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3948DA6">
      <w:pPr>
        <w:tabs>
          <w:tab w:val="left" w:pos="0"/>
        </w:tabs>
        <w:rPr>
          <w:bCs/>
          <w:sz w:val="28"/>
          <w:szCs w:val="28"/>
          <w:highlight w:val="none"/>
        </w:rPr>
      </w:pPr>
      <w:bookmarkStart w:id="0" w:name="_Toc27292_WPSOffice_Level1"/>
    </w:p>
    <w:p w14:paraId="550AFAA3">
      <w:pPr>
        <w:tabs>
          <w:tab w:val="left" w:pos="0"/>
        </w:tabs>
        <w:rPr>
          <w:rFonts w:eastAsia="Arial Unicode MS"/>
          <w:bCs/>
          <w:sz w:val="22"/>
          <w:highlight w:val="none"/>
        </w:rPr>
      </w:pPr>
    </w:p>
    <w:p w14:paraId="213E172F">
      <w:pPr>
        <w:tabs>
          <w:tab w:val="left" w:pos="0"/>
        </w:tabs>
        <w:rPr>
          <w:rFonts w:eastAsia="Arial Unicode MS"/>
          <w:bCs/>
          <w:sz w:val="22"/>
          <w:highlight w:val="none"/>
        </w:rPr>
      </w:pPr>
    </w:p>
    <w:p w14:paraId="660C22FD">
      <w:pPr>
        <w:tabs>
          <w:tab w:val="left" w:pos="0"/>
        </w:tabs>
        <w:rPr>
          <w:rFonts w:eastAsia="Arial Unicode MS"/>
          <w:bCs/>
          <w:sz w:val="22"/>
          <w:highlight w:val="none"/>
        </w:rPr>
      </w:pPr>
    </w:p>
    <w:p w14:paraId="7AA73799">
      <w:pPr>
        <w:tabs>
          <w:tab w:val="left" w:pos="0"/>
        </w:tabs>
        <w:rPr>
          <w:rFonts w:eastAsia="Arial Unicode MS"/>
          <w:bCs/>
          <w:sz w:val="22"/>
          <w:highlight w:val="none"/>
        </w:rPr>
      </w:pPr>
    </w:p>
    <w:p w14:paraId="7C0CD3CD">
      <w:pPr>
        <w:widowControl w:val="0"/>
        <w:tabs>
          <w:tab w:val="left" w:pos="0"/>
        </w:tabs>
        <w:adjustRightInd/>
        <w:snapToGrid/>
        <w:jc w:val="center"/>
        <w:rPr>
          <w:rFonts w:hint="eastAsia" w:ascii="方正小标宋简体" w:hAnsi="方正小标宋简体" w:eastAsia="方正小标宋简体" w:cs="方正小标宋简体"/>
          <w:kern w:val="0"/>
          <w:sz w:val="84"/>
          <w:szCs w:val="84"/>
          <w:highlight w:val="none"/>
        </w:rPr>
      </w:pPr>
      <w:r>
        <w:rPr>
          <w:rFonts w:hint="eastAsia" w:ascii="方正小标宋简体" w:hAnsi="方正小标宋简体" w:eastAsia="方正小标宋简体" w:cs="方正小标宋简体"/>
          <w:kern w:val="0"/>
          <w:sz w:val="84"/>
          <w:szCs w:val="84"/>
          <w:highlight w:val="none"/>
          <w:lang w:val="en-US"/>
        </w:rPr>
        <w:t>公开招标文件</w:t>
      </w:r>
    </w:p>
    <w:p w14:paraId="13265CFB">
      <w:pPr>
        <w:widowControl w:val="0"/>
        <w:tabs>
          <w:tab w:val="left" w:pos="0"/>
        </w:tabs>
        <w:jc w:val="center"/>
        <w:rPr>
          <w:kern w:val="0"/>
          <w:sz w:val="44"/>
          <w:szCs w:val="44"/>
          <w:highlight w:val="none"/>
        </w:rPr>
      </w:pPr>
    </w:p>
    <w:p w14:paraId="41C9C640">
      <w:pPr>
        <w:widowControl w:val="0"/>
        <w:tabs>
          <w:tab w:val="left" w:pos="0"/>
        </w:tabs>
        <w:jc w:val="center"/>
        <w:rPr>
          <w:kern w:val="0"/>
          <w:sz w:val="44"/>
          <w:szCs w:val="44"/>
          <w:highlight w:val="none"/>
        </w:rPr>
      </w:pPr>
    </w:p>
    <w:p w14:paraId="74C76082">
      <w:pPr>
        <w:tabs>
          <w:tab w:val="left" w:pos="0"/>
        </w:tabs>
        <w:jc w:val="both"/>
        <w:rPr>
          <w:kern w:val="0"/>
          <w:sz w:val="32"/>
          <w:szCs w:val="32"/>
          <w:highlight w:val="none"/>
          <w:lang w:val="en-US"/>
        </w:rPr>
      </w:pPr>
    </w:p>
    <w:p w14:paraId="1FCE6493">
      <w:pPr>
        <w:tabs>
          <w:tab w:val="left" w:pos="0"/>
        </w:tabs>
        <w:jc w:val="center"/>
        <w:rPr>
          <w:kern w:val="0"/>
          <w:sz w:val="32"/>
          <w:szCs w:val="32"/>
          <w:highlight w:val="none"/>
          <w:lang w:val="en-US"/>
        </w:rPr>
      </w:pPr>
      <w:r>
        <w:rPr>
          <w:kern w:val="0"/>
          <w:sz w:val="32"/>
          <w:szCs w:val="32"/>
          <w:highlight w:val="none"/>
          <w:lang w:val="en-US"/>
        </w:rPr>
        <w:drawing>
          <wp:inline distT="0" distB="0" distL="0" distR="0">
            <wp:extent cx="2125980" cy="2103120"/>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a:effectLst/>
                  </pic:spPr>
                </pic:pic>
              </a:graphicData>
            </a:graphic>
          </wp:inline>
        </w:drawing>
      </w:r>
    </w:p>
    <w:p w14:paraId="4BF50CEE">
      <w:pPr>
        <w:tabs>
          <w:tab w:val="left" w:pos="0"/>
        </w:tabs>
        <w:jc w:val="center"/>
        <w:rPr>
          <w:kern w:val="0"/>
          <w:sz w:val="32"/>
          <w:szCs w:val="32"/>
          <w:highlight w:val="none"/>
          <w:lang w:val="en-US"/>
        </w:rPr>
      </w:pPr>
    </w:p>
    <w:p w14:paraId="12FDE2C7">
      <w:pPr>
        <w:widowControl w:val="0"/>
        <w:tabs>
          <w:tab w:val="left" w:pos="0"/>
        </w:tabs>
        <w:jc w:val="both"/>
        <w:rPr>
          <w:kern w:val="0"/>
          <w:sz w:val="28"/>
          <w:szCs w:val="28"/>
          <w:highlight w:val="none"/>
        </w:rPr>
      </w:pPr>
    </w:p>
    <w:p w14:paraId="30F19761">
      <w:pPr>
        <w:widowControl w:val="0"/>
        <w:tabs>
          <w:tab w:val="left" w:pos="0"/>
        </w:tabs>
        <w:jc w:val="both"/>
        <w:rPr>
          <w:kern w:val="0"/>
          <w:sz w:val="28"/>
          <w:szCs w:val="28"/>
          <w:highlight w:val="none"/>
        </w:rPr>
      </w:pPr>
    </w:p>
    <w:p w14:paraId="3F4928B9">
      <w:pPr>
        <w:widowControl w:val="0"/>
        <w:tabs>
          <w:tab w:val="left" w:pos="0"/>
        </w:tabs>
        <w:spacing w:line="360" w:lineRule="auto"/>
        <w:jc w:val="both"/>
        <w:rPr>
          <w:kern w:val="0"/>
          <w:sz w:val="28"/>
          <w:szCs w:val="28"/>
          <w:highlight w:val="none"/>
        </w:rPr>
      </w:pPr>
    </w:p>
    <w:p w14:paraId="74AC1BCB">
      <w:pPr>
        <w:widowControl w:val="0"/>
        <w:tabs>
          <w:tab w:val="left" w:pos="0"/>
        </w:tabs>
        <w:spacing w:line="360" w:lineRule="auto"/>
        <w:jc w:val="both"/>
        <w:rPr>
          <w:kern w:val="0"/>
          <w:sz w:val="32"/>
          <w:szCs w:val="32"/>
          <w:highlight w:val="none"/>
          <w:lang w:val="en-US"/>
        </w:rPr>
      </w:pPr>
      <w:r>
        <w:rPr>
          <w:kern w:val="0"/>
          <w:sz w:val="32"/>
          <w:szCs w:val="32"/>
          <w:highlight w:val="none"/>
        </w:rPr>
        <w:t>项 目 编 号：</w:t>
      </w:r>
      <w:r>
        <w:rPr>
          <w:rFonts w:hint="eastAsia"/>
          <w:kern w:val="0"/>
          <w:sz w:val="32"/>
          <w:szCs w:val="32"/>
          <w:highlight w:val="none"/>
          <w:lang w:val="en-US"/>
        </w:rPr>
        <w:t>JC-HG20260059</w:t>
      </w:r>
    </w:p>
    <w:p w14:paraId="09B32BBE">
      <w:pPr>
        <w:widowControl w:val="0"/>
        <w:tabs>
          <w:tab w:val="left" w:pos="0"/>
        </w:tabs>
        <w:spacing w:line="360" w:lineRule="auto"/>
        <w:ind w:left="2080" w:hanging="2080" w:hangingChars="650"/>
        <w:rPr>
          <w:kern w:val="0"/>
          <w:sz w:val="32"/>
          <w:szCs w:val="32"/>
          <w:highlight w:val="none"/>
        </w:rPr>
      </w:pPr>
      <w:r>
        <w:rPr>
          <w:kern w:val="0"/>
          <w:sz w:val="32"/>
          <w:szCs w:val="32"/>
          <w:highlight w:val="none"/>
        </w:rPr>
        <w:t>项 目 名 称：</w:t>
      </w:r>
      <w:r>
        <w:rPr>
          <w:rFonts w:hint="eastAsia"/>
          <w:kern w:val="0"/>
          <w:sz w:val="32"/>
          <w:szCs w:val="32"/>
          <w:highlight w:val="none"/>
        </w:rPr>
        <w:t>2026年公安部国际合作局特警装备物资项目</w:t>
      </w:r>
    </w:p>
    <w:p w14:paraId="39A1C834">
      <w:pPr>
        <w:widowControl w:val="0"/>
        <w:tabs>
          <w:tab w:val="left" w:pos="0"/>
        </w:tabs>
        <w:spacing w:line="360" w:lineRule="auto"/>
        <w:rPr>
          <w:bCs/>
          <w:sz w:val="32"/>
          <w:szCs w:val="32"/>
          <w:highlight w:val="none"/>
        </w:rPr>
      </w:pPr>
    </w:p>
    <w:p w14:paraId="0E8A44DE">
      <w:pPr>
        <w:pStyle w:val="209"/>
        <w:rPr>
          <w:color w:val="auto"/>
          <w:highlight w:val="none"/>
        </w:rPr>
      </w:pPr>
    </w:p>
    <w:p w14:paraId="6980A12F">
      <w:pPr>
        <w:rPr>
          <w:highlight w:val="none"/>
        </w:rPr>
      </w:pPr>
    </w:p>
    <w:p w14:paraId="06B46C2F">
      <w:pPr>
        <w:widowControl w:val="0"/>
        <w:tabs>
          <w:tab w:val="left" w:pos="0"/>
        </w:tabs>
        <w:spacing w:line="360" w:lineRule="auto"/>
        <w:jc w:val="center"/>
        <w:rPr>
          <w:kern w:val="0"/>
          <w:sz w:val="32"/>
          <w:szCs w:val="32"/>
          <w:highlight w:val="none"/>
        </w:rPr>
      </w:pPr>
      <w:r>
        <w:rPr>
          <w:kern w:val="0"/>
          <w:sz w:val="32"/>
          <w:szCs w:val="32"/>
          <w:highlight w:val="none"/>
        </w:rPr>
        <w:t>公 安 部 警 用 装 备 采 购 中 心</w:t>
      </w:r>
    </w:p>
    <w:p w14:paraId="52A6EDF6">
      <w:pPr>
        <w:widowControl w:val="0"/>
        <w:tabs>
          <w:tab w:val="left" w:pos="0"/>
        </w:tabs>
        <w:spacing w:line="360" w:lineRule="auto"/>
        <w:jc w:val="center"/>
        <w:rPr>
          <w:kern w:val="0"/>
          <w:sz w:val="32"/>
          <w:szCs w:val="32"/>
          <w:highlight w:val="none"/>
        </w:rPr>
        <w:sectPr>
          <w:headerReference r:id="rId3" w:type="default"/>
          <w:footerReference r:id="rId4" w:type="default"/>
          <w:type w:val="continuous"/>
          <w:pgSz w:w="11907" w:h="16839"/>
          <w:pgMar w:top="1928" w:right="1531" w:bottom="1871" w:left="1531" w:header="1145" w:footer="709" w:gutter="0"/>
          <w:pgNumType w:start="1"/>
          <w:cols w:space="720" w:num="1"/>
          <w:docGrid w:linePitch="360" w:charSpace="0"/>
        </w:sectPr>
      </w:pPr>
      <w:r>
        <w:rPr>
          <w:kern w:val="0"/>
          <w:sz w:val="32"/>
          <w:szCs w:val="32"/>
          <w:highlight w:val="none"/>
        </w:rPr>
        <w:t>二〇二六年</w:t>
      </w:r>
      <w:r>
        <w:rPr>
          <w:rFonts w:hint="eastAsia"/>
          <w:kern w:val="0"/>
          <w:sz w:val="32"/>
          <w:szCs w:val="32"/>
          <w:highlight w:val="none"/>
          <w:lang w:eastAsia="zh-CN"/>
        </w:rPr>
        <w:t>七</w:t>
      </w:r>
      <w:r>
        <w:rPr>
          <w:kern w:val="0"/>
          <w:sz w:val="32"/>
          <w:szCs w:val="32"/>
          <w:highlight w:val="none"/>
        </w:rPr>
        <w:t>月</w:t>
      </w:r>
    </w:p>
    <w:p w14:paraId="6903DA9E">
      <w:pPr>
        <w:widowControl w:val="0"/>
        <w:tabs>
          <w:tab w:val="left" w:pos="0"/>
        </w:tabs>
        <w:spacing w:before="240" w:beforeLines="100" w:line="360" w:lineRule="auto"/>
        <w:jc w:val="center"/>
        <w:rPr>
          <w:kern w:val="0"/>
          <w:sz w:val="32"/>
          <w:szCs w:val="32"/>
          <w:highlight w:val="none"/>
        </w:rPr>
      </w:pPr>
      <w:r>
        <w:rPr>
          <w:kern w:val="0"/>
          <w:sz w:val="32"/>
          <w:szCs w:val="32"/>
          <w:highlight w:val="none"/>
        </w:rPr>
        <w:t>目  录</w:t>
      </w:r>
    </w:p>
    <w:p w14:paraId="53E6E0F3">
      <w:pPr>
        <w:pStyle w:val="55"/>
        <w:tabs>
          <w:tab w:val="right" w:leader="dot" w:pos="8845"/>
          <w:tab w:val="clear" w:pos="420"/>
          <w:tab w:val="clear" w:pos="8835"/>
        </w:tabs>
        <w:rPr>
          <w:highlight w:val="none"/>
        </w:rPr>
      </w:pPr>
      <w:bookmarkStart w:id="1" w:name="_Toc16263"/>
      <w:r>
        <w:rPr>
          <w:highlight w:val="none"/>
        </w:rPr>
        <w:fldChar w:fldCharType="begin"/>
      </w:r>
      <w:r>
        <w:rPr>
          <w:highlight w:val="none"/>
        </w:rPr>
        <w:instrText xml:space="preserve"> TOC \o "1-2" \h \z \u </w:instrText>
      </w:r>
      <w:r>
        <w:rPr>
          <w:highlight w:val="none"/>
        </w:rPr>
        <w:fldChar w:fldCharType="separate"/>
      </w:r>
      <w:r>
        <w:rPr>
          <w:highlight w:val="none"/>
        </w:rPr>
        <w:fldChar w:fldCharType="begin"/>
      </w:r>
      <w:r>
        <w:rPr>
          <w:highlight w:val="none"/>
        </w:rPr>
        <w:instrText xml:space="preserve"> HYPERLINK \l "_Toc644029824" </w:instrText>
      </w:r>
      <w:r>
        <w:rPr>
          <w:highlight w:val="none"/>
        </w:rPr>
        <w:fldChar w:fldCharType="separate"/>
      </w:r>
      <w:r>
        <w:rPr>
          <w:rFonts w:hint="eastAsia"/>
          <w:highlight w:val="none"/>
        </w:rPr>
        <w:t xml:space="preserve">1 </w:t>
      </w:r>
      <w:r>
        <w:rPr>
          <w:highlight w:val="none"/>
        </w:rPr>
        <w:t>投标邀请</w:t>
      </w:r>
      <w:r>
        <w:rPr>
          <w:highlight w:val="none"/>
        </w:rPr>
        <w:tab/>
      </w:r>
      <w:r>
        <w:rPr>
          <w:highlight w:val="none"/>
        </w:rPr>
        <w:fldChar w:fldCharType="begin"/>
      </w:r>
      <w:r>
        <w:rPr>
          <w:highlight w:val="none"/>
        </w:rPr>
        <w:instrText xml:space="preserve"> PAGEREF _Toc644029824 \h </w:instrText>
      </w:r>
      <w:r>
        <w:rPr>
          <w:highlight w:val="none"/>
        </w:rPr>
        <w:fldChar w:fldCharType="separate"/>
      </w:r>
      <w:r>
        <w:rPr>
          <w:highlight w:val="none"/>
        </w:rPr>
        <w:t>1</w:t>
      </w:r>
      <w:r>
        <w:rPr>
          <w:highlight w:val="none"/>
        </w:rPr>
        <w:fldChar w:fldCharType="end"/>
      </w:r>
      <w:r>
        <w:rPr>
          <w:highlight w:val="none"/>
        </w:rPr>
        <w:fldChar w:fldCharType="end"/>
      </w:r>
    </w:p>
    <w:p w14:paraId="5B50A64A">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"_Toc629416400" </w:instrText>
      </w:r>
      <w:r>
        <w:rPr>
          <w:highlight w:val="none"/>
        </w:rPr>
        <w:fldChar w:fldCharType="separate"/>
      </w:r>
      <w:r>
        <w:rPr>
          <w:rFonts w:hint="eastAsia"/>
          <w:highlight w:val="none"/>
        </w:rPr>
        <w:t xml:space="preserve">2 </w:t>
      </w:r>
      <w:r>
        <w:rPr>
          <w:highlight w:val="none"/>
        </w:rPr>
        <w:t>投标人须知前附表</w:t>
      </w:r>
      <w:r>
        <w:rPr>
          <w:highlight w:val="none"/>
        </w:rPr>
        <w:tab/>
      </w:r>
      <w:r>
        <w:rPr>
          <w:highlight w:val="none"/>
        </w:rPr>
        <w:fldChar w:fldCharType="begin"/>
      </w:r>
      <w:r>
        <w:rPr>
          <w:highlight w:val="none"/>
        </w:rPr>
        <w:instrText xml:space="preserve"> PAGEREF _Toc629416400 \h </w:instrText>
      </w:r>
      <w:r>
        <w:rPr>
          <w:highlight w:val="none"/>
        </w:rPr>
        <w:fldChar w:fldCharType="separate"/>
      </w:r>
      <w:r>
        <w:rPr>
          <w:highlight w:val="none"/>
        </w:rPr>
        <w:t>3</w:t>
      </w:r>
      <w:r>
        <w:rPr>
          <w:highlight w:val="none"/>
        </w:rPr>
        <w:fldChar w:fldCharType="end"/>
      </w:r>
      <w:r>
        <w:rPr>
          <w:highlight w:val="none"/>
        </w:rPr>
        <w:fldChar w:fldCharType="end"/>
      </w:r>
    </w:p>
    <w:p w14:paraId="400840D2">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"_Toc1080115235" </w:instrText>
      </w:r>
      <w:r>
        <w:rPr>
          <w:highlight w:val="none"/>
        </w:rPr>
        <w:fldChar w:fldCharType="separate"/>
      </w:r>
      <w:r>
        <w:rPr>
          <w:rFonts w:hint="eastAsia"/>
          <w:highlight w:val="none"/>
        </w:rPr>
        <w:t xml:space="preserve">3 </w:t>
      </w:r>
      <w:r>
        <w:rPr>
          <w:highlight w:val="none"/>
        </w:rPr>
        <w:t>投标人须知</w:t>
      </w:r>
      <w:r>
        <w:rPr>
          <w:highlight w:val="none"/>
        </w:rPr>
        <w:tab/>
      </w:r>
      <w:r>
        <w:rPr>
          <w:highlight w:val="none"/>
        </w:rPr>
        <w:fldChar w:fldCharType="begin"/>
      </w:r>
      <w:r>
        <w:rPr>
          <w:highlight w:val="none"/>
        </w:rPr>
        <w:instrText xml:space="preserve"> PAGEREF _Toc1080115235 \h </w:instrText>
      </w:r>
      <w:r>
        <w:rPr>
          <w:highlight w:val="none"/>
        </w:rPr>
        <w:fldChar w:fldCharType="separate"/>
      </w:r>
      <w:r>
        <w:rPr>
          <w:highlight w:val="none"/>
        </w:rPr>
        <w:t>9</w:t>
      </w:r>
      <w:r>
        <w:rPr>
          <w:highlight w:val="none"/>
        </w:rPr>
        <w:fldChar w:fldCharType="end"/>
      </w:r>
      <w:r>
        <w:rPr>
          <w:highlight w:val="none"/>
        </w:rPr>
        <w:fldChar w:fldCharType="end"/>
      </w:r>
    </w:p>
    <w:p w14:paraId="17AB8D43">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"_Toc718382776" </w:instrText>
      </w:r>
      <w:r>
        <w:rPr>
          <w:highlight w:val="none"/>
        </w:rPr>
        <w:fldChar w:fldCharType="separate"/>
      </w:r>
      <w:r>
        <w:rPr>
          <w:szCs w:val="32"/>
          <w:highlight w:val="none"/>
        </w:rPr>
        <w:t xml:space="preserve">3.1 </w:t>
      </w:r>
      <w:r>
        <w:rPr>
          <w:highlight w:val="none"/>
        </w:rPr>
        <w:t>总则</w:t>
      </w:r>
      <w:r>
        <w:rPr>
          <w:highlight w:val="none"/>
        </w:rPr>
        <w:tab/>
      </w:r>
      <w:r>
        <w:rPr>
          <w:highlight w:val="none"/>
        </w:rPr>
        <w:fldChar w:fldCharType="begin"/>
      </w:r>
      <w:r>
        <w:rPr>
          <w:highlight w:val="none"/>
        </w:rPr>
        <w:instrText xml:space="preserve"> PAGEREF _Toc718382776 \h </w:instrText>
      </w:r>
      <w:r>
        <w:rPr>
          <w:highlight w:val="none"/>
        </w:rPr>
        <w:fldChar w:fldCharType="separate"/>
      </w:r>
      <w:r>
        <w:rPr>
          <w:highlight w:val="none"/>
        </w:rPr>
        <w:t>9</w:t>
      </w:r>
      <w:r>
        <w:rPr>
          <w:highlight w:val="none"/>
        </w:rPr>
        <w:fldChar w:fldCharType="end"/>
      </w:r>
      <w:r>
        <w:rPr>
          <w:highlight w:val="none"/>
        </w:rPr>
        <w:fldChar w:fldCharType="end"/>
      </w:r>
    </w:p>
    <w:p w14:paraId="2B56F611">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"_Toc1658895563" </w:instrText>
      </w:r>
      <w:r>
        <w:rPr>
          <w:highlight w:val="none"/>
        </w:rPr>
        <w:fldChar w:fldCharType="separate"/>
      </w:r>
      <w:r>
        <w:rPr>
          <w:szCs w:val="32"/>
          <w:highlight w:val="none"/>
        </w:rPr>
        <w:t xml:space="preserve">3.2 </w:t>
      </w:r>
      <w:r>
        <w:rPr>
          <w:highlight w:val="none"/>
        </w:rPr>
        <w:t>招标文件</w:t>
      </w:r>
      <w:r>
        <w:rPr>
          <w:highlight w:val="none"/>
        </w:rPr>
        <w:tab/>
      </w:r>
      <w:r>
        <w:rPr>
          <w:highlight w:val="none"/>
        </w:rPr>
        <w:fldChar w:fldCharType="begin"/>
      </w:r>
      <w:r>
        <w:rPr>
          <w:highlight w:val="none"/>
        </w:rPr>
        <w:instrText xml:space="preserve"> PAGEREF _Toc1658895563 \h </w:instrText>
      </w:r>
      <w:r>
        <w:rPr>
          <w:highlight w:val="none"/>
        </w:rPr>
        <w:fldChar w:fldCharType="separate"/>
      </w:r>
      <w:r>
        <w:rPr>
          <w:highlight w:val="none"/>
        </w:rPr>
        <w:t>10</w:t>
      </w:r>
      <w:r>
        <w:rPr>
          <w:highlight w:val="none"/>
        </w:rPr>
        <w:fldChar w:fldCharType="end"/>
      </w:r>
      <w:r>
        <w:rPr>
          <w:highlight w:val="none"/>
        </w:rPr>
        <w:fldChar w:fldCharType="end"/>
      </w:r>
    </w:p>
    <w:p w14:paraId="422AC2E4">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"_Toc1513736654" </w:instrText>
      </w:r>
      <w:r>
        <w:rPr>
          <w:highlight w:val="none"/>
        </w:rPr>
        <w:fldChar w:fldCharType="separate"/>
      </w:r>
      <w:r>
        <w:rPr>
          <w:szCs w:val="32"/>
          <w:highlight w:val="none"/>
        </w:rPr>
        <w:t xml:space="preserve">3.3 </w:t>
      </w:r>
      <w:r>
        <w:rPr>
          <w:highlight w:val="none"/>
        </w:rPr>
        <w:t>投标文件</w:t>
      </w:r>
      <w:r>
        <w:rPr>
          <w:highlight w:val="none"/>
        </w:rPr>
        <w:tab/>
      </w:r>
      <w:r>
        <w:rPr>
          <w:highlight w:val="none"/>
        </w:rPr>
        <w:fldChar w:fldCharType="begin"/>
      </w:r>
      <w:r>
        <w:rPr>
          <w:highlight w:val="none"/>
        </w:rPr>
        <w:instrText xml:space="preserve"> PAGEREF _Toc1513736654 \h </w:instrText>
      </w:r>
      <w:r>
        <w:rPr>
          <w:highlight w:val="none"/>
        </w:rPr>
        <w:fldChar w:fldCharType="separate"/>
      </w:r>
      <w:r>
        <w:rPr>
          <w:highlight w:val="none"/>
        </w:rPr>
        <w:t>11</w:t>
      </w:r>
      <w:r>
        <w:rPr>
          <w:highlight w:val="none"/>
        </w:rPr>
        <w:fldChar w:fldCharType="end"/>
      </w:r>
      <w:r>
        <w:rPr>
          <w:highlight w:val="none"/>
        </w:rPr>
        <w:fldChar w:fldCharType="end"/>
      </w:r>
    </w:p>
    <w:p w14:paraId="7D838110">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"_Toc806134305" </w:instrText>
      </w:r>
      <w:r>
        <w:rPr>
          <w:highlight w:val="none"/>
        </w:rPr>
        <w:fldChar w:fldCharType="separate"/>
      </w:r>
      <w:r>
        <w:rPr>
          <w:szCs w:val="32"/>
          <w:highlight w:val="none"/>
        </w:rPr>
        <w:t xml:space="preserve">3.4 </w:t>
      </w:r>
      <w:r>
        <w:rPr>
          <w:highlight w:val="none"/>
        </w:rPr>
        <w:t>开标、评标</w:t>
      </w:r>
      <w:r>
        <w:rPr>
          <w:highlight w:val="none"/>
        </w:rPr>
        <w:tab/>
      </w:r>
      <w:r>
        <w:rPr>
          <w:highlight w:val="none"/>
        </w:rPr>
        <w:fldChar w:fldCharType="begin"/>
      </w:r>
      <w:r>
        <w:rPr>
          <w:highlight w:val="none"/>
        </w:rPr>
        <w:instrText xml:space="preserve"> PAGEREF _Toc806134305 \h </w:instrText>
      </w:r>
      <w:r>
        <w:rPr>
          <w:highlight w:val="none"/>
        </w:rPr>
        <w:fldChar w:fldCharType="separate"/>
      </w:r>
      <w:r>
        <w:rPr>
          <w:highlight w:val="none"/>
        </w:rPr>
        <w:t>13</w:t>
      </w:r>
      <w:r>
        <w:rPr>
          <w:highlight w:val="none"/>
        </w:rPr>
        <w:fldChar w:fldCharType="end"/>
      </w:r>
      <w:r>
        <w:rPr>
          <w:highlight w:val="none"/>
        </w:rPr>
        <w:fldChar w:fldCharType="end"/>
      </w:r>
    </w:p>
    <w:p w14:paraId="38FB33A8">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"_Toc877789582" </w:instrText>
      </w:r>
      <w:r>
        <w:rPr>
          <w:highlight w:val="none"/>
        </w:rPr>
        <w:fldChar w:fldCharType="separate"/>
      </w:r>
      <w:r>
        <w:rPr>
          <w:szCs w:val="32"/>
          <w:highlight w:val="none"/>
        </w:rPr>
        <w:t xml:space="preserve">3.5 </w:t>
      </w:r>
      <w:r>
        <w:rPr>
          <w:highlight w:val="none"/>
        </w:rPr>
        <w:t>中标和合同</w:t>
      </w:r>
      <w:r>
        <w:rPr>
          <w:highlight w:val="none"/>
        </w:rPr>
        <w:tab/>
      </w:r>
      <w:r>
        <w:rPr>
          <w:highlight w:val="none"/>
        </w:rPr>
        <w:fldChar w:fldCharType="begin"/>
      </w:r>
      <w:r>
        <w:rPr>
          <w:highlight w:val="none"/>
        </w:rPr>
        <w:instrText xml:space="preserve"> PAGEREF _Toc877789582 \h </w:instrText>
      </w:r>
      <w:r>
        <w:rPr>
          <w:highlight w:val="none"/>
        </w:rPr>
        <w:fldChar w:fldCharType="separate"/>
      </w:r>
      <w:r>
        <w:rPr>
          <w:highlight w:val="none"/>
        </w:rPr>
        <w:t>15</w:t>
      </w:r>
      <w:r>
        <w:rPr>
          <w:highlight w:val="none"/>
        </w:rPr>
        <w:fldChar w:fldCharType="end"/>
      </w:r>
      <w:r>
        <w:rPr>
          <w:highlight w:val="none"/>
        </w:rPr>
        <w:fldChar w:fldCharType="end"/>
      </w:r>
    </w:p>
    <w:p w14:paraId="17F97CCA">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"_Toc616808114" </w:instrText>
      </w:r>
      <w:r>
        <w:rPr>
          <w:highlight w:val="none"/>
        </w:rPr>
        <w:fldChar w:fldCharType="separate"/>
      </w:r>
      <w:r>
        <w:rPr>
          <w:szCs w:val="32"/>
          <w:highlight w:val="none"/>
        </w:rPr>
        <w:t xml:space="preserve">3.6 </w:t>
      </w:r>
      <w:r>
        <w:rPr>
          <w:highlight w:val="none"/>
        </w:rPr>
        <w:t>中标服务费</w:t>
      </w:r>
      <w:r>
        <w:rPr>
          <w:highlight w:val="none"/>
        </w:rPr>
        <w:tab/>
      </w:r>
      <w:r>
        <w:rPr>
          <w:highlight w:val="none"/>
        </w:rPr>
        <w:fldChar w:fldCharType="begin"/>
      </w:r>
      <w:r>
        <w:rPr>
          <w:highlight w:val="none"/>
        </w:rPr>
        <w:instrText xml:space="preserve"> PAGEREF _Toc616808114 \h </w:instrText>
      </w:r>
      <w:r>
        <w:rPr>
          <w:highlight w:val="none"/>
        </w:rPr>
        <w:fldChar w:fldCharType="separate"/>
      </w:r>
      <w:r>
        <w:rPr>
          <w:highlight w:val="none"/>
        </w:rPr>
        <w:t>16</w:t>
      </w:r>
      <w:r>
        <w:rPr>
          <w:highlight w:val="none"/>
        </w:rPr>
        <w:fldChar w:fldCharType="end"/>
      </w:r>
      <w:r>
        <w:rPr>
          <w:highlight w:val="none"/>
        </w:rPr>
        <w:fldChar w:fldCharType="end"/>
      </w:r>
    </w:p>
    <w:p w14:paraId="5935132B">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"_Toc2070228391" </w:instrText>
      </w:r>
      <w:r>
        <w:rPr>
          <w:highlight w:val="none"/>
        </w:rPr>
        <w:fldChar w:fldCharType="separate"/>
      </w:r>
      <w:r>
        <w:rPr>
          <w:szCs w:val="32"/>
          <w:highlight w:val="none"/>
        </w:rPr>
        <w:t xml:space="preserve">3.7 </w:t>
      </w:r>
      <w:r>
        <w:rPr>
          <w:highlight w:val="none"/>
        </w:rPr>
        <w:t>询问、质疑、投诉</w:t>
      </w:r>
      <w:r>
        <w:rPr>
          <w:highlight w:val="none"/>
        </w:rPr>
        <w:tab/>
      </w:r>
      <w:r>
        <w:rPr>
          <w:highlight w:val="none"/>
        </w:rPr>
        <w:fldChar w:fldCharType="begin"/>
      </w:r>
      <w:r>
        <w:rPr>
          <w:highlight w:val="none"/>
        </w:rPr>
        <w:instrText xml:space="preserve"> PAGEREF _Toc2070228391 \h </w:instrText>
      </w:r>
      <w:r>
        <w:rPr>
          <w:highlight w:val="none"/>
        </w:rPr>
        <w:fldChar w:fldCharType="separate"/>
      </w:r>
      <w:r>
        <w:rPr>
          <w:highlight w:val="none"/>
        </w:rPr>
        <w:t>17</w:t>
      </w:r>
      <w:r>
        <w:rPr>
          <w:highlight w:val="none"/>
        </w:rPr>
        <w:fldChar w:fldCharType="end"/>
      </w:r>
      <w:r>
        <w:rPr>
          <w:highlight w:val="none"/>
        </w:rPr>
        <w:fldChar w:fldCharType="end"/>
      </w:r>
    </w:p>
    <w:p w14:paraId="642D44E4">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"_Toc100253344" </w:instrText>
      </w:r>
      <w:r>
        <w:rPr>
          <w:highlight w:val="none"/>
        </w:rPr>
        <w:fldChar w:fldCharType="separate"/>
      </w:r>
      <w:r>
        <w:rPr>
          <w:szCs w:val="32"/>
          <w:highlight w:val="none"/>
        </w:rPr>
        <w:t xml:space="preserve">3.8 </w:t>
      </w:r>
      <w:r>
        <w:rPr>
          <w:highlight w:val="none"/>
        </w:rPr>
        <w:t>保密义务和信息披露</w:t>
      </w:r>
      <w:r>
        <w:rPr>
          <w:highlight w:val="none"/>
        </w:rPr>
        <w:tab/>
      </w:r>
      <w:r>
        <w:rPr>
          <w:highlight w:val="none"/>
        </w:rPr>
        <w:fldChar w:fldCharType="begin"/>
      </w:r>
      <w:r>
        <w:rPr>
          <w:highlight w:val="none"/>
        </w:rPr>
        <w:instrText xml:space="preserve"> PAGEREF _Toc100253344 \h </w:instrText>
      </w:r>
      <w:r>
        <w:rPr>
          <w:highlight w:val="none"/>
        </w:rPr>
        <w:fldChar w:fldCharType="separate"/>
      </w:r>
      <w:r>
        <w:rPr>
          <w:highlight w:val="none"/>
        </w:rPr>
        <w:t>17</w:t>
      </w:r>
      <w:r>
        <w:rPr>
          <w:highlight w:val="none"/>
        </w:rPr>
        <w:fldChar w:fldCharType="end"/>
      </w:r>
      <w:r>
        <w:rPr>
          <w:highlight w:val="none"/>
        </w:rPr>
        <w:fldChar w:fldCharType="end"/>
      </w:r>
    </w:p>
    <w:p w14:paraId="37B8CABA">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"_Toc2036698040" </w:instrText>
      </w:r>
      <w:r>
        <w:rPr>
          <w:highlight w:val="none"/>
        </w:rPr>
        <w:fldChar w:fldCharType="separate"/>
      </w:r>
      <w:r>
        <w:rPr>
          <w:rFonts w:hint="eastAsia"/>
          <w:highlight w:val="none"/>
        </w:rPr>
        <w:t xml:space="preserve">4 </w:t>
      </w:r>
      <w:r>
        <w:rPr>
          <w:highlight w:val="none"/>
        </w:rPr>
        <w:t>评标办法和评标标准</w:t>
      </w:r>
      <w:r>
        <w:rPr>
          <w:highlight w:val="none"/>
        </w:rPr>
        <w:tab/>
      </w:r>
      <w:r>
        <w:rPr>
          <w:highlight w:val="none"/>
        </w:rPr>
        <w:fldChar w:fldCharType="begin"/>
      </w:r>
      <w:r>
        <w:rPr>
          <w:highlight w:val="none"/>
        </w:rPr>
        <w:instrText xml:space="preserve"> PAGEREF _Toc2036698040 \h </w:instrText>
      </w:r>
      <w:r>
        <w:rPr>
          <w:highlight w:val="none"/>
        </w:rPr>
        <w:fldChar w:fldCharType="separate"/>
      </w:r>
      <w:r>
        <w:rPr>
          <w:highlight w:val="none"/>
        </w:rPr>
        <w:t>19</w:t>
      </w:r>
      <w:r>
        <w:rPr>
          <w:highlight w:val="none"/>
        </w:rPr>
        <w:fldChar w:fldCharType="end"/>
      </w:r>
      <w:r>
        <w:rPr>
          <w:highlight w:val="none"/>
        </w:rPr>
        <w:fldChar w:fldCharType="end"/>
      </w:r>
    </w:p>
    <w:p w14:paraId="47460AA0">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"_Toc2068469437" </w:instrText>
      </w:r>
      <w:r>
        <w:rPr>
          <w:highlight w:val="none"/>
        </w:rPr>
        <w:fldChar w:fldCharType="separate"/>
      </w:r>
      <w:r>
        <w:rPr>
          <w:szCs w:val="32"/>
          <w:highlight w:val="none"/>
        </w:rPr>
        <w:t xml:space="preserve">4.1 </w:t>
      </w:r>
      <w:r>
        <w:rPr>
          <w:highlight w:val="none"/>
        </w:rPr>
        <w:t>评标办法</w:t>
      </w:r>
      <w:r>
        <w:rPr>
          <w:highlight w:val="none"/>
        </w:rPr>
        <w:tab/>
      </w:r>
      <w:r>
        <w:rPr>
          <w:highlight w:val="none"/>
        </w:rPr>
        <w:fldChar w:fldCharType="begin"/>
      </w:r>
      <w:r>
        <w:rPr>
          <w:highlight w:val="none"/>
        </w:rPr>
        <w:instrText xml:space="preserve"> PAGEREF _Toc2068469437 \h </w:instrText>
      </w:r>
      <w:r>
        <w:rPr>
          <w:highlight w:val="none"/>
        </w:rPr>
        <w:fldChar w:fldCharType="separate"/>
      </w:r>
      <w:r>
        <w:rPr>
          <w:highlight w:val="none"/>
        </w:rPr>
        <w:t>19</w:t>
      </w:r>
      <w:r>
        <w:rPr>
          <w:highlight w:val="none"/>
        </w:rPr>
        <w:fldChar w:fldCharType="end"/>
      </w:r>
      <w:r>
        <w:rPr>
          <w:highlight w:val="none"/>
        </w:rPr>
        <w:fldChar w:fldCharType="end"/>
      </w:r>
    </w:p>
    <w:p w14:paraId="651279C9">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"_Toc792849961" </w:instrText>
      </w:r>
      <w:r>
        <w:rPr>
          <w:highlight w:val="none"/>
        </w:rPr>
        <w:fldChar w:fldCharType="separate"/>
      </w:r>
      <w:r>
        <w:rPr>
          <w:szCs w:val="32"/>
          <w:highlight w:val="none"/>
        </w:rPr>
        <w:t xml:space="preserve">4.2 </w:t>
      </w:r>
      <w:r>
        <w:rPr>
          <w:rFonts w:hint="eastAsia"/>
          <w:highlight w:val="none"/>
        </w:rPr>
        <w:t>初步</w:t>
      </w:r>
      <w:r>
        <w:rPr>
          <w:highlight w:val="none"/>
        </w:rPr>
        <w:t>审查</w:t>
      </w:r>
      <w:r>
        <w:rPr>
          <w:highlight w:val="none"/>
        </w:rPr>
        <w:tab/>
      </w:r>
      <w:r>
        <w:rPr>
          <w:highlight w:val="none"/>
        </w:rPr>
        <w:fldChar w:fldCharType="begin"/>
      </w:r>
      <w:r>
        <w:rPr>
          <w:highlight w:val="none"/>
        </w:rPr>
        <w:instrText xml:space="preserve"> PAGEREF _Toc792849961 \h </w:instrText>
      </w:r>
      <w:r>
        <w:rPr>
          <w:highlight w:val="none"/>
        </w:rPr>
        <w:fldChar w:fldCharType="separate"/>
      </w:r>
      <w:r>
        <w:rPr>
          <w:highlight w:val="none"/>
        </w:rPr>
        <w:t>19</w:t>
      </w:r>
      <w:r>
        <w:rPr>
          <w:highlight w:val="none"/>
        </w:rPr>
        <w:fldChar w:fldCharType="end"/>
      </w:r>
      <w:r>
        <w:rPr>
          <w:highlight w:val="none"/>
        </w:rPr>
        <w:fldChar w:fldCharType="end"/>
      </w:r>
    </w:p>
    <w:p w14:paraId="10D6EFCF">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"_Toc379301578" </w:instrText>
      </w:r>
      <w:r>
        <w:rPr>
          <w:highlight w:val="none"/>
        </w:rPr>
        <w:fldChar w:fldCharType="separate"/>
      </w:r>
      <w:r>
        <w:rPr>
          <w:szCs w:val="32"/>
          <w:highlight w:val="none"/>
        </w:rPr>
        <w:t xml:space="preserve">4.3 </w:t>
      </w:r>
      <w:r>
        <w:rPr>
          <w:highlight w:val="none"/>
        </w:rPr>
        <w:t>评分</w:t>
      </w:r>
      <w:r>
        <w:rPr>
          <w:rFonts w:hint="eastAsia"/>
          <w:highlight w:val="none"/>
        </w:rPr>
        <w:t>细则</w:t>
      </w:r>
      <w:r>
        <w:rPr>
          <w:highlight w:val="none"/>
        </w:rPr>
        <w:tab/>
      </w:r>
      <w:r>
        <w:rPr>
          <w:highlight w:val="none"/>
        </w:rPr>
        <w:fldChar w:fldCharType="begin"/>
      </w:r>
      <w:r>
        <w:rPr>
          <w:highlight w:val="none"/>
        </w:rPr>
        <w:instrText xml:space="preserve"> PAGEREF _Toc379301578 \h </w:instrText>
      </w:r>
      <w:r>
        <w:rPr>
          <w:highlight w:val="none"/>
        </w:rPr>
        <w:fldChar w:fldCharType="separate"/>
      </w:r>
      <w:r>
        <w:rPr>
          <w:highlight w:val="none"/>
        </w:rPr>
        <w:t>19</w:t>
      </w:r>
      <w:r>
        <w:rPr>
          <w:highlight w:val="none"/>
        </w:rPr>
        <w:fldChar w:fldCharType="end"/>
      </w:r>
      <w:r>
        <w:rPr>
          <w:highlight w:val="none"/>
        </w:rPr>
        <w:fldChar w:fldCharType="end"/>
      </w:r>
    </w:p>
    <w:p w14:paraId="20BA9F3C">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"_Toc2029401716" </w:instrText>
      </w:r>
      <w:r>
        <w:rPr>
          <w:highlight w:val="none"/>
        </w:rPr>
        <w:fldChar w:fldCharType="separate"/>
      </w:r>
      <w:r>
        <w:rPr>
          <w:szCs w:val="32"/>
          <w:highlight w:val="none"/>
        </w:rPr>
        <w:t xml:space="preserve">4.4 </w:t>
      </w:r>
      <w:r>
        <w:rPr>
          <w:highlight w:val="none"/>
        </w:rPr>
        <w:t>异常低价审查</w:t>
      </w:r>
      <w:r>
        <w:rPr>
          <w:highlight w:val="none"/>
        </w:rPr>
        <w:tab/>
      </w:r>
      <w:r>
        <w:rPr>
          <w:highlight w:val="none"/>
        </w:rPr>
        <w:fldChar w:fldCharType="begin"/>
      </w:r>
      <w:r>
        <w:rPr>
          <w:highlight w:val="none"/>
        </w:rPr>
        <w:instrText xml:space="preserve"> PAGEREF _Toc2029401716 \h </w:instrText>
      </w:r>
      <w:r>
        <w:rPr>
          <w:highlight w:val="none"/>
        </w:rPr>
        <w:fldChar w:fldCharType="separate"/>
      </w:r>
      <w:r>
        <w:rPr>
          <w:highlight w:val="none"/>
        </w:rPr>
        <w:t>21</w:t>
      </w:r>
      <w:r>
        <w:rPr>
          <w:highlight w:val="none"/>
        </w:rPr>
        <w:fldChar w:fldCharType="end"/>
      </w:r>
      <w:r>
        <w:rPr>
          <w:highlight w:val="none"/>
        </w:rPr>
        <w:fldChar w:fldCharType="end"/>
      </w:r>
    </w:p>
    <w:p w14:paraId="327B7BC4">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"_Toc1000347365" </w:instrText>
      </w:r>
      <w:r>
        <w:rPr>
          <w:highlight w:val="none"/>
        </w:rPr>
        <w:fldChar w:fldCharType="separate"/>
      </w:r>
      <w:r>
        <w:rPr>
          <w:rFonts w:hint="eastAsia"/>
          <w:highlight w:val="none"/>
        </w:rPr>
        <w:t xml:space="preserve">5 </w:t>
      </w:r>
      <w:r>
        <w:rPr>
          <w:highlight w:val="none"/>
        </w:rPr>
        <w:t>采购需求</w:t>
      </w:r>
      <w:r>
        <w:rPr>
          <w:highlight w:val="none"/>
        </w:rPr>
        <w:tab/>
      </w:r>
      <w:r>
        <w:rPr>
          <w:highlight w:val="none"/>
        </w:rPr>
        <w:fldChar w:fldCharType="begin"/>
      </w:r>
      <w:r>
        <w:rPr>
          <w:highlight w:val="none"/>
        </w:rPr>
        <w:instrText xml:space="preserve"> PAGEREF _Toc1000347365 \h </w:instrText>
      </w:r>
      <w:r>
        <w:rPr>
          <w:highlight w:val="none"/>
        </w:rPr>
        <w:fldChar w:fldCharType="separate"/>
      </w:r>
      <w:r>
        <w:rPr>
          <w:highlight w:val="none"/>
        </w:rPr>
        <w:t>22</w:t>
      </w:r>
      <w:r>
        <w:rPr>
          <w:highlight w:val="none"/>
        </w:rPr>
        <w:fldChar w:fldCharType="end"/>
      </w:r>
      <w:r>
        <w:rPr>
          <w:highlight w:val="none"/>
        </w:rPr>
        <w:fldChar w:fldCharType="end"/>
      </w:r>
    </w:p>
    <w:p w14:paraId="4647E62B">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"_Toc952449888" </w:instrText>
      </w:r>
      <w:r>
        <w:rPr>
          <w:highlight w:val="none"/>
        </w:rPr>
        <w:fldChar w:fldCharType="separate"/>
      </w:r>
      <w:r>
        <w:rPr>
          <w:szCs w:val="32"/>
          <w:highlight w:val="none"/>
        </w:rPr>
        <w:t xml:space="preserve">5.1 </w:t>
      </w:r>
      <w:r>
        <w:rPr>
          <w:highlight w:val="none"/>
        </w:rPr>
        <w:t>技术要求</w:t>
      </w:r>
      <w:r>
        <w:rPr>
          <w:highlight w:val="none"/>
        </w:rPr>
        <w:tab/>
      </w:r>
      <w:r>
        <w:rPr>
          <w:highlight w:val="none"/>
        </w:rPr>
        <w:fldChar w:fldCharType="begin"/>
      </w:r>
      <w:r>
        <w:rPr>
          <w:highlight w:val="none"/>
        </w:rPr>
        <w:instrText xml:space="preserve"> PAGEREF _Toc952449888 \h </w:instrText>
      </w:r>
      <w:r>
        <w:rPr>
          <w:highlight w:val="none"/>
        </w:rPr>
        <w:fldChar w:fldCharType="separate"/>
      </w:r>
      <w:r>
        <w:rPr>
          <w:highlight w:val="none"/>
        </w:rPr>
        <w:t>22</w:t>
      </w:r>
      <w:r>
        <w:rPr>
          <w:highlight w:val="none"/>
        </w:rPr>
        <w:fldChar w:fldCharType="end"/>
      </w:r>
      <w:r>
        <w:rPr>
          <w:highlight w:val="none"/>
        </w:rPr>
        <w:fldChar w:fldCharType="end"/>
      </w:r>
    </w:p>
    <w:p w14:paraId="4F55E2E7">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"_Toc954971295" </w:instrText>
      </w:r>
      <w:r>
        <w:rPr>
          <w:highlight w:val="none"/>
        </w:rPr>
        <w:fldChar w:fldCharType="separate"/>
      </w:r>
      <w:r>
        <w:rPr>
          <w:szCs w:val="32"/>
          <w:highlight w:val="none"/>
        </w:rPr>
        <w:t xml:space="preserve">5.2 </w:t>
      </w:r>
      <w:r>
        <w:rPr>
          <w:highlight w:val="none"/>
        </w:rPr>
        <w:t>服务要求</w:t>
      </w:r>
      <w:r>
        <w:rPr>
          <w:highlight w:val="none"/>
        </w:rPr>
        <w:tab/>
      </w:r>
      <w:r>
        <w:rPr>
          <w:highlight w:val="none"/>
        </w:rPr>
        <w:fldChar w:fldCharType="begin"/>
      </w:r>
      <w:r>
        <w:rPr>
          <w:highlight w:val="none"/>
        </w:rPr>
        <w:instrText xml:space="preserve"> PAGEREF _Toc954971295 \h </w:instrText>
      </w:r>
      <w:r>
        <w:rPr>
          <w:highlight w:val="none"/>
        </w:rPr>
        <w:fldChar w:fldCharType="separate"/>
      </w:r>
      <w:r>
        <w:rPr>
          <w:highlight w:val="none"/>
        </w:rPr>
        <w:t>26</w:t>
      </w:r>
      <w:r>
        <w:rPr>
          <w:highlight w:val="none"/>
        </w:rPr>
        <w:fldChar w:fldCharType="end"/>
      </w:r>
      <w:r>
        <w:rPr>
          <w:highlight w:val="none"/>
        </w:rPr>
        <w:fldChar w:fldCharType="end"/>
      </w:r>
    </w:p>
    <w:p w14:paraId="2CEE853F">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"_Toc38794630" </w:instrText>
      </w:r>
      <w:r>
        <w:rPr>
          <w:highlight w:val="none"/>
        </w:rPr>
        <w:fldChar w:fldCharType="separate"/>
      </w:r>
      <w:r>
        <w:rPr>
          <w:rFonts w:hint="eastAsia"/>
          <w:highlight w:val="none"/>
        </w:rPr>
        <w:t xml:space="preserve">6 </w:t>
      </w:r>
      <w:r>
        <w:rPr>
          <w:highlight w:val="none"/>
        </w:rPr>
        <w:t>合同（参考文本）</w:t>
      </w:r>
      <w:r>
        <w:rPr>
          <w:highlight w:val="none"/>
        </w:rPr>
        <w:tab/>
      </w:r>
      <w:r>
        <w:rPr>
          <w:highlight w:val="none"/>
        </w:rPr>
        <w:fldChar w:fldCharType="begin"/>
      </w:r>
      <w:r>
        <w:rPr>
          <w:highlight w:val="none"/>
        </w:rPr>
        <w:instrText xml:space="preserve"> PAGEREF _Toc38794630 \h </w:instrText>
      </w:r>
      <w:r>
        <w:rPr>
          <w:highlight w:val="none"/>
        </w:rPr>
        <w:fldChar w:fldCharType="separate"/>
      </w:r>
      <w:r>
        <w:rPr>
          <w:highlight w:val="none"/>
        </w:rPr>
        <w:t>28</w:t>
      </w:r>
      <w:r>
        <w:rPr>
          <w:highlight w:val="none"/>
        </w:rPr>
        <w:fldChar w:fldCharType="end"/>
      </w:r>
      <w:r>
        <w:rPr>
          <w:highlight w:val="none"/>
        </w:rPr>
        <w:fldChar w:fldCharType="end"/>
      </w:r>
    </w:p>
    <w:p w14:paraId="557A86BF">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"_Toc901968610" </w:instrText>
      </w:r>
      <w:r>
        <w:rPr>
          <w:highlight w:val="none"/>
        </w:rPr>
        <w:fldChar w:fldCharType="separate"/>
      </w:r>
      <w:r>
        <w:rPr>
          <w:rFonts w:hint="eastAsia"/>
          <w:highlight w:val="none"/>
        </w:rPr>
        <w:t xml:space="preserve">7 </w:t>
      </w:r>
      <w:r>
        <w:rPr>
          <w:highlight w:val="none"/>
        </w:rPr>
        <w:t>投标材料格式</w:t>
      </w:r>
      <w:r>
        <w:rPr>
          <w:highlight w:val="none"/>
        </w:rPr>
        <w:tab/>
      </w:r>
      <w:r>
        <w:rPr>
          <w:highlight w:val="none"/>
        </w:rPr>
        <w:fldChar w:fldCharType="begin"/>
      </w:r>
      <w:r>
        <w:rPr>
          <w:highlight w:val="none"/>
        </w:rPr>
        <w:instrText xml:space="preserve"> PAGEREF _Toc901968610 \h </w:instrText>
      </w:r>
      <w:r>
        <w:rPr>
          <w:highlight w:val="none"/>
        </w:rPr>
        <w:fldChar w:fldCharType="separate"/>
      </w:r>
      <w:r>
        <w:rPr>
          <w:highlight w:val="none"/>
        </w:rPr>
        <w:t>34</w:t>
      </w:r>
      <w:r>
        <w:rPr>
          <w:highlight w:val="none"/>
        </w:rPr>
        <w:fldChar w:fldCharType="end"/>
      </w:r>
      <w:r>
        <w:rPr>
          <w:highlight w:val="none"/>
        </w:rPr>
        <w:fldChar w:fldCharType="end"/>
      </w:r>
    </w:p>
    <w:p w14:paraId="58902474">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"_Toc1050590346" </w:instrText>
      </w:r>
      <w:r>
        <w:rPr>
          <w:highlight w:val="none"/>
        </w:rPr>
        <w:fldChar w:fldCharType="separate"/>
      </w:r>
      <w:r>
        <w:rPr>
          <w:szCs w:val="32"/>
          <w:highlight w:val="none"/>
        </w:rPr>
        <w:t xml:space="preserve">7.1 </w:t>
      </w:r>
      <w:r>
        <w:rPr>
          <w:highlight w:val="none"/>
        </w:rPr>
        <w:t>*承诺函</w:t>
      </w:r>
      <w:r>
        <w:rPr>
          <w:highlight w:val="none"/>
        </w:rPr>
        <w:tab/>
      </w:r>
      <w:r>
        <w:rPr>
          <w:highlight w:val="none"/>
        </w:rPr>
        <w:fldChar w:fldCharType="begin"/>
      </w:r>
      <w:r>
        <w:rPr>
          <w:highlight w:val="none"/>
        </w:rPr>
        <w:instrText xml:space="preserve"> PAGEREF _Toc1050590346 \h </w:instrText>
      </w:r>
      <w:r>
        <w:rPr>
          <w:highlight w:val="none"/>
        </w:rPr>
        <w:fldChar w:fldCharType="separate"/>
      </w:r>
      <w:r>
        <w:rPr>
          <w:highlight w:val="none"/>
        </w:rPr>
        <w:t>35</w:t>
      </w:r>
      <w:r>
        <w:rPr>
          <w:highlight w:val="none"/>
        </w:rPr>
        <w:fldChar w:fldCharType="end"/>
      </w:r>
      <w:r>
        <w:rPr>
          <w:highlight w:val="none"/>
        </w:rPr>
        <w:fldChar w:fldCharType="end"/>
      </w:r>
    </w:p>
    <w:p w14:paraId="2CD35287">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"_Toc360536829" </w:instrText>
      </w:r>
      <w:r>
        <w:rPr>
          <w:highlight w:val="none"/>
        </w:rPr>
        <w:fldChar w:fldCharType="separate"/>
      </w:r>
      <w:r>
        <w:rPr>
          <w:szCs w:val="32"/>
          <w:highlight w:val="none"/>
        </w:rPr>
        <w:t xml:space="preserve">7.2 </w:t>
      </w:r>
      <w:r>
        <w:rPr>
          <w:highlight w:val="none"/>
        </w:rPr>
        <w:t>*投标函</w:t>
      </w:r>
      <w:r>
        <w:rPr>
          <w:highlight w:val="none"/>
        </w:rPr>
        <w:tab/>
      </w:r>
      <w:r>
        <w:rPr>
          <w:highlight w:val="none"/>
        </w:rPr>
        <w:fldChar w:fldCharType="begin"/>
      </w:r>
      <w:r>
        <w:rPr>
          <w:highlight w:val="none"/>
        </w:rPr>
        <w:instrText xml:space="preserve"> PAGEREF _Toc360536829 \h </w:instrText>
      </w:r>
      <w:r>
        <w:rPr>
          <w:highlight w:val="none"/>
        </w:rPr>
        <w:fldChar w:fldCharType="separate"/>
      </w:r>
      <w:r>
        <w:rPr>
          <w:highlight w:val="none"/>
        </w:rPr>
        <w:t>36</w:t>
      </w:r>
      <w:r>
        <w:rPr>
          <w:highlight w:val="none"/>
        </w:rPr>
        <w:fldChar w:fldCharType="end"/>
      </w:r>
      <w:r>
        <w:rPr>
          <w:highlight w:val="none"/>
        </w:rPr>
        <w:fldChar w:fldCharType="end"/>
      </w:r>
    </w:p>
    <w:p w14:paraId="4211DD75">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"_Toc1215069078" </w:instrText>
      </w:r>
      <w:r>
        <w:rPr>
          <w:highlight w:val="none"/>
        </w:rPr>
        <w:fldChar w:fldCharType="separate"/>
      </w:r>
      <w:r>
        <w:rPr>
          <w:szCs w:val="32"/>
          <w:highlight w:val="none"/>
        </w:rPr>
        <w:t xml:space="preserve">7.3 </w:t>
      </w:r>
      <w:r>
        <w:rPr>
          <w:highlight w:val="none"/>
        </w:rPr>
        <w:t>*法定代表人授权委托书</w:t>
      </w:r>
      <w:r>
        <w:rPr>
          <w:highlight w:val="none"/>
        </w:rPr>
        <w:tab/>
      </w:r>
      <w:r>
        <w:rPr>
          <w:highlight w:val="none"/>
        </w:rPr>
        <w:fldChar w:fldCharType="begin"/>
      </w:r>
      <w:r>
        <w:rPr>
          <w:highlight w:val="none"/>
        </w:rPr>
        <w:instrText xml:space="preserve"> PAGEREF _Toc1215069078 \h </w:instrText>
      </w:r>
      <w:r>
        <w:rPr>
          <w:highlight w:val="none"/>
        </w:rPr>
        <w:fldChar w:fldCharType="separate"/>
      </w:r>
      <w:r>
        <w:rPr>
          <w:highlight w:val="none"/>
        </w:rPr>
        <w:t>37</w:t>
      </w:r>
      <w:r>
        <w:rPr>
          <w:highlight w:val="none"/>
        </w:rPr>
        <w:fldChar w:fldCharType="end"/>
      </w:r>
      <w:r>
        <w:rPr>
          <w:highlight w:val="none"/>
        </w:rPr>
        <w:fldChar w:fldCharType="end"/>
      </w:r>
    </w:p>
    <w:p w14:paraId="4269B83B">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"_Toc359458225" </w:instrText>
      </w:r>
      <w:r>
        <w:rPr>
          <w:highlight w:val="none"/>
        </w:rPr>
        <w:fldChar w:fldCharType="separate"/>
      </w:r>
      <w:r>
        <w:rPr>
          <w:szCs w:val="32"/>
          <w:highlight w:val="none"/>
        </w:rPr>
        <w:t xml:space="preserve">7.4 </w:t>
      </w:r>
      <w:r>
        <w:rPr>
          <w:highlight w:val="none"/>
        </w:rPr>
        <w:t>*投标人资质声明</w:t>
      </w:r>
      <w:r>
        <w:rPr>
          <w:highlight w:val="none"/>
        </w:rPr>
        <w:tab/>
      </w:r>
      <w:r>
        <w:rPr>
          <w:highlight w:val="none"/>
        </w:rPr>
        <w:fldChar w:fldCharType="begin"/>
      </w:r>
      <w:r>
        <w:rPr>
          <w:highlight w:val="none"/>
        </w:rPr>
        <w:instrText xml:space="preserve"> PAGEREF _Toc359458225 \h </w:instrText>
      </w:r>
      <w:r>
        <w:rPr>
          <w:highlight w:val="none"/>
        </w:rPr>
        <w:fldChar w:fldCharType="separate"/>
      </w:r>
      <w:r>
        <w:rPr>
          <w:highlight w:val="none"/>
        </w:rPr>
        <w:t>37</w:t>
      </w:r>
      <w:r>
        <w:rPr>
          <w:highlight w:val="none"/>
        </w:rPr>
        <w:fldChar w:fldCharType="end"/>
      </w:r>
      <w:r>
        <w:rPr>
          <w:highlight w:val="none"/>
        </w:rPr>
        <w:fldChar w:fldCharType="end"/>
      </w:r>
    </w:p>
    <w:p w14:paraId="6CCD8A65">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"_Toc926317460" </w:instrText>
      </w:r>
      <w:r>
        <w:rPr>
          <w:highlight w:val="none"/>
        </w:rPr>
        <w:fldChar w:fldCharType="separate"/>
      </w:r>
      <w:r>
        <w:rPr>
          <w:szCs w:val="32"/>
          <w:highlight w:val="none"/>
        </w:rPr>
        <w:t xml:space="preserve">7.5 </w:t>
      </w:r>
      <w:r>
        <w:rPr>
          <w:highlight w:val="none"/>
          <w:lang w:val="en-US"/>
        </w:rPr>
        <w:t>*投标人应具备的特殊要求</w:t>
      </w:r>
      <w:r>
        <w:rPr>
          <w:highlight w:val="none"/>
        </w:rPr>
        <w:tab/>
      </w:r>
      <w:r>
        <w:rPr>
          <w:highlight w:val="none"/>
        </w:rPr>
        <w:fldChar w:fldCharType="begin"/>
      </w:r>
      <w:r>
        <w:rPr>
          <w:highlight w:val="none"/>
        </w:rPr>
        <w:instrText xml:space="preserve"> PAGEREF _Toc926317460 \h </w:instrText>
      </w:r>
      <w:r>
        <w:rPr>
          <w:highlight w:val="none"/>
        </w:rPr>
        <w:fldChar w:fldCharType="separate"/>
      </w:r>
      <w:r>
        <w:rPr>
          <w:highlight w:val="none"/>
        </w:rPr>
        <w:t>38</w:t>
      </w:r>
      <w:r>
        <w:rPr>
          <w:highlight w:val="none"/>
        </w:rPr>
        <w:fldChar w:fldCharType="end"/>
      </w:r>
      <w:r>
        <w:rPr>
          <w:highlight w:val="none"/>
        </w:rPr>
        <w:fldChar w:fldCharType="end"/>
      </w:r>
    </w:p>
    <w:p w14:paraId="2443322A">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"_Toc1970804224" </w:instrText>
      </w:r>
      <w:r>
        <w:rPr>
          <w:highlight w:val="none"/>
        </w:rPr>
        <w:fldChar w:fldCharType="separate"/>
      </w:r>
      <w:r>
        <w:rPr>
          <w:szCs w:val="32"/>
          <w:highlight w:val="none"/>
        </w:rPr>
        <w:t xml:space="preserve">7.6 </w:t>
      </w:r>
      <w:r>
        <w:rPr>
          <w:highlight w:val="none"/>
        </w:rPr>
        <w:t>*企业法人营业执照/事业单位法人证书</w:t>
      </w:r>
      <w:r>
        <w:rPr>
          <w:highlight w:val="none"/>
        </w:rPr>
        <w:tab/>
      </w:r>
      <w:r>
        <w:rPr>
          <w:highlight w:val="none"/>
        </w:rPr>
        <w:fldChar w:fldCharType="begin"/>
      </w:r>
      <w:r>
        <w:rPr>
          <w:highlight w:val="none"/>
        </w:rPr>
        <w:instrText xml:space="preserve"> PAGEREF _Toc1970804224 \h </w:instrText>
      </w:r>
      <w:r>
        <w:rPr>
          <w:highlight w:val="none"/>
        </w:rPr>
        <w:fldChar w:fldCharType="separate"/>
      </w:r>
      <w:r>
        <w:rPr>
          <w:highlight w:val="none"/>
        </w:rPr>
        <w:t>38</w:t>
      </w:r>
      <w:r>
        <w:rPr>
          <w:highlight w:val="none"/>
        </w:rPr>
        <w:fldChar w:fldCharType="end"/>
      </w:r>
      <w:r>
        <w:rPr>
          <w:highlight w:val="none"/>
        </w:rPr>
        <w:fldChar w:fldCharType="end"/>
      </w:r>
    </w:p>
    <w:p w14:paraId="40E83745">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"_Toc1791747388" </w:instrText>
      </w:r>
      <w:r>
        <w:rPr>
          <w:highlight w:val="none"/>
        </w:rPr>
        <w:fldChar w:fldCharType="separate"/>
      </w:r>
      <w:r>
        <w:rPr>
          <w:szCs w:val="32"/>
          <w:highlight w:val="none"/>
        </w:rPr>
        <w:t xml:space="preserve">7.7 </w:t>
      </w:r>
      <w:r>
        <w:rPr>
          <w:highlight w:val="none"/>
        </w:rPr>
        <w:t>*商务条款偏离表</w:t>
      </w:r>
      <w:r>
        <w:rPr>
          <w:highlight w:val="none"/>
        </w:rPr>
        <w:tab/>
      </w:r>
      <w:r>
        <w:rPr>
          <w:highlight w:val="none"/>
        </w:rPr>
        <w:fldChar w:fldCharType="begin"/>
      </w:r>
      <w:r>
        <w:rPr>
          <w:highlight w:val="none"/>
        </w:rPr>
        <w:instrText xml:space="preserve"> PAGEREF _Toc1791747388 \h </w:instrText>
      </w:r>
      <w:r>
        <w:rPr>
          <w:highlight w:val="none"/>
        </w:rPr>
        <w:fldChar w:fldCharType="separate"/>
      </w:r>
      <w:r>
        <w:rPr>
          <w:highlight w:val="none"/>
        </w:rPr>
        <w:t>38</w:t>
      </w:r>
      <w:r>
        <w:rPr>
          <w:highlight w:val="none"/>
        </w:rPr>
        <w:fldChar w:fldCharType="end"/>
      </w:r>
      <w:r>
        <w:rPr>
          <w:highlight w:val="none"/>
        </w:rPr>
        <w:fldChar w:fldCharType="end"/>
      </w:r>
    </w:p>
    <w:p w14:paraId="279D2CE2">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"_Toc1313732235" </w:instrText>
      </w:r>
      <w:r>
        <w:rPr>
          <w:highlight w:val="none"/>
        </w:rPr>
        <w:fldChar w:fldCharType="separate"/>
      </w:r>
      <w:r>
        <w:rPr>
          <w:szCs w:val="32"/>
          <w:highlight w:val="none"/>
        </w:rPr>
        <w:t xml:space="preserve">7.8 </w:t>
      </w:r>
      <w:r>
        <w:rPr>
          <w:rFonts w:hint="eastAsia"/>
          <w:highlight w:val="none"/>
          <w:lang w:val="en-US"/>
        </w:rPr>
        <w:t>中小企业材料</w:t>
      </w:r>
      <w:r>
        <w:rPr>
          <w:highlight w:val="none"/>
        </w:rPr>
        <w:tab/>
      </w:r>
      <w:r>
        <w:rPr>
          <w:highlight w:val="none"/>
        </w:rPr>
        <w:fldChar w:fldCharType="begin"/>
      </w:r>
      <w:r>
        <w:rPr>
          <w:highlight w:val="none"/>
        </w:rPr>
        <w:instrText xml:space="preserve"> PAGEREF _Toc1313732235 \h </w:instrText>
      </w:r>
      <w:r>
        <w:rPr>
          <w:highlight w:val="none"/>
        </w:rPr>
        <w:fldChar w:fldCharType="separate"/>
      </w:r>
      <w:r>
        <w:rPr>
          <w:highlight w:val="none"/>
        </w:rPr>
        <w:t>38</w:t>
      </w:r>
      <w:r>
        <w:rPr>
          <w:highlight w:val="none"/>
        </w:rPr>
        <w:fldChar w:fldCharType="end"/>
      </w:r>
      <w:r>
        <w:rPr>
          <w:highlight w:val="none"/>
        </w:rPr>
        <w:fldChar w:fldCharType="end"/>
      </w:r>
    </w:p>
    <w:p w14:paraId="53CF9345">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"_Toc705145195" </w:instrText>
      </w:r>
      <w:r>
        <w:rPr>
          <w:highlight w:val="none"/>
        </w:rPr>
        <w:fldChar w:fldCharType="separate"/>
      </w:r>
      <w:r>
        <w:rPr>
          <w:szCs w:val="32"/>
          <w:highlight w:val="none"/>
          <w:lang w:val="en-US"/>
        </w:rPr>
        <w:t xml:space="preserve">7.9 </w:t>
      </w:r>
      <w:r>
        <w:rPr>
          <w:rFonts w:hint="eastAsia"/>
          <w:highlight w:val="none"/>
          <w:lang w:val="en-US"/>
        </w:rPr>
        <w:t>本国产品材料</w:t>
      </w:r>
      <w:r>
        <w:rPr>
          <w:highlight w:val="none"/>
        </w:rPr>
        <w:tab/>
      </w:r>
      <w:r>
        <w:rPr>
          <w:highlight w:val="none"/>
        </w:rPr>
        <w:fldChar w:fldCharType="begin"/>
      </w:r>
      <w:r>
        <w:rPr>
          <w:highlight w:val="none"/>
        </w:rPr>
        <w:instrText xml:space="preserve"> PAGEREF _Toc705145195 \h </w:instrText>
      </w:r>
      <w:r>
        <w:rPr>
          <w:highlight w:val="none"/>
        </w:rPr>
        <w:fldChar w:fldCharType="separate"/>
      </w:r>
      <w:r>
        <w:rPr>
          <w:highlight w:val="none"/>
        </w:rPr>
        <w:t>39</w:t>
      </w:r>
      <w:r>
        <w:rPr>
          <w:highlight w:val="none"/>
        </w:rPr>
        <w:fldChar w:fldCharType="end"/>
      </w:r>
      <w:r>
        <w:rPr>
          <w:highlight w:val="none"/>
        </w:rPr>
        <w:fldChar w:fldCharType="end"/>
      </w:r>
    </w:p>
    <w:p w14:paraId="5D51AE9B">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"_Toc1147776557" </w:instrText>
      </w:r>
      <w:r>
        <w:rPr>
          <w:highlight w:val="none"/>
        </w:rPr>
        <w:fldChar w:fldCharType="separate"/>
      </w:r>
      <w:r>
        <w:rPr>
          <w:szCs w:val="32"/>
          <w:highlight w:val="none"/>
        </w:rPr>
        <w:t xml:space="preserve">7.10 </w:t>
      </w:r>
      <w:r>
        <w:rPr>
          <w:highlight w:val="none"/>
        </w:rPr>
        <w:t>评审细则</w:t>
      </w:r>
      <w:r>
        <w:rPr>
          <w:rFonts w:hint="eastAsia"/>
          <w:highlight w:val="none"/>
          <w:lang w:val="en-US"/>
        </w:rPr>
        <w:t>-</w:t>
      </w:r>
      <w:r>
        <w:rPr>
          <w:highlight w:val="none"/>
        </w:rPr>
        <w:t>商务部分相关材料</w:t>
      </w:r>
      <w:r>
        <w:rPr>
          <w:highlight w:val="none"/>
        </w:rPr>
        <w:tab/>
      </w:r>
      <w:r>
        <w:rPr>
          <w:highlight w:val="none"/>
        </w:rPr>
        <w:fldChar w:fldCharType="begin"/>
      </w:r>
      <w:r>
        <w:rPr>
          <w:highlight w:val="none"/>
        </w:rPr>
        <w:instrText xml:space="preserve"> PAGEREF _Toc1147776557 \h </w:instrText>
      </w:r>
      <w:r>
        <w:rPr>
          <w:highlight w:val="none"/>
        </w:rPr>
        <w:fldChar w:fldCharType="separate"/>
      </w:r>
      <w:r>
        <w:rPr>
          <w:highlight w:val="none"/>
        </w:rPr>
        <w:t>41</w:t>
      </w:r>
      <w:r>
        <w:rPr>
          <w:highlight w:val="none"/>
        </w:rPr>
        <w:fldChar w:fldCharType="end"/>
      </w:r>
      <w:r>
        <w:rPr>
          <w:highlight w:val="none"/>
        </w:rPr>
        <w:fldChar w:fldCharType="end"/>
      </w:r>
    </w:p>
    <w:p w14:paraId="21A469C5">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"_Toc1957762059" </w:instrText>
      </w:r>
      <w:r>
        <w:rPr>
          <w:highlight w:val="none"/>
        </w:rPr>
        <w:fldChar w:fldCharType="separate"/>
      </w:r>
      <w:r>
        <w:rPr>
          <w:szCs w:val="32"/>
          <w:highlight w:val="none"/>
        </w:rPr>
        <w:t xml:space="preserve">7.11 </w:t>
      </w:r>
      <w:r>
        <w:rPr>
          <w:highlight w:val="none"/>
        </w:rPr>
        <w:t>与评审相关的其他商务资料</w:t>
      </w:r>
      <w:r>
        <w:rPr>
          <w:highlight w:val="none"/>
        </w:rPr>
        <w:tab/>
      </w:r>
      <w:r>
        <w:rPr>
          <w:highlight w:val="none"/>
        </w:rPr>
        <w:fldChar w:fldCharType="begin"/>
      </w:r>
      <w:r>
        <w:rPr>
          <w:highlight w:val="none"/>
        </w:rPr>
        <w:instrText xml:space="preserve"> PAGEREF _Toc1957762059 \h </w:instrText>
      </w:r>
      <w:r>
        <w:rPr>
          <w:highlight w:val="none"/>
        </w:rPr>
        <w:fldChar w:fldCharType="separate"/>
      </w:r>
      <w:r>
        <w:rPr>
          <w:highlight w:val="none"/>
        </w:rPr>
        <w:t>41</w:t>
      </w:r>
      <w:r>
        <w:rPr>
          <w:highlight w:val="none"/>
        </w:rPr>
        <w:fldChar w:fldCharType="end"/>
      </w:r>
      <w:r>
        <w:rPr>
          <w:highlight w:val="none"/>
        </w:rPr>
        <w:fldChar w:fldCharType="end"/>
      </w:r>
    </w:p>
    <w:p w14:paraId="3B7A6EE7">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"_Toc1334561595" </w:instrText>
      </w:r>
      <w:r>
        <w:rPr>
          <w:highlight w:val="none"/>
        </w:rPr>
        <w:fldChar w:fldCharType="separate"/>
      </w:r>
      <w:r>
        <w:rPr>
          <w:szCs w:val="32"/>
          <w:highlight w:val="none"/>
        </w:rPr>
        <w:t xml:space="preserve">7.12 </w:t>
      </w:r>
      <w:r>
        <w:rPr>
          <w:highlight w:val="none"/>
        </w:rPr>
        <w:t>*开标一览表</w:t>
      </w:r>
      <w:r>
        <w:rPr>
          <w:highlight w:val="none"/>
        </w:rPr>
        <w:tab/>
      </w:r>
      <w:r>
        <w:rPr>
          <w:highlight w:val="none"/>
        </w:rPr>
        <w:fldChar w:fldCharType="begin"/>
      </w:r>
      <w:r>
        <w:rPr>
          <w:highlight w:val="none"/>
        </w:rPr>
        <w:instrText xml:space="preserve"> PAGEREF _Toc1334561595 \h </w:instrText>
      </w:r>
      <w:r>
        <w:rPr>
          <w:highlight w:val="none"/>
        </w:rPr>
        <w:fldChar w:fldCharType="separate"/>
      </w:r>
      <w:r>
        <w:rPr>
          <w:highlight w:val="none"/>
        </w:rPr>
        <w:t>42</w:t>
      </w:r>
      <w:r>
        <w:rPr>
          <w:highlight w:val="none"/>
        </w:rPr>
        <w:fldChar w:fldCharType="end"/>
      </w:r>
      <w:r>
        <w:rPr>
          <w:highlight w:val="none"/>
        </w:rPr>
        <w:fldChar w:fldCharType="end"/>
      </w:r>
    </w:p>
    <w:p w14:paraId="62FD6091">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"_Toc80408144" </w:instrText>
      </w:r>
      <w:r>
        <w:rPr>
          <w:highlight w:val="none"/>
        </w:rPr>
        <w:fldChar w:fldCharType="separate"/>
      </w:r>
      <w:r>
        <w:rPr>
          <w:szCs w:val="32"/>
          <w:highlight w:val="none"/>
        </w:rPr>
        <w:t xml:space="preserve">7.13 </w:t>
      </w:r>
      <w:r>
        <w:rPr>
          <w:highlight w:val="none"/>
        </w:rPr>
        <w:t>*投标货物技术规范偏离表</w:t>
      </w:r>
      <w:r>
        <w:rPr>
          <w:highlight w:val="none"/>
        </w:rPr>
        <w:tab/>
      </w:r>
      <w:r>
        <w:rPr>
          <w:highlight w:val="none"/>
        </w:rPr>
        <w:fldChar w:fldCharType="begin"/>
      </w:r>
      <w:r>
        <w:rPr>
          <w:highlight w:val="none"/>
        </w:rPr>
        <w:instrText xml:space="preserve"> PAGEREF _Toc80408144 \h </w:instrText>
      </w:r>
      <w:r>
        <w:rPr>
          <w:highlight w:val="none"/>
        </w:rPr>
        <w:fldChar w:fldCharType="separate"/>
      </w:r>
      <w:r>
        <w:rPr>
          <w:highlight w:val="none"/>
        </w:rPr>
        <w:t>42</w:t>
      </w:r>
      <w:r>
        <w:rPr>
          <w:highlight w:val="none"/>
        </w:rPr>
        <w:fldChar w:fldCharType="end"/>
      </w:r>
      <w:r>
        <w:rPr>
          <w:highlight w:val="none"/>
        </w:rPr>
        <w:fldChar w:fldCharType="end"/>
      </w:r>
    </w:p>
    <w:p w14:paraId="2D6E93E9">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"_Toc528661187" </w:instrText>
      </w:r>
      <w:r>
        <w:rPr>
          <w:highlight w:val="none"/>
        </w:rPr>
        <w:fldChar w:fldCharType="separate"/>
      </w:r>
      <w:r>
        <w:rPr>
          <w:szCs w:val="32"/>
          <w:highlight w:val="none"/>
        </w:rPr>
        <w:t xml:space="preserve">7.14 </w:t>
      </w:r>
      <w:r>
        <w:rPr>
          <w:highlight w:val="none"/>
        </w:rPr>
        <w:t>*投标人服务要求偏离表</w:t>
      </w:r>
      <w:r>
        <w:rPr>
          <w:highlight w:val="none"/>
        </w:rPr>
        <w:tab/>
      </w:r>
      <w:r>
        <w:rPr>
          <w:highlight w:val="none"/>
        </w:rPr>
        <w:fldChar w:fldCharType="begin"/>
      </w:r>
      <w:r>
        <w:rPr>
          <w:highlight w:val="none"/>
        </w:rPr>
        <w:instrText xml:space="preserve"> PAGEREF _Toc528661187 \h </w:instrText>
      </w:r>
      <w:r>
        <w:rPr>
          <w:highlight w:val="none"/>
        </w:rPr>
        <w:fldChar w:fldCharType="separate"/>
      </w:r>
      <w:r>
        <w:rPr>
          <w:highlight w:val="none"/>
        </w:rPr>
        <w:t>43</w:t>
      </w:r>
      <w:r>
        <w:rPr>
          <w:highlight w:val="none"/>
        </w:rPr>
        <w:fldChar w:fldCharType="end"/>
      </w:r>
      <w:r>
        <w:rPr>
          <w:highlight w:val="none"/>
        </w:rPr>
        <w:fldChar w:fldCharType="end"/>
      </w:r>
    </w:p>
    <w:p w14:paraId="062D2771">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"_Toc845973510" </w:instrText>
      </w:r>
      <w:r>
        <w:rPr>
          <w:highlight w:val="none"/>
        </w:rPr>
        <w:fldChar w:fldCharType="separate"/>
      </w:r>
      <w:r>
        <w:rPr>
          <w:szCs w:val="32"/>
          <w:highlight w:val="none"/>
          <w:lang w:val="en-US"/>
        </w:rPr>
        <w:t xml:space="preserve">7.15 </w:t>
      </w:r>
      <w:r>
        <w:rPr>
          <w:highlight w:val="none"/>
          <w:lang w:val="en-US"/>
        </w:rPr>
        <w:t>检验报告</w:t>
      </w:r>
      <w:r>
        <w:rPr>
          <w:highlight w:val="none"/>
        </w:rPr>
        <w:tab/>
      </w:r>
      <w:r>
        <w:rPr>
          <w:highlight w:val="none"/>
        </w:rPr>
        <w:fldChar w:fldCharType="begin"/>
      </w:r>
      <w:r>
        <w:rPr>
          <w:highlight w:val="none"/>
        </w:rPr>
        <w:instrText xml:space="preserve"> PAGEREF _Toc845973510 \h </w:instrText>
      </w:r>
      <w:r>
        <w:rPr>
          <w:highlight w:val="none"/>
        </w:rPr>
        <w:fldChar w:fldCharType="separate"/>
      </w:r>
      <w:r>
        <w:rPr>
          <w:highlight w:val="none"/>
        </w:rPr>
        <w:t>43</w:t>
      </w:r>
      <w:r>
        <w:rPr>
          <w:highlight w:val="none"/>
        </w:rPr>
        <w:fldChar w:fldCharType="end"/>
      </w:r>
      <w:r>
        <w:rPr>
          <w:highlight w:val="none"/>
        </w:rPr>
        <w:fldChar w:fldCharType="end"/>
      </w:r>
    </w:p>
    <w:p w14:paraId="0D4ECCB5">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"_Toc1594144798" </w:instrText>
      </w:r>
      <w:r>
        <w:rPr>
          <w:highlight w:val="none"/>
        </w:rPr>
        <w:fldChar w:fldCharType="separate"/>
      </w:r>
      <w:r>
        <w:rPr>
          <w:szCs w:val="32"/>
          <w:highlight w:val="none"/>
        </w:rPr>
        <w:t xml:space="preserve">7.16 </w:t>
      </w:r>
      <w:r>
        <w:rPr>
          <w:rFonts w:hint="eastAsia"/>
          <w:highlight w:val="none"/>
          <w:lang w:val="en-US"/>
        </w:rPr>
        <w:t>评审细则-技术和服务部分相关材料</w:t>
      </w:r>
      <w:r>
        <w:rPr>
          <w:highlight w:val="none"/>
        </w:rPr>
        <w:tab/>
      </w:r>
      <w:r>
        <w:rPr>
          <w:highlight w:val="none"/>
        </w:rPr>
        <w:fldChar w:fldCharType="begin"/>
      </w:r>
      <w:r>
        <w:rPr>
          <w:highlight w:val="none"/>
        </w:rPr>
        <w:instrText xml:space="preserve"> PAGEREF _Toc1594144798 \h </w:instrText>
      </w:r>
      <w:r>
        <w:rPr>
          <w:highlight w:val="none"/>
        </w:rPr>
        <w:fldChar w:fldCharType="separate"/>
      </w:r>
      <w:r>
        <w:rPr>
          <w:highlight w:val="none"/>
        </w:rPr>
        <w:t>43</w:t>
      </w:r>
      <w:r>
        <w:rPr>
          <w:highlight w:val="none"/>
        </w:rPr>
        <w:fldChar w:fldCharType="end"/>
      </w:r>
      <w:r>
        <w:rPr>
          <w:highlight w:val="none"/>
        </w:rPr>
        <w:fldChar w:fldCharType="end"/>
      </w:r>
    </w:p>
    <w:p w14:paraId="230FE724">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"_Toc1334795493" </w:instrText>
      </w:r>
      <w:r>
        <w:rPr>
          <w:highlight w:val="none"/>
        </w:rPr>
        <w:fldChar w:fldCharType="separate"/>
      </w:r>
      <w:r>
        <w:rPr>
          <w:szCs w:val="32"/>
          <w:highlight w:val="none"/>
        </w:rPr>
        <w:t xml:space="preserve">7.17 </w:t>
      </w:r>
      <w:r>
        <w:rPr>
          <w:highlight w:val="none"/>
        </w:rPr>
        <w:t>自行编写的技术文件</w:t>
      </w:r>
      <w:r>
        <w:rPr>
          <w:highlight w:val="none"/>
          <w:lang w:val="en-US"/>
        </w:rPr>
        <w:t>（加盖投标人公章）</w:t>
      </w:r>
      <w:r>
        <w:rPr>
          <w:highlight w:val="none"/>
        </w:rPr>
        <w:tab/>
      </w:r>
      <w:r>
        <w:rPr>
          <w:highlight w:val="none"/>
        </w:rPr>
        <w:fldChar w:fldCharType="begin"/>
      </w:r>
      <w:r>
        <w:rPr>
          <w:highlight w:val="none"/>
        </w:rPr>
        <w:instrText xml:space="preserve"> PAGEREF _Toc1334795493 \h </w:instrText>
      </w:r>
      <w:r>
        <w:rPr>
          <w:highlight w:val="none"/>
        </w:rPr>
        <w:fldChar w:fldCharType="separate"/>
      </w:r>
      <w:r>
        <w:rPr>
          <w:highlight w:val="none"/>
        </w:rPr>
        <w:t>43</w:t>
      </w:r>
      <w:r>
        <w:rPr>
          <w:highlight w:val="none"/>
        </w:rPr>
        <w:fldChar w:fldCharType="end"/>
      </w:r>
      <w:r>
        <w:rPr>
          <w:highlight w:val="none"/>
        </w:rPr>
        <w:fldChar w:fldCharType="end"/>
      </w:r>
    </w:p>
    <w:p w14:paraId="34230A13">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"_Toc1723763092" </w:instrText>
      </w:r>
      <w:r>
        <w:rPr>
          <w:highlight w:val="none"/>
        </w:rPr>
        <w:fldChar w:fldCharType="separate"/>
      </w:r>
      <w:r>
        <w:rPr>
          <w:szCs w:val="32"/>
          <w:highlight w:val="none"/>
        </w:rPr>
        <w:t xml:space="preserve">7.18 </w:t>
      </w:r>
      <w:r>
        <w:rPr>
          <w:highlight w:val="none"/>
        </w:rPr>
        <w:t>与评审相关的其他技术文件</w:t>
      </w:r>
      <w:r>
        <w:rPr>
          <w:highlight w:val="none"/>
        </w:rPr>
        <w:tab/>
      </w:r>
      <w:r>
        <w:rPr>
          <w:highlight w:val="none"/>
        </w:rPr>
        <w:fldChar w:fldCharType="begin"/>
      </w:r>
      <w:r>
        <w:rPr>
          <w:highlight w:val="none"/>
        </w:rPr>
        <w:instrText xml:space="preserve"> PAGEREF _Toc1723763092 \h </w:instrText>
      </w:r>
      <w:r>
        <w:rPr>
          <w:highlight w:val="none"/>
        </w:rPr>
        <w:fldChar w:fldCharType="separate"/>
      </w:r>
      <w:r>
        <w:rPr>
          <w:highlight w:val="none"/>
        </w:rPr>
        <w:t>44</w:t>
      </w:r>
      <w:r>
        <w:rPr>
          <w:highlight w:val="none"/>
        </w:rPr>
        <w:fldChar w:fldCharType="end"/>
      </w:r>
      <w:r>
        <w:rPr>
          <w:highlight w:val="none"/>
        </w:rPr>
        <w:fldChar w:fldCharType="end"/>
      </w:r>
    </w:p>
    <w:p w14:paraId="3F464502">
      <w:pPr>
        <w:pStyle w:val="55"/>
        <w:tabs>
          <w:tab w:val="right" w:leader="dot" w:pos="8845"/>
          <w:tab w:val="clear" w:pos="420"/>
          <w:tab w:val="clear" w:pos="8835"/>
        </w:tabs>
        <w:rPr>
          <w:highlight w:val="none"/>
        </w:rPr>
      </w:pPr>
      <w:r>
        <w:rPr>
          <w:highlight w:val="none"/>
        </w:rPr>
        <w:fldChar w:fldCharType="begin"/>
      </w:r>
      <w:r>
        <w:rPr>
          <w:highlight w:val="none"/>
        </w:rPr>
        <w:instrText xml:space="preserve"> HYPERLINK \l "_Toc63469265" </w:instrText>
      </w:r>
      <w:r>
        <w:rPr>
          <w:highlight w:val="none"/>
        </w:rPr>
        <w:fldChar w:fldCharType="separate"/>
      </w:r>
      <w:r>
        <w:rPr>
          <w:rFonts w:hint="eastAsia"/>
          <w:highlight w:val="none"/>
        </w:rPr>
        <w:t xml:space="preserve">8 </w:t>
      </w:r>
      <w:r>
        <w:rPr>
          <w:highlight w:val="none"/>
        </w:rPr>
        <w:t>附件</w:t>
      </w:r>
      <w:r>
        <w:rPr>
          <w:highlight w:val="none"/>
        </w:rPr>
        <w:tab/>
      </w:r>
      <w:r>
        <w:rPr>
          <w:highlight w:val="none"/>
        </w:rPr>
        <w:fldChar w:fldCharType="begin"/>
      </w:r>
      <w:r>
        <w:rPr>
          <w:highlight w:val="none"/>
        </w:rPr>
        <w:instrText xml:space="preserve"> PAGEREF _Toc63469265 \h </w:instrText>
      </w:r>
      <w:r>
        <w:rPr>
          <w:highlight w:val="none"/>
        </w:rPr>
        <w:fldChar w:fldCharType="separate"/>
      </w:r>
      <w:r>
        <w:rPr>
          <w:highlight w:val="none"/>
        </w:rPr>
        <w:t>45</w:t>
      </w:r>
      <w:r>
        <w:rPr>
          <w:highlight w:val="none"/>
        </w:rPr>
        <w:fldChar w:fldCharType="end"/>
      </w:r>
      <w:r>
        <w:rPr>
          <w:highlight w:val="none"/>
        </w:rPr>
        <w:fldChar w:fldCharType="end"/>
      </w:r>
    </w:p>
    <w:p w14:paraId="05D229DC">
      <w:pPr>
        <w:pStyle w:val="69"/>
        <w:tabs>
          <w:tab w:val="right" w:leader="dot" w:pos="8845"/>
          <w:tab w:val="clear" w:pos="945"/>
          <w:tab w:val="clear" w:pos="8835"/>
        </w:tabs>
        <w:ind w:left="420"/>
        <w:rPr>
          <w:highlight w:val="none"/>
        </w:rPr>
      </w:pPr>
      <w:r>
        <w:rPr>
          <w:highlight w:val="none"/>
        </w:rPr>
        <w:fldChar w:fldCharType="begin"/>
      </w:r>
      <w:r>
        <w:rPr>
          <w:highlight w:val="none"/>
        </w:rPr>
        <w:instrText xml:space="preserve"> HYPERLINK \l "_Toc1257540236" </w:instrText>
      </w:r>
      <w:r>
        <w:rPr>
          <w:highlight w:val="none"/>
        </w:rPr>
        <w:fldChar w:fldCharType="separate"/>
      </w:r>
      <w:r>
        <w:rPr>
          <w:szCs w:val="32"/>
          <w:highlight w:val="none"/>
        </w:rPr>
        <w:t xml:space="preserve">8.1 </w:t>
      </w:r>
      <w:r>
        <w:rPr>
          <w:highlight w:val="none"/>
          <w:lang w:val="en-US"/>
        </w:rPr>
        <w:t>质疑函</w:t>
      </w:r>
      <w:r>
        <w:rPr>
          <w:highlight w:val="none"/>
        </w:rPr>
        <w:tab/>
      </w:r>
      <w:r>
        <w:rPr>
          <w:highlight w:val="none"/>
        </w:rPr>
        <w:fldChar w:fldCharType="begin"/>
      </w:r>
      <w:r>
        <w:rPr>
          <w:highlight w:val="none"/>
        </w:rPr>
        <w:instrText xml:space="preserve"> PAGEREF _Toc1257540236 \h </w:instrText>
      </w:r>
      <w:r>
        <w:rPr>
          <w:highlight w:val="none"/>
        </w:rPr>
        <w:fldChar w:fldCharType="separate"/>
      </w:r>
      <w:r>
        <w:rPr>
          <w:highlight w:val="none"/>
        </w:rPr>
        <w:t>45</w:t>
      </w:r>
      <w:r>
        <w:rPr>
          <w:highlight w:val="none"/>
        </w:rPr>
        <w:fldChar w:fldCharType="end"/>
      </w:r>
      <w:r>
        <w:rPr>
          <w:highlight w:val="none"/>
        </w:rPr>
        <w:fldChar w:fldCharType="end"/>
      </w:r>
    </w:p>
    <w:p w14:paraId="6A9C7F03">
      <w:pPr>
        <w:rPr>
          <w:highlight w:val="none"/>
        </w:rPr>
        <w:sectPr>
          <w:pgSz w:w="11907" w:h="16839"/>
          <w:pgMar w:top="1928" w:right="1531" w:bottom="1871" w:left="1531" w:header="1145" w:footer="709" w:gutter="0"/>
          <w:pgNumType w:start="1"/>
          <w:cols w:space="720" w:num="1"/>
          <w:docGrid w:linePitch="360" w:charSpace="0"/>
        </w:sectPr>
      </w:pPr>
      <w:r>
        <w:rPr>
          <w:highlight w:val="none"/>
        </w:rPr>
        <w:fldChar w:fldCharType="end"/>
      </w:r>
    </w:p>
    <w:p w14:paraId="10C188BC">
      <w:pPr>
        <w:pStyle w:val="2"/>
        <w:numPr>
          <w:ilvl w:val="0"/>
          <w:numId w:val="11"/>
        </w:numPr>
        <w:rPr>
          <w:color w:val="auto"/>
          <w:highlight w:val="none"/>
        </w:rPr>
      </w:pPr>
      <w:bookmarkStart w:id="2" w:name="_Toc16531330"/>
      <w:bookmarkStart w:id="3" w:name="_Toc16531104"/>
      <w:bookmarkStart w:id="4" w:name="_Toc644029824"/>
      <w:r>
        <w:rPr>
          <w:color w:val="auto"/>
          <w:highlight w:val="none"/>
        </w:rPr>
        <w:t>投标邀请</w:t>
      </w:r>
      <w:bookmarkEnd w:id="0"/>
      <w:bookmarkEnd w:id="1"/>
      <w:bookmarkEnd w:id="2"/>
      <w:bookmarkEnd w:id="3"/>
      <w:bookmarkEnd w:id="4"/>
    </w:p>
    <w:p w14:paraId="6BA74453">
      <w:pPr>
        <w:rPr>
          <w:highlight w:val="none"/>
        </w:rPr>
      </w:pPr>
    </w:p>
    <w:p w14:paraId="0AF50E8E">
      <w:pPr>
        <w:pStyle w:val="303"/>
        <w:rPr>
          <w:rFonts w:ascii="Times New Roman" w:hAnsi="Times New Roman"/>
          <w:highlight w:val="none"/>
        </w:rPr>
      </w:pPr>
      <w:r>
        <w:rPr>
          <w:rFonts w:ascii="Times New Roman" w:hAnsi="Times New Roman"/>
          <w:highlight w:val="none"/>
        </w:rPr>
        <w:t>公安部警用装备采购中心（以下或简称“警采中心”）就本次采购项目的相关货物和服务进行国内公开招标，邀请合格投标人进行投标。</w:t>
      </w:r>
    </w:p>
    <w:p w14:paraId="763C0E5C">
      <w:pPr>
        <w:numPr>
          <w:ilvl w:val="1"/>
          <w:numId w:val="12"/>
        </w:numPr>
        <w:tabs>
          <w:tab w:val="left" w:pos="0"/>
        </w:tabs>
        <w:ind w:left="0" w:firstLine="0"/>
        <w:rPr>
          <w:szCs w:val="21"/>
          <w:highlight w:val="none"/>
          <w:lang w:val="en-US"/>
        </w:rPr>
      </w:pPr>
      <w:r>
        <w:rPr>
          <w:b/>
          <w:szCs w:val="21"/>
          <w:highlight w:val="none"/>
        </w:rPr>
        <w:t>项目编号</w:t>
      </w:r>
      <w:r>
        <w:rPr>
          <w:szCs w:val="21"/>
          <w:highlight w:val="none"/>
        </w:rPr>
        <w:t>：</w:t>
      </w:r>
      <w:r>
        <w:rPr>
          <w:rFonts w:hint="eastAsia"/>
          <w:szCs w:val="21"/>
          <w:highlight w:val="none"/>
          <w:u w:val="single"/>
        </w:rPr>
        <w:t>JC-HG20260059</w:t>
      </w:r>
    </w:p>
    <w:p w14:paraId="78FFE923">
      <w:pPr>
        <w:numPr>
          <w:ilvl w:val="1"/>
          <w:numId w:val="12"/>
        </w:numPr>
        <w:tabs>
          <w:tab w:val="left" w:pos="0"/>
        </w:tabs>
        <w:ind w:left="0" w:firstLine="0"/>
        <w:rPr>
          <w:szCs w:val="21"/>
          <w:highlight w:val="none"/>
        </w:rPr>
      </w:pPr>
      <w:r>
        <w:rPr>
          <w:b/>
          <w:szCs w:val="21"/>
          <w:highlight w:val="none"/>
        </w:rPr>
        <w:t>项目名称</w:t>
      </w:r>
      <w:r>
        <w:rPr>
          <w:szCs w:val="21"/>
          <w:highlight w:val="none"/>
        </w:rPr>
        <w:t>：</w:t>
      </w:r>
      <w:r>
        <w:rPr>
          <w:rFonts w:hint="eastAsia"/>
          <w:szCs w:val="21"/>
          <w:highlight w:val="none"/>
          <w:u w:val="single"/>
        </w:rPr>
        <w:t>2026年公安部国际合作局特警装备物资项目</w:t>
      </w:r>
    </w:p>
    <w:p w14:paraId="0C9FDE87">
      <w:pPr>
        <w:numPr>
          <w:ilvl w:val="1"/>
          <w:numId w:val="12"/>
        </w:numPr>
        <w:tabs>
          <w:tab w:val="left" w:pos="0"/>
        </w:tabs>
        <w:ind w:left="0" w:firstLine="0"/>
        <w:rPr>
          <w:szCs w:val="21"/>
          <w:highlight w:val="none"/>
          <w:u w:val="single"/>
        </w:rPr>
      </w:pPr>
      <w:r>
        <w:rPr>
          <w:b/>
          <w:szCs w:val="21"/>
          <w:highlight w:val="none"/>
        </w:rPr>
        <w:t>招标内容</w:t>
      </w:r>
      <w:r>
        <w:rPr>
          <w:szCs w:val="21"/>
          <w:highlight w:val="none"/>
        </w:rPr>
        <w:t>：</w:t>
      </w:r>
    </w:p>
    <w:p w14:paraId="6C28896D">
      <w:pPr>
        <w:spacing w:after="120" w:afterLines="50"/>
        <w:ind w:firstLine="420" w:firstLineChars="200"/>
        <w:jc w:val="both"/>
        <w:rPr>
          <w:bCs/>
          <w:szCs w:val="21"/>
          <w:highlight w:val="none"/>
        </w:rPr>
      </w:pPr>
      <w:bookmarkStart w:id="5" w:name="_Toc32114_WPSOffice_Level2"/>
      <w:r>
        <w:rPr>
          <w:bCs/>
          <w:szCs w:val="21"/>
          <w:highlight w:val="none"/>
        </w:rPr>
        <w:t>本次招标共</w:t>
      </w:r>
      <w:r>
        <w:rPr>
          <w:bCs/>
          <w:szCs w:val="21"/>
          <w:highlight w:val="none"/>
          <w:u w:val="single"/>
          <w:lang w:val="en-US"/>
        </w:rPr>
        <w:t xml:space="preserve"> </w:t>
      </w:r>
      <w:r>
        <w:rPr>
          <w:rFonts w:hint="eastAsia"/>
          <w:bCs/>
          <w:szCs w:val="21"/>
          <w:highlight w:val="none"/>
          <w:u w:val="single"/>
          <w:lang w:val="en-US"/>
        </w:rPr>
        <w:t>1</w:t>
      </w:r>
      <w:r>
        <w:rPr>
          <w:bCs/>
          <w:szCs w:val="21"/>
          <w:highlight w:val="none"/>
          <w:u w:val="single"/>
          <w:lang w:val="en-US"/>
        </w:rPr>
        <w:t xml:space="preserve"> </w:t>
      </w:r>
      <w:r>
        <w:rPr>
          <w:bCs/>
          <w:szCs w:val="21"/>
          <w:highlight w:val="none"/>
        </w:rPr>
        <w:t>包，总预算：人民币</w:t>
      </w:r>
      <w:r>
        <w:rPr>
          <w:rFonts w:hint="eastAsia"/>
          <w:bCs/>
          <w:szCs w:val="21"/>
          <w:highlight w:val="none"/>
          <w:u w:val="single"/>
        </w:rPr>
        <w:t>2992900.00</w:t>
      </w:r>
      <w:r>
        <w:rPr>
          <w:bCs/>
          <w:szCs w:val="21"/>
          <w:highlight w:val="none"/>
        </w:rPr>
        <w:t>元</w:t>
      </w:r>
      <w:r>
        <w:rPr>
          <w:rFonts w:hint="eastAsia"/>
          <w:bCs/>
          <w:szCs w:val="21"/>
          <w:highlight w:val="none"/>
        </w:rPr>
        <w:t>。</w:t>
      </w:r>
      <w:r>
        <w:rPr>
          <w:bCs/>
          <w:szCs w:val="21"/>
          <w:highlight w:val="none"/>
        </w:rPr>
        <w:t>详见下表：</w:t>
      </w:r>
      <w:bookmarkEnd w:id="5"/>
    </w:p>
    <w:tbl>
      <w:tblPr>
        <w:tblStyle w:val="82"/>
        <w:tblW w:w="3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2307"/>
        <w:gridCol w:w="1086"/>
        <w:gridCol w:w="1174"/>
        <w:gridCol w:w="1874"/>
      </w:tblGrid>
      <w:tr w14:paraId="3ED1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blHeader/>
          <w:jc w:val="center"/>
        </w:trPr>
        <w:tc>
          <w:tcPr>
            <w:tcW w:w="538" w:type="pct"/>
            <w:vAlign w:val="center"/>
          </w:tcPr>
          <w:p w14:paraId="6A2D1720">
            <w:pPr>
              <w:tabs>
                <w:tab w:val="center" w:pos="0"/>
              </w:tabs>
              <w:jc w:val="center"/>
              <w:rPr>
                <w:b/>
                <w:bCs/>
                <w:kern w:val="0"/>
                <w:szCs w:val="21"/>
                <w:highlight w:val="none"/>
                <w:lang w:val="en-US"/>
              </w:rPr>
            </w:pPr>
            <w:r>
              <w:rPr>
                <w:b/>
                <w:bCs/>
                <w:kern w:val="0"/>
                <w:szCs w:val="21"/>
                <w:highlight w:val="none"/>
                <w:lang w:val="en-US"/>
              </w:rPr>
              <w:t>序号</w:t>
            </w:r>
          </w:p>
        </w:tc>
        <w:tc>
          <w:tcPr>
            <w:tcW w:w="1597" w:type="pct"/>
            <w:vAlign w:val="center"/>
          </w:tcPr>
          <w:p w14:paraId="5EDD22A1">
            <w:pPr>
              <w:tabs>
                <w:tab w:val="center" w:pos="0"/>
              </w:tabs>
              <w:jc w:val="center"/>
              <w:rPr>
                <w:b/>
                <w:bCs/>
                <w:kern w:val="0"/>
                <w:szCs w:val="21"/>
                <w:highlight w:val="none"/>
                <w:lang w:val="en-US"/>
              </w:rPr>
            </w:pPr>
            <w:r>
              <w:rPr>
                <w:b/>
                <w:bCs/>
                <w:kern w:val="0"/>
                <w:szCs w:val="21"/>
                <w:highlight w:val="none"/>
                <w:lang w:val="en-US"/>
              </w:rPr>
              <w:t>产品名称</w:t>
            </w:r>
          </w:p>
        </w:tc>
        <w:tc>
          <w:tcPr>
            <w:tcW w:w="752" w:type="pct"/>
            <w:vAlign w:val="center"/>
          </w:tcPr>
          <w:p w14:paraId="64866BEE">
            <w:pPr>
              <w:tabs>
                <w:tab w:val="center" w:pos="0"/>
              </w:tabs>
              <w:jc w:val="center"/>
              <w:rPr>
                <w:b/>
                <w:bCs/>
                <w:kern w:val="0"/>
                <w:szCs w:val="21"/>
                <w:highlight w:val="none"/>
                <w:lang w:val="en-US"/>
              </w:rPr>
            </w:pPr>
            <w:r>
              <w:rPr>
                <w:b/>
                <w:bCs/>
                <w:kern w:val="0"/>
                <w:szCs w:val="21"/>
                <w:highlight w:val="none"/>
                <w:lang w:val="en-US"/>
              </w:rPr>
              <w:t>采购数量</w:t>
            </w:r>
          </w:p>
        </w:tc>
        <w:tc>
          <w:tcPr>
            <w:tcW w:w="813" w:type="pct"/>
            <w:vAlign w:val="center"/>
          </w:tcPr>
          <w:p w14:paraId="13E76374">
            <w:pPr>
              <w:tabs>
                <w:tab w:val="center" w:pos="0"/>
              </w:tabs>
              <w:jc w:val="center"/>
              <w:rPr>
                <w:b/>
                <w:bCs/>
                <w:kern w:val="0"/>
                <w:szCs w:val="21"/>
                <w:highlight w:val="none"/>
                <w:lang w:val="en-US"/>
              </w:rPr>
            </w:pPr>
            <w:r>
              <w:rPr>
                <w:b/>
                <w:bCs/>
                <w:kern w:val="0"/>
                <w:szCs w:val="21"/>
                <w:highlight w:val="none"/>
                <w:lang w:val="en-US"/>
              </w:rPr>
              <w:t>单位</w:t>
            </w:r>
          </w:p>
        </w:tc>
        <w:tc>
          <w:tcPr>
            <w:tcW w:w="1297" w:type="pct"/>
            <w:vAlign w:val="center"/>
          </w:tcPr>
          <w:p w14:paraId="2EDF1263">
            <w:pPr>
              <w:tabs>
                <w:tab w:val="center" w:pos="0"/>
              </w:tabs>
              <w:jc w:val="center"/>
              <w:rPr>
                <w:b/>
                <w:bCs/>
                <w:kern w:val="0"/>
                <w:szCs w:val="21"/>
                <w:highlight w:val="none"/>
                <w:lang w:val="en-US"/>
              </w:rPr>
            </w:pPr>
            <w:r>
              <w:rPr>
                <w:rFonts w:hint="eastAsia"/>
                <w:b/>
                <w:bCs/>
                <w:kern w:val="0"/>
                <w:szCs w:val="21"/>
                <w:highlight w:val="none"/>
                <w:lang w:val="en-US"/>
              </w:rPr>
              <w:t>合</w:t>
            </w:r>
            <w:r>
              <w:rPr>
                <w:b/>
                <w:bCs/>
                <w:kern w:val="0"/>
                <w:szCs w:val="21"/>
                <w:highlight w:val="none"/>
                <w:lang w:val="en-US"/>
              </w:rPr>
              <w:t>计（元）</w:t>
            </w:r>
          </w:p>
        </w:tc>
      </w:tr>
      <w:tr w14:paraId="4152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7A55F482">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4E920A4C">
            <w:pPr>
              <w:jc w:val="center"/>
              <w:rPr>
                <w:b/>
                <w:bCs/>
                <w:kern w:val="0"/>
                <w:szCs w:val="21"/>
                <w:highlight w:val="none"/>
                <w:lang w:val="en-US"/>
              </w:rPr>
            </w:pPr>
            <w:r>
              <w:rPr>
                <w:kern w:val="0"/>
                <w:szCs w:val="21"/>
                <w:highlight w:val="none"/>
              </w:rPr>
              <w:t>防暴车</w:t>
            </w:r>
          </w:p>
        </w:tc>
        <w:tc>
          <w:tcPr>
            <w:tcW w:w="752" w:type="pct"/>
            <w:vAlign w:val="center"/>
          </w:tcPr>
          <w:p w14:paraId="53A1F52D">
            <w:pPr>
              <w:jc w:val="center"/>
              <w:rPr>
                <w:b/>
                <w:bCs/>
                <w:kern w:val="0"/>
                <w:szCs w:val="21"/>
                <w:highlight w:val="none"/>
                <w:lang w:val="en-US"/>
              </w:rPr>
            </w:pPr>
            <w:r>
              <w:rPr>
                <w:color w:val="000000"/>
                <w:kern w:val="0"/>
                <w:szCs w:val="21"/>
                <w:highlight w:val="none"/>
              </w:rPr>
              <w:t>1</w:t>
            </w:r>
          </w:p>
        </w:tc>
        <w:tc>
          <w:tcPr>
            <w:tcW w:w="813" w:type="pct"/>
            <w:vAlign w:val="center"/>
          </w:tcPr>
          <w:p w14:paraId="0747AAF3">
            <w:pPr>
              <w:jc w:val="center"/>
              <w:rPr>
                <w:b/>
                <w:bCs/>
                <w:kern w:val="0"/>
                <w:szCs w:val="21"/>
                <w:highlight w:val="none"/>
                <w:lang w:val="en-US"/>
              </w:rPr>
            </w:pPr>
            <w:r>
              <w:rPr>
                <w:kern w:val="0"/>
                <w:szCs w:val="21"/>
                <w:highlight w:val="none"/>
              </w:rPr>
              <w:t>辆</w:t>
            </w:r>
          </w:p>
        </w:tc>
        <w:tc>
          <w:tcPr>
            <w:tcW w:w="1297" w:type="pct"/>
            <w:vMerge w:val="restart"/>
            <w:vAlign w:val="center"/>
          </w:tcPr>
          <w:p w14:paraId="6375D975">
            <w:pPr>
              <w:tabs>
                <w:tab w:val="center" w:pos="0"/>
              </w:tabs>
              <w:jc w:val="center"/>
              <w:textAlignment w:val="center"/>
              <w:rPr>
                <w:bCs/>
                <w:szCs w:val="21"/>
                <w:highlight w:val="none"/>
                <w:u w:val="single"/>
              </w:rPr>
            </w:pPr>
            <w:r>
              <w:rPr>
                <w:rFonts w:hint="eastAsia"/>
                <w:b/>
                <w:bCs w:val="0"/>
                <w:szCs w:val="21"/>
                <w:highlight w:val="none"/>
                <w:u w:val="single"/>
              </w:rPr>
              <w:t>小写：</w:t>
            </w:r>
            <w:r>
              <w:rPr>
                <w:rFonts w:hint="eastAsia"/>
                <w:bCs/>
                <w:szCs w:val="21"/>
                <w:highlight w:val="none"/>
                <w:u w:val="single"/>
              </w:rPr>
              <w:t>2992900.00</w:t>
            </w:r>
          </w:p>
          <w:p w14:paraId="3B244BA6">
            <w:pPr>
              <w:tabs>
                <w:tab w:val="center" w:pos="0"/>
              </w:tabs>
              <w:jc w:val="center"/>
              <w:textAlignment w:val="center"/>
              <w:rPr>
                <w:bCs/>
                <w:szCs w:val="21"/>
                <w:highlight w:val="none"/>
                <w:u w:val="single"/>
              </w:rPr>
            </w:pPr>
          </w:p>
          <w:p w14:paraId="7A76F997">
            <w:pPr>
              <w:tabs>
                <w:tab w:val="center" w:pos="0"/>
              </w:tabs>
              <w:jc w:val="center"/>
              <w:textAlignment w:val="center"/>
              <w:rPr>
                <w:bCs/>
                <w:szCs w:val="21"/>
                <w:highlight w:val="none"/>
                <w:u w:val="single"/>
                <w:lang w:val="en-US"/>
              </w:rPr>
            </w:pPr>
            <w:r>
              <w:rPr>
                <w:rFonts w:hint="eastAsia"/>
                <w:b/>
                <w:szCs w:val="21"/>
                <w:highlight w:val="none"/>
                <w:u w:val="single"/>
              </w:rPr>
              <w:t>大写：</w:t>
            </w:r>
            <w:r>
              <w:rPr>
                <w:rFonts w:hint="eastAsia"/>
                <w:bCs/>
                <w:szCs w:val="21"/>
                <w:highlight w:val="none"/>
                <w:u w:val="single"/>
              </w:rPr>
              <w:t>贰佰玖拾玖万贰仟玖佰元整</w:t>
            </w:r>
          </w:p>
        </w:tc>
      </w:tr>
      <w:tr w14:paraId="5E731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046FF746">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566DE28A">
            <w:pPr>
              <w:jc w:val="center"/>
              <w:rPr>
                <w:highlight w:val="none"/>
                <w:lang w:val="en-US"/>
              </w:rPr>
            </w:pPr>
            <w:r>
              <w:rPr>
                <w:color w:val="000000"/>
                <w:kern w:val="0"/>
                <w:szCs w:val="21"/>
                <w:highlight w:val="none"/>
              </w:rPr>
              <w:t>运兵车</w:t>
            </w:r>
          </w:p>
        </w:tc>
        <w:tc>
          <w:tcPr>
            <w:tcW w:w="752" w:type="pct"/>
            <w:vAlign w:val="center"/>
          </w:tcPr>
          <w:p w14:paraId="5098A51E">
            <w:pPr>
              <w:jc w:val="center"/>
              <w:rPr>
                <w:color w:val="000000"/>
                <w:kern w:val="0"/>
                <w:szCs w:val="21"/>
                <w:highlight w:val="none"/>
                <w:lang w:val="en-US" w:bidi="ar"/>
              </w:rPr>
            </w:pPr>
            <w:r>
              <w:rPr>
                <w:color w:val="000000"/>
                <w:kern w:val="0"/>
                <w:szCs w:val="21"/>
                <w:highlight w:val="none"/>
              </w:rPr>
              <w:t>1</w:t>
            </w:r>
          </w:p>
        </w:tc>
        <w:tc>
          <w:tcPr>
            <w:tcW w:w="813" w:type="pct"/>
            <w:vAlign w:val="center"/>
          </w:tcPr>
          <w:p w14:paraId="0B0359B3">
            <w:pPr>
              <w:jc w:val="center"/>
              <w:rPr>
                <w:color w:val="000000"/>
                <w:kern w:val="0"/>
                <w:szCs w:val="21"/>
                <w:highlight w:val="none"/>
                <w:lang w:val="en-US" w:bidi="ar"/>
              </w:rPr>
            </w:pPr>
            <w:r>
              <w:rPr>
                <w:kern w:val="0"/>
                <w:szCs w:val="21"/>
                <w:highlight w:val="none"/>
              </w:rPr>
              <w:t>辆</w:t>
            </w:r>
          </w:p>
        </w:tc>
        <w:tc>
          <w:tcPr>
            <w:tcW w:w="1297" w:type="pct"/>
            <w:vMerge w:val="continue"/>
            <w:vAlign w:val="center"/>
          </w:tcPr>
          <w:p w14:paraId="1A94EDCA">
            <w:pPr>
              <w:tabs>
                <w:tab w:val="center" w:pos="0"/>
              </w:tabs>
              <w:jc w:val="center"/>
              <w:textAlignment w:val="center"/>
              <w:rPr>
                <w:color w:val="000000"/>
                <w:kern w:val="0"/>
                <w:szCs w:val="21"/>
                <w:highlight w:val="none"/>
                <w:lang w:val="en-US" w:bidi="ar"/>
              </w:rPr>
            </w:pPr>
          </w:p>
        </w:tc>
      </w:tr>
      <w:tr w14:paraId="2123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001F0F7C">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42A1BE98">
            <w:pPr>
              <w:jc w:val="center"/>
              <w:rPr>
                <w:highlight w:val="none"/>
                <w:lang w:val="en-US"/>
              </w:rPr>
            </w:pPr>
            <w:r>
              <w:rPr>
                <w:color w:val="000000"/>
                <w:kern w:val="0"/>
                <w:szCs w:val="21"/>
                <w:highlight w:val="none"/>
              </w:rPr>
              <w:t>头盔</w:t>
            </w:r>
          </w:p>
        </w:tc>
        <w:tc>
          <w:tcPr>
            <w:tcW w:w="752" w:type="pct"/>
            <w:vAlign w:val="center"/>
          </w:tcPr>
          <w:p w14:paraId="5219B00D">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3E83BAFD">
            <w:pPr>
              <w:jc w:val="center"/>
              <w:rPr>
                <w:color w:val="000000"/>
                <w:kern w:val="0"/>
                <w:szCs w:val="21"/>
                <w:highlight w:val="none"/>
                <w:lang w:val="en-US" w:bidi="ar"/>
              </w:rPr>
            </w:pPr>
            <w:r>
              <w:rPr>
                <w:kern w:val="0"/>
                <w:szCs w:val="21"/>
                <w:highlight w:val="none"/>
              </w:rPr>
              <w:t>个</w:t>
            </w:r>
          </w:p>
        </w:tc>
        <w:tc>
          <w:tcPr>
            <w:tcW w:w="1297" w:type="pct"/>
            <w:vMerge w:val="continue"/>
            <w:vAlign w:val="center"/>
          </w:tcPr>
          <w:p w14:paraId="5EA954B3">
            <w:pPr>
              <w:tabs>
                <w:tab w:val="center" w:pos="0"/>
              </w:tabs>
              <w:jc w:val="center"/>
              <w:textAlignment w:val="center"/>
              <w:rPr>
                <w:color w:val="000000"/>
                <w:kern w:val="0"/>
                <w:szCs w:val="21"/>
                <w:highlight w:val="none"/>
                <w:lang w:val="en-US" w:bidi="ar"/>
              </w:rPr>
            </w:pPr>
          </w:p>
        </w:tc>
      </w:tr>
      <w:tr w14:paraId="52B5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5F7DD627">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798D8582">
            <w:pPr>
              <w:jc w:val="center"/>
              <w:rPr>
                <w:highlight w:val="none"/>
                <w:lang w:val="en-US"/>
              </w:rPr>
            </w:pPr>
            <w:r>
              <w:rPr>
                <w:color w:val="000000"/>
                <w:kern w:val="0"/>
                <w:szCs w:val="21"/>
                <w:highlight w:val="none"/>
              </w:rPr>
              <w:t>防刺服</w:t>
            </w:r>
          </w:p>
        </w:tc>
        <w:tc>
          <w:tcPr>
            <w:tcW w:w="752" w:type="pct"/>
            <w:vAlign w:val="center"/>
          </w:tcPr>
          <w:p w14:paraId="4547C948">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6E01AF23">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51A8C5B4">
            <w:pPr>
              <w:tabs>
                <w:tab w:val="center" w:pos="0"/>
              </w:tabs>
              <w:jc w:val="center"/>
              <w:textAlignment w:val="center"/>
              <w:rPr>
                <w:color w:val="000000"/>
                <w:kern w:val="0"/>
                <w:szCs w:val="21"/>
                <w:highlight w:val="none"/>
                <w:lang w:val="en-US" w:bidi="ar"/>
              </w:rPr>
            </w:pPr>
          </w:p>
        </w:tc>
      </w:tr>
      <w:tr w14:paraId="7315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14DB7136">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4192DC24">
            <w:pPr>
              <w:jc w:val="center"/>
              <w:rPr>
                <w:highlight w:val="none"/>
                <w:lang w:val="en-US"/>
              </w:rPr>
            </w:pPr>
            <w:r>
              <w:rPr>
                <w:color w:val="000000"/>
                <w:kern w:val="0"/>
                <w:szCs w:val="21"/>
                <w:highlight w:val="none"/>
              </w:rPr>
              <w:t>作战靴</w:t>
            </w:r>
          </w:p>
        </w:tc>
        <w:tc>
          <w:tcPr>
            <w:tcW w:w="752" w:type="pct"/>
            <w:vAlign w:val="center"/>
          </w:tcPr>
          <w:p w14:paraId="3A141B68">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306C45D1">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44BF1F05">
            <w:pPr>
              <w:tabs>
                <w:tab w:val="center" w:pos="0"/>
              </w:tabs>
              <w:jc w:val="center"/>
              <w:textAlignment w:val="center"/>
              <w:rPr>
                <w:color w:val="000000"/>
                <w:kern w:val="0"/>
                <w:szCs w:val="21"/>
                <w:highlight w:val="none"/>
                <w:lang w:val="en-US" w:bidi="ar"/>
              </w:rPr>
            </w:pPr>
          </w:p>
        </w:tc>
      </w:tr>
      <w:tr w14:paraId="6011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26E1C02C">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3D962AEE">
            <w:pPr>
              <w:jc w:val="center"/>
              <w:rPr>
                <w:highlight w:val="none"/>
                <w:lang w:val="en-US"/>
              </w:rPr>
            </w:pPr>
            <w:r>
              <w:rPr>
                <w:color w:val="000000"/>
                <w:kern w:val="0"/>
                <w:szCs w:val="21"/>
                <w:highlight w:val="none"/>
              </w:rPr>
              <w:t>作训鞋</w:t>
            </w:r>
          </w:p>
        </w:tc>
        <w:tc>
          <w:tcPr>
            <w:tcW w:w="752" w:type="pct"/>
            <w:vAlign w:val="center"/>
          </w:tcPr>
          <w:p w14:paraId="44F9C939">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3DA9649A">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26853A12">
            <w:pPr>
              <w:tabs>
                <w:tab w:val="center" w:pos="0"/>
              </w:tabs>
              <w:jc w:val="center"/>
              <w:textAlignment w:val="center"/>
              <w:rPr>
                <w:color w:val="000000"/>
                <w:kern w:val="0"/>
                <w:szCs w:val="21"/>
                <w:highlight w:val="none"/>
                <w:lang w:val="en-US" w:bidi="ar"/>
              </w:rPr>
            </w:pPr>
          </w:p>
        </w:tc>
      </w:tr>
      <w:tr w14:paraId="07CF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19A8FDF4">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032347A5">
            <w:pPr>
              <w:jc w:val="center"/>
              <w:rPr>
                <w:highlight w:val="none"/>
                <w:lang w:val="en-US"/>
              </w:rPr>
            </w:pPr>
            <w:r>
              <w:rPr>
                <w:color w:val="000000"/>
                <w:kern w:val="0"/>
                <w:szCs w:val="21"/>
                <w:highlight w:val="none"/>
              </w:rPr>
              <w:t>蛙服</w:t>
            </w:r>
          </w:p>
        </w:tc>
        <w:tc>
          <w:tcPr>
            <w:tcW w:w="752" w:type="pct"/>
            <w:vAlign w:val="center"/>
          </w:tcPr>
          <w:p w14:paraId="7B803BC9">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01828CBB">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085D8BF9">
            <w:pPr>
              <w:tabs>
                <w:tab w:val="center" w:pos="0"/>
              </w:tabs>
              <w:jc w:val="center"/>
              <w:textAlignment w:val="center"/>
              <w:rPr>
                <w:color w:val="000000"/>
                <w:kern w:val="0"/>
                <w:szCs w:val="21"/>
                <w:highlight w:val="none"/>
                <w:lang w:val="en-US" w:bidi="ar"/>
              </w:rPr>
            </w:pPr>
          </w:p>
        </w:tc>
      </w:tr>
      <w:tr w14:paraId="262CA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3E4C4E98">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106FF141">
            <w:pPr>
              <w:jc w:val="center"/>
              <w:rPr>
                <w:highlight w:val="none"/>
                <w:lang w:val="en-US"/>
              </w:rPr>
            </w:pPr>
            <w:r>
              <w:rPr>
                <w:color w:val="000000"/>
                <w:kern w:val="0"/>
                <w:szCs w:val="21"/>
                <w:highlight w:val="none"/>
              </w:rPr>
              <w:t>战术手套（半指）</w:t>
            </w:r>
          </w:p>
        </w:tc>
        <w:tc>
          <w:tcPr>
            <w:tcW w:w="752" w:type="pct"/>
            <w:vAlign w:val="center"/>
          </w:tcPr>
          <w:p w14:paraId="3187061C">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24021C31">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00004A3D">
            <w:pPr>
              <w:tabs>
                <w:tab w:val="center" w:pos="0"/>
              </w:tabs>
              <w:jc w:val="center"/>
              <w:textAlignment w:val="center"/>
              <w:rPr>
                <w:color w:val="000000"/>
                <w:kern w:val="0"/>
                <w:szCs w:val="21"/>
                <w:highlight w:val="none"/>
                <w:lang w:val="en-US" w:bidi="ar"/>
              </w:rPr>
            </w:pPr>
          </w:p>
        </w:tc>
      </w:tr>
      <w:tr w14:paraId="5F9F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1B5F04F6">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274E1913">
            <w:pPr>
              <w:jc w:val="center"/>
              <w:rPr>
                <w:highlight w:val="none"/>
                <w:lang w:val="en-US"/>
              </w:rPr>
            </w:pPr>
            <w:r>
              <w:rPr>
                <w:color w:val="000000"/>
                <w:kern w:val="0"/>
                <w:szCs w:val="21"/>
                <w:highlight w:val="none"/>
              </w:rPr>
              <w:t>战术手套（全指）</w:t>
            </w:r>
          </w:p>
        </w:tc>
        <w:tc>
          <w:tcPr>
            <w:tcW w:w="752" w:type="pct"/>
            <w:vAlign w:val="center"/>
          </w:tcPr>
          <w:p w14:paraId="7A24C138">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6F1580F2">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2700AAA5">
            <w:pPr>
              <w:tabs>
                <w:tab w:val="center" w:pos="0"/>
              </w:tabs>
              <w:jc w:val="center"/>
              <w:textAlignment w:val="center"/>
              <w:rPr>
                <w:color w:val="000000"/>
                <w:kern w:val="0"/>
                <w:szCs w:val="21"/>
                <w:highlight w:val="none"/>
                <w:lang w:val="en-US" w:bidi="ar"/>
              </w:rPr>
            </w:pPr>
          </w:p>
        </w:tc>
      </w:tr>
      <w:tr w14:paraId="7414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7918EB78">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4C0E6523">
            <w:pPr>
              <w:jc w:val="center"/>
              <w:rPr>
                <w:highlight w:val="none"/>
                <w:lang w:val="en-US"/>
              </w:rPr>
            </w:pPr>
            <w:r>
              <w:rPr>
                <w:color w:val="000000"/>
                <w:kern w:val="0"/>
                <w:szCs w:val="21"/>
                <w:highlight w:val="none"/>
              </w:rPr>
              <w:t>体能服</w:t>
            </w:r>
          </w:p>
        </w:tc>
        <w:tc>
          <w:tcPr>
            <w:tcW w:w="752" w:type="pct"/>
            <w:vAlign w:val="center"/>
          </w:tcPr>
          <w:p w14:paraId="5F4AC402">
            <w:pPr>
              <w:jc w:val="center"/>
              <w:rPr>
                <w:color w:val="000000"/>
                <w:kern w:val="0"/>
                <w:szCs w:val="21"/>
                <w:highlight w:val="none"/>
                <w:lang w:val="en-US" w:bidi="ar"/>
              </w:rPr>
            </w:pPr>
            <w:r>
              <w:rPr>
                <w:color w:val="000000"/>
                <w:kern w:val="0"/>
                <w:szCs w:val="21"/>
                <w:highlight w:val="none"/>
              </w:rPr>
              <w:t>60</w:t>
            </w:r>
          </w:p>
        </w:tc>
        <w:tc>
          <w:tcPr>
            <w:tcW w:w="813" w:type="pct"/>
            <w:vAlign w:val="center"/>
          </w:tcPr>
          <w:p w14:paraId="524E67D4">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24F20775">
            <w:pPr>
              <w:tabs>
                <w:tab w:val="center" w:pos="0"/>
              </w:tabs>
              <w:jc w:val="center"/>
              <w:textAlignment w:val="center"/>
              <w:rPr>
                <w:color w:val="000000"/>
                <w:kern w:val="0"/>
                <w:szCs w:val="21"/>
                <w:highlight w:val="none"/>
                <w:lang w:val="en-US" w:bidi="ar"/>
              </w:rPr>
            </w:pPr>
          </w:p>
        </w:tc>
      </w:tr>
      <w:tr w14:paraId="3800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61BCBC52">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20917E77">
            <w:pPr>
              <w:jc w:val="center"/>
              <w:rPr>
                <w:highlight w:val="none"/>
                <w:lang w:val="en-US"/>
              </w:rPr>
            </w:pPr>
            <w:r>
              <w:rPr>
                <w:color w:val="000000"/>
                <w:kern w:val="0"/>
                <w:szCs w:val="21"/>
                <w:highlight w:val="none"/>
              </w:rPr>
              <w:t>头套</w:t>
            </w:r>
          </w:p>
        </w:tc>
        <w:tc>
          <w:tcPr>
            <w:tcW w:w="752" w:type="pct"/>
            <w:vAlign w:val="center"/>
          </w:tcPr>
          <w:p w14:paraId="08AD6B8F">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0003F5A4">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32F339E5">
            <w:pPr>
              <w:tabs>
                <w:tab w:val="center" w:pos="0"/>
              </w:tabs>
              <w:jc w:val="center"/>
              <w:textAlignment w:val="center"/>
              <w:rPr>
                <w:color w:val="000000"/>
                <w:kern w:val="0"/>
                <w:szCs w:val="21"/>
                <w:highlight w:val="none"/>
                <w:lang w:val="en-US" w:bidi="ar"/>
              </w:rPr>
            </w:pPr>
          </w:p>
        </w:tc>
      </w:tr>
      <w:tr w14:paraId="26926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1180565C">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037DB5BB">
            <w:pPr>
              <w:jc w:val="center"/>
              <w:rPr>
                <w:highlight w:val="none"/>
                <w:lang w:val="en-US"/>
              </w:rPr>
            </w:pPr>
            <w:r>
              <w:rPr>
                <w:color w:val="000000"/>
                <w:kern w:val="0"/>
                <w:szCs w:val="21"/>
                <w:highlight w:val="none"/>
              </w:rPr>
              <w:t>战术眼镜</w:t>
            </w:r>
          </w:p>
        </w:tc>
        <w:tc>
          <w:tcPr>
            <w:tcW w:w="752" w:type="pct"/>
            <w:vAlign w:val="center"/>
          </w:tcPr>
          <w:p w14:paraId="08B18427">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1D278F02">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11A5F41B">
            <w:pPr>
              <w:tabs>
                <w:tab w:val="center" w:pos="0"/>
              </w:tabs>
              <w:jc w:val="center"/>
              <w:textAlignment w:val="center"/>
              <w:rPr>
                <w:color w:val="000000"/>
                <w:kern w:val="0"/>
                <w:szCs w:val="21"/>
                <w:highlight w:val="none"/>
                <w:lang w:val="en-US" w:bidi="ar"/>
              </w:rPr>
            </w:pPr>
          </w:p>
        </w:tc>
      </w:tr>
      <w:tr w14:paraId="755C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58C6DB64">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5FDB5E0C">
            <w:pPr>
              <w:jc w:val="center"/>
              <w:rPr>
                <w:highlight w:val="none"/>
                <w:lang w:val="en-US"/>
              </w:rPr>
            </w:pPr>
            <w:r>
              <w:rPr>
                <w:color w:val="000000"/>
                <w:kern w:val="0"/>
                <w:szCs w:val="21"/>
                <w:highlight w:val="none"/>
              </w:rPr>
              <w:t>多功能战术腰带</w:t>
            </w:r>
          </w:p>
        </w:tc>
        <w:tc>
          <w:tcPr>
            <w:tcW w:w="752" w:type="pct"/>
            <w:vAlign w:val="center"/>
          </w:tcPr>
          <w:p w14:paraId="7DB3E093">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78BB6F05">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499F0A54">
            <w:pPr>
              <w:tabs>
                <w:tab w:val="center" w:pos="0"/>
              </w:tabs>
              <w:jc w:val="center"/>
              <w:textAlignment w:val="center"/>
              <w:rPr>
                <w:color w:val="000000"/>
                <w:kern w:val="0"/>
                <w:szCs w:val="21"/>
                <w:highlight w:val="none"/>
                <w:lang w:val="en-US" w:bidi="ar"/>
              </w:rPr>
            </w:pPr>
          </w:p>
        </w:tc>
      </w:tr>
      <w:tr w14:paraId="4F97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669B115A">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65F59537">
            <w:pPr>
              <w:jc w:val="center"/>
              <w:rPr>
                <w:highlight w:val="none"/>
                <w:lang w:val="en-US"/>
              </w:rPr>
            </w:pPr>
            <w:r>
              <w:rPr>
                <w:color w:val="000000"/>
                <w:kern w:val="0"/>
                <w:szCs w:val="21"/>
                <w:highlight w:val="none"/>
              </w:rPr>
              <w:t>护膝护肘</w:t>
            </w:r>
          </w:p>
        </w:tc>
        <w:tc>
          <w:tcPr>
            <w:tcW w:w="752" w:type="pct"/>
            <w:vAlign w:val="center"/>
          </w:tcPr>
          <w:p w14:paraId="196A51EC">
            <w:pPr>
              <w:jc w:val="center"/>
              <w:rPr>
                <w:color w:val="000000"/>
                <w:kern w:val="0"/>
                <w:szCs w:val="21"/>
                <w:highlight w:val="none"/>
                <w:lang w:val="en-US" w:bidi="ar"/>
              </w:rPr>
            </w:pPr>
            <w:r>
              <w:rPr>
                <w:color w:val="000000"/>
                <w:kern w:val="0"/>
                <w:szCs w:val="21"/>
                <w:highlight w:val="none"/>
              </w:rPr>
              <w:t>30</w:t>
            </w:r>
          </w:p>
        </w:tc>
        <w:tc>
          <w:tcPr>
            <w:tcW w:w="813" w:type="pct"/>
            <w:vAlign w:val="center"/>
          </w:tcPr>
          <w:p w14:paraId="1ED596A4">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0300C522">
            <w:pPr>
              <w:tabs>
                <w:tab w:val="center" w:pos="0"/>
              </w:tabs>
              <w:jc w:val="center"/>
              <w:textAlignment w:val="center"/>
              <w:rPr>
                <w:color w:val="000000"/>
                <w:kern w:val="0"/>
                <w:szCs w:val="21"/>
                <w:highlight w:val="none"/>
                <w:lang w:val="en-US" w:bidi="ar"/>
              </w:rPr>
            </w:pPr>
          </w:p>
        </w:tc>
      </w:tr>
      <w:tr w14:paraId="58C1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7CA304C1">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14FA6C15">
            <w:pPr>
              <w:jc w:val="center"/>
              <w:rPr>
                <w:highlight w:val="none"/>
                <w:lang w:val="en-US"/>
              </w:rPr>
            </w:pPr>
            <w:r>
              <w:rPr>
                <w:color w:val="000000"/>
                <w:kern w:val="0"/>
                <w:szCs w:val="21"/>
                <w:highlight w:val="none"/>
              </w:rPr>
              <w:t>夜视仪</w:t>
            </w:r>
          </w:p>
        </w:tc>
        <w:tc>
          <w:tcPr>
            <w:tcW w:w="752" w:type="pct"/>
            <w:vAlign w:val="center"/>
          </w:tcPr>
          <w:p w14:paraId="661120CB">
            <w:pPr>
              <w:jc w:val="center"/>
              <w:rPr>
                <w:color w:val="000000"/>
                <w:kern w:val="0"/>
                <w:szCs w:val="21"/>
                <w:highlight w:val="none"/>
                <w:lang w:val="en-US" w:bidi="ar"/>
              </w:rPr>
            </w:pPr>
            <w:r>
              <w:rPr>
                <w:color w:val="000000"/>
                <w:kern w:val="0"/>
                <w:szCs w:val="21"/>
                <w:highlight w:val="none"/>
              </w:rPr>
              <w:t>4</w:t>
            </w:r>
          </w:p>
        </w:tc>
        <w:tc>
          <w:tcPr>
            <w:tcW w:w="813" w:type="pct"/>
            <w:vAlign w:val="center"/>
          </w:tcPr>
          <w:p w14:paraId="3A23EA4E">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0EE09505">
            <w:pPr>
              <w:tabs>
                <w:tab w:val="center" w:pos="0"/>
              </w:tabs>
              <w:jc w:val="center"/>
              <w:textAlignment w:val="center"/>
              <w:rPr>
                <w:color w:val="000000"/>
                <w:kern w:val="0"/>
                <w:szCs w:val="21"/>
                <w:highlight w:val="none"/>
                <w:lang w:val="en-US" w:bidi="ar"/>
              </w:rPr>
            </w:pPr>
          </w:p>
        </w:tc>
      </w:tr>
      <w:tr w14:paraId="4257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16A7A44F">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38571868">
            <w:pPr>
              <w:jc w:val="center"/>
              <w:rPr>
                <w:highlight w:val="none"/>
                <w:lang w:val="en-US"/>
              </w:rPr>
            </w:pPr>
            <w:r>
              <w:rPr>
                <w:kern w:val="0"/>
                <w:szCs w:val="21"/>
                <w:highlight w:val="none"/>
              </w:rPr>
              <w:t>气相色谱仪</w:t>
            </w:r>
          </w:p>
        </w:tc>
        <w:tc>
          <w:tcPr>
            <w:tcW w:w="752" w:type="pct"/>
            <w:vAlign w:val="center"/>
          </w:tcPr>
          <w:p w14:paraId="00501FFB">
            <w:pPr>
              <w:jc w:val="center"/>
              <w:rPr>
                <w:color w:val="000000"/>
                <w:kern w:val="0"/>
                <w:szCs w:val="21"/>
                <w:highlight w:val="none"/>
                <w:lang w:val="en-US" w:bidi="ar"/>
              </w:rPr>
            </w:pPr>
            <w:r>
              <w:rPr>
                <w:color w:val="000000"/>
                <w:kern w:val="0"/>
                <w:szCs w:val="21"/>
                <w:highlight w:val="none"/>
              </w:rPr>
              <w:t>1</w:t>
            </w:r>
          </w:p>
        </w:tc>
        <w:tc>
          <w:tcPr>
            <w:tcW w:w="813" w:type="pct"/>
            <w:vAlign w:val="center"/>
          </w:tcPr>
          <w:p w14:paraId="1CE79DA1">
            <w:pPr>
              <w:jc w:val="center"/>
              <w:rPr>
                <w:color w:val="000000"/>
                <w:kern w:val="0"/>
                <w:szCs w:val="21"/>
                <w:highlight w:val="none"/>
                <w:lang w:val="en-US" w:bidi="ar"/>
              </w:rPr>
            </w:pPr>
            <w:r>
              <w:rPr>
                <w:kern w:val="0"/>
                <w:szCs w:val="21"/>
                <w:highlight w:val="none"/>
              </w:rPr>
              <w:t>套</w:t>
            </w:r>
          </w:p>
        </w:tc>
        <w:tc>
          <w:tcPr>
            <w:tcW w:w="1297" w:type="pct"/>
            <w:vMerge w:val="continue"/>
            <w:vAlign w:val="center"/>
          </w:tcPr>
          <w:p w14:paraId="7C96DADD">
            <w:pPr>
              <w:tabs>
                <w:tab w:val="center" w:pos="0"/>
              </w:tabs>
              <w:jc w:val="center"/>
              <w:textAlignment w:val="center"/>
              <w:rPr>
                <w:color w:val="000000"/>
                <w:kern w:val="0"/>
                <w:szCs w:val="21"/>
                <w:highlight w:val="none"/>
                <w:lang w:val="en-US" w:bidi="ar"/>
              </w:rPr>
            </w:pPr>
          </w:p>
        </w:tc>
      </w:tr>
      <w:tr w14:paraId="55A6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38" w:type="pct"/>
            <w:vAlign w:val="center"/>
          </w:tcPr>
          <w:p w14:paraId="2B27B831">
            <w:pPr>
              <w:numPr>
                <w:ilvl w:val="0"/>
                <w:numId w:val="13"/>
              </w:numPr>
              <w:tabs>
                <w:tab w:val="clear" w:pos="420"/>
              </w:tabs>
              <w:ind w:left="0" w:firstLine="0"/>
              <w:jc w:val="center"/>
              <w:textAlignment w:val="center"/>
              <w:rPr>
                <w:kern w:val="0"/>
                <w:szCs w:val="21"/>
                <w:highlight w:val="none"/>
                <w:lang w:val="en-US"/>
              </w:rPr>
            </w:pPr>
          </w:p>
        </w:tc>
        <w:tc>
          <w:tcPr>
            <w:tcW w:w="1597" w:type="pct"/>
            <w:vAlign w:val="center"/>
          </w:tcPr>
          <w:p w14:paraId="2DD1E97F">
            <w:pPr>
              <w:jc w:val="center"/>
              <w:rPr>
                <w:highlight w:val="none"/>
                <w:lang w:val="en-US"/>
              </w:rPr>
            </w:pPr>
            <w:r>
              <w:rPr>
                <w:kern w:val="0"/>
                <w:szCs w:val="21"/>
                <w:highlight w:val="none"/>
              </w:rPr>
              <w:t>移动警务室</w:t>
            </w:r>
          </w:p>
        </w:tc>
        <w:tc>
          <w:tcPr>
            <w:tcW w:w="752" w:type="pct"/>
            <w:vAlign w:val="center"/>
          </w:tcPr>
          <w:p w14:paraId="68F781BB">
            <w:pPr>
              <w:jc w:val="center"/>
              <w:rPr>
                <w:color w:val="000000"/>
                <w:kern w:val="0"/>
                <w:szCs w:val="21"/>
                <w:highlight w:val="none"/>
                <w:lang w:val="en-US" w:bidi="ar"/>
              </w:rPr>
            </w:pPr>
            <w:r>
              <w:rPr>
                <w:color w:val="000000"/>
                <w:kern w:val="0"/>
                <w:szCs w:val="21"/>
                <w:highlight w:val="none"/>
              </w:rPr>
              <w:t>1</w:t>
            </w:r>
          </w:p>
        </w:tc>
        <w:tc>
          <w:tcPr>
            <w:tcW w:w="813" w:type="pct"/>
            <w:vAlign w:val="center"/>
          </w:tcPr>
          <w:p w14:paraId="7A38BF8B">
            <w:pPr>
              <w:jc w:val="center"/>
              <w:rPr>
                <w:color w:val="000000"/>
                <w:kern w:val="0"/>
                <w:szCs w:val="21"/>
                <w:highlight w:val="none"/>
                <w:lang w:val="en-US" w:bidi="ar"/>
              </w:rPr>
            </w:pPr>
            <w:r>
              <w:rPr>
                <w:kern w:val="0"/>
                <w:szCs w:val="21"/>
                <w:highlight w:val="none"/>
              </w:rPr>
              <w:t>辆</w:t>
            </w:r>
          </w:p>
        </w:tc>
        <w:tc>
          <w:tcPr>
            <w:tcW w:w="1297" w:type="pct"/>
            <w:vMerge w:val="continue"/>
            <w:vAlign w:val="center"/>
          </w:tcPr>
          <w:p w14:paraId="6E1924D0">
            <w:pPr>
              <w:tabs>
                <w:tab w:val="center" w:pos="0"/>
              </w:tabs>
              <w:jc w:val="center"/>
              <w:textAlignment w:val="center"/>
              <w:rPr>
                <w:color w:val="000000"/>
                <w:kern w:val="0"/>
                <w:szCs w:val="21"/>
                <w:highlight w:val="none"/>
                <w:lang w:val="en-US" w:bidi="ar"/>
              </w:rPr>
            </w:pPr>
          </w:p>
        </w:tc>
      </w:tr>
    </w:tbl>
    <w:p w14:paraId="660012EA">
      <w:pPr>
        <w:ind w:firstLine="420" w:firstLineChars="200"/>
        <w:rPr>
          <w:bCs/>
          <w:szCs w:val="21"/>
          <w:highlight w:val="none"/>
        </w:rPr>
      </w:pPr>
      <w:r>
        <w:rPr>
          <w:bCs/>
          <w:szCs w:val="21"/>
          <w:highlight w:val="none"/>
        </w:rPr>
        <w:t>本次招标范围包括：上述招标货物的生产、供应、运输及伴随服务。具体采购范围及所应达到的具体要求，以本招标文件中商务、技术和服务的相应规定为准（详见第五部分“采购需求”）。投标人的投标文件必须满足本次采购的实质目的，完全实现所应有的全部实质性要求。投标人若存在任何理解上无法确定之处，均应当按照招标文件所规定的投标前的澄清等程序提出，否则，由此导致的任何不利后果均由投标人自行承担。</w:t>
      </w:r>
    </w:p>
    <w:p w14:paraId="2BE280C3">
      <w:pPr>
        <w:numPr>
          <w:ilvl w:val="1"/>
          <w:numId w:val="12"/>
        </w:numPr>
        <w:tabs>
          <w:tab w:val="left" w:pos="0"/>
        </w:tabs>
        <w:ind w:left="0" w:firstLine="0"/>
        <w:rPr>
          <w:b/>
          <w:szCs w:val="21"/>
          <w:highlight w:val="none"/>
        </w:rPr>
      </w:pPr>
      <w:bookmarkStart w:id="6" w:name="_Toc9384_WPSOffice_Level2"/>
      <w:r>
        <w:rPr>
          <w:b/>
          <w:szCs w:val="21"/>
          <w:highlight w:val="none"/>
        </w:rPr>
        <w:t>履约时间：</w:t>
      </w:r>
      <w:bookmarkEnd w:id="6"/>
      <w:r>
        <w:rPr>
          <w:szCs w:val="21"/>
          <w:highlight w:val="none"/>
          <w:u w:val="single"/>
        </w:rPr>
        <w:t>自合同签订后 90 日内启运。</w:t>
      </w:r>
    </w:p>
    <w:p w14:paraId="2B7285F1">
      <w:pPr>
        <w:numPr>
          <w:ilvl w:val="1"/>
          <w:numId w:val="12"/>
        </w:numPr>
        <w:tabs>
          <w:tab w:val="left" w:pos="0"/>
        </w:tabs>
        <w:ind w:left="0" w:firstLine="0"/>
        <w:rPr>
          <w:szCs w:val="21"/>
          <w:highlight w:val="none"/>
        </w:rPr>
      </w:pPr>
      <w:bookmarkStart w:id="7" w:name="_Toc8212_WPSOffice_Level2"/>
      <w:r>
        <w:rPr>
          <w:b/>
          <w:szCs w:val="21"/>
          <w:highlight w:val="none"/>
        </w:rPr>
        <w:t>履约地点</w:t>
      </w:r>
      <w:r>
        <w:rPr>
          <w:szCs w:val="21"/>
          <w:highlight w:val="none"/>
        </w:rPr>
        <w:t>：</w:t>
      </w:r>
      <w:bookmarkEnd w:id="7"/>
      <w:r>
        <w:rPr>
          <w:szCs w:val="21"/>
          <w:highlight w:val="none"/>
          <w:u w:val="single"/>
        </w:rPr>
        <w:t>采购人指定地点</w:t>
      </w:r>
      <w:r>
        <w:rPr>
          <w:rFonts w:hint="eastAsia"/>
          <w:szCs w:val="21"/>
          <w:highlight w:val="none"/>
          <w:u w:val="single"/>
        </w:rPr>
        <w:t>（某国）</w:t>
      </w:r>
    </w:p>
    <w:p w14:paraId="638944DE">
      <w:pPr>
        <w:widowControl w:val="0"/>
        <w:numPr>
          <w:ilvl w:val="1"/>
          <w:numId w:val="12"/>
        </w:numPr>
        <w:tabs>
          <w:tab w:val="left" w:pos="0"/>
        </w:tabs>
        <w:ind w:left="0" w:firstLine="0"/>
        <w:jc w:val="both"/>
        <w:rPr>
          <w:rFonts w:eastAsiaTheme="minorEastAsia"/>
          <w:kern w:val="0"/>
          <w:szCs w:val="21"/>
          <w:highlight w:val="none"/>
          <w:u w:val="single"/>
          <w:lang w:val="en-US" w:bidi="ar"/>
        </w:rPr>
      </w:pPr>
      <w:bookmarkStart w:id="8" w:name="_Toc11477_WPSOffice_Level2"/>
      <w:r>
        <w:rPr>
          <w:b/>
          <w:szCs w:val="21"/>
          <w:highlight w:val="none"/>
        </w:rPr>
        <w:t>预算金额</w:t>
      </w:r>
      <w:r>
        <w:rPr>
          <w:szCs w:val="21"/>
          <w:highlight w:val="none"/>
        </w:rPr>
        <w:t>：</w:t>
      </w:r>
      <w:bookmarkEnd w:id="8"/>
      <w:r>
        <w:rPr>
          <w:bCs/>
          <w:szCs w:val="21"/>
          <w:highlight w:val="none"/>
          <w:u w:val="single"/>
        </w:rPr>
        <w:t>人民币</w:t>
      </w:r>
      <w:r>
        <w:rPr>
          <w:rFonts w:hint="eastAsia"/>
          <w:bCs/>
          <w:szCs w:val="21"/>
          <w:highlight w:val="none"/>
          <w:u w:val="single"/>
        </w:rPr>
        <w:t>2992900.00</w:t>
      </w:r>
      <w:r>
        <w:rPr>
          <w:szCs w:val="21"/>
          <w:highlight w:val="none"/>
          <w:u w:val="single"/>
        </w:rPr>
        <w:t>元</w:t>
      </w:r>
      <w:r>
        <w:rPr>
          <w:szCs w:val="21"/>
          <w:highlight w:val="none"/>
          <w:lang w:val="en-US"/>
        </w:rPr>
        <w:tab/>
      </w:r>
      <w:r>
        <w:rPr>
          <w:szCs w:val="21"/>
          <w:highlight w:val="none"/>
          <w:lang w:val="en-US"/>
        </w:rPr>
        <w:tab/>
      </w:r>
      <w:r>
        <w:rPr>
          <w:szCs w:val="21"/>
          <w:highlight w:val="none"/>
          <w:lang w:val="en-US"/>
        </w:rPr>
        <w:tab/>
      </w:r>
      <w:r>
        <w:rPr>
          <w:szCs w:val="21"/>
          <w:highlight w:val="none"/>
          <w:lang w:val="en-US"/>
        </w:rPr>
        <w:tab/>
      </w:r>
      <w:r>
        <w:rPr>
          <w:szCs w:val="21"/>
          <w:highlight w:val="none"/>
          <w:lang w:val="en-US"/>
        </w:rPr>
        <w:tab/>
      </w:r>
      <w:r>
        <w:rPr>
          <w:szCs w:val="21"/>
          <w:highlight w:val="none"/>
          <w:lang w:val="en-US"/>
        </w:rPr>
        <w:tab/>
      </w:r>
      <w:r>
        <w:rPr>
          <w:szCs w:val="21"/>
          <w:highlight w:val="none"/>
          <w:lang w:val="en-US"/>
        </w:rPr>
        <w:tab/>
      </w:r>
    </w:p>
    <w:p w14:paraId="2423DC15">
      <w:pPr>
        <w:widowControl w:val="0"/>
        <w:numPr>
          <w:ilvl w:val="1"/>
          <w:numId w:val="12"/>
        </w:numPr>
        <w:tabs>
          <w:tab w:val="left" w:pos="0"/>
        </w:tabs>
        <w:ind w:left="0" w:firstLine="0"/>
        <w:jc w:val="both"/>
        <w:rPr>
          <w:b/>
          <w:szCs w:val="21"/>
          <w:highlight w:val="none"/>
        </w:rPr>
      </w:pPr>
      <w:bookmarkStart w:id="9" w:name="_Toc21238_WPSOffice_Level2"/>
      <w:r>
        <w:rPr>
          <w:b/>
          <w:szCs w:val="21"/>
          <w:highlight w:val="none"/>
        </w:rPr>
        <w:t>最高限价</w:t>
      </w:r>
      <w:r>
        <w:rPr>
          <w:szCs w:val="21"/>
          <w:highlight w:val="none"/>
        </w:rPr>
        <w:t>：</w:t>
      </w:r>
      <w:bookmarkEnd w:id="9"/>
      <w:r>
        <w:rPr>
          <w:bCs/>
          <w:szCs w:val="21"/>
          <w:highlight w:val="none"/>
          <w:u w:val="single"/>
        </w:rPr>
        <w:t>人民币</w:t>
      </w:r>
      <w:r>
        <w:rPr>
          <w:rFonts w:hint="eastAsia"/>
          <w:bCs/>
          <w:szCs w:val="21"/>
          <w:highlight w:val="none"/>
          <w:u w:val="single"/>
        </w:rPr>
        <w:t>2992900.00</w:t>
      </w:r>
      <w:r>
        <w:rPr>
          <w:szCs w:val="21"/>
          <w:highlight w:val="none"/>
          <w:u w:val="single"/>
        </w:rPr>
        <w:t>元</w:t>
      </w:r>
    </w:p>
    <w:p w14:paraId="0EBEC688">
      <w:pPr>
        <w:widowControl w:val="0"/>
        <w:numPr>
          <w:ilvl w:val="1"/>
          <w:numId w:val="12"/>
        </w:numPr>
        <w:tabs>
          <w:tab w:val="left" w:pos="0"/>
        </w:tabs>
        <w:ind w:left="0" w:firstLine="0"/>
        <w:jc w:val="both"/>
        <w:rPr>
          <w:b/>
          <w:szCs w:val="21"/>
          <w:highlight w:val="none"/>
        </w:rPr>
      </w:pPr>
      <w:r>
        <w:rPr>
          <w:b/>
          <w:szCs w:val="21"/>
          <w:highlight w:val="none"/>
        </w:rPr>
        <w:t>投标人应具备的特殊要求</w:t>
      </w:r>
      <w:r>
        <w:rPr>
          <w:szCs w:val="21"/>
          <w:highlight w:val="none"/>
        </w:rPr>
        <w:t>：</w:t>
      </w:r>
      <w:r>
        <w:rPr>
          <w:rFonts w:hint="eastAsia"/>
          <w:szCs w:val="21"/>
          <w:highlight w:val="none"/>
          <w:u w:val="single"/>
        </w:rPr>
        <w:t>投标人</w:t>
      </w:r>
      <w:r>
        <w:rPr>
          <w:rFonts w:hint="eastAsia"/>
          <w:szCs w:val="21"/>
          <w:highlight w:val="none"/>
          <w:u w:val="single"/>
          <w:lang w:eastAsia="zh-CN"/>
        </w:rPr>
        <w:t>须</w:t>
      </w:r>
      <w:r>
        <w:rPr>
          <w:rFonts w:hint="eastAsia"/>
          <w:szCs w:val="21"/>
          <w:highlight w:val="none"/>
          <w:u w:val="single"/>
        </w:rPr>
        <w:t>提供自本公告发布之日至投标截止日期间，</w:t>
      </w:r>
      <w:r>
        <w:rPr>
          <w:rFonts w:hint="eastAsia"/>
          <w:szCs w:val="21"/>
          <w:highlight w:val="none"/>
          <w:u w:val="single"/>
          <w:lang w:eastAsia="zh-CN"/>
        </w:rPr>
        <w:t>在</w:t>
      </w:r>
      <w:r>
        <w:rPr>
          <w:rFonts w:hint="eastAsia"/>
          <w:szCs w:val="21"/>
          <w:highlight w:val="none"/>
          <w:u w:val="single"/>
        </w:rPr>
        <w:t>“中国海关企业进出口信用信息公示平台”（http://credit.customs.gov.cn）查询的企业信用信息截图。截图须清晰显示查询日期，且查询结果须</w:t>
      </w:r>
      <w:r>
        <w:rPr>
          <w:rFonts w:hint="eastAsia"/>
          <w:szCs w:val="21"/>
          <w:highlight w:val="none"/>
          <w:u w:val="single"/>
          <w:lang w:eastAsia="zh-CN"/>
        </w:rPr>
        <w:t>体现</w:t>
      </w:r>
      <w:r>
        <w:rPr>
          <w:rFonts w:hint="eastAsia"/>
          <w:szCs w:val="21"/>
          <w:highlight w:val="none"/>
          <w:u w:val="single"/>
        </w:rPr>
        <w:t>该企业具备有效期内的“进出口货物收发货人”海关资质</w:t>
      </w:r>
      <w:r>
        <w:rPr>
          <w:rFonts w:hint="eastAsia"/>
          <w:szCs w:val="21"/>
          <w:highlight w:val="none"/>
          <w:u w:val="single"/>
          <w:lang w:eastAsia="zh-CN"/>
        </w:rPr>
        <w:t>。（</w:t>
      </w:r>
      <w:r>
        <w:rPr>
          <w:rFonts w:hint="eastAsia"/>
          <w:szCs w:val="21"/>
          <w:highlight w:val="none"/>
          <w:u w:val="single"/>
        </w:rPr>
        <w:t>截图须加盖投标人公章</w:t>
      </w:r>
      <w:r>
        <w:rPr>
          <w:rFonts w:hint="eastAsia"/>
          <w:szCs w:val="21"/>
          <w:highlight w:val="none"/>
          <w:u w:val="single"/>
          <w:lang w:eastAsia="zh-CN"/>
        </w:rPr>
        <w:t>）</w:t>
      </w:r>
    </w:p>
    <w:p w14:paraId="47D30C06">
      <w:pPr>
        <w:widowControl w:val="0"/>
        <w:numPr>
          <w:ilvl w:val="1"/>
          <w:numId w:val="12"/>
        </w:numPr>
        <w:tabs>
          <w:tab w:val="left" w:pos="0"/>
        </w:tabs>
        <w:ind w:left="0" w:firstLine="0"/>
        <w:jc w:val="both"/>
        <w:rPr>
          <w:b/>
          <w:szCs w:val="21"/>
          <w:highlight w:val="none"/>
        </w:rPr>
      </w:pPr>
      <w:r>
        <w:rPr>
          <w:rFonts w:hint="eastAsia"/>
          <w:b/>
          <w:szCs w:val="21"/>
          <w:highlight w:val="none"/>
        </w:rPr>
        <w:t>投标产品的资质要求：</w:t>
      </w:r>
      <w:r>
        <w:rPr>
          <w:rFonts w:hint="eastAsia"/>
          <w:szCs w:val="21"/>
          <w:highlight w:val="none"/>
          <w:u w:val="single"/>
        </w:rPr>
        <w:t>无。</w:t>
      </w:r>
    </w:p>
    <w:p w14:paraId="06811A00">
      <w:pPr>
        <w:numPr>
          <w:ilvl w:val="1"/>
          <w:numId w:val="12"/>
        </w:numPr>
        <w:tabs>
          <w:tab w:val="left" w:pos="0"/>
        </w:tabs>
        <w:ind w:left="0" w:firstLine="0"/>
        <w:rPr>
          <w:b/>
          <w:szCs w:val="21"/>
          <w:highlight w:val="none"/>
        </w:rPr>
      </w:pPr>
      <w:r>
        <w:rPr>
          <w:b/>
          <w:szCs w:val="21"/>
          <w:highlight w:val="none"/>
        </w:rPr>
        <w:t>招标文件获取时间、地点和办法</w:t>
      </w:r>
    </w:p>
    <w:p w14:paraId="21CF20FB">
      <w:pPr>
        <w:tabs>
          <w:tab w:val="left" w:pos="0"/>
        </w:tabs>
        <w:ind w:firstLine="420" w:firstLineChars="200"/>
        <w:jc w:val="both"/>
        <w:rPr>
          <w:szCs w:val="21"/>
          <w:highlight w:val="none"/>
        </w:rPr>
      </w:pPr>
      <w:r>
        <w:rPr>
          <w:szCs w:val="21"/>
          <w:highlight w:val="none"/>
        </w:rPr>
        <w:t>即日起至投标截止时间，登录中国政府采购网（www.ccgp.gov.cn）免费下载招标文件。</w:t>
      </w:r>
    </w:p>
    <w:p w14:paraId="223112C1">
      <w:pPr>
        <w:numPr>
          <w:ilvl w:val="1"/>
          <w:numId w:val="12"/>
        </w:numPr>
        <w:tabs>
          <w:tab w:val="left" w:pos="0"/>
        </w:tabs>
        <w:ind w:left="0" w:firstLine="0"/>
        <w:rPr>
          <w:b/>
          <w:szCs w:val="21"/>
          <w:highlight w:val="none"/>
        </w:rPr>
      </w:pPr>
      <w:r>
        <w:rPr>
          <w:b/>
          <w:szCs w:val="21"/>
          <w:highlight w:val="none"/>
        </w:rPr>
        <w:t>报名方式</w:t>
      </w:r>
    </w:p>
    <w:p w14:paraId="4FA93A39">
      <w:pPr>
        <w:tabs>
          <w:tab w:val="left" w:pos="0"/>
        </w:tabs>
        <w:ind w:firstLine="420" w:firstLineChars="200"/>
        <w:jc w:val="both"/>
        <w:rPr>
          <w:szCs w:val="21"/>
          <w:highlight w:val="none"/>
        </w:rPr>
      </w:pPr>
      <w:r>
        <w:rPr>
          <w:szCs w:val="21"/>
          <w:highlight w:val="none"/>
        </w:rPr>
        <w:t>投标人须在202</w:t>
      </w:r>
      <w:r>
        <w:rPr>
          <w:szCs w:val="21"/>
          <w:highlight w:val="none"/>
          <w:lang w:val="en-US"/>
        </w:rPr>
        <w:t>6</w:t>
      </w:r>
      <w:r>
        <w:rPr>
          <w:szCs w:val="21"/>
          <w:highlight w:val="none"/>
        </w:rPr>
        <w:t>年</w:t>
      </w:r>
      <w:r>
        <w:rPr>
          <w:rFonts w:hint="eastAsia"/>
          <w:szCs w:val="21"/>
          <w:highlight w:val="none"/>
          <w:u w:val="single"/>
          <w:lang w:val="en-US" w:eastAsia="zh-CN"/>
        </w:rPr>
        <w:t>8</w:t>
      </w:r>
      <w:r>
        <w:rPr>
          <w:szCs w:val="21"/>
          <w:highlight w:val="none"/>
        </w:rPr>
        <w:t>月</w:t>
      </w:r>
      <w:r>
        <w:rPr>
          <w:rFonts w:hint="eastAsia"/>
          <w:szCs w:val="21"/>
          <w:highlight w:val="none"/>
          <w:u w:val="single"/>
          <w:lang w:val="en-US" w:eastAsia="zh-CN"/>
        </w:rPr>
        <w:t>10</w:t>
      </w:r>
      <w:r>
        <w:rPr>
          <w:szCs w:val="21"/>
          <w:highlight w:val="none"/>
        </w:rPr>
        <w:t>日17:00前，在电子化政府采购平台进行网上报名。</w:t>
      </w:r>
    </w:p>
    <w:p w14:paraId="2A2B7AD2">
      <w:pPr>
        <w:numPr>
          <w:ilvl w:val="1"/>
          <w:numId w:val="12"/>
        </w:numPr>
        <w:tabs>
          <w:tab w:val="left" w:pos="0"/>
        </w:tabs>
        <w:ind w:left="0" w:firstLine="0"/>
        <w:rPr>
          <w:b/>
          <w:szCs w:val="21"/>
          <w:highlight w:val="none"/>
        </w:rPr>
      </w:pPr>
      <w:r>
        <w:rPr>
          <w:b/>
          <w:szCs w:val="21"/>
          <w:highlight w:val="none"/>
        </w:rPr>
        <w:t>接受投标文件时间、投标文件提交截止时间及开标时间</w:t>
      </w:r>
    </w:p>
    <w:p w14:paraId="61138328">
      <w:pPr>
        <w:tabs>
          <w:tab w:val="left" w:pos="0"/>
        </w:tabs>
        <w:ind w:firstLine="420" w:firstLineChars="200"/>
        <w:jc w:val="both"/>
        <w:rPr>
          <w:szCs w:val="21"/>
          <w:highlight w:val="none"/>
        </w:rPr>
      </w:pPr>
      <w:r>
        <w:rPr>
          <w:szCs w:val="21"/>
          <w:highlight w:val="none"/>
        </w:rPr>
        <w:t>接受投标文件时间：即日起至202</w:t>
      </w:r>
      <w:r>
        <w:rPr>
          <w:szCs w:val="21"/>
          <w:highlight w:val="none"/>
          <w:lang w:val="en-US"/>
        </w:rPr>
        <w:t>6</w:t>
      </w:r>
      <w:r>
        <w:rPr>
          <w:szCs w:val="21"/>
          <w:highlight w:val="none"/>
        </w:rPr>
        <w:t>年</w:t>
      </w:r>
      <w:r>
        <w:rPr>
          <w:rFonts w:hint="eastAsia"/>
          <w:szCs w:val="21"/>
          <w:highlight w:val="none"/>
          <w:u w:val="single"/>
          <w:lang w:val="en-US" w:eastAsia="zh-CN"/>
        </w:rPr>
        <w:t>8</w:t>
      </w:r>
      <w:r>
        <w:rPr>
          <w:rFonts w:hint="eastAsia"/>
          <w:szCs w:val="21"/>
          <w:highlight w:val="none"/>
          <w:u w:val="single"/>
          <w:lang w:val="en-US"/>
        </w:rPr>
        <w:t>月</w:t>
      </w:r>
      <w:r>
        <w:rPr>
          <w:rFonts w:hint="eastAsia"/>
          <w:szCs w:val="21"/>
          <w:highlight w:val="none"/>
          <w:u w:val="single"/>
          <w:lang w:val="en-US" w:eastAsia="zh-CN"/>
        </w:rPr>
        <w:t>11</w:t>
      </w:r>
      <w:r>
        <w:rPr>
          <w:rFonts w:hint="eastAsia"/>
          <w:szCs w:val="21"/>
          <w:highlight w:val="none"/>
          <w:u w:val="single"/>
          <w:lang w:val="en-US"/>
        </w:rPr>
        <w:t>日</w:t>
      </w:r>
      <w:r>
        <w:rPr>
          <w:szCs w:val="21"/>
          <w:highlight w:val="none"/>
          <w:lang w:val="en-US"/>
        </w:rPr>
        <w:t>9</w:t>
      </w:r>
      <w:r>
        <w:rPr>
          <w:szCs w:val="21"/>
          <w:highlight w:val="none"/>
        </w:rPr>
        <w:t>时00分（北京时间）。</w:t>
      </w:r>
    </w:p>
    <w:p w14:paraId="449B9090">
      <w:pPr>
        <w:tabs>
          <w:tab w:val="left" w:pos="0"/>
        </w:tabs>
        <w:ind w:firstLine="420" w:firstLineChars="200"/>
        <w:jc w:val="both"/>
        <w:rPr>
          <w:szCs w:val="21"/>
          <w:highlight w:val="none"/>
        </w:rPr>
      </w:pPr>
      <w:r>
        <w:rPr>
          <w:szCs w:val="21"/>
          <w:highlight w:val="none"/>
        </w:rPr>
        <w:t>投标文件提交截止时间及开标时间：202</w:t>
      </w:r>
      <w:r>
        <w:rPr>
          <w:szCs w:val="21"/>
          <w:highlight w:val="none"/>
          <w:lang w:val="en-US"/>
        </w:rPr>
        <w:t>6</w:t>
      </w:r>
      <w:r>
        <w:rPr>
          <w:szCs w:val="21"/>
          <w:highlight w:val="none"/>
        </w:rPr>
        <w:t>年</w:t>
      </w:r>
      <w:r>
        <w:rPr>
          <w:rFonts w:hint="eastAsia"/>
          <w:szCs w:val="21"/>
          <w:highlight w:val="none"/>
          <w:u w:val="single"/>
          <w:lang w:val="en-US" w:eastAsia="zh-CN"/>
        </w:rPr>
        <w:t>8</w:t>
      </w:r>
      <w:r>
        <w:rPr>
          <w:rFonts w:hint="eastAsia"/>
          <w:szCs w:val="21"/>
          <w:highlight w:val="none"/>
          <w:u w:val="single"/>
          <w:lang w:val="en-US"/>
        </w:rPr>
        <w:t>月</w:t>
      </w:r>
      <w:r>
        <w:rPr>
          <w:rFonts w:hint="eastAsia"/>
          <w:szCs w:val="21"/>
          <w:highlight w:val="none"/>
          <w:u w:val="single"/>
          <w:lang w:val="en-US" w:eastAsia="zh-CN"/>
        </w:rPr>
        <w:t>11</w:t>
      </w:r>
      <w:r>
        <w:rPr>
          <w:rFonts w:hint="eastAsia"/>
          <w:szCs w:val="21"/>
          <w:highlight w:val="none"/>
          <w:u w:val="single"/>
          <w:lang w:val="en-US"/>
        </w:rPr>
        <w:t>日</w:t>
      </w:r>
      <w:r>
        <w:rPr>
          <w:szCs w:val="21"/>
          <w:highlight w:val="none"/>
          <w:lang w:val="en-US"/>
        </w:rPr>
        <w:t>9</w:t>
      </w:r>
      <w:r>
        <w:rPr>
          <w:szCs w:val="21"/>
          <w:highlight w:val="none"/>
        </w:rPr>
        <w:t>时00分（北京时间）。</w:t>
      </w:r>
    </w:p>
    <w:p w14:paraId="1F05C7E5">
      <w:pPr>
        <w:tabs>
          <w:tab w:val="left" w:pos="0"/>
        </w:tabs>
        <w:ind w:firstLine="420" w:firstLineChars="200"/>
        <w:jc w:val="both"/>
        <w:rPr>
          <w:szCs w:val="21"/>
          <w:highlight w:val="none"/>
        </w:rPr>
      </w:pPr>
      <w:r>
        <w:rPr>
          <w:szCs w:val="21"/>
          <w:highlight w:val="none"/>
        </w:rPr>
        <w:t>投标截止时间后提交的投标文件将被拒收，在规定时间内所提交的文件不符合相关规定要求的也将被拒收。</w:t>
      </w:r>
    </w:p>
    <w:p w14:paraId="3BD25F07">
      <w:pPr>
        <w:numPr>
          <w:ilvl w:val="1"/>
          <w:numId w:val="12"/>
        </w:numPr>
        <w:tabs>
          <w:tab w:val="left" w:pos="0"/>
        </w:tabs>
        <w:ind w:left="0" w:firstLine="0"/>
        <w:rPr>
          <w:b/>
          <w:szCs w:val="21"/>
          <w:highlight w:val="none"/>
        </w:rPr>
      </w:pPr>
      <w:r>
        <w:rPr>
          <w:b/>
          <w:szCs w:val="21"/>
          <w:highlight w:val="none"/>
          <w:lang w:val="en-US"/>
        </w:rPr>
        <w:t xml:space="preserve"> </w:t>
      </w:r>
      <w:r>
        <w:rPr>
          <w:b/>
          <w:szCs w:val="21"/>
          <w:highlight w:val="none"/>
        </w:rPr>
        <w:t>投标文件提交及开启地点、投标文件提交及开启方式</w:t>
      </w:r>
    </w:p>
    <w:p w14:paraId="10946A49">
      <w:pPr>
        <w:tabs>
          <w:tab w:val="left" w:pos="0"/>
        </w:tabs>
        <w:ind w:firstLine="420" w:firstLineChars="200"/>
        <w:jc w:val="both"/>
        <w:rPr>
          <w:szCs w:val="21"/>
          <w:highlight w:val="none"/>
        </w:rPr>
      </w:pPr>
      <w:r>
        <w:rPr>
          <w:szCs w:val="21"/>
          <w:highlight w:val="none"/>
        </w:rPr>
        <w:t>本项目采用电子化政府采购平</w:t>
      </w:r>
      <w:bookmarkStart w:id="229" w:name="_GoBack"/>
      <w:bookmarkEnd w:id="229"/>
      <w:r>
        <w:rPr>
          <w:szCs w:val="21"/>
          <w:highlight w:val="none"/>
        </w:rPr>
        <w:t>台进行网上投标，请符合条件的投标人注册、报名，编制完成后加密上传投标文件等相关文件。除上述方式之外，不接受投标人以纸质文件或其他任何方式提交的投标文件。投标文件采用网上“不见面”方式开启。</w:t>
      </w:r>
    </w:p>
    <w:p w14:paraId="28BE24B9">
      <w:pPr>
        <w:tabs>
          <w:tab w:val="left" w:pos="0"/>
        </w:tabs>
        <w:ind w:firstLine="420" w:firstLineChars="200"/>
        <w:jc w:val="both"/>
        <w:rPr>
          <w:szCs w:val="21"/>
          <w:highlight w:val="none"/>
        </w:rPr>
      </w:pPr>
      <w:r>
        <w:rPr>
          <w:szCs w:val="21"/>
          <w:highlight w:val="none"/>
        </w:rPr>
        <w:t>202</w:t>
      </w:r>
      <w:r>
        <w:rPr>
          <w:szCs w:val="21"/>
          <w:highlight w:val="none"/>
          <w:lang w:val="en-US"/>
        </w:rPr>
        <w:t>6</w:t>
      </w:r>
      <w:r>
        <w:rPr>
          <w:szCs w:val="21"/>
          <w:highlight w:val="none"/>
        </w:rPr>
        <w:t>年</w:t>
      </w:r>
      <w:r>
        <w:rPr>
          <w:rFonts w:hint="eastAsia"/>
          <w:szCs w:val="21"/>
          <w:highlight w:val="none"/>
          <w:u w:val="single"/>
          <w:lang w:val="en-US" w:eastAsia="zh-CN"/>
        </w:rPr>
        <w:t>8月11日</w:t>
      </w:r>
      <w:r>
        <w:rPr>
          <w:szCs w:val="21"/>
          <w:highlight w:val="none"/>
        </w:rPr>
        <w:t>0:00分到</w:t>
      </w:r>
      <w:r>
        <w:rPr>
          <w:szCs w:val="21"/>
          <w:highlight w:val="none"/>
          <w:lang w:val="en-US"/>
        </w:rPr>
        <w:t>9</w:t>
      </w:r>
      <w:r>
        <w:rPr>
          <w:szCs w:val="21"/>
          <w:highlight w:val="none"/>
        </w:rPr>
        <w:t>时00分，投标人须登录电子化政府采购平台</w:t>
      </w:r>
      <w:r>
        <w:rPr>
          <w:b/>
          <w:bCs/>
          <w:szCs w:val="21"/>
          <w:highlight w:val="none"/>
        </w:rPr>
        <w:t>办理签到</w:t>
      </w:r>
      <w:r>
        <w:rPr>
          <w:rFonts w:hint="eastAsia"/>
          <w:b/>
          <w:szCs w:val="21"/>
          <w:highlight w:val="none"/>
        </w:rPr>
        <w:t>，未办理签到的投标人不能对投标文件进行解密</w:t>
      </w:r>
      <w:r>
        <w:rPr>
          <w:rFonts w:hint="eastAsia"/>
          <w:bCs/>
          <w:szCs w:val="21"/>
          <w:highlight w:val="none"/>
        </w:rPr>
        <w:t>；</w:t>
      </w:r>
    </w:p>
    <w:p w14:paraId="21939B82">
      <w:pPr>
        <w:tabs>
          <w:tab w:val="left" w:pos="0"/>
        </w:tabs>
        <w:ind w:firstLine="420" w:firstLineChars="200"/>
        <w:jc w:val="both"/>
        <w:rPr>
          <w:szCs w:val="21"/>
          <w:highlight w:val="none"/>
        </w:rPr>
      </w:pPr>
      <w:r>
        <w:rPr>
          <w:szCs w:val="21"/>
          <w:highlight w:val="none"/>
        </w:rPr>
        <w:t>202</w:t>
      </w:r>
      <w:r>
        <w:rPr>
          <w:szCs w:val="21"/>
          <w:highlight w:val="none"/>
          <w:lang w:val="en-US"/>
        </w:rPr>
        <w:t>6</w:t>
      </w:r>
      <w:r>
        <w:rPr>
          <w:szCs w:val="21"/>
          <w:highlight w:val="none"/>
        </w:rPr>
        <w:t>年</w:t>
      </w:r>
      <w:r>
        <w:rPr>
          <w:rFonts w:hint="eastAsia"/>
          <w:szCs w:val="21"/>
          <w:highlight w:val="none"/>
          <w:u w:val="single"/>
          <w:lang w:val="en-US" w:eastAsia="zh-CN"/>
        </w:rPr>
        <w:t>8月11日</w:t>
      </w:r>
      <w:r>
        <w:rPr>
          <w:szCs w:val="21"/>
          <w:highlight w:val="none"/>
          <w:lang w:val="en-US"/>
        </w:rPr>
        <w:t>9</w:t>
      </w:r>
      <w:r>
        <w:rPr>
          <w:szCs w:val="21"/>
          <w:highlight w:val="none"/>
        </w:rPr>
        <w:t>时00分到1</w:t>
      </w:r>
      <w:r>
        <w:rPr>
          <w:szCs w:val="21"/>
          <w:highlight w:val="none"/>
          <w:lang w:val="en-US"/>
        </w:rPr>
        <w:t>0</w:t>
      </w:r>
      <w:r>
        <w:rPr>
          <w:szCs w:val="21"/>
          <w:highlight w:val="none"/>
        </w:rPr>
        <w:t>时</w:t>
      </w:r>
      <w:r>
        <w:rPr>
          <w:szCs w:val="21"/>
          <w:highlight w:val="none"/>
          <w:lang w:val="en-US"/>
        </w:rPr>
        <w:t>00</w:t>
      </w:r>
      <w:r>
        <w:rPr>
          <w:szCs w:val="21"/>
          <w:highlight w:val="none"/>
        </w:rPr>
        <w:t>分，投标人须登录电子化政府采购平台</w:t>
      </w:r>
      <w:r>
        <w:rPr>
          <w:b/>
          <w:bCs/>
          <w:szCs w:val="21"/>
          <w:highlight w:val="none"/>
        </w:rPr>
        <w:t>解密</w:t>
      </w:r>
      <w:r>
        <w:rPr>
          <w:rFonts w:hint="eastAsia"/>
          <w:b/>
          <w:bCs/>
          <w:szCs w:val="21"/>
          <w:highlight w:val="none"/>
        </w:rPr>
        <w:t>投标文件</w:t>
      </w:r>
      <w:r>
        <w:rPr>
          <w:szCs w:val="21"/>
          <w:highlight w:val="none"/>
        </w:rPr>
        <w:t>。</w:t>
      </w:r>
    </w:p>
    <w:p w14:paraId="36C19CF3">
      <w:pPr>
        <w:numPr>
          <w:ilvl w:val="1"/>
          <w:numId w:val="12"/>
        </w:numPr>
        <w:tabs>
          <w:tab w:val="left" w:pos="0"/>
        </w:tabs>
        <w:ind w:left="0" w:firstLine="0"/>
        <w:rPr>
          <w:b/>
          <w:szCs w:val="21"/>
          <w:highlight w:val="none"/>
        </w:rPr>
      </w:pPr>
      <w:r>
        <w:rPr>
          <w:b/>
          <w:szCs w:val="21"/>
          <w:highlight w:val="none"/>
        </w:rPr>
        <w:t>投标注意事项</w:t>
      </w:r>
    </w:p>
    <w:p w14:paraId="3CAEDE22">
      <w:pPr>
        <w:tabs>
          <w:tab w:val="left" w:pos="0"/>
        </w:tabs>
        <w:wordWrap w:val="0"/>
        <w:ind w:firstLine="420" w:firstLineChars="200"/>
        <w:rPr>
          <w:szCs w:val="21"/>
          <w:highlight w:val="none"/>
          <w:lang w:val="en-US"/>
        </w:rPr>
      </w:pPr>
      <w:r>
        <w:rPr>
          <w:szCs w:val="21"/>
          <w:highlight w:val="none"/>
          <w:lang w:bidi="ar"/>
        </w:rPr>
        <w:t>（1）为保障投标顺利进行，请务必提前办理CA数字证书及电子签章。</w:t>
      </w:r>
      <w:r>
        <w:rPr>
          <w:rFonts w:hint="eastAsia"/>
          <w:szCs w:val="21"/>
          <w:highlight w:val="none"/>
          <w:lang w:bidi="ar"/>
        </w:rPr>
        <w:t>具体办理方</w:t>
      </w:r>
      <w:r>
        <w:rPr>
          <w:szCs w:val="21"/>
          <w:highlight w:val="none"/>
          <w:lang w:bidi="ar"/>
        </w:rPr>
        <w:t>法详见</w:t>
      </w:r>
      <w:r>
        <w:rPr>
          <w:rFonts w:hint="eastAsia"/>
          <w:szCs w:val="21"/>
          <w:highlight w:val="none"/>
          <w:lang w:bidi="ar"/>
        </w:rPr>
        <w:t>《供应商Ukey证书申请操作手册》（</w:t>
      </w:r>
      <w:r>
        <w:rPr>
          <w:highlight w:val="none"/>
        </w:rPr>
        <w:fldChar w:fldCharType="begin"/>
      </w:r>
      <w:r>
        <w:rPr>
          <w:highlight w:val="none"/>
        </w:rPr>
        <w:instrText xml:space="preserve"> HYPERLINK "https://jcyun-b.pcpe.cn/jcFile/szrz/Ukey证书办理平台操作手册.pdf" </w:instrText>
      </w:r>
      <w:r>
        <w:rPr>
          <w:highlight w:val="none"/>
        </w:rPr>
        <w:fldChar w:fldCharType="separate"/>
      </w:r>
      <w:r>
        <w:rPr>
          <w:rStyle w:val="87"/>
          <w:color w:val="auto"/>
          <w:szCs w:val="21"/>
          <w:highlight w:val="none"/>
          <w:lang w:bidi="ar"/>
        </w:rPr>
        <w:t>https://jcyun-b.pcpe.cn/jcFile/szrz/Ukey证书办理平台操作手册.pdf</w:t>
      </w:r>
      <w:r>
        <w:rPr>
          <w:rStyle w:val="87"/>
          <w:color w:val="auto"/>
          <w:szCs w:val="21"/>
          <w:highlight w:val="none"/>
          <w:lang w:bidi="ar"/>
        </w:rPr>
        <w:fldChar w:fldCharType="end"/>
      </w:r>
      <w:r>
        <w:rPr>
          <w:rFonts w:hint="eastAsia"/>
          <w:szCs w:val="21"/>
          <w:highlight w:val="none"/>
          <w:lang w:bidi="ar"/>
        </w:rPr>
        <w:t>）。</w:t>
      </w:r>
      <w:r>
        <w:rPr>
          <w:szCs w:val="21"/>
          <w:highlight w:val="none"/>
          <w:lang w:bidi="ar"/>
        </w:rPr>
        <w:t>如已持有CA证书，请确认其是否在有效期内；若证书已过期或即将过期，请及时联系上海CA办理更新。</w:t>
      </w:r>
      <w:r>
        <w:rPr>
          <w:b/>
          <w:bCs/>
          <w:szCs w:val="21"/>
          <w:highlight w:val="none"/>
          <w:lang w:bidi="ar"/>
        </w:rPr>
        <w:t>请注意：凡2026年1月1日之前办理的CA证书，均需重新办理</w:t>
      </w:r>
      <w:r>
        <w:rPr>
          <w:szCs w:val="21"/>
          <w:highlight w:val="none"/>
          <w:lang w:bidi="ar"/>
        </w:rPr>
        <w:t>。请各投标人尽早申请，充分考虑邮寄所需时间，因未及时办理导致无法投标的，后果自负。</w:t>
      </w:r>
      <w:r>
        <w:rPr>
          <w:b/>
          <w:bCs/>
          <w:szCs w:val="21"/>
          <w:highlight w:val="none"/>
          <w:lang w:bidi="ar"/>
        </w:rPr>
        <w:t>上海CA客服电话：400 820 6660（拨通后按6，再按9）</w:t>
      </w:r>
      <w:r>
        <w:rPr>
          <w:szCs w:val="21"/>
          <w:highlight w:val="none"/>
          <w:lang w:bidi="ar"/>
        </w:rPr>
        <w:t>。</w:t>
      </w:r>
    </w:p>
    <w:p w14:paraId="1B8C9F9C">
      <w:pPr>
        <w:tabs>
          <w:tab w:val="left" w:pos="0"/>
        </w:tabs>
        <w:ind w:firstLine="420" w:firstLineChars="200"/>
        <w:rPr>
          <w:szCs w:val="21"/>
          <w:highlight w:val="none"/>
          <w:lang w:val="en-US" w:bidi="ar"/>
        </w:rPr>
      </w:pPr>
      <w:r>
        <w:rPr>
          <w:highlight w:val="none"/>
          <w:lang w:val="en-US"/>
        </w:rPr>
        <w:t>（</w:t>
      </w:r>
      <w:r>
        <w:rPr>
          <w:rFonts w:hint="eastAsia"/>
          <w:highlight w:val="none"/>
          <w:lang w:val="en-US"/>
        </w:rPr>
        <w:t>2</w:t>
      </w:r>
      <w:r>
        <w:rPr>
          <w:highlight w:val="none"/>
          <w:lang w:val="en-US"/>
        </w:rPr>
        <w:t>）</w:t>
      </w:r>
      <w:r>
        <w:rPr>
          <w:szCs w:val="21"/>
          <w:highlight w:val="none"/>
          <w:lang w:bidi="ar"/>
        </w:rPr>
        <w:t>投标人登录电子化政府采购平台</w:t>
      </w:r>
      <w:r>
        <w:rPr>
          <w:szCs w:val="21"/>
          <w:highlight w:val="none"/>
          <w:lang w:val="en-US" w:bidi="ar"/>
        </w:rPr>
        <w:t>（</w:t>
      </w:r>
      <w:r>
        <w:rPr>
          <w:szCs w:val="21"/>
          <w:highlight w:val="none"/>
          <w:lang w:bidi="ar"/>
        </w:rPr>
        <w:t>网址</w:t>
      </w:r>
      <w:r>
        <w:rPr>
          <w:szCs w:val="21"/>
          <w:highlight w:val="none"/>
          <w:lang w:val="en-US" w:bidi="ar"/>
        </w:rPr>
        <w:t>：</w:t>
      </w:r>
      <w:r>
        <w:rPr>
          <w:highlight w:val="none"/>
        </w:rPr>
        <w:fldChar w:fldCharType="begin"/>
      </w:r>
      <w:r>
        <w:rPr>
          <w:highlight w:val="none"/>
        </w:rPr>
        <w:instrText xml:space="preserve"> HYPERLINK "https://gpztb.pcpe.cn/" </w:instrText>
      </w:r>
      <w:r>
        <w:rPr>
          <w:highlight w:val="none"/>
        </w:rPr>
        <w:fldChar w:fldCharType="separate"/>
      </w:r>
      <w:r>
        <w:rPr>
          <w:rStyle w:val="87"/>
          <w:color w:val="auto"/>
          <w:szCs w:val="21"/>
          <w:highlight w:val="none"/>
          <w:lang w:val="en-US" w:bidi="ar"/>
        </w:rPr>
        <w:t>https://gpztb.pcpe.cn/</w:t>
      </w:r>
      <w:r>
        <w:rPr>
          <w:rStyle w:val="87"/>
          <w:color w:val="auto"/>
          <w:szCs w:val="21"/>
          <w:highlight w:val="none"/>
          <w:lang w:val="en-US" w:bidi="ar"/>
        </w:rPr>
        <w:fldChar w:fldCharType="end"/>
      </w:r>
      <w:r>
        <w:rPr>
          <w:szCs w:val="21"/>
          <w:highlight w:val="none"/>
          <w:lang w:val="en-US" w:bidi="ar"/>
        </w:rPr>
        <w:t>）</w:t>
      </w:r>
      <w:r>
        <w:rPr>
          <w:szCs w:val="21"/>
          <w:highlight w:val="none"/>
          <w:lang w:bidi="ar"/>
        </w:rPr>
        <w:t>进行报名及上传投标文件等操作</w:t>
      </w:r>
      <w:r>
        <w:rPr>
          <w:szCs w:val="21"/>
          <w:highlight w:val="none"/>
          <w:lang w:val="en-US" w:bidi="ar"/>
        </w:rPr>
        <w:t>，</w:t>
      </w:r>
      <w:r>
        <w:rPr>
          <w:szCs w:val="21"/>
          <w:highlight w:val="none"/>
          <w:lang w:bidi="ar"/>
        </w:rPr>
        <w:t>具体方法请参见登录界面下载的操作手册。</w:t>
      </w:r>
    </w:p>
    <w:p w14:paraId="7CD3F4AA">
      <w:pPr>
        <w:tabs>
          <w:tab w:val="left" w:pos="0"/>
        </w:tabs>
        <w:ind w:firstLine="420" w:firstLineChars="200"/>
        <w:rPr>
          <w:szCs w:val="21"/>
          <w:highlight w:val="none"/>
          <w:lang w:val="en-US" w:bidi="ar"/>
        </w:rPr>
      </w:pPr>
      <w:r>
        <w:rPr>
          <w:highlight w:val="none"/>
          <w:lang w:val="en-US"/>
        </w:rPr>
        <w:t>（</w:t>
      </w:r>
      <w:r>
        <w:rPr>
          <w:rFonts w:hint="eastAsia"/>
          <w:highlight w:val="none"/>
          <w:lang w:val="en-US"/>
        </w:rPr>
        <w:t>3</w:t>
      </w:r>
      <w:r>
        <w:rPr>
          <w:highlight w:val="none"/>
          <w:lang w:val="en-US"/>
        </w:rPr>
        <w:t>）</w:t>
      </w:r>
      <w:r>
        <w:rPr>
          <w:highlight w:val="none"/>
        </w:rPr>
        <w:t>电子化政府采购平台技术支持联系方式：021-33292983。</w:t>
      </w:r>
    </w:p>
    <w:p w14:paraId="6A5E2B85">
      <w:pPr>
        <w:numPr>
          <w:ilvl w:val="1"/>
          <w:numId w:val="12"/>
        </w:numPr>
        <w:tabs>
          <w:tab w:val="left" w:pos="0"/>
        </w:tabs>
        <w:ind w:left="0" w:firstLine="0"/>
        <w:rPr>
          <w:b/>
          <w:szCs w:val="21"/>
          <w:highlight w:val="none"/>
          <w:lang w:val="en-US"/>
        </w:rPr>
      </w:pPr>
      <w:r>
        <w:rPr>
          <w:b/>
          <w:szCs w:val="21"/>
          <w:highlight w:val="none"/>
          <w:lang w:val="en-US"/>
        </w:rPr>
        <w:t>本项目其余相关信息均在"中国政府采购网（www.ccgp.gov.cn）"等媒体上发布。</w:t>
      </w:r>
    </w:p>
    <w:p w14:paraId="39B880A2">
      <w:pPr>
        <w:numPr>
          <w:ilvl w:val="1"/>
          <w:numId w:val="12"/>
        </w:numPr>
        <w:tabs>
          <w:tab w:val="left" w:pos="0"/>
        </w:tabs>
        <w:ind w:left="0" w:firstLine="0"/>
        <w:rPr>
          <w:b/>
          <w:szCs w:val="21"/>
          <w:highlight w:val="none"/>
        </w:rPr>
      </w:pPr>
      <w:r>
        <w:rPr>
          <w:b/>
          <w:szCs w:val="21"/>
          <w:highlight w:val="none"/>
        </w:rPr>
        <w:t>联系方式</w:t>
      </w:r>
    </w:p>
    <w:p w14:paraId="762B8F3B">
      <w:pPr>
        <w:tabs>
          <w:tab w:val="left" w:pos="0"/>
        </w:tabs>
        <w:ind w:firstLine="420" w:firstLineChars="200"/>
        <w:rPr>
          <w:kern w:val="0"/>
          <w:szCs w:val="21"/>
          <w:highlight w:val="none"/>
          <w:u w:val="single"/>
          <w:lang w:val="en-US"/>
        </w:rPr>
      </w:pPr>
      <w:r>
        <w:rPr>
          <w:kern w:val="0"/>
          <w:szCs w:val="21"/>
          <w:highlight w:val="none"/>
        </w:rPr>
        <w:t>采购人名称：</w:t>
      </w:r>
      <w:r>
        <w:rPr>
          <w:highlight w:val="none"/>
          <w:u w:val="single"/>
        </w:rPr>
        <w:t>公安部国际合作局</w:t>
      </w:r>
    </w:p>
    <w:p w14:paraId="0022B61C">
      <w:pPr>
        <w:tabs>
          <w:tab w:val="left" w:pos="0"/>
        </w:tabs>
        <w:ind w:firstLine="420" w:firstLineChars="200"/>
        <w:rPr>
          <w:kern w:val="0"/>
          <w:szCs w:val="21"/>
          <w:highlight w:val="none"/>
          <w:u w:val="single"/>
          <w:lang w:val="en-US"/>
        </w:rPr>
      </w:pPr>
      <w:r>
        <w:rPr>
          <w:kern w:val="0"/>
          <w:szCs w:val="21"/>
          <w:highlight w:val="none"/>
        </w:rPr>
        <w:t>联系人：</w:t>
      </w:r>
      <w:r>
        <w:rPr>
          <w:rFonts w:hint="eastAsia"/>
          <w:kern w:val="0"/>
          <w:szCs w:val="21"/>
          <w:highlight w:val="none"/>
          <w:u w:val="single"/>
          <w:lang w:val="en-US"/>
        </w:rPr>
        <w:t>卢警官</w:t>
      </w:r>
    </w:p>
    <w:p w14:paraId="4EB10465">
      <w:pPr>
        <w:tabs>
          <w:tab w:val="left" w:pos="0"/>
        </w:tabs>
        <w:ind w:firstLine="420" w:firstLineChars="200"/>
        <w:rPr>
          <w:kern w:val="0"/>
          <w:szCs w:val="21"/>
          <w:highlight w:val="none"/>
          <w:u w:val="single"/>
          <w:lang w:val="en-US"/>
        </w:rPr>
      </w:pPr>
      <w:r>
        <w:rPr>
          <w:kern w:val="0"/>
          <w:szCs w:val="21"/>
          <w:highlight w:val="none"/>
        </w:rPr>
        <w:t>联系电话：</w:t>
      </w:r>
      <w:r>
        <w:rPr>
          <w:kern w:val="0"/>
          <w:szCs w:val="21"/>
          <w:highlight w:val="none"/>
          <w:u w:val="single"/>
          <w:lang w:val="en-US"/>
        </w:rPr>
        <w:t>010-66266887</w:t>
      </w:r>
    </w:p>
    <w:p w14:paraId="780287AE">
      <w:pPr>
        <w:tabs>
          <w:tab w:val="left" w:pos="0"/>
        </w:tabs>
        <w:ind w:firstLine="420" w:firstLineChars="200"/>
        <w:rPr>
          <w:kern w:val="0"/>
          <w:szCs w:val="21"/>
          <w:highlight w:val="none"/>
          <w:u w:val="single"/>
          <w:lang w:val="en-US"/>
        </w:rPr>
      </w:pPr>
      <w:r>
        <w:rPr>
          <w:kern w:val="0"/>
          <w:szCs w:val="21"/>
          <w:highlight w:val="none"/>
        </w:rPr>
        <w:t>地址</w:t>
      </w:r>
      <w:r>
        <w:rPr>
          <w:kern w:val="0"/>
          <w:szCs w:val="21"/>
          <w:highlight w:val="none"/>
          <w:lang w:val="en-US"/>
        </w:rPr>
        <w:t>：</w:t>
      </w:r>
      <w:r>
        <w:rPr>
          <w:rFonts w:hint="eastAsia"/>
          <w:kern w:val="0"/>
          <w:szCs w:val="21"/>
          <w:highlight w:val="none"/>
          <w:u w:val="single"/>
          <w:lang w:val="en-US"/>
        </w:rPr>
        <w:t>北京市东城区东长安街14号</w:t>
      </w:r>
    </w:p>
    <w:p w14:paraId="141C2981">
      <w:pPr>
        <w:tabs>
          <w:tab w:val="left" w:pos="0"/>
        </w:tabs>
        <w:ind w:firstLine="420" w:firstLineChars="200"/>
        <w:rPr>
          <w:kern w:val="0"/>
          <w:szCs w:val="21"/>
          <w:highlight w:val="none"/>
          <w:u w:val="single"/>
          <w:lang w:val="en-US"/>
        </w:rPr>
      </w:pPr>
    </w:p>
    <w:p w14:paraId="1771071E">
      <w:pPr>
        <w:tabs>
          <w:tab w:val="left" w:pos="0"/>
        </w:tabs>
        <w:ind w:firstLine="420" w:firstLineChars="200"/>
        <w:rPr>
          <w:kern w:val="0"/>
          <w:szCs w:val="21"/>
          <w:highlight w:val="none"/>
          <w:u w:val="single"/>
        </w:rPr>
      </w:pPr>
      <w:r>
        <w:rPr>
          <w:kern w:val="0"/>
          <w:szCs w:val="21"/>
          <w:highlight w:val="none"/>
        </w:rPr>
        <w:t>采购代理机构名称：</w:t>
      </w:r>
      <w:r>
        <w:rPr>
          <w:kern w:val="0"/>
          <w:szCs w:val="21"/>
          <w:highlight w:val="none"/>
          <w:u w:val="single"/>
        </w:rPr>
        <w:t>公安部警用装备采购中心</w:t>
      </w:r>
    </w:p>
    <w:p w14:paraId="662AC7CA">
      <w:pPr>
        <w:tabs>
          <w:tab w:val="left" w:pos="0"/>
        </w:tabs>
        <w:ind w:firstLine="420" w:firstLineChars="200"/>
        <w:rPr>
          <w:kern w:val="0"/>
          <w:szCs w:val="21"/>
          <w:highlight w:val="none"/>
          <w:u w:val="single"/>
        </w:rPr>
      </w:pPr>
      <w:r>
        <w:rPr>
          <w:kern w:val="0"/>
          <w:szCs w:val="21"/>
          <w:highlight w:val="none"/>
        </w:rPr>
        <w:t>项目负责人：</w:t>
      </w:r>
      <w:r>
        <w:rPr>
          <w:kern w:val="0"/>
          <w:szCs w:val="21"/>
          <w:highlight w:val="none"/>
          <w:u w:val="single"/>
        </w:rPr>
        <w:t>联系代表</w:t>
      </w:r>
    </w:p>
    <w:p w14:paraId="123F6B93">
      <w:pPr>
        <w:tabs>
          <w:tab w:val="left" w:pos="0"/>
        </w:tabs>
        <w:ind w:firstLine="420" w:firstLineChars="200"/>
        <w:rPr>
          <w:kern w:val="0"/>
          <w:szCs w:val="21"/>
          <w:highlight w:val="none"/>
          <w:u w:val="single"/>
          <w:lang w:val="en-US"/>
        </w:rPr>
      </w:pPr>
      <w:r>
        <w:rPr>
          <w:kern w:val="0"/>
          <w:szCs w:val="21"/>
          <w:highlight w:val="none"/>
          <w:lang w:val="en-US"/>
        </w:rPr>
        <w:t>联系电话：</w:t>
      </w:r>
      <w:r>
        <w:rPr>
          <w:kern w:val="0"/>
          <w:szCs w:val="21"/>
          <w:highlight w:val="none"/>
          <w:u w:val="single"/>
          <w:lang w:val="en-US"/>
        </w:rPr>
        <w:t>021-33292999</w:t>
      </w:r>
    </w:p>
    <w:p w14:paraId="260E9C0E">
      <w:pPr>
        <w:tabs>
          <w:tab w:val="left" w:pos="0"/>
        </w:tabs>
        <w:ind w:firstLine="420" w:firstLineChars="200"/>
        <w:rPr>
          <w:kern w:val="0"/>
          <w:szCs w:val="21"/>
          <w:highlight w:val="none"/>
          <w:u w:val="single"/>
        </w:rPr>
      </w:pPr>
      <w:r>
        <w:rPr>
          <w:kern w:val="0"/>
          <w:szCs w:val="21"/>
          <w:highlight w:val="none"/>
        </w:rPr>
        <w:t>地址：</w:t>
      </w:r>
      <w:r>
        <w:rPr>
          <w:kern w:val="0"/>
          <w:szCs w:val="21"/>
          <w:highlight w:val="none"/>
          <w:u w:val="single"/>
        </w:rPr>
        <w:t>上海市闵行区三达路299号</w:t>
      </w:r>
    </w:p>
    <w:p w14:paraId="19857AAA">
      <w:pPr>
        <w:numPr>
          <w:ilvl w:val="1"/>
          <w:numId w:val="12"/>
        </w:numPr>
        <w:tabs>
          <w:tab w:val="left" w:pos="0"/>
        </w:tabs>
        <w:ind w:left="0" w:firstLine="0"/>
        <w:rPr>
          <w:b/>
          <w:szCs w:val="21"/>
          <w:highlight w:val="none"/>
        </w:rPr>
      </w:pPr>
      <w:r>
        <w:rPr>
          <w:b/>
          <w:szCs w:val="21"/>
          <w:highlight w:val="none"/>
        </w:rPr>
        <w:t>投标注意事项</w:t>
      </w:r>
    </w:p>
    <w:p w14:paraId="30BF7A5D">
      <w:pPr>
        <w:tabs>
          <w:tab w:val="left" w:pos="0"/>
        </w:tabs>
        <w:ind w:firstLine="420"/>
        <w:rPr>
          <w:kern w:val="0"/>
          <w:szCs w:val="21"/>
          <w:highlight w:val="none"/>
        </w:rPr>
        <w:sectPr>
          <w:headerReference r:id="rId5" w:type="default"/>
          <w:footerReference r:id="rId6" w:type="default"/>
          <w:pgSz w:w="11907" w:h="16839"/>
          <w:pgMar w:top="1928" w:right="1531" w:bottom="1871" w:left="1531" w:header="1145" w:footer="709" w:gutter="0"/>
          <w:pgNumType w:start="1"/>
          <w:cols w:space="720" w:num="1"/>
          <w:docGrid w:linePitch="360" w:charSpace="0"/>
        </w:sectPr>
      </w:pPr>
      <w:r>
        <w:rPr>
          <w:szCs w:val="21"/>
          <w:highlight w:val="none"/>
          <w:lang w:bidi="ar"/>
        </w:rPr>
        <w:t>本项目相关信息均在“中国政府采购网（www.ccgp.gov.cn）”等媒体上发布。</w:t>
      </w:r>
      <w:r>
        <w:rPr>
          <w:szCs w:val="21"/>
          <w:highlight w:val="none"/>
        </w:rPr>
        <w:t>以上如有变更</w:t>
      </w:r>
      <w:r>
        <w:rPr>
          <w:szCs w:val="21"/>
          <w:highlight w:val="none"/>
          <w:lang w:val="en-US"/>
        </w:rPr>
        <w:t>，</w:t>
      </w:r>
      <w:r>
        <w:rPr>
          <w:szCs w:val="21"/>
          <w:highlight w:val="none"/>
        </w:rPr>
        <w:t>将在</w:t>
      </w:r>
      <w:r>
        <w:rPr>
          <w:szCs w:val="21"/>
          <w:highlight w:val="none"/>
          <w:lang w:val="en-US"/>
        </w:rPr>
        <w:t>“</w:t>
      </w:r>
      <w:r>
        <w:rPr>
          <w:szCs w:val="21"/>
          <w:highlight w:val="none"/>
        </w:rPr>
        <w:t>中国政府采购网</w:t>
      </w:r>
      <w:r>
        <w:rPr>
          <w:szCs w:val="21"/>
          <w:highlight w:val="none"/>
          <w:lang w:val="en-US"/>
        </w:rPr>
        <w:t>（www.ccgp.gov.cn）”</w:t>
      </w:r>
      <w:r>
        <w:rPr>
          <w:szCs w:val="21"/>
          <w:highlight w:val="none"/>
        </w:rPr>
        <w:t>等媒体上通知</w:t>
      </w:r>
      <w:r>
        <w:rPr>
          <w:szCs w:val="21"/>
          <w:highlight w:val="none"/>
          <w:lang w:val="en-US"/>
        </w:rPr>
        <w:t>，</w:t>
      </w:r>
      <w:r>
        <w:rPr>
          <w:szCs w:val="21"/>
          <w:highlight w:val="none"/>
        </w:rPr>
        <w:t>请各投标人关注</w:t>
      </w:r>
      <w:r>
        <w:rPr>
          <w:kern w:val="0"/>
          <w:szCs w:val="21"/>
          <w:highlight w:val="none"/>
        </w:rPr>
        <w:t>。</w:t>
      </w:r>
    </w:p>
    <w:p w14:paraId="3CC61AE0">
      <w:pPr>
        <w:tabs>
          <w:tab w:val="left" w:pos="2514"/>
        </w:tabs>
        <w:rPr>
          <w:highlight w:val="none"/>
        </w:rPr>
        <w:sectPr>
          <w:type w:val="continuous"/>
          <w:pgSz w:w="11907" w:h="16839"/>
          <w:pgMar w:top="1928" w:right="1531" w:bottom="1871" w:left="1531" w:header="1145" w:footer="709" w:gutter="0"/>
          <w:cols w:space="720" w:num="1"/>
          <w:docGrid w:linePitch="360" w:charSpace="0"/>
        </w:sectPr>
      </w:pPr>
    </w:p>
    <w:p w14:paraId="1701DC18">
      <w:pPr>
        <w:pStyle w:val="2"/>
        <w:numPr>
          <w:ilvl w:val="0"/>
          <w:numId w:val="11"/>
        </w:numPr>
        <w:rPr>
          <w:color w:val="auto"/>
          <w:highlight w:val="none"/>
        </w:rPr>
      </w:pPr>
      <w:bookmarkStart w:id="10" w:name="_Toc16531331"/>
      <w:bookmarkStart w:id="11" w:name="_Toc629416400"/>
      <w:bookmarkStart w:id="12" w:name="_Toc16531105"/>
      <w:bookmarkStart w:id="13" w:name="_Toc17717"/>
      <w:r>
        <w:rPr>
          <w:color w:val="auto"/>
          <w:highlight w:val="none"/>
        </w:rPr>
        <w:t>投标人须知前附表</w:t>
      </w:r>
      <w:bookmarkEnd w:id="10"/>
      <w:bookmarkEnd w:id="11"/>
      <w:bookmarkEnd w:id="12"/>
    </w:p>
    <w:tbl>
      <w:tblPr>
        <w:tblStyle w:val="82"/>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8" w:type="dxa"/>
        </w:tblCellMar>
      </w:tblPr>
      <w:tblGrid>
        <w:gridCol w:w="696"/>
        <w:gridCol w:w="1104"/>
        <w:gridCol w:w="1731"/>
        <w:gridCol w:w="6422"/>
      </w:tblGrid>
      <w:tr w14:paraId="1CF1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blHeader/>
          <w:jc w:val="center"/>
        </w:trPr>
        <w:tc>
          <w:tcPr>
            <w:tcW w:w="696" w:type="dxa"/>
            <w:vAlign w:val="center"/>
          </w:tcPr>
          <w:p w14:paraId="3D653A98">
            <w:pPr>
              <w:pStyle w:val="303"/>
              <w:ind w:firstLine="0" w:firstLineChars="0"/>
              <w:jc w:val="center"/>
              <w:rPr>
                <w:rFonts w:ascii="Times New Roman" w:hAnsi="Times New Roman" w:eastAsia="黑体"/>
                <w:highlight w:val="none"/>
              </w:rPr>
            </w:pPr>
            <w:r>
              <w:rPr>
                <w:rFonts w:ascii="Times New Roman" w:hAnsi="Times New Roman" w:eastAsia="黑体"/>
                <w:highlight w:val="none"/>
              </w:rPr>
              <w:t>序号</w:t>
            </w:r>
          </w:p>
        </w:tc>
        <w:tc>
          <w:tcPr>
            <w:tcW w:w="1104" w:type="dxa"/>
            <w:vAlign w:val="center"/>
          </w:tcPr>
          <w:p w14:paraId="6F85A3B2">
            <w:pPr>
              <w:pStyle w:val="303"/>
              <w:ind w:firstLine="0" w:firstLineChars="0"/>
              <w:jc w:val="center"/>
              <w:rPr>
                <w:rFonts w:ascii="Times New Roman" w:hAnsi="Times New Roman" w:eastAsia="黑体"/>
                <w:highlight w:val="none"/>
              </w:rPr>
            </w:pPr>
            <w:r>
              <w:rPr>
                <w:rFonts w:ascii="Times New Roman" w:hAnsi="Times New Roman" w:eastAsia="黑体"/>
                <w:bCs/>
                <w:highlight w:val="none"/>
              </w:rPr>
              <w:t>对应须知条款号</w:t>
            </w:r>
          </w:p>
        </w:tc>
        <w:tc>
          <w:tcPr>
            <w:tcW w:w="1731" w:type="dxa"/>
            <w:vAlign w:val="center"/>
          </w:tcPr>
          <w:p w14:paraId="74E5D2A1">
            <w:pPr>
              <w:pStyle w:val="303"/>
              <w:ind w:firstLine="0" w:firstLineChars="0"/>
              <w:jc w:val="center"/>
              <w:rPr>
                <w:rFonts w:ascii="Times New Roman" w:hAnsi="Times New Roman" w:eastAsia="黑体"/>
                <w:highlight w:val="none"/>
              </w:rPr>
            </w:pPr>
            <w:r>
              <w:rPr>
                <w:rFonts w:ascii="Times New Roman" w:hAnsi="Times New Roman" w:eastAsia="黑体"/>
                <w:highlight w:val="none"/>
              </w:rPr>
              <w:t>内容</w:t>
            </w:r>
          </w:p>
        </w:tc>
        <w:tc>
          <w:tcPr>
            <w:tcW w:w="6422" w:type="dxa"/>
            <w:vAlign w:val="center"/>
          </w:tcPr>
          <w:p w14:paraId="2FCE6B24">
            <w:pPr>
              <w:pStyle w:val="303"/>
              <w:ind w:firstLine="0" w:firstLineChars="0"/>
              <w:jc w:val="center"/>
              <w:rPr>
                <w:rFonts w:ascii="Times New Roman" w:hAnsi="Times New Roman" w:eastAsia="黑体"/>
                <w:highlight w:val="none"/>
              </w:rPr>
            </w:pPr>
            <w:r>
              <w:rPr>
                <w:rFonts w:ascii="Times New Roman" w:hAnsi="Times New Roman" w:eastAsia="黑体"/>
                <w:highlight w:val="none"/>
              </w:rPr>
              <w:t>说明与要求</w:t>
            </w:r>
          </w:p>
        </w:tc>
      </w:tr>
      <w:tr w14:paraId="3283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62" w:hRule="atLeast"/>
          <w:jc w:val="center"/>
        </w:trPr>
        <w:tc>
          <w:tcPr>
            <w:tcW w:w="696" w:type="dxa"/>
            <w:vAlign w:val="center"/>
          </w:tcPr>
          <w:p w14:paraId="68635A0F">
            <w:pPr>
              <w:pStyle w:val="303"/>
              <w:numPr>
                <w:ilvl w:val="0"/>
                <w:numId w:val="14"/>
              </w:numPr>
              <w:ind w:firstLine="420"/>
              <w:jc w:val="center"/>
              <w:rPr>
                <w:rFonts w:ascii="Times New Roman" w:hAnsi="Times New Roman"/>
                <w:bCs/>
                <w:highlight w:val="none"/>
              </w:rPr>
            </w:pPr>
          </w:p>
        </w:tc>
        <w:tc>
          <w:tcPr>
            <w:tcW w:w="1104" w:type="dxa"/>
            <w:vAlign w:val="center"/>
          </w:tcPr>
          <w:p w14:paraId="4682E42A">
            <w:pPr>
              <w:pStyle w:val="303"/>
              <w:ind w:firstLine="0" w:firstLineChars="0"/>
              <w:jc w:val="center"/>
              <w:rPr>
                <w:rFonts w:ascii="Times New Roman" w:hAnsi="Times New Roman"/>
                <w:highlight w:val="none"/>
              </w:rPr>
            </w:pPr>
          </w:p>
        </w:tc>
        <w:tc>
          <w:tcPr>
            <w:tcW w:w="1731" w:type="dxa"/>
            <w:vAlign w:val="center"/>
          </w:tcPr>
          <w:p w14:paraId="2677FC9F">
            <w:pPr>
              <w:pStyle w:val="303"/>
              <w:ind w:firstLine="0" w:firstLineChars="0"/>
              <w:jc w:val="left"/>
              <w:rPr>
                <w:rFonts w:ascii="Times New Roman" w:hAnsi="Times New Roman"/>
                <w:highlight w:val="none"/>
              </w:rPr>
            </w:pPr>
            <w:r>
              <w:rPr>
                <w:rFonts w:ascii="Times New Roman" w:hAnsi="Times New Roman"/>
                <w:highlight w:val="none"/>
              </w:rPr>
              <w:t>采购人名称</w:t>
            </w:r>
          </w:p>
        </w:tc>
        <w:tc>
          <w:tcPr>
            <w:tcW w:w="6422" w:type="dxa"/>
            <w:vAlign w:val="center"/>
          </w:tcPr>
          <w:p w14:paraId="64231FAC">
            <w:pPr>
              <w:pStyle w:val="303"/>
              <w:ind w:firstLine="0" w:firstLineChars="0"/>
              <w:jc w:val="center"/>
              <w:rPr>
                <w:rFonts w:ascii="Times New Roman" w:hAnsi="Times New Roman"/>
                <w:highlight w:val="none"/>
                <w:u w:val="single"/>
              </w:rPr>
            </w:pPr>
            <w:r>
              <w:rPr>
                <w:rFonts w:ascii="Times New Roman" w:hAnsi="Times New Roman"/>
                <w:highlight w:val="none"/>
                <w:u w:val="single"/>
              </w:rPr>
              <w:t>公安部国际合作局</w:t>
            </w:r>
          </w:p>
        </w:tc>
      </w:tr>
      <w:tr w14:paraId="736A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696" w:type="dxa"/>
            <w:vAlign w:val="center"/>
          </w:tcPr>
          <w:p w14:paraId="67BE5A9E">
            <w:pPr>
              <w:pStyle w:val="303"/>
              <w:numPr>
                <w:ilvl w:val="0"/>
                <w:numId w:val="14"/>
              </w:numPr>
              <w:ind w:firstLine="420"/>
              <w:jc w:val="center"/>
              <w:rPr>
                <w:rFonts w:ascii="Times New Roman" w:hAnsi="Times New Roman"/>
                <w:bCs/>
                <w:highlight w:val="none"/>
              </w:rPr>
            </w:pPr>
          </w:p>
        </w:tc>
        <w:tc>
          <w:tcPr>
            <w:tcW w:w="1104" w:type="dxa"/>
            <w:vAlign w:val="center"/>
          </w:tcPr>
          <w:p w14:paraId="0CA74574">
            <w:pPr>
              <w:pStyle w:val="303"/>
              <w:ind w:firstLine="0" w:firstLineChars="0"/>
              <w:jc w:val="center"/>
              <w:rPr>
                <w:rFonts w:ascii="Times New Roman" w:hAnsi="Times New Roman"/>
                <w:highlight w:val="none"/>
              </w:rPr>
            </w:pPr>
          </w:p>
        </w:tc>
        <w:tc>
          <w:tcPr>
            <w:tcW w:w="1731" w:type="dxa"/>
            <w:vAlign w:val="center"/>
          </w:tcPr>
          <w:p w14:paraId="082035C1">
            <w:pPr>
              <w:pStyle w:val="303"/>
              <w:ind w:firstLine="0" w:firstLineChars="0"/>
              <w:jc w:val="left"/>
              <w:rPr>
                <w:rFonts w:ascii="Times New Roman" w:hAnsi="Times New Roman"/>
                <w:highlight w:val="none"/>
              </w:rPr>
            </w:pPr>
            <w:r>
              <w:rPr>
                <w:rFonts w:ascii="Times New Roman" w:hAnsi="Times New Roman"/>
                <w:highlight w:val="none"/>
              </w:rPr>
              <w:t>项目预算</w:t>
            </w:r>
          </w:p>
        </w:tc>
        <w:tc>
          <w:tcPr>
            <w:tcW w:w="6422" w:type="dxa"/>
            <w:vAlign w:val="center"/>
          </w:tcPr>
          <w:p w14:paraId="56BAF2F2">
            <w:pPr>
              <w:pStyle w:val="303"/>
              <w:ind w:firstLine="0" w:firstLineChars="0"/>
              <w:rPr>
                <w:rFonts w:ascii="Times New Roman" w:hAnsi="Times New Roman" w:eastAsiaTheme="minorEastAsia"/>
                <w:kern w:val="0"/>
                <w:highlight w:val="none"/>
                <w:lang w:val="en-US" w:bidi="ar"/>
              </w:rPr>
            </w:pPr>
            <w:r>
              <w:rPr>
                <w:rFonts w:ascii="Times New Roman" w:hAnsi="Times New Roman"/>
                <w:highlight w:val="none"/>
                <w:lang w:val="en-US"/>
              </w:rPr>
              <w:t>本项目预算为人民币</w:t>
            </w:r>
            <w:r>
              <w:rPr>
                <w:rFonts w:hint="eastAsia" w:ascii="Times New Roman" w:hAnsi="Times New Roman"/>
                <w:highlight w:val="none"/>
                <w:u w:val="single"/>
                <w:lang w:val="en-US"/>
              </w:rPr>
              <w:t>2992900.00</w:t>
            </w:r>
            <w:r>
              <w:rPr>
                <w:rFonts w:ascii="Times New Roman" w:hAnsi="Times New Roman"/>
                <w:highlight w:val="none"/>
                <w:lang w:val="en-US"/>
              </w:rPr>
              <w:t>元</w:t>
            </w:r>
            <w:r>
              <w:rPr>
                <w:rFonts w:ascii="Times New Roman" w:hAnsi="Times New Roman" w:eastAsiaTheme="minorEastAsia"/>
                <w:kern w:val="0"/>
                <w:highlight w:val="none"/>
                <w:lang w:val="en-US" w:bidi="ar"/>
              </w:rPr>
              <w:t>。</w:t>
            </w:r>
          </w:p>
          <w:p w14:paraId="5D0712D7">
            <w:pPr>
              <w:pStyle w:val="303"/>
              <w:ind w:firstLine="0" w:firstLineChars="0"/>
              <w:jc w:val="left"/>
              <w:rPr>
                <w:rFonts w:ascii="Times New Roman" w:hAnsi="Times New Roman"/>
                <w:highlight w:val="none"/>
                <w:lang w:val="en-US"/>
              </w:rPr>
            </w:pPr>
            <w:r>
              <w:rPr>
                <w:rFonts w:ascii="Times New Roman" w:hAnsi="Times New Roman"/>
                <w:highlight w:val="none"/>
                <w:lang w:val="en-US"/>
              </w:rPr>
              <w:t>*投标人应有明确报价，超过总预算或分包预算，或者无报价投标的，投标无效。</w:t>
            </w:r>
          </w:p>
        </w:tc>
      </w:tr>
      <w:tr w14:paraId="5C19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FC7583A">
            <w:pPr>
              <w:pStyle w:val="303"/>
              <w:numPr>
                <w:ilvl w:val="0"/>
                <w:numId w:val="14"/>
              </w:numPr>
              <w:ind w:firstLine="420"/>
              <w:jc w:val="center"/>
              <w:rPr>
                <w:rFonts w:ascii="Times New Roman" w:hAnsi="Times New Roman"/>
                <w:bCs/>
                <w:highlight w:val="none"/>
              </w:rPr>
            </w:pPr>
          </w:p>
        </w:tc>
        <w:tc>
          <w:tcPr>
            <w:tcW w:w="1104" w:type="dxa"/>
            <w:vAlign w:val="center"/>
          </w:tcPr>
          <w:p w14:paraId="7D908873">
            <w:pPr>
              <w:pStyle w:val="303"/>
              <w:ind w:firstLine="0" w:firstLineChars="0"/>
              <w:jc w:val="center"/>
              <w:rPr>
                <w:rFonts w:ascii="Times New Roman" w:hAnsi="Times New Roman"/>
                <w:highlight w:val="none"/>
              </w:rPr>
            </w:pPr>
          </w:p>
        </w:tc>
        <w:tc>
          <w:tcPr>
            <w:tcW w:w="1731" w:type="dxa"/>
            <w:vAlign w:val="center"/>
          </w:tcPr>
          <w:p w14:paraId="2CCFACBF">
            <w:pPr>
              <w:pStyle w:val="303"/>
              <w:ind w:firstLine="0" w:firstLineChars="0"/>
              <w:jc w:val="left"/>
              <w:rPr>
                <w:rFonts w:ascii="Times New Roman" w:hAnsi="Times New Roman"/>
                <w:highlight w:val="none"/>
              </w:rPr>
            </w:pPr>
            <w:r>
              <w:rPr>
                <w:rFonts w:ascii="Times New Roman" w:hAnsi="Times New Roman"/>
                <w:highlight w:val="none"/>
              </w:rPr>
              <w:t>是否有最高限价</w:t>
            </w:r>
          </w:p>
        </w:tc>
        <w:tc>
          <w:tcPr>
            <w:tcW w:w="6422" w:type="dxa"/>
            <w:vAlign w:val="center"/>
          </w:tcPr>
          <w:p w14:paraId="3622F6BA">
            <w:pPr>
              <w:pStyle w:val="303"/>
              <w:ind w:firstLine="0" w:firstLineChars="0"/>
              <w:rPr>
                <w:rFonts w:ascii="Times New Roman" w:hAnsi="Times New Roman" w:eastAsiaTheme="minorEastAsia"/>
                <w:kern w:val="0"/>
                <w:highlight w:val="none"/>
                <w:lang w:val="en-US" w:bidi="ar"/>
              </w:rPr>
            </w:pPr>
            <w:r>
              <w:rPr>
                <w:rFonts w:ascii="Times New Roman" w:hAnsi="Times New Roman"/>
                <w:highlight w:val="none"/>
                <w:lang w:val="en-US"/>
              </w:rPr>
              <w:t>本项目最高</w:t>
            </w:r>
            <w:r>
              <w:rPr>
                <w:rFonts w:ascii="Times New Roman" w:hAnsi="Times New Roman"/>
                <w:highlight w:val="none"/>
              </w:rPr>
              <w:t>限价为人民币</w:t>
            </w:r>
            <w:r>
              <w:rPr>
                <w:rFonts w:hint="eastAsia" w:ascii="Times New Roman" w:hAnsi="Times New Roman"/>
                <w:highlight w:val="none"/>
                <w:u w:val="single"/>
              </w:rPr>
              <w:t>2992900.00</w:t>
            </w:r>
            <w:r>
              <w:rPr>
                <w:rFonts w:ascii="Times New Roman" w:hAnsi="Times New Roman"/>
                <w:highlight w:val="none"/>
                <w:lang w:val="en-US"/>
              </w:rPr>
              <w:t>元</w:t>
            </w:r>
            <w:r>
              <w:rPr>
                <w:rFonts w:ascii="Times New Roman" w:hAnsi="Times New Roman" w:eastAsiaTheme="minorEastAsia"/>
                <w:kern w:val="0"/>
                <w:highlight w:val="none"/>
                <w:lang w:val="en-US" w:bidi="ar"/>
              </w:rPr>
              <w:t>。</w:t>
            </w:r>
          </w:p>
          <w:p w14:paraId="76600127">
            <w:pPr>
              <w:pStyle w:val="303"/>
              <w:ind w:firstLine="0" w:firstLineChars="0"/>
              <w:rPr>
                <w:rFonts w:ascii="Times New Roman" w:hAnsi="Times New Roman"/>
                <w:highlight w:val="none"/>
              </w:rPr>
            </w:pPr>
            <w:r>
              <w:rPr>
                <w:rFonts w:ascii="Times New Roman" w:hAnsi="Times New Roman"/>
                <w:highlight w:val="none"/>
              </w:rPr>
              <w:t>*投标人应有明确报价，超过最高限价或分</w:t>
            </w:r>
            <w:r>
              <w:rPr>
                <w:rFonts w:hint="eastAsia" w:ascii="Times New Roman" w:hAnsi="Times New Roman"/>
                <w:highlight w:val="none"/>
                <w:lang w:eastAsia="zh-CN"/>
              </w:rPr>
              <w:t>项</w:t>
            </w:r>
            <w:r>
              <w:rPr>
                <w:rFonts w:ascii="Times New Roman" w:hAnsi="Times New Roman"/>
                <w:highlight w:val="none"/>
              </w:rPr>
              <w:t>最高限价，或者无报价投标的，投标无效。</w:t>
            </w:r>
          </w:p>
        </w:tc>
      </w:tr>
      <w:tr w14:paraId="6FC2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4D3599DD">
            <w:pPr>
              <w:pStyle w:val="303"/>
              <w:numPr>
                <w:ilvl w:val="0"/>
                <w:numId w:val="14"/>
              </w:numPr>
              <w:ind w:firstLine="420"/>
              <w:jc w:val="center"/>
              <w:rPr>
                <w:rFonts w:ascii="Times New Roman" w:hAnsi="Times New Roman"/>
                <w:bCs/>
                <w:highlight w:val="none"/>
              </w:rPr>
            </w:pPr>
          </w:p>
        </w:tc>
        <w:tc>
          <w:tcPr>
            <w:tcW w:w="1104" w:type="dxa"/>
            <w:vAlign w:val="center"/>
          </w:tcPr>
          <w:p w14:paraId="1C5C8C4D">
            <w:pPr>
              <w:pStyle w:val="303"/>
              <w:ind w:firstLine="0" w:firstLineChars="0"/>
              <w:jc w:val="center"/>
              <w:rPr>
                <w:rFonts w:ascii="Times New Roman" w:hAnsi="Times New Roman"/>
                <w:highlight w:val="none"/>
                <w:lang w:val="en-US"/>
              </w:rPr>
            </w:pPr>
          </w:p>
        </w:tc>
        <w:tc>
          <w:tcPr>
            <w:tcW w:w="1731" w:type="dxa"/>
            <w:vAlign w:val="center"/>
          </w:tcPr>
          <w:p w14:paraId="257F37B9">
            <w:pPr>
              <w:pStyle w:val="303"/>
              <w:ind w:firstLine="0" w:firstLineChars="0"/>
              <w:jc w:val="left"/>
              <w:rPr>
                <w:rFonts w:ascii="Times New Roman" w:hAnsi="Times New Roman"/>
                <w:highlight w:val="none"/>
              </w:rPr>
            </w:pPr>
            <w:r>
              <w:rPr>
                <w:rFonts w:ascii="Times New Roman" w:hAnsi="Times New Roman"/>
                <w:highlight w:val="none"/>
              </w:rPr>
              <w:t>投标人应具备的</w:t>
            </w:r>
          </w:p>
          <w:p w14:paraId="1C896E34">
            <w:pPr>
              <w:pStyle w:val="303"/>
              <w:ind w:firstLine="0" w:firstLineChars="0"/>
              <w:jc w:val="left"/>
              <w:rPr>
                <w:rFonts w:ascii="Times New Roman" w:hAnsi="Times New Roman"/>
                <w:highlight w:val="none"/>
              </w:rPr>
            </w:pPr>
            <w:r>
              <w:rPr>
                <w:rFonts w:ascii="Times New Roman" w:hAnsi="Times New Roman"/>
                <w:highlight w:val="none"/>
              </w:rPr>
              <w:t>特殊要求</w:t>
            </w:r>
          </w:p>
        </w:tc>
        <w:tc>
          <w:tcPr>
            <w:tcW w:w="6422" w:type="dxa"/>
            <w:vAlign w:val="center"/>
          </w:tcPr>
          <w:p w14:paraId="5F558AFE">
            <w:pPr>
              <w:pStyle w:val="303"/>
              <w:ind w:firstLine="0" w:firstLineChars="0"/>
              <w:rPr>
                <w:rFonts w:ascii="Times New Roman" w:hAnsi="Times New Roman"/>
                <w:bCs/>
                <w:highlight w:val="none"/>
              </w:rPr>
            </w:pPr>
            <w:r>
              <w:rPr>
                <w:rFonts w:hint="eastAsia" w:ascii="Times New Roman" w:hAnsi="Times New Roman"/>
                <w:bCs/>
                <w:highlight w:val="none"/>
                <w:lang w:val="en-US"/>
              </w:rPr>
              <w:t>*</w:t>
            </w:r>
            <w:r>
              <w:rPr>
                <w:rFonts w:hint="eastAsia" w:ascii="Times New Roman" w:hAnsi="Times New Roman"/>
                <w:bCs/>
                <w:highlight w:val="none"/>
              </w:rPr>
              <w:t>投标人须提供自本公告发布之日至投标截止日期间，在“中国海关企业进出口信用信息公示平台”（http://credit.customs.gov.cn）查询的企业信用信息截图。截图须清晰显示查询日期，且查询结果须体现该企业具备有效期内的“进出口货物收发货人”海关资质。（截图须加盖投标人公章）</w:t>
            </w:r>
          </w:p>
        </w:tc>
      </w:tr>
      <w:tr w14:paraId="7C54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06093BAA">
            <w:pPr>
              <w:pStyle w:val="303"/>
              <w:numPr>
                <w:ilvl w:val="0"/>
                <w:numId w:val="14"/>
              </w:numPr>
              <w:ind w:firstLine="420"/>
              <w:jc w:val="center"/>
              <w:rPr>
                <w:rFonts w:ascii="Times New Roman" w:hAnsi="Times New Roman"/>
                <w:bCs/>
                <w:highlight w:val="none"/>
              </w:rPr>
            </w:pPr>
          </w:p>
        </w:tc>
        <w:tc>
          <w:tcPr>
            <w:tcW w:w="1104" w:type="dxa"/>
            <w:vAlign w:val="center"/>
          </w:tcPr>
          <w:p w14:paraId="2B428EC0">
            <w:pPr>
              <w:pStyle w:val="303"/>
              <w:ind w:firstLine="0" w:firstLineChars="0"/>
              <w:jc w:val="center"/>
              <w:rPr>
                <w:rFonts w:ascii="Times New Roman" w:hAnsi="Times New Roman"/>
                <w:highlight w:val="none"/>
                <w:lang w:val="en-US"/>
              </w:rPr>
            </w:pPr>
          </w:p>
        </w:tc>
        <w:tc>
          <w:tcPr>
            <w:tcW w:w="1731" w:type="dxa"/>
            <w:vAlign w:val="center"/>
          </w:tcPr>
          <w:p w14:paraId="336B12C0">
            <w:pPr>
              <w:pStyle w:val="303"/>
              <w:ind w:firstLine="0" w:firstLineChars="0"/>
              <w:jc w:val="left"/>
              <w:rPr>
                <w:rFonts w:ascii="Times New Roman" w:hAnsi="Times New Roman"/>
                <w:highlight w:val="none"/>
              </w:rPr>
            </w:pPr>
            <w:r>
              <w:rPr>
                <w:rFonts w:ascii="Times New Roman" w:hAnsi="Times New Roman"/>
                <w:kern w:val="0"/>
                <w:highlight w:val="none"/>
                <w:lang w:val="en-US" w:bidi="ar"/>
              </w:rPr>
              <w:t>是否允许代理商投标</w:t>
            </w:r>
          </w:p>
        </w:tc>
        <w:tc>
          <w:tcPr>
            <w:tcW w:w="6422" w:type="dxa"/>
            <w:vAlign w:val="center"/>
          </w:tcPr>
          <w:p w14:paraId="2DBB0FAA">
            <w:pPr>
              <w:pStyle w:val="303"/>
              <w:ind w:firstLine="0" w:firstLineChars="0"/>
              <w:rPr>
                <w:rFonts w:ascii="Times New Roman" w:hAnsi="Times New Roman"/>
                <w:highlight w:val="none"/>
                <w:lang w:val="en-US"/>
              </w:rPr>
            </w:pPr>
            <w:r>
              <w:rPr>
                <w:rFonts w:hint="eastAsia" w:ascii="Times New Roman" w:hAnsi="Times New Roman"/>
                <w:highlight w:val="none"/>
                <w:lang w:val="en-US"/>
              </w:rPr>
              <w:t>是</w:t>
            </w:r>
          </w:p>
        </w:tc>
      </w:tr>
      <w:tr w14:paraId="4D986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AFA9143">
            <w:pPr>
              <w:pStyle w:val="303"/>
              <w:numPr>
                <w:ilvl w:val="0"/>
                <w:numId w:val="14"/>
              </w:numPr>
              <w:ind w:firstLine="420"/>
              <w:jc w:val="center"/>
              <w:rPr>
                <w:rFonts w:ascii="Times New Roman" w:hAnsi="Times New Roman"/>
                <w:bCs/>
                <w:highlight w:val="none"/>
              </w:rPr>
            </w:pPr>
          </w:p>
        </w:tc>
        <w:tc>
          <w:tcPr>
            <w:tcW w:w="1104" w:type="dxa"/>
            <w:vAlign w:val="center"/>
          </w:tcPr>
          <w:p w14:paraId="59A39D77">
            <w:pPr>
              <w:pStyle w:val="303"/>
              <w:ind w:firstLine="0" w:firstLineChars="0"/>
              <w:jc w:val="center"/>
              <w:rPr>
                <w:rFonts w:ascii="Times New Roman" w:hAnsi="Times New Roman"/>
                <w:highlight w:val="none"/>
                <w:lang w:val="en-US"/>
              </w:rPr>
            </w:pPr>
          </w:p>
        </w:tc>
        <w:tc>
          <w:tcPr>
            <w:tcW w:w="1731" w:type="dxa"/>
            <w:vAlign w:val="center"/>
          </w:tcPr>
          <w:p w14:paraId="74DCCE2C">
            <w:pPr>
              <w:pStyle w:val="303"/>
              <w:ind w:firstLine="0" w:firstLineChars="0"/>
              <w:rPr>
                <w:rFonts w:ascii="Times New Roman" w:hAnsi="Times New Roman"/>
                <w:highlight w:val="none"/>
              </w:rPr>
            </w:pPr>
            <w:r>
              <w:rPr>
                <w:rFonts w:ascii="Times New Roman" w:hAnsi="Times New Roman"/>
                <w:kern w:val="0"/>
                <w:highlight w:val="none"/>
                <w:lang w:val="en-US" w:bidi="ar"/>
              </w:rPr>
              <w:t>是否专门面向中小企业</w:t>
            </w:r>
          </w:p>
        </w:tc>
        <w:tc>
          <w:tcPr>
            <w:tcW w:w="6422" w:type="dxa"/>
            <w:vAlign w:val="center"/>
          </w:tcPr>
          <w:p w14:paraId="55DE560F">
            <w:pPr>
              <w:pStyle w:val="303"/>
              <w:ind w:firstLine="0" w:firstLineChars="0"/>
              <w:rPr>
                <w:rFonts w:ascii="Times New Roman" w:hAnsi="Times New Roman"/>
                <w:highlight w:val="none"/>
                <w:lang w:val="en-US"/>
              </w:rPr>
            </w:pPr>
            <w:r>
              <w:rPr>
                <w:rFonts w:hint="eastAsia" w:ascii="Times New Roman" w:hAnsi="Times New Roman"/>
                <w:highlight w:val="none"/>
                <w:lang w:val="en-US"/>
              </w:rPr>
              <w:t>否</w:t>
            </w:r>
          </w:p>
        </w:tc>
      </w:tr>
      <w:tr w14:paraId="628D4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6A142FA3">
            <w:pPr>
              <w:pStyle w:val="303"/>
              <w:numPr>
                <w:ilvl w:val="0"/>
                <w:numId w:val="14"/>
              </w:numPr>
              <w:ind w:firstLine="420"/>
              <w:jc w:val="center"/>
              <w:rPr>
                <w:rFonts w:ascii="Times New Roman" w:hAnsi="Times New Roman"/>
                <w:bCs/>
                <w:highlight w:val="none"/>
              </w:rPr>
            </w:pPr>
          </w:p>
        </w:tc>
        <w:tc>
          <w:tcPr>
            <w:tcW w:w="1104" w:type="dxa"/>
            <w:vAlign w:val="center"/>
          </w:tcPr>
          <w:p w14:paraId="23746B24">
            <w:pPr>
              <w:pStyle w:val="303"/>
              <w:ind w:firstLine="0" w:firstLineChars="0"/>
              <w:jc w:val="center"/>
              <w:rPr>
                <w:rFonts w:ascii="Times New Roman" w:hAnsi="Times New Roman"/>
                <w:highlight w:val="none"/>
                <w:lang w:val="en-US"/>
              </w:rPr>
            </w:pPr>
          </w:p>
        </w:tc>
        <w:tc>
          <w:tcPr>
            <w:tcW w:w="1731" w:type="dxa"/>
            <w:vAlign w:val="center"/>
          </w:tcPr>
          <w:p w14:paraId="443EFF46">
            <w:pPr>
              <w:pStyle w:val="303"/>
              <w:ind w:firstLine="0" w:firstLineChars="0"/>
              <w:jc w:val="left"/>
              <w:rPr>
                <w:rFonts w:ascii="Times New Roman" w:hAnsi="Times New Roman"/>
                <w:highlight w:val="none"/>
              </w:rPr>
            </w:pPr>
            <w:r>
              <w:rPr>
                <w:rFonts w:ascii="Times New Roman" w:hAnsi="Times New Roman"/>
                <w:highlight w:val="none"/>
              </w:rPr>
              <w:t>是否允许</w:t>
            </w:r>
          </w:p>
          <w:p w14:paraId="3FD3E6F0">
            <w:pPr>
              <w:pStyle w:val="303"/>
              <w:ind w:firstLine="0" w:firstLineChars="0"/>
              <w:jc w:val="left"/>
              <w:rPr>
                <w:rFonts w:ascii="Times New Roman" w:hAnsi="Times New Roman"/>
                <w:kern w:val="0"/>
                <w:highlight w:val="none"/>
                <w:lang w:val="en-US" w:bidi="ar"/>
              </w:rPr>
            </w:pPr>
            <w:r>
              <w:rPr>
                <w:rFonts w:ascii="Times New Roman" w:hAnsi="Times New Roman"/>
                <w:highlight w:val="none"/>
              </w:rPr>
              <w:t>联合体投标</w:t>
            </w:r>
          </w:p>
        </w:tc>
        <w:tc>
          <w:tcPr>
            <w:tcW w:w="6422" w:type="dxa"/>
            <w:vAlign w:val="center"/>
          </w:tcPr>
          <w:p w14:paraId="3F4F5C1B">
            <w:pPr>
              <w:pStyle w:val="303"/>
              <w:ind w:firstLine="0" w:firstLineChars="0"/>
              <w:rPr>
                <w:rFonts w:ascii="Times New Roman" w:hAnsi="Times New Roman"/>
                <w:kern w:val="0"/>
                <w:highlight w:val="none"/>
                <w:lang w:val="en-US" w:bidi="ar"/>
              </w:rPr>
            </w:pPr>
            <w:r>
              <w:rPr>
                <w:rFonts w:hint="eastAsia" w:ascii="Times New Roman" w:hAnsi="Times New Roman"/>
                <w:highlight w:val="none"/>
                <w:lang w:val="en-US"/>
              </w:rPr>
              <w:t>否</w:t>
            </w:r>
          </w:p>
        </w:tc>
      </w:tr>
      <w:tr w14:paraId="0A42B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60CD32A2">
            <w:pPr>
              <w:pStyle w:val="303"/>
              <w:numPr>
                <w:ilvl w:val="0"/>
                <w:numId w:val="14"/>
              </w:numPr>
              <w:ind w:firstLine="420"/>
              <w:jc w:val="center"/>
              <w:rPr>
                <w:rFonts w:ascii="Times New Roman" w:hAnsi="Times New Roman"/>
                <w:bCs/>
                <w:highlight w:val="none"/>
              </w:rPr>
            </w:pPr>
          </w:p>
        </w:tc>
        <w:tc>
          <w:tcPr>
            <w:tcW w:w="1104" w:type="dxa"/>
            <w:vAlign w:val="center"/>
          </w:tcPr>
          <w:p w14:paraId="3B1C56D4">
            <w:pPr>
              <w:pStyle w:val="303"/>
              <w:ind w:firstLine="0" w:firstLineChars="0"/>
              <w:jc w:val="center"/>
              <w:rPr>
                <w:rFonts w:ascii="Times New Roman" w:hAnsi="Times New Roman"/>
                <w:highlight w:val="none"/>
              </w:rPr>
            </w:pPr>
          </w:p>
        </w:tc>
        <w:tc>
          <w:tcPr>
            <w:tcW w:w="1731" w:type="dxa"/>
            <w:vAlign w:val="center"/>
          </w:tcPr>
          <w:p w14:paraId="493BE506">
            <w:pPr>
              <w:pStyle w:val="303"/>
              <w:ind w:firstLine="0" w:firstLineChars="0"/>
              <w:jc w:val="left"/>
              <w:rPr>
                <w:rFonts w:ascii="Times New Roman" w:hAnsi="Times New Roman"/>
                <w:highlight w:val="none"/>
              </w:rPr>
            </w:pPr>
            <w:r>
              <w:rPr>
                <w:rFonts w:ascii="Times New Roman" w:hAnsi="Times New Roman"/>
                <w:highlight w:val="none"/>
              </w:rPr>
              <w:t>投标产品的资质要求</w:t>
            </w:r>
          </w:p>
        </w:tc>
        <w:tc>
          <w:tcPr>
            <w:tcW w:w="6422" w:type="dxa"/>
            <w:vAlign w:val="center"/>
          </w:tcPr>
          <w:p w14:paraId="19CDE123">
            <w:pPr>
              <w:pStyle w:val="303"/>
              <w:ind w:firstLine="0" w:firstLineChars="0"/>
              <w:rPr>
                <w:rFonts w:ascii="Times New Roman" w:hAnsi="Times New Roman"/>
                <w:highlight w:val="none"/>
                <w:lang w:val="en-US"/>
              </w:rPr>
            </w:pPr>
            <w:r>
              <w:rPr>
                <w:rFonts w:hint="eastAsia" w:ascii="Times New Roman" w:hAnsi="Times New Roman"/>
                <w:highlight w:val="none"/>
                <w:lang w:val="en-US"/>
              </w:rPr>
              <w:t>无</w:t>
            </w:r>
          </w:p>
        </w:tc>
      </w:tr>
      <w:tr w14:paraId="4B2D8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306" w:hRule="atLeast"/>
          <w:jc w:val="center"/>
        </w:trPr>
        <w:tc>
          <w:tcPr>
            <w:tcW w:w="696" w:type="dxa"/>
            <w:vAlign w:val="center"/>
          </w:tcPr>
          <w:p w14:paraId="3CE2C9FB">
            <w:pPr>
              <w:pStyle w:val="303"/>
              <w:numPr>
                <w:ilvl w:val="0"/>
                <w:numId w:val="14"/>
              </w:numPr>
              <w:ind w:firstLine="420"/>
              <w:jc w:val="center"/>
              <w:rPr>
                <w:rFonts w:ascii="Times New Roman" w:hAnsi="Times New Roman"/>
                <w:highlight w:val="none"/>
              </w:rPr>
            </w:pPr>
          </w:p>
        </w:tc>
        <w:tc>
          <w:tcPr>
            <w:tcW w:w="1104" w:type="dxa"/>
            <w:vAlign w:val="center"/>
          </w:tcPr>
          <w:p w14:paraId="636B6DB6">
            <w:pPr>
              <w:pStyle w:val="303"/>
              <w:ind w:firstLine="0" w:firstLineChars="0"/>
              <w:jc w:val="center"/>
              <w:rPr>
                <w:rFonts w:ascii="Times New Roman" w:hAnsi="Times New Roman"/>
                <w:kern w:val="0"/>
                <w:highlight w:val="none"/>
                <w:lang w:val="en-US" w:bidi="ar"/>
              </w:rPr>
            </w:pPr>
          </w:p>
        </w:tc>
        <w:tc>
          <w:tcPr>
            <w:tcW w:w="1731" w:type="dxa"/>
            <w:vAlign w:val="center"/>
          </w:tcPr>
          <w:p w14:paraId="2B5CBC8E">
            <w:pPr>
              <w:pStyle w:val="303"/>
              <w:ind w:firstLine="0" w:firstLineChars="0"/>
              <w:jc w:val="left"/>
              <w:rPr>
                <w:rFonts w:ascii="Times New Roman" w:hAnsi="Times New Roman"/>
                <w:kern w:val="0"/>
                <w:highlight w:val="none"/>
                <w:lang w:val="en-US" w:bidi="ar"/>
              </w:rPr>
            </w:pPr>
            <w:r>
              <w:rPr>
                <w:rFonts w:ascii="Times New Roman" w:hAnsi="Times New Roman"/>
                <w:kern w:val="0"/>
                <w:highlight w:val="none"/>
                <w:lang w:val="en-US" w:bidi="ar"/>
              </w:rPr>
              <w:t>核心产品</w:t>
            </w:r>
          </w:p>
        </w:tc>
        <w:tc>
          <w:tcPr>
            <w:tcW w:w="6422" w:type="dxa"/>
            <w:vAlign w:val="center"/>
          </w:tcPr>
          <w:p w14:paraId="1FBA5A78">
            <w:pPr>
              <w:pStyle w:val="75"/>
              <w:suppressAutoHyphens/>
              <w:spacing w:beforeAutospacing="0" w:afterAutospacing="0"/>
              <w:rPr>
                <w:rFonts w:ascii="Times New Roman" w:hAnsi="Times New Roman"/>
                <w:highlight w:val="none"/>
                <w:lang w:bidi="ar"/>
              </w:rPr>
            </w:pPr>
            <w:r>
              <w:rPr>
                <w:rFonts w:ascii="Times New Roman" w:hAnsi="Times New Roman"/>
                <w:sz w:val="21"/>
                <w:szCs w:val="21"/>
                <w:highlight w:val="none"/>
                <w:lang w:bidi="ar"/>
              </w:rPr>
              <w:t>防暴车</w:t>
            </w:r>
          </w:p>
        </w:tc>
      </w:tr>
      <w:tr w14:paraId="7754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2BBA4A1F">
            <w:pPr>
              <w:pStyle w:val="303"/>
              <w:numPr>
                <w:ilvl w:val="0"/>
                <w:numId w:val="14"/>
              </w:numPr>
              <w:ind w:firstLine="420"/>
              <w:jc w:val="center"/>
              <w:rPr>
                <w:rFonts w:ascii="Times New Roman" w:hAnsi="Times New Roman"/>
                <w:highlight w:val="none"/>
              </w:rPr>
            </w:pPr>
          </w:p>
        </w:tc>
        <w:tc>
          <w:tcPr>
            <w:tcW w:w="1104" w:type="dxa"/>
            <w:vAlign w:val="center"/>
          </w:tcPr>
          <w:p w14:paraId="24BA436E">
            <w:pPr>
              <w:pStyle w:val="303"/>
              <w:ind w:firstLine="0" w:firstLineChars="0"/>
              <w:jc w:val="center"/>
              <w:rPr>
                <w:rFonts w:ascii="Times New Roman" w:hAnsi="Times New Roman"/>
                <w:kern w:val="0"/>
                <w:highlight w:val="none"/>
                <w:lang w:val="en-US" w:bidi="ar"/>
              </w:rPr>
            </w:pPr>
          </w:p>
        </w:tc>
        <w:tc>
          <w:tcPr>
            <w:tcW w:w="1731" w:type="dxa"/>
            <w:vAlign w:val="center"/>
          </w:tcPr>
          <w:p w14:paraId="18B9A755">
            <w:pPr>
              <w:pStyle w:val="303"/>
              <w:spacing w:line="320" w:lineRule="exact"/>
              <w:ind w:firstLine="0" w:firstLineChars="0"/>
              <w:jc w:val="center"/>
              <w:rPr>
                <w:rFonts w:ascii="Times New Roman" w:hAnsi="Times New Roman"/>
                <w:kern w:val="0"/>
                <w:highlight w:val="none"/>
                <w:lang w:val="en-US" w:bidi="ar"/>
              </w:rPr>
            </w:pPr>
            <w:r>
              <w:rPr>
                <w:rFonts w:ascii="Times New Roman" w:hAnsi="Times New Roman"/>
                <w:highlight w:val="none"/>
              </w:rPr>
              <w:t>不同投标人提供同一品牌产品，或者在非单一产品采购项目中提供的核心产品品牌相同时的处理规则</w:t>
            </w:r>
          </w:p>
        </w:tc>
        <w:tc>
          <w:tcPr>
            <w:tcW w:w="6422" w:type="dxa"/>
            <w:vAlign w:val="center"/>
          </w:tcPr>
          <w:p w14:paraId="25552F96">
            <w:pPr>
              <w:pStyle w:val="303"/>
              <w:ind w:firstLine="0" w:firstLineChars="0"/>
              <w:rPr>
                <w:rFonts w:ascii="Times New Roman" w:hAnsi="Times New Roman"/>
                <w:highlight w:val="none"/>
                <w:lang w:val="en-US"/>
              </w:rPr>
            </w:pPr>
            <w:r>
              <w:rPr>
                <w:rFonts w:ascii="Times New Roman" w:hAnsi="Times New Roman"/>
                <w:highlight w:val="none"/>
                <w:lang w:val="en-US"/>
              </w:rPr>
              <w:t>该项目使用综合评分法，提供相同品牌产品且通过资格审查、符合性审查的不同投标人参加同一合同项下投标的，按一家投标人计算，评审后得分最高的同品牌投标人获得中标供应商推荐资格。</w:t>
            </w:r>
          </w:p>
          <w:p w14:paraId="500F60D0">
            <w:pPr>
              <w:pStyle w:val="303"/>
              <w:ind w:firstLine="0" w:firstLineChars="0"/>
              <w:rPr>
                <w:rFonts w:ascii="Times New Roman" w:hAnsi="Times New Roman"/>
                <w:highlight w:val="none"/>
                <w:lang w:val="en-US"/>
              </w:rPr>
            </w:pPr>
            <w:r>
              <w:rPr>
                <w:rFonts w:ascii="Times New Roman" w:hAnsi="Times New Roman"/>
                <w:highlight w:val="none"/>
                <w:lang w:val="en-US"/>
              </w:rPr>
              <w:t>评审得分相同时，技术得分高的供应商获得中标供应商推荐资格；</w:t>
            </w:r>
          </w:p>
          <w:p w14:paraId="7901E4CD">
            <w:pPr>
              <w:pStyle w:val="303"/>
              <w:ind w:firstLine="0" w:firstLineChars="0"/>
              <w:rPr>
                <w:rFonts w:ascii="Times New Roman" w:hAnsi="Times New Roman"/>
                <w:highlight w:val="none"/>
                <w:lang w:val="en-US"/>
              </w:rPr>
            </w:pPr>
            <w:r>
              <w:rPr>
                <w:rFonts w:ascii="Times New Roman" w:hAnsi="Times New Roman"/>
                <w:highlight w:val="none"/>
                <w:lang w:val="en-US"/>
              </w:rPr>
              <w:t>评审得分、技术得分均相同时，价格得分高的供应商获得中标供应商推荐资格；</w:t>
            </w:r>
          </w:p>
          <w:p w14:paraId="58B37320">
            <w:pPr>
              <w:pStyle w:val="303"/>
              <w:ind w:firstLine="0" w:firstLineChars="0"/>
              <w:rPr>
                <w:rFonts w:ascii="Times New Roman" w:hAnsi="Times New Roman"/>
                <w:highlight w:val="none"/>
                <w:lang w:val="en-US" w:bidi="ar"/>
              </w:rPr>
            </w:pPr>
            <w:r>
              <w:rPr>
                <w:rFonts w:ascii="Times New Roman" w:hAnsi="Times New Roman"/>
                <w:highlight w:val="none"/>
                <w:lang w:val="en-US"/>
              </w:rPr>
              <w:t>评审得分、技术</w:t>
            </w:r>
            <w:r>
              <w:rPr>
                <w:rFonts w:hint="eastAsia" w:ascii="Times New Roman" w:hAnsi="Times New Roman"/>
                <w:highlight w:val="none"/>
                <w:lang w:val="en-US" w:eastAsia="zh-CN"/>
              </w:rPr>
              <w:t>得</w:t>
            </w:r>
            <w:r>
              <w:rPr>
                <w:rFonts w:ascii="Times New Roman" w:hAnsi="Times New Roman"/>
                <w:highlight w:val="none"/>
                <w:lang w:val="en-US"/>
              </w:rPr>
              <w:t>分、价格得分均相同时，采取随机抽取方式确定，其他同品牌投标人不作为中标候选供应商。</w:t>
            </w:r>
          </w:p>
        </w:tc>
      </w:tr>
      <w:tr w14:paraId="1F6A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7BF76CBA">
            <w:pPr>
              <w:pStyle w:val="303"/>
              <w:numPr>
                <w:ilvl w:val="0"/>
                <w:numId w:val="14"/>
              </w:numPr>
              <w:ind w:firstLine="420"/>
              <w:jc w:val="center"/>
              <w:rPr>
                <w:rFonts w:ascii="Times New Roman" w:hAnsi="Times New Roman"/>
                <w:bCs/>
                <w:highlight w:val="none"/>
              </w:rPr>
            </w:pPr>
          </w:p>
        </w:tc>
        <w:tc>
          <w:tcPr>
            <w:tcW w:w="1104" w:type="dxa"/>
            <w:vAlign w:val="center"/>
          </w:tcPr>
          <w:p w14:paraId="5E1321C4">
            <w:pPr>
              <w:pStyle w:val="303"/>
              <w:ind w:firstLine="0" w:firstLineChars="0"/>
              <w:jc w:val="center"/>
              <w:rPr>
                <w:rFonts w:ascii="Times New Roman" w:hAnsi="Times New Roman"/>
                <w:kern w:val="0"/>
                <w:highlight w:val="none"/>
                <w:lang w:val="en-US" w:bidi="ar"/>
              </w:rPr>
            </w:pPr>
            <w:r>
              <w:rPr>
                <w:rFonts w:ascii="Times New Roman" w:hAnsi="Times New Roman"/>
                <w:highlight w:val="none"/>
                <w:lang w:val="en-US"/>
              </w:rPr>
              <w:t>3.1.</w:t>
            </w:r>
            <w:r>
              <w:rPr>
                <w:rFonts w:ascii="Times New Roman" w:hAnsi="Times New Roman"/>
                <w:highlight w:val="none"/>
              </w:rPr>
              <w:t>4</w:t>
            </w:r>
          </w:p>
        </w:tc>
        <w:tc>
          <w:tcPr>
            <w:tcW w:w="1731" w:type="dxa"/>
            <w:vAlign w:val="center"/>
          </w:tcPr>
          <w:p w14:paraId="1F034255">
            <w:pPr>
              <w:pStyle w:val="303"/>
              <w:ind w:firstLine="0" w:firstLineChars="0"/>
              <w:jc w:val="left"/>
              <w:rPr>
                <w:rFonts w:ascii="Times New Roman" w:hAnsi="Times New Roman"/>
                <w:highlight w:val="none"/>
              </w:rPr>
            </w:pPr>
            <w:r>
              <w:rPr>
                <w:rFonts w:ascii="Times New Roman" w:hAnsi="Times New Roman"/>
                <w:highlight w:val="none"/>
              </w:rPr>
              <w:t>是否允许</w:t>
            </w:r>
          </w:p>
          <w:p w14:paraId="5B148075">
            <w:pPr>
              <w:pStyle w:val="303"/>
              <w:ind w:firstLine="0" w:firstLineChars="0"/>
              <w:jc w:val="left"/>
              <w:rPr>
                <w:rFonts w:ascii="Times New Roman" w:hAnsi="Times New Roman"/>
                <w:kern w:val="0"/>
                <w:highlight w:val="none"/>
                <w:lang w:val="en-US" w:bidi="ar"/>
              </w:rPr>
            </w:pPr>
            <w:r>
              <w:rPr>
                <w:rFonts w:ascii="Times New Roman" w:hAnsi="Times New Roman"/>
                <w:highlight w:val="none"/>
              </w:rPr>
              <w:t>进口产品投标</w:t>
            </w:r>
          </w:p>
        </w:tc>
        <w:tc>
          <w:tcPr>
            <w:tcW w:w="6422" w:type="dxa"/>
            <w:vAlign w:val="center"/>
          </w:tcPr>
          <w:p w14:paraId="3C90F094">
            <w:pPr>
              <w:pStyle w:val="303"/>
              <w:ind w:firstLine="0" w:firstLineChars="0"/>
              <w:rPr>
                <w:rFonts w:ascii="Times New Roman" w:hAnsi="Times New Roman"/>
                <w:b/>
                <w:bCs/>
                <w:highlight w:val="none"/>
                <w:lang w:val="en-US" w:bidi="ar"/>
              </w:rPr>
            </w:pPr>
            <w:r>
              <w:rPr>
                <w:rFonts w:ascii="Times New Roman" w:hAnsi="Times New Roman"/>
                <w:highlight w:val="none"/>
                <w:lang w:val="en-US"/>
              </w:rPr>
              <w:t>否</w:t>
            </w:r>
          </w:p>
        </w:tc>
      </w:tr>
      <w:tr w14:paraId="16B7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1517" w:hRule="atLeast"/>
          <w:jc w:val="center"/>
        </w:trPr>
        <w:tc>
          <w:tcPr>
            <w:tcW w:w="696" w:type="dxa"/>
            <w:vAlign w:val="center"/>
          </w:tcPr>
          <w:p w14:paraId="4A9BD331">
            <w:pPr>
              <w:pStyle w:val="303"/>
              <w:numPr>
                <w:ilvl w:val="0"/>
                <w:numId w:val="14"/>
              </w:numPr>
              <w:ind w:firstLine="420"/>
              <w:jc w:val="center"/>
              <w:rPr>
                <w:rFonts w:ascii="Times New Roman" w:hAnsi="Times New Roman"/>
                <w:highlight w:val="none"/>
                <w:lang w:val="en-US"/>
              </w:rPr>
            </w:pPr>
          </w:p>
        </w:tc>
        <w:tc>
          <w:tcPr>
            <w:tcW w:w="1104" w:type="dxa"/>
            <w:vAlign w:val="center"/>
          </w:tcPr>
          <w:p w14:paraId="5701EDD8">
            <w:pPr>
              <w:pStyle w:val="303"/>
              <w:ind w:firstLine="0" w:firstLineChars="0"/>
              <w:jc w:val="center"/>
              <w:rPr>
                <w:rFonts w:ascii="Times New Roman" w:hAnsi="Times New Roman"/>
                <w:highlight w:val="none"/>
              </w:rPr>
            </w:pPr>
            <w:r>
              <w:rPr>
                <w:rFonts w:ascii="Times New Roman" w:hAnsi="Times New Roman"/>
                <w:highlight w:val="none"/>
                <w:lang w:val="en-US"/>
              </w:rPr>
              <w:t>3.3.2</w:t>
            </w:r>
          </w:p>
        </w:tc>
        <w:tc>
          <w:tcPr>
            <w:tcW w:w="1731" w:type="dxa"/>
            <w:vAlign w:val="center"/>
          </w:tcPr>
          <w:p w14:paraId="000E58A8">
            <w:pPr>
              <w:pStyle w:val="303"/>
              <w:ind w:firstLine="0" w:firstLineChars="0"/>
              <w:jc w:val="left"/>
              <w:rPr>
                <w:rFonts w:ascii="Times New Roman" w:hAnsi="Times New Roman"/>
                <w:highlight w:val="none"/>
              </w:rPr>
            </w:pPr>
            <w:r>
              <w:rPr>
                <w:rFonts w:ascii="Times New Roman" w:hAnsi="Times New Roman"/>
                <w:highlight w:val="none"/>
              </w:rPr>
              <w:t>投标人应提交的商务文件</w:t>
            </w:r>
          </w:p>
        </w:tc>
        <w:tc>
          <w:tcPr>
            <w:tcW w:w="6422" w:type="dxa"/>
            <w:vAlign w:val="center"/>
          </w:tcPr>
          <w:p w14:paraId="416BC8B3">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*投标函；</w:t>
            </w:r>
          </w:p>
          <w:p w14:paraId="5EFF4030">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*法定代表人授权委托书（投标人代表非法定代表人时提供）；若法定代表人直接参与投标，则仅须提供法定代表人的身份证扫描件；</w:t>
            </w:r>
          </w:p>
          <w:p w14:paraId="014E4BA8">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*投标人资质声明；</w:t>
            </w:r>
          </w:p>
          <w:p w14:paraId="33B913D2">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*投标人应具备的特殊要求：按照本表第4条</w:t>
            </w:r>
            <w:r>
              <w:rPr>
                <w:rFonts w:hint="eastAsia" w:ascii="Times New Roman" w:hAnsi="Times New Roman"/>
                <w:highlight w:val="none"/>
                <w:lang w:val="en-US"/>
              </w:rPr>
              <w:t>要求</w:t>
            </w:r>
            <w:r>
              <w:rPr>
                <w:rFonts w:ascii="Times New Roman" w:hAnsi="Times New Roman"/>
                <w:highlight w:val="none"/>
                <w:lang w:val="en-US"/>
              </w:rPr>
              <w:t>，提供相关材料加盖投标人公章；</w:t>
            </w:r>
          </w:p>
          <w:p w14:paraId="5E3A2413">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*有效的企业法人营业执照/事业单位法人证书副本扫描件，并加盖投标人公章；</w:t>
            </w:r>
          </w:p>
          <w:p w14:paraId="7786C880">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*商务条款偏离表；</w:t>
            </w:r>
          </w:p>
          <w:p w14:paraId="08C6C5B3">
            <w:pPr>
              <w:pStyle w:val="303"/>
              <w:numPr>
                <w:ilvl w:val="0"/>
                <w:numId w:val="16"/>
              </w:numPr>
              <w:ind w:firstLine="0" w:firstLineChars="0"/>
              <w:rPr>
                <w:rFonts w:ascii="Times New Roman" w:hAnsi="Times New Roman"/>
                <w:highlight w:val="none"/>
              </w:rPr>
            </w:pPr>
            <w:r>
              <w:rPr>
                <w:rFonts w:ascii="Times New Roman" w:hAnsi="Times New Roman"/>
                <w:highlight w:val="none"/>
              </w:rPr>
              <w:t>其它商务文件</w:t>
            </w:r>
          </w:p>
          <w:p w14:paraId="4C9B066B">
            <w:pPr>
              <w:pStyle w:val="303"/>
              <w:numPr>
                <w:ilvl w:val="0"/>
                <w:numId w:val="15"/>
              </w:numPr>
              <w:ind w:firstLineChars="0"/>
              <w:rPr>
                <w:rFonts w:ascii="Times New Roman" w:hAnsi="Times New Roman"/>
                <w:highlight w:val="none"/>
                <w:lang w:val="en-US"/>
              </w:rPr>
            </w:pPr>
            <w:r>
              <w:rPr>
                <w:rFonts w:hint="eastAsia" w:ascii="Times New Roman" w:hAnsi="Times New Roman"/>
                <w:highlight w:val="none"/>
                <w:lang w:val="en-US"/>
              </w:rPr>
              <w:t>中小企业材料</w:t>
            </w:r>
            <w:r>
              <w:rPr>
                <w:rFonts w:ascii="Times New Roman" w:hAnsi="Times New Roman"/>
                <w:highlight w:val="none"/>
                <w:lang w:val="en-US"/>
              </w:rPr>
              <w:t>：中小企业划分详见本表第2</w:t>
            </w:r>
            <w:r>
              <w:rPr>
                <w:rFonts w:hint="eastAsia" w:ascii="Times New Roman" w:hAnsi="Times New Roman"/>
                <w:highlight w:val="none"/>
                <w:lang w:val="en-US"/>
              </w:rPr>
              <w:t>0</w:t>
            </w:r>
            <w:r>
              <w:rPr>
                <w:rFonts w:ascii="Times New Roman" w:hAnsi="Times New Roman"/>
                <w:highlight w:val="none"/>
                <w:lang w:val="en-US"/>
              </w:rPr>
              <w:t>条“中小企业相关政策”，监狱企业、残疾人福利性单位视同小型、微型企业，投标人提供以下三项材料中的任一项：</w:t>
            </w:r>
          </w:p>
          <w:p w14:paraId="72521F05">
            <w:pPr>
              <w:pStyle w:val="303"/>
              <w:ind w:firstLine="0" w:firstLineChars="0"/>
              <w:rPr>
                <w:rFonts w:ascii="Times New Roman" w:hAnsi="Times New Roman"/>
                <w:highlight w:val="none"/>
                <w:lang w:val="en-US"/>
              </w:rPr>
            </w:pPr>
            <w:r>
              <w:rPr>
                <w:rFonts w:ascii="Times New Roman" w:hAnsi="Times New Roman"/>
                <w:highlight w:val="none"/>
                <w:lang w:val="en-US"/>
              </w:rPr>
              <w:t>①中小企业声明函（格式详见第7部分）；</w:t>
            </w:r>
          </w:p>
          <w:p w14:paraId="537CEF16">
            <w:pPr>
              <w:pStyle w:val="303"/>
              <w:ind w:firstLine="0" w:firstLineChars="0"/>
              <w:rPr>
                <w:rFonts w:ascii="Times New Roman" w:hAnsi="Times New Roman"/>
                <w:highlight w:val="none"/>
                <w:lang w:val="en-US"/>
              </w:rPr>
            </w:pPr>
            <w:r>
              <w:rPr>
                <w:rFonts w:ascii="Times New Roman" w:hAnsi="Times New Roman"/>
                <w:highlight w:val="none"/>
                <w:lang w:val="en-US"/>
              </w:rPr>
              <w:t>②由省级以上监狱管理局、戒毒管理局（含新疆生产建设兵团）出具的属于监狱企业证明文件；</w:t>
            </w:r>
          </w:p>
          <w:p w14:paraId="7AED0AF6">
            <w:pPr>
              <w:pStyle w:val="303"/>
              <w:ind w:firstLine="0" w:firstLineChars="0"/>
              <w:rPr>
                <w:rFonts w:ascii="Times New Roman" w:hAnsi="Times New Roman"/>
                <w:highlight w:val="none"/>
                <w:lang w:val="en-US"/>
              </w:rPr>
            </w:pPr>
            <w:r>
              <w:rPr>
                <w:rFonts w:ascii="Times New Roman" w:hAnsi="Times New Roman"/>
                <w:highlight w:val="none"/>
                <w:lang w:val="en-US"/>
              </w:rPr>
              <w:t>③残疾人福利性单位声明函（格式详见第7部分）。</w:t>
            </w:r>
          </w:p>
          <w:p w14:paraId="72CA75C0">
            <w:pPr>
              <w:pStyle w:val="303"/>
              <w:numPr>
                <w:ilvl w:val="0"/>
                <w:numId w:val="15"/>
              </w:numPr>
              <w:ind w:firstLineChars="0"/>
              <w:rPr>
                <w:rFonts w:ascii="Times New Roman" w:hAnsi="Times New Roman"/>
                <w:highlight w:val="none"/>
              </w:rPr>
            </w:pPr>
            <w:r>
              <w:rPr>
                <w:rFonts w:hint="eastAsia" w:ascii="Times New Roman" w:hAnsi="Times New Roman"/>
                <w:highlight w:val="none"/>
                <w:lang w:val="en-US"/>
              </w:rPr>
              <w:t>本国产品材料：投标人提供以下两种材料：</w:t>
            </w:r>
          </w:p>
          <w:p w14:paraId="5C1446A7">
            <w:pPr>
              <w:pStyle w:val="303"/>
              <w:ind w:firstLine="0" w:firstLineChars="0"/>
              <w:rPr>
                <w:rFonts w:ascii="Times New Roman" w:hAnsi="Times New Roman"/>
                <w:highlight w:val="none"/>
              </w:rPr>
            </w:pPr>
            <w:r>
              <w:rPr>
                <w:rFonts w:ascii="Times New Roman" w:hAnsi="Times New Roman"/>
                <w:highlight w:val="none"/>
              </w:rPr>
              <w:t>①投标人对其提供的产品出具《关于符合本国产品标准的声明函》（格式详见第7部分）或财政部会同有关部门规定的有关证明文件（如有）。（政策详见本表）</w:t>
            </w:r>
          </w:p>
          <w:p w14:paraId="10E750E8">
            <w:pPr>
              <w:pStyle w:val="303"/>
              <w:ind w:firstLine="0" w:firstLineChars="0"/>
              <w:rPr>
                <w:rFonts w:ascii="Times New Roman" w:hAnsi="Times New Roman"/>
                <w:highlight w:val="none"/>
              </w:rPr>
            </w:pPr>
            <w:r>
              <w:rPr>
                <w:rFonts w:ascii="Times New Roman" w:hAnsi="Times New Roman"/>
                <w:highlight w:val="none"/>
              </w:rPr>
              <w:t>②关于符合本国产品标准的成本占比承诺函</w:t>
            </w:r>
            <w:r>
              <w:rPr>
                <w:rFonts w:ascii="Times New Roman" w:hAnsi="Times New Roman"/>
                <w:highlight w:val="none"/>
                <w:lang w:val="en-US"/>
              </w:rPr>
              <w:t>（格式详见第7部分）</w:t>
            </w:r>
            <w:r>
              <w:rPr>
                <w:rFonts w:ascii="Times New Roman" w:hAnsi="Times New Roman"/>
                <w:highlight w:val="none"/>
              </w:rPr>
              <w:t>。</w:t>
            </w:r>
          </w:p>
          <w:p w14:paraId="15179EC3">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评审细则</w:t>
            </w:r>
            <w:r>
              <w:rPr>
                <w:rFonts w:hint="eastAsia" w:ascii="Times New Roman" w:hAnsi="Times New Roman"/>
                <w:highlight w:val="none"/>
                <w:lang w:val="en-US"/>
              </w:rPr>
              <w:t>-商务</w:t>
            </w:r>
            <w:r>
              <w:rPr>
                <w:rFonts w:ascii="Times New Roman" w:hAnsi="Times New Roman"/>
                <w:highlight w:val="none"/>
                <w:lang w:val="en-US"/>
              </w:rPr>
              <w:t>部分相关材料</w:t>
            </w:r>
            <w:r>
              <w:rPr>
                <w:rFonts w:hint="eastAsia" w:ascii="Times New Roman" w:hAnsi="Times New Roman"/>
                <w:highlight w:val="none"/>
                <w:lang w:val="en-US"/>
              </w:rPr>
              <w:t>：按照“第5章采购需求”要求结合“第4.3章评分细则”中商务部分，提供详细的相关材料加盖投标人公章；</w:t>
            </w:r>
          </w:p>
          <w:p w14:paraId="46326772">
            <w:pPr>
              <w:pStyle w:val="303"/>
              <w:numPr>
                <w:ilvl w:val="0"/>
                <w:numId w:val="15"/>
              </w:numPr>
              <w:ind w:firstLineChars="0"/>
              <w:rPr>
                <w:rFonts w:ascii="Times New Roman" w:hAnsi="Times New Roman"/>
                <w:highlight w:val="none"/>
                <w:lang w:val="en-US"/>
              </w:rPr>
            </w:pPr>
            <w:r>
              <w:rPr>
                <w:rFonts w:ascii="Times New Roman" w:hAnsi="Times New Roman"/>
                <w:highlight w:val="none"/>
                <w:lang w:val="en-US"/>
              </w:rPr>
              <w:t>与评审相关的其他商务资料。</w:t>
            </w:r>
          </w:p>
        </w:tc>
      </w:tr>
      <w:tr w14:paraId="3A54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131CA0A4">
            <w:pPr>
              <w:pStyle w:val="303"/>
              <w:numPr>
                <w:ilvl w:val="0"/>
                <w:numId w:val="14"/>
              </w:numPr>
              <w:ind w:firstLine="420"/>
              <w:jc w:val="center"/>
              <w:rPr>
                <w:rFonts w:ascii="Times New Roman" w:hAnsi="Times New Roman"/>
                <w:highlight w:val="none"/>
                <w:lang w:val="en-US"/>
              </w:rPr>
            </w:pPr>
          </w:p>
        </w:tc>
        <w:tc>
          <w:tcPr>
            <w:tcW w:w="1104" w:type="dxa"/>
            <w:vAlign w:val="center"/>
          </w:tcPr>
          <w:p w14:paraId="4C4B785D">
            <w:pPr>
              <w:pStyle w:val="303"/>
              <w:ind w:firstLine="0" w:firstLineChars="0"/>
              <w:jc w:val="center"/>
              <w:rPr>
                <w:rFonts w:ascii="Times New Roman" w:hAnsi="Times New Roman"/>
                <w:highlight w:val="none"/>
                <w:lang w:val="en-US"/>
              </w:rPr>
            </w:pPr>
            <w:r>
              <w:rPr>
                <w:rFonts w:ascii="Times New Roman" w:hAnsi="Times New Roman"/>
                <w:highlight w:val="none"/>
                <w:lang w:val="en-US"/>
              </w:rPr>
              <w:t>3.3.2</w:t>
            </w:r>
          </w:p>
        </w:tc>
        <w:tc>
          <w:tcPr>
            <w:tcW w:w="1731" w:type="dxa"/>
            <w:vAlign w:val="center"/>
          </w:tcPr>
          <w:p w14:paraId="065557E3">
            <w:pPr>
              <w:pStyle w:val="303"/>
              <w:ind w:firstLine="0" w:firstLineChars="0"/>
              <w:jc w:val="left"/>
              <w:rPr>
                <w:rFonts w:ascii="Times New Roman" w:hAnsi="Times New Roman"/>
                <w:highlight w:val="none"/>
              </w:rPr>
            </w:pPr>
            <w:r>
              <w:rPr>
                <w:rFonts w:ascii="Times New Roman" w:hAnsi="Times New Roman"/>
                <w:highlight w:val="none"/>
              </w:rPr>
              <w:t>投标人应提交的技术文件</w:t>
            </w:r>
          </w:p>
        </w:tc>
        <w:tc>
          <w:tcPr>
            <w:tcW w:w="6422" w:type="dxa"/>
            <w:vAlign w:val="center"/>
          </w:tcPr>
          <w:p w14:paraId="1319599D">
            <w:pPr>
              <w:pStyle w:val="303"/>
              <w:numPr>
                <w:ilvl w:val="0"/>
                <w:numId w:val="17"/>
              </w:numPr>
              <w:ind w:firstLineChars="0"/>
              <w:rPr>
                <w:rFonts w:ascii="Times New Roman" w:hAnsi="Times New Roman"/>
                <w:highlight w:val="none"/>
              </w:rPr>
            </w:pPr>
            <w:r>
              <w:rPr>
                <w:rFonts w:ascii="Times New Roman" w:hAnsi="Times New Roman"/>
                <w:highlight w:val="none"/>
              </w:rPr>
              <w:t>*开标一览表；</w:t>
            </w:r>
          </w:p>
          <w:p w14:paraId="4E8F8DB6">
            <w:pPr>
              <w:pStyle w:val="303"/>
              <w:numPr>
                <w:ilvl w:val="0"/>
                <w:numId w:val="17"/>
              </w:numPr>
              <w:ind w:firstLineChars="0"/>
              <w:rPr>
                <w:rFonts w:ascii="Times New Roman" w:hAnsi="Times New Roman"/>
                <w:highlight w:val="none"/>
              </w:rPr>
            </w:pPr>
            <w:r>
              <w:rPr>
                <w:rFonts w:ascii="Times New Roman" w:hAnsi="Times New Roman"/>
                <w:highlight w:val="none"/>
              </w:rPr>
              <w:t>*投标货物技术规范偏离表；</w:t>
            </w:r>
          </w:p>
          <w:p w14:paraId="743C695D">
            <w:pPr>
              <w:pStyle w:val="303"/>
              <w:numPr>
                <w:ilvl w:val="0"/>
                <w:numId w:val="17"/>
              </w:numPr>
              <w:ind w:firstLineChars="0"/>
              <w:rPr>
                <w:rFonts w:ascii="Times New Roman" w:hAnsi="Times New Roman"/>
                <w:highlight w:val="none"/>
              </w:rPr>
            </w:pPr>
            <w:r>
              <w:rPr>
                <w:rFonts w:ascii="Times New Roman" w:hAnsi="Times New Roman"/>
                <w:highlight w:val="none"/>
              </w:rPr>
              <w:t>*投标人服务要求偏离表；</w:t>
            </w:r>
          </w:p>
          <w:p w14:paraId="4CA3045A">
            <w:pPr>
              <w:pStyle w:val="303"/>
              <w:numPr>
                <w:ilvl w:val="0"/>
                <w:numId w:val="17"/>
              </w:numPr>
              <w:ind w:firstLineChars="0"/>
              <w:rPr>
                <w:rFonts w:ascii="Times New Roman" w:hAnsi="Times New Roman"/>
                <w:highlight w:val="none"/>
              </w:rPr>
            </w:pPr>
            <w:r>
              <w:rPr>
                <w:rFonts w:ascii="Times New Roman" w:hAnsi="Times New Roman"/>
                <w:highlight w:val="none"/>
              </w:rPr>
              <w:t>检验报告：按照</w:t>
            </w:r>
            <w:r>
              <w:rPr>
                <w:rFonts w:hint="eastAsia" w:ascii="Times New Roman" w:hAnsi="Times New Roman"/>
                <w:highlight w:val="none"/>
              </w:rPr>
              <w:t>第</w:t>
            </w:r>
            <w:r>
              <w:rPr>
                <w:rFonts w:hint="eastAsia" w:ascii="Times New Roman" w:hAnsi="Times New Roman"/>
                <w:highlight w:val="none"/>
                <w:lang w:val="en-US"/>
              </w:rPr>
              <w:t>5章</w:t>
            </w:r>
            <w:r>
              <w:rPr>
                <w:rFonts w:ascii="Times New Roman" w:hAnsi="Times New Roman"/>
                <w:highlight w:val="none"/>
              </w:rPr>
              <w:t>采购需求“5.1技术要求”，产品技术要求中提及需要提供检验报告的，</w:t>
            </w:r>
            <w:r>
              <w:rPr>
                <w:rFonts w:hint="eastAsia" w:ascii="Times New Roman" w:hAnsi="Times New Roman"/>
                <w:highlight w:val="none"/>
              </w:rPr>
              <w:t>投标</w:t>
            </w:r>
            <w:r>
              <w:rPr>
                <w:rFonts w:ascii="Times New Roman" w:hAnsi="Times New Roman"/>
                <w:highlight w:val="none"/>
              </w:rPr>
              <w:t>人提供由国家认证认可监督管理委员会或省级市场监督管理部门（原省级质量技术监督部门）或中国合格评定国家认可委员会资质认定的检验检测机构出具的所投产品的合格检验报告，且该检验检测机构须在其检验能力范围内具备所检同类物资的相关检验能力。（扫描件加盖</w:t>
            </w:r>
            <w:r>
              <w:rPr>
                <w:rFonts w:hint="eastAsia" w:ascii="Times New Roman" w:hAnsi="Times New Roman"/>
                <w:highlight w:val="none"/>
              </w:rPr>
              <w:t>投标</w:t>
            </w:r>
            <w:r>
              <w:rPr>
                <w:rFonts w:ascii="Times New Roman" w:hAnsi="Times New Roman"/>
                <w:highlight w:val="none"/>
              </w:rPr>
              <w:t>人公章）</w:t>
            </w:r>
          </w:p>
          <w:p w14:paraId="24EADC5F">
            <w:pPr>
              <w:pStyle w:val="303"/>
              <w:numPr>
                <w:ilvl w:val="0"/>
                <w:numId w:val="17"/>
              </w:numPr>
              <w:ind w:firstLineChars="0"/>
              <w:rPr>
                <w:rFonts w:ascii="Times New Roman" w:hAnsi="Times New Roman"/>
                <w:highlight w:val="none"/>
              </w:rPr>
            </w:pPr>
            <w:r>
              <w:rPr>
                <w:rFonts w:hint="eastAsia"/>
                <w:highlight w:val="none"/>
                <w:lang w:val="en-US"/>
              </w:rPr>
              <w:t>评审细则-技术和服务部分</w:t>
            </w:r>
            <w:r>
              <w:rPr>
                <w:rFonts w:ascii="Times New Roman" w:hAnsi="Times New Roman"/>
                <w:highlight w:val="none"/>
                <w:lang w:val="en-US"/>
              </w:rPr>
              <w:t>相关材料</w:t>
            </w:r>
            <w:r>
              <w:rPr>
                <w:rFonts w:hint="eastAsia" w:ascii="Times New Roman" w:hAnsi="Times New Roman"/>
                <w:highlight w:val="none"/>
                <w:lang w:val="en-US"/>
              </w:rPr>
              <w:t>：</w:t>
            </w:r>
            <w:r>
              <w:rPr>
                <w:rFonts w:ascii="Times New Roman" w:hAnsi="Times New Roman"/>
                <w:highlight w:val="none"/>
                <w:lang w:val="en-US"/>
              </w:rPr>
              <w:t>按照“第5章采购需求”要求结合“第4.3章评分</w:t>
            </w:r>
            <w:r>
              <w:rPr>
                <w:rFonts w:hint="eastAsia" w:ascii="Times New Roman" w:hAnsi="Times New Roman"/>
                <w:highlight w:val="none"/>
                <w:lang w:val="en-US"/>
              </w:rPr>
              <w:t>细则</w:t>
            </w:r>
            <w:r>
              <w:rPr>
                <w:rFonts w:ascii="Times New Roman" w:hAnsi="Times New Roman"/>
                <w:highlight w:val="none"/>
                <w:lang w:val="en-US"/>
              </w:rPr>
              <w:t>”中</w:t>
            </w:r>
            <w:r>
              <w:rPr>
                <w:rFonts w:hint="eastAsia" w:ascii="Times New Roman" w:hAnsi="Times New Roman"/>
                <w:highlight w:val="none"/>
                <w:lang w:val="en-US"/>
              </w:rPr>
              <w:t>技术、服务</w:t>
            </w:r>
            <w:r>
              <w:rPr>
                <w:rFonts w:ascii="Times New Roman" w:hAnsi="Times New Roman"/>
                <w:highlight w:val="none"/>
                <w:lang w:val="en-US"/>
              </w:rPr>
              <w:t>部分，提供详细的相关材料加盖投标人公章；</w:t>
            </w:r>
          </w:p>
          <w:p w14:paraId="6114DCA9">
            <w:pPr>
              <w:pStyle w:val="303"/>
              <w:numPr>
                <w:ilvl w:val="0"/>
                <w:numId w:val="17"/>
              </w:numPr>
              <w:ind w:firstLineChars="0"/>
              <w:rPr>
                <w:rFonts w:ascii="Times New Roman" w:hAnsi="Times New Roman"/>
                <w:highlight w:val="none"/>
              </w:rPr>
            </w:pPr>
            <w:r>
              <w:rPr>
                <w:rFonts w:ascii="Times New Roman" w:hAnsi="Times New Roman"/>
                <w:highlight w:val="none"/>
              </w:rPr>
              <w:t>自行编写的技术文件（加盖投标人公章），包括但不限于以下内容：</w:t>
            </w:r>
          </w:p>
          <w:p w14:paraId="7862296A">
            <w:pPr>
              <w:pStyle w:val="303"/>
              <w:ind w:firstLine="0" w:firstLineChars="0"/>
              <w:rPr>
                <w:rFonts w:ascii="Times New Roman" w:hAnsi="Times New Roman"/>
                <w:highlight w:val="none"/>
              </w:rPr>
            </w:pPr>
            <w:r>
              <w:rPr>
                <w:rFonts w:ascii="Times New Roman" w:hAnsi="Times New Roman"/>
                <w:highlight w:val="none"/>
              </w:rPr>
              <w:t>（1）货物主要技术指标详细描述；</w:t>
            </w:r>
          </w:p>
          <w:p w14:paraId="68DBC888">
            <w:pPr>
              <w:pStyle w:val="303"/>
              <w:ind w:firstLine="0" w:firstLineChars="0"/>
              <w:rPr>
                <w:rFonts w:ascii="Times New Roman" w:hAnsi="Times New Roman"/>
                <w:highlight w:val="none"/>
              </w:rPr>
            </w:pPr>
            <w:r>
              <w:rPr>
                <w:rFonts w:ascii="Times New Roman" w:hAnsi="Times New Roman"/>
                <w:highlight w:val="none"/>
              </w:rPr>
              <w:t>（2）关键部件明细表（包括品牌、制造厂家名称和国别）；</w:t>
            </w:r>
          </w:p>
          <w:p w14:paraId="52A90184">
            <w:pPr>
              <w:pStyle w:val="303"/>
              <w:ind w:firstLine="0" w:firstLineChars="0"/>
              <w:rPr>
                <w:rFonts w:ascii="Times New Roman" w:hAnsi="Times New Roman"/>
                <w:highlight w:val="none"/>
              </w:rPr>
            </w:pPr>
            <w:r>
              <w:rPr>
                <w:rFonts w:ascii="Times New Roman" w:hAnsi="Times New Roman"/>
                <w:highlight w:val="none"/>
              </w:rPr>
              <w:t>（3）货物验收标准；</w:t>
            </w:r>
          </w:p>
          <w:p w14:paraId="38AC0550">
            <w:pPr>
              <w:pStyle w:val="303"/>
              <w:numPr>
                <w:ilvl w:val="0"/>
                <w:numId w:val="17"/>
              </w:numPr>
              <w:ind w:firstLineChars="0"/>
              <w:rPr>
                <w:rFonts w:ascii="Times New Roman" w:hAnsi="Times New Roman"/>
                <w:highlight w:val="none"/>
                <w:u w:val="single" w:color="585858"/>
              </w:rPr>
            </w:pPr>
            <w:r>
              <w:rPr>
                <w:rFonts w:ascii="Times New Roman" w:hAnsi="Times New Roman"/>
                <w:highlight w:val="none"/>
              </w:rPr>
              <w:t>与评审相关的其他技术文件。</w:t>
            </w:r>
          </w:p>
        </w:tc>
      </w:tr>
      <w:tr w14:paraId="28F4C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A5E75BF">
            <w:pPr>
              <w:pStyle w:val="303"/>
              <w:numPr>
                <w:ilvl w:val="0"/>
                <w:numId w:val="14"/>
              </w:numPr>
              <w:ind w:firstLine="420"/>
              <w:jc w:val="center"/>
              <w:rPr>
                <w:rFonts w:ascii="Times New Roman" w:hAnsi="Times New Roman"/>
                <w:highlight w:val="none"/>
                <w:lang w:val="en-US"/>
              </w:rPr>
            </w:pPr>
          </w:p>
        </w:tc>
        <w:tc>
          <w:tcPr>
            <w:tcW w:w="1104" w:type="dxa"/>
            <w:vAlign w:val="center"/>
          </w:tcPr>
          <w:p w14:paraId="74D80F34">
            <w:pPr>
              <w:pStyle w:val="303"/>
              <w:ind w:firstLine="0" w:firstLineChars="0"/>
              <w:jc w:val="center"/>
              <w:rPr>
                <w:rFonts w:ascii="Times New Roman" w:hAnsi="Times New Roman"/>
                <w:highlight w:val="none"/>
              </w:rPr>
            </w:pPr>
            <w:r>
              <w:rPr>
                <w:rFonts w:ascii="Times New Roman" w:hAnsi="Times New Roman"/>
                <w:bCs/>
                <w:highlight w:val="none"/>
                <w:lang w:val="en-US"/>
              </w:rPr>
              <w:t>3.1.5</w:t>
            </w:r>
          </w:p>
        </w:tc>
        <w:tc>
          <w:tcPr>
            <w:tcW w:w="1731" w:type="dxa"/>
            <w:vAlign w:val="center"/>
          </w:tcPr>
          <w:p w14:paraId="1FCC3089">
            <w:pPr>
              <w:pStyle w:val="303"/>
              <w:ind w:firstLine="0" w:firstLineChars="0"/>
              <w:jc w:val="left"/>
              <w:rPr>
                <w:rFonts w:ascii="Times New Roman" w:hAnsi="Times New Roman"/>
                <w:highlight w:val="none"/>
              </w:rPr>
            </w:pPr>
            <w:r>
              <w:rPr>
                <w:rFonts w:ascii="Times New Roman" w:hAnsi="Times New Roman"/>
                <w:highlight w:val="none"/>
              </w:rPr>
              <w:t>是否允许投标人将项目非主体、</w:t>
            </w:r>
          </w:p>
          <w:p w14:paraId="776EA7F2">
            <w:pPr>
              <w:pStyle w:val="303"/>
              <w:ind w:firstLine="0" w:firstLineChars="0"/>
              <w:jc w:val="left"/>
              <w:rPr>
                <w:rFonts w:ascii="Times New Roman" w:hAnsi="Times New Roman"/>
                <w:highlight w:val="none"/>
              </w:rPr>
            </w:pPr>
            <w:r>
              <w:rPr>
                <w:rFonts w:ascii="Times New Roman" w:hAnsi="Times New Roman"/>
                <w:highlight w:val="none"/>
              </w:rPr>
              <w:t>非关键性工作</w:t>
            </w:r>
          </w:p>
          <w:p w14:paraId="6B2DE73F">
            <w:pPr>
              <w:pStyle w:val="303"/>
              <w:ind w:firstLine="0" w:firstLineChars="0"/>
              <w:jc w:val="left"/>
              <w:rPr>
                <w:rFonts w:ascii="Times New Roman" w:hAnsi="Times New Roman"/>
                <w:highlight w:val="none"/>
              </w:rPr>
            </w:pPr>
            <w:r>
              <w:rPr>
                <w:rFonts w:ascii="Times New Roman" w:hAnsi="Times New Roman"/>
                <w:highlight w:val="none"/>
              </w:rPr>
              <w:t>交由他人完成</w:t>
            </w:r>
          </w:p>
        </w:tc>
        <w:tc>
          <w:tcPr>
            <w:tcW w:w="6422" w:type="dxa"/>
            <w:vAlign w:val="center"/>
          </w:tcPr>
          <w:p w14:paraId="5B0D514C">
            <w:pPr>
              <w:pStyle w:val="303"/>
              <w:ind w:firstLine="0" w:firstLineChars="0"/>
              <w:rPr>
                <w:rFonts w:ascii="Times New Roman" w:hAnsi="Times New Roman"/>
                <w:highlight w:val="none"/>
              </w:rPr>
            </w:pPr>
            <w:r>
              <w:rPr>
                <w:rFonts w:ascii="Times New Roman" w:hAnsi="Times New Roman"/>
                <w:highlight w:val="none"/>
                <w:lang w:val="en-US"/>
              </w:rPr>
              <w:t>否</w:t>
            </w:r>
          </w:p>
        </w:tc>
      </w:tr>
      <w:tr w14:paraId="5AF2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0DF258C">
            <w:pPr>
              <w:pStyle w:val="303"/>
              <w:numPr>
                <w:ilvl w:val="0"/>
                <w:numId w:val="14"/>
              </w:numPr>
              <w:ind w:firstLine="420"/>
              <w:jc w:val="center"/>
              <w:rPr>
                <w:rFonts w:ascii="Times New Roman" w:hAnsi="Times New Roman"/>
                <w:highlight w:val="none"/>
                <w:lang w:val="en-US"/>
              </w:rPr>
            </w:pPr>
          </w:p>
        </w:tc>
        <w:tc>
          <w:tcPr>
            <w:tcW w:w="1104" w:type="dxa"/>
            <w:vAlign w:val="center"/>
          </w:tcPr>
          <w:p w14:paraId="1BB04CBF">
            <w:pPr>
              <w:pStyle w:val="303"/>
              <w:ind w:firstLine="0" w:firstLineChars="0"/>
              <w:jc w:val="center"/>
              <w:rPr>
                <w:rFonts w:ascii="Times New Roman" w:hAnsi="Times New Roman"/>
                <w:bCs/>
                <w:highlight w:val="none"/>
                <w:lang w:val="en-US"/>
              </w:rPr>
            </w:pPr>
          </w:p>
        </w:tc>
        <w:tc>
          <w:tcPr>
            <w:tcW w:w="1731" w:type="dxa"/>
            <w:vAlign w:val="center"/>
          </w:tcPr>
          <w:p w14:paraId="557CE98B">
            <w:pPr>
              <w:pStyle w:val="303"/>
              <w:ind w:firstLine="0" w:firstLineChars="0"/>
              <w:jc w:val="center"/>
              <w:rPr>
                <w:rFonts w:ascii="Times New Roman" w:hAnsi="Times New Roman"/>
                <w:highlight w:val="none"/>
              </w:rPr>
            </w:pPr>
            <w:r>
              <w:rPr>
                <w:rFonts w:ascii="Times New Roman" w:hAnsi="Times New Roman"/>
                <w:highlight w:val="none"/>
              </w:rPr>
              <w:t>是否组织</w:t>
            </w:r>
          </w:p>
          <w:p w14:paraId="34184F24">
            <w:pPr>
              <w:pStyle w:val="303"/>
              <w:ind w:firstLine="0" w:firstLineChars="0"/>
              <w:jc w:val="center"/>
              <w:rPr>
                <w:rFonts w:ascii="Times New Roman" w:hAnsi="Times New Roman"/>
                <w:highlight w:val="none"/>
              </w:rPr>
            </w:pPr>
            <w:r>
              <w:rPr>
                <w:rFonts w:ascii="Times New Roman" w:hAnsi="Times New Roman"/>
                <w:highlight w:val="none"/>
              </w:rPr>
              <w:t>现场考察</w:t>
            </w:r>
          </w:p>
          <w:p w14:paraId="23A0E329">
            <w:pPr>
              <w:pStyle w:val="303"/>
              <w:ind w:firstLine="0" w:firstLineChars="0"/>
              <w:jc w:val="left"/>
              <w:rPr>
                <w:rFonts w:ascii="Times New Roman" w:hAnsi="Times New Roman"/>
                <w:highlight w:val="none"/>
              </w:rPr>
            </w:pPr>
            <w:r>
              <w:rPr>
                <w:rFonts w:ascii="Times New Roman" w:hAnsi="Times New Roman"/>
                <w:highlight w:val="none"/>
              </w:rPr>
              <w:t>（标前答疑会）</w:t>
            </w:r>
          </w:p>
        </w:tc>
        <w:tc>
          <w:tcPr>
            <w:tcW w:w="6422" w:type="dxa"/>
            <w:vAlign w:val="center"/>
          </w:tcPr>
          <w:p w14:paraId="6E374F85">
            <w:pPr>
              <w:pStyle w:val="303"/>
              <w:ind w:firstLine="0" w:firstLineChars="0"/>
              <w:rPr>
                <w:rFonts w:ascii="Times New Roman" w:hAnsi="Times New Roman"/>
                <w:highlight w:val="none"/>
              </w:rPr>
            </w:pPr>
            <w:r>
              <w:rPr>
                <w:rFonts w:ascii="Times New Roman" w:hAnsi="Times New Roman"/>
                <w:highlight w:val="none"/>
              </w:rPr>
              <w:t>否</w:t>
            </w:r>
          </w:p>
        </w:tc>
      </w:tr>
      <w:tr w14:paraId="463B7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2448D53F">
            <w:pPr>
              <w:pStyle w:val="303"/>
              <w:numPr>
                <w:ilvl w:val="0"/>
                <w:numId w:val="14"/>
              </w:numPr>
              <w:ind w:firstLine="420"/>
              <w:jc w:val="center"/>
              <w:rPr>
                <w:rFonts w:ascii="Times New Roman" w:hAnsi="Times New Roman"/>
                <w:highlight w:val="none"/>
                <w:lang w:val="en-US"/>
              </w:rPr>
            </w:pPr>
          </w:p>
        </w:tc>
        <w:tc>
          <w:tcPr>
            <w:tcW w:w="1104" w:type="dxa"/>
            <w:vAlign w:val="center"/>
          </w:tcPr>
          <w:p w14:paraId="1929A0DD">
            <w:pPr>
              <w:pStyle w:val="303"/>
              <w:ind w:firstLine="0" w:firstLineChars="0"/>
              <w:jc w:val="center"/>
              <w:rPr>
                <w:rFonts w:ascii="Times New Roman" w:hAnsi="Times New Roman"/>
                <w:bCs/>
                <w:highlight w:val="none"/>
              </w:rPr>
            </w:pPr>
            <w:r>
              <w:rPr>
                <w:rFonts w:ascii="Times New Roman" w:hAnsi="Times New Roman"/>
                <w:bCs/>
                <w:highlight w:val="none"/>
                <w:lang w:val="en-US"/>
              </w:rPr>
              <w:t>3.3.3</w:t>
            </w:r>
          </w:p>
        </w:tc>
        <w:tc>
          <w:tcPr>
            <w:tcW w:w="1731" w:type="dxa"/>
            <w:vAlign w:val="center"/>
          </w:tcPr>
          <w:p w14:paraId="6D0D02FE">
            <w:pPr>
              <w:pStyle w:val="303"/>
              <w:ind w:firstLine="0" w:firstLineChars="0"/>
              <w:jc w:val="left"/>
              <w:rPr>
                <w:rFonts w:ascii="Times New Roman" w:hAnsi="Times New Roman"/>
                <w:highlight w:val="none"/>
              </w:rPr>
            </w:pPr>
            <w:r>
              <w:rPr>
                <w:rFonts w:ascii="Times New Roman" w:hAnsi="Times New Roman"/>
                <w:highlight w:val="none"/>
              </w:rPr>
              <w:t>投标文件有效期</w:t>
            </w:r>
          </w:p>
        </w:tc>
        <w:tc>
          <w:tcPr>
            <w:tcW w:w="6422" w:type="dxa"/>
            <w:vAlign w:val="center"/>
          </w:tcPr>
          <w:p w14:paraId="2738B9C5">
            <w:pPr>
              <w:pStyle w:val="303"/>
              <w:ind w:firstLine="0" w:firstLineChars="0"/>
              <w:rPr>
                <w:rFonts w:ascii="Times New Roman" w:hAnsi="Times New Roman"/>
                <w:highlight w:val="none"/>
                <w:lang w:val="en-US"/>
              </w:rPr>
            </w:pPr>
            <w:r>
              <w:rPr>
                <w:rFonts w:ascii="Times New Roman" w:hAnsi="Times New Roman"/>
                <w:highlight w:val="none"/>
              </w:rPr>
              <w:t>*</w:t>
            </w:r>
            <w:r>
              <w:rPr>
                <w:rFonts w:ascii="Times New Roman" w:hAnsi="Times New Roman"/>
                <w:highlight w:val="none"/>
                <w:u w:val="single"/>
              </w:rPr>
              <w:t>120</w:t>
            </w:r>
            <w:r>
              <w:rPr>
                <w:rFonts w:ascii="Times New Roman" w:hAnsi="Times New Roman"/>
                <w:highlight w:val="none"/>
              </w:rPr>
              <w:t>个日历日（投标有效期从提交投标文件的截止之日起算。有效期短于该规定期限的投标无效）</w:t>
            </w:r>
          </w:p>
        </w:tc>
      </w:tr>
      <w:tr w14:paraId="26AD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37" w:hRule="atLeast"/>
          <w:jc w:val="center"/>
        </w:trPr>
        <w:tc>
          <w:tcPr>
            <w:tcW w:w="696" w:type="dxa"/>
            <w:vAlign w:val="center"/>
          </w:tcPr>
          <w:p w14:paraId="72975B0B">
            <w:pPr>
              <w:pStyle w:val="303"/>
              <w:numPr>
                <w:ilvl w:val="0"/>
                <w:numId w:val="14"/>
              </w:numPr>
              <w:ind w:firstLine="420"/>
              <w:jc w:val="center"/>
              <w:rPr>
                <w:rFonts w:ascii="Times New Roman" w:hAnsi="Times New Roman"/>
                <w:bCs/>
                <w:highlight w:val="none"/>
                <w:lang w:val="en-US"/>
              </w:rPr>
            </w:pPr>
          </w:p>
        </w:tc>
        <w:tc>
          <w:tcPr>
            <w:tcW w:w="1104" w:type="dxa"/>
            <w:vAlign w:val="center"/>
          </w:tcPr>
          <w:p w14:paraId="338CA2C4">
            <w:pPr>
              <w:pStyle w:val="303"/>
              <w:ind w:firstLine="0" w:firstLineChars="0"/>
              <w:jc w:val="center"/>
              <w:rPr>
                <w:rFonts w:ascii="Times New Roman" w:hAnsi="Times New Roman"/>
                <w:bCs/>
                <w:highlight w:val="none"/>
                <w:lang w:val="en-US"/>
              </w:rPr>
            </w:pPr>
          </w:p>
        </w:tc>
        <w:tc>
          <w:tcPr>
            <w:tcW w:w="1731" w:type="dxa"/>
            <w:vAlign w:val="center"/>
          </w:tcPr>
          <w:p w14:paraId="354D1717">
            <w:pPr>
              <w:pStyle w:val="303"/>
              <w:ind w:firstLine="0" w:firstLineChars="0"/>
              <w:jc w:val="left"/>
              <w:rPr>
                <w:rFonts w:ascii="Times New Roman" w:hAnsi="Times New Roman"/>
                <w:highlight w:val="none"/>
              </w:rPr>
            </w:pPr>
            <w:r>
              <w:rPr>
                <w:rFonts w:ascii="Times New Roman" w:hAnsi="Times New Roman"/>
                <w:highlight w:val="none"/>
              </w:rPr>
              <w:t>是否收取</w:t>
            </w:r>
          </w:p>
          <w:p w14:paraId="697B97AF">
            <w:pPr>
              <w:pStyle w:val="303"/>
              <w:ind w:firstLine="0" w:firstLineChars="0"/>
              <w:jc w:val="left"/>
              <w:rPr>
                <w:rFonts w:ascii="Times New Roman" w:hAnsi="Times New Roman"/>
                <w:highlight w:val="none"/>
              </w:rPr>
            </w:pPr>
            <w:r>
              <w:rPr>
                <w:rFonts w:ascii="Times New Roman" w:hAnsi="Times New Roman"/>
                <w:highlight w:val="none"/>
              </w:rPr>
              <w:t>投标保证金</w:t>
            </w:r>
          </w:p>
        </w:tc>
        <w:tc>
          <w:tcPr>
            <w:tcW w:w="6422" w:type="dxa"/>
            <w:vAlign w:val="center"/>
          </w:tcPr>
          <w:p w14:paraId="4576F59B">
            <w:pPr>
              <w:pStyle w:val="303"/>
              <w:ind w:firstLine="0" w:firstLineChars="0"/>
              <w:rPr>
                <w:rFonts w:ascii="Times New Roman" w:hAnsi="Times New Roman"/>
                <w:b/>
                <w:bCs/>
                <w:highlight w:val="none"/>
                <w:lang w:val="en-US"/>
              </w:rPr>
            </w:pPr>
            <w:r>
              <w:rPr>
                <w:rFonts w:ascii="Times New Roman" w:hAnsi="Times New Roman"/>
                <w:b/>
                <w:bCs/>
                <w:highlight w:val="none"/>
                <w:lang w:val="en-US"/>
              </w:rPr>
              <w:t>本项目收取投标保证金：</w:t>
            </w:r>
          </w:p>
          <w:p w14:paraId="7FB91DC3">
            <w:pPr>
              <w:pStyle w:val="75"/>
              <w:suppressAutoHyphens/>
              <w:spacing w:beforeAutospacing="0" w:afterAutospacing="0"/>
              <w:rPr>
                <w:rFonts w:ascii="Times New Roman" w:hAnsi="Times New Roman"/>
                <w:kern w:val="20"/>
                <w:sz w:val="21"/>
                <w:szCs w:val="21"/>
                <w:highlight w:val="none"/>
                <w:lang w:bidi="ar"/>
              </w:rPr>
            </w:pPr>
            <w:r>
              <w:rPr>
                <w:rFonts w:ascii="Times New Roman" w:hAnsi="Times New Roman"/>
                <w:kern w:val="20"/>
                <w:sz w:val="21"/>
                <w:szCs w:val="21"/>
                <w:highlight w:val="none"/>
                <w:lang w:bidi="ar"/>
              </w:rPr>
              <w:t>投标保证金为</w:t>
            </w:r>
            <w:r>
              <w:rPr>
                <w:rFonts w:hint="eastAsia" w:ascii="Times New Roman" w:hAnsi="Times New Roman"/>
                <w:kern w:val="20"/>
                <w:sz w:val="21"/>
                <w:szCs w:val="21"/>
                <w:highlight w:val="none"/>
                <w:u w:val="single"/>
                <w:lang w:bidi="ar"/>
              </w:rPr>
              <w:t>59858</w:t>
            </w:r>
            <w:r>
              <w:rPr>
                <w:rFonts w:ascii="Times New Roman" w:hAnsi="Times New Roman"/>
                <w:kern w:val="20"/>
                <w:sz w:val="21"/>
                <w:szCs w:val="21"/>
                <w:highlight w:val="none"/>
                <w:lang w:bidi="ar"/>
              </w:rPr>
              <w:t>元；</w:t>
            </w:r>
          </w:p>
          <w:p w14:paraId="7BB7B59A">
            <w:pPr>
              <w:pStyle w:val="303"/>
              <w:ind w:firstLine="0" w:firstLineChars="0"/>
              <w:rPr>
                <w:rFonts w:ascii="Times New Roman" w:hAnsi="Times New Roman"/>
                <w:b/>
                <w:bCs/>
                <w:highlight w:val="none"/>
              </w:rPr>
            </w:pPr>
            <w:r>
              <w:rPr>
                <w:rFonts w:ascii="Times New Roman" w:hAnsi="Times New Roman"/>
                <w:b/>
                <w:bCs/>
                <w:highlight w:val="none"/>
                <w:lang w:val="en-US" w:bidi="ar"/>
              </w:rPr>
              <w:t>投标保证金收取账户：</w:t>
            </w:r>
          </w:p>
          <w:p w14:paraId="51BEC736">
            <w:pPr>
              <w:keepNext/>
              <w:keepLines/>
              <w:widowControl w:val="0"/>
              <w:rPr>
                <w:szCs w:val="21"/>
                <w:highlight w:val="none"/>
              </w:rPr>
            </w:pPr>
            <w:r>
              <w:rPr>
                <w:szCs w:val="21"/>
                <w:highlight w:val="none"/>
                <w:lang w:val="en-US" w:bidi="ar"/>
              </w:rPr>
              <w:t>开户名称：公安部警用装备采购中心投标保证金</w:t>
            </w:r>
          </w:p>
          <w:p w14:paraId="1EED3C9C">
            <w:pPr>
              <w:keepNext/>
              <w:keepLines/>
              <w:widowControl w:val="0"/>
              <w:rPr>
                <w:szCs w:val="21"/>
                <w:highlight w:val="none"/>
              </w:rPr>
            </w:pPr>
            <w:r>
              <w:rPr>
                <w:szCs w:val="21"/>
                <w:highlight w:val="none"/>
                <w:lang w:val="en-US" w:bidi="ar"/>
              </w:rPr>
              <w:t>开户行：农行上海市分行营业部</w:t>
            </w:r>
          </w:p>
          <w:p w14:paraId="0E3AE5EC">
            <w:pPr>
              <w:keepNext/>
              <w:keepLines/>
              <w:widowControl w:val="0"/>
              <w:rPr>
                <w:szCs w:val="21"/>
                <w:highlight w:val="none"/>
              </w:rPr>
            </w:pPr>
            <w:r>
              <w:rPr>
                <w:szCs w:val="21"/>
                <w:highlight w:val="none"/>
                <w:lang w:val="en-US" w:bidi="ar"/>
              </w:rPr>
              <w:t>银行账号：033322000400415730000000001</w:t>
            </w:r>
          </w:p>
          <w:p w14:paraId="04933986">
            <w:pPr>
              <w:pStyle w:val="303"/>
              <w:ind w:firstLine="0" w:firstLineChars="0"/>
              <w:rPr>
                <w:rFonts w:ascii="Times New Roman" w:hAnsi="Times New Roman"/>
                <w:kern w:val="2"/>
                <w:highlight w:val="none"/>
                <w:lang w:val="en-US" w:bidi="ar"/>
              </w:rPr>
            </w:pPr>
            <w:r>
              <w:rPr>
                <w:rFonts w:ascii="Times New Roman" w:hAnsi="Times New Roman"/>
                <w:kern w:val="2"/>
                <w:highlight w:val="none"/>
                <w:lang w:val="en-US" w:bidi="ar"/>
              </w:rPr>
              <w:t>投标人须在</w:t>
            </w:r>
            <w:r>
              <w:rPr>
                <w:rFonts w:ascii="Times New Roman" w:hAnsi="Times New Roman"/>
                <w:kern w:val="2"/>
                <w:highlight w:val="none"/>
                <w:shd w:val="clear" w:color="auto" w:fill="FFFFFF"/>
                <w:lang w:val="en-US" w:bidi="ar"/>
              </w:rPr>
              <w:t>进账凭证</w:t>
            </w:r>
            <w:r>
              <w:rPr>
                <w:rFonts w:ascii="Times New Roman" w:hAnsi="Times New Roman"/>
                <w:kern w:val="2"/>
                <w:highlight w:val="none"/>
                <w:lang w:val="en-US" w:bidi="ar"/>
              </w:rPr>
              <w:t>上注明具体“包组编码”。</w:t>
            </w:r>
          </w:p>
          <w:p w14:paraId="1F12724B">
            <w:pPr>
              <w:pStyle w:val="303"/>
              <w:ind w:firstLine="0" w:firstLineChars="0"/>
              <w:rPr>
                <w:rFonts w:ascii="Times New Roman" w:hAnsi="Times New Roman"/>
                <w:highlight w:val="none"/>
                <w:lang w:val="en-US" w:bidi="ar"/>
              </w:rPr>
            </w:pPr>
            <w:r>
              <w:rPr>
                <w:rFonts w:ascii="Times New Roman" w:hAnsi="Times New Roman"/>
                <w:b/>
                <w:bCs/>
                <w:highlight w:val="none"/>
                <w:lang w:val="en-US" w:bidi="ar"/>
              </w:rPr>
              <w:t>投标保证金递交时间：</w:t>
            </w:r>
            <w:r>
              <w:rPr>
                <w:rFonts w:ascii="Times New Roman" w:hAnsi="Times New Roman"/>
                <w:highlight w:val="none"/>
                <w:lang w:val="en-US" w:bidi="ar"/>
              </w:rPr>
              <w:t>投标截止时间前递交，以投标保证金到账时间为准。</w:t>
            </w:r>
          </w:p>
          <w:p w14:paraId="21B76BF5">
            <w:pPr>
              <w:pStyle w:val="303"/>
              <w:ind w:firstLine="0" w:firstLineChars="0"/>
              <w:rPr>
                <w:rFonts w:ascii="Times New Roman" w:hAnsi="Times New Roman"/>
                <w:highlight w:val="none"/>
                <w:lang w:val="en-US" w:bidi="ar"/>
              </w:rPr>
            </w:pPr>
            <w:r>
              <w:rPr>
                <w:rFonts w:ascii="Times New Roman" w:hAnsi="Times New Roman"/>
                <w:b/>
                <w:bCs/>
                <w:highlight w:val="none"/>
                <w:lang w:val="en-US" w:bidi="ar"/>
              </w:rPr>
              <w:t>投标保证金退还方式：</w:t>
            </w:r>
            <w:r>
              <w:rPr>
                <w:rFonts w:ascii="Times New Roman" w:hAnsi="Times New Roman"/>
                <w:highlight w:val="none"/>
                <w:lang w:val="en-US" w:bidi="ar"/>
              </w:rPr>
              <w:t>未中标供应商的投标保证金在中标通知书发出之日起5个工作日内退还，中标供应商的投标保证金在政府采购合同签订之日起5个工作日内退还。</w:t>
            </w:r>
          </w:p>
          <w:p w14:paraId="14B55F23">
            <w:pPr>
              <w:pStyle w:val="303"/>
              <w:ind w:firstLine="0" w:firstLineChars="0"/>
              <w:rPr>
                <w:rFonts w:ascii="Times New Roman" w:hAnsi="Times New Roman"/>
                <w:highlight w:val="none"/>
                <w:lang w:val="en-US" w:bidi="ar"/>
              </w:rPr>
            </w:pPr>
            <w:r>
              <w:rPr>
                <w:rFonts w:ascii="Times New Roman" w:hAnsi="Times New Roman"/>
                <w:b/>
                <w:bCs/>
                <w:highlight w:val="none"/>
                <w:lang w:val="en-US" w:bidi="ar"/>
              </w:rPr>
              <w:t>投标保证金绑定方法：</w:t>
            </w:r>
            <w:r>
              <w:rPr>
                <w:rFonts w:ascii="Times New Roman" w:hAnsi="Times New Roman"/>
                <w:highlight w:val="none"/>
                <w:lang w:val="en-US" w:bidi="ar"/>
              </w:rPr>
              <w:t>如投标保证金以银行转账形式提交的，投标人应先登录电子化政府采购平台，选择本采购项目进行报名登记后，进入我参与的--具体项目--办理，按照招标文件和系统提示要求提交投标保证金（汇款须附注具体“包组编码”），系统将自动识别投标保证金及其归属。如投标人在投标保证金汇款时未附注具体“包组编码”，可在上述步骤下，进行自助绑款，输入银行账号进行查询绑定（与汇款时间存在约10分钟延迟）。</w:t>
            </w:r>
          </w:p>
          <w:p w14:paraId="0D0F7FFC">
            <w:pPr>
              <w:pStyle w:val="303"/>
              <w:ind w:firstLine="0" w:firstLineChars="0"/>
              <w:rPr>
                <w:rFonts w:ascii="Times New Roman" w:hAnsi="Times New Roman"/>
                <w:highlight w:val="none"/>
              </w:rPr>
            </w:pPr>
            <w:r>
              <w:rPr>
                <w:rFonts w:ascii="Times New Roman" w:hAnsi="Times New Roman"/>
                <w:b/>
                <w:bCs/>
                <w:highlight w:val="none"/>
                <w:lang w:val="en-US" w:bidi="ar"/>
              </w:rPr>
              <w:t>银行账户信息维护说明：</w:t>
            </w:r>
            <w:r>
              <w:rPr>
                <w:rFonts w:ascii="Times New Roman" w:hAnsi="Times New Roman"/>
                <w:highlight w:val="none"/>
                <w:lang w:val="en-US" w:bidi="ar"/>
              </w:rPr>
              <w:t>投标人可在登录系统后，首页界面右上角点击公司名称--我的银行卡，维护本公司银行账户信息。</w:t>
            </w:r>
          </w:p>
        </w:tc>
      </w:tr>
      <w:tr w14:paraId="5BB0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00" w:hRule="atLeast"/>
          <w:jc w:val="center"/>
        </w:trPr>
        <w:tc>
          <w:tcPr>
            <w:tcW w:w="696" w:type="dxa"/>
            <w:vAlign w:val="center"/>
          </w:tcPr>
          <w:p w14:paraId="6CA74D99">
            <w:pPr>
              <w:pStyle w:val="303"/>
              <w:numPr>
                <w:ilvl w:val="0"/>
                <w:numId w:val="14"/>
              </w:numPr>
              <w:ind w:firstLine="420"/>
              <w:jc w:val="center"/>
              <w:rPr>
                <w:rFonts w:ascii="Times New Roman" w:hAnsi="Times New Roman"/>
                <w:bCs/>
                <w:highlight w:val="none"/>
                <w:lang w:val="en-US"/>
              </w:rPr>
            </w:pPr>
          </w:p>
        </w:tc>
        <w:tc>
          <w:tcPr>
            <w:tcW w:w="1104" w:type="dxa"/>
            <w:vAlign w:val="center"/>
          </w:tcPr>
          <w:p w14:paraId="6958EAC1">
            <w:pPr>
              <w:pStyle w:val="303"/>
              <w:ind w:firstLine="0" w:firstLineChars="0"/>
              <w:jc w:val="center"/>
              <w:rPr>
                <w:rFonts w:ascii="Times New Roman" w:hAnsi="Times New Roman"/>
                <w:bCs/>
                <w:highlight w:val="none"/>
                <w:lang w:val="en-US"/>
              </w:rPr>
            </w:pPr>
            <w:r>
              <w:rPr>
                <w:rFonts w:ascii="Times New Roman" w:hAnsi="Times New Roman"/>
                <w:bCs/>
                <w:highlight w:val="none"/>
                <w:lang w:val="en-US"/>
              </w:rPr>
              <w:t>3.3.2.3</w:t>
            </w:r>
          </w:p>
        </w:tc>
        <w:tc>
          <w:tcPr>
            <w:tcW w:w="1731" w:type="dxa"/>
            <w:vAlign w:val="center"/>
          </w:tcPr>
          <w:p w14:paraId="1332D7D7">
            <w:pPr>
              <w:pStyle w:val="303"/>
              <w:ind w:firstLine="0" w:firstLineChars="0"/>
              <w:rPr>
                <w:rFonts w:ascii="Times New Roman" w:hAnsi="Times New Roman"/>
                <w:highlight w:val="none"/>
              </w:rPr>
            </w:pPr>
            <w:r>
              <w:rPr>
                <w:rFonts w:ascii="Times New Roman" w:hAnsi="Times New Roman"/>
                <w:highlight w:val="none"/>
              </w:rPr>
              <w:t>是否收取</w:t>
            </w:r>
          </w:p>
          <w:p w14:paraId="208F11E6">
            <w:pPr>
              <w:pStyle w:val="303"/>
              <w:ind w:firstLine="0" w:firstLineChars="0"/>
              <w:rPr>
                <w:rFonts w:ascii="Times New Roman" w:hAnsi="Times New Roman"/>
                <w:highlight w:val="none"/>
              </w:rPr>
            </w:pPr>
            <w:r>
              <w:rPr>
                <w:rFonts w:ascii="Times New Roman" w:hAnsi="Times New Roman"/>
                <w:highlight w:val="none"/>
              </w:rPr>
              <w:t>履约保证金</w:t>
            </w:r>
          </w:p>
        </w:tc>
        <w:tc>
          <w:tcPr>
            <w:tcW w:w="6422" w:type="dxa"/>
            <w:vAlign w:val="center"/>
          </w:tcPr>
          <w:p w14:paraId="2BAE6046">
            <w:pPr>
              <w:pStyle w:val="303"/>
              <w:ind w:firstLine="0" w:firstLineChars="0"/>
              <w:rPr>
                <w:rFonts w:ascii="Times New Roman" w:hAnsi="Times New Roman"/>
                <w:highlight w:val="none"/>
                <w:lang w:val="en-US"/>
              </w:rPr>
            </w:pPr>
            <w:r>
              <w:rPr>
                <w:rFonts w:hint="eastAsia" w:ascii="Times New Roman" w:hAnsi="Times New Roman"/>
                <w:highlight w:val="none"/>
                <w:lang w:val="en-US"/>
              </w:rPr>
              <w:t>否</w:t>
            </w:r>
          </w:p>
        </w:tc>
      </w:tr>
      <w:tr w14:paraId="1672B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76" w:hRule="atLeast"/>
          <w:jc w:val="center"/>
        </w:trPr>
        <w:tc>
          <w:tcPr>
            <w:tcW w:w="696" w:type="dxa"/>
            <w:vAlign w:val="center"/>
          </w:tcPr>
          <w:p w14:paraId="10EF1322">
            <w:pPr>
              <w:pStyle w:val="303"/>
              <w:numPr>
                <w:ilvl w:val="0"/>
                <w:numId w:val="14"/>
              </w:numPr>
              <w:ind w:firstLine="420"/>
              <w:jc w:val="center"/>
              <w:rPr>
                <w:rFonts w:ascii="Times New Roman" w:hAnsi="Times New Roman"/>
                <w:bCs/>
                <w:highlight w:val="none"/>
                <w:lang w:val="en-US"/>
              </w:rPr>
            </w:pPr>
          </w:p>
        </w:tc>
        <w:tc>
          <w:tcPr>
            <w:tcW w:w="1104" w:type="dxa"/>
            <w:vAlign w:val="center"/>
          </w:tcPr>
          <w:p w14:paraId="3EBDAA10">
            <w:pPr>
              <w:pStyle w:val="303"/>
              <w:ind w:firstLine="0" w:firstLineChars="0"/>
              <w:jc w:val="center"/>
              <w:rPr>
                <w:rFonts w:ascii="Times New Roman" w:hAnsi="Times New Roman"/>
                <w:bCs/>
                <w:highlight w:val="none"/>
              </w:rPr>
            </w:pPr>
            <w:r>
              <w:rPr>
                <w:rFonts w:ascii="Times New Roman" w:hAnsi="Times New Roman"/>
                <w:bCs/>
                <w:highlight w:val="none"/>
                <w:lang w:val="en-US"/>
              </w:rPr>
              <w:t>3.3.2.3</w:t>
            </w:r>
          </w:p>
        </w:tc>
        <w:tc>
          <w:tcPr>
            <w:tcW w:w="1731" w:type="dxa"/>
            <w:vAlign w:val="center"/>
          </w:tcPr>
          <w:p w14:paraId="0D31EFD2">
            <w:pPr>
              <w:pStyle w:val="303"/>
              <w:ind w:firstLine="0" w:firstLineChars="0"/>
              <w:jc w:val="left"/>
              <w:rPr>
                <w:rFonts w:ascii="Times New Roman" w:hAnsi="Times New Roman"/>
                <w:highlight w:val="none"/>
              </w:rPr>
            </w:pPr>
            <w:r>
              <w:rPr>
                <w:rFonts w:ascii="Times New Roman" w:hAnsi="Times New Roman"/>
                <w:highlight w:val="none"/>
              </w:rPr>
              <w:t>是否允许履约担保和融资担保</w:t>
            </w:r>
          </w:p>
        </w:tc>
        <w:tc>
          <w:tcPr>
            <w:tcW w:w="6422" w:type="dxa"/>
            <w:vAlign w:val="center"/>
          </w:tcPr>
          <w:p w14:paraId="4FCA141E">
            <w:pPr>
              <w:pStyle w:val="303"/>
              <w:ind w:firstLine="0" w:firstLineChars="0"/>
              <w:rPr>
                <w:rFonts w:ascii="Times New Roman" w:hAnsi="Times New Roman"/>
                <w:highlight w:val="none"/>
                <w:lang w:val="en-US"/>
              </w:rPr>
            </w:pPr>
            <w:r>
              <w:rPr>
                <w:rFonts w:hint="eastAsia" w:ascii="Times New Roman" w:hAnsi="Times New Roman"/>
                <w:highlight w:val="none"/>
                <w:lang w:val="en-US"/>
              </w:rPr>
              <w:t>否</w:t>
            </w:r>
          </w:p>
        </w:tc>
      </w:tr>
      <w:tr w14:paraId="535F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49242B9A">
            <w:pPr>
              <w:pStyle w:val="303"/>
              <w:numPr>
                <w:ilvl w:val="0"/>
                <w:numId w:val="14"/>
              </w:numPr>
              <w:ind w:firstLine="420"/>
              <w:jc w:val="center"/>
              <w:rPr>
                <w:rFonts w:ascii="Times New Roman" w:hAnsi="Times New Roman"/>
                <w:highlight w:val="none"/>
                <w:lang w:val="en-US"/>
              </w:rPr>
            </w:pPr>
          </w:p>
        </w:tc>
        <w:tc>
          <w:tcPr>
            <w:tcW w:w="1104" w:type="dxa"/>
            <w:vAlign w:val="center"/>
          </w:tcPr>
          <w:p w14:paraId="0BA99F38">
            <w:pPr>
              <w:pStyle w:val="303"/>
              <w:ind w:firstLine="0" w:firstLineChars="0"/>
              <w:jc w:val="center"/>
              <w:rPr>
                <w:rFonts w:ascii="Times New Roman" w:hAnsi="Times New Roman"/>
                <w:bCs/>
                <w:highlight w:val="none"/>
                <w:lang w:val="en-US"/>
              </w:rPr>
            </w:pPr>
          </w:p>
        </w:tc>
        <w:tc>
          <w:tcPr>
            <w:tcW w:w="1731" w:type="dxa"/>
            <w:vAlign w:val="center"/>
          </w:tcPr>
          <w:p w14:paraId="054DECE2">
            <w:pPr>
              <w:pStyle w:val="303"/>
              <w:ind w:firstLine="0" w:firstLineChars="0"/>
              <w:jc w:val="left"/>
              <w:rPr>
                <w:rFonts w:ascii="Times New Roman" w:hAnsi="Times New Roman"/>
                <w:highlight w:val="none"/>
              </w:rPr>
            </w:pPr>
            <w:r>
              <w:rPr>
                <w:rFonts w:ascii="Times New Roman" w:hAnsi="Times New Roman"/>
                <w:highlight w:val="none"/>
              </w:rPr>
              <w:t>中小企业</w:t>
            </w:r>
          </w:p>
          <w:p w14:paraId="19853CCC">
            <w:pPr>
              <w:pStyle w:val="303"/>
              <w:ind w:firstLine="0" w:firstLineChars="0"/>
              <w:jc w:val="left"/>
              <w:rPr>
                <w:rFonts w:ascii="Times New Roman" w:hAnsi="Times New Roman"/>
                <w:highlight w:val="none"/>
              </w:rPr>
            </w:pPr>
            <w:r>
              <w:rPr>
                <w:rFonts w:ascii="Times New Roman" w:hAnsi="Times New Roman"/>
                <w:highlight w:val="none"/>
              </w:rPr>
              <w:t>有关政策</w:t>
            </w:r>
          </w:p>
        </w:tc>
        <w:tc>
          <w:tcPr>
            <w:tcW w:w="6422" w:type="dxa"/>
            <w:vAlign w:val="center"/>
          </w:tcPr>
          <w:p w14:paraId="277A1569">
            <w:pPr>
              <w:pStyle w:val="303"/>
              <w:numPr>
                <w:ilvl w:val="0"/>
                <w:numId w:val="18"/>
              </w:numPr>
              <w:ind w:firstLineChars="0"/>
              <w:rPr>
                <w:rFonts w:ascii="Times New Roman" w:hAnsi="Times New Roman"/>
                <w:highlight w:val="none"/>
                <w:lang w:val="en-US"/>
              </w:rPr>
            </w:pPr>
            <w:r>
              <w:rPr>
                <w:rFonts w:ascii="Times New Roman" w:hAnsi="Times New Roman"/>
                <w:highlight w:val="none"/>
                <w:lang w:val="en-US"/>
              </w:rPr>
              <w:t>根据工业和信息化部、国家统计局、国家发展和改革委员会、财政部《关于印发中小企业划型标准规定的通知》（工信部联企业〔2011〕300 号），按照本次采购标的所属行业的划型标准，符合条件的中小企业应按照招标文件格式要求提供《中小企业声明函》（详见招标文件第7部分）。</w:t>
            </w:r>
          </w:p>
          <w:p w14:paraId="11941292">
            <w:pPr>
              <w:pStyle w:val="303"/>
              <w:numPr>
                <w:ilvl w:val="0"/>
                <w:numId w:val="18"/>
              </w:numPr>
              <w:ind w:firstLineChars="0"/>
              <w:rPr>
                <w:rFonts w:ascii="Times New Roman" w:hAnsi="Times New Roman"/>
                <w:highlight w:val="none"/>
                <w:lang w:val="en-US"/>
              </w:rPr>
            </w:pPr>
            <w:r>
              <w:rPr>
                <w:rFonts w:ascii="Times New Roman" w:hAnsi="Times New Roman"/>
                <w:highlight w:val="none"/>
                <w:lang w:val="en-US"/>
              </w:rPr>
              <w:t>根据财政部和工业和信息化部发布的关于印发《政府采购促进中小企业发展管理办法》（财库〔2020〕46号）和《关于进一步加大政府采购支持中小企业力度的通知》（财库〔2022〕19号）的规定，对小型和微型企业的投标价格给予10%的扣除，用扣除后的价格参加评审。</w:t>
            </w:r>
          </w:p>
          <w:p w14:paraId="78993211">
            <w:pPr>
              <w:pStyle w:val="303"/>
              <w:numPr>
                <w:ilvl w:val="0"/>
                <w:numId w:val="18"/>
              </w:numPr>
              <w:ind w:firstLineChars="0"/>
              <w:rPr>
                <w:rFonts w:ascii="Times New Roman" w:hAnsi="Times New Roman"/>
                <w:highlight w:val="none"/>
                <w:lang w:val="en-US"/>
              </w:rPr>
            </w:pPr>
            <w:r>
              <w:rPr>
                <w:rFonts w:ascii="Times New Roman" w:hAnsi="Times New Roman"/>
                <w:highlight w:val="none"/>
                <w:lang w:val="en-US"/>
              </w:rPr>
              <w:t>根据财政部和工业和信息化部发布的关于印发《政府采购促进中小企业发展管理办法》（财库〔2020〕46号）和《关于进一步加大政府采购支持中小企业力度的通知》（财库〔2022〕19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2822BDDF">
            <w:pPr>
              <w:pStyle w:val="303"/>
              <w:numPr>
                <w:ilvl w:val="0"/>
                <w:numId w:val="18"/>
              </w:numPr>
              <w:ind w:firstLineChars="0"/>
              <w:rPr>
                <w:rFonts w:ascii="Times New Roman" w:hAnsi="Times New Roman"/>
                <w:highlight w:val="none"/>
                <w:lang w:val="en-US"/>
              </w:rPr>
            </w:pPr>
            <w:r>
              <w:rPr>
                <w:rFonts w:ascii="Times New Roman" w:hAnsi="Times New Roman"/>
                <w:highlight w:val="none"/>
                <w:lang w:val="en-US"/>
              </w:rPr>
              <w:t>提供由省级以上监狱管理局、戒毒管理局（含新疆生产建设兵团）出具的属于监狱企业证明文件的，视同为小型和微型企业给予10%的扣除，用扣除后的价格参与评审。</w:t>
            </w:r>
          </w:p>
          <w:p w14:paraId="57DAEC0D">
            <w:pPr>
              <w:pStyle w:val="303"/>
              <w:numPr>
                <w:ilvl w:val="0"/>
                <w:numId w:val="18"/>
              </w:numPr>
              <w:ind w:firstLineChars="0"/>
              <w:rPr>
                <w:rFonts w:ascii="Times New Roman" w:hAnsi="Times New Roman"/>
                <w:highlight w:val="none"/>
                <w:lang w:val="en-US"/>
              </w:rPr>
            </w:pPr>
            <w:r>
              <w:rPr>
                <w:rFonts w:ascii="Times New Roman" w:hAnsi="Times New Roman"/>
                <w:highlight w:val="none"/>
                <w:lang w:val="en-US"/>
              </w:rPr>
              <w:t>符合享受政府采购支持政策的残疾人福利性单位条件且提供《残疾人福利性单位声明函》的，视同为小型和微型企业给予10%的扣除，用扣除后的价格参与评审。</w:t>
            </w:r>
          </w:p>
          <w:p w14:paraId="049E98FA">
            <w:pPr>
              <w:pStyle w:val="303"/>
              <w:numPr>
                <w:ilvl w:val="0"/>
                <w:numId w:val="18"/>
              </w:numPr>
              <w:ind w:firstLineChars="0"/>
              <w:rPr>
                <w:rFonts w:ascii="Times New Roman" w:hAnsi="Times New Roman"/>
                <w:highlight w:val="none"/>
              </w:rPr>
            </w:pPr>
            <w:r>
              <w:rPr>
                <w:rFonts w:ascii="Times New Roman" w:hAnsi="Times New Roman"/>
                <w:highlight w:val="none"/>
                <w:lang w:val="en-US"/>
              </w:rPr>
              <w:t>本项目标的所属行业为：</w:t>
            </w:r>
            <w:r>
              <w:rPr>
                <w:rFonts w:ascii="Times New Roman" w:hAnsi="Times New Roman"/>
                <w:highlight w:val="none"/>
                <w:u w:val="single"/>
                <w:lang w:val="en-US"/>
              </w:rPr>
              <w:t>工业</w:t>
            </w:r>
            <w:r>
              <w:rPr>
                <w:rFonts w:ascii="Times New Roman" w:hAnsi="Times New Roman"/>
                <w:highlight w:val="none"/>
                <w:lang w:val="en-US"/>
              </w:rPr>
              <w:t>。</w:t>
            </w:r>
          </w:p>
        </w:tc>
      </w:tr>
      <w:tr w14:paraId="5A80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0ACCABFF">
            <w:pPr>
              <w:pStyle w:val="303"/>
              <w:numPr>
                <w:ilvl w:val="0"/>
                <w:numId w:val="14"/>
              </w:numPr>
              <w:ind w:firstLine="420"/>
              <w:jc w:val="center"/>
              <w:rPr>
                <w:rFonts w:ascii="Times New Roman" w:hAnsi="Times New Roman"/>
                <w:bCs/>
                <w:highlight w:val="none"/>
                <w:lang w:val="en-US"/>
              </w:rPr>
            </w:pPr>
          </w:p>
        </w:tc>
        <w:tc>
          <w:tcPr>
            <w:tcW w:w="1104" w:type="dxa"/>
            <w:vAlign w:val="center"/>
          </w:tcPr>
          <w:p w14:paraId="68EF02D1">
            <w:pPr>
              <w:pStyle w:val="303"/>
              <w:ind w:firstLine="0" w:firstLineChars="0"/>
              <w:jc w:val="center"/>
              <w:rPr>
                <w:rFonts w:ascii="Times New Roman" w:hAnsi="Times New Roman"/>
                <w:bCs/>
                <w:highlight w:val="none"/>
                <w:lang w:val="en-US"/>
              </w:rPr>
            </w:pPr>
          </w:p>
        </w:tc>
        <w:tc>
          <w:tcPr>
            <w:tcW w:w="1731" w:type="dxa"/>
            <w:vAlign w:val="center"/>
          </w:tcPr>
          <w:p w14:paraId="344BFA12">
            <w:pPr>
              <w:pStyle w:val="303"/>
              <w:ind w:firstLine="0" w:firstLineChars="0"/>
              <w:jc w:val="left"/>
              <w:rPr>
                <w:rFonts w:ascii="Times New Roman" w:hAnsi="Times New Roman"/>
                <w:highlight w:val="none"/>
              </w:rPr>
            </w:pPr>
            <w:r>
              <w:rPr>
                <w:rFonts w:ascii="Times New Roman" w:hAnsi="Times New Roman"/>
                <w:highlight w:val="none"/>
                <w:lang w:val="en-US"/>
              </w:rPr>
              <w:t>本国产品标准及相关政策</w:t>
            </w:r>
          </w:p>
        </w:tc>
        <w:tc>
          <w:tcPr>
            <w:tcW w:w="6422" w:type="dxa"/>
            <w:vAlign w:val="center"/>
          </w:tcPr>
          <w:p w14:paraId="61C55ED3">
            <w:pPr>
              <w:pStyle w:val="303"/>
              <w:numPr>
                <w:ilvl w:val="0"/>
                <w:numId w:val="19"/>
              </w:numPr>
              <w:ind w:firstLineChars="0"/>
              <w:rPr>
                <w:rFonts w:ascii="Times New Roman" w:hAnsi="Times New Roman"/>
                <w:highlight w:val="none"/>
                <w:lang w:val="en-US"/>
              </w:rPr>
            </w:pPr>
            <w:r>
              <w:rPr>
                <w:rFonts w:ascii="Times New Roman" w:hAnsi="Times New Roman"/>
                <w:highlight w:val="none"/>
                <w:lang w:val="en-US"/>
              </w:rPr>
              <w:t>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D3C022">
            <w:pPr>
              <w:pStyle w:val="303"/>
              <w:numPr>
                <w:ilvl w:val="0"/>
                <w:numId w:val="19"/>
              </w:numPr>
              <w:ind w:firstLineChars="0"/>
              <w:rPr>
                <w:rFonts w:ascii="Times New Roman" w:hAnsi="Times New Roman"/>
                <w:highlight w:val="none"/>
                <w:lang w:val="en-US"/>
              </w:rPr>
            </w:pPr>
            <w:r>
              <w:rPr>
                <w:rFonts w:ascii="Times New Roman" w:hAnsi="Times New Roman"/>
                <w:highlight w:val="none"/>
                <w:lang w:val="en-US"/>
              </w:rPr>
              <w:t>根据《国务院办公厅关于在政府采购中实施本国产品标准及相关政策的通知》（国办发〔2025〕34号）和《财政部工业和信息化部关于贯彻落实&lt;国务院办公厅关于在政府采购中实施本国产品标准及相关政策的通知&gt;的意见》（财库〔2025〕30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57EBF61">
            <w:pPr>
              <w:pStyle w:val="303"/>
              <w:numPr>
                <w:ilvl w:val="0"/>
                <w:numId w:val="19"/>
              </w:numPr>
              <w:ind w:firstLineChars="0"/>
              <w:rPr>
                <w:rFonts w:ascii="Times New Roman" w:hAnsi="Times New Roman"/>
                <w:highlight w:val="none"/>
                <w:lang w:val="en-US"/>
              </w:rPr>
            </w:pPr>
            <w:r>
              <w:rPr>
                <w:rFonts w:ascii="Times New Roman" w:hAnsi="Times New Roman"/>
                <w:highlight w:val="none"/>
                <w:lang w:val="en-US"/>
              </w:rPr>
              <w:t>供应商应对</w:t>
            </w:r>
            <w:r>
              <w:rPr>
                <w:rFonts w:hint="eastAsia" w:ascii="Times New Roman" w:hAnsi="Times New Roman"/>
                <w:highlight w:val="none"/>
              </w:rPr>
              <w:t>《关于符合本国产品标准的声明函》（格式详见第7部分）或财政部会同有关部门规定的有关证明文件（如有）</w:t>
            </w:r>
            <w:r>
              <w:rPr>
                <w:rFonts w:ascii="Times New Roman" w:hAnsi="Times New Roman"/>
                <w:highlight w:val="none"/>
                <w:lang w:val="en-US"/>
              </w:rPr>
              <w:t>及</w:t>
            </w:r>
            <w:r>
              <w:rPr>
                <w:rFonts w:hint="eastAsia" w:ascii="Times New Roman" w:hAnsi="Times New Roman"/>
                <w:highlight w:val="none"/>
                <w:lang w:val="en-US"/>
              </w:rPr>
              <w:t>《关于符合本国产品标准的成本占比承诺函》（</w:t>
            </w:r>
            <w:r>
              <w:rPr>
                <w:rFonts w:hint="eastAsia" w:ascii="Times New Roman" w:hAnsi="Times New Roman"/>
                <w:highlight w:val="none"/>
              </w:rPr>
              <w:t>格式详见第7部分</w:t>
            </w:r>
            <w:r>
              <w:rPr>
                <w:rFonts w:hint="eastAsia" w:ascii="Times New Roman" w:hAnsi="Times New Roman"/>
                <w:highlight w:val="none"/>
                <w:lang w:val="en-US"/>
              </w:rPr>
              <w:t>）</w:t>
            </w:r>
            <w:r>
              <w:rPr>
                <w:rFonts w:ascii="Times New Roman" w:hAnsi="Times New Roman"/>
                <w:highlight w:val="none"/>
                <w:lang w:val="en-US"/>
              </w:rPr>
              <w:t>等证明材料的合法性、真实性、准确性及完整性负责，涉及提供虚假材料谋取中标或成交的，依照《中华人民共和国政府采购法》等法律法规规定追究相应责任。</w:t>
            </w:r>
          </w:p>
        </w:tc>
      </w:tr>
      <w:tr w14:paraId="5C19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17D74EFA">
            <w:pPr>
              <w:pStyle w:val="303"/>
              <w:numPr>
                <w:ilvl w:val="0"/>
                <w:numId w:val="14"/>
              </w:numPr>
              <w:ind w:firstLine="420"/>
              <w:jc w:val="center"/>
              <w:rPr>
                <w:rFonts w:ascii="Times New Roman" w:hAnsi="Times New Roman"/>
                <w:highlight w:val="none"/>
                <w:lang w:val="en-US"/>
              </w:rPr>
            </w:pPr>
          </w:p>
        </w:tc>
        <w:tc>
          <w:tcPr>
            <w:tcW w:w="1104" w:type="dxa"/>
            <w:vAlign w:val="center"/>
          </w:tcPr>
          <w:p w14:paraId="39FD8C23">
            <w:pPr>
              <w:pStyle w:val="303"/>
              <w:ind w:firstLine="0" w:firstLineChars="0"/>
              <w:jc w:val="center"/>
              <w:rPr>
                <w:rFonts w:ascii="Times New Roman" w:hAnsi="Times New Roman"/>
                <w:bCs/>
                <w:highlight w:val="none"/>
                <w:lang w:val="en-US"/>
              </w:rPr>
            </w:pPr>
          </w:p>
        </w:tc>
        <w:tc>
          <w:tcPr>
            <w:tcW w:w="1731" w:type="dxa"/>
            <w:vAlign w:val="center"/>
          </w:tcPr>
          <w:p w14:paraId="4EF5E0D9">
            <w:pPr>
              <w:pStyle w:val="303"/>
              <w:ind w:firstLine="0" w:firstLineChars="0"/>
              <w:jc w:val="left"/>
              <w:rPr>
                <w:rFonts w:ascii="Times New Roman" w:hAnsi="Times New Roman"/>
                <w:highlight w:val="none"/>
              </w:rPr>
            </w:pPr>
            <w:r>
              <w:rPr>
                <w:rFonts w:ascii="Times New Roman" w:hAnsi="Times New Roman"/>
                <w:highlight w:val="none"/>
              </w:rPr>
              <w:t>节能环保要求</w:t>
            </w:r>
          </w:p>
        </w:tc>
        <w:tc>
          <w:tcPr>
            <w:tcW w:w="6422" w:type="dxa"/>
            <w:vAlign w:val="center"/>
          </w:tcPr>
          <w:p w14:paraId="49BFBF45">
            <w:pPr>
              <w:pStyle w:val="303"/>
              <w:ind w:firstLine="0" w:firstLineChars="0"/>
              <w:rPr>
                <w:rFonts w:ascii="Times New Roman" w:hAnsi="Times New Roman"/>
                <w:highlight w:val="none"/>
                <w:lang w:val="en-US"/>
              </w:rPr>
            </w:pPr>
            <w:r>
              <w:rPr>
                <w:rFonts w:ascii="Times New Roman" w:hAnsi="Times New Roman"/>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w:t>
            </w:r>
            <w:r>
              <w:rPr>
                <w:rFonts w:ascii="Times New Roman" w:hAnsi="Times New Roman"/>
                <w:bCs/>
                <w:highlight w:val="none"/>
                <w:lang w:val="en-US"/>
              </w:rPr>
              <w:t>如为</w:t>
            </w:r>
            <w:r>
              <w:rPr>
                <w:rFonts w:ascii="Times New Roman" w:hAnsi="Times New Roman"/>
                <w:highlight w:val="none"/>
                <w:lang w:val="en-US"/>
              </w:rPr>
              <w:t>政府强制采购产品类别的，须按照要求提供依据国家确定的认证机构出具的、处于有效期之内的节能产品或环境标志产品认证证书，否则投标无效；</w:t>
            </w:r>
            <w:r>
              <w:rPr>
                <w:rFonts w:ascii="Times New Roman" w:hAnsi="Times New Roman"/>
                <w:bCs/>
                <w:highlight w:val="none"/>
                <w:lang w:val="en-US"/>
              </w:rPr>
              <w:t>如为</w:t>
            </w:r>
            <w:r>
              <w:rPr>
                <w:rFonts w:ascii="Times New Roman" w:hAnsi="Times New Roman"/>
                <w:highlight w:val="none"/>
                <w:lang w:val="en-US"/>
              </w:rPr>
              <w:t>政府优先采购产品类别的，须按照要求提供依据国家确定的认证机构出具的、处于有效期之内的节能产品或环境标志产品认证证书，否则不予认定。</w:t>
            </w:r>
          </w:p>
        </w:tc>
      </w:tr>
      <w:tr w14:paraId="227A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696" w:type="dxa"/>
            <w:vAlign w:val="center"/>
          </w:tcPr>
          <w:p w14:paraId="5DAD8D0B">
            <w:pPr>
              <w:pStyle w:val="303"/>
              <w:numPr>
                <w:ilvl w:val="0"/>
                <w:numId w:val="14"/>
              </w:numPr>
              <w:ind w:firstLine="420"/>
              <w:jc w:val="center"/>
              <w:rPr>
                <w:rFonts w:ascii="Times New Roman" w:hAnsi="Times New Roman"/>
                <w:highlight w:val="none"/>
                <w:lang w:val="en-US"/>
              </w:rPr>
            </w:pPr>
          </w:p>
        </w:tc>
        <w:tc>
          <w:tcPr>
            <w:tcW w:w="1104" w:type="dxa"/>
            <w:vAlign w:val="center"/>
          </w:tcPr>
          <w:p w14:paraId="6608D694">
            <w:pPr>
              <w:pStyle w:val="303"/>
              <w:ind w:firstLine="0" w:firstLineChars="0"/>
              <w:jc w:val="center"/>
              <w:rPr>
                <w:rFonts w:ascii="Times New Roman" w:hAnsi="Times New Roman"/>
                <w:bCs/>
                <w:highlight w:val="none"/>
              </w:rPr>
            </w:pPr>
          </w:p>
        </w:tc>
        <w:tc>
          <w:tcPr>
            <w:tcW w:w="1731" w:type="dxa"/>
            <w:vAlign w:val="center"/>
          </w:tcPr>
          <w:p w14:paraId="7C1CE811">
            <w:pPr>
              <w:pStyle w:val="303"/>
              <w:ind w:firstLine="0" w:firstLineChars="0"/>
              <w:jc w:val="left"/>
              <w:rPr>
                <w:rFonts w:ascii="Times New Roman" w:hAnsi="Times New Roman"/>
                <w:highlight w:val="none"/>
              </w:rPr>
            </w:pPr>
            <w:r>
              <w:rPr>
                <w:rFonts w:ascii="Times New Roman" w:hAnsi="Times New Roman"/>
                <w:highlight w:val="none"/>
                <w:lang w:val="en-US"/>
              </w:rPr>
              <w:t>网络安全要求</w:t>
            </w:r>
          </w:p>
        </w:tc>
        <w:tc>
          <w:tcPr>
            <w:tcW w:w="6422" w:type="dxa"/>
            <w:vAlign w:val="center"/>
          </w:tcPr>
          <w:p w14:paraId="7BFFE17D">
            <w:pPr>
              <w:pStyle w:val="303"/>
              <w:ind w:firstLine="0" w:firstLineChars="0"/>
              <w:rPr>
                <w:rFonts w:ascii="Times New Roman" w:hAnsi="Times New Roman"/>
                <w:highlight w:val="none"/>
                <w:lang w:val="en-US"/>
              </w:rPr>
            </w:pPr>
            <w:r>
              <w:rPr>
                <w:rFonts w:ascii="Times New Roman" w:hAnsi="Times New Roman"/>
                <w:kern w:val="2"/>
                <w:highlight w:val="none"/>
                <w:lang w:val="en-US" w:bidi="ar"/>
              </w:rPr>
              <w:t>本项目中如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投标设备或产品是已由具备资格的机构安全认证合格或安全检测符合要求。采购人、中标人双方签订合同及验收环节，应包含上述网络安全要求的条款。</w:t>
            </w:r>
          </w:p>
        </w:tc>
      </w:tr>
      <w:tr w14:paraId="403D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696" w:type="dxa"/>
            <w:vAlign w:val="center"/>
          </w:tcPr>
          <w:p w14:paraId="4D050CB7">
            <w:pPr>
              <w:pStyle w:val="303"/>
              <w:numPr>
                <w:ilvl w:val="0"/>
                <w:numId w:val="14"/>
              </w:numPr>
              <w:ind w:firstLine="420"/>
              <w:jc w:val="center"/>
              <w:rPr>
                <w:rFonts w:ascii="Times New Roman" w:hAnsi="Times New Roman"/>
                <w:highlight w:val="none"/>
                <w:lang w:val="en-US"/>
              </w:rPr>
            </w:pPr>
          </w:p>
        </w:tc>
        <w:tc>
          <w:tcPr>
            <w:tcW w:w="1104" w:type="dxa"/>
            <w:vAlign w:val="center"/>
          </w:tcPr>
          <w:p w14:paraId="55C5B0A1">
            <w:pPr>
              <w:pStyle w:val="303"/>
              <w:ind w:firstLine="0" w:firstLineChars="0"/>
              <w:jc w:val="center"/>
              <w:rPr>
                <w:rFonts w:ascii="Times New Roman" w:hAnsi="Times New Roman"/>
                <w:bCs/>
                <w:highlight w:val="none"/>
              </w:rPr>
            </w:pPr>
          </w:p>
        </w:tc>
        <w:tc>
          <w:tcPr>
            <w:tcW w:w="1731" w:type="dxa"/>
            <w:vAlign w:val="center"/>
          </w:tcPr>
          <w:p w14:paraId="1C15FCC3">
            <w:pPr>
              <w:pStyle w:val="303"/>
              <w:ind w:firstLine="0" w:firstLineChars="0"/>
              <w:jc w:val="left"/>
              <w:rPr>
                <w:rFonts w:ascii="Times New Roman" w:hAnsi="Times New Roman"/>
                <w:highlight w:val="none"/>
              </w:rPr>
            </w:pPr>
            <w:r>
              <w:rPr>
                <w:rFonts w:ascii="Times New Roman" w:hAnsi="Times New Roman"/>
                <w:highlight w:val="none"/>
              </w:rPr>
              <w:t>信用记录查询</w:t>
            </w:r>
          </w:p>
        </w:tc>
        <w:tc>
          <w:tcPr>
            <w:tcW w:w="6422" w:type="dxa"/>
            <w:vAlign w:val="center"/>
          </w:tcPr>
          <w:p w14:paraId="128E8A60">
            <w:pPr>
              <w:rPr>
                <w:kern w:val="2"/>
                <w:szCs w:val="21"/>
                <w:highlight w:val="none"/>
              </w:rPr>
            </w:pPr>
            <w:r>
              <w:rPr>
                <w:highlight w:val="none"/>
              </w:rPr>
              <w:t>*</w:t>
            </w:r>
            <w:r>
              <w:rPr>
                <w:kern w:val="2"/>
                <w:szCs w:val="21"/>
                <w:highlight w:val="none"/>
                <w:lang w:val="en-US" w:bidi="ar"/>
              </w:rPr>
              <w:t>资格审查时，通过“信用中国”网（www.creditchina.gov.cn）、中国政府采购网（www.ccgp.gov.cn）等渠道查询投标人信用记录，经查询列入失信被执行人、重大税收违法失信主体名单、政府采购严重违法失信行为记录名单，截至本项目投标文件开启前三年内因违法经营受到刑事处罚或者责令停产停业、吊销许可证或者执照较大数额罚款等行政处罚的，其投标无效，无效投标人的信用记录查询结果截图将作为项目材料的组成部分。</w:t>
            </w:r>
          </w:p>
          <w:p w14:paraId="015F4DEF">
            <w:pPr>
              <w:rPr>
                <w:highlight w:val="none"/>
              </w:rPr>
            </w:pPr>
            <w:r>
              <w:rPr>
                <w:kern w:val="2"/>
                <w:szCs w:val="21"/>
                <w:highlight w:val="none"/>
                <w:lang w:val="en-US" w:bidi="ar"/>
              </w:rPr>
              <w:t>较大数额罚款认定为200万元以上的罚款，法律、行政法规以及国务院有关部门明确规定相关领域“较大数额罚款”标准高于200万元的，从其规定。</w:t>
            </w:r>
          </w:p>
        </w:tc>
      </w:tr>
      <w:tr w14:paraId="10C1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128F5E0E">
            <w:pPr>
              <w:pStyle w:val="303"/>
              <w:numPr>
                <w:ilvl w:val="0"/>
                <w:numId w:val="14"/>
              </w:numPr>
              <w:ind w:firstLine="420"/>
              <w:jc w:val="center"/>
              <w:rPr>
                <w:rFonts w:ascii="Times New Roman" w:hAnsi="Times New Roman"/>
                <w:bCs/>
                <w:highlight w:val="none"/>
                <w:lang w:val="en-US"/>
              </w:rPr>
            </w:pPr>
          </w:p>
        </w:tc>
        <w:tc>
          <w:tcPr>
            <w:tcW w:w="1104" w:type="dxa"/>
            <w:vAlign w:val="center"/>
          </w:tcPr>
          <w:p w14:paraId="2117EB39">
            <w:pPr>
              <w:pStyle w:val="303"/>
              <w:ind w:firstLine="0" w:firstLineChars="0"/>
              <w:jc w:val="center"/>
              <w:rPr>
                <w:rFonts w:ascii="Times New Roman" w:hAnsi="Times New Roman"/>
                <w:bCs/>
                <w:highlight w:val="none"/>
              </w:rPr>
            </w:pPr>
          </w:p>
        </w:tc>
        <w:tc>
          <w:tcPr>
            <w:tcW w:w="1731" w:type="dxa"/>
            <w:vAlign w:val="center"/>
          </w:tcPr>
          <w:p w14:paraId="2DA79CA9">
            <w:pPr>
              <w:pStyle w:val="303"/>
              <w:ind w:firstLine="0" w:firstLineChars="0"/>
              <w:jc w:val="left"/>
              <w:rPr>
                <w:rFonts w:ascii="Times New Roman" w:hAnsi="Times New Roman"/>
                <w:highlight w:val="none"/>
              </w:rPr>
            </w:pPr>
            <w:r>
              <w:rPr>
                <w:rFonts w:ascii="Times New Roman" w:hAnsi="Times New Roman"/>
                <w:highlight w:val="none"/>
              </w:rPr>
              <w:t>投标人的资格要求和应提交的资格审查材料</w:t>
            </w:r>
          </w:p>
        </w:tc>
        <w:tc>
          <w:tcPr>
            <w:tcW w:w="6422" w:type="dxa"/>
            <w:vAlign w:val="center"/>
          </w:tcPr>
          <w:p w14:paraId="1231C6A8">
            <w:pPr>
              <w:pStyle w:val="303"/>
              <w:numPr>
                <w:ilvl w:val="0"/>
                <w:numId w:val="20"/>
              </w:numPr>
              <w:ind w:firstLineChars="0"/>
              <w:rPr>
                <w:rFonts w:ascii="Times New Roman" w:hAnsi="Times New Roman"/>
                <w:highlight w:val="none"/>
                <w:lang w:val="en-US"/>
              </w:rPr>
            </w:pPr>
            <w:r>
              <w:rPr>
                <w:rFonts w:ascii="Times New Roman" w:hAnsi="Times New Roman"/>
                <w:highlight w:val="none"/>
                <w:lang w:val="en-US"/>
              </w:rPr>
              <w:t>*符合《中华人民共和国政府采购法》第二十二条规定的条件，并提供相应的承诺函（格式详见第七部分）；</w:t>
            </w:r>
          </w:p>
          <w:p w14:paraId="1A9EC48B">
            <w:pPr>
              <w:pStyle w:val="303"/>
              <w:numPr>
                <w:ilvl w:val="0"/>
                <w:numId w:val="20"/>
              </w:numPr>
              <w:ind w:firstLineChars="0"/>
              <w:rPr>
                <w:rFonts w:ascii="Times New Roman" w:hAnsi="Times New Roman"/>
                <w:highlight w:val="none"/>
                <w:lang w:val="en-US"/>
              </w:rPr>
            </w:pPr>
            <w:r>
              <w:rPr>
                <w:rFonts w:ascii="Times New Roman" w:hAnsi="Times New Roman"/>
                <w:highlight w:val="none"/>
                <w:lang w:val="en-US"/>
              </w:rPr>
              <w:t>*投标人应具备的特殊要求：按照本表第4条要求，提供相关材料加盖投标人公章；</w:t>
            </w:r>
          </w:p>
          <w:p w14:paraId="57E6D419">
            <w:pPr>
              <w:pStyle w:val="303"/>
              <w:numPr>
                <w:ilvl w:val="0"/>
                <w:numId w:val="20"/>
              </w:numPr>
              <w:ind w:firstLineChars="0"/>
              <w:rPr>
                <w:rFonts w:ascii="Times New Roman" w:hAnsi="Times New Roman"/>
                <w:highlight w:val="none"/>
                <w:lang w:val="en-US"/>
              </w:rPr>
            </w:pPr>
            <w:r>
              <w:rPr>
                <w:rFonts w:ascii="Times New Roman" w:hAnsi="Times New Roman"/>
                <w:highlight w:val="none"/>
                <w:lang w:val="en-US"/>
              </w:rPr>
              <w:t>*有效的企业法人营业执照/事业单位法人证书副本扫描件，并加盖投标人公章；</w:t>
            </w:r>
          </w:p>
          <w:p w14:paraId="4D63A77C">
            <w:pPr>
              <w:pStyle w:val="303"/>
              <w:ind w:firstLine="0" w:firstLineChars="0"/>
              <w:rPr>
                <w:rFonts w:ascii="Times New Roman" w:hAnsi="Times New Roman"/>
                <w:highlight w:val="none"/>
              </w:rPr>
            </w:pPr>
          </w:p>
          <w:p w14:paraId="031D292D">
            <w:pPr>
              <w:pStyle w:val="303"/>
              <w:ind w:firstLine="0" w:firstLineChars="0"/>
              <w:rPr>
                <w:rFonts w:ascii="Times New Roman" w:hAnsi="Times New Roman"/>
                <w:highlight w:val="none"/>
              </w:rPr>
            </w:pPr>
            <w:r>
              <w:rPr>
                <w:rFonts w:ascii="Times New Roman" w:hAnsi="Times New Roman"/>
                <w:highlight w:val="none"/>
              </w:rPr>
              <w:t>上述*号项要求，</w:t>
            </w:r>
            <w:r>
              <w:rPr>
                <w:rFonts w:ascii="Times New Roman" w:hAnsi="Times New Roman"/>
                <w:highlight w:val="none"/>
                <w:lang w:val="en-US"/>
              </w:rPr>
              <w:t>必须清晰可辨，</w:t>
            </w:r>
            <w:r>
              <w:rPr>
                <w:rFonts w:ascii="Times New Roman" w:hAnsi="Times New Roman"/>
                <w:highlight w:val="none"/>
              </w:rPr>
              <w:t>若有</w:t>
            </w:r>
            <w:r>
              <w:rPr>
                <w:rFonts w:ascii="Times New Roman" w:hAnsi="Times New Roman"/>
                <w:b/>
                <w:bCs/>
                <w:highlight w:val="none"/>
              </w:rPr>
              <w:t>缺失、虚假或无效</w:t>
            </w:r>
            <w:r>
              <w:rPr>
                <w:rFonts w:ascii="Times New Roman" w:hAnsi="Times New Roman"/>
                <w:highlight w:val="none"/>
              </w:rPr>
              <w:t>，投标将被</w:t>
            </w:r>
            <w:r>
              <w:rPr>
                <w:rFonts w:ascii="Times New Roman" w:hAnsi="Times New Roman"/>
                <w:b/>
                <w:bCs/>
                <w:highlight w:val="none"/>
              </w:rPr>
              <w:t>拒绝或投标无效</w:t>
            </w:r>
            <w:r>
              <w:rPr>
                <w:rFonts w:ascii="Times New Roman" w:hAnsi="Times New Roman"/>
                <w:highlight w:val="none"/>
              </w:rPr>
              <w:t>。</w:t>
            </w:r>
          </w:p>
        </w:tc>
      </w:tr>
      <w:tr w14:paraId="2AC3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6343D8CD">
            <w:pPr>
              <w:pStyle w:val="303"/>
              <w:numPr>
                <w:ilvl w:val="0"/>
                <w:numId w:val="14"/>
              </w:numPr>
              <w:ind w:firstLine="420"/>
              <w:jc w:val="center"/>
              <w:rPr>
                <w:rFonts w:ascii="Times New Roman" w:hAnsi="Times New Roman"/>
                <w:highlight w:val="none"/>
                <w:lang w:val="en-US"/>
              </w:rPr>
            </w:pPr>
          </w:p>
        </w:tc>
        <w:tc>
          <w:tcPr>
            <w:tcW w:w="1104" w:type="dxa"/>
            <w:vAlign w:val="center"/>
          </w:tcPr>
          <w:p w14:paraId="3CE11567">
            <w:pPr>
              <w:pStyle w:val="303"/>
              <w:ind w:firstLine="0" w:firstLineChars="0"/>
              <w:jc w:val="center"/>
              <w:rPr>
                <w:rFonts w:ascii="Times New Roman" w:hAnsi="Times New Roman"/>
                <w:bCs/>
                <w:highlight w:val="none"/>
              </w:rPr>
            </w:pPr>
          </w:p>
        </w:tc>
        <w:tc>
          <w:tcPr>
            <w:tcW w:w="1731" w:type="dxa"/>
            <w:vAlign w:val="center"/>
          </w:tcPr>
          <w:p w14:paraId="21FEDD99">
            <w:pPr>
              <w:pStyle w:val="303"/>
              <w:ind w:firstLine="0" w:firstLineChars="0"/>
              <w:jc w:val="left"/>
              <w:rPr>
                <w:rFonts w:ascii="Times New Roman" w:hAnsi="Times New Roman"/>
                <w:highlight w:val="none"/>
              </w:rPr>
            </w:pPr>
            <w:r>
              <w:rPr>
                <w:rFonts w:ascii="Times New Roman" w:hAnsi="Times New Roman"/>
                <w:highlight w:val="none"/>
              </w:rPr>
              <w:t>采购资金的支付方式、时间、条件</w:t>
            </w:r>
          </w:p>
        </w:tc>
        <w:tc>
          <w:tcPr>
            <w:tcW w:w="6422" w:type="dxa"/>
            <w:vAlign w:val="center"/>
          </w:tcPr>
          <w:p w14:paraId="4987ED81">
            <w:pPr>
              <w:pStyle w:val="303"/>
              <w:ind w:firstLine="0" w:firstLineChars="0"/>
              <w:rPr>
                <w:rFonts w:ascii="Times New Roman" w:hAnsi="Times New Roman"/>
                <w:color w:val="000000"/>
                <w:szCs w:val="20"/>
                <w:highlight w:val="none"/>
              </w:rPr>
            </w:pPr>
            <w:r>
              <w:rPr>
                <w:rFonts w:ascii="Times New Roman" w:hAnsi="Times New Roman"/>
                <w:color w:val="000000"/>
                <w:szCs w:val="20"/>
                <w:highlight w:val="none"/>
              </w:rPr>
              <w:t xml:space="preserve">第一次：合同签订后30天内向乙方支付 90% </w:t>
            </w:r>
            <w:r>
              <w:rPr>
                <w:rFonts w:hint="eastAsia" w:ascii="Times New Roman" w:hAnsi="Times New Roman"/>
                <w:color w:val="000000"/>
                <w:szCs w:val="20"/>
                <w:highlight w:val="none"/>
              </w:rPr>
              <w:t>合同</w:t>
            </w:r>
            <w:r>
              <w:rPr>
                <w:rFonts w:ascii="Times New Roman" w:hAnsi="Times New Roman"/>
                <w:color w:val="000000"/>
                <w:szCs w:val="20"/>
                <w:highlight w:val="none"/>
              </w:rPr>
              <w:t>款，乙方向甲方开具等额增值税普通发票；</w:t>
            </w:r>
          </w:p>
          <w:p w14:paraId="7EAF4D2B">
            <w:pPr>
              <w:pStyle w:val="303"/>
              <w:ind w:firstLine="0" w:firstLineChars="0"/>
              <w:rPr>
                <w:rFonts w:ascii="Times New Roman" w:hAnsi="Times New Roman"/>
                <w:color w:val="000000"/>
                <w:szCs w:val="20"/>
                <w:highlight w:val="none"/>
              </w:rPr>
            </w:pPr>
            <w:r>
              <w:rPr>
                <w:rFonts w:ascii="Times New Roman" w:hAnsi="Times New Roman"/>
                <w:color w:val="000000"/>
                <w:szCs w:val="20"/>
                <w:highlight w:val="none"/>
              </w:rPr>
              <w:t>第二次：全部货物运抵交货地并完成交接后，凭验收单和《交接证书》，经甲方审核后，90</w:t>
            </w:r>
            <w:r>
              <w:rPr>
                <w:rFonts w:hint="eastAsia" w:ascii="Times New Roman" w:hAnsi="Times New Roman"/>
                <w:color w:val="000000"/>
                <w:szCs w:val="20"/>
                <w:highlight w:val="none"/>
                <w:lang w:eastAsia="zh-CN"/>
              </w:rPr>
              <w:t>天</w:t>
            </w:r>
            <w:r>
              <w:rPr>
                <w:rFonts w:ascii="Times New Roman" w:hAnsi="Times New Roman"/>
                <w:color w:val="000000"/>
                <w:szCs w:val="20"/>
                <w:highlight w:val="none"/>
              </w:rPr>
              <w:t>内向乙方支付剩余 10% 尾款，乙方向甲方开具等额增值税普通发票。</w:t>
            </w:r>
          </w:p>
          <w:p w14:paraId="26306CA0">
            <w:pPr>
              <w:pStyle w:val="303"/>
              <w:ind w:firstLine="0" w:firstLineChars="0"/>
              <w:rPr>
                <w:rFonts w:ascii="Times New Roman" w:hAnsi="Times New Roman"/>
                <w:color w:val="000000"/>
                <w:szCs w:val="20"/>
                <w:highlight w:val="none"/>
                <w:lang w:val="en-US"/>
              </w:rPr>
            </w:pPr>
            <w:r>
              <w:rPr>
                <w:rFonts w:ascii="Times New Roman" w:hAnsi="Times New Roman"/>
                <w:b/>
                <w:bCs/>
                <w:color w:val="000000"/>
                <w:szCs w:val="20"/>
                <w:highlight w:val="none"/>
                <w:lang w:val="en-US"/>
              </w:rPr>
              <w:t>如中标（成交）单位为中小企业,资金支付等事项按照国务院保障中小企业款项支付相关规定执行。</w:t>
            </w:r>
          </w:p>
        </w:tc>
      </w:tr>
      <w:tr w14:paraId="12CFF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53" w:hRule="atLeast"/>
          <w:jc w:val="center"/>
        </w:trPr>
        <w:tc>
          <w:tcPr>
            <w:tcW w:w="696" w:type="dxa"/>
            <w:vAlign w:val="center"/>
          </w:tcPr>
          <w:p w14:paraId="39C000CA">
            <w:pPr>
              <w:pStyle w:val="303"/>
              <w:numPr>
                <w:ilvl w:val="0"/>
                <w:numId w:val="14"/>
              </w:numPr>
              <w:ind w:firstLine="420"/>
              <w:jc w:val="center"/>
              <w:rPr>
                <w:rFonts w:ascii="Times New Roman" w:hAnsi="Times New Roman"/>
                <w:highlight w:val="none"/>
                <w:lang w:val="en-US"/>
              </w:rPr>
            </w:pPr>
          </w:p>
        </w:tc>
        <w:tc>
          <w:tcPr>
            <w:tcW w:w="1104" w:type="dxa"/>
            <w:vAlign w:val="center"/>
          </w:tcPr>
          <w:p w14:paraId="15EB187B">
            <w:pPr>
              <w:pStyle w:val="303"/>
              <w:ind w:firstLine="0" w:firstLineChars="0"/>
              <w:jc w:val="center"/>
              <w:rPr>
                <w:rFonts w:ascii="Times New Roman" w:hAnsi="Times New Roman"/>
                <w:highlight w:val="none"/>
              </w:rPr>
            </w:pPr>
          </w:p>
        </w:tc>
        <w:tc>
          <w:tcPr>
            <w:tcW w:w="1731" w:type="dxa"/>
            <w:vAlign w:val="center"/>
          </w:tcPr>
          <w:p w14:paraId="7716EB04">
            <w:pPr>
              <w:pStyle w:val="303"/>
              <w:ind w:firstLine="0" w:firstLineChars="0"/>
              <w:jc w:val="left"/>
              <w:rPr>
                <w:rFonts w:ascii="Times New Roman" w:hAnsi="Times New Roman"/>
                <w:highlight w:val="none"/>
              </w:rPr>
            </w:pPr>
            <w:r>
              <w:rPr>
                <w:rFonts w:ascii="Times New Roman" w:hAnsi="Times New Roman"/>
                <w:kern w:val="2"/>
                <w:highlight w:val="none"/>
                <w:lang w:val="en-US" w:bidi="ar"/>
              </w:rPr>
              <w:t>异常低价审查</w:t>
            </w:r>
          </w:p>
        </w:tc>
        <w:tc>
          <w:tcPr>
            <w:tcW w:w="6422" w:type="dxa"/>
            <w:vAlign w:val="center"/>
          </w:tcPr>
          <w:p w14:paraId="4542EB78">
            <w:pPr>
              <w:rPr>
                <w:szCs w:val="21"/>
                <w:highlight w:val="none"/>
                <w:lang w:bidi="ar"/>
              </w:rPr>
            </w:pPr>
            <w:r>
              <w:rPr>
                <w:szCs w:val="21"/>
                <w:highlight w:val="none"/>
                <w:lang w:bidi="ar"/>
              </w:rPr>
              <w:t>根据《关于推动解决政府采购异常低价问题的通知》（财库〔2026〕2号）规定，政府采购评审中出现下列情形之一的，评审委员会应当启动异常低价投标（响应）审查程序：</w:t>
            </w:r>
          </w:p>
          <w:p w14:paraId="33502D8A">
            <w:pPr>
              <w:rPr>
                <w:szCs w:val="21"/>
                <w:highlight w:val="none"/>
                <w:lang w:bidi="ar"/>
              </w:rPr>
            </w:pPr>
            <w:r>
              <w:rPr>
                <w:szCs w:val="21"/>
                <w:highlight w:val="none"/>
                <w:lang w:bidi="ar"/>
              </w:rPr>
              <w:t>1.投标（响应）报价低于全部通过符合性审查供应商投标（响应）报价平均值50%的，即投标（响应）报价＜全部通过符合性审查供应商投标（响应）报价平均值×50%；</w:t>
            </w:r>
          </w:p>
          <w:p w14:paraId="25EFE3E5">
            <w:pPr>
              <w:rPr>
                <w:szCs w:val="21"/>
                <w:highlight w:val="none"/>
                <w:lang w:bidi="ar"/>
              </w:rPr>
            </w:pPr>
            <w:r>
              <w:rPr>
                <w:szCs w:val="21"/>
                <w:highlight w:val="none"/>
                <w:lang w:bidi="ar"/>
              </w:rPr>
              <w:t>2.投标（响应）报价低于通过符合性审查的次低报价供应商投标（响应）报价50%的，即投标（响应）报价＜通过符合性审查的次低报价供应商投标（响应）报价×50%；</w:t>
            </w:r>
          </w:p>
          <w:p w14:paraId="7F069D15">
            <w:pPr>
              <w:rPr>
                <w:szCs w:val="21"/>
                <w:highlight w:val="none"/>
                <w:lang w:bidi="ar"/>
              </w:rPr>
            </w:pPr>
            <w:r>
              <w:rPr>
                <w:szCs w:val="21"/>
                <w:highlight w:val="none"/>
                <w:lang w:bidi="ar"/>
              </w:rPr>
              <w:t>3.投标（响应）报价低于采购项目最高限价45%的，即投标（响应）报价＜采购项目最高限价×45%；</w:t>
            </w:r>
          </w:p>
          <w:p w14:paraId="3BC5271D">
            <w:pPr>
              <w:pStyle w:val="303"/>
              <w:ind w:firstLine="0" w:firstLineChars="0"/>
              <w:rPr>
                <w:rFonts w:ascii="Times New Roman" w:hAnsi="Times New Roman"/>
                <w:highlight w:val="none"/>
                <w:lang w:val="en-US"/>
              </w:rPr>
            </w:pPr>
            <w:r>
              <w:rPr>
                <w:rFonts w:ascii="Times New Roman" w:hAnsi="Times New Roman"/>
                <w:highlight w:val="none"/>
                <w:lang w:bidi="ar"/>
              </w:rPr>
              <w:t>4.评审委员会基于专业判断，认为供应商报价过低，有可能影响产品质量或者不能诚信履约的其他情形。</w:t>
            </w:r>
          </w:p>
          <w:p w14:paraId="157A6060">
            <w:pPr>
              <w:pStyle w:val="303"/>
              <w:ind w:firstLine="0" w:firstLineChars="0"/>
              <w:rPr>
                <w:rFonts w:ascii="Times New Roman" w:hAnsi="Times New Roman"/>
                <w:highlight w:val="none"/>
              </w:rPr>
            </w:pPr>
            <w:r>
              <w:rPr>
                <w:rFonts w:ascii="Times New Roman" w:hAnsi="Times New Roman"/>
                <w:highlight w:val="none"/>
                <w:lang w:val="en-US"/>
              </w:rPr>
              <w:t>投标文件中若有虚假材料，将按照政府采购相关规定予以处罚。</w:t>
            </w:r>
          </w:p>
        </w:tc>
      </w:tr>
      <w:tr w14:paraId="13AC6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53" w:hRule="atLeast"/>
          <w:jc w:val="center"/>
        </w:trPr>
        <w:tc>
          <w:tcPr>
            <w:tcW w:w="696" w:type="dxa"/>
            <w:vAlign w:val="center"/>
          </w:tcPr>
          <w:p w14:paraId="4F7848E0">
            <w:pPr>
              <w:pStyle w:val="303"/>
              <w:numPr>
                <w:ilvl w:val="0"/>
                <w:numId w:val="14"/>
              </w:numPr>
              <w:ind w:firstLine="420"/>
              <w:jc w:val="center"/>
              <w:rPr>
                <w:rFonts w:ascii="Times New Roman" w:hAnsi="Times New Roman"/>
                <w:highlight w:val="none"/>
                <w:lang w:val="en-US"/>
              </w:rPr>
            </w:pPr>
          </w:p>
        </w:tc>
        <w:tc>
          <w:tcPr>
            <w:tcW w:w="1104" w:type="dxa"/>
            <w:vAlign w:val="center"/>
          </w:tcPr>
          <w:p w14:paraId="54909696">
            <w:pPr>
              <w:pStyle w:val="303"/>
              <w:ind w:firstLine="0" w:firstLineChars="0"/>
              <w:jc w:val="center"/>
              <w:rPr>
                <w:rFonts w:ascii="Times New Roman" w:hAnsi="Times New Roman"/>
                <w:highlight w:val="none"/>
              </w:rPr>
            </w:pPr>
          </w:p>
        </w:tc>
        <w:tc>
          <w:tcPr>
            <w:tcW w:w="1731" w:type="dxa"/>
            <w:vAlign w:val="center"/>
          </w:tcPr>
          <w:p w14:paraId="49EDD0D5">
            <w:pPr>
              <w:pStyle w:val="303"/>
              <w:spacing w:line="320" w:lineRule="exact"/>
              <w:ind w:firstLine="0" w:firstLineChars="0"/>
              <w:jc w:val="center"/>
              <w:rPr>
                <w:rFonts w:ascii="Times New Roman" w:hAnsi="Times New Roman"/>
                <w:kern w:val="2"/>
                <w:highlight w:val="none"/>
                <w:lang w:val="en-US" w:bidi="ar"/>
              </w:rPr>
            </w:pPr>
            <w:r>
              <w:rPr>
                <w:rFonts w:ascii="Times New Roman" w:hAnsi="Times New Roman"/>
                <w:highlight w:val="none"/>
              </w:rPr>
              <w:t>其他</w:t>
            </w:r>
            <w:r>
              <w:rPr>
                <w:rFonts w:hint="eastAsia" w:ascii="Times New Roman" w:hAnsi="Times New Roman"/>
                <w:highlight w:val="none"/>
              </w:rPr>
              <w:t>必要内容</w:t>
            </w:r>
          </w:p>
        </w:tc>
        <w:tc>
          <w:tcPr>
            <w:tcW w:w="6422" w:type="dxa"/>
            <w:vAlign w:val="center"/>
          </w:tcPr>
          <w:p w14:paraId="43715B23">
            <w:pPr>
              <w:pStyle w:val="303"/>
              <w:numPr>
                <w:ilvl w:val="0"/>
                <w:numId w:val="21"/>
              </w:numPr>
              <w:ind w:firstLine="0" w:firstLineChars="0"/>
              <w:rPr>
                <w:rFonts w:ascii="Times New Roman" w:hAnsi="Times New Roman"/>
                <w:highlight w:val="none"/>
                <w:lang w:val="en-US"/>
              </w:rPr>
            </w:pPr>
            <w:r>
              <w:rPr>
                <w:rFonts w:ascii="Times New Roman" w:hAnsi="Times New Roman"/>
                <w:highlight w:val="none"/>
                <w:lang w:val="en-US"/>
              </w:rPr>
              <w:t>本项目中如涉及商品包装和快递包装的，其包装需求标准应不低于《关于印发&lt;商品包装政府采购需求标准（试行）&gt;、&lt;快递包装政府采购需求标准（试行）&gt;的通知》（财办库〔2020〕123 号）规定的包装要求，其他包装需求详见采购文件第五部分。采购人、中标/成交人双方签订合同及验收环节，应包含上述包装要求的条款。</w:t>
            </w:r>
          </w:p>
          <w:p w14:paraId="6EC22CCC">
            <w:pPr>
              <w:pStyle w:val="303"/>
              <w:numPr>
                <w:ilvl w:val="0"/>
                <w:numId w:val="21"/>
              </w:numPr>
              <w:ind w:firstLine="0" w:firstLineChars="0"/>
              <w:rPr>
                <w:rFonts w:ascii="Times New Roman" w:hAnsi="Times New Roman"/>
                <w:highlight w:val="none"/>
                <w:lang w:val="en-US"/>
              </w:rPr>
            </w:pPr>
            <w:r>
              <w:rPr>
                <w:rFonts w:ascii="Times New Roman" w:hAnsi="Times New Roman"/>
                <w:highlight w:val="none"/>
                <w:lang w:val="en-US"/>
              </w:rPr>
              <w:t>采购人提出的所有要求以投标人实际响应为准。</w:t>
            </w:r>
          </w:p>
          <w:p w14:paraId="2A3D7B35">
            <w:pPr>
              <w:pStyle w:val="303"/>
              <w:numPr>
                <w:ilvl w:val="0"/>
                <w:numId w:val="21"/>
              </w:numPr>
              <w:ind w:firstLine="0" w:firstLineChars="0"/>
              <w:rPr>
                <w:rFonts w:ascii="Times New Roman" w:hAnsi="Times New Roman"/>
                <w:highlight w:val="none"/>
                <w:lang w:val="en-US"/>
              </w:rPr>
            </w:pPr>
            <w:r>
              <w:rPr>
                <w:rFonts w:ascii="Times New Roman" w:hAnsi="Times New Roman"/>
                <w:b/>
                <w:highlight w:val="none"/>
                <w:lang w:val="en-US"/>
              </w:rPr>
              <w:t>投标文件中若有虚假材料，将按照政府采购相关规定予以处罚。</w:t>
            </w:r>
          </w:p>
        </w:tc>
      </w:tr>
    </w:tbl>
    <w:p w14:paraId="57C6DF91">
      <w:pPr>
        <w:pStyle w:val="303"/>
        <w:spacing w:before="120" w:beforeLines="50"/>
        <w:ind w:firstLine="0" w:firstLineChars="0"/>
        <w:rPr>
          <w:rFonts w:ascii="Times New Roman" w:hAnsi="Times New Roman"/>
          <w:highlight w:val="none"/>
        </w:rPr>
      </w:pPr>
      <w:r>
        <w:rPr>
          <w:rFonts w:ascii="Times New Roman" w:hAnsi="Times New Roman"/>
          <w:highlight w:val="none"/>
        </w:rPr>
        <w:t>注：1. 上表中加 * 项目若有缺失或无效，投标将被</w:t>
      </w:r>
      <w:r>
        <w:rPr>
          <w:rFonts w:ascii="Times New Roman" w:hAnsi="Times New Roman"/>
          <w:b/>
          <w:bCs/>
          <w:highlight w:val="none"/>
        </w:rPr>
        <w:t>拒绝或投标无效</w:t>
      </w:r>
      <w:r>
        <w:rPr>
          <w:rFonts w:ascii="Times New Roman" w:hAnsi="Times New Roman"/>
          <w:highlight w:val="none"/>
        </w:rPr>
        <w:t xml:space="preserve">且不允许在开标后补正；  </w:t>
      </w:r>
    </w:p>
    <w:p w14:paraId="037B9F76">
      <w:pPr>
        <w:pStyle w:val="303"/>
        <w:rPr>
          <w:rFonts w:ascii="Times New Roman" w:hAnsi="Times New Roman"/>
          <w:highlight w:val="none"/>
        </w:rPr>
      </w:pPr>
      <w:r>
        <w:rPr>
          <w:rFonts w:ascii="Times New Roman" w:hAnsi="Times New Roman"/>
          <w:highlight w:val="none"/>
        </w:rPr>
        <w:t>2. 投标文件的签署应满足投标人须知3.3.4</w:t>
      </w:r>
      <w:r>
        <w:rPr>
          <w:rFonts w:ascii="Times New Roman" w:hAnsi="Times New Roman"/>
          <w:highlight w:val="none"/>
          <w:lang w:val="en-US"/>
        </w:rPr>
        <w:t>的要求，否则投标无效；</w:t>
      </w:r>
    </w:p>
    <w:p w14:paraId="38A126EB">
      <w:pPr>
        <w:pStyle w:val="303"/>
        <w:rPr>
          <w:rFonts w:ascii="Times New Roman" w:hAnsi="Times New Roman"/>
          <w:highlight w:val="none"/>
        </w:rPr>
        <w:sectPr>
          <w:headerReference r:id="rId7" w:type="default"/>
          <w:pgSz w:w="11907" w:h="16839"/>
          <w:pgMar w:top="1928" w:right="1531" w:bottom="1871" w:left="1531" w:header="1145" w:footer="709" w:gutter="0"/>
          <w:cols w:space="720" w:num="1"/>
          <w:docGrid w:linePitch="360" w:charSpace="0"/>
        </w:sectPr>
      </w:pPr>
      <w:r>
        <w:rPr>
          <w:rFonts w:ascii="Times New Roman" w:hAnsi="Times New Roman"/>
          <w:highlight w:val="none"/>
          <w:lang w:val="en-US"/>
        </w:rPr>
        <w:t>3</w:t>
      </w:r>
      <w:r>
        <w:rPr>
          <w:rFonts w:ascii="Times New Roman" w:hAnsi="Times New Roman"/>
          <w:highlight w:val="none"/>
        </w:rPr>
        <w:t xml:space="preserve">. </w:t>
      </w:r>
      <w:r>
        <w:rPr>
          <w:rFonts w:ascii="Times New Roman" w:hAnsi="Times New Roman"/>
          <w:b/>
          <w:bCs/>
          <w:highlight w:val="none"/>
        </w:rPr>
        <w:t>投标人须知前附表</w:t>
      </w:r>
      <w:r>
        <w:rPr>
          <w:rFonts w:ascii="Times New Roman" w:hAnsi="Times New Roman"/>
          <w:highlight w:val="none"/>
        </w:rPr>
        <w:t>内容如与招标文件其他部分不一致，以</w:t>
      </w:r>
      <w:r>
        <w:rPr>
          <w:rFonts w:ascii="Times New Roman" w:hAnsi="Times New Roman"/>
          <w:b/>
          <w:bCs/>
          <w:highlight w:val="none"/>
        </w:rPr>
        <w:t>投标人须知前附表</w:t>
      </w:r>
      <w:r>
        <w:rPr>
          <w:rFonts w:ascii="Times New Roman" w:hAnsi="Times New Roman"/>
          <w:highlight w:val="none"/>
        </w:rPr>
        <w:t>为准。</w:t>
      </w:r>
      <w:bookmarkEnd w:id="13"/>
    </w:p>
    <w:p w14:paraId="195ECFED">
      <w:pPr>
        <w:pStyle w:val="303"/>
        <w:jc w:val="left"/>
        <w:rPr>
          <w:rFonts w:ascii="Times New Roman" w:hAnsi="Times New Roman"/>
          <w:b/>
          <w:bCs/>
          <w:highlight w:val="none"/>
        </w:rPr>
      </w:pPr>
      <w:r>
        <w:rPr>
          <w:rFonts w:ascii="Times New Roman" w:hAnsi="Times New Roman"/>
          <w:highlight w:val="none"/>
        </w:rPr>
        <w:t xml:space="preserve">4. </w:t>
      </w:r>
      <w:r>
        <w:rPr>
          <w:rFonts w:ascii="Times New Roman" w:hAnsi="Times New Roman"/>
          <w:b/>
          <w:bCs/>
          <w:highlight w:val="none"/>
        </w:rPr>
        <w:t>投标人必须保证投标文件所提供的全部资料真实可靠，并接受评标委员会对其中任何资料进一步原件审查的要求。</w:t>
      </w:r>
    </w:p>
    <w:p w14:paraId="655B86AB">
      <w:pPr>
        <w:pStyle w:val="303"/>
        <w:jc w:val="left"/>
        <w:rPr>
          <w:rFonts w:ascii="Times New Roman" w:hAnsi="Times New Roman"/>
          <w:b/>
          <w:bCs/>
          <w:highlight w:val="none"/>
        </w:rPr>
        <w:sectPr>
          <w:headerReference r:id="rId8" w:type="default"/>
          <w:type w:val="continuous"/>
          <w:pgSz w:w="11907" w:h="16839"/>
          <w:pgMar w:top="1928" w:right="1531" w:bottom="1871" w:left="1531" w:header="1145" w:footer="709" w:gutter="0"/>
          <w:cols w:space="720" w:num="1"/>
          <w:docGrid w:linePitch="360" w:charSpace="0"/>
        </w:sectPr>
      </w:pPr>
      <w:r>
        <w:rPr>
          <w:rFonts w:ascii="Times New Roman" w:hAnsi="Times New Roman"/>
          <w:highlight w:val="none"/>
        </w:rPr>
        <w:t>5. 要求提供扫描件的，照片、图片等电子文件与扫描件效力相等。</w:t>
      </w:r>
    </w:p>
    <w:p w14:paraId="034A4A95">
      <w:pPr>
        <w:pStyle w:val="2"/>
        <w:keepNext/>
        <w:keepLines/>
        <w:pageBreakBefore w:val="0"/>
        <w:widowControl w:val="0"/>
        <w:numPr>
          <w:ilvl w:val="0"/>
          <w:numId w:val="11"/>
        </w:numPr>
        <w:rPr>
          <w:color w:val="auto"/>
          <w:highlight w:val="none"/>
        </w:rPr>
      </w:pPr>
      <w:bookmarkStart w:id="14" w:name="_Toc16531332"/>
      <w:bookmarkStart w:id="15" w:name="_Toc1080115235"/>
      <w:bookmarkStart w:id="16" w:name="_Toc16531106"/>
      <w:bookmarkStart w:id="17" w:name="_Toc13528"/>
      <w:r>
        <w:rPr>
          <w:color w:val="auto"/>
          <w:highlight w:val="none"/>
        </w:rPr>
        <w:t>投标人须知</w:t>
      </w:r>
      <w:bookmarkEnd w:id="14"/>
      <w:bookmarkEnd w:id="15"/>
      <w:bookmarkEnd w:id="16"/>
    </w:p>
    <w:p w14:paraId="541BDE4A">
      <w:pPr>
        <w:pStyle w:val="3"/>
        <w:keepNext/>
        <w:keepLines/>
        <w:widowControl w:val="0"/>
        <w:numPr>
          <w:ilvl w:val="1"/>
          <w:numId w:val="11"/>
        </w:numPr>
        <w:spacing w:before="120" w:beforeLines="0" w:after="120"/>
        <w:rPr>
          <w:highlight w:val="none"/>
        </w:rPr>
      </w:pPr>
      <w:bookmarkStart w:id="18" w:name="_Toc16531107"/>
      <w:bookmarkStart w:id="19" w:name="_Toc718382776"/>
      <w:bookmarkStart w:id="20" w:name="_Toc16531333"/>
      <w:r>
        <w:rPr>
          <w:highlight w:val="none"/>
        </w:rPr>
        <w:t>总则</w:t>
      </w:r>
      <w:bookmarkEnd w:id="18"/>
      <w:bookmarkEnd w:id="19"/>
      <w:bookmarkEnd w:id="20"/>
    </w:p>
    <w:p w14:paraId="4C2BA483">
      <w:pPr>
        <w:pStyle w:val="4"/>
        <w:widowControl w:val="0"/>
        <w:numPr>
          <w:ilvl w:val="2"/>
          <w:numId w:val="11"/>
        </w:numPr>
        <w:spacing w:before="120"/>
        <w:rPr>
          <w:color w:val="auto"/>
          <w:highlight w:val="none"/>
        </w:rPr>
      </w:pPr>
      <w:bookmarkStart w:id="21" w:name="_Toc16531334"/>
      <w:bookmarkStart w:id="22" w:name="_Toc16531108"/>
      <w:r>
        <w:rPr>
          <w:color w:val="auto"/>
          <w:highlight w:val="none"/>
        </w:rPr>
        <w:t>基本要求</w:t>
      </w:r>
      <w:bookmarkEnd w:id="21"/>
      <w:bookmarkEnd w:id="22"/>
    </w:p>
    <w:p w14:paraId="41530816">
      <w:pPr>
        <w:pStyle w:val="5"/>
        <w:widowControl w:val="0"/>
        <w:numPr>
          <w:ilvl w:val="3"/>
          <w:numId w:val="22"/>
        </w:numPr>
        <w:rPr>
          <w:rFonts w:cs="Times New Roman"/>
          <w:highlight w:val="none"/>
        </w:rPr>
      </w:pPr>
      <w:r>
        <w:rPr>
          <w:rFonts w:cs="Times New Roman"/>
          <w:highlight w:val="none"/>
        </w:rPr>
        <w:t>本招标文件适用于本文件第五部分中所述货物及相关服务的招标投标。</w:t>
      </w:r>
    </w:p>
    <w:p w14:paraId="296A0D4F">
      <w:pPr>
        <w:pStyle w:val="5"/>
        <w:widowControl w:val="0"/>
        <w:numPr>
          <w:ilvl w:val="3"/>
          <w:numId w:val="22"/>
        </w:numPr>
        <w:rPr>
          <w:rFonts w:cs="Times New Roman"/>
          <w:highlight w:val="none"/>
        </w:rPr>
      </w:pPr>
      <w:r>
        <w:rPr>
          <w:rFonts w:cs="Times New Roman"/>
          <w:highlight w:val="none"/>
        </w:rPr>
        <w:t>投标人若存在任何理解上无法确定之处，均应当按照招标文件所规定的澄清等程序提出，否则，可能导致的任何不利后果均应当由投标人自行承担。</w:t>
      </w:r>
    </w:p>
    <w:p w14:paraId="648D56F4">
      <w:pPr>
        <w:pStyle w:val="4"/>
        <w:widowControl w:val="0"/>
        <w:numPr>
          <w:ilvl w:val="2"/>
          <w:numId w:val="11"/>
        </w:numPr>
        <w:spacing w:before="120"/>
        <w:rPr>
          <w:color w:val="auto"/>
          <w:highlight w:val="none"/>
        </w:rPr>
      </w:pPr>
      <w:bookmarkStart w:id="23" w:name="_Toc16531109"/>
      <w:bookmarkStart w:id="24" w:name="_Toc16531335"/>
      <w:r>
        <w:rPr>
          <w:color w:val="auto"/>
          <w:highlight w:val="none"/>
        </w:rPr>
        <w:t>定义</w:t>
      </w:r>
      <w:bookmarkEnd w:id="23"/>
      <w:bookmarkEnd w:id="24"/>
    </w:p>
    <w:p w14:paraId="1D4DC4E1">
      <w:pPr>
        <w:pStyle w:val="5"/>
        <w:widowControl w:val="0"/>
        <w:numPr>
          <w:ilvl w:val="3"/>
          <w:numId w:val="11"/>
        </w:numPr>
        <w:rPr>
          <w:rFonts w:cs="Times New Roman"/>
          <w:highlight w:val="none"/>
        </w:rPr>
      </w:pPr>
      <w:r>
        <w:rPr>
          <w:rFonts w:cs="Times New Roman"/>
          <w:highlight w:val="none"/>
        </w:rPr>
        <w:t>“采购人”指本项目的具体采购单位，名称详见投标人须知前附表第1条。</w:t>
      </w:r>
    </w:p>
    <w:p w14:paraId="4B86B757">
      <w:pPr>
        <w:pStyle w:val="5"/>
        <w:widowControl w:val="0"/>
        <w:numPr>
          <w:ilvl w:val="3"/>
          <w:numId w:val="11"/>
        </w:numPr>
        <w:rPr>
          <w:rFonts w:cs="Times New Roman"/>
          <w:highlight w:val="none"/>
        </w:rPr>
      </w:pPr>
      <w:r>
        <w:rPr>
          <w:rFonts w:cs="Times New Roman"/>
          <w:highlight w:val="none"/>
        </w:rPr>
        <w:t>“招标货物”指本招标文件中第五部分所述所有货物及实现货物功能价值所必须的配套技术和服务。</w:t>
      </w:r>
    </w:p>
    <w:p w14:paraId="0A346903">
      <w:pPr>
        <w:pStyle w:val="5"/>
        <w:widowControl w:val="0"/>
        <w:numPr>
          <w:ilvl w:val="3"/>
          <w:numId w:val="11"/>
        </w:numPr>
        <w:rPr>
          <w:rFonts w:cs="Times New Roman"/>
          <w:highlight w:val="none"/>
        </w:rPr>
      </w:pPr>
      <w:r>
        <w:rPr>
          <w:rFonts w:cs="Times New Roman"/>
          <w:highlight w:val="none"/>
        </w:rPr>
        <w:t>“服务”指本招标文件第五部分所述投标人应该履行的承诺和义务。</w:t>
      </w:r>
    </w:p>
    <w:p w14:paraId="17AD5ADB">
      <w:pPr>
        <w:pStyle w:val="5"/>
        <w:widowControl w:val="0"/>
        <w:numPr>
          <w:ilvl w:val="3"/>
          <w:numId w:val="11"/>
        </w:numPr>
        <w:rPr>
          <w:rFonts w:cs="Times New Roman"/>
          <w:highlight w:val="none"/>
        </w:rPr>
      </w:pPr>
      <w:r>
        <w:rPr>
          <w:rFonts w:cs="Times New Roman"/>
          <w:highlight w:val="none"/>
        </w:rPr>
        <w:t>“投标人”指符合本招标文件规定并参加投标的供应商。</w:t>
      </w:r>
    </w:p>
    <w:p w14:paraId="708330F6">
      <w:pPr>
        <w:pStyle w:val="5"/>
        <w:widowControl w:val="0"/>
        <w:numPr>
          <w:ilvl w:val="3"/>
          <w:numId w:val="11"/>
        </w:numPr>
        <w:rPr>
          <w:rFonts w:cs="Times New Roman"/>
          <w:highlight w:val="none"/>
        </w:rPr>
      </w:pPr>
      <w:r>
        <w:rPr>
          <w:rFonts w:cs="Times New Roman"/>
          <w:highlight w:val="none"/>
        </w:rPr>
        <w:t>“潜在投标人”指符合本招标文件各项规定的合格供应商。</w:t>
      </w:r>
    </w:p>
    <w:p w14:paraId="73FA506A">
      <w:pPr>
        <w:pStyle w:val="5"/>
        <w:widowControl w:val="0"/>
        <w:numPr>
          <w:ilvl w:val="3"/>
          <w:numId w:val="11"/>
        </w:numPr>
        <w:rPr>
          <w:rFonts w:cs="Times New Roman"/>
          <w:highlight w:val="none"/>
        </w:rPr>
      </w:pPr>
      <w:r>
        <w:rPr>
          <w:rFonts w:cs="Times New Roman"/>
          <w:highlight w:val="none"/>
        </w:rPr>
        <w:t>本招标文件规定按日计算期间的，开始当天不计入，从次日开始计算。期限的最后一日是国家法定节假日的，顺延到节假日后的次日为期限的最后一日。</w:t>
      </w:r>
    </w:p>
    <w:p w14:paraId="64EBE6DF">
      <w:pPr>
        <w:pStyle w:val="4"/>
        <w:widowControl w:val="0"/>
        <w:numPr>
          <w:ilvl w:val="2"/>
          <w:numId w:val="11"/>
        </w:numPr>
        <w:spacing w:before="120"/>
        <w:rPr>
          <w:color w:val="auto"/>
          <w:highlight w:val="none"/>
        </w:rPr>
      </w:pPr>
      <w:bookmarkStart w:id="25" w:name="_Toc16531336"/>
      <w:bookmarkStart w:id="26" w:name="_Toc16531110"/>
      <w:r>
        <w:rPr>
          <w:color w:val="auto"/>
          <w:highlight w:val="none"/>
        </w:rPr>
        <w:t>合格投标人的条件</w:t>
      </w:r>
      <w:bookmarkEnd w:id="25"/>
      <w:bookmarkEnd w:id="26"/>
    </w:p>
    <w:p w14:paraId="4904D64C">
      <w:pPr>
        <w:pStyle w:val="5"/>
        <w:widowControl w:val="0"/>
        <w:numPr>
          <w:ilvl w:val="3"/>
          <w:numId w:val="11"/>
        </w:numPr>
        <w:rPr>
          <w:rFonts w:cs="Times New Roman"/>
          <w:highlight w:val="none"/>
        </w:rPr>
      </w:pPr>
      <w:r>
        <w:rPr>
          <w:rFonts w:cs="Times New Roman"/>
          <w:highlight w:val="none"/>
        </w:rPr>
        <w:t>具有本项目实施能力，符合、承认并承诺履行本招标文件各项规定的国内供应商均可参加投标。</w:t>
      </w:r>
    </w:p>
    <w:p w14:paraId="599E00EB">
      <w:pPr>
        <w:pStyle w:val="5"/>
        <w:widowControl w:val="0"/>
        <w:numPr>
          <w:ilvl w:val="3"/>
          <w:numId w:val="11"/>
        </w:numPr>
        <w:rPr>
          <w:rFonts w:cs="Times New Roman"/>
          <w:highlight w:val="none"/>
        </w:rPr>
      </w:pPr>
      <w:r>
        <w:rPr>
          <w:rFonts w:cs="Times New Roman"/>
          <w:highlight w:val="none"/>
        </w:rPr>
        <w:t>投标人应符合《中华人民共和国政府采购法》规定的条件：</w:t>
      </w:r>
    </w:p>
    <w:p w14:paraId="1D961303">
      <w:pPr>
        <w:pStyle w:val="5"/>
        <w:widowControl w:val="0"/>
        <w:numPr>
          <w:ilvl w:val="3"/>
          <w:numId w:val="11"/>
        </w:numPr>
        <w:rPr>
          <w:rFonts w:cs="Times New Roman"/>
          <w:highlight w:val="none"/>
        </w:rPr>
      </w:pPr>
      <w:r>
        <w:rPr>
          <w:rFonts w:cs="Times New Roman"/>
          <w:highlight w:val="none"/>
        </w:rPr>
        <w:t>单位负责人为同一人或者存在直接控股、管理关系的不同供应商，不得参加同一合同项下的政府采购活动。</w:t>
      </w:r>
    </w:p>
    <w:p w14:paraId="21641330">
      <w:pPr>
        <w:pStyle w:val="5"/>
        <w:widowControl w:val="0"/>
        <w:numPr>
          <w:ilvl w:val="3"/>
          <w:numId w:val="11"/>
        </w:numPr>
        <w:rPr>
          <w:rFonts w:cs="Times New Roman"/>
          <w:highlight w:val="none"/>
        </w:rPr>
      </w:pPr>
      <w:r>
        <w:rPr>
          <w:rFonts w:cs="Times New Roman"/>
          <w:highlight w:val="none"/>
        </w:rPr>
        <w:t>为本项目提供整体设计、规范编制或者项目管理、监理、检测等服务的供应商，不得再参加本项目的其他采购活动。</w:t>
      </w:r>
    </w:p>
    <w:p w14:paraId="1740DBA7">
      <w:pPr>
        <w:pStyle w:val="5"/>
        <w:widowControl w:val="0"/>
        <w:numPr>
          <w:ilvl w:val="3"/>
          <w:numId w:val="11"/>
        </w:numPr>
        <w:rPr>
          <w:rFonts w:cs="Times New Roman"/>
          <w:highlight w:val="none"/>
        </w:rPr>
      </w:pPr>
      <w:r>
        <w:rPr>
          <w:rFonts w:cs="Times New Roman"/>
          <w:highlight w:val="none"/>
        </w:rPr>
        <w:t>本次招标是否允许两个（含）以上投标人组成一个联合体以一个投标人身份共同投标，详见投标人须知前附表要求。如果允许联合体投标，联合体各方应符合下列要求：</w:t>
      </w:r>
    </w:p>
    <w:p w14:paraId="2E374686">
      <w:pPr>
        <w:pStyle w:val="5"/>
        <w:widowControl w:val="0"/>
        <w:numPr>
          <w:ilvl w:val="4"/>
          <w:numId w:val="11"/>
        </w:numPr>
        <w:rPr>
          <w:rFonts w:cs="Times New Roman"/>
          <w:highlight w:val="none"/>
        </w:rPr>
      </w:pPr>
      <w:r>
        <w:rPr>
          <w:rFonts w:cs="Times New Roman"/>
          <w:highlight w:val="none"/>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199946A4">
      <w:pPr>
        <w:pStyle w:val="5"/>
        <w:widowControl w:val="0"/>
        <w:numPr>
          <w:ilvl w:val="4"/>
          <w:numId w:val="11"/>
        </w:numPr>
        <w:rPr>
          <w:rFonts w:cs="Times New Roman"/>
          <w:highlight w:val="none"/>
        </w:rPr>
      </w:pPr>
      <w:r>
        <w:rPr>
          <w:rFonts w:cs="Times New Roman"/>
          <w:highlight w:val="none"/>
        </w:rPr>
        <w:t>联合体中有同类资质的供应商按照联合体分工承担相同工作的，应当按照资质等级较低的供应商确定资质等级。</w:t>
      </w:r>
    </w:p>
    <w:p w14:paraId="2837D1C1">
      <w:pPr>
        <w:pStyle w:val="5"/>
        <w:widowControl w:val="0"/>
        <w:numPr>
          <w:ilvl w:val="4"/>
          <w:numId w:val="11"/>
        </w:numPr>
        <w:rPr>
          <w:rFonts w:cs="Times New Roman"/>
          <w:highlight w:val="none"/>
        </w:rPr>
      </w:pPr>
      <w:r>
        <w:rPr>
          <w:rFonts w:cs="Times New Roman"/>
          <w:highlight w:val="none"/>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00769A3B">
      <w:pPr>
        <w:pStyle w:val="5"/>
        <w:widowControl w:val="0"/>
        <w:numPr>
          <w:ilvl w:val="4"/>
          <w:numId w:val="11"/>
        </w:numPr>
        <w:rPr>
          <w:rFonts w:cs="Times New Roman"/>
          <w:highlight w:val="none"/>
        </w:rPr>
      </w:pPr>
      <w:r>
        <w:rPr>
          <w:rFonts w:cs="Times New Roman"/>
          <w:highlight w:val="none"/>
        </w:rPr>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610776FD">
      <w:pPr>
        <w:pStyle w:val="5"/>
        <w:widowControl w:val="0"/>
        <w:numPr>
          <w:ilvl w:val="3"/>
          <w:numId w:val="11"/>
        </w:numPr>
        <w:rPr>
          <w:rFonts w:cs="Times New Roman"/>
          <w:highlight w:val="none"/>
        </w:rPr>
      </w:pPr>
      <w:r>
        <w:rPr>
          <w:rFonts w:cs="Times New Roman"/>
          <w:highlight w:val="none"/>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766CB288">
      <w:pPr>
        <w:pStyle w:val="5"/>
        <w:widowControl w:val="0"/>
        <w:numPr>
          <w:ilvl w:val="3"/>
          <w:numId w:val="11"/>
        </w:numPr>
        <w:rPr>
          <w:rFonts w:cs="Times New Roman"/>
          <w:highlight w:val="none"/>
        </w:rPr>
      </w:pPr>
      <w:r>
        <w:rPr>
          <w:rFonts w:cs="Times New Roman"/>
          <w:highlight w:val="none"/>
        </w:rPr>
        <w:t>投标人应按照招标公告规定的方式获取招标文件。</w:t>
      </w:r>
    </w:p>
    <w:p w14:paraId="430A02EB">
      <w:pPr>
        <w:pStyle w:val="4"/>
        <w:widowControl w:val="0"/>
        <w:numPr>
          <w:ilvl w:val="2"/>
          <w:numId w:val="11"/>
        </w:numPr>
        <w:spacing w:before="120"/>
        <w:rPr>
          <w:color w:val="auto"/>
          <w:highlight w:val="none"/>
        </w:rPr>
      </w:pPr>
      <w:bookmarkStart w:id="27" w:name="_Toc16531111"/>
      <w:bookmarkStart w:id="28" w:name="_Toc16531337"/>
      <w:r>
        <w:rPr>
          <w:color w:val="auto"/>
          <w:highlight w:val="none"/>
        </w:rPr>
        <w:t>进口产品规定</w:t>
      </w:r>
      <w:bookmarkEnd w:id="27"/>
      <w:bookmarkEnd w:id="28"/>
    </w:p>
    <w:p w14:paraId="721EC06B">
      <w:pPr>
        <w:pStyle w:val="5"/>
        <w:widowControl w:val="0"/>
        <w:numPr>
          <w:ilvl w:val="3"/>
          <w:numId w:val="11"/>
        </w:numPr>
        <w:rPr>
          <w:rFonts w:cs="Times New Roman"/>
          <w:highlight w:val="none"/>
        </w:rPr>
      </w:pPr>
      <w:r>
        <w:rPr>
          <w:rFonts w:cs="Times New Roman"/>
          <w:highlight w:val="none"/>
        </w:rPr>
        <w:t>如采购涉及进口产品，应当遵守《政府采购进口产品管理办法》（财库〔2007〕119号）、《财政部办公厅关于政府采购进口产品管理有关问题的通知》（财办库〔2008〕248号）的相关规定。</w:t>
      </w:r>
    </w:p>
    <w:p w14:paraId="20C8BAEA">
      <w:pPr>
        <w:pStyle w:val="4"/>
        <w:widowControl w:val="0"/>
        <w:numPr>
          <w:ilvl w:val="2"/>
          <w:numId w:val="11"/>
        </w:numPr>
        <w:spacing w:before="120"/>
        <w:rPr>
          <w:color w:val="auto"/>
          <w:highlight w:val="none"/>
        </w:rPr>
      </w:pPr>
      <w:bookmarkStart w:id="29" w:name="_Toc16531112"/>
      <w:bookmarkStart w:id="30" w:name="_Toc16531338"/>
      <w:r>
        <w:rPr>
          <w:color w:val="auto"/>
          <w:highlight w:val="none"/>
        </w:rPr>
        <w:t>分包、转包</w:t>
      </w:r>
      <w:bookmarkEnd w:id="29"/>
      <w:bookmarkEnd w:id="30"/>
    </w:p>
    <w:p w14:paraId="4FB7682A">
      <w:pPr>
        <w:pStyle w:val="5"/>
        <w:widowControl w:val="0"/>
        <w:numPr>
          <w:ilvl w:val="3"/>
          <w:numId w:val="11"/>
        </w:numPr>
        <w:rPr>
          <w:rFonts w:cs="Times New Roman"/>
          <w:highlight w:val="none"/>
        </w:rPr>
      </w:pPr>
      <w:r>
        <w:rPr>
          <w:rFonts w:cs="Times New Roman"/>
          <w:highlight w:val="none"/>
        </w:rPr>
        <w:t>本项目是否允许投标人将项目的非主体、非关键性工作交由他人完成，详见前附表要求。如果允许，投标人根据采购项目的实际情况，拟在中标后将中标项目的非主体、非关键性工作交由他人完成的，应当在投标文件中载明。不符合招标文件中有关分包、转包规定的，其投标将被拒绝。</w:t>
      </w:r>
    </w:p>
    <w:p w14:paraId="4A240633">
      <w:pPr>
        <w:pStyle w:val="4"/>
        <w:widowControl w:val="0"/>
        <w:numPr>
          <w:ilvl w:val="2"/>
          <w:numId w:val="11"/>
        </w:numPr>
        <w:spacing w:before="120"/>
        <w:rPr>
          <w:color w:val="auto"/>
          <w:highlight w:val="none"/>
        </w:rPr>
      </w:pPr>
      <w:bookmarkStart w:id="31" w:name="_Toc16531113"/>
      <w:bookmarkStart w:id="32" w:name="_Toc16531339"/>
      <w:r>
        <w:rPr>
          <w:color w:val="auto"/>
          <w:highlight w:val="none"/>
        </w:rPr>
        <w:t>投标费用</w:t>
      </w:r>
      <w:bookmarkEnd w:id="31"/>
      <w:bookmarkEnd w:id="32"/>
    </w:p>
    <w:p w14:paraId="630E9E6E">
      <w:pPr>
        <w:pStyle w:val="5"/>
        <w:widowControl w:val="0"/>
        <w:numPr>
          <w:ilvl w:val="3"/>
          <w:numId w:val="11"/>
        </w:numPr>
        <w:rPr>
          <w:rFonts w:cs="Times New Roman"/>
          <w:highlight w:val="none"/>
        </w:rPr>
      </w:pPr>
      <w:r>
        <w:rPr>
          <w:rFonts w:cs="Times New Roman"/>
          <w:highlight w:val="none"/>
        </w:rPr>
        <w:t>投标人应承担所有与准备和参加投标有关的费用，采购人和警采中心在任何情况下均无义务和责任承担这些费用。</w:t>
      </w:r>
    </w:p>
    <w:p w14:paraId="42E0BBE0">
      <w:pPr>
        <w:pStyle w:val="4"/>
        <w:widowControl w:val="0"/>
        <w:numPr>
          <w:ilvl w:val="2"/>
          <w:numId w:val="11"/>
        </w:numPr>
        <w:spacing w:before="120"/>
        <w:rPr>
          <w:color w:val="auto"/>
          <w:highlight w:val="none"/>
        </w:rPr>
      </w:pPr>
      <w:bookmarkStart w:id="33" w:name="_Toc16531114"/>
      <w:bookmarkStart w:id="34" w:name="_Toc16531340"/>
      <w:r>
        <w:rPr>
          <w:color w:val="auto"/>
          <w:highlight w:val="none"/>
        </w:rPr>
        <w:t>通知</w:t>
      </w:r>
      <w:bookmarkEnd w:id="33"/>
      <w:bookmarkEnd w:id="34"/>
    </w:p>
    <w:p w14:paraId="42945904">
      <w:pPr>
        <w:pStyle w:val="5"/>
        <w:widowControl w:val="0"/>
        <w:numPr>
          <w:ilvl w:val="3"/>
          <w:numId w:val="11"/>
        </w:numPr>
        <w:rPr>
          <w:rFonts w:cs="Times New Roman"/>
          <w:highlight w:val="none"/>
        </w:rPr>
      </w:pPr>
      <w:r>
        <w:rPr>
          <w:rFonts w:cs="Times New Roman"/>
          <w:highlight w:val="none"/>
        </w:rPr>
        <w:t>对与本项目有关的通知，采购人或警采中心将以书面（包括信函、邮件等，下同）或在本次招标公告刊登的媒体上发布公告的一种或多种形式发出。</w:t>
      </w:r>
    </w:p>
    <w:p w14:paraId="5027C3B9">
      <w:pPr>
        <w:pStyle w:val="3"/>
        <w:keepNext/>
        <w:keepLines/>
        <w:widowControl w:val="0"/>
        <w:numPr>
          <w:ilvl w:val="1"/>
          <w:numId w:val="11"/>
        </w:numPr>
        <w:spacing w:before="120" w:beforeLines="0" w:after="120"/>
        <w:rPr>
          <w:highlight w:val="none"/>
        </w:rPr>
      </w:pPr>
      <w:bookmarkStart w:id="35" w:name="_Toc1658895563"/>
      <w:bookmarkStart w:id="36" w:name="_Toc16531115"/>
      <w:bookmarkStart w:id="37" w:name="_Toc16531341"/>
      <w:r>
        <w:rPr>
          <w:highlight w:val="none"/>
        </w:rPr>
        <w:t>招标文件</w:t>
      </w:r>
      <w:bookmarkEnd w:id="35"/>
      <w:bookmarkEnd w:id="36"/>
      <w:bookmarkEnd w:id="37"/>
    </w:p>
    <w:p w14:paraId="208C5ECF">
      <w:pPr>
        <w:pStyle w:val="4"/>
        <w:widowControl w:val="0"/>
        <w:numPr>
          <w:ilvl w:val="2"/>
          <w:numId w:val="11"/>
        </w:numPr>
        <w:spacing w:before="120"/>
        <w:rPr>
          <w:color w:val="auto"/>
          <w:highlight w:val="none"/>
        </w:rPr>
      </w:pPr>
      <w:bookmarkStart w:id="38" w:name="_Toc16531342"/>
      <w:bookmarkStart w:id="39" w:name="_Toc16531116"/>
      <w:r>
        <w:rPr>
          <w:color w:val="auto"/>
          <w:highlight w:val="none"/>
        </w:rPr>
        <w:t>招标文件包括下述内容</w:t>
      </w:r>
      <w:bookmarkEnd w:id="38"/>
      <w:bookmarkEnd w:id="39"/>
    </w:p>
    <w:p w14:paraId="441DF36E">
      <w:pPr>
        <w:keepNext/>
        <w:keepLines/>
        <w:widowControl w:val="0"/>
        <w:ind w:left="735" w:leftChars="350"/>
        <w:rPr>
          <w:highlight w:val="none"/>
        </w:rPr>
      </w:pPr>
      <w:r>
        <w:rPr>
          <w:highlight w:val="none"/>
        </w:rPr>
        <w:t>第一部分 投标邀请</w:t>
      </w:r>
    </w:p>
    <w:p w14:paraId="4C10A0B2">
      <w:pPr>
        <w:keepNext/>
        <w:keepLines/>
        <w:widowControl w:val="0"/>
        <w:ind w:left="735" w:leftChars="350"/>
        <w:rPr>
          <w:highlight w:val="none"/>
        </w:rPr>
      </w:pPr>
      <w:r>
        <w:rPr>
          <w:highlight w:val="none"/>
        </w:rPr>
        <w:t>第二部分 投标人须知前附表</w:t>
      </w:r>
    </w:p>
    <w:p w14:paraId="34F1AF6C">
      <w:pPr>
        <w:keepNext/>
        <w:keepLines/>
        <w:widowControl w:val="0"/>
        <w:ind w:left="735" w:leftChars="350"/>
        <w:rPr>
          <w:highlight w:val="none"/>
        </w:rPr>
      </w:pPr>
      <w:r>
        <w:rPr>
          <w:highlight w:val="none"/>
        </w:rPr>
        <w:t>第三部分 投标人须知</w:t>
      </w:r>
    </w:p>
    <w:p w14:paraId="36E38525">
      <w:pPr>
        <w:keepNext/>
        <w:keepLines/>
        <w:widowControl w:val="0"/>
        <w:ind w:left="735" w:leftChars="350"/>
        <w:rPr>
          <w:highlight w:val="none"/>
        </w:rPr>
      </w:pPr>
      <w:r>
        <w:rPr>
          <w:highlight w:val="none"/>
        </w:rPr>
        <w:t>第四部分 评标方法和评标标准</w:t>
      </w:r>
    </w:p>
    <w:p w14:paraId="5177BE26">
      <w:pPr>
        <w:keepNext/>
        <w:keepLines/>
        <w:widowControl w:val="0"/>
        <w:ind w:left="735" w:leftChars="350"/>
        <w:rPr>
          <w:highlight w:val="none"/>
        </w:rPr>
      </w:pPr>
      <w:r>
        <w:rPr>
          <w:highlight w:val="none"/>
        </w:rPr>
        <w:t>第五部分 采购需求</w:t>
      </w:r>
    </w:p>
    <w:p w14:paraId="79C68C3F">
      <w:pPr>
        <w:keepNext/>
        <w:keepLines/>
        <w:widowControl w:val="0"/>
        <w:ind w:left="735" w:leftChars="350"/>
        <w:rPr>
          <w:highlight w:val="none"/>
        </w:rPr>
      </w:pPr>
      <w:r>
        <w:rPr>
          <w:highlight w:val="none"/>
        </w:rPr>
        <w:t>第六部分 中标合同（参考文本）</w:t>
      </w:r>
    </w:p>
    <w:p w14:paraId="50FF41ED">
      <w:pPr>
        <w:keepNext/>
        <w:keepLines/>
        <w:widowControl w:val="0"/>
        <w:ind w:left="735" w:leftChars="350"/>
        <w:rPr>
          <w:highlight w:val="none"/>
        </w:rPr>
      </w:pPr>
      <w:r>
        <w:rPr>
          <w:highlight w:val="none"/>
        </w:rPr>
        <w:t>第七部分 投标材料格式</w:t>
      </w:r>
    </w:p>
    <w:p w14:paraId="6B90F072">
      <w:pPr>
        <w:keepNext/>
        <w:keepLines/>
        <w:widowControl w:val="0"/>
        <w:ind w:left="735" w:leftChars="350"/>
        <w:rPr>
          <w:highlight w:val="none"/>
        </w:rPr>
      </w:pPr>
      <w:r>
        <w:rPr>
          <w:highlight w:val="none"/>
        </w:rPr>
        <w:t>第八部分 附件</w:t>
      </w:r>
    </w:p>
    <w:p w14:paraId="32652CF7">
      <w:pPr>
        <w:pStyle w:val="4"/>
        <w:widowControl w:val="0"/>
        <w:numPr>
          <w:ilvl w:val="2"/>
          <w:numId w:val="11"/>
        </w:numPr>
        <w:spacing w:before="120"/>
        <w:rPr>
          <w:color w:val="auto"/>
          <w:highlight w:val="none"/>
        </w:rPr>
      </w:pPr>
      <w:bookmarkStart w:id="40" w:name="_Toc16531117"/>
      <w:bookmarkStart w:id="41" w:name="_Toc16531343"/>
      <w:r>
        <w:rPr>
          <w:color w:val="auto"/>
          <w:highlight w:val="none"/>
        </w:rPr>
        <w:t>投标前招标文件的澄清和修改</w:t>
      </w:r>
      <w:bookmarkEnd w:id="40"/>
      <w:bookmarkEnd w:id="41"/>
    </w:p>
    <w:p w14:paraId="6E7ADAC4">
      <w:pPr>
        <w:pStyle w:val="5"/>
        <w:widowControl w:val="0"/>
        <w:numPr>
          <w:ilvl w:val="3"/>
          <w:numId w:val="11"/>
        </w:numPr>
        <w:rPr>
          <w:rFonts w:cs="Times New Roman"/>
          <w:highlight w:val="none"/>
        </w:rPr>
      </w:pPr>
      <w:r>
        <w:rPr>
          <w:rFonts w:cs="Times New Roman"/>
          <w:highlight w:val="none"/>
        </w:rPr>
        <w:t>任何已获得招标文件的潜在投标人，均可要求对招标文件进行澄清或修改，通过第一部分投标邀请中的联系方式以书面形式送达警采中心。</w:t>
      </w:r>
    </w:p>
    <w:p w14:paraId="7A2785A3">
      <w:pPr>
        <w:pStyle w:val="5"/>
        <w:widowControl w:val="0"/>
        <w:numPr>
          <w:ilvl w:val="3"/>
          <w:numId w:val="11"/>
        </w:numPr>
        <w:rPr>
          <w:rFonts w:cs="Times New Roman"/>
          <w:highlight w:val="none"/>
        </w:rPr>
      </w:pPr>
      <w:r>
        <w:rPr>
          <w:rFonts w:cs="Times New Roman"/>
          <w:highlight w:val="none"/>
        </w:rPr>
        <w:t>按照责权利相一致原则，招标文件的主要商务、技术指标的提出方负责解释投标人提出的相关澄清、修改要求，并应当视情况作出澄清或修改的决定。</w:t>
      </w:r>
    </w:p>
    <w:p w14:paraId="593EC8E8">
      <w:pPr>
        <w:pStyle w:val="5"/>
        <w:widowControl w:val="0"/>
        <w:numPr>
          <w:ilvl w:val="3"/>
          <w:numId w:val="11"/>
        </w:numPr>
        <w:rPr>
          <w:rFonts w:cs="Times New Roman"/>
          <w:highlight w:val="none"/>
        </w:rPr>
      </w:pPr>
      <w:r>
        <w:rPr>
          <w:rFonts w:cs="Times New Roman"/>
          <w:highlight w:val="none"/>
        </w:rPr>
        <w:t>警采中心对澄清、修改要求的处理：警采中心根据项目实际对澄清、修改要求进行处理，并通过邮寄、电子邮件、网站披露等其中至少一种方式，统一向全体，或分别或向每一位（但不可以只向其中一部分）潜在投标人发出澄清、修改或进行其它答复的内容。</w:t>
      </w:r>
    </w:p>
    <w:p w14:paraId="58AE4E83">
      <w:pPr>
        <w:pStyle w:val="5"/>
        <w:widowControl w:val="0"/>
        <w:numPr>
          <w:ilvl w:val="3"/>
          <w:numId w:val="11"/>
        </w:numPr>
        <w:rPr>
          <w:rFonts w:cs="Times New Roman"/>
          <w:highlight w:val="none"/>
        </w:rPr>
      </w:pPr>
      <w:r>
        <w:rPr>
          <w:rFonts w:cs="Times New Roman"/>
          <w:highlight w:val="none"/>
        </w:rPr>
        <w:t>警采中心主动进行的澄清、修改：警采中心无论出于何种原因，均可主动对招标文件中的相关事项，进行澄清和修改。</w:t>
      </w:r>
    </w:p>
    <w:p w14:paraId="3206D673">
      <w:pPr>
        <w:pStyle w:val="5"/>
        <w:widowControl w:val="0"/>
        <w:numPr>
          <w:ilvl w:val="3"/>
          <w:numId w:val="11"/>
        </w:numPr>
        <w:rPr>
          <w:rFonts w:cs="Times New Roman"/>
          <w:highlight w:val="none"/>
        </w:rPr>
      </w:pPr>
      <w:r>
        <w:rPr>
          <w:rFonts w:cs="Times New Roman"/>
          <w:highlight w:val="none"/>
        </w:rPr>
        <w:t>采购人或者警采中心可以对已发出的招标文件进行必要的澄清或者修改。澄清或者修改的内容可能影响投标文件编制的，采购人或者警采中心应当在投标截止时间至少15日前，以书面形式通知所有获取招标文件的潜在投标人；不足15日的，采购人或者警采中心应当顺延提交投标文件的截止时间。</w:t>
      </w:r>
    </w:p>
    <w:p w14:paraId="4B5DD1F8">
      <w:pPr>
        <w:pStyle w:val="5"/>
        <w:widowControl w:val="0"/>
        <w:numPr>
          <w:ilvl w:val="3"/>
          <w:numId w:val="11"/>
        </w:numPr>
        <w:rPr>
          <w:rFonts w:cs="Times New Roman"/>
          <w:highlight w:val="none"/>
        </w:rPr>
      </w:pPr>
      <w:r>
        <w:rPr>
          <w:rFonts w:cs="Times New Roman"/>
          <w:highlight w:val="none"/>
        </w:rPr>
        <w:t>警采中心澄清、修改、其它答复的效力：无论是否根据潜在投标人的澄清、修改或进行其它答复的要求，警采中心一旦对招标文件作出了澄清、修改或进行其它答复，即刻发生效力，警采中心有关的补充内容，应当作为招标文件的组成部分，对所有潜在投标人均具有约束力。同时，警采中心和投标人的权利及义务将受到新的截止期的约束。</w:t>
      </w:r>
    </w:p>
    <w:p w14:paraId="694CE8EA">
      <w:pPr>
        <w:pStyle w:val="5"/>
        <w:widowControl w:val="0"/>
        <w:numPr>
          <w:ilvl w:val="3"/>
          <w:numId w:val="11"/>
        </w:numPr>
        <w:rPr>
          <w:rFonts w:cs="Times New Roman"/>
          <w:highlight w:val="none"/>
        </w:rPr>
      </w:pPr>
      <w:r>
        <w:rPr>
          <w:rFonts w:cs="Times New Roman"/>
          <w:highlight w:val="none"/>
        </w:rPr>
        <w:t>警采中心将视情况确定是否有必要召开标前答疑会。如果召开标前会，警采中心将通过公告方式向潜在投标人发出通知。</w:t>
      </w:r>
    </w:p>
    <w:p w14:paraId="46904055">
      <w:pPr>
        <w:pStyle w:val="3"/>
        <w:keepNext/>
        <w:keepLines/>
        <w:widowControl w:val="0"/>
        <w:numPr>
          <w:ilvl w:val="1"/>
          <w:numId w:val="11"/>
        </w:numPr>
        <w:spacing w:before="120" w:beforeLines="0" w:after="120"/>
        <w:rPr>
          <w:highlight w:val="none"/>
        </w:rPr>
      </w:pPr>
      <w:bookmarkStart w:id="42" w:name="_Toc16531344"/>
      <w:bookmarkStart w:id="43" w:name="_Toc16531118"/>
      <w:bookmarkStart w:id="44" w:name="_Toc1513736654"/>
      <w:r>
        <w:rPr>
          <w:highlight w:val="none"/>
        </w:rPr>
        <w:t>投标文件</w:t>
      </w:r>
      <w:bookmarkEnd w:id="42"/>
      <w:bookmarkEnd w:id="43"/>
      <w:bookmarkEnd w:id="44"/>
    </w:p>
    <w:p w14:paraId="2700E93A">
      <w:pPr>
        <w:pStyle w:val="4"/>
        <w:widowControl w:val="0"/>
        <w:numPr>
          <w:ilvl w:val="2"/>
          <w:numId w:val="11"/>
        </w:numPr>
        <w:spacing w:before="120"/>
        <w:rPr>
          <w:color w:val="auto"/>
          <w:highlight w:val="none"/>
        </w:rPr>
      </w:pPr>
      <w:bookmarkStart w:id="45" w:name="_Toc16531119"/>
      <w:bookmarkStart w:id="46" w:name="_Toc16531345"/>
      <w:r>
        <w:rPr>
          <w:color w:val="auto"/>
          <w:highlight w:val="none"/>
        </w:rPr>
        <w:t>投标文件的语言和计量单位</w:t>
      </w:r>
      <w:bookmarkEnd w:id="45"/>
      <w:bookmarkEnd w:id="46"/>
    </w:p>
    <w:p w14:paraId="69002292">
      <w:pPr>
        <w:pStyle w:val="5"/>
        <w:widowControl w:val="0"/>
        <w:numPr>
          <w:ilvl w:val="3"/>
          <w:numId w:val="11"/>
        </w:numPr>
        <w:rPr>
          <w:rFonts w:cs="Times New Roman"/>
          <w:highlight w:val="none"/>
        </w:rPr>
      </w:pPr>
      <w:r>
        <w:rPr>
          <w:rFonts w:cs="Times New Roman"/>
          <w:highlight w:val="none"/>
        </w:rPr>
        <w:t>投标人提交的投标文件（包括技术文件和资料、图纸中的说明）以及投标人与采购人或警采中心就有关投标的所有来往函电均应使用中文简体字。</w:t>
      </w:r>
    </w:p>
    <w:p w14:paraId="453B2656">
      <w:pPr>
        <w:pStyle w:val="5"/>
        <w:widowControl w:val="0"/>
        <w:numPr>
          <w:ilvl w:val="3"/>
          <w:numId w:val="11"/>
        </w:numPr>
        <w:rPr>
          <w:rFonts w:cs="Times New Roman"/>
          <w:highlight w:val="none"/>
        </w:rPr>
      </w:pPr>
      <w:r>
        <w:rPr>
          <w:rFonts w:cs="Times New Roman"/>
          <w:highlight w:val="none"/>
        </w:rPr>
        <w:t>原版为外文的证书类文件，以及由外国人作出的本人签名、外国公司的名称或外国印章等可以是外文，但应当提供中文翻译文件（可以是扫描件）并加盖投标人公章。</w:t>
      </w:r>
    </w:p>
    <w:p w14:paraId="093A8F48">
      <w:pPr>
        <w:pStyle w:val="5"/>
        <w:widowControl w:val="0"/>
        <w:numPr>
          <w:ilvl w:val="3"/>
          <w:numId w:val="11"/>
        </w:numPr>
        <w:rPr>
          <w:rFonts w:cs="Times New Roman"/>
          <w:highlight w:val="none"/>
        </w:rPr>
      </w:pPr>
      <w:r>
        <w:rPr>
          <w:rFonts w:cs="Times New Roman"/>
          <w:highlight w:val="none"/>
        </w:rPr>
        <w:t>原版为外文的证书类、证明类文件，与投标人名称或其他实际情况不符的，投标人应当提供相关证明文件。</w:t>
      </w:r>
    </w:p>
    <w:p w14:paraId="26976F0F">
      <w:pPr>
        <w:pStyle w:val="5"/>
        <w:widowControl w:val="0"/>
        <w:numPr>
          <w:ilvl w:val="3"/>
          <w:numId w:val="11"/>
        </w:numPr>
        <w:rPr>
          <w:rFonts w:cs="Times New Roman"/>
          <w:highlight w:val="none"/>
        </w:rPr>
      </w:pPr>
      <w:r>
        <w:rPr>
          <w:rFonts w:cs="Times New Roman"/>
          <w:highlight w:val="none"/>
        </w:rPr>
        <w:t>投标文件所使用的计量单位，应使用国家法定计量单位。</w:t>
      </w:r>
    </w:p>
    <w:p w14:paraId="1A8C6B3E">
      <w:pPr>
        <w:pStyle w:val="4"/>
        <w:widowControl w:val="0"/>
        <w:numPr>
          <w:ilvl w:val="2"/>
          <w:numId w:val="11"/>
        </w:numPr>
        <w:spacing w:before="120"/>
        <w:rPr>
          <w:color w:val="auto"/>
          <w:highlight w:val="none"/>
        </w:rPr>
      </w:pPr>
      <w:bookmarkStart w:id="47" w:name="_Toc16531120"/>
      <w:bookmarkStart w:id="48" w:name="_Toc16531346"/>
      <w:r>
        <w:rPr>
          <w:color w:val="auto"/>
          <w:highlight w:val="none"/>
        </w:rPr>
        <w:t>投标文件内容要求</w:t>
      </w:r>
      <w:bookmarkEnd w:id="47"/>
      <w:bookmarkEnd w:id="48"/>
    </w:p>
    <w:p w14:paraId="17FAE65E">
      <w:pPr>
        <w:pStyle w:val="5"/>
        <w:widowControl w:val="0"/>
        <w:numPr>
          <w:ilvl w:val="3"/>
          <w:numId w:val="11"/>
        </w:numPr>
        <w:rPr>
          <w:rFonts w:cs="Times New Roman"/>
          <w:highlight w:val="none"/>
        </w:rPr>
      </w:pPr>
      <w:r>
        <w:rPr>
          <w:rFonts w:cs="Times New Roman"/>
          <w:highlight w:val="none"/>
        </w:rPr>
        <w:t>投标文件编写</w:t>
      </w:r>
    </w:p>
    <w:p w14:paraId="0F646A82">
      <w:pPr>
        <w:pStyle w:val="6"/>
        <w:widowControl w:val="0"/>
        <w:numPr>
          <w:ilvl w:val="4"/>
          <w:numId w:val="11"/>
        </w:numPr>
        <w:rPr>
          <w:highlight w:val="none"/>
        </w:rPr>
      </w:pPr>
      <w:r>
        <w:rPr>
          <w:highlight w:val="none"/>
        </w:rPr>
        <w:t>按照招标文件中第七部分对投标材料格式部分规定统一编目编码并编制目录。由于编排混乱导致投标文件被误读或查找不到，责任应当由投标人承担。</w:t>
      </w:r>
    </w:p>
    <w:p w14:paraId="1A56C636">
      <w:pPr>
        <w:pStyle w:val="6"/>
        <w:widowControl w:val="0"/>
        <w:numPr>
          <w:ilvl w:val="4"/>
          <w:numId w:val="11"/>
        </w:numPr>
        <w:rPr>
          <w:highlight w:val="none"/>
        </w:rPr>
      </w:pPr>
      <w:r>
        <w:rPr>
          <w:bCs w:val="0"/>
          <w:highlight w:val="none"/>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r>
        <w:rPr>
          <w:highlight w:val="none"/>
        </w:rPr>
        <w:t>。</w:t>
      </w:r>
    </w:p>
    <w:p w14:paraId="0DFEB5F3">
      <w:pPr>
        <w:pStyle w:val="6"/>
        <w:widowControl w:val="0"/>
        <w:numPr>
          <w:ilvl w:val="4"/>
          <w:numId w:val="11"/>
        </w:numPr>
        <w:rPr>
          <w:highlight w:val="none"/>
        </w:rPr>
      </w:pPr>
      <w:r>
        <w:rPr>
          <w:bCs w:val="0"/>
          <w:highlight w:val="none"/>
        </w:rPr>
        <w:t>投标文件应按照招标文件的格式逐项填写，无相应内容可填的项应填写“无”、“未检测”、</w:t>
      </w:r>
      <w:r>
        <w:rPr>
          <w:highlight w:val="none"/>
        </w:rPr>
        <w:t>“没有相应指标”</w:t>
      </w:r>
      <w:r>
        <w:rPr>
          <w:bCs w:val="0"/>
          <w:highlight w:val="none"/>
        </w:rPr>
        <w:t>等明确的回答文字</w:t>
      </w:r>
      <w:r>
        <w:rPr>
          <w:highlight w:val="none"/>
        </w:rPr>
        <w:t>。</w:t>
      </w:r>
    </w:p>
    <w:p w14:paraId="7F96E4D2">
      <w:pPr>
        <w:pStyle w:val="6"/>
        <w:widowControl w:val="0"/>
        <w:numPr>
          <w:ilvl w:val="3"/>
          <w:numId w:val="11"/>
        </w:numPr>
        <w:rPr>
          <w:highlight w:val="none"/>
        </w:rPr>
      </w:pPr>
      <w:r>
        <w:rPr>
          <w:iCs/>
          <w:highlight w:val="none"/>
        </w:rPr>
        <w:t>投标保证金：保证金是否收取按投标人须知前附表规定。如收取，收取及退还投标保证金的要求如下</w:t>
      </w:r>
      <w:r>
        <w:rPr>
          <w:highlight w:val="none"/>
        </w:rPr>
        <w:t>：</w:t>
      </w:r>
    </w:p>
    <w:p w14:paraId="5AD5394F">
      <w:pPr>
        <w:pStyle w:val="6"/>
        <w:widowControl w:val="0"/>
        <w:numPr>
          <w:ilvl w:val="4"/>
          <w:numId w:val="11"/>
        </w:numPr>
        <w:rPr>
          <w:highlight w:val="none"/>
        </w:rPr>
      </w:pPr>
      <w:r>
        <w:rPr>
          <w:bCs w:val="0"/>
          <w:highlight w:val="none"/>
        </w:rPr>
        <w:t>投标人应提供的投标保证金额详见投标人须知前附表，投标保证金不得超过本项目预算金额的</w:t>
      </w:r>
      <w:r>
        <w:rPr>
          <w:bCs w:val="0"/>
          <w:highlight w:val="none"/>
          <w:lang w:val="en-US"/>
        </w:rPr>
        <w:t>2</w:t>
      </w:r>
      <w:r>
        <w:rPr>
          <w:bCs w:val="0"/>
          <w:highlight w:val="none"/>
        </w:rPr>
        <w:t>%</w:t>
      </w:r>
      <w:r>
        <w:rPr>
          <w:highlight w:val="none"/>
        </w:rPr>
        <w:t>。</w:t>
      </w:r>
    </w:p>
    <w:p w14:paraId="410470A1">
      <w:pPr>
        <w:pStyle w:val="6"/>
        <w:widowControl w:val="0"/>
        <w:numPr>
          <w:ilvl w:val="4"/>
          <w:numId w:val="11"/>
        </w:numPr>
        <w:rPr>
          <w:highlight w:val="none"/>
        </w:rPr>
      </w:pPr>
      <w:r>
        <w:rPr>
          <w:highlight w:val="none"/>
        </w:rPr>
        <w:t>投标保证金</w:t>
      </w:r>
      <w:r>
        <w:rPr>
          <w:highlight w:val="none"/>
          <w:lang w:val="en-US"/>
        </w:rPr>
        <w:t>可以</w:t>
      </w:r>
      <w:r>
        <w:rPr>
          <w:highlight w:val="none"/>
        </w:rPr>
        <w:t>以支票、汇票、本票或者金融机构、担保机构出具的保函等非现金形式提交。</w:t>
      </w:r>
    </w:p>
    <w:p w14:paraId="62619DAA">
      <w:pPr>
        <w:pStyle w:val="6"/>
        <w:widowControl w:val="0"/>
        <w:numPr>
          <w:ilvl w:val="4"/>
          <w:numId w:val="11"/>
        </w:numPr>
        <w:jc w:val="both"/>
        <w:rPr>
          <w:highlight w:val="none"/>
        </w:rPr>
      </w:pPr>
      <w:r>
        <w:rPr>
          <w:highlight w:val="none"/>
        </w:rPr>
        <w:t>投标保证金以支票、汇票、本票或者保函形式提交的，投标时</w:t>
      </w:r>
      <w:r>
        <w:rPr>
          <w:highlight w:val="none"/>
          <w:lang w:val="en-US"/>
        </w:rPr>
        <w:t>应</w:t>
      </w:r>
      <w:r>
        <w:rPr>
          <w:highlight w:val="none"/>
        </w:rPr>
        <w:t>与投标文件同时提交。投标保证金以银行转账形式提交的，须在</w:t>
      </w:r>
      <w:r>
        <w:rPr>
          <w:highlight w:val="none"/>
          <w:shd w:val="clear" w:color="auto" w:fill="FFFFFF"/>
          <w:lang w:val="en-US"/>
        </w:rPr>
        <w:t>汇款单</w:t>
      </w:r>
      <w:r>
        <w:rPr>
          <w:highlight w:val="none"/>
        </w:rPr>
        <w:t>上注明</w:t>
      </w:r>
      <w:r>
        <w:rPr>
          <w:highlight w:val="none"/>
          <w:lang w:val="en-US"/>
        </w:rPr>
        <w:t>采购项目编号</w:t>
      </w:r>
      <w:r>
        <w:rPr>
          <w:highlight w:val="none"/>
        </w:rPr>
        <w:t>，并在投标截止前汇款至下述账号：</w:t>
      </w:r>
    </w:p>
    <w:p w14:paraId="55EA600B">
      <w:pPr>
        <w:keepNext/>
        <w:keepLines/>
        <w:widowControl w:val="0"/>
        <w:ind w:left="630" w:leftChars="300" w:firstLine="420" w:firstLineChars="200"/>
        <w:rPr>
          <w:highlight w:val="none"/>
          <w:lang w:val="en-US"/>
        </w:rPr>
      </w:pPr>
      <w:r>
        <w:rPr>
          <w:highlight w:val="none"/>
          <w:lang w:val="en-US"/>
        </w:rPr>
        <w:t>开户名称：公安部警用装备采购中心投标保证金</w:t>
      </w:r>
    </w:p>
    <w:p w14:paraId="1B73654F">
      <w:pPr>
        <w:keepNext/>
        <w:keepLines/>
        <w:widowControl w:val="0"/>
        <w:ind w:left="630" w:leftChars="300" w:firstLine="420" w:firstLineChars="200"/>
        <w:rPr>
          <w:highlight w:val="none"/>
          <w:lang w:val="en-US"/>
        </w:rPr>
      </w:pPr>
      <w:r>
        <w:rPr>
          <w:highlight w:val="none"/>
          <w:lang w:val="en-US"/>
        </w:rPr>
        <w:t>开户行：农行上海市分行营业部</w:t>
      </w:r>
    </w:p>
    <w:p w14:paraId="35023CF9">
      <w:pPr>
        <w:keepNext/>
        <w:keepLines/>
        <w:widowControl w:val="0"/>
        <w:ind w:left="630" w:leftChars="300" w:firstLine="420" w:firstLineChars="200"/>
        <w:rPr>
          <w:highlight w:val="none"/>
          <w:lang w:val="en-US"/>
        </w:rPr>
      </w:pPr>
      <w:r>
        <w:rPr>
          <w:highlight w:val="none"/>
          <w:lang w:val="en-US"/>
        </w:rPr>
        <w:t>银行帐号：03332200040041573</w:t>
      </w:r>
      <w:r>
        <w:rPr>
          <w:highlight w:val="none"/>
        </w:rPr>
        <w:t>0000000001</w:t>
      </w:r>
    </w:p>
    <w:p w14:paraId="31E9FBEB">
      <w:pPr>
        <w:pStyle w:val="6"/>
        <w:widowControl w:val="0"/>
        <w:numPr>
          <w:ilvl w:val="4"/>
          <w:numId w:val="11"/>
        </w:numPr>
        <w:rPr>
          <w:highlight w:val="none"/>
        </w:rPr>
      </w:pPr>
      <w:r>
        <w:rPr>
          <w:highlight w:val="none"/>
        </w:rPr>
        <w:t>未按前述各款要求提交投标保证金，或所提交保证金不完全符合各项要求的投标，将被视为无效投标。</w:t>
      </w:r>
    </w:p>
    <w:p w14:paraId="78722994">
      <w:pPr>
        <w:pStyle w:val="6"/>
        <w:widowControl w:val="0"/>
        <w:numPr>
          <w:ilvl w:val="4"/>
          <w:numId w:val="11"/>
        </w:numPr>
        <w:rPr>
          <w:highlight w:val="none"/>
        </w:rPr>
      </w:pPr>
      <w:r>
        <w:rPr>
          <w:bCs w:val="0"/>
          <w:highlight w:val="none"/>
        </w:rPr>
        <w:t>警采中心应当自中标通知书发出之日起5个工作日内退还未中标供应商的投标保证金，自</w:t>
      </w:r>
      <w:r>
        <w:rPr>
          <w:highlight w:val="none"/>
        </w:rPr>
        <w:t>政府</w:t>
      </w:r>
      <w:r>
        <w:rPr>
          <w:bCs w:val="0"/>
          <w:highlight w:val="none"/>
        </w:rPr>
        <w:t>采购合同签订之日起5个工作日内退还中标人的投标保证金或者转为中标人的履约保证金</w:t>
      </w:r>
      <w:r>
        <w:rPr>
          <w:highlight w:val="none"/>
        </w:rPr>
        <w:t>。</w:t>
      </w:r>
    </w:p>
    <w:p w14:paraId="4EB21058">
      <w:pPr>
        <w:pStyle w:val="6"/>
        <w:widowControl w:val="0"/>
        <w:numPr>
          <w:ilvl w:val="4"/>
          <w:numId w:val="11"/>
        </w:numPr>
        <w:rPr>
          <w:highlight w:val="none"/>
        </w:rPr>
      </w:pPr>
      <w:r>
        <w:rPr>
          <w:highlight w:val="none"/>
        </w:rPr>
        <w:t>根据《政府采购货物和服务招标投标管理办法》（财政部令第87号）第二十条规定，投标保证金不予退还的情形如下：</w:t>
      </w:r>
    </w:p>
    <w:p w14:paraId="2029EA4B">
      <w:pPr>
        <w:keepNext/>
        <w:keepLines/>
        <w:widowControl w:val="0"/>
        <w:ind w:left="840" w:leftChars="400"/>
        <w:rPr>
          <w:bCs/>
          <w:szCs w:val="28"/>
          <w:highlight w:val="none"/>
        </w:rPr>
      </w:pPr>
      <w:r>
        <w:rPr>
          <w:bCs/>
          <w:szCs w:val="28"/>
          <w:highlight w:val="none"/>
        </w:rPr>
        <w:t>（一）供应商在提交投标文件截止时间后撤回投标文件的；</w:t>
      </w:r>
    </w:p>
    <w:p w14:paraId="030E0F6C">
      <w:pPr>
        <w:keepNext/>
        <w:keepLines/>
        <w:widowControl w:val="0"/>
        <w:ind w:left="840" w:leftChars="400"/>
        <w:rPr>
          <w:bCs/>
          <w:szCs w:val="28"/>
          <w:highlight w:val="none"/>
        </w:rPr>
      </w:pPr>
      <w:r>
        <w:rPr>
          <w:bCs/>
          <w:szCs w:val="28"/>
          <w:highlight w:val="none"/>
        </w:rPr>
        <w:t>（二）供应商在投标文件中提供虚假材料的；</w:t>
      </w:r>
    </w:p>
    <w:p w14:paraId="4D726359">
      <w:pPr>
        <w:keepNext/>
        <w:keepLines/>
        <w:widowControl w:val="0"/>
        <w:ind w:left="840" w:leftChars="400"/>
        <w:rPr>
          <w:bCs/>
          <w:szCs w:val="28"/>
          <w:highlight w:val="none"/>
        </w:rPr>
      </w:pPr>
      <w:r>
        <w:rPr>
          <w:bCs/>
          <w:szCs w:val="28"/>
          <w:highlight w:val="none"/>
        </w:rPr>
        <w:t>（三）除因不可抗力或法律规定的情形以外，中标供应商不与采购人签订合同的；</w:t>
      </w:r>
    </w:p>
    <w:p w14:paraId="385A2141">
      <w:pPr>
        <w:keepNext/>
        <w:keepLines/>
        <w:widowControl w:val="0"/>
        <w:ind w:left="840" w:leftChars="400"/>
        <w:rPr>
          <w:bCs/>
          <w:szCs w:val="28"/>
          <w:highlight w:val="none"/>
        </w:rPr>
      </w:pPr>
      <w:r>
        <w:rPr>
          <w:bCs/>
          <w:szCs w:val="28"/>
          <w:highlight w:val="none"/>
        </w:rPr>
        <w:t>（四）供应商与采购人、其他供应商或者采购代理机构恶意串通的；</w:t>
      </w:r>
    </w:p>
    <w:p w14:paraId="74BA95E0">
      <w:pPr>
        <w:keepNext/>
        <w:keepLines/>
        <w:widowControl w:val="0"/>
        <w:ind w:left="840" w:leftChars="400"/>
        <w:rPr>
          <w:bCs/>
          <w:szCs w:val="28"/>
          <w:highlight w:val="none"/>
        </w:rPr>
      </w:pPr>
      <w:r>
        <w:rPr>
          <w:bCs/>
          <w:szCs w:val="28"/>
          <w:highlight w:val="none"/>
        </w:rPr>
        <w:t>（五）至投标截止时间，未正式递交投标文件且未提交撤标函的；</w:t>
      </w:r>
    </w:p>
    <w:p w14:paraId="3514955B">
      <w:pPr>
        <w:keepNext/>
        <w:keepLines/>
        <w:widowControl w:val="0"/>
        <w:ind w:firstLine="840" w:firstLineChars="400"/>
        <w:rPr>
          <w:highlight w:val="none"/>
        </w:rPr>
      </w:pPr>
      <w:r>
        <w:rPr>
          <w:bCs/>
          <w:szCs w:val="28"/>
          <w:highlight w:val="none"/>
        </w:rPr>
        <w:t>（六）采购文件规定的其他情形。</w:t>
      </w:r>
    </w:p>
    <w:p w14:paraId="71B29BF2">
      <w:pPr>
        <w:pStyle w:val="5"/>
        <w:widowControl w:val="0"/>
        <w:numPr>
          <w:ilvl w:val="3"/>
          <w:numId w:val="11"/>
        </w:numPr>
        <w:rPr>
          <w:rFonts w:cs="Times New Roman"/>
          <w:highlight w:val="none"/>
        </w:rPr>
      </w:pPr>
      <w:r>
        <w:rPr>
          <w:rFonts w:cs="Times New Roman"/>
          <w:highlight w:val="none"/>
          <w:lang w:val="en-US"/>
        </w:rPr>
        <w:t>履约保证金：保证金是否收取按投标人须知前附表规定。</w:t>
      </w:r>
    </w:p>
    <w:p w14:paraId="6C159596">
      <w:pPr>
        <w:pStyle w:val="6"/>
        <w:widowControl w:val="0"/>
        <w:numPr>
          <w:ilvl w:val="4"/>
          <w:numId w:val="11"/>
        </w:numPr>
        <w:rPr>
          <w:highlight w:val="none"/>
        </w:rPr>
      </w:pPr>
      <w:r>
        <w:rPr>
          <w:highlight w:val="none"/>
        </w:rPr>
        <w:t>本项目如需收取履约保证金，供应商应当以支票、汇票、本票或者金融机构、担保机构出具的保函等非现金形式提交。</w:t>
      </w:r>
    </w:p>
    <w:p w14:paraId="1318934E">
      <w:pPr>
        <w:pStyle w:val="5"/>
        <w:widowControl w:val="0"/>
        <w:numPr>
          <w:ilvl w:val="3"/>
          <w:numId w:val="11"/>
        </w:numPr>
        <w:rPr>
          <w:rFonts w:cs="Times New Roman"/>
          <w:highlight w:val="none"/>
        </w:rPr>
      </w:pPr>
      <w:r>
        <w:rPr>
          <w:rFonts w:cs="Times New Roman"/>
          <w:highlight w:val="none"/>
        </w:rPr>
        <w:t>投标报价</w:t>
      </w:r>
    </w:p>
    <w:p w14:paraId="30D7DBE6">
      <w:pPr>
        <w:pStyle w:val="6"/>
        <w:widowControl w:val="0"/>
        <w:numPr>
          <w:ilvl w:val="4"/>
          <w:numId w:val="11"/>
        </w:numPr>
        <w:rPr>
          <w:highlight w:val="none"/>
        </w:rPr>
      </w:pPr>
      <w:r>
        <w:rPr>
          <w:highlight w:val="none"/>
        </w:rPr>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641BC1BF">
      <w:pPr>
        <w:pStyle w:val="6"/>
        <w:widowControl w:val="0"/>
        <w:numPr>
          <w:ilvl w:val="4"/>
          <w:numId w:val="11"/>
        </w:numPr>
        <w:rPr>
          <w:highlight w:val="none"/>
        </w:rPr>
      </w:pPr>
      <w:r>
        <w:rPr>
          <w:highlight w:val="none"/>
        </w:rPr>
        <w:t>投标人投报多包的，应对每包分别报价并分别填报开标一览表等内容。</w:t>
      </w:r>
    </w:p>
    <w:p w14:paraId="17E4A943">
      <w:pPr>
        <w:pStyle w:val="6"/>
        <w:widowControl w:val="0"/>
        <w:numPr>
          <w:ilvl w:val="4"/>
          <w:numId w:val="11"/>
        </w:numPr>
        <w:rPr>
          <w:highlight w:val="none"/>
        </w:rPr>
      </w:pPr>
      <w:r>
        <w:rPr>
          <w:highlight w:val="none"/>
        </w:rPr>
        <w:t>开标一览表中价格填报处不应有空白，如无费用可填报“/”。</w:t>
      </w:r>
    </w:p>
    <w:p w14:paraId="3A3E1FE5">
      <w:pPr>
        <w:pStyle w:val="6"/>
        <w:widowControl w:val="0"/>
        <w:numPr>
          <w:ilvl w:val="4"/>
          <w:numId w:val="11"/>
        </w:numPr>
        <w:rPr>
          <w:highlight w:val="none"/>
        </w:rPr>
      </w:pPr>
      <w:r>
        <w:rPr>
          <w:highlight w:val="none"/>
        </w:rPr>
        <w:t>投标人对投标报价若有说明应在开标一览表显著处注明。</w:t>
      </w:r>
    </w:p>
    <w:p w14:paraId="7C5A62A3">
      <w:pPr>
        <w:pStyle w:val="6"/>
        <w:widowControl w:val="0"/>
        <w:numPr>
          <w:ilvl w:val="4"/>
          <w:numId w:val="11"/>
        </w:numPr>
        <w:rPr>
          <w:highlight w:val="none"/>
        </w:rPr>
      </w:pPr>
      <w:r>
        <w:rPr>
          <w:highlight w:val="none"/>
        </w:rPr>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w:t>
      </w:r>
      <w:r>
        <w:rPr>
          <w:highlight w:val="none"/>
          <w:lang w:val="en-US"/>
        </w:rPr>
        <w:t>警</w:t>
      </w:r>
      <w:r>
        <w:rPr>
          <w:highlight w:val="none"/>
        </w:rPr>
        <w:t>采中心以其他条款签订合同的权利。</w:t>
      </w:r>
    </w:p>
    <w:p w14:paraId="32870E3D">
      <w:pPr>
        <w:pStyle w:val="6"/>
        <w:widowControl w:val="0"/>
        <w:numPr>
          <w:ilvl w:val="4"/>
          <w:numId w:val="11"/>
        </w:numPr>
        <w:rPr>
          <w:highlight w:val="none"/>
        </w:rPr>
      </w:pPr>
      <w:r>
        <w:rPr>
          <w:highlight w:val="none"/>
        </w:rPr>
        <w:t>最低报价不能作为中标的保证。</w:t>
      </w:r>
    </w:p>
    <w:p w14:paraId="0239F9EE">
      <w:pPr>
        <w:pStyle w:val="6"/>
        <w:widowControl w:val="0"/>
        <w:numPr>
          <w:ilvl w:val="4"/>
          <w:numId w:val="11"/>
        </w:numPr>
        <w:rPr>
          <w:highlight w:val="none"/>
        </w:rPr>
      </w:pPr>
      <w:r>
        <w:rPr>
          <w:highlight w:val="none"/>
          <w:lang w:val="en-US"/>
        </w:rPr>
        <w:t>投标人应分包单独编制投标文件</w:t>
      </w:r>
      <w:r>
        <w:rPr>
          <w:highlight w:val="none"/>
        </w:rPr>
        <w:t>：</w:t>
      </w:r>
    </w:p>
    <w:p w14:paraId="0535C2AE">
      <w:pPr>
        <w:pStyle w:val="4"/>
        <w:widowControl w:val="0"/>
        <w:numPr>
          <w:ilvl w:val="2"/>
          <w:numId w:val="11"/>
        </w:numPr>
        <w:spacing w:before="120"/>
        <w:rPr>
          <w:color w:val="auto"/>
          <w:highlight w:val="none"/>
        </w:rPr>
      </w:pPr>
      <w:bookmarkStart w:id="49" w:name="_Toc16531347"/>
      <w:bookmarkStart w:id="50" w:name="_Toc16531121"/>
      <w:r>
        <w:rPr>
          <w:color w:val="auto"/>
          <w:highlight w:val="none"/>
        </w:rPr>
        <w:t>投标文件的有效期</w:t>
      </w:r>
      <w:bookmarkEnd w:id="49"/>
      <w:bookmarkEnd w:id="50"/>
    </w:p>
    <w:p w14:paraId="7A7A4EEC">
      <w:pPr>
        <w:pStyle w:val="5"/>
        <w:widowControl w:val="0"/>
        <w:numPr>
          <w:ilvl w:val="3"/>
          <w:numId w:val="11"/>
        </w:numPr>
        <w:rPr>
          <w:rFonts w:cs="Times New Roman"/>
          <w:highlight w:val="none"/>
        </w:rPr>
      </w:pPr>
      <w:r>
        <w:rPr>
          <w:rFonts w:cs="Times New Roman"/>
          <w:highlight w:val="none"/>
        </w:rPr>
        <w:t>本项目投标文件的有效期详见投标人须知前附表。投标有效期从提交投标文件的截止之日起算。投标文件中承诺的投标有效期应当不少于招标文件中载明的投标有效期。投标有效期内投标人撤销投标文件的，采购人或者采购代理机构可以不退还投标保证金。</w:t>
      </w:r>
    </w:p>
    <w:p w14:paraId="4132B008">
      <w:pPr>
        <w:pStyle w:val="5"/>
        <w:widowControl w:val="0"/>
        <w:numPr>
          <w:ilvl w:val="3"/>
          <w:numId w:val="11"/>
        </w:numPr>
        <w:rPr>
          <w:rFonts w:cs="Times New Roman"/>
          <w:highlight w:val="none"/>
        </w:rPr>
      </w:pPr>
      <w:r>
        <w:rPr>
          <w:rFonts w:cs="Times New Roman"/>
          <w:highlight w:val="none"/>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5097FAA6">
      <w:pPr>
        <w:pStyle w:val="4"/>
        <w:widowControl w:val="0"/>
        <w:numPr>
          <w:ilvl w:val="2"/>
          <w:numId w:val="11"/>
        </w:numPr>
        <w:spacing w:before="120"/>
        <w:rPr>
          <w:color w:val="auto"/>
          <w:highlight w:val="none"/>
        </w:rPr>
      </w:pPr>
      <w:bookmarkStart w:id="51" w:name="_Toc16531122"/>
      <w:bookmarkStart w:id="52" w:name="_Toc16531348"/>
      <w:r>
        <w:rPr>
          <w:color w:val="auto"/>
          <w:highlight w:val="none"/>
        </w:rPr>
        <w:t>投标文件的签署及其他规定</w:t>
      </w:r>
      <w:bookmarkEnd w:id="51"/>
      <w:bookmarkEnd w:id="52"/>
    </w:p>
    <w:p w14:paraId="717780AD">
      <w:pPr>
        <w:pStyle w:val="5"/>
        <w:widowControl w:val="0"/>
        <w:numPr>
          <w:ilvl w:val="3"/>
          <w:numId w:val="11"/>
        </w:numPr>
        <w:rPr>
          <w:rFonts w:cs="Times New Roman"/>
          <w:highlight w:val="none"/>
        </w:rPr>
      </w:pPr>
      <w:r>
        <w:rPr>
          <w:rFonts w:cs="Times New Roman"/>
          <w:highlight w:val="none"/>
        </w:rPr>
        <w:t>投标文件签署要求如下：</w:t>
      </w:r>
    </w:p>
    <w:p w14:paraId="10906CE7">
      <w:pPr>
        <w:pStyle w:val="6"/>
        <w:widowControl w:val="0"/>
        <w:numPr>
          <w:ilvl w:val="4"/>
          <w:numId w:val="11"/>
        </w:numPr>
        <w:rPr>
          <w:highlight w:val="none"/>
        </w:rPr>
      </w:pPr>
      <w:r>
        <w:rPr>
          <w:highlight w:val="none"/>
        </w:rPr>
        <w:t>投标人在“投标函”、“法定代表人授权委托书”上应当按格式要求加盖与投标人名称全称相一致的标准公章，并签署法定代表人或投标人代表的全名；</w:t>
      </w:r>
    </w:p>
    <w:p w14:paraId="0FAE9DBB">
      <w:pPr>
        <w:pStyle w:val="6"/>
        <w:widowControl w:val="0"/>
        <w:numPr>
          <w:ilvl w:val="4"/>
          <w:numId w:val="11"/>
        </w:numPr>
        <w:rPr>
          <w:highlight w:val="none"/>
        </w:rPr>
      </w:pPr>
      <w:r>
        <w:rPr>
          <w:highlight w:val="none"/>
        </w:rPr>
        <w:t>如投标人为联合体，上述文件联合体全权代表方应盖章，并签署联合体全权代表方法定代表人或投标人代表的全名；</w:t>
      </w:r>
    </w:p>
    <w:p w14:paraId="38E5D12C">
      <w:pPr>
        <w:pStyle w:val="5"/>
        <w:widowControl w:val="0"/>
        <w:numPr>
          <w:ilvl w:val="3"/>
          <w:numId w:val="11"/>
        </w:numPr>
        <w:rPr>
          <w:rFonts w:cs="Times New Roman"/>
          <w:highlight w:val="none"/>
        </w:rPr>
      </w:pPr>
      <w:r>
        <w:rPr>
          <w:rFonts w:cs="Times New Roman"/>
          <w:highlight w:val="none"/>
        </w:rPr>
        <w:t>因投标文件字迹潦草或表达不清或所提供的图片不清晰可辨所引起的不利后果由投标人承担。</w:t>
      </w:r>
    </w:p>
    <w:p w14:paraId="63964E56">
      <w:pPr>
        <w:pStyle w:val="3"/>
        <w:keepNext/>
        <w:keepLines/>
        <w:widowControl w:val="0"/>
        <w:numPr>
          <w:ilvl w:val="1"/>
          <w:numId w:val="11"/>
        </w:numPr>
        <w:spacing w:before="120" w:beforeLines="0" w:after="120"/>
        <w:rPr>
          <w:highlight w:val="none"/>
        </w:rPr>
      </w:pPr>
      <w:bookmarkStart w:id="53" w:name="_Toc16531127"/>
      <w:bookmarkStart w:id="54" w:name="_Toc16531353"/>
      <w:bookmarkStart w:id="55" w:name="_Toc806134305"/>
      <w:r>
        <w:rPr>
          <w:highlight w:val="none"/>
        </w:rPr>
        <w:t>开标、评标</w:t>
      </w:r>
      <w:bookmarkEnd w:id="53"/>
      <w:bookmarkEnd w:id="54"/>
      <w:bookmarkEnd w:id="55"/>
    </w:p>
    <w:p w14:paraId="184832C7">
      <w:pPr>
        <w:pStyle w:val="4"/>
        <w:widowControl w:val="0"/>
        <w:numPr>
          <w:ilvl w:val="2"/>
          <w:numId w:val="11"/>
        </w:numPr>
        <w:spacing w:before="120"/>
        <w:rPr>
          <w:color w:val="auto"/>
          <w:highlight w:val="none"/>
        </w:rPr>
      </w:pPr>
      <w:bookmarkStart w:id="56" w:name="_Toc16531128"/>
      <w:bookmarkStart w:id="57" w:name="_Toc16531354"/>
      <w:r>
        <w:rPr>
          <w:color w:val="auto"/>
          <w:highlight w:val="none"/>
        </w:rPr>
        <w:t>开标</w:t>
      </w:r>
      <w:bookmarkEnd w:id="56"/>
      <w:bookmarkEnd w:id="57"/>
    </w:p>
    <w:p w14:paraId="24D0C799">
      <w:pPr>
        <w:pStyle w:val="5"/>
        <w:widowControl w:val="0"/>
        <w:numPr>
          <w:ilvl w:val="3"/>
          <w:numId w:val="11"/>
        </w:numPr>
        <w:rPr>
          <w:rFonts w:cs="Times New Roman"/>
          <w:highlight w:val="none"/>
        </w:rPr>
      </w:pPr>
      <w:bookmarkStart w:id="58" w:name="_Toc16531355"/>
      <w:bookmarkStart w:id="59" w:name="_Toc16531129"/>
      <w:r>
        <w:rPr>
          <w:rFonts w:cs="Times New Roman"/>
          <w:highlight w:val="none"/>
        </w:rPr>
        <w:t>警采中心按招标文件规定的时间、地点主持开标。</w:t>
      </w:r>
    </w:p>
    <w:p w14:paraId="7886011C">
      <w:pPr>
        <w:pStyle w:val="5"/>
        <w:widowControl w:val="0"/>
        <w:numPr>
          <w:ilvl w:val="3"/>
          <w:numId w:val="11"/>
        </w:numPr>
        <w:rPr>
          <w:rFonts w:cs="Times New Roman"/>
          <w:highlight w:val="none"/>
        </w:rPr>
      </w:pPr>
      <w:r>
        <w:rPr>
          <w:rFonts w:cs="Times New Roman"/>
          <w:highlight w:val="none"/>
        </w:rPr>
        <w:t>投标人不足3家，不进入后续程序。</w:t>
      </w:r>
    </w:p>
    <w:p w14:paraId="47E588C8">
      <w:pPr>
        <w:pStyle w:val="5"/>
        <w:widowControl w:val="0"/>
        <w:numPr>
          <w:ilvl w:val="3"/>
          <w:numId w:val="11"/>
        </w:numPr>
        <w:rPr>
          <w:rFonts w:cs="Times New Roman"/>
          <w:highlight w:val="none"/>
        </w:rPr>
      </w:pPr>
      <w:r>
        <w:rPr>
          <w:rFonts w:cs="Times New Roman"/>
          <w:highlight w:val="none"/>
        </w:rPr>
        <w:t>超过项目预算（分包预算）或最高限价的投标将被拒绝。</w:t>
      </w:r>
    </w:p>
    <w:p w14:paraId="4BBD3301">
      <w:pPr>
        <w:pStyle w:val="4"/>
        <w:widowControl w:val="0"/>
        <w:numPr>
          <w:ilvl w:val="2"/>
          <w:numId w:val="11"/>
        </w:numPr>
        <w:spacing w:before="120"/>
        <w:rPr>
          <w:iCs/>
          <w:highlight w:val="none"/>
        </w:rPr>
      </w:pPr>
      <w:r>
        <w:rPr>
          <w:color w:val="auto"/>
          <w:highlight w:val="none"/>
        </w:rPr>
        <w:t>资格审查</w:t>
      </w:r>
      <w:bookmarkEnd w:id="58"/>
      <w:bookmarkEnd w:id="59"/>
      <w:bookmarkStart w:id="60" w:name="_Toc16531356"/>
      <w:bookmarkStart w:id="61" w:name="_Toc16531130"/>
    </w:p>
    <w:p w14:paraId="345A78BE">
      <w:pPr>
        <w:pStyle w:val="5"/>
        <w:numPr>
          <w:ilvl w:val="3"/>
          <w:numId w:val="11"/>
        </w:numPr>
        <w:rPr>
          <w:rFonts w:cs="Times New Roman"/>
          <w:highlight w:val="none"/>
        </w:rPr>
      </w:pPr>
      <w:r>
        <w:rPr>
          <w:rFonts w:cs="Times New Roman"/>
          <w:highlight w:val="none"/>
        </w:rPr>
        <w:t>开标结束后，采购人或警采中心依法按照招标文件规定，对照投标文件资格审查材料对投标人的资格进行审查。资格审查材料要求详见前附表。</w:t>
      </w:r>
    </w:p>
    <w:p w14:paraId="0DD6E087">
      <w:pPr>
        <w:pStyle w:val="5"/>
        <w:numPr>
          <w:ilvl w:val="3"/>
          <w:numId w:val="11"/>
        </w:numPr>
        <w:rPr>
          <w:rFonts w:cs="Times New Roman"/>
          <w:highlight w:val="none"/>
        </w:rPr>
      </w:pPr>
      <w:r>
        <w:rPr>
          <w:rFonts w:cs="Times New Roman"/>
          <w:highlight w:val="none"/>
        </w:rPr>
        <w:t>投标人提交的资格审查材料若有缺失、虚假或无效，则不允许投标人进入下一阶段的评审。审查通过了则允许投标人进入下一阶段的评审。</w:t>
      </w:r>
    </w:p>
    <w:p w14:paraId="077043CF">
      <w:pPr>
        <w:pStyle w:val="5"/>
        <w:numPr>
          <w:ilvl w:val="3"/>
          <w:numId w:val="11"/>
        </w:numPr>
        <w:rPr>
          <w:rFonts w:cs="Times New Roman"/>
          <w:highlight w:val="none"/>
        </w:rPr>
      </w:pPr>
      <w:r>
        <w:rPr>
          <w:rFonts w:cs="Times New Roman"/>
          <w:highlight w:val="none"/>
        </w:rPr>
        <w:t>资格审查后的合格投标人不足3家的，不进入评标程序。</w:t>
      </w:r>
    </w:p>
    <w:p w14:paraId="78E6087B">
      <w:pPr>
        <w:pStyle w:val="4"/>
        <w:widowControl w:val="0"/>
        <w:numPr>
          <w:ilvl w:val="2"/>
          <w:numId w:val="11"/>
        </w:numPr>
        <w:spacing w:before="120"/>
        <w:rPr>
          <w:color w:val="auto"/>
          <w:highlight w:val="none"/>
        </w:rPr>
      </w:pPr>
      <w:r>
        <w:rPr>
          <w:color w:val="auto"/>
          <w:highlight w:val="none"/>
        </w:rPr>
        <w:t>组建评标委员会</w:t>
      </w:r>
      <w:bookmarkEnd w:id="60"/>
      <w:bookmarkEnd w:id="61"/>
    </w:p>
    <w:p w14:paraId="2BE03DF0">
      <w:pPr>
        <w:pStyle w:val="5"/>
        <w:widowControl w:val="0"/>
        <w:numPr>
          <w:ilvl w:val="3"/>
          <w:numId w:val="11"/>
        </w:numPr>
        <w:rPr>
          <w:rFonts w:cs="Times New Roman"/>
          <w:highlight w:val="none"/>
        </w:rPr>
      </w:pPr>
      <w:r>
        <w:rPr>
          <w:rFonts w:cs="Times New Roman"/>
          <w:highlight w:val="none"/>
        </w:rPr>
        <w:t>警采中心根据政府采购法和相关规定，结合本招标项目专业要求组建评标委员会，对具备实质性响应的投标文件进行评估和比较。评标委员会由采购人代表和有关技术、经济等方面的专家组成，成员人数应当为5人（含）以上单数。其中，技术、经济等方面的专家不得少于成员总数的2/3。采购数额在1000万元以上、技术复杂、社会影响较大的项目，评标委员会成员人数应当为7人（含）以上单数。</w:t>
      </w:r>
    </w:p>
    <w:p w14:paraId="54B4DF5A">
      <w:pPr>
        <w:pStyle w:val="5"/>
        <w:widowControl w:val="0"/>
        <w:numPr>
          <w:ilvl w:val="3"/>
          <w:numId w:val="11"/>
        </w:numPr>
        <w:rPr>
          <w:rFonts w:cs="Times New Roman"/>
          <w:highlight w:val="none"/>
        </w:rPr>
      </w:pPr>
      <w:r>
        <w:rPr>
          <w:rFonts w:cs="Times New Roman"/>
          <w:highlight w:val="none"/>
        </w:rPr>
        <w:t>评标委员会成员与参加采购活动的供应商存在下列利害关系之一的，不能参加评标：</w:t>
      </w:r>
    </w:p>
    <w:p w14:paraId="39E95E41">
      <w:pPr>
        <w:pStyle w:val="6"/>
        <w:widowControl w:val="0"/>
        <w:numPr>
          <w:ilvl w:val="4"/>
          <w:numId w:val="11"/>
        </w:numPr>
        <w:rPr>
          <w:highlight w:val="none"/>
        </w:rPr>
      </w:pPr>
      <w:r>
        <w:rPr>
          <w:highlight w:val="none"/>
        </w:rPr>
        <w:t>与供应商的法定代表人或者负责人有夫妻、直系血亲、三代以内旁系血亲或者近姻亲关系；</w:t>
      </w:r>
    </w:p>
    <w:p w14:paraId="48D1C64B">
      <w:pPr>
        <w:pStyle w:val="6"/>
        <w:widowControl w:val="0"/>
        <w:numPr>
          <w:ilvl w:val="4"/>
          <w:numId w:val="11"/>
        </w:numPr>
        <w:rPr>
          <w:highlight w:val="none"/>
        </w:rPr>
      </w:pPr>
      <w:r>
        <w:rPr>
          <w:highlight w:val="none"/>
        </w:rPr>
        <w:t>与供应商有其他可能影响政府采购活动公平、公正进行的关系。</w:t>
      </w:r>
    </w:p>
    <w:p w14:paraId="32B10D8E">
      <w:pPr>
        <w:pStyle w:val="5"/>
        <w:widowControl w:val="0"/>
        <w:numPr>
          <w:ilvl w:val="3"/>
          <w:numId w:val="11"/>
        </w:numPr>
        <w:rPr>
          <w:rFonts w:cs="Times New Roman"/>
          <w:highlight w:val="none"/>
        </w:rPr>
      </w:pPr>
      <w:r>
        <w:rPr>
          <w:rFonts w:cs="Times New Roman"/>
          <w:highlight w:val="none"/>
        </w:rPr>
        <w:t>采购人、</w:t>
      </w:r>
      <w:r>
        <w:rPr>
          <w:rFonts w:cs="Times New Roman"/>
          <w:highlight w:val="none"/>
          <w:lang w:val="en-US"/>
        </w:rPr>
        <w:t>警</w:t>
      </w:r>
      <w:r>
        <w:rPr>
          <w:rFonts w:cs="Times New Roman"/>
          <w:highlight w:val="none"/>
        </w:rPr>
        <w:t>采中心就本项目招标文件征询过意见的专家，不能参加评标。</w:t>
      </w:r>
    </w:p>
    <w:p w14:paraId="4D61C00D">
      <w:pPr>
        <w:pStyle w:val="5"/>
        <w:widowControl w:val="0"/>
        <w:numPr>
          <w:ilvl w:val="3"/>
          <w:numId w:val="11"/>
        </w:numPr>
        <w:rPr>
          <w:rFonts w:cs="Times New Roman"/>
          <w:highlight w:val="none"/>
        </w:rPr>
      </w:pPr>
      <w:r>
        <w:rPr>
          <w:rFonts w:cs="Times New Roman"/>
          <w:highlight w:val="none"/>
        </w:rPr>
        <w:t>采购人只能以采购人代表的身份参与评标，</w:t>
      </w:r>
      <w:r>
        <w:rPr>
          <w:rFonts w:cs="Times New Roman"/>
          <w:highlight w:val="none"/>
          <w:lang w:val="en-US"/>
        </w:rPr>
        <w:t>警</w:t>
      </w:r>
      <w:r>
        <w:rPr>
          <w:rFonts w:cs="Times New Roman"/>
          <w:highlight w:val="none"/>
        </w:rPr>
        <w:t>采中心工作人员不得参加评标。</w:t>
      </w:r>
    </w:p>
    <w:p w14:paraId="3A1186CB">
      <w:pPr>
        <w:pStyle w:val="5"/>
        <w:widowControl w:val="0"/>
        <w:numPr>
          <w:ilvl w:val="3"/>
          <w:numId w:val="11"/>
        </w:numPr>
        <w:rPr>
          <w:rFonts w:cs="Times New Roman"/>
          <w:highlight w:val="none"/>
        </w:rPr>
      </w:pPr>
      <w:r>
        <w:rPr>
          <w:rFonts w:cs="Times New Roman"/>
          <w:highlight w:val="none"/>
        </w:rPr>
        <w:t>评标委员会负责具体评标事务，并独立履行下列职责：</w:t>
      </w:r>
    </w:p>
    <w:p w14:paraId="4D6CEBF1">
      <w:pPr>
        <w:pStyle w:val="6"/>
        <w:widowControl w:val="0"/>
        <w:numPr>
          <w:ilvl w:val="4"/>
          <w:numId w:val="11"/>
        </w:numPr>
        <w:rPr>
          <w:highlight w:val="none"/>
        </w:rPr>
      </w:pPr>
      <w:r>
        <w:rPr>
          <w:highlight w:val="none"/>
        </w:rPr>
        <w:t>审查、评价投标文件是否符合招标文件的实质性要求；</w:t>
      </w:r>
    </w:p>
    <w:p w14:paraId="66A4605A">
      <w:pPr>
        <w:pStyle w:val="6"/>
        <w:widowControl w:val="0"/>
        <w:numPr>
          <w:ilvl w:val="4"/>
          <w:numId w:val="11"/>
        </w:numPr>
        <w:rPr>
          <w:highlight w:val="none"/>
        </w:rPr>
      </w:pPr>
      <w:r>
        <w:rPr>
          <w:highlight w:val="none"/>
        </w:rPr>
        <w:t>要求投标人对投标文件有关事项作出澄清或者说明；</w:t>
      </w:r>
    </w:p>
    <w:p w14:paraId="4B115ACD">
      <w:pPr>
        <w:pStyle w:val="6"/>
        <w:widowControl w:val="0"/>
        <w:numPr>
          <w:ilvl w:val="4"/>
          <w:numId w:val="11"/>
        </w:numPr>
        <w:rPr>
          <w:highlight w:val="none"/>
        </w:rPr>
      </w:pPr>
      <w:r>
        <w:rPr>
          <w:highlight w:val="none"/>
        </w:rPr>
        <w:t>对投标文件进行比较和评价；</w:t>
      </w:r>
    </w:p>
    <w:p w14:paraId="73D538D8">
      <w:pPr>
        <w:pStyle w:val="6"/>
        <w:widowControl w:val="0"/>
        <w:numPr>
          <w:ilvl w:val="4"/>
          <w:numId w:val="11"/>
        </w:numPr>
        <w:rPr>
          <w:highlight w:val="none"/>
        </w:rPr>
      </w:pPr>
      <w:r>
        <w:rPr>
          <w:highlight w:val="none"/>
        </w:rPr>
        <w:t>确定中标候选供应商名单；</w:t>
      </w:r>
    </w:p>
    <w:p w14:paraId="55F2B685">
      <w:pPr>
        <w:pStyle w:val="6"/>
        <w:widowControl w:val="0"/>
        <w:numPr>
          <w:ilvl w:val="4"/>
          <w:numId w:val="11"/>
        </w:numPr>
        <w:rPr>
          <w:highlight w:val="none"/>
        </w:rPr>
      </w:pPr>
      <w:r>
        <w:rPr>
          <w:highlight w:val="none"/>
        </w:rPr>
        <w:t>向采购人、</w:t>
      </w:r>
      <w:r>
        <w:rPr>
          <w:highlight w:val="none"/>
          <w:lang w:val="en-US"/>
        </w:rPr>
        <w:t>警</w:t>
      </w:r>
      <w:r>
        <w:rPr>
          <w:highlight w:val="none"/>
        </w:rPr>
        <w:t>采中心或者有关部门报告评标中发现的违法行为。</w:t>
      </w:r>
    </w:p>
    <w:p w14:paraId="5B50F67D">
      <w:pPr>
        <w:pStyle w:val="4"/>
        <w:widowControl w:val="0"/>
        <w:numPr>
          <w:ilvl w:val="2"/>
          <w:numId w:val="11"/>
        </w:numPr>
        <w:spacing w:before="120"/>
        <w:rPr>
          <w:color w:val="auto"/>
          <w:highlight w:val="none"/>
        </w:rPr>
      </w:pPr>
      <w:bookmarkStart w:id="62" w:name="_Toc16531131"/>
      <w:bookmarkStart w:id="63" w:name="_Toc16531357"/>
      <w:r>
        <w:rPr>
          <w:color w:val="auto"/>
          <w:highlight w:val="none"/>
        </w:rPr>
        <w:t>评标准备与初步评审</w:t>
      </w:r>
      <w:bookmarkEnd w:id="62"/>
      <w:bookmarkEnd w:id="63"/>
    </w:p>
    <w:p w14:paraId="4C0D0202">
      <w:pPr>
        <w:pStyle w:val="5"/>
        <w:widowControl w:val="0"/>
        <w:numPr>
          <w:ilvl w:val="3"/>
          <w:numId w:val="11"/>
        </w:numPr>
        <w:rPr>
          <w:rFonts w:cs="Times New Roman"/>
          <w:highlight w:val="none"/>
        </w:rPr>
      </w:pPr>
      <w:r>
        <w:rPr>
          <w:rFonts w:cs="Times New Roman"/>
          <w:highlight w:val="none"/>
        </w:rPr>
        <w:t>在详细评标之前，评标委员会应当对符合资格的投标人的投标文件进行符合性审查，以确定其是否满足招标文件的实质性要求，符合性审查合格投标人不足3家的，不进入详细评审环节。</w:t>
      </w:r>
    </w:p>
    <w:p w14:paraId="2A12F672">
      <w:pPr>
        <w:pStyle w:val="5"/>
        <w:widowControl w:val="0"/>
        <w:numPr>
          <w:ilvl w:val="3"/>
          <w:numId w:val="11"/>
        </w:numPr>
        <w:rPr>
          <w:rFonts w:cs="Times New Roman"/>
          <w:highlight w:val="none"/>
        </w:rPr>
      </w:pPr>
      <w:r>
        <w:rPr>
          <w:rFonts w:cs="Times New Roman"/>
          <w:highlight w:val="none"/>
        </w:rPr>
        <w:t>符合性审查中，投标文件报价出现前后不一致的，除招标文件另有规定外，按照下列规定修正：</w:t>
      </w:r>
    </w:p>
    <w:p w14:paraId="34854696">
      <w:pPr>
        <w:pStyle w:val="6"/>
        <w:widowControl w:val="0"/>
        <w:numPr>
          <w:ilvl w:val="4"/>
          <w:numId w:val="11"/>
        </w:numPr>
        <w:rPr>
          <w:highlight w:val="none"/>
        </w:rPr>
      </w:pPr>
      <w:r>
        <w:rPr>
          <w:highlight w:val="none"/>
        </w:rPr>
        <w:t>投标文件中开标一览表（报价表）内容与投标文件中相应内容不一致的，以开标一览表（报价表）为准；</w:t>
      </w:r>
    </w:p>
    <w:p w14:paraId="77F1B3CB">
      <w:pPr>
        <w:pStyle w:val="6"/>
        <w:widowControl w:val="0"/>
        <w:numPr>
          <w:ilvl w:val="4"/>
          <w:numId w:val="11"/>
        </w:numPr>
        <w:rPr>
          <w:highlight w:val="none"/>
        </w:rPr>
      </w:pPr>
      <w:r>
        <w:rPr>
          <w:highlight w:val="none"/>
        </w:rPr>
        <w:t>大写金额和小写金额不一致的，以大写金额为准；</w:t>
      </w:r>
    </w:p>
    <w:p w14:paraId="0E8B61A5">
      <w:pPr>
        <w:pStyle w:val="6"/>
        <w:widowControl w:val="0"/>
        <w:numPr>
          <w:ilvl w:val="4"/>
          <w:numId w:val="11"/>
        </w:numPr>
        <w:rPr>
          <w:highlight w:val="none"/>
        </w:rPr>
      </w:pPr>
      <w:r>
        <w:rPr>
          <w:highlight w:val="none"/>
        </w:rPr>
        <w:t>单价金额小数点或者百分比有明显错位的，以开标一览表的总价为准，并修改单价；</w:t>
      </w:r>
    </w:p>
    <w:p w14:paraId="142DA3D4">
      <w:pPr>
        <w:pStyle w:val="6"/>
        <w:widowControl w:val="0"/>
        <w:numPr>
          <w:ilvl w:val="4"/>
          <w:numId w:val="11"/>
        </w:numPr>
        <w:rPr>
          <w:highlight w:val="none"/>
        </w:rPr>
      </w:pPr>
      <w:r>
        <w:rPr>
          <w:highlight w:val="none"/>
        </w:rPr>
        <w:t>总价金额与按单价汇总金额不一致的，以单价金额计算结果为准；</w:t>
      </w:r>
    </w:p>
    <w:p w14:paraId="35F2A7ED">
      <w:pPr>
        <w:pStyle w:val="6"/>
        <w:widowControl w:val="0"/>
        <w:numPr>
          <w:ilvl w:val="4"/>
          <w:numId w:val="11"/>
        </w:numPr>
        <w:rPr>
          <w:highlight w:val="none"/>
        </w:rPr>
      </w:pPr>
      <w:r>
        <w:rPr>
          <w:highlight w:val="none"/>
        </w:rPr>
        <w:t>同时出现两种以上不一致的，按照前款规定的顺序修正。投标人不确认修正后报价的，其投标无效。</w:t>
      </w:r>
    </w:p>
    <w:p w14:paraId="3920F382">
      <w:pPr>
        <w:pStyle w:val="5"/>
        <w:widowControl w:val="0"/>
        <w:numPr>
          <w:ilvl w:val="3"/>
          <w:numId w:val="11"/>
        </w:numPr>
        <w:rPr>
          <w:rFonts w:cs="Times New Roman"/>
          <w:highlight w:val="none"/>
        </w:rPr>
      </w:pPr>
      <w:r>
        <w:rPr>
          <w:rFonts w:cs="Times New Roman"/>
          <w:highlight w:val="none"/>
        </w:rPr>
        <w:t>招标文件内容违反国家有关强制性规定或者招标文件存在歧义、重大缺陷导致评审工作无法进行时，评标委员会应当停止评审并向</w:t>
      </w:r>
      <w:r>
        <w:rPr>
          <w:rFonts w:cs="Times New Roman"/>
          <w:highlight w:val="none"/>
          <w:lang w:val="en-US"/>
        </w:rPr>
        <w:t>警</w:t>
      </w:r>
      <w:r>
        <w:rPr>
          <w:rFonts w:cs="Times New Roman"/>
          <w:highlight w:val="none"/>
        </w:rPr>
        <w:t>采中心书面说明情况。</w:t>
      </w:r>
    </w:p>
    <w:p w14:paraId="402A95D9">
      <w:pPr>
        <w:pStyle w:val="5"/>
        <w:widowControl w:val="0"/>
        <w:numPr>
          <w:ilvl w:val="3"/>
          <w:numId w:val="11"/>
        </w:numPr>
        <w:rPr>
          <w:rFonts w:cs="Times New Roman"/>
          <w:highlight w:val="none"/>
        </w:rPr>
      </w:pPr>
      <w:r>
        <w:rPr>
          <w:rFonts w:cs="Times New Roman"/>
          <w:highlight w:val="none"/>
        </w:rPr>
        <w:t>投标人有下列情形之一的，评标委员会认定为投标人串通投标，其投标无效，书面报告财政部门：</w:t>
      </w:r>
    </w:p>
    <w:p w14:paraId="3CC37495">
      <w:pPr>
        <w:pStyle w:val="6"/>
        <w:widowControl w:val="0"/>
        <w:numPr>
          <w:ilvl w:val="4"/>
          <w:numId w:val="11"/>
        </w:numPr>
        <w:rPr>
          <w:highlight w:val="none"/>
        </w:rPr>
      </w:pPr>
      <w:r>
        <w:rPr>
          <w:highlight w:val="none"/>
        </w:rPr>
        <w:t>不同投标人的投标文件由同一单位或者个人编制；</w:t>
      </w:r>
    </w:p>
    <w:p w14:paraId="315C4E4C">
      <w:pPr>
        <w:pStyle w:val="6"/>
        <w:widowControl w:val="0"/>
        <w:numPr>
          <w:ilvl w:val="4"/>
          <w:numId w:val="11"/>
        </w:numPr>
        <w:rPr>
          <w:highlight w:val="none"/>
        </w:rPr>
      </w:pPr>
      <w:r>
        <w:rPr>
          <w:highlight w:val="none"/>
        </w:rPr>
        <w:t>不同投标人委托同一单位或者个人办理投标事宜；</w:t>
      </w:r>
    </w:p>
    <w:p w14:paraId="3D348F1A">
      <w:pPr>
        <w:pStyle w:val="6"/>
        <w:widowControl w:val="0"/>
        <w:numPr>
          <w:ilvl w:val="4"/>
          <w:numId w:val="11"/>
        </w:numPr>
        <w:rPr>
          <w:highlight w:val="none"/>
        </w:rPr>
      </w:pPr>
      <w:r>
        <w:rPr>
          <w:highlight w:val="none"/>
        </w:rPr>
        <w:t>不同投标人的投标文件载明的项目管理成员或者联系人员为同一人；</w:t>
      </w:r>
    </w:p>
    <w:p w14:paraId="2462BBF4">
      <w:pPr>
        <w:pStyle w:val="6"/>
        <w:widowControl w:val="0"/>
        <w:numPr>
          <w:ilvl w:val="4"/>
          <w:numId w:val="11"/>
        </w:numPr>
        <w:rPr>
          <w:highlight w:val="none"/>
        </w:rPr>
      </w:pPr>
      <w:r>
        <w:rPr>
          <w:highlight w:val="none"/>
        </w:rPr>
        <w:t>不同投标人的投标文件异常一致或者投标报价呈规律性差异；</w:t>
      </w:r>
    </w:p>
    <w:p w14:paraId="7AD13B81">
      <w:pPr>
        <w:keepNext/>
        <w:keepLines/>
        <w:widowControl w:val="0"/>
        <w:numPr>
          <w:ilvl w:val="4"/>
          <w:numId w:val="11"/>
        </w:numPr>
        <w:outlineLvl w:val="4"/>
        <w:rPr>
          <w:bCs/>
          <w:szCs w:val="28"/>
          <w:highlight w:val="none"/>
        </w:rPr>
      </w:pPr>
      <w:r>
        <w:rPr>
          <w:bCs/>
          <w:szCs w:val="28"/>
          <w:highlight w:val="none"/>
        </w:rPr>
        <w:t>不同投标人的投标保证金从同一单位或个人的账户转出。</w:t>
      </w:r>
    </w:p>
    <w:p w14:paraId="47E4C916">
      <w:pPr>
        <w:pStyle w:val="5"/>
        <w:widowControl w:val="0"/>
        <w:numPr>
          <w:ilvl w:val="3"/>
          <w:numId w:val="11"/>
        </w:numPr>
        <w:rPr>
          <w:rFonts w:cs="Times New Roman"/>
          <w:highlight w:val="none"/>
        </w:rPr>
      </w:pPr>
      <w:r>
        <w:rPr>
          <w:rFonts w:cs="Times New Roman"/>
          <w:highlight w:val="none"/>
        </w:rPr>
        <w:t>在评标期间，投标人企图影响采购人、</w:t>
      </w:r>
      <w:r>
        <w:rPr>
          <w:rFonts w:cs="Times New Roman"/>
          <w:highlight w:val="none"/>
          <w:lang w:val="en-US"/>
        </w:rPr>
        <w:t>警</w:t>
      </w:r>
      <w:r>
        <w:rPr>
          <w:rFonts w:cs="Times New Roman"/>
          <w:highlight w:val="none"/>
        </w:rPr>
        <w:t>采中心或评标委员会评审公正性的任何活动，</w:t>
      </w:r>
    </w:p>
    <w:p w14:paraId="2F032956">
      <w:pPr>
        <w:pStyle w:val="4"/>
        <w:widowControl w:val="0"/>
        <w:numPr>
          <w:ilvl w:val="2"/>
          <w:numId w:val="11"/>
        </w:numPr>
        <w:spacing w:before="120"/>
        <w:rPr>
          <w:color w:val="auto"/>
          <w:highlight w:val="none"/>
        </w:rPr>
      </w:pPr>
      <w:bookmarkStart w:id="64" w:name="_Toc16531132"/>
      <w:bookmarkStart w:id="65" w:name="_Toc16531358"/>
      <w:r>
        <w:rPr>
          <w:color w:val="auto"/>
          <w:highlight w:val="none"/>
        </w:rPr>
        <w:t>投标的澄清</w:t>
      </w:r>
      <w:bookmarkEnd w:id="64"/>
      <w:bookmarkEnd w:id="65"/>
    </w:p>
    <w:p w14:paraId="275581A4">
      <w:pPr>
        <w:pStyle w:val="5"/>
        <w:widowControl w:val="0"/>
        <w:numPr>
          <w:ilvl w:val="3"/>
          <w:numId w:val="11"/>
        </w:numPr>
        <w:rPr>
          <w:rFonts w:cs="Times New Roman"/>
          <w:highlight w:val="none"/>
        </w:rPr>
      </w:pPr>
      <w:r>
        <w:rPr>
          <w:rFonts w:cs="Times New Roman"/>
          <w:highlight w:val="none"/>
        </w:rPr>
        <w:t>对于投标文件中含义不明确、同类问题表述不一致或者有明显文字和计算错误的内容，评标委员会应当以书面形式要求投标人作出必要的澄清、说明或者补正。</w:t>
      </w:r>
    </w:p>
    <w:p w14:paraId="165B294D">
      <w:pPr>
        <w:pStyle w:val="5"/>
        <w:widowControl w:val="0"/>
        <w:numPr>
          <w:ilvl w:val="3"/>
          <w:numId w:val="11"/>
        </w:numPr>
        <w:rPr>
          <w:rFonts w:cs="Times New Roman"/>
          <w:highlight w:val="none"/>
        </w:rPr>
      </w:pPr>
      <w:r>
        <w:rPr>
          <w:rFonts w:cs="Times New Roman"/>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424C35B5">
      <w:pPr>
        <w:pStyle w:val="4"/>
        <w:widowControl w:val="0"/>
        <w:numPr>
          <w:ilvl w:val="2"/>
          <w:numId w:val="11"/>
        </w:numPr>
        <w:spacing w:before="120"/>
        <w:rPr>
          <w:color w:val="auto"/>
          <w:highlight w:val="none"/>
        </w:rPr>
      </w:pPr>
      <w:bookmarkStart w:id="66" w:name="_Toc16531359"/>
      <w:bookmarkStart w:id="67" w:name="_Toc16531133"/>
      <w:r>
        <w:rPr>
          <w:color w:val="auto"/>
          <w:highlight w:val="none"/>
        </w:rPr>
        <w:t>对投标文件的详细评审</w:t>
      </w:r>
      <w:bookmarkEnd w:id="66"/>
      <w:bookmarkEnd w:id="67"/>
    </w:p>
    <w:p w14:paraId="00B52637">
      <w:pPr>
        <w:pStyle w:val="5"/>
        <w:widowControl w:val="0"/>
        <w:numPr>
          <w:ilvl w:val="3"/>
          <w:numId w:val="11"/>
        </w:numPr>
        <w:rPr>
          <w:rFonts w:cs="Times New Roman"/>
          <w:highlight w:val="none"/>
        </w:rPr>
      </w:pPr>
      <w:r>
        <w:rPr>
          <w:rFonts w:cs="Times New Roman"/>
          <w:highlight w:val="none"/>
        </w:rPr>
        <w:t>评标委员会只对实质上投标招标文件的投标进行详细评审；评审应严格按照招标文件的要求和条件进行，评委会不得擅自改动、细化招标文件及评分细则；具体评审原则、方法和中标条件详见评标标准和评标办法。</w:t>
      </w:r>
    </w:p>
    <w:p w14:paraId="4087CE11">
      <w:pPr>
        <w:pStyle w:val="5"/>
        <w:widowControl w:val="0"/>
        <w:numPr>
          <w:ilvl w:val="3"/>
          <w:numId w:val="11"/>
        </w:numPr>
        <w:rPr>
          <w:rFonts w:cs="Times New Roman"/>
          <w:highlight w:val="none"/>
        </w:rPr>
      </w:pPr>
      <w:r>
        <w:rPr>
          <w:rFonts w:cs="Times New Roman"/>
          <w:highlight w:val="none"/>
        </w:rPr>
        <w:t>除评标标准和评标办法另有规定外，评标采用综合评分法，将投标主体资质、投标产品质量、售后服务、价格等各项因素作为评价的基础，综合评选出最佳投标方案。每一投标人的最终得分为所有评委给其评分的算数平均值。</w:t>
      </w:r>
    </w:p>
    <w:p w14:paraId="34F943F6">
      <w:pPr>
        <w:pStyle w:val="5"/>
        <w:widowControl w:val="0"/>
        <w:numPr>
          <w:ilvl w:val="3"/>
          <w:numId w:val="11"/>
        </w:numPr>
        <w:rPr>
          <w:rFonts w:cs="Times New Roman"/>
          <w:highlight w:val="none"/>
        </w:rPr>
      </w:pPr>
      <w:r>
        <w:rPr>
          <w:rFonts w:cs="Times New Roman"/>
          <w:highlight w:val="none"/>
        </w:rPr>
        <w:t>货物项目的价格分值占总分值的比重不得低于30%；服务项目的价格分值占总分值的比重不得低于10%。执行国家统一定价标准和采用固定价格采购的项目，其价格不列为评审因素。</w:t>
      </w:r>
    </w:p>
    <w:p w14:paraId="59B0F4E1">
      <w:pPr>
        <w:pStyle w:val="5"/>
        <w:widowControl w:val="0"/>
        <w:numPr>
          <w:ilvl w:val="3"/>
          <w:numId w:val="11"/>
        </w:numPr>
        <w:rPr>
          <w:rFonts w:cs="Times New Roman"/>
          <w:highlight w:val="none"/>
          <w:lang w:val="en-US"/>
        </w:rPr>
      </w:pPr>
      <w:r>
        <w:rPr>
          <w:rFonts w:cs="Times New Roman"/>
          <w:highlight w:val="none"/>
        </w:rPr>
        <w:t>价格分应当采用低价优先法计算，即满足招标文件要求且投标价格最低的投标报价为评标基准价，其价格分为满分。其他投标人的价格分统一按照下列公式计算：</w:t>
      </w:r>
    </w:p>
    <w:p w14:paraId="74AF44A3">
      <w:pPr>
        <w:keepNext/>
        <w:keepLines/>
        <w:widowControl w:val="0"/>
        <w:ind w:left="840" w:leftChars="400"/>
        <w:rPr>
          <w:highlight w:val="none"/>
          <w:lang w:val="en-US"/>
        </w:rPr>
      </w:pPr>
      <w:r>
        <w:rPr>
          <w:highlight w:val="none"/>
          <w:lang w:val="en-US"/>
        </w:rPr>
        <w:t>投标报价得分=(评标基准价／投标报价)×100</w:t>
      </w:r>
    </w:p>
    <w:p w14:paraId="02E90672">
      <w:pPr>
        <w:keepNext/>
        <w:keepLines/>
        <w:widowControl w:val="0"/>
        <w:ind w:left="840" w:leftChars="400"/>
        <w:rPr>
          <w:highlight w:val="none"/>
          <w:lang w:val="en-US"/>
        </w:rPr>
      </w:pPr>
      <w:r>
        <w:rPr>
          <w:highlight w:val="none"/>
          <w:lang w:val="en-US"/>
        </w:rPr>
        <w:t>评标总得分＝F1×A1＋F2×A2＋……＋Fn×An</w:t>
      </w:r>
    </w:p>
    <w:p w14:paraId="40A9062D">
      <w:pPr>
        <w:keepNext/>
        <w:keepLines/>
        <w:widowControl w:val="0"/>
        <w:ind w:left="840" w:leftChars="400"/>
        <w:rPr>
          <w:highlight w:val="none"/>
          <w:lang w:val="en-US"/>
        </w:rPr>
      </w:pPr>
      <w:r>
        <w:rPr>
          <w:highlight w:val="none"/>
          <w:lang w:val="en-US"/>
        </w:rPr>
        <w:t>F1、F2……Fn分别为各项评审因素的得分；</w:t>
      </w:r>
    </w:p>
    <w:p w14:paraId="2F5EC01F">
      <w:pPr>
        <w:keepNext/>
        <w:keepLines/>
        <w:widowControl w:val="0"/>
        <w:ind w:left="840" w:leftChars="400"/>
        <w:rPr>
          <w:highlight w:val="none"/>
          <w:lang w:val="en-US"/>
        </w:rPr>
      </w:pPr>
      <w:r>
        <w:rPr>
          <w:highlight w:val="none"/>
          <w:lang w:val="en-US"/>
        </w:rPr>
        <w:t>A1、A2、……An 分别为各项评审因素所占的权重(A1＋A2＋……＋An＝1)。</w:t>
      </w:r>
    </w:p>
    <w:p w14:paraId="60FD3296">
      <w:pPr>
        <w:keepNext/>
        <w:keepLines/>
        <w:widowControl w:val="0"/>
        <w:ind w:left="840" w:leftChars="400"/>
        <w:rPr>
          <w:highlight w:val="none"/>
          <w:lang w:val="en-US"/>
        </w:rPr>
      </w:pPr>
      <w:r>
        <w:rPr>
          <w:highlight w:val="none"/>
          <w:lang w:val="en-US"/>
        </w:rPr>
        <w:t>评标过程中，不得去掉报价中的最高报价和最低报价。</w:t>
      </w:r>
    </w:p>
    <w:p w14:paraId="6C8A8FB6">
      <w:pPr>
        <w:pStyle w:val="5"/>
        <w:ind w:left="840"/>
        <w:rPr>
          <w:rFonts w:cs="Times New Roman"/>
          <w:highlight w:val="none"/>
        </w:rPr>
      </w:pPr>
      <w:r>
        <w:rPr>
          <w:rFonts w:cs="Times New Roman"/>
          <w:highlight w:val="none"/>
        </w:rPr>
        <w:t>因落实政府采购政策进行价格调整的，以调整后的价格计算评标基准价和投标报价。根据《政府采购促进中小企业发展管理办法》等相关规定，对于非专门面向中小企业的项目，对小型和微型企业产品的价格给予10-20%的扣除，用扣除后的价格参与评审，具体扣除的比例详见投标人须知前附表。</w:t>
      </w:r>
    </w:p>
    <w:p w14:paraId="1AB8368D">
      <w:pPr>
        <w:pStyle w:val="5"/>
        <w:widowControl w:val="0"/>
        <w:numPr>
          <w:ilvl w:val="3"/>
          <w:numId w:val="11"/>
        </w:numPr>
        <w:rPr>
          <w:rFonts w:cs="Times New Roman"/>
          <w:highlight w:val="none"/>
        </w:rPr>
      </w:pPr>
      <w:r>
        <w:rPr>
          <w:rFonts w:cs="Times New Roman"/>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28117566">
      <w:pPr>
        <w:pStyle w:val="4"/>
        <w:widowControl w:val="0"/>
        <w:numPr>
          <w:ilvl w:val="2"/>
          <w:numId w:val="11"/>
        </w:numPr>
        <w:spacing w:before="120"/>
        <w:rPr>
          <w:color w:val="auto"/>
          <w:highlight w:val="none"/>
        </w:rPr>
      </w:pPr>
      <w:bookmarkStart w:id="68" w:name="_Toc16531134"/>
      <w:bookmarkStart w:id="69" w:name="_Toc16531360"/>
      <w:r>
        <w:rPr>
          <w:color w:val="auto"/>
          <w:highlight w:val="none"/>
        </w:rPr>
        <w:t>评标过程要求</w:t>
      </w:r>
      <w:bookmarkEnd w:id="68"/>
      <w:bookmarkEnd w:id="69"/>
    </w:p>
    <w:p w14:paraId="40D18A0B">
      <w:pPr>
        <w:pStyle w:val="5"/>
        <w:widowControl w:val="0"/>
        <w:numPr>
          <w:ilvl w:val="3"/>
          <w:numId w:val="11"/>
        </w:numPr>
        <w:rPr>
          <w:rFonts w:cs="Times New Roman"/>
          <w:highlight w:val="none"/>
        </w:rPr>
      </w:pPr>
      <w:r>
        <w:rPr>
          <w:rFonts w:cs="Times New Roman"/>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1A9A67B">
      <w:pPr>
        <w:pStyle w:val="5"/>
        <w:widowControl w:val="0"/>
        <w:numPr>
          <w:ilvl w:val="3"/>
          <w:numId w:val="11"/>
        </w:numPr>
        <w:rPr>
          <w:rFonts w:cs="Times New Roman"/>
          <w:highlight w:val="none"/>
        </w:rPr>
      </w:pPr>
      <w:r>
        <w:rPr>
          <w:rFonts w:cs="Times New Roman"/>
          <w:highlight w:val="none"/>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24649866">
      <w:pPr>
        <w:pStyle w:val="4"/>
        <w:widowControl w:val="0"/>
        <w:numPr>
          <w:ilvl w:val="2"/>
          <w:numId w:val="11"/>
        </w:numPr>
        <w:spacing w:before="120"/>
        <w:rPr>
          <w:color w:val="auto"/>
          <w:highlight w:val="none"/>
        </w:rPr>
      </w:pPr>
      <w:bookmarkStart w:id="70" w:name="_Toc16531361"/>
      <w:bookmarkStart w:id="71" w:name="_Toc16531135"/>
      <w:r>
        <w:rPr>
          <w:color w:val="auto"/>
          <w:highlight w:val="none"/>
        </w:rPr>
        <w:t>关于重新评审及投标人瑕疵滞后发现的处理规则</w:t>
      </w:r>
      <w:bookmarkEnd w:id="70"/>
      <w:bookmarkEnd w:id="71"/>
    </w:p>
    <w:p w14:paraId="4237411E">
      <w:pPr>
        <w:pStyle w:val="5"/>
        <w:widowControl w:val="0"/>
        <w:numPr>
          <w:ilvl w:val="3"/>
          <w:numId w:val="11"/>
        </w:numPr>
        <w:rPr>
          <w:rFonts w:cs="Times New Roman"/>
          <w:highlight w:val="none"/>
        </w:rPr>
      </w:pPr>
      <w:r>
        <w:rPr>
          <w:rFonts w:cs="Times New Roman"/>
          <w:highlight w:val="none"/>
        </w:rPr>
        <w:t>评标结果汇总完成后，除下列情形外，任何人不得修改评标结果：</w:t>
      </w:r>
    </w:p>
    <w:p w14:paraId="5CCA015A">
      <w:pPr>
        <w:pStyle w:val="6"/>
        <w:widowControl w:val="0"/>
        <w:numPr>
          <w:ilvl w:val="4"/>
          <w:numId w:val="11"/>
        </w:numPr>
        <w:rPr>
          <w:highlight w:val="none"/>
        </w:rPr>
      </w:pPr>
      <w:r>
        <w:rPr>
          <w:highlight w:val="none"/>
        </w:rPr>
        <w:t>分值汇总计算错误的；</w:t>
      </w:r>
    </w:p>
    <w:p w14:paraId="4CA2B149">
      <w:pPr>
        <w:pStyle w:val="6"/>
        <w:widowControl w:val="0"/>
        <w:numPr>
          <w:ilvl w:val="4"/>
          <w:numId w:val="11"/>
        </w:numPr>
        <w:rPr>
          <w:highlight w:val="none"/>
        </w:rPr>
      </w:pPr>
      <w:r>
        <w:rPr>
          <w:highlight w:val="none"/>
        </w:rPr>
        <w:t>分项评分超出评分标准范围的；</w:t>
      </w:r>
    </w:p>
    <w:p w14:paraId="18782453">
      <w:pPr>
        <w:pStyle w:val="6"/>
        <w:widowControl w:val="0"/>
        <w:numPr>
          <w:ilvl w:val="4"/>
          <w:numId w:val="11"/>
        </w:numPr>
        <w:rPr>
          <w:highlight w:val="none"/>
        </w:rPr>
      </w:pPr>
      <w:r>
        <w:rPr>
          <w:highlight w:val="none"/>
        </w:rPr>
        <w:t>评标委员会成员对客观评审因素评分不一致的；</w:t>
      </w:r>
    </w:p>
    <w:p w14:paraId="54163FB8">
      <w:pPr>
        <w:pStyle w:val="6"/>
        <w:widowControl w:val="0"/>
        <w:numPr>
          <w:ilvl w:val="4"/>
          <w:numId w:val="11"/>
        </w:numPr>
        <w:rPr>
          <w:highlight w:val="none"/>
        </w:rPr>
      </w:pPr>
      <w:r>
        <w:rPr>
          <w:highlight w:val="none"/>
        </w:rPr>
        <w:t>经评标委员会认定评分畸高、畸低的。</w:t>
      </w:r>
    </w:p>
    <w:p w14:paraId="74975F31">
      <w:pPr>
        <w:pStyle w:val="346"/>
        <w:widowControl w:val="0"/>
        <w:spacing w:after="120"/>
        <w:rPr>
          <w:color w:val="auto"/>
          <w:highlight w:val="none"/>
        </w:rPr>
      </w:pPr>
      <w:r>
        <w:rPr>
          <w:color w:val="auto"/>
          <w:highlight w:val="none"/>
        </w:rPr>
        <w:t>评标报告签署前，经复核发现存在以上情形之一的，评标委员会应当当场修改评标结果，并在评标报告中记载；评标报告签署后，采购人或者</w:t>
      </w:r>
      <w:r>
        <w:rPr>
          <w:color w:val="auto"/>
          <w:highlight w:val="none"/>
          <w:lang w:val="en-US"/>
        </w:rPr>
        <w:t>警</w:t>
      </w:r>
      <w:r>
        <w:rPr>
          <w:color w:val="auto"/>
          <w:highlight w:val="none"/>
        </w:rPr>
        <w:t>采中心发现存在以上情形之一的，应当组织原评标委员会进行重新评审，重新评审改变评标结果的，书面报告本级财政部门。</w:t>
      </w:r>
    </w:p>
    <w:p w14:paraId="6E2BC379">
      <w:pPr>
        <w:pStyle w:val="5"/>
        <w:widowControl w:val="0"/>
        <w:numPr>
          <w:ilvl w:val="3"/>
          <w:numId w:val="11"/>
        </w:numPr>
        <w:rPr>
          <w:rFonts w:cs="Times New Roman"/>
          <w:highlight w:val="none"/>
        </w:rPr>
      </w:pPr>
      <w:r>
        <w:rPr>
          <w:rFonts w:cs="Times New Roman"/>
          <w:highlight w:val="none"/>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1FF6EFB8">
      <w:pPr>
        <w:pStyle w:val="4"/>
        <w:widowControl w:val="0"/>
        <w:numPr>
          <w:ilvl w:val="2"/>
          <w:numId w:val="11"/>
        </w:numPr>
        <w:spacing w:before="120"/>
        <w:rPr>
          <w:color w:val="auto"/>
          <w:highlight w:val="none"/>
        </w:rPr>
      </w:pPr>
      <w:bookmarkStart w:id="72" w:name="_Toc16531136"/>
      <w:bookmarkStart w:id="73" w:name="_Toc16531362"/>
      <w:r>
        <w:rPr>
          <w:color w:val="auto"/>
          <w:highlight w:val="none"/>
        </w:rPr>
        <w:t>确定中标供应商</w:t>
      </w:r>
      <w:bookmarkEnd w:id="72"/>
      <w:bookmarkEnd w:id="73"/>
    </w:p>
    <w:p w14:paraId="5F573BEF">
      <w:pPr>
        <w:pStyle w:val="5"/>
        <w:widowControl w:val="0"/>
        <w:numPr>
          <w:ilvl w:val="3"/>
          <w:numId w:val="11"/>
        </w:numPr>
        <w:rPr>
          <w:rFonts w:cs="Times New Roman"/>
          <w:highlight w:val="none"/>
        </w:rPr>
      </w:pPr>
      <w:r>
        <w:rPr>
          <w:rFonts w:cs="Times New Roman"/>
          <w:highlight w:val="none"/>
          <w:lang w:val="en-US"/>
        </w:rPr>
        <w:t>警</w:t>
      </w:r>
      <w:r>
        <w:rPr>
          <w:rFonts w:cs="Times New Roman"/>
          <w:highlight w:val="none"/>
        </w:rPr>
        <w:t>采中心应当在评标结束后2个工作日内将评标报告送采购人。</w:t>
      </w:r>
    </w:p>
    <w:p w14:paraId="30A334B7">
      <w:pPr>
        <w:pStyle w:val="5"/>
        <w:widowControl w:val="0"/>
        <w:numPr>
          <w:ilvl w:val="3"/>
          <w:numId w:val="11"/>
        </w:numPr>
        <w:rPr>
          <w:rFonts w:cs="Times New Roman"/>
          <w:highlight w:val="none"/>
        </w:rPr>
      </w:pPr>
      <w:r>
        <w:rPr>
          <w:rFonts w:cs="Times New Roman"/>
          <w:highlight w:val="none"/>
        </w:rPr>
        <w:t>采购人应当自收到评标报告之日起５个工作日内，在评标报告确定的中标候选供应商名单中按顺序确定中标供应商。中标候选供应商并列的，采取随机抽取的方式确定。</w:t>
      </w:r>
    </w:p>
    <w:p w14:paraId="002A11BF">
      <w:pPr>
        <w:pStyle w:val="5"/>
        <w:widowControl w:val="0"/>
        <w:numPr>
          <w:ilvl w:val="3"/>
          <w:numId w:val="11"/>
        </w:numPr>
        <w:rPr>
          <w:rFonts w:cs="Times New Roman"/>
          <w:highlight w:val="none"/>
        </w:rPr>
      </w:pPr>
      <w:r>
        <w:rPr>
          <w:rFonts w:cs="Times New Roman"/>
          <w:highlight w:val="none"/>
        </w:rPr>
        <w:t>采购人在收到评标报告5个工作日内未按评标报告推荐的中标候选供应商顺序确定中标供应商，又不能说明合法理由的，视同按评标报告推荐的顺序确定排名第一的中标候选供应商为中标供应商。</w:t>
      </w:r>
    </w:p>
    <w:p w14:paraId="68F787E1">
      <w:pPr>
        <w:pStyle w:val="4"/>
        <w:widowControl w:val="0"/>
        <w:numPr>
          <w:ilvl w:val="2"/>
          <w:numId w:val="11"/>
        </w:numPr>
        <w:spacing w:before="120"/>
        <w:rPr>
          <w:color w:val="auto"/>
          <w:highlight w:val="none"/>
        </w:rPr>
      </w:pPr>
      <w:bookmarkStart w:id="74" w:name="_Toc16531363"/>
      <w:bookmarkStart w:id="75" w:name="_Toc16531137"/>
      <w:r>
        <w:rPr>
          <w:color w:val="auto"/>
          <w:highlight w:val="none"/>
        </w:rPr>
        <w:t>采购项目废标</w:t>
      </w:r>
      <w:bookmarkEnd w:id="74"/>
      <w:bookmarkEnd w:id="75"/>
    </w:p>
    <w:p w14:paraId="7B24A51E">
      <w:pPr>
        <w:pStyle w:val="5"/>
        <w:widowControl w:val="0"/>
        <w:numPr>
          <w:ilvl w:val="3"/>
          <w:numId w:val="11"/>
        </w:numPr>
        <w:rPr>
          <w:rFonts w:cs="Times New Roman"/>
          <w:highlight w:val="none"/>
        </w:rPr>
      </w:pPr>
      <w:r>
        <w:rPr>
          <w:rFonts w:cs="Times New Roman"/>
          <w:highlight w:val="none"/>
        </w:rPr>
        <w:t>在开标、评标过程中，有下列情形之一的，应对采购项目予以废标：</w:t>
      </w:r>
    </w:p>
    <w:p w14:paraId="47DF6B15">
      <w:pPr>
        <w:pStyle w:val="6"/>
        <w:widowControl w:val="0"/>
        <w:numPr>
          <w:ilvl w:val="4"/>
          <w:numId w:val="11"/>
        </w:numPr>
        <w:rPr>
          <w:highlight w:val="none"/>
        </w:rPr>
      </w:pPr>
      <w:r>
        <w:rPr>
          <w:highlight w:val="none"/>
        </w:rPr>
        <w:t>投标人不足三家；</w:t>
      </w:r>
    </w:p>
    <w:p w14:paraId="611BCFC8">
      <w:pPr>
        <w:pStyle w:val="6"/>
        <w:widowControl w:val="0"/>
        <w:numPr>
          <w:ilvl w:val="4"/>
          <w:numId w:val="11"/>
        </w:numPr>
        <w:rPr>
          <w:highlight w:val="none"/>
        </w:rPr>
      </w:pPr>
      <w:r>
        <w:rPr>
          <w:highlight w:val="none"/>
        </w:rPr>
        <w:t>通过资格审查的投标人不足三家；</w:t>
      </w:r>
    </w:p>
    <w:p w14:paraId="02FF0C9E">
      <w:pPr>
        <w:pStyle w:val="6"/>
        <w:widowControl w:val="0"/>
        <w:numPr>
          <w:ilvl w:val="4"/>
          <w:numId w:val="11"/>
        </w:numPr>
        <w:rPr>
          <w:highlight w:val="none"/>
        </w:rPr>
      </w:pPr>
      <w:r>
        <w:rPr>
          <w:highlight w:val="none"/>
        </w:rPr>
        <w:t>符合专业条件的供应商或者对招标文件作实质投标的供应商数量不足，导致进入实质性评审、打分阶段的供应商不足3家的；</w:t>
      </w:r>
    </w:p>
    <w:p w14:paraId="0D93BE87">
      <w:pPr>
        <w:pStyle w:val="6"/>
        <w:widowControl w:val="0"/>
        <w:numPr>
          <w:ilvl w:val="4"/>
          <w:numId w:val="11"/>
        </w:numPr>
        <w:rPr>
          <w:iCs/>
          <w:highlight w:val="none"/>
        </w:rPr>
      </w:pPr>
      <w:r>
        <w:rPr>
          <w:highlight w:val="none"/>
        </w:rPr>
        <w:t>出现影响采购公正的违法、违规行为的；</w:t>
      </w:r>
    </w:p>
    <w:p w14:paraId="7800EC33">
      <w:pPr>
        <w:pStyle w:val="5"/>
        <w:widowControl w:val="0"/>
        <w:numPr>
          <w:ilvl w:val="3"/>
          <w:numId w:val="11"/>
        </w:numPr>
        <w:rPr>
          <w:rFonts w:cs="Times New Roman"/>
          <w:highlight w:val="none"/>
        </w:rPr>
      </w:pPr>
      <w:r>
        <w:rPr>
          <w:rFonts w:cs="Times New Roman"/>
          <w:highlight w:val="none"/>
        </w:rPr>
        <w:t>因上述原因导致采购项目废标后，评标委员会应作出书面报告。</w:t>
      </w:r>
    </w:p>
    <w:p w14:paraId="56726958">
      <w:pPr>
        <w:pStyle w:val="5"/>
        <w:widowControl w:val="0"/>
        <w:numPr>
          <w:ilvl w:val="3"/>
          <w:numId w:val="11"/>
        </w:numPr>
        <w:rPr>
          <w:rFonts w:cs="Times New Roman"/>
          <w:highlight w:val="none"/>
        </w:rPr>
      </w:pPr>
      <w:r>
        <w:rPr>
          <w:rFonts w:cs="Times New Roman"/>
          <w:highlight w:val="none"/>
        </w:rPr>
        <w:t>废标后，警采中心应当将废标结果在刊登本次招标公告的媒体上发布。</w:t>
      </w:r>
    </w:p>
    <w:p w14:paraId="7E4048E1">
      <w:pPr>
        <w:pStyle w:val="3"/>
        <w:keepNext/>
        <w:keepLines/>
        <w:widowControl w:val="0"/>
        <w:numPr>
          <w:ilvl w:val="1"/>
          <w:numId w:val="11"/>
        </w:numPr>
        <w:spacing w:before="120" w:beforeLines="0" w:after="120"/>
        <w:rPr>
          <w:highlight w:val="none"/>
        </w:rPr>
      </w:pPr>
      <w:bookmarkStart w:id="76" w:name="_Toc16531364"/>
      <w:bookmarkStart w:id="77" w:name="_Toc16531138"/>
      <w:bookmarkStart w:id="78" w:name="_Toc877789582"/>
      <w:r>
        <w:rPr>
          <w:highlight w:val="none"/>
        </w:rPr>
        <w:t>中标和合同</w:t>
      </w:r>
      <w:bookmarkEnd w:id="76"/>
      <w:bookmarkEnd w:id="77"/>
      <w:bookmarkEnd w:id="78"/>
    </w:p>
    <w:p w14:paraId="0338DFDF">
      <w:pPr>
        <w:pStyle w:val="4"/>
        <w:widowControl w:val="0"/>
        <w:numPr>
          <w:ilvl w:val="2"/>
          <w:numId w:val="11"/>
        </w:numPr>
        <w:spacing w:before="120"/>
        <w:rPr>
          <w:color w:val="auto"/>
          <w:highlight w:val="none"/>
        </w:rPr>
      </w:pPr>
      <w:bookmarkStart w:id="79" w:name="_Toc16531139"/>
      <w:bookmarkStart w:id="80" w:name="_Toc16531365"/>
      <w:r>
        <w:rPr>
          <w:color w:val="auto"/>
          <w:highlight w:val="none"/>
        </w:rPr>
        <w:t>中标通知</w:t>
      </w:r>
      <w:bookmarkEnd w:id="79"/>
      <w:bookmarkEnd w:id="80"/>
    </w:p>
    <w:p w14:paraId="37F11281">
      <w:pPr>
        <w:pStyle w:val="5"/>
        <w:widowControl w:val="0"/>
        <w:numPr>
          <w:ilvl w:val="3"/>
          <w:numId w:val="11"/>
        </w:numPr>
        <w:rPr>
          <w:rFonts w:cs="Times New Roman"/>
          <w:highlight w:val="none"/>
        </w:rPr>
      </w:pPr>
      <w:r>
        <w:rPr>
          <w:rFonts w:cs="Times New Roman"/>
          <w:highlight w:val="none"/>
        </w:rPr>
        <w:t>中标供应商确定后，采购人或警采中心应于2个工作日内，在刊登本次招标公告的媒体上发布中标公告，同时以书面形式向中标供应商发出中标通知书，但该中标结果的有效性不依赖于未中标的投标人是否已经收到该通知。</w:t>
      </w:r>
    </w:p>
    <w:p w14:paraId="365FA3F3">
      <w:pPr>
        <w:pStyle w:val="5"/>
        <w:widowControl w:val="0"/>
        <w:numPr>
          <w:ilvl w:val="3"/>
          <w:numId w:val="11"/>
        </w:numPr>
        <w:rPr>
          <w:rFonts w:cs="Times New Roman"/>
          <w:highlight w:val="none"/>
        </w:rPr>
      </w:pPr>
      <w:r>
        <w:rPr>
          <w:rFonts w:cs="Times New Roman"/>
          <w:highlight w:val="none"/>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0E217DE4">
      <w:pPr>
        <w:pStyle w:val="5"/>
        <w:widowControl w:val="0"/>
        <w:numPr>
          <w:ilvl w:val="3"/>
          <w:numId w:val="11"/>
        </w:numPr>
        <w:rPr>
          <w:rFonts w:cs="Times New Roman"/>
          <w:highlight w:val="none"/>
        </w:rPr>
      </w:pPr>
      <w:r>
        <w:rPr>
          <w:rFonts w:cs="Times New Roman"/>
          <w:highlight w:val="none"/>
        </w:rPr>
        <w:t>中标通知书对采购人和中标供应商具有同等法律效力。中标通知书发出以后，采购人改变中标结果或者中标供应商放弃中标，应当承担相应的法律责任，出现争议的，报财政部门处理。</w:t>
      </w:r>
    </w:p>
    <w:p w14:paraId="35E75AC9">
      <w:pPr>
        <w:pStyle w:val="5"/>
        <w:widowControl w:val="0"/>
        <w:numPr>
          <w:ilvl w:val="3"/>
          <w:numId w:val="11"/>
        </w:numPr>
        <w:rPr>
          <w:rFonts w:cs="Times New Roman"/>
          <w:highlight w:val="none"/>
        </w:rPr>
      </w:pPr>
      <w:r>
        <w:rPr>
          <w:rFonts w:cs="Times New Roman"/>
          <w:highlight w:val="none"/>
        </w:rPr>
        <w:t>中标通知书是合同的组成部分。</w:t>
      </w:r>
    </w:p>
    <w:p w14:paraId="0792AB63">
      <w:pPr>
        <w:pStyle w:val="4"/>
        <w:widowControl w:val="0"/>
        <w:numPr>
          <w:ilvl w:val="2"/>
          <w:numId w:val="11"/>
        </w:numPr>
        <w:spacing w:before="120"/>
        <w:rPr>
          <w:color w:val="auto"/>
          <w:highlight w:val="none"/>
        </w:rPr>
      </w:pPr>
      <w:bookmarkStart w:id="81" w:name="_Toc16531140"/>
      <w:bookmarkStart w:id="82" w:name="_Toc16531366"/>
      <w:r>
        <w:rPr>
          <w:color w:val="auto"/>
          <w:highlight w:val="none"/>
        </w:rPr>
        <w:t>签订合同</w:t>
      </w:r>
      <w:bookmarkEnd w:id="81"/>
      <w:bookmarkEnd w:id="82"/>
    </w:p>
    <w:p w14:paraId="20C5AAB1">
      <w:pPr>
        <w:pStyle w:val="5"/>
        <w:widowControl w:val="0"/>
        <w:numPr>
          <w:ilvl w:val="3"/>
          <w:numId w:val="11"/>
        </w:numPr>
        <w:rPr>
          <w:rFonts w:cs="Times New Roman"/>
          <w:highlight w:val="none"/>
        </w:rPr>
      </w:pPr>
      <w:r>
        <w:rPr>
          <w:rFonts w:cs="Times New Roman"/>
          <w:highlight w:val="none"/>
        </w:rPr>
        <w:t>中标供应商应当自中标通知书发出之日起30日内，按照招标文件、投标文件确定的事项与采购人签订中标合同。</w:t>
      </w:r>
    </w:p>
    <w:p w14:paraId="5A3204D7">
      <w:pPr>
        <w:pStyle w:val="5"/>
        <w:widowControl w:val="0"/>
        <w:numPr>
          <w:ilvl w:val="3"/>
          <w:numId w:val="11"/>
        </w:numPr>
        <w:rPr>
          <w:rFonts w:cs="Times New Roman"/>
          <w:highlight w:val="none"/>
        </w:rPr>
      </w:pPr>
      <w:r>
        <w:rPr>
          <w:rFonts w:cs="Times New Roman"/>
          <w:highlight w:val="none"/>
        </w:rPr>
        <w:t>中标供应商应按照招标文件、投标文件及评标过程中的有关澄清、说明或者补正文件的内容与采购人签订合同。中标供应商不得再与采购人签订背离合同实质性内容的其他协议或声明。</w:t>
      </w:r>
    </w:p>
    <w:p w14:paraId="4BF0A351">
      <w:pPr>
        <w:pStyle w:val="5"/>
        <w:widowControl w:val="0"/>
        <w:numPr>
          <w:ilvl w:val="3"/>
          <w:numId w:val="11"/>
        </w:numPr>
        <w:rPr>
          <w:rFonts w:cs="Times New Roman"/>
          <w:highlight w:val="none"/>
        </w:rPr>
      </w:pPr>
      <w:r>
        <w:rPr>
          <w:rFonts w:cs="Times New Roman"/>
          <w:highlight w:val="none"/>
        </w:rPr>
        <w:t>投标人中标及签订合同后，不得擅自转包。</w:t>
      </w:r>
    </w:p>
    <w:p w14:paraId="69B633E3">
      <w:pPr>
        <w:keepNext/>
        <w:keepLines/>
        <w:widowControl w:val="0"/>
        <w:rPr>
          <w:highlight w:val="none"/>
        </w:rPr>
      </w:pPr>
    </w:p>
    <w:p w14:paraId="0DF18706">
      <w:pPr>
        <w:pStyle w:val="3"/>
        <w:keepNext/>
        <w:keepLines/>
        <w:widowControl w:val="0"/>
        <w:numPr>
          <w:ilvl w:val="1"/>
          <w:numId w:val="11"/>
        </w:numPr>
        <w:spacing w:before="120" w:beforeLines="0" w:after="120"/>
        <w:rPr>
          <w:highlight w:val="none"/>
        </w:rPr>
      </w:pPr>
      <w:bookmarkStart w:id="83" w:name="_Toc16531141"/>
      <w:bookmarkStart w:id="84" w:name="_Toc616808114"/>
      <w:bookmarkStart w:id="85" w:name="_Toc16531367"/>
      <w:r>
        <w:rPr>
          <w:highlight w:val="none"/>
        </w:rPr>
        <w:t>中标服务费</w:t>
      </w:r>
      <w:bookmarkEnd w:id="83"/>
      <w:bookmarkEnd w:id="84"/>
      <w:bookmarkEnd w:id="85"/>
    </w:p>
    <w:p w14:paraId="05D5B8D1">
      <w:pPr>
        <w:pStyle w:val="4"/>
        <w:widowControl w:val="0"/>
        <w:numPr>
          <w:ilvl w:val="2"/>
          <w:numId w:val="11"/>
        </w:numPr>
        <w:spacing w:before="120"/>
        <w:rPr>
          <w:color w:val="auto"/>
          <w:highlight w:val="none"/>
        </w:rPr>
      </w:pPr>
      <w:bookmarkStart w:id="86" w:name="_Toc16531368"/>
      <w:bookmarkStart w:id="87" w:name="_Toc16531142"/>
      <w:r>
        <w:rPr>
          <w:color w:val="auto"/>
          <w:highlight w:val="none"/>
        </w:rPr>
        <w:t>中标服务费</w:t>
      </w:r>
      <w:bookmarkEnd w:id="86"/>
      <w:bookmarkEnd w:id="87"/>
    </w:p>
    <w:p w14:paraId="731FCFE9">
      <w:pPr>
        <w:pStyle w:val="346"/>
        <w:widowControl w:val="0"/>
        <w:spacing w:after="120"/>
        <w:rPr>
          <w:color w:val="auto"/>
          <w:highlight w:val="none"/>
        </w:rPr>
      </w:pPr>
      <w:r>
        <w:rPr>
          <w:color w:val="auto"/>
          <w:highlight w:val="none"/>
        </w:rPr>
        <w:t>按照以下规定执行（见下表）：</w:t>
      </w:r>
    </w:p>
    <w:tbl>
      <w:tblPr>
        <w:tblStyle w:val="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0"/>
        <w:gridCol w:w="2168"/>
        <w:gridCol w:w="2268"/>
        <w:gridCol w:w="2268"/>
      </w:tblGrid>
      <w:tr w14:paraId="79076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jc w:val="center"/>
        </w:trPr>
        <w:tc>
          <w:tcPr>
            <w:tcW w:w="2080" w:type="dxa"/>
            <w:vMerge w:val="restart"/>
            <w:vAlign w:val="center"/>
          </w:tcPr>
          <w:p w14:paraId="2678215F">
            <w:pPr>
              <w:keepNext/>
              <w:keepLines/>
              <w:widowControl w:val="0"/>
              <w:tabs>
                <w:tab w:val="left" w:pos="0"/>
              </w:tabs>
              <w:spacing w:line="360" w:lineRule="exact"/>
              <w:jc w:val="center"/>
              <w:rPr>
                <w:rFonts w:eastAsia="黑体"/>
                <w:szCs w:val="21"/>
                <w:highlight w:val="none"/>
              </w:rPr>
            </w:pPr>
            <w:r>
              <w:rPr>
                <w:rFonts w:eastAsia="黑体"/>
                <w:szCs w:val="21"/>
                <w:highlight w:val="none"/>
              </w:rPr>
              <w:t>中标金额（元）</w:t>
            </w:r>
          </w:p>
        </w:tc>
        <w:tc>
          <w:tcPr>
            <w:tcW w:w="6704" w:type="dxa"/>
            <w:gridSpan w:val="3"/>
            <w:vAlign w:val="center"/>
          </w:tcPr>
          <w:p w14:paraId="69A4F993">
            <w:pPr>
              <w:keepNext/>
              <w:keepLines/>
              <w:widowControl w:val="0"/>
              <w:tabs>
                <w:tab w:val="left" w:pos="0"/>
              </w:tabs>
              <w:spacing w:line="360" w:lineRule="exact"/>
              <w:jc w:val="center"/>
              <w:rPr>
                <w:rFonts w:eastAsia="黑体"/>
                <w:szCs w:val="21"/>
                <w:highlight w:val="none"/>
              </w:rPr>
            </w:pPr>
            <w:r>
              <w:rPr>
                <w:rFonts w:eastAsia="黑体"/>
                <w:szCs w:val="21"/>
                <w:highlight w:val="none"/>
              </w:rPr>
              <w:t>服务费率</w:t>
            </w:r>
          </w:p>
        </w:tc>
      </w:tr>
      <w:tr w14:paraId="01D7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jc w:val="center"/>
        </w:trPr>
        <w:tc>
          <w:tcPr>
            <w:tcW w:w="2080" w:type="dxa"/>
            <w:vMerge w:val="continue"/>
            <w:vAlign w:val="center"/>
          </w:tcPr>
          <w:p w14:paraId="2B41E627">
            <w:pPr>
              <w:keepNext/>
              <w:keepLines/>
              <w:widowControl w:val="0"/>
              <w:tabs>
                <w:tab w:val="left" w:pos="0"/>
              </w:tabs>
              <w:spacing w:line="360" w:lineRule="exact"/>
              <w:rPr>
                <w:szCs w:val="21"/>
                <w:highlight w:val="none"/>
              </w:rPr>
            </w:pPr>
          </w:p>
        </w:tc>
        <w:tc>
          <w:tcPr>
            <w:tcW w:w="2168" w:type="dxa"/>
            <w:vAlign w:val="center"/>
          </w:tcPr>
          <w:p w14:paraId="1A2726AF">
            <w:pPr>
              <w:keepNext/>
              <w:keepLines/>
              <w:widowControl w:val="0"/>
              <w:tabs>
                <w:tab w:val="left" w:pos="0"/>
              </w:tabs>
              <w:spacing w:line="360" w:lineRule="exact"/>
              <w:jc w:val="center"/>
              <w:rPr>
                <w:rFonts w:eastAsia="黑体"/>
                <w:szCs w:val="21"/>
                <w:highlight w:val="none"/>
              </w:rPr>
            </w:pPr>
            <w:r>
              <w:rPr>
                <w:rFonts w:eastAsia="黑体"/>
                <w:szCs w:val="21"/>
                <w:highlight w:val="none"/>
              </w:rPr>
              <w:t>货物招标</w:t>
            </w:r>
          </w:p>
        </w:tc>
        <w:tc>
          <w:tcPr>
            <w:tcW w:w="2268" w:type="dxa"/>
            <w:vAlign w:val="center"/>
          </w:tcPr>
          <w:p w14:paraId="6B03CA1C">
            <w:pPr>
              <w:keepNext/>
              <w:keepLines/>
              <w:widowControl w:val="0"/>
              <w:tabs>
                <w:tab w:val="left" w:pos="0"/>
              </w:tabs>
              <w:spacing w:line="360" w:lineRule="exact"/>
              <w:jc w:val="center"/>
              <w:rPr>
                <w:rFonts w:eastAsia="黑体"/>
                <w:szCs w:val="21"/>
                <w:highlight w:val="none"/>
              </w:rPr>
            </w:pPr>
            <w:r>
              <w:rPr>
                <w:rFonts w:eastAsia="黑体"/>
                <w:szCs w:val="21"/>
                <w:highlight w:val="none"/>
              </w:rPr>
              <w:t>服务招标</w:t>
            </w:r>
          </w:p>
        </w:tc>
        <w:tc>
          <w:tcPr>
            <w:tcW w:w="2268" w:type="dxa"/>
            <w:vAlign w:val="center"/>
          </w:tcPr>
          <w:p w14:paraId="0B6D7967">
            <w:pPr>
              <w:keepNext/>
              <w:keepLines/>
              <w:widowControl w:val="0"/>
              <w:tabs>
                <w:tab w:val="left" w:pos="0"/>
              </w:tabs>
              <w:spacing w:line="360" w:lineRule="exact"/>
              <w:jc w:val="center"/>
              <w:rPr>
                <w:rFonts w:eastAsia="黑体"/>
                <w:szCs w:val="21"/>
                <w:highlight w:val="none"/>
              </w:rPr>
            </w:pPr>
            <w:r>
              <w:rPr>
                <w:rFonts w:eastAsia="黑体"/>
                <w:szCs w:val="21"/>
                <w:highlight w:val="none"/>
              </w:rPr>
              <w:t>工程招标</w:t>
            </w:r>
          </w:p>
        </w:tc>
      </w:tr>
      <w:tr w14:paraId="599D8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3606E37B">
            <w:pPr>
              <w:keepNext/>
              <w:keepLines/>
              <w:widowControl w:val="0"/>
              <w:tabs>
                <w:tab w:val="left" w:pos="0"/>
              </w:tabs>
              <w:spacing w:line="360" w:lineRule="exact"/>
              <w:jc w:val="center"/>
              <w:rPr>
                <w:szCs w:val="21"/>
                <w:highlight w:val="none"/>
              </w:rPr>
            </w:pPr>
            <w:r>
              <w:rPr>
                <w:szCs w:val="21"/>
                <w:highlight w:val="none"/>
              </w:rPr>
              <w:t>0-100万</w:t>
            </w:r>
          </w:p>
        </w:tc>
        <w:tc>
          <w:tcPr>
            <w:tcW w:w="2168" w:type="dxa"/>
            <w:vAlign w:val="bottom"/>
          </w:tcPr>
          <w:p w14:paraId="4151C25F">
            <w:pPr>
              <w:keepNext/>
              <w:keepLines/>
              <w:widowControl w:val="0"/>
              <w:tabs>
                <w:tab w:val="left" w:pos="0"/>
              </w:tabs>
              <w:spacing w:line="360" w:lineRule="exact"/>
              <w:jc w:val="center"/>
              <w:rPr>
                <w:szCs w:val="21"/>
                <w:highlight w:val="none"/>
              </w:rPr>
            </w:pPr>
            <w:r>
              <w:rPr>
                <w:szCs w:val="21"/>
                <w:highlight w:val="none"/>
              </w:rPr>
              <w:t>1.5%</w:t>
            </w:r>
          </w:p>
        </w:tc>
        <w:tc>
          <w:tcPr>
            <w:tcW w:w="2268" w:type="dxa"/>
            <w:vAlign w:val="bottom"/>
          </w:tcPr>
          <w:p w14:paraId="789A9B70">
            <w:pPr>
              <w:keepNext/>
              <w:keepLines/>
              <w:widowControl w:val="0"/>
              <w:tabs>
                <w:tab w:val="left" w:pos="0"/>
              </w:tabs>
              <w:spacing w:line="360" w:lineRule="exact"/>
              <w:jc w:val="center"/>
              <w:rPr>
                <w:szCs w:val="21"/>
                <w:highlight w:val="none"/>
              </w:rPr>
            </w:pPr>
            <w:r>
              <w:rPr>
                <w:szCs w:val="21"/>
                <w:highlight w:val="none"/>
              </w:rPr>
              <w:t>1.5%</w:t>
            </w:r>
          </w:p>
        </w:tc>
        <w:tc>
          <w:tcPr>
            <w:tcW w:w="2268" w:type="dxa"/>
            <w:vAlign w:val="bottom"/>
          </w:tcPr>
          <w:p w14:paraId="5E4A0B3A">
            <w:pPr>
              <w:keepNext/>
              <w:keepLines/>
              <w:widowControl w:val="0"/>
              <w:tabs>
                <w:tab w:val="left" w:pos="0"/>
              </w:tabs>
              <w:spacing w:line="360" w:lineRule="exact"/>
              <w:jc w:val="center"/>
              <w:rPr>
                <w:szCs w:val="21"/>
                <w:highlight w:val="none"/>
              </w:rPr>
            </w:pPr>
            <w:r>
              <w:rPr>
                <w:szCs w:val="21"/>
                <w:highlight w:val="none"/>
              </w:rPr>
              <w:t>1.0%</w:t>
            </w:r>
          </w:p>
        </w:tc>
      </w:tr>
      <w:tr w14:paraId="7E06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0C4A7B1D">
            <w:pPr>
              <w:keepNext/>
              <w:keepLines/>
              <w:widowControl w:val="0"/>
              <w:tabs>
                <w:tab w:val="left" w:pos="0"/>
              </w:tabs>
              <w:spacing w:line="360" w:lineRule="exact"/>
              <w:jc w:val="center"/>
              <w:rPr>
                <w:szCs w:val="21"/>
                <w:highlight w:val="none"/>
              </w:rPr>
            </w:pPr>
            <w:r>
              <w:rPr>
                <w:szCs w:val="21"/>
                <w:highlight w:val="none"/>
              </w:rPr>
              <w:t>100万-500万</w:t>
            </w:r>
          </w:p>
        </w:tc>
        <w:tc>
          <w:tcPr>
            <w:tcW w:w="2168" w:type="dxa"/>
            <w:vAlign w:val="bottom"/>
          </w:tcPr>
          <w:p w14:paraId="2061B492">
            <w:pPr>
              <w:keepNext/>
              <w:keepLines/>
              <w:widowControl w:val="0"/>
              <w:tabs>
                <w:tab w:val="left" w:pos="0"/>
              </w:tabs>
              <w:spacing w:line="360" w:lineRule="exact"/>
              <w:jc w:val="center"/>
              <w:rPr>
                <w:szCs w:val="21"/>
                <w:highlight w:val="none"/>
              </w:rPr>
            </w:pPr>
            <w:r>
              <w:rPr>
                <w:szCs w:val="21"/>
                <w:highlight w:val="none"/>
              </w:rPr>
              <w:t>1.1%</w:t>
            </w:r>
          </w:p>
        </w:tc>
        <w:tc>
          <w:tcPr>
            <w:tcW w:w="2268" w:type="dxa"/>
            <w:vAlign w:val="bottom"/>
          </w:tcPr>
          <w:p w14:paraId="5F58FEE2">
            <w:pPr>
              <w:keepNext/>
              <w:keepLines/>
              <w:widowControl w:val="0"/>
              <w:tabs>
                <w:tab w:val="left" w:pos="0"/>
              </w:tabs>
              <w:spacing w:line="360" w:lineRule="exact"/>
              <w:jc w:val="center"/>
              <w:rPr>
                <w:szCs w:val="21"/>
                <w:highlight w:val="none"/>
              </w:rPr>
            </w:pPr>
            <w:r>
              <w:rPr>
                <w:szCs w:val="21"/>
                <w:highlight w:val="none"/>
              </w:rPr>
              <w:t>0.8%</w:t>
            </w:r>
          </w:p>
        </w:tc>
        <w:tc>
          <w:tcPr>
            <w:tcW w:w="2268" w:type="dxa"/>
            <w:vAlign w:val="bottom"/>
          </w:tcPr>
          <w:p w14:paraId="743706A1">
            <w:pPr>
              <w:keepNext/>
              <w:keepLines/>
              <w:widowControl w:val="0"/>
              <w:tabs>
                <w:tab w:val="left" w:pos="0"/>
              </w:tabs>
              <w:spacing w:line="360" w:lineRule="exact"/>
              <w:jc w:val="center"/>
              <w:rPr>
                <w:szCs w:val="21"/>
                <w:highlight w:val="none"/>
              </w:rPr>
            </w:pPr>
            <w:r>
              <w:rPr>
                <w:szCs w:val="21"/>
                <w:highlight w:val="none"/>
              </w:rPr>
              <w:t>0.7%</w:t>
            </w:r>
          </w:p>
        </w:tc>
      </w:tr>
      <w:tr w14:paraId="03AF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5233D790">
            <w:pPr>
              <w:keepNext/>
              <w:keepLines/>
              <w:widowControl w:val="0"/>
              <w:tabs>
                <w:tab w:val="left" w:pos="0"/>
              </w:tabs>
              <w:spacing w:line="360" w:lineRule="exact"/>
              <w:jc w:val="center"/>
              <w:rPr>
                <w:szCs w:val="21"/>
                <w:highlight w:val="none"/>
              </w:rPr>
            </w:pPr>
            <w:r>
              <w:rPr>
                <w:szCs w:val="21"/>
                <w:highlight w:val="none"/>
              </w:rPr>
              <w:t>500万-1000万</w:t>
            </w:r>
          </w:p>
        </w:tc>
        <w:tc>
          <w:tcPr>
            <w:tcW w:w="2168" w:type="dxa"/>
            <w:vAlign w:val="bottom"/>
          </w:tcPr>
          <w:p w14:paraId="29E190A5">
            <w:pPr>
              <w:keepNext/>
              <w:keepLines/>
              <w:widowControl w:val="0"/>
              <w:tabs>
                <w:tab w:val="left" w:pos="0"/>
              </w:tabs>
              <w:spacing w:line="360" w:lineRule="exact"/>
              <w:jc w:val="center"/>
              <w:rPr>
                <w:szCs w:val="21"/>
                <w:highlight w:val="none"/>
              </w:rPr>
            </w:pPr>
            <w:r>
              <w:rPr>
                <w:szCs w:val="21"/>
                <w:highlight w:val="none"/>
              </w:rPr>
              <w:t>0.8%</w:t>
            </w:r>
          </w:p>
        </w:tc>
        <w:tc>
          <w:tcPr>
            <w:tcW w:w="2268" w:type="dxa"/>
            <w:vAlign w:val="bottom"/>
          </w:tcPr>
          <w:p w14:paraId="4D76E1E8">
            <w:pPr>
              <w:keepNext/>
              <w:keepLines/>
              <w:widowControl w:val="0"/>
              <w:tabs>
                <w:tab w:val="left" w:pos="0"/>
              </w:tabs>
              <w:spacing w:line="360" w:lineRule="exact"/>
              <w:jc w:val="center"/>
              <w:rPr>
                <w:szCs w:val="21"/>
                <w:highlight w:val="none"/>
              </w:rPr>
            </w:pPr>
            <w:r>
              <w:rPr>
                <w:szCs w:val="21"/>
                <w:highlight w:val="none"/>
              </w:rPr>
              <w:t>0.45%</w:t>
            </w:r>
          </w:p>
        </w:tc>
        <w:tc>
          <w:tcPr>
            <w:tcW w:w="2268" w:type="dxa"/>
            <w:vAlign w:val="bottom"/>
          </w:tcPr>
          <w:p w14:paraId="64C5648F">
            <w:pPr>
              <w:keepNext/>
              <w:keepLines/>
              <w:widowControl w:val="0"/>
              <w:tabs>
                <w:tab w:val="left" w:pos="0"/>
              </w:tabs>
              <w:spacing w:line="360" w:lineRule="exact"/>
              <w:jc w:val="center"/>
              <w:rPr>
                <w:szCs w:val="21"/>
                <w:highlight w:val="none"/>
              </w:rPr>
            </w:pPr>
            <w:r>
              <w:rPr>
                <w:szCs w:val="21"/>
                <w:highlight w:val="none"/>
              </w:rPr>
              <w:t>0.55%</w:t>
            </w:r>
          </w:p>
        </w:tc>
      </w:tr>
      <w:tr w14:paraId="7C73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06D81971">
            <w:pPr>
              <w:keepNext/>
              <w:keepLines/>
              <w:widowControl w:val="0"/>
              <w:tabs>
                <w:tab w:val="left" w:pos="0"/>
              </w:tabs>
              <w:spacing w:line="360" w:lineRule="exact"/>
              <w:jc w:val="center"/>
              <w:rPr>
                <w:szCs w:val="21"/>
                <w:highlight w:val="none"/>
              </w:rPr>
            </w:pPr>
            <w:r>
              <w:rPr>
                <w:szCs w:val="21"/>
                <w:highlight w:val="none"/>
              </w:rPr>
              <w:t>1000万-5000万</w:t>
            </w:r>
          </w:p>
        </w:tc>
        <w:tc>
          <w:tcPr>
            <w:tcW w:w="2168" w:type="dxa"/>
            <w:vAlign w:val="bottom"/>
          </w:tcPr>
          <w:p w14:paraId="2B54B4C1">
            <w:pPr>
              <w:keepNext/>
              <w:keepLines/>
              <w:widowControl w:val="0"/>
              <w:tabs>
                <w:tab w:val="left" w:pos="0"/>
              </w:tabs>
              <w:spacing w:line="360" w:lineRule="exact"/>
              <w:jc w:val="center"/>
              <w:rPr>
                <w:szCs w:val="21"/>
                <w:highlight w:val="none"/>
              </w:rPr>
            </w:pPr>
            <w:r>
              <w:rPr>
                <w:szCs w:val="21"/>
                <w:highlight w:val="none"/>
              </w:rPr>
              <w:t>0.5%</w:t>
            </w:r>
          </w:p>
        </w:tc>
        <w:tc>
          <w:tcPr>
            <w:tcW w:w="2268" w:type="dxa"/>
            <w:vAlign w:val="bottom"/>
          </w:tcPr>
          <w:p w14:paraId="6BA72C7F">
            <w:pPr>
              <w:keepNext/>
              <w:keepLines/>
              <w:widowControl w:val="0"/>
              <w:tabs>
                <w:tab w:val="left" w:pos="0"/>
              </w:tabs>
              <w:spacing w:line="360" w:lineRule="exact"/>
              <w:jc w:val="center"/>
              <w:rPr>
                <w:szCs w:val="21"/>
                <w:highlight w:val="none"/>
              </w:rPr>
            </w:pPr>
            <w:r>
              <w:rPr>
                <w:szCs w:val="21"/>
                <w:highlight w:val="none"/>
              </w:rPr>
              <w:t>0.25%</w:t>
            </w:r>
          </w:p>
        </w:tc>
        <w:tc>
          <w:tcPr>
            <w:tcW w:w="2268" w:type="dxa"/>
            <w:vAlign w:val="bottom"/>
          </w:tcPr>
          <w:p w14:paraId="076302EB">
            <w:pPr>
              <w:keepNext/>
              <w:keepLines/>
              <w:widowControl w:val="0"/>
              <w:tabs>
                <w:tab w:val="left" w:pos="0"/>
              </w:tabs>
              <w:spacing w:line="360" w:lineRule="exact"/>
              <w:jc w:val="center"/>
              <w:rPr>
                <w:szCs w:val="21"/>
                <w:highlight w:val="none"/>
              </w:rPr>
            </w:pPr>
            <w:r>
              <w:rPr>
                <w:szCs w:val="21"/>
                <w:highlight w:val="none"/>
              </w:rPr>
              <w:t>0.35%</w:t>
            </w:r>
          </w:p>
        </w:tc>
      </w:tr>
      <w:tr w14:paraId="3F8CE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7D765442">
            <w:pPr>
              <w:keepNext/>
              <w:keepLines/>
              <w:widowControl w:val="0"/>
              <w:tabs>
                <w:tab w:val="left" w:pos="0"/>
              </w:tabs>
              <w:spacing w:line="360" w:lineRule="exact"/>
              <w:jc w:val="center"/>
              <w:rPr>
                <w:szCs w:val="21"/>
                <w:highlight w:val="none"/>
              </w:rPr>
            </w:pPr>
            <w:r>
              <w:rPr>
                <w:szCs w:val="21"/>
                <w:highlight w:val="none"/>
              </w:rPr>
              <w:t>5000万-10000万</w:t>
            </w:r>
          </w:p>
        </w:tc>
        <w:tc>
          <w:tcPr>
            <w:tcW w:w="2168" w:type="dxa"/>
            <w:vAlign w:val="bottom"/>
          </w:tcPr>
          <w:p w14:paraId="3F8B5599">
            <w:pPr>
              <w:keepNext/>
              <w:keepLines/>
              <w:widowControl w:val="0"/>
              <w:tabs>
                <w:tab w:val="left" w:pos="0"/>
              </w:tabs>
              <w:spacing w:line="360" w:lineRule="exact"/>
              <w:jc w:val="center"/>
              <w:rPr>
                <w:szCs w:val="21"/>
                <w:highlight w:val="none"/>
              </w:rPr>
            </w:pPr>
            <w:r>
              <w:rPr>
                <w:szCs w:val="21"/>
                <w:highlight w:val="none"/>
              </w:rPr>
              <w:t>0.25%</w:t>
            </w:r>
          </w:p>
        </w:tc>
        <w:tc>
          <w:tcPr>
            <w:tcW w:w="2268" w:type="dxa"/>
            <w:vAlign w:val="bottom"/>
          </w:tcPr>
          <w:p w14:paraId="5F5F9E87">
            <w:pPr>
              <w:keepNext/>
              <w:keepLines/>
              <w:widowControl w:val="0"/>
              <w:tabs>
                <w:tab w:val="left" w:pos="0"/>
              </w:tabs>
              <w:spacing w:line="360" w:lineRule="exact"/>
              <w:jc w:val="center"/>
              <w:rPr>
                <w:szCs w:val="21"/>
                <w:highlight w:val="none"/>
              </w:rPr>
            </w:pPr>
            <w:r>
              <w:rPr>
                <w:szCs w:val="21"/>
                <w:highlight w:val="none"/>
              </w:rPr>
              <w:t>0.1%</w:t>
            </w:r>
          </w:p>
        </w:tc>
        <w:tc>
          <w:tcPr>
            <w:tcW w:w="2268" w:type="dxa"/>
            <w:vAlign w:val="bottom"/>
          </w:tcPr>
          <w:p w14:paraId="725199F9">
            <w:pPr>
              <w:keepNext/>
              <w:keepLines/>
              <w:widowControl w:val="0"/>
              <w:tabs>
                <w:tab w:val="left" w:pos="0"/>
              </w:tabs>
              <w:spacing w:line="360" w:lineRule="exact"/>
              <w:jc w:val="center"/>
              <w:rPr>
                <w:szCs w:val="21"/>
                <w:highlight w:val="none"/>
              </w:rPr>
            </w:pPr>
            <w:r>
              <w:rPr>
                <w:szCs w:val="21"/>
                <w:highlight w:val="none"/>
              </w:rPr>
              <w:t>0.2%</w:t>
            </w:r>
          </w:p>
        </w:tc>
      </w:tr>
      <w:tr w14:paraId="0650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1C4A8B06">
            <w:pPr>
              <w:keepNext/>
              <w:keepLines/>
              <w:widowControl w:val="0"/>
              <w:tabs>
                <w:tab w:val="left" w:pos="0"/>
              </w:tabs>
              <w:spacing w:line="360" w:lineRule="exact"/>
              <w:jc w:val="center"/>
              <w:rPr>
                <w:szCs w:val="21"/>
                <w:highlight w:val="none"/>
              </w:rPr>
            </w:pPr>
            <w:r>
              <w:rPr>
                <w:szCs w:val="21"/>
                <w:highlight w:val="none"/>
              </w:rPr>
              <w:t>1亿-5亿</w:t>
            </w:r>
          </w:p>
        </w:tc>
        <w:tc>
          <w:tcPr>
            <w:tcW w:w="2168" w:type="dxa"/>
            <w:vAlign w:val="bottom"/>
          </w:tcPr>
          <w:p w14:paraId="72C41608">
            <w:pPr>
              <w:keepNext/>
              <w:keepLines/>
              <w:widowControl w:val="0"/>
              <w:tabs>
                <w:tab w:val="left" w:pos="0"/>
              </w:tabs>
              <w:spacing w:line="360" w:lineRule="exact"/>
              <w:jc w:val="center"/>
              <w:rPr>
                <w:szCs w:val="21"/>
                <w:highlight w:val="none"/>
              </w:rPr>
            </w:pPr>
            <w:r>
              <w:rPr>
                <w:szCs w:val="21"/>
                <w:highlight w:val="none"/>
              </w:rPr>
              <w:t>0.05%</w:t>
            </w:r>
          </w:p>
        </w:tc>
        <w:tc>
          <w:tcPr>
            <w:tcW w:w="2268" w:type="dxa"/>
            <w:vAlign w:val="bottom"/>
          </w:tcPr>
          <w:p w14:paraId="678E1B3A">
            <w:pPr>
              <w:keepNext/>
              <w:keepLines/>
              <w:widowControl w:val="0"/>
              <w:tabs>
                <w:tab w:val="left" w:pos="0"/>
              </w:tabs>
              <w:spacing w:line="360" w:lineRule="exact"/>
              <w:jc w:val="center"/>
              <w:rPr>
                <w:szCs w:val="21"/>
                <w:highlight w:val="none"/>
              </w:rPr>
            </w:pPr>
            <w:r>
              <w:rPr>
                <w:szCs w:val="21"/>
                <w:highlight w:val="none"/>
              </w:rPr>
              <w:t>0.05%</w:t>
            </w:r>
          </w:p>
        </w:tc>
        <w:tc>
          <w:tcPr>
            <w:tcW w:w="2268" w:type="dxa"/>
            <w:vAlign w:val="bottom"/>
          </w:tcPr>
          <w:p w14:paraId="51B776AE">
            <w:pPr>
              <w:keepNext/>
              <w:keepLines/>
              <w:widowControl w:val="0"/>
              <w:tabs>
                <w:tab w:val="left" w:pos="0"/>
              </w:tabs>
              <w:spacing w:line="360" w:lineRule="exact"/>
              <w:jc w:val="center"/>
              <w:rPr>
                <w:szCs w:val="21"/>
                <w:highlight w:val="none"/>
              </w:rPr>
            </w:pPr>
            <w:r>
              <w:rPr>
                <w:szCs w:val="21"/>
                <w:highlight w:val="none"/>
              </w:rPr>
              <w:t>0.05%</w:t>
            </w:r>
          </w:p>
        </w:tc>
      </w:tr>
      <w:tr w14:paraId="20F5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67A0FFD4">
            <w:pPr>
              <w:keepNext/>
              <w:keepLines/>
              <w:widowControl w:val="0"/>
              <w:tabs>
                <w:tab w:val="left" w:pos="0"/>
              </w:tabs>
              <w:spacing w:line="360" w:lineRule="exact"/>
              <w:jc w:val="center"/>
              <w:rPr>
                <w:szCs w:val="21"/>
                <w:highlight w:val="none"/>
              </w:rPr>
            </w:pPr>
            <w:r>
              <w:rPr>
                <w:szCs w:val="21"/>
                <w:highlight w:val="none"/>
              </w:rPr>
              <w:t>5亿-10亿</w:t>
            </w:r>
          </w:p>
        </w:tc>
        <w:tc>
          <w:tcPr>
            <w:tcW w:w="2168" w:type="dxa"/>
            <w:vAlign w:val="bottom"/>
          </w:tcPr>
          <w:p w14:paraId="26835304">
            <w:pPr>
              <w:keepNext/>
              <w:keepLines/>
              <w:widowControl w:val="0"/>
              <w:tabs>
                <w:tab w:val="left" w:pos="0"/>
              </w:tabs>
              <w:spacing w:line="360" w:lineRule="exact"/>
              <w:jc w:val="center"/>
              <w:rPr>
                <w:szCs w:val="21"/>
                <w:highlight w:val="none"/>
              </w:rPr>
            </w:pPr>
            <w:r>
              <w:rPr>
                <w:szCs w:val="21"/>
                <w:highlight w:val="none"/>
              </w:rPr>
              <w:t>0.035%</w:t>
            </w:r>
          </w:p>
        </w:tc>
        <w:tc>
          <w:tcPr>
            <w:tcW w:w="2268" w:type="dxa"/>
            <w:vAlign w:val="bottom"/>
          </w:tcPr>
          <w:p w14:paraId="1714829E">
            <w:pPr>
              <w:keepNext/>
              <w:keepLines/>
              <w:widowControl w:val="0"/>
              <w:tabs>
                <w:tab w:val="left" w:pos="0"/>
              </w:tabs>
              <w:spacing w:line="360" w:lineRule="exact"/>
              <w:jc w:val="center"/>
              <w:rPr>
                <w:szCs w:val="21"/>
                <w:highlight w:val="none"/>
              </w:rPr>
            </w:pPr>
            <w:r>
              <w:rPr>
                <w:szCs w:val="21"/>
                <w:highlight w:val="none"/>
              </w:rPr>
              <w:t>0.035%</w:t>
            </w:r>
          </w:p>
        </w:tc>
        <w:tc>
          <w:tcPr>
            <w:tcW w:w="2268" w:type="dxa"/>
            <w:vAlign w:val="bottom"/>
          </w:tcPr>
          <w:p w14:paraId="08E3A9CA">
            <w:pPr>
              <w:keepNext/>
              <w:keepLines/>
              <w:widowControl w:val="0"/>
              <w:tabs>
                <w:tab w:val="left" w:pos="0"/>
              </w:tabs>
              <w:spacing w:line="360" w:lineRule="exact"/>
              <w:jc w:val="center"/>
              <w:rPr>
                <w:szCs w:val="21"/>
                <w:highlight w:val="none"/>
              </w:rPr>
            </w:pPr>
            <w:r>
              <w:rPr>
                <w:szCs w:val="21"/>
                <w:highlight w:val="none"/>
              </w:rPr>
              <w:t>0.035%</w:t>
            </w:r>
          </w:p>
        </w:tc>
      </w:tr>
      <w:tr w14:paraId="09AAF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7FBCD6FD">
            <w:pPr>
              <w:keepNext/>
              <w:keepLines/>
              <w:widowControl w:val="0"/>
              <w:tabs>
                <w:tab w:val="left" w:pos="0"/>
              </w:tabs>
              <w:spacing w:line="360" w:lineRule="exact"/>
              <w:jc w:val="center"/>
              <w:rPr>
                <w:szCs w:val="21"/>
                <w:highlight w:val="none"/>
              </w:rPr>
            </w:pPr>
            <w:r>
              <w:rPr>
                <w:szCs w:val="21"/>
                <w:highlight w:val="none"/>
              </w:rPr>
              <w:t>10亿-50亿</w:t>
            </w:r>
          </w:p>
        </w:tc>
        <w:tc>
          <w:tcPr>
            <w:tcW w:w="2168" w:type="dxa"/>
            <w:vAlign w:val="bottom"/>
          </w:tcPr>
          <w:p w14:paraId="0A909A54">
            <w:pPr>
              <w:keepNext/>
              <w:keepLines/>
              <w:widowControl w:val="0"/>
              <w:tabs>
                <w:tab w:val="left" w:pos="0"/>
              </w:tabs>
              <w:spacing w:line="360" w:lineRule="exact"/>
              <w:jc w:val="center"/>
              <w:rPr>
                <w:szCs w:val="21"/>
                <w:highlight w:val="none"/>
              </w:rPr>
            </w:pPr>
            <w:r>
              <w:rPr>
                <w:szCs w:val="21"/>
                <w:highlight w:val="none"/>
              </w:rPr>
              <w:t>0.008%</w:t>
            </w:r>
          </w:p>
        </w:tc>
        <w:tc>
          <w:tcPr>
            <w:tcW w:w="2268" w:type="dxa"/>
            <w:vAlign w:val="bottom"/>
          </w:tcPr>
          <w:p w14:paraId="687D4A13">
            <w:pPr>
              <w:keepNext/>
              <w:keepLines/>
              <w:widowControl w:val="0"/>
              <w:tabs>
                <w:tab w:val="left" w:pos="0"/>
              </w:tabs>
              <w:spacing w:line="360" w:lineRule="exact"/>
              <w:jc w:val="center"/>
              <w:rPr>
                <w:szCs w:val="21"/>
                <w:highlight w:val="none"/>
              </w:rPr>
            </w:pPr>
            <w:r>
              <w:rPr>
                <w:szCs w:val="21"/>
                <w:highlight w:val="none"/>
              </w:rPr>
              <w:t>0.008%</w:t>
            </w:r>
          </w:p>
        </w:tc>
        <w:tc>
          <w:tcPr>
            <w:tcW w:w="2268" w:type="dxa"/>
            <w:vAlign w:val="bottom"/>
          </w:tcPr>
          <w:p w14:paraId="298FB8A2">
            <w:pPr>
              <w:keepNext/>
              <w:keepLines/>
              <w:widowControl w:val="0"/>
              <w:tabs>
                <w:tab w:val="left" w:pos="0"/>
              </w:tabs>
              <w:spacing w:line="360" w:lineRule="exact"/>
              <w:jc w:val="center"/>
              <w:rPr>
                <w:szCs w:val="21"/>
                <w:highlight w:val="none"/>
              </w:rPr>
            </w:pPr>
            <w:r>
              <w:rPr>
                <w:szCs w:val="21"/>
                <w:highlight w:val="none"/>
              </w:rPr>
              <w:t>0.008%</w:t>
            </w:r>
          </w:p>
        </w:tc>
      </w:tr>
      <w:tr w14:paraId="4C85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7DE2BDAD">
            <w:pPr>
              <w:keepNext/>
              <w:keepLines/>
              <w:widowControl w:val="0"/>
              <w:tabs>
                <w:tab w:val="left" w:pos="0"/>
              </w:tabs>
              <w:spacing w:line="360" w:lineRule="exact"/>
              <w:jc w:val="center"/>
              <w:rPr>
                <w:szCs w:val="21"/>
                <w:highlight w:val="none"/>
              </w:rPr>
            </w:pPr>
            <w:r>
              <w:rPr>
                <w:szCs w:val="21"/>
                <w:highlight w:val="none"/>
              </w:rPr>
              <w:t>50亿-100亿</w:t>
            </w:r>
          </w:p>
        </w:tc>
        <w:tc>
          <w:tcPr>
            <w:tcW w:w="2168" w:type="dxa"/>
            <w:vAlign w:val="bottom"/>
          </w:tcPr>
          <w:p w14:paraId="7E93A46F">
            <w:pPr>
              <w:keepNext/>
              <w:keepLines/>
              <w:widowControl w:val="0"/>
              <w:tabs>
                <w:tab w:val="left" w:pos="0"/>
              </w:tabs>
              <w:spacing w:line="360" w:lineRule="exact"/>
              <w:jc w:val="center"/>
              <w:rPr>
                <w:szCs w:val="21"/>
                <w:highlight w:val="none"/>
              </w:rPr>
            </w:pPr>
            <w:r>
              <w:rPr>
                <w:szCs w:val="21"/>
                <w:highlight w:val="none"/>
              </w:rPr>
              <w:t>0.006%</w:t>
            </w:r>
          </w:p>
        </w:tc>
        <w:tc>
          <w:tcPr>
            <w:tcW w:w="2268" w:type="dxa"/>
            <w:vAlign w:val="bottom"/>
          </w:tcPr>
          <w:p w14:paraId="011829A5">
            <w:pPr>
              <w:keepNext/>
              <w:keepLines/>
              <w:widowControl w:val="0"/>
              <w:tabs>
                <w:tab w:val="left" w:pos="0"/>
              </w:tabs>
              <w:spacing w:line="360" w:lineRule="exact"/>
              <w:jc w:val="center"/>
              <w:rPr>
                <w:szCs w:val="21"/>
                <w:highlight w:val="none"/>
              </w:rPr>
            </w:pPr>
            <w:r>
              <w:rPr>
                <w:szCs w:val="21"/>
                <w:highlight w:val="none"/>
              </w:rPr>
              <w:t>0.006%</w:t>
            </w:r>
          </w:p>
        </w:tc>
        <w:tc>
          <w:tcPr>
            <w:tcW w:w="2268" w:type="dxa"/>
            <w:vAlign w:val="bottom"/>
          </w:tcPr>
          <w:p w14:paraId="17024109">
            <w:pPr>
              <w:keepNext/>
              <w:keepLines/>
              <w:widowControl w:val="0"/>
              <w:tabs>
                <w:tab w:val="left" w:pos="0"/>
              </w:tabs>
              <w:spacing w:line="360" w:lineRule="exact"/>
              <w:jc w:val="center"/>
              <w:rPr>
                <w:szCs w:val="21"/>
                <w:highlight w:val="none"/>
              </w:rPr>
            </w:pPr>
            <w:r>
              <w:rPr>
                <w:szCs w:val="21"/>
                <w:highlight w:val="none"/>
              </w:rPr>
              <w:t>0.006%</w:t>
            </w:r>
          </w:p>
        </w:tc>
      </w:tr>
      <w:tr w14:paraId="13E4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80" w:type="dxa"/>
            <w:vAlign w:val="center"/>
          </w:tcPr>
          <w:p w14:paraId="428556C1">
            <w:pPr>
              <w:keepNext/>
              <w:keepLines/>
              <w:widowControl w:val="0"/>
              <w:tabs>
                <w:tab w:val="left" w:pos="0"/>
              </w:tabs>
              <w:spacing w:line="360" w:lineRule="exact"/>
              <w:jc w:val="center"/>
              <w:rPr>
                <w:szCs w:val="21"/>
                <w:highlight w:val="none"/>
              </w:rPr>
            </w:pPr>
            <w:r>
              <w:rPr>
                <w:szCs w:val="21"/>
                <w:highlight w:val="none"/>
              </w:rPr>
              <w:t>100亿</w:t>
            </w:r>
          </w:p>
        </w:tc>
        <w:tc>
          <w:tcPr>
            <w:tcW w:w="2168" w:type="dxa"/>
            <w:vAlign w:val="bottom"/>
          </w:tcPr>
          <w:p w14:paraId="105DFCD6">
            <w:pPr>
              <w:keepNext/>
              <w:keepLines/>
              <w:widowControl w:val="0"/>
              <w:tabs>
                <w:tab w:val="left" w:pos="0"/>
              </w:tabs>
              <w:spacing w:line="360" w:lineRule="exact"/>
              <w:jc w:val="center"/>
              <w:rPr>
                <w:szCs w:val="21"/>
                <w:highlight w:val="none"/>
              </w:rPr>
            </w:pPr>
            <w:r>
              <w:rPr>
                <w:szCs w:val="21"/>
                <w:highlight w:val="none"/>
              </w:rPr>
              <w:t>0.004%</w:t>
            </w:r>
          </w:p>
        </w:tc>
        <w:tc>
          <w:tcPr>
            <w:tcW w:w="2268" w:type="dxa"/>
            <w:vAlign w:val="bottom"/>
          </w:tcPr>
          <w:p w14:paraId="00B9659A">
            <w:pPr>
              <w:keepNext/>
              <w:keepLines/>
              <w:widowControl w:val="0"/>
              <w:tabs>
                <w:tab w:val="left" w:pos="0"/>
              </w:tabs>
              <w:spacing w:line="360" w:lineRule="exact"/>
              <w:jc w:val="center"/>
              <w:rPr>
                <w:szCs w:val="21"/>
                <w:highlight w:val="none"/>
              </w:rPr>
            </w:pPr>
            <w:r>
              <w:rPr>
                <w:szCs w:val="21"/>
                <w:highlight w:val="none"/>
              </w:rPr>
              <w:t>0.004%</w:t>
            </w:r>
          </w:p>
        </w:tc>
        <w:tc>
          <w:tcPr>
            <w:tcW w:w="2268" w:type="dxa"/>
            <w:vAlign w:val="bottom"/>
          </w:tcPr>
          <w:p w14:paraId="637B7FD6">
            <w:pPr>
              <w:keepNext/>
              <w:keepLines/>
              <w:widowControl w:val="0"/>
              <w:tabs>
                <w:tab w:val="left" w:pos="0"/>
              </w:tabs>
              <w:spacing w:line="360" w:lineRule="exact"/>
              <w:jc w:val="center"/>
              <w:rPr>
                <w:szCs w:val="21"/>
                <w:highlight w:val="none"/>
              </w:rPr>
            </w:pPr>
            <w:r>
              <w:rPr>
                <w:szCs w:val="21"/>
                <w:highlight w:val="none"/>
              </w:rPr>
              <w:t>0.004%</w:t>
            </w:r>
          </w:p>
        </w:tc>
      </w:tr>
    </w:tbl>
    <w:p w14:paraId="337CD450">
      <w:pPr>
        <w:pStyle w:val="346"/>
        <w:widowControl w:val="0"/>
        <w:spacing w:after="120"/>
        <w:rPr>
          <w:color w:val="auto"/>
          <w:highlight w:val="none"/>
        </w:rPr>
      </w:pPr>
      <w:r>
        <w:rPr>
          <w:color w:val="auto"/>
          <w:highlight w:val="none"/>
        </w:rPr>
        <w:t>注：招标代理服务收费以本项目中标总金额为准，按差额定率累进法计算。</w:t>
      </w:r>
    </w:p>
    <w:p w14:paraId="56E9C5FF">
      <w:pPr>
        <w:pStyle w:val="346"/>
        <w:widowControl w:val="0"/>
        <w:spacing w:after="120"/>
        <w:rPr>
          <w:color w:val="auto"/>
          <w:highlight w:val="none"/>
        </w:rPr>
      </w:pPr>
      <w:r>
        <w:rPr>
          <w:color w:val="auto"/>
          <w:highlight w:val="none"/>
        </w:rPr>
        <w:t>中标企业在收到中标通知书5个工作日内将服务费汇至以下账户（汇款时需注明项目编号、项目名称、服务费）：</w:t>
      </w:r>
    </w:p>
    <w:p w14:paraId="615DA5AC">
      <w:pPr>
        <w:pStyle w:val="346"/>
        <w:widowControl w:val="0"/>
        <w:spacing w:after="120"/>
        <w:rPr>
          <w:color w:val="auto"/>
          <w:highlight w:val="none"/>
        </w:rPr>
      </w:pPr>
      <w:r>
        <w:rPr>
          <w:color w:val="auto"/>
          <w:highlight w:val="none"/>
        </w:rPr>
        <w:t>开户名称：</w:t>
      </w:r>
      <w:r>
        <w:rPr>
          <w:highlight w:val="none"/>
        </w:rPr>
        <w:t>公安部警用装备采购中心中标（成交）服务费</w:t>
      </w:r>
    </w:p>
    <w:p w14:paraId="60A98FC0">
      <w:pPr>
        <w:pStyle w:val="346"/>
        <w:widowControl w:val="0"/>
        <w:spacing w:after="120"/>
        <w:rPr>
          <w:color w:val="auto"/>
          <w:highlight w:val="none"/>
        </w:rPr>
      </w:pPr>
      <w:r>
        <w:rPr>
          <w:color w:val="auto"/>
          <w:highlight w:val="none"/>
        </w:rPr>
        <w:t>开户行：</w:t>
      </w:r>
      <w:r>
        <w:rPr>
          <w:highlight w:val="none"/>
        </w:rPr>
        <w:t>农行上海市分行营业部</w:t>
      </w:r>
    </w:p>
    <w:p w14:paraId="63FC918A">
      <w:pPr>
        <w:pStyle w:val="346"/>
        <w:widowControl w:val="0"/>
        <w:spacing w:after="120"/>
        <w:rPr>
          <w:color w:val="auto"/>
          <w:highlight w:val="none"/>
        </w:rPr>
      </w:pPr>
      <w:r>
        <w:rPr>
          <w:color w:val="auto"/>
          <w:highlight w:val="none"/>
        </w:rPr>
        <w:t>账号：</w:t>
      </w:r>
      <w:r>
        <w:rPr>
          <w:szCs w:val="21"/>
          <w:highlight w:val="none"/>
        </w:rPr>
        <w:t>033322000400415730000000003</w:t>
      </w:r>
    </w:p>
    <w:p w14:paraId="6B683E56">
      <w:pPr>
        <w:pStyle w:val="3"/>
        <w:keepNext/>
        <w:keepLines/>
        <w:widowControl w:val="0"/>
        <w:numPr>
          <w:ilvl w:val="1"/>
          <w:numId w:val="11"/>
        </w:numPr>
        <w:spacing w:before="120" w:beforeLines="0" w:after="120"/>
        <w:rPr>
          <w:highlight w:val="none"/>
        </w:rPr>
      </w:pPr>
      <w:bookmarkStart w:id="88" w:name="_Toc16531369"/>
      <w:bookmarkStart w:id="89" w:name="_Toc16531143"/>
      <w:bookmarkStart w:id="90" w:name="_Toc2070228391"/>
      <w:r>
        <w:rPr>
          <w:highlight w:val="none"/>
        </w:rPr>
        <w:t>询问、质疑、投诉</w:t>
      </w:r>
      <w:bookmarkEnd w:id="88"/>
      <w:bookmarkEnd w:id="89"/>
      <w:bookmarkEnd w:id="90"/>
    </w:p>
    <w:p w14:paraId="192C55F7">
      <w:pPr>
        <w:pStyle w:val="4"/>
        <w:widowControl w:val="0"/>
        <w:numPr>
          <w:ilvl w:val="2"/>
          <w:numId w:val="11"/>
        </w:numPr>
        <w:spacing w:before="120"/>
        <w:rPr>
          <w:color w:val="auto"/>
          <w:highlight w:val="none"/>
        </w:rPr>
      </w:pPr>
      <w:bookmarkStart w:id="91" w:name="_Toc16531370"/>
      <w:bookmarkStart w:id="92" w:name="_Toc16531144"/>
      <w:r>
        <w:rPr>
          <w:color w:val="auto"/>
          <w:highlight w:val="none"/>
        </w:rPr>
        <w:t>询问</w:t>
      </w:r>
      <w:bookmarkEnd w:id="91"/>
      <w:bookmarkEnd w:id="92"/>
    </w:p>
    <w:p w14:paraId="54EAADC9">
      <w:pPr>
        <w:pStyle w:val="5"/>
        <w:widowControl w:val="0"/>
        <w:numPr>
          <w:ilvl w:val="3"/>
          <w:numId w:val="11"/>
        </w:numPr>
        <w:rPr>
          <w:rFonts w:cs="Times New Roman"/>
          <w:highlight w:val="none"/>
        </w:rPr>
      </w:pPr>
      <w:r>
        <w:rPr>
          <w:rFonts w:cs="Times New Roman"/>
          <w:highlight w:val="none"/>
        </w:rPr>
        <w:t>供应商对政府采购活动事项有疑问的，可以向采购人或</w:t>
      </w:r>
      <w:r>
        <w:rPr>
          <w:rFonts w:cs="Times New Roman"/>
          <w:highlight w:val="none"/>
          <w:lang w:val="en-US"/>
        </w:rPr>
        <w:t>警</w:t>
      </w:r>
      <w:r>
        <w:rPr>
          <w:rFonts w:cs="Times New Roman"/>
          <w:highlight w:val="none"/>
        </w:rPr>
        <w:t>采中心提出询问。询问可以采取电话、当面询问或书面等形式。</w:t>
      </w:r>
    </w:p>
    <w:p w14:paraId="4A19D5AE">
      <w:pPr>
        <w:pStyle w:val="5"/>
        <w:widowControl w:val="0"/>
        <w:numPr>
          <w:ilvl w:val="3"/>
          <w:numId w:val="11"/>
        </w:numPr>
        <w:rPr>
          <w:rFonts w:cs="Times New Roman"/>
          <w:highlight w:val="none"/>
        </w:rPr>
      </w:pPr>
      <w:r>
        <w:rPr>
          <w:rFonts w:cs="Times New Roman"/>
          <w:highlight w:val="none"/>
        </w:rPr>
        <w:t>采购人或者</w:t>
      </w:r>
      <w:r>
        <w:rPr>
          <w:rFonts w:cs="Times New Roman"/>
          <w:highlight w:val="none"/>
          <w:lang w:val="en-US"/>
        </w:rPr>
        <w:t>警</w:t>
      </w:r>
      <w:r>
        <w:rPr>
          <w:rFonts w:cs="Times New Roman"/>
          <w:highlight w:val="none"/>
        </w:rPr>
        <w:t>采中心应当在3个工作日内对供应商依法提出的询问作出答复。</w:t>
      </w:r>
    </w:p>
    <w:p w14:paraId="5C274FFF">
      <w:pPr>
        <w:pStyle w:val="4"/>
        <w:widowControl w:val="0"/>
        <w:numPr>
          <w:ilvl w:val="2"/>
          <w:numId w:val="11"/>
        </w:numPr>
        <w:spacing w:before="120"/>
        <w:rPr>
          <w:color w:val="auto"/>
          <w:highlight w:val="none"/>
        </w:rPr>
      </w:pPr>
      <w:bookmarkStart w:id="93" w:name="_Toc16531371"/>
      <w:bookmarkStart w:id="94" w:name="_Toc16531145"/>
      <w:r>
        <w:rPr>
          <w:color w:val="auto"/>
          <w:highlight w:val="none"/>
        </w:rPr>
        <w:t>质疑、投诉</w:t>
      </w:r>
      <w:bookmarkEnd w:id="93"/>
      <w:bookmarkEnd w:id="94"/>
    </w:p>
    <w:p w14:paraId="6B34D708">
      <w:pPr>
        <w:pStyle w:val="5"/>
        <w:widowControl w:val="0"/>
        <w:numPr>
          <w:ilvl w:val="3"/>
          <w:numId w:val="11"/>
        </w:numPr>
        <w:rPr>
          <w:rFonts w:cs="Times New Roman"/>
          <w:highlight w:val="none"/>
        </w:rPr>
      </w:pPr>
      <w:r>
        <w:rPr>
          <w:rFonts w:cs="Times New Roman"/>
          <w:highlight w:val="none"/>
        </w:rPr>
        <w:t>投标人（潜在投标人）认为招标文件、招标过程、中标结果使自己的权益受到损害的，可以在知道或者应知其权益受到损害之日起7个工作日内，以书面形式向采购人、</w:t>
      </w:r>
      <w:r>
        <w:rPr>
          <w:rFonts w:cs="Times New Roman"/>
          <w:highlight w:val="none"/>
          <w:lang w:val="en-US"/>
        </w:rPr>
        <w:t>警</w:t>
      </w:r>
      <w:r>
        <w:rPr>
          <w:rFonts w:cs="Times New Roman"/>
          <w:highlight w:val="none"/>
        </w:rPr>
        <w:t>采中心提出质疑。投标人应知其权益受到损害之日，是指：</w:t>
      </w:r>
    </w:p>
    <w:p w14:paraId="652A2F3C">
      <w:pPr>
        <w:pStyle w:val="6"/>
        <w:widowControl w:val="0"/>
        <w:numPr>
          <w:ilvl w:val="4"/>
          <w:numId w:val="11"/>
        </w:numPr>
        <w:rPr>
          <w:highlight w:val="none"/>
        </w:rPr>
      </w:pPr>
      <w:r>
        <w:rPr>
          <w:highlight w:val="none"/>
        </w:rPr>
        <w:t>对招标文件提出质疑的，为获取招标文件之日或者招标文件公告期限届满之日；</w:t>
      </w:r>
    </w:p>
    <w:p w14:paraId="1E630F34">
      <w:pPr>
        <w:pStyle w:val="6"/>
        <w:widowControl w:val="0"/>
        <w:numPr>
          <w:ilvl w:val="4"/>
          <w:numId w:val="11"/>
        </w:numPr>
        <w:rPr>
          <w:highlight w:val="none"/>
        </w:rPr>
      </w:pPr>
      <w:r>
        <w:rPr>
          <w:highlight w:val="none"/>
        </w:rPr>
        <w:t>对招标过程提出质疑的，为各招标程序环节结束之日；</w:t>
      </w:r>
    </w:p>
    <w:p w14:paraId="594B01C6">
      <w:pPr>
        <w:pStyle w:val="6"/>
        <w:widowControl w:val="0"/>
        <w:numPr>
          <w:ilvl w:val="4"/>
          <w:numId w:val="11"/>
        </w:numPr>
        <w:rPr>
          <w:highlight w:val="none"/>
        </w:rPr>
      </w:pPr>
      <w:r>
        <w:rPr>
          <w:highlight w:val="none"/>
        </w:rPr>
        <w:t>对中标结果提出质疑的，为中标结果公告期限届满之日。</w:t>
      </w:r>
    </w:p>
    <w:p w14:paraId="2D8FF880">
      <w:pPr>
        <w:pStyle w:val="6"/>
        <w:widowControl w:val="0"/>
        <w:numPr>
          <w:ilvl w:val="4"/>
          <w:numId w:val="11"/>
        </w:numPr>
        <w:rPr>
          <w:highlight w:val="none"/>
        </w:rPr>
      </w:pPr>
      <w:r>
        <w:rPr>
          <w:highlight w:val="none"/>
        </w:rPr>
        <w:t>投标人（潜在投标人）针对同一采购程序环节的质疑须一次性提出。</w:t>
      </w:r>
    </w:p>
    <w:p w14:paraId="073D0BBD">
      <w:pPr>
        <w:pStyle w:val="5"/>
        <w:widowControl w:val="0"/>
        <w:numPr>
          <w:ilvl w:val="3"/>
          <w:numId w:val="11"/>
        </w:numPr>
        <w:rPr>
          <w:rFonts w:cs="Times New Roman"/>
          <w:highlight w:val="none"/>
        </w:rPr>
      </w:pPr>
      <w:r>
        <w:rPr>
          <w:rFonts w:cs="Times New Roman"/>
          <w:highlight w:val="none"/>
        </w:rPr>
        <w:t>提出质疑的投标人（潜在投标人）应当是参与所质疑项目采购活动的供应商，潜在投标人已依法获取其可质疑的招标文件的，可以对该文件提出质疑。</w:t>
      </w:r>
    </w:p>
    <w:p w14:paraId="4BF7FED7">
      <w:pPr>
        <w:pStyle w:val="5"/>
        <w:widowControl w:val="0"/>
        <w:numPr>
          <w:ilvl w:val="3"/>
          <w:numId w:val="11"/>
        </w:numPr>
        <w:rPr>
          <w:rFonts w:cs="Times New Roman"/>
          <w:highlight w:val="none"/>
        </w:rPr>
      </w:pPr>
      <w:r>
        <w:rPr>
          <w:rFonts w:cs="Times New Roman"/>
          <w:highlight w:val="none"/>
        </w:rPr>
        <w:t>投标人（潜在投标人）提出质疑应当提交质疑函和必要的证明材料。质疑函应当包括下列内容：</w:t>
      </w:r>
    </w:p>
    <w:p w14:paraId="03F86C41">
      <w:pPr>
        <w:pStyle w:val="6"/>
        <w:widowControl w:val="0"/>
        <w:numPr>
          <w:ilvl w:val="4"/>
          <w:numId w:val="11"/>
        </w:numPr>
        <w:rPr>
          <w:highlight w:val="none"/>
        </w:rPr>
      </w:pPr>
      <w:r>
        <w:rPr>
          <w:highlight w:val="none"/>
        </w:rPr>
        <w:t>投标人（潜在投标人）的姓名或者名称、地址、邮编、联系人及联系电话；</w:t>
      </w:r>
    </w:p>
    <w:p w14:paraId="6C5DAD89">
      <w:pPr>
        <w:pStyle w:val="6"/>
        <w:widowControl w:val="0"/>
        <w:numPr>
          <w:ilvl w:val="4"/>
          <w:numId w:val="11"/>
        </w:numPr>
        <w:rPr>
          <w:highlight w:val="none"/>
        </w:rPr>
      </w:pPr>
      <w:r>
        <w:rPr>
          <w:highlight w:val="none"/>
        </w:rPr>
        <w:t>质疑项目的名称、编号；</w:t>
      </w:r>
    </w:p>
    <w:p w14:paraId="60D75C40">
      <w:pPr>
        <w:pStyle w:val="6"/>
        <w:widowControl w:val="0"/>
        <w:numPr>
          <w:ilvl w:val="4"/>
          <w:numId w:val="11"/>
        </w:numPr>
        <w:rPr>
          <w:highlight w:val="none"/>
        </w:rPr>
      </w:pPr>
      <w:r>
        <w:rPr>
          <w:highlight w:val="none"/>
        </w:rPr>
        <w:t>具体、明确的质疑事项和与质疑事项相关的请求；</w:t>
      </w:r>
    </w:p>
    <w:p w14:paraId="40FAEA47">
      <w:pPr>
        <w:pStyle w:val="6"/>
        <w:widowControl w:val="0"/>
        <w:numPr>
          <w:ilvl w:val="4"/>
          <w:numId w:val="11"/>
        </w:numPr>
        <w:rPr>
          <w:highlight w:val="none"/>
        </w:rPr>
      </w:pPr>
      <w:r>
        <w:rPr>
          <w:highlight w:val="none"/>
        </w:rPr>
        <w:t>事实依据；</w:t>
      </w:r>
    </w:p>
    <w:p w14:paraId="74FA7643">
      <w:pPr>
        <w:pStyle w:val="6"/>
        <w:widowControl w:val="0"/>
        <w:numPr>
          <w:ilvl w:val="4"/>
          <w:numId w:val="11"/>
        </w:numPr>
        <w:rPr>
          <w:highlight w:val="none"/>
        </w:rPr>
      </w:pPr>
      <w:r>
        <w:rPr>
          <w:highlight w:val="none"/>
        </w:rPr>
        <w:t>必要的法律依据；</w:t>
      </w:r>
    </w:p>
    <w:p w14:paraId="4797EBB0">
      <w:pPr>
        <w:pStyle w:val="6"/>
        <w:widowControl w:val="0"/>
        <w:numPr>
          <w:ilvl w:val="4"/>
          <w:numId w:val="11"/>
        </w:numPr>
        <w:rPr>
          <w:highlight w:val="none"/>
        </w:rPr>
      </w:pPr>
      <w:r>
        <w:rPr>
          <w:highlight w:val="none"/>
        </w:rPr>
        <w:t>提出质疑的日期。</w:t>
      </w:r>
    </w:p>
    <w:p w14:paraId="2A39A8D0">
      <w:pPr>
        <w:pStyle w:val="6"/>
        <w:widowControl w:val="0"/>
        <w:ind w:left="840"/>
        <w:rPr>
          <w:highlight w:val="none"/>
        </w:rPr>
      </w:pPr>
      <w:r>
        <w:rPr>
          <w:highlight w:val="none"/>
        </w:rPr>
        <w:t>投标人（潜在投标人）为自然人的，应当由本人签字；投标人（潜在投标人）为法人或者其他组织的，应当由法定代表人、主要负责人，或者其授权代表签字或者盖章，并加盖公章。质疑函内容有缺失的，</w:t>
      </w:r>
      <w:r>
        <w:rPr>
          <w:highlight w:val="none"/>
          <w:lang w:val="en-US"/>
        </w:rPr>
        <w:t>警</w:t>
      </w:r>
      <w:r>
        <w:rPr>
          <w:highlight w:val="none"/>
        </w:rPr>
        <w:t>采中心、采购人应当一次性告知质疑人需补全的材料及补交的截止时间。补交的截止时间与法定质疑期的截止时间一致。质疑人于截止时间后递交补充材料的，将被拒绝。</w:t>
      </w:r>
    </w:p>
    <w:p w14:paraId="010E004B">
      <w:pPr>
        <w:pStyle w:val="5"/>
        <w:widowControl w:val="0"/>
        <w:numPr>
          <w:ilvl w:val="3"/>
          <w:numId w:val="11"/>
        </w:numPr>
        <w:rPr>
          <w:rFonts w:cs="Times New Roman"/>
          <w:highlight w:val="none"/>
        </w:rPr>
      </w:pPr>
      <w:r>
        <w:rPr>
          <w:rFonts w:cs="Times New Roman"/>
          <w:highlight w:val="none"/>
        </w:rPr>
        <w:t>质疑事项如无实质内容，仅为询问质疑人得分情况或质疑人未中标原因等的，</w:t>
      </w:r>
      <w:r>
        <w:rPr>
          <w:rFonts w:cs="Times New Roman"/>
          <w:highlight w:val="none"/>
          <w:lang w:val="en-US"/>
        </w:rPr>
        <w:t>警</w:t>
      </w:r>
      <w:r>
        <w:rPr>
          <w:rFonts w:cs="Times New Roman"/>
          <w:highlight w:val="none"/>
        </w:rPr>
        <w:t>采中心、采购人可将此类质疑函作为书面询问接收，</w:t>
      </w:r>
      <w:r>
        <w:rPr>
          <w:rFonts w:cs="Times New Roman"/>
          <w:highlight w:val="none"/>
          <w:lang w:val="en-US"/>
        </w:rPr>
        <w:t>警</w:t>
      </w:r>
      <w:r>
        <w:rPr>
          <w:rFonts w:cs="Times New Roman"/>
          <w:highlight w:val="none"/>
        </w:rPr>
        <w:t>采中心按询问程序处理。</w:t>
      </w:r>
    </w:p>
    <w:p w14:paraId="112DF0BA">
      <w:pPr>
        <w:pStyle w:val="5"/>
        <w:widowControl w:val="0"/>
        <w:numPr>
          <w:ilvl w:val="3"/>
          <w:numId w:val="11"/>
        </w:numPr>
        <w:rPr>
          <w:rFonts w:cs="Times New Roman"/>
          <w:highlight w:val="none"/>
        </w:rPr>
      </w:pPr>
      <w:r>
        <w:rPr>
          <w:rFonts w:cs="Times New Roman"/>
          <w:highlight w:val="none"/>
        </w:rPr>
        <w:t>质疑函应递交原件到警采中心，地址：上海市闵行区三达路299号，联系电话：021-33292999。</w:t>
      </w:r>
    </w:p>
    <w:p w14:paraId="2A78BAE2">
      <w:pPr>
        <w:pStyle w:val="5"/>
        <w:widowControl w:val="0"/>
        <w:numPr>
          <w:ilvl w:val="3"/>
          <w:numId w:val="11"/>
        </w:numPr>
        <w:rPr>
          <w:rFonts w:cs="Times New Roman"/>
          <w:highlight w:val="none"/>
        </w:rPr>
      </w:pPr>
      <w:r>
        <w:rPr>
          <w:rFonts w:cs="Times New Roman"/>
          <w:highlight w:val="none"/>
        </w:rPr>
        <w:t>采购人、警采中心不得拒收质疑供应商在法定质疑期内发出的质疑函，应当在收到质疑函后7个工作日内作出答复，并以书面形式通知质疑供应商和其他有关供应商。</w:t>
      </w:r>
    </w:p>
    <w:p w14:paraId="74A62EA0">
      <w:pPr>
        <w:pStyle w:val="5"/>
        <w:widowControl w:val="0"/>
        <w:numPr>
          <w:ilvl w:val="3"/>
          <w:numId w:val="11"/>
        </w:numPr>
        <w:rPr>
          <w:rFonts w:cs="Times New Roman"/>
          <w:highlight w:val="none"/>
        </w:rPr>
      </w:pPr>
      <w:r>
        <w:rPr>
          <w:rFonts w:cs="Times New Roman"/>
          <w:highlight w:val="none"/>
        </w:rPr>
        <w:t>质疑人对采购人、警采中心的答复不满意，或者采购人、警采中心未在规定时间内作出答复的，质疑人可以在答复期满后15个工作日内依法向相关财政部门提起投诉。</w:t>
      </w:r>
    </w:p>
    <w:p w14:paraId="2657B35D">
      <w:pPr>
        <w:pStyle w:val="3"/>
        <w:keepNext/>
        <w:keepLines/>
        <w:widowControl w:val="0"/>
        <w:numPr>
          <w:ilvl w:val="1"/>
          <w:numId w:val="11"/>
        </w:numPr>
        <w:spacing w:before="120" w:beforeLines="0" w:after="120"/>
        <w:rPr>
          <w:highlight w:val="none"/>
        </w:rPr>
      </w:pPr>
      <w:bookmarkStart w:id="95" w:name="_Toc16531146"/>
      <w:bookmarkStart w:id="96" w:name="_Toc16531372"/>
      <w:bookmarkStart w:id="97" w:name="_Toc100253344"/>
      <w:r>
        <w:rPr>
          <w:highlight w:val="none"/>
        </w:rPr>
        <w:t>保密义务和信息披露</w:t>
      </w:r>
      <w:bookmarkEnd w:id="95"/>
      <w:bookmarkEnd w:id="96"/>
      <w:bookmarkEnd w:id="97"/>
    </w:p>
    <w:p w14:paraId="0D88C2FE">
      <w:pPr>
        <w:pStyle w:val="4"/>
        <w:widowControl w:val="0"/>
        <w:numPr>
          <w:ilvl w:val="2"/>
          <w:numId w:val="11"/>
        </w:numPr>
        <w:spacing w:before="0" w:beforeLines="0" w:line="240" w:lineRule="auto"/>
        <w:rPr>
          <w:rFonts w:eastAsia="宋体"/>
          <w:color w:val="auto"/>
          <w:sz w:val="21"/>
          <w:szCs w:val="21"/>
          <w:highlight w:val="none"/>
        </w:rPr>
      </w:pPr>
      <w:r>
        <w:rPr>
          <w:rFonts w:eastAsia="宋体"/>
          <w:color w:val="auto"/>
          <w:sz w:val="21"/>
          <w:szCs w:val="21"/>
          <w:highlight w:val="none"/>
        </w:rPr>
        <w:t>投标人自获取招标文件日起，须履行本招标项目下保密义务，不得将本次招标获得的信息向第三人外传。</w:t>
      </w:r>
    </w:p>
    <w:p w14:paraId="52AD3355">
      <w:pPr>
        <w:pStyle w:val="4"/>
        <w:widowControl w:val="0"/>
        <w:numPr>
          <w:ilvl w:val="2"/>
          <w:numId w:val="11"/>
        </w:numPr>
        <w:spacing w:before="0" w:beforeLines="0" w:line="240" w:lineRule="auto"/>
        <w:rPr>
          <w:rFonts w:eastAsia="宋体"/>
          <w:color w:val="auto"/>
          <w:sz w:val="21"/>
          <w:szCs w:val="21"/>
          <w:highlight w:val="none"/>
        </w:rPr>
      </w:pPr>
      <w:r>
        <w:rPr>
          <w:rFonts w:eastAsia="宋体"/>
          <w:color w:val="auto"/>
          <w:sz w:val="21"/>
          <w:szCs w:val="21"/>
          <w:highlight w:val="none"/>
        </w:rPr>
        <w:t>采购人或</w:t>
      </w:r>
      <w:r>
        <w:rPr>
          <w:rFonts w:eastAsia="宋体"/>
          <w:color w:val="auto"/>
          <w:sz w:val="21"/>
          <w:szCs w:val="21"/>
          <w:highlight w:val="none"/>
          <w:lang w:val="en-US"/>
        </w:rPr>
        <w:t>警</w:t>
      </w:r>
      <w:r>
        <w:rPr>
          <w:rFonts w:eastAsia="宋体"/>
          <w:color w:val="auto"/>
          <w:sz w:val="21"/>
          <w:szCs w:val="21"/>
          <w:highlight w:val="none"/>
        </w:rPr>
        <w:t>采中心有权将投标人提供的所有资料向有关政府部门或评审委员会披露。</w:t>
      </w:r>
    </w:p>
    <w:p w14:paraId="59973266">
      <w:pPr>
        <w:pStyle w:val="4"/>
        <w:widowControl w:val="0"/>
        <w:numPr>
          <w:ilvl w:val="2"/>
          <w:numId w:val="11"/>
        </w:numPr>
        <w:spacing w:before="0" w:beforeLines="0" w:line="240" w:lineRule="auto"/>
        <w:jc w:val="left"/>
        <w:rPr>
          <w:color w:val="auto"/>
          <w:highlight w:val="none"/>
        </w:rPr>
        <w:sectPr>
          <w:pgSz w:w="11907" w:h="16839"/>
          <w:pgMar w:top="1928" w:right="1531" w:bottom="1871" w:left="1531" w:header="1145" w:footer="709" w:gutter="0"/>
          <w:cols w:space="720" w:num="1"/>
          <w:docGrid w:linePitch="360" w:charSpace="0"/>
        </w:sectPr>
      </w:pPr>
      <w:r>
        <w:rPr>
          <w:rFonts w:eastAsia="宋体"/>
          <w:color w:val="auto"/>
          <w:sz w:val="21"/>
          <w:szCs w:val="21"/>
          <w:highlight w:val="none"/>
        </w:rPr>
        <w:t>在采购人或</w:t>
      </w:r>
      <w:r>
        <w:rPr>
          <w:rFonts w:eastAsia="宋体"/>
          <w:color w:val="auto"/>
          <w:sz w:val="21"/>
          <w:szCs w:val="21"/>
          <w:highlight w:val="none"/>
          <w:lang w:val="en-US"/>
        </w:rPr>
        <w:t>警</w:t>
      </w:r>
      <w:r>
        <w:rPr>
          <w:rFonts w:eastAsia="宋体"/>
          <w:color w:val="auto"/>
          <w:sz w:val="21"/>
          <w:szCs w:val="21"/>
          <w:highlight w:val="none"/>
        </w:rPr>
        <w:t>采中心认为适当时，国家机关在调查、审查、审计以及其他符合法律规定的情形下，采购人或</w:t>
      </w:r>
      <w:r>
        <w:rPr>
          <w:rFonts w:eastAsia="宋体"/>
          <w:color w:val="auto"/>
          <w:sz w:val="21"/>
          <w:szCs w:val="21"/>
          <w:highlight w:val="none"/>
          <w:lang w:val="en-US"/>
        </w:rPr>
        <w:t>警</w:t>
      </w:r>
      <w:r>
        <w:rPr>
          <w:rFonts w:eastAsia="宋体"/>
          <w:color w:val="auto"/>
          <w:sz w:val="21"/>
          <w:szCs w:val="21"/>
          <w:highlight w:val="none"/>
        </w:rPr>
        <w:t>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w:t>
      </w:r>
      <w:r>
        <w:rPr>
          <w:rFonts w:eastAsia="宋体"/>
          <w:color w:val="auto"/>
          <w:sz w:val="21"/>
          <w:szCs w:val="21"/>
          <w:highlight w:val="none"/>
          <w:lang w:val="en-US"/>
        </w:rPr>
        <w:t>警</w:t>
      </w:r>
      <w:r>
        <w:rPr>
          <w:rFonts w:eastAsia="宋体"/>
          <w:color w:val="auto"/>
          <w:sz w:val="21"/>
          <w:szCs w:val="21"/>
          <w:highlight w:val="none"/>
        </w:rPr>
        <w:t>采中心无须再承担保密责任</w:t>
      </w:r>
      <w:r>
        <w:rPr>
          <w:color w:val="auto"/>
          <w:highlight w:val="none"/>
        </w:rPr>
        <w:t>。</w:t>
      </w:r>
    </w:p>
    <w:p w14:paraId="187549D3">
      <w:pPr>
        <w:pStyle w:val="5"/>
        <w:widowControl w:val="0"/>
        <w:rPr>
          <w:rFonts w:cs="Times New Roman"/>
          <w:szCs w:val="21"/>
          <w:highlight w:val="none"/>
        </w:rPr>
        <w:sectPr>
          <w:type w:val="continuous"/>
          <w:pgSz w:w="11907" w:h="16839"/>
          <w:pgMar w:top="1928" w:right="1531" w:bottom="1871" w:left="1531" w:header="1145" w:footer="709" w:gutter="0"/>
          <w:cols w:space="720" w:num="1"/>
          <w:docGrid w:linePitch="360" w:charSpace="0"/>
        </w:sectPr>
      </w:pPr>
    </w:p>
    <w:bookmarkEnd w:id="17"/>
    <w:p w14:paraId="669DE42A">
      <w:pPr>
        <w:pStyle w:val="2"/>
        <w:keepLines/>
        <w:pageBreakBefore w:val="0"/>
        <w:widowControl w:val="0"/>
        <w:numPr>
          <w:ilvl w:val="0"/>
          <w:numId w:val="11"/>
        </w:numPr>
        <w:rPr>
          <w:color w:val="auto"/>
          <w:highlight w:val="none"/>
        </w:rPr>
      </w:pPr>
      <w:bookmarkStart w:id="98" w:name="_Toc2036698040"/>
      <w:bookmarkStart w:id="99" w:name="_Toc16531373"/>
      <w:bookmarkStart w:id="100" w:name="_Toc16531147"/>
      <w:r>
        <w:rPr>
          <w:color w:val="auto"/>
          <w:highlight w:val="none"/>
        </w:rPr>
        <w:t>评标办法和评标标准</w:t>
      </w:r>
      <w:bookmarkEnd w:id="98"/>
      <w:bookmarkEnd w:id="99"/>
      <w:bookmarkEnd w:id="100"/>
    </w:p>
    <w:p w14:paraId="52470828">
      <w:pPr>
        <w:pStyle w:val="3"/>
        <w:keepLines/>
        <w:widowControl w:val="0"/>
        <w:numPr>
          <w:ilvl w:val="1"/>
          <w:numId w:val="11"/>
        </w:numPr>
        <w:spacing w:before="120" w:beforeLines="0" w:after="120"/>
        <w:rPr>
          <w:highlight w:val="none"/>
        </w:rPr>
      </w:pPr>
      <w:bookmarkStart w:id="101" w:name="_Toc16531148"/>
      <w:bookmarkStart w:id="102" w:name="_Toc16531374"/>
      <w:bookmarkStart w:id="103" w:name="_Toc2068469437"/>
      <w:r>
        <w:rPr>
          <w:highlight w:val="none"/>
        </w:rPr>
        <w:t>评标办法</w:t>
      </w:r>
      <w:bookmarkEnd w:id="101"/>
      <w:bookmarkEnd w:id="102"/>
      <w:bookmarkEnd w:id="103"/>
    </w:p>
    <w:p w14:paraId="0A10CBC3">
      <w:pPr>
        <w:keepLines/>
        <w:widowControl w:val="0"/>
        <w:ind w:firstLine="420" w:firstLineChars="200"/>
        <w:rPr>
          <w:szCs w:val="21"/>
          <w:highlight w:val="none"/>
        </w:rPr>
      </w:pPr>
      <w:r>
        <w:rPr>
          <w:szCs w:val="21"/>
          <w:highlight w:val="none"/>
        </w:rPr>
        <w:t>本次评标分为初步评审和评分两部分。评分采用综合评分法，将投标人资质条件、投标产品质量、售后服务、价格等各项因素作为评价的基础，综合评选出最佳投标方案。每一</w:t>
      </w:r>
      <w:r>
        <w:rPr>
          <w:szCs w:val="21"/>
          <w:highlight w:val="none"/>
          <w:lang w:val="en-US"/>
        </w:rPr>
        <w:t>位</w:t>
      </w:r>
      <w:r>
        <w:rPr>
          <w:szCs w:val="21"/>
          <w:highlight w:val="none"/>
        </w:rPr>
        <w:t>投标人的最终得分为所有评委会成员给其评分的算数平均值（</w:t>
      </w:r>
      <w:r>
        <w:rPr>
          <w:szCs w:val="21"/>
          <w:highlight w:val="none"/>
          <w:lang w:val="en-US"/>
        </w:rPr>
        <w:t>结果四舍五入，保留两位小数</w:t>
      </w:r>
      <w:r>
        <w:rPr>
          <w:szCs w:val="21"/>
          <w:highlight w:val="none"/>
        </w:rPr>
        <w:t>）。评标委员会共同认定的客观分评审部分，需评委会成员共同讨论、独立打分，存在不同意见的，评委会成员分别作出书面说明。</w:t>
      </w:r>
    </w:p>
    <w:tbl>
      <w:tblPr>
        <w:tblStyle w:val="82"/>
        <w:tblW w:w="5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410"/>
      </w:tblGrid>
      <w:tr w14:paraId="1667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165BA87">
            <w:pPr>
              <w:keepLines/>
              <w:widowControl w:val="0"/>
              <w:jc w:val="center"/>
              <w:rPr>
                <w:b/>
                <w:szCs w:val="21"/>
                <w:highlight w:val="none"/>
              </w:rPr>
            </w:pPr>
            <w:r>
              <w:rPr>
                <w:b/>
                <w:szCs w:val="21"/>
                <w:highlight w:val="none"/>
              </w:rPr>
              <w:t>评分因素</w:t>
            </w:r>
          </w:p>
        </w:tc>
        <w:tc>
          <w:tcPr>
            <w:tcW w:w="2410" w:type="dxa"/>
            <w:vAlign w:val="center"/>
          </w:tcPr>
          <w:p w14:paraId="76B199D7">
            <w:pPr>
              <w:keepLines/>
              <w:widowControl w:val="0"/>
              <w:jc w:val="center"/>
              <w:rPr>
                <w:b/>
                <w:szCs w:val="21"/>
                <w:highlight w:val="none"/>
              </w:rPr>
            </w:pPr>
            <w:r>
              <w:rPr>
                <w:b/>
                <w:szCs w:val="21"/>
                <w:highlight w:val="none"/>
              </w:rPr>
              <w:t>分值分配</w:t>
            </w:r>
          </w:p>
        </w:tc>
      </w:tr>
      <w:tr w14:paraId="7D70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28477558">
            <w:pPr>
              <w:keepLines/>
              <w:widowControl w:val="0"/>
              <w:jc w:val="center"/>
              <w:rPr>
                <w:bCs/>
                <w:szCs w:val="21"/>
                <w:highlight w:val="none"/>
                <w:lang w:val="en-US"/>
              </w:rPr>
            </w:pPr>
            <w:r>
              <w:rPr>
                <w:rFonts w:hint="eastAsia"/>
                <w:bCs/>
                <w:szCs w:val="21"/>
                <w:highlight w:val="none"/>
                <w:lang w:val="en-US"/>
              </w:rPr>
              <w:t>商务部分</w:t>
            </w:r>
          </w:p>
        </w:tc>
        <w:tc>
          <w:tcPr>
            <w:tcW w:w="2410" w:type="dxa"/>
            <w:vAlign w:val="center"/>
          </w:tcPr>
          <w:p w14:paraId="586D8ABB">
            <w:pPr>
              <w:widowControl w:val="0"/>
              <w:jc w:val="center"/>
              <w:rPr>
                <w:bCs/>
                <w:szCs w:val="21"/>
                <w:highlight w:val="none"/>
                <w:lang w:val="en-US"/>
              </w:rPr>
            </w:pPr>
            <w:r>
              <w:rPr>
                <w:rFonts w:hint="eastAsia"/>
                <w:bCs/>
                <w:szCs w:val="21"/>
                <w:highlight w:val="none"/>
                <w:lang w:val="en-US"/>
              </w:rPr>
              <w:t>5分</w:t>
            </w:r>
          </w:p>
        </w:tc>
      </w:tr>
      <w:tr w14:paraId="075B1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07BF283">
            <w:pPr>
              <w:keepLines/>
              <w:widowControl w:val="0"/>
              <w:jc w:val="center"/>
              <w:rPr>
                <w:bCs/>
                <w:szCs w:val="21"/>
                <w:highlight w:val="none"/>
              </w:rPr>
            </w:pPr>
            <w:r>
              <w:rPr>
                <w:bCs/>
                <w:szCs w:val="21"/>
                <w:highlight w:val="none"/>
              </w:rPr>
              <w:t>技术部分</w:t>
            </w:r>
          </w:p>
        </w:tc>
        <w:tc>
          <w:tcPr>
            <w:tcW w:w="2410" w:type="dxa"/>
            <w:vAlign w:val="center"/>
          </w:tcPr>
          <w:p w14:paraId="3E135971">
            <w:pPr>
              <w:widowControl w:val="0"/>
              <w:jc w:val="center"/>
              <w:rPr>
                <w:bCs/>
                <w:color w:val="000000"/>
                <w:szCs w:val="21"/>
                <w:highlight w:val="none"/>
                <w:lang w:val="en-US"/>
              </w:rPr>
            </w:pPr>
            <w:r>
              <w:rPr>
                <w:rFonts w:hint="eastAsia"/>
                <w:bCs/>
                <w:color w:val="000000"/>
                <w:szCs w:val="21"/>
                <w:highlight w:val="none"/>
                <w:lang w:val="en-US" w:eastAsia="zh-CN"/>
              </w:rPr>
              <w:t>38</w:t>
            </w:r>
            <w:r>
              <w:rPr>
                <w:bCs/>
                <w:color w:val="000000"/>
                <w:szCs w:val="21"/>
                <w:highlight w:val="none"/>
              </w:rPr>
              <w:t>分</w:t>
            </w:r>
          </w:p>
        </w:tc>
      </w:tr>
      <w:tr w14:paraId="2C32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C0137BC">
            <w:pPr>
              <w:keepLines/>
              <w:widowControl w:val="0"/>
              <w:jc w:val="center"/>
              <w:rPr>
                <w:bCs/>
                <w:szCs w:val="21"/>
                <w:highlight w:val="none"/>
              </w:rPr>
            </w:pPr>
            <w:r>
              <w:rPr>
                <w:bCs/>
                <w:szCs w:val="21"/>
                <w:highlight w:val="none"/>
              </w:rPr>
              <w:t>服务部分</w:t>
            </w:r>
          </w:p>
        </w:tc>
        <w:tc>
          <w:tcPr>
            <w:tcW w:w="2410" w:type="dxa"/>
            <w:vAlign w:val="center"/>
          </w:tcPr>
          <w:p w14:paraId="65C4064E">
            <w:pPr>
              <w:widowControl w:val="0"/>
              <w:jc w:val="center"/>
              <w:rPr>
                <w:bCs/>
                <w:szCs w:val="21"/>
                <w:highlight w:val="none"/>
              </w:rPr>
            </w:pPr>
            <w:r>
              <w:rPr>
                <w:rFonts w:hint="eastAsia"/>
                <w:bCs/>
                <w:color w:val="000000"/>
                <w:szCs w:val="21"/>
                <w:highlight w:val="none"/>
                <w:lang w:val="en-US" w:eastAsia="zh-CN"/>
              </w:rPr>
              <w:t>27</w:t>
            </w:r>
            <w:r>
              <w:rPr>
                <w:bCs/>
                <w:color w:val="000000"/>
                <w:szCs w:val="21"/>
                <w:highlight w:val="none"/>
              </w:rPr>
              <w:t>分</w:t>
            </w:r>
          </w:p>
        </w:tc>
      </w:tr>
      <w:tr w14:paraId="5908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7" w:type="dxa"/>
            <w:vAlign w:val="center"/>
          </w:tcPr>
          <w:p w14:paraId="32A7D2D0">
            <w:pPr>
              <w:keepLines/>
              <w:widowControl w:val="0"/>
              <w:jc w:val="center"/>
              <w:rPr>
                <w:bCs/>
                <w:szCs w:val="21"/>
                <w:highlight w:val="none"/>
              </w:rPr>
            </w:pPr>
            <w:r>
              <w:rPr>
                <w:bCs/>
                <w:szCs w:val="21"/>
                <w:highlight w:val="none"/>
              </w:rPr>
              <w:t>价格部分</w:t>
            </w:r>
          </w:p>
        </w:tc>
        <w:tc>
          <w:tcPr>
            <w:tcW w:w="2410" w:type="dxa"/>
            <w:vAlign w:val="center"/>
          </w:tcPr>
          <w:p w14:paraId="6B4F3746">
            <w:pPr>
              <w:widowControl w:val="0"/>
              <w:jc w:val="center"/>
              <w:rPr>
                <w:bCs/>
                <w:szCs w:val="21"/>
                <w:highlight w:val="none"/>
              </w:rPr>
            </w:pPr>
            <w:r>
              <w:rPr>
                <w:bCs/>
                <w:color w:val="000000"/>
                <w:szCs w:val="21"/>
                <w:highlight w:val="none"/>
                <w:lang w:val="en-US"/>
              </w:rPr>
              <w:t>30</w:t>
            </w:r>
            <w:r>
              <w:rPr>
                <w:bCs/>
                <w:color w:val="000000"/>
                <w:szCs w:val="21"/>
                <w:highlight w:val="none"/>
              </w:rPr>
              <w:t>分</w:t>
            </w:r>
          </w:p>
        </w:tc>
      </w:tr>
      <w:tr w14:paraId="1717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3100BEF4">
            <w:pPr>
              <w:keepLines/>
              <w:widowControl w:val="0"/>
              <w:jc w:val="center"/>
              <w:rPr>
                <w:bCs/>
                <w:szCs w:val="21"/>
                <w:highlight w:val="none"/>
              </w:rPr>
            </w:pPr>
            <w:r>
              <w:rPr>
                <w:bCs/>
                <w:szCs w:val="21"/>
                <w:highlight w:val="none"/>
              </w:rPr>
              <w:t>合计</w:t>
            </w:r>
          </w:p>
        </w:tc>
        <w:tc>
          <w:tcPr>
            <w:tcW w:w="2410" w:type="dxa"/>
            <w:vAlign w:val="center"/>
          </w:tcPr>
          <w:p w14:paraId="04AA5F53">
            <w:pPr>
              <w:keepLines/>
              <w:widowControl w:val="0"/>
              <w:jc w:val="center"/>
              <w:rPr>
                <w:bCs/>
                <w:szCs w:val="21"/>
                <w:highlight w:val="none"/>
              </w:rPr>
            </w:pPr>
            <w:r>
              <w:rPr>
                <w:bCs/>
                <w:szCs w:val="21"/>
                <w:highlight w:val="none"/>
              </w:rPr>
              <w:t>100分</w:t>
            </w:r>
          </w:p>
        </w:tc>
      </w:tr>
    </w:tbl>
    <w:p w14:paraId="0279F37E">
      <w:pPr>
        <w:pStyle w:val="203"/>
        <w:widowControl w:val="0"/>
        <w:tabs>
          <w:tab w:val="left" w:pos="0"/>
        </w:tabs>
        <w:spacing w:before="120" w:beforeLines="50" w:after="120"/>
        <w:ind w:left="0" w:firstLine="420" w:firstLineChars="200"/>
        <w:rPr>
          <w:color w:val="auto"/>
          <w:highlight w:val="none"/>
        </w:rPr>
      </w:pPr>
      <w:r>
        <w:rPr>
          <w:color w:val="auto"/>
          <w:highlight w:val="none"/>
        </w:rPr>
        <w:t>根据财政部发布的</w:t>
      </w:r>
      <w:r>
        <w:rPr>
          <w:color w:val="auto"/>
          <w:highlight w:val="none"/>
          <w:lang w:val="en-US"/>
        </w:rPr>
        <w:t>《政府采购促进中小企业发展管理办法》</w:t>
      </w:r>
      <w:r>
        <w:rPr>
          <w:rFonts w:hint="eastAsia"/>
          <w:color w:val="auto"/>
          <w:highlight w:val="none"/>
          <w:lang w:val="en-US"/>
        </w:rPr>
        <w:t>和</w:t>
      </w:r>
      <w:r>
        <w:rPr>
          <w:color w:val="auto"/>
          <w:highlight w:val="none"/>
          <w:lang w:val="en-US"/>
        </w:rPr>
        <w:t>《</w:t>
      </w:r>
      <w:r>
        <w:rPr>
          <w:rFonts w:hint="eastAsia"/>
          <w:color w:val="auto"/>
          <w:highlight w:val="none"/>
          <w:lang w:val="en-US"/>
        </w:rPr>
        <w:t>关于</w:t>
      </w:r>
      <w:r>
        <w:rPr>
          <w:color w:val="auto"/>
          <w:highlight w:val="none"/>
          <w:lang w:val="en-US"/>
        </w:rPr>
        <w:t>进一步加大政府采购支持中小企业</w:t>
      </w:r>
      <w:r>
        <w:rPr>
          <w:rFonts w:hint="eastAsia"/>
          <w:color w:val="auto"/>
          <w:highlight w:val="none"/>
          <w:lang w:val="en-US"/>
        </w:rPr>
        <w:t>力度</w:t>
      </w:r>
      <w:r>
        <w:rPr>
          <w:color w:val="auto"/>
          <w:highlight w:val="none"/>
          <w:lang w:val="en-US"/>
        </w:rPr>
        <w:t>的通知》</w:t>
      </w:r>
      <w:r>
        <w:rPr>
          <w:color w:val="auto"/>
          <w:highlight w:val="none"/>
        </w:rPr>
        <w:t>规定，对于非专门面向中小企业的项目，对小型和微型企业</w:t>
      </w:r>
      <w:r>
        <w:rPr>
          <w:rFonts w:hint="eastAsia"/>
          <w:color w:val="auto"/>
          <w:highlight w:val="none"/>
        </w:rPr>
        <w:t>报价</w:t>
      </w:r>
      <w:r>
        <w:rPr>
          <w:color w:val="auto"/>
          <w:highlight w:val="none"/>
        </w:rPr>
        <w:t>给予一定的扣除，用扣除后的价格参与评审，折扣比例参见投标人须知前附表。</w:t>
      </w:r>
    </w:p>
    <w:p w14:paraId="1B7EC792">
      <w:pPr>
        <w:pStyle w:val="203"/>
        <w:widowControl w:val="0"/>
        <w:tabs>
          <w:tab w:val="left" w:pos="0"/>
        </w:tabs>
        <w:spacing w:after="120"/>
        <w:ind w:left="0" w:firstLine="420" w:firstLineChars="200"/>
        <w:rPr>
          <w:color w:val="auto"/>
          <w:highlight w:val="none"/>
          <w:lang w:val="en-US"/>
        </w:rPr>
      </w:pPr>
      <w:r>
        <w:rPr>
          <w:rFonts w:hint="eastAsia"/>
          <w:color w:val="auto"/>
          <w:highlight w:val="none"/>
          <w:lang w:val="en-US"/>
        </w:rPr>
        <w:t>对于符合本国产品政策的价格给予一定的扣除，用扣除后的价格参与评审，折扣比例参见</w:t>
      </w:r>
      <w:r>
        <w:rPr>
          <w:color w:val="auto"/>
          <w:highlight w:val="none"/>
        </w:rPr>
        <w:t>投标</w:t>
      </w:r>
      <w:r>
        <w:rPr>
          <w:rFonts w:hint="eastAsia"/>
          <w:color w:val="auto"/>
          <w:highlight w:val="none"/>
          <w:lang w:val="en-US"/>
        </w:rPr>
        <w:t>人须知前附表。</w:t>
      </w:r>
    </w:p>
    <w:p w14:paraId="69BAF89E">
      <w:pPr>
        <w:keepLines/>
        <w:widowControl w:val="0"/>
        <w:ind w:firstLine="420" w:firstLineChars="200"/>
        <w:rPr>
          <w:szCs w:val="21"/>
          <w:highlight w:val="none"/>
        </w:rPr>
      </w:pPr>
      <w:r>
        <w:rPr>
          <w:rFonts w:hint="eastAsia"/>
          <w:highlight w:val="none"/>
          <w:lang w:val="en-US"/>
        </w:rPr>
        <w:t>享受落实政府采购政策的供应商，最后报价用按规定比例扣除后的价格参与评审。如涉及政府采购政策叠加适用，统一在供应商最后报价的基础上进行价格扣除。即</w:t>
      </w:r>
      <w:r>
        <w:rPr>
          <w:highlight w:val="none"/>
        </w:rPr>
        <w:t>价格部分</w:t>
      </w:r>
      <w:r>
        <w:rPr>
          <w:rFonts w:hint="eastAsia"/>
          <w:highlight w:val="none"/>
          <w:lang w:val="en-US"/>
        </w:rPr>
        <w:t>=最后报价×[1-（本国价格扣除20%+小微企业价格扣除10%+......）]以上计算公式中的比例按</w:t>
      </w:r>
      <w:r>
        <w:rPr>
          <w:highlight w:val="none"/>
        </w:rPr>
        <w:t>公开招标</w:t>
      </w:r>
      <w:r>
        <w:rPr>
          <w:rFonts w:hint="eastAsia"/>
          <w:highlight w:val="none"/>
          <w:lang w:val="en-US"/>
        </w:rPr>
        <w:t>文件相关要求执行。</w:t>
      </w:r>
    </w:p>
    <w:p w14:paraId="44E0A84E">
      <w:pPr>
        <w:pStyle w:val="3"/>
        <w:keepLines/>
        <w:widowControl w:val="0"/>
        <w:numPr>
          <w:ilvl w:val="1"/>
          <w:numId w:val="11"/>
        </w:numPr>
        <w:spacing w:before="120" w:beforeLines="0" w:after="120"/>
        <w:rPr>
          <w:highlight w:val="none"/>
        </w:rPr>
      </w:pPr>
      <w:bookmarkStart w:id="104" w:name="_Toc792849961"/>
      <w:r>
        <w:rPr>
          <w:rFonts w:hint="eastAsia"/>
          <w:highlight w:val="none"/>
        </w:rPr>
        <w:t>初步</w:t>
      </w:r>
      <w:r>
        <w:rPr>
          <w:highlight w:val="none"/>
        </w:rPr>
        <w:t>审查</w:t>
      </w:r>
      <w:bookmarkEnd w:id="104"/>
    </w:p>
    <w:p w14:paraId="79A5892E">
      <w:pPr>
        <w:keepLines/>
        <w:widowControl w:val="0"/>
        <w:ind w:firstLine="420" w:firstLineChars="200"/>
        <w:rPr>
          <w:szCs w:val="21"/>
          <w:highlight w:val="none"/>
        </w:rPr>
      </w:pPr>
      <w:r>
        <w:rPr>
          <w:szCs w:val="21"/>
          <w:highlight w:val="none"/>
        </w:rPr>
        <w:t>招标文件规定未实质性投标招标文件要求可被判定为投标无效的项目。</w:t>
      </w:r>
    </w:p>
    <w:tbl>
      <w:tblPr>
        <w:tblStyle w:val="82"/>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9"/>
        <w:gridCol w:w="1985"/>
        <w:gridCol w:w="825"/>
      </w:tblGrid>
      <w:tr w14:paraId="6398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6439" w:type="dxa"/>
            <w:vAlign w:val="center"/>
          </w:tcPr>
          <w:p w14:paraId="5E8CA989">
            <w:pPr>
              <w:keepLines/>
              <w:widowControl w:val="0"/>
              <w:jc w:val="center"/>
              <w:rPr>
                <w:rFonts w:eastAsia="黑体"/>
                <w:szCs w:val="21"/>
                <w:highlight w:val="none"/>
              </w:rPr>
            </w:pPr>
            <w:r>
              <w:rPr>
                <w:rFonts w:eastAsia="黑体"/>
                <w:szCs w:val="21"/>
                <w:highlight w:val="none"/>
              </w:rPr>
              <w:t>评审标准</w:t>
            </w:r>
          </w:p>
        </w:tc>
        <w:tc>
          <w:tcPr>
            <w:tcW w:w="1985" w:type="dxa"/>
            <w:vAlign w:val="center"/>
          </w:tcPr>
          <w:p w14:paraId="5550E87A">
            <w:pPr>
              <w:keepLines/>
              <w:widowControl w:val="0"/>
              <w:jc w:val="center"/>
              <w:rPr>
                <w:rFonts w:eastAsia="黑体"/>
                <w:szCs w:val="21"/>
                <w:highlight w:val="none"/>
              </w:rPr>
            </w:pPr>
            <w:r>
              <w:rPr>
                <w:rFonts w:eastAsia="黑体"/>
                <w:szCs w:val="21"/>
                <w:highlight w:val="none"/>
              </w:rPr>
              <w:t>是否投标</w:t>
            </w:r>
          </w:p>
        </w:tc>
        <w:tc>
          <w:tcPr>
            <w:tcW w:w="825" w:type="dxa"/>
            <w:vAlign w:val="center"/>
          </w:tcPr>
          <w:p w14:paraId="1BF365E4">
            <w:pPr>
              <w:keepLines/>
              <w:widowControl w:val="0"/>
              <w:jc w:val="center"/>
              <w:rPr>
                <w:rFonts w:eastAsia="黑体"/>
                <w:szCs w:val="21"/>
                <w:highlight w:val="none"/>
              </w:rPr>
            </w:pPr>
            <w:r>
              <w:rPr>
                <w:rFonts w:eastAsia="黑体"/>
                <w:szCs w:val="21"/>
                <w:highlight w:val="none"/>
              </w:rPr>
              <w:t>备注</w:t>
            </w:r>
          </w:p>
        </w:tc>
      </w:tr>
      <w:tr w14:paraId="71C7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713C984B">
            <w:pPr>
              <w:keepLines/>
              <w:widowControl w:val="0"/>
              <w:rPr>
                <w:szCs w:val="21"/>
                <w:highlight w:val="none"/>
              </w:rPr>
            </w:pPr>
            <w:r>
              <w:rPr>
                <w:szCs w:val="21"/>
                <w:highlight w:val="none"/>
              </w:rPr>
              <w:t>*投标函</w:t>
            </w:r>
          </w:p>
        </w:tc>
        <w:tc>
          <w:tcPr>
            <w:tcW w:w="1985" w:type="dxa"/>
          </w:tcPr>
          <w:p w14:paraId="3CAB7AD8">
            <w:pPr>
              <w:keepLines/>
              <w:widowControl w:val="0"/>
              <w:jc w:val="center"/>
              <w:rPr>
                <w:szCs w:val="21"/>
                <w:highlight w:val="none"/>
              </w:rPr>
            </w:pPr>
          </w:p>
        </w:tc>
        <w:tc>
          <w:tcPr>
            <w:tcW w:w="825" w:type="dxa"/>
          </w:tcPr>
          <w:p w14:paraId="19948537">
            <w:pPr>
              <w:keepLines/>
              <w:widowControl w:val="0"/>
              <w:jc w:val="center"/>
              <w:rPr>
                <w:szCs w:val="21"/>
                <w:highlight w:val="none"/>
              </w:rPr>
            </w:pPr>
          </w:p>
        </w:tc>
      </w:tr>
      <w:tr w14:paraId="6540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06CE5757">
            <w:pPr>
              <w:keepLines/>
              <w:widowControl w:val="0"/>
              <w:rPr>
                <w:szCs w:val="21"/>
                <w:highlight w:val="none"/>
              </w:rPr>
            </w:pPr>
            <w:r>
              <w:rPr>
                <w:szCs w:val="21"/>
                <w:highlight w:val="none"/>
              </w:rPr>
              <w:t>*法定代表人授权委托书</w:t>
            </w:r>
          </w:p>
        </w:tc>
        <w:tc>
          <w:tcPr>
            <w:tcW w:w="1985" w:type="dxa"/>
          </w:tcPr>
          <w:p w14:paraId="34F9596E">
            <w:pPr>
              <w:keepLines/>
              <w:widowControl w:val="0"/>
              <w:jc w:val="center"/>
              <w:rPr>
                <w:szCs w:val="21"/>
                <w:highlight w:val="none"/>
              </w:rPr>
            </w:pPr>
          </w:p>
        </w:tc>
        <w:tc>
          <w:tcPr>
            <w:tcW w:w="825" w:type="dxa"/>
          </w:tcPr>
          <w:p w14:paraId="5CE8ACF9">
            <w:pPr>
              <w:keepLines/>
              <w:widowControl w:val="0"/>
              <w:jc w:val="center"/>
              <w:rPr>
                <w:szCs w:val="21"/>
                <w:highlight w:val="none"/>
              </w:rPr>
            </w:pPr>
          </w:p>
        </w:tc>
      </w:tr>
      <w:tr w14:paraId="161F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7C88FFA8">
            <w:pPr>
              <w:keepLines/>
              <w:widowControl w:val="0"/>
              <w:rPr>
                <w:szCs w:val="21"/>
                <w:highlight w:val="none"/>
              </w:rPr>
            </w:pPr>
            <w:r>
              <w:rPr>
                <w:szCs w:val="21"/>
                <w:highlight w:val="none"/>
              </w:rPr>
              <w:t>*投标人资质声明</w:t>
            </w:r>
          </w:p>
        </w:tc>
        <w:tc>
          <w:tcPr>
            <w:tcW w:w="1985" w:type="dxa"/>
          </w:tcPr>
          <w:p w14:paraId="2EC4CF7C">
            <w:pPr>
              <w:keepLines/>
              <w:widowControl w:val="0"/>
              <w:jc w:val="center"/>
              <w:rPr>
                <w:szCs w:val="21"/>
                <w:highlight w:val="none"/>
              </w:rPr>
            </w:pPr>
          </w:p>
        </w:tc>
        <w:tc>
          <w:tcPr>
            <w:tcW w:w="825" w:type="dxa"/>
          </w:tcPr>
          <w:p w14:paraId="4F58A0D6">
            <w:pPr>
              <w:keepLines/>
              <w:widowControl w:val="0"/>
              <w:jc w:val="center"/>
              <w:rPr>
                <w:szCs w:val="21"/>
                <w:highlight w:val="none"/>
              </w:rPr>
            </w:pPr>
          </w:p>
        </w:tc>
      </w:tr>
      <w:tr w14:paraId="1EFED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417374A3">
            <w:pPr>
              <w:keepLines/>
              <w:widowControl w:val="0"/>
              <w:rPr>
                <w:szCs w:val="21"/>
                <w:highlight w:val="none"/>
              </w:rPr>
            </w:pPr>
            <w:r>
              <w:rPr>
                <w:highlight w:val="none"/>
                <w:lang w:val="en-US"/>
              </w:rPr>
              <w:t>*投标人应具备的特殊要求</w:t>
            </w:r>
          </w:p>
        </w:tc>
        <w:tc>
          <w:tcPr>
            <w:tcW w:w="1985" w:type="dxa"/>
          </w:tcPr>
          <w:p w14:paraId="054E5A33">
            <w:pPr>
              <w:keepLines/>
              <w:widowControl w:val="0"/>
              <w:jc w:val="center"/>
              <w:rPr>
                <w:szCs w:val="21"/>
                <w:highlight w:val="none"/>
              </w:rPr>
            </w:pPr>
          </w:p>
        </w:tc>
        <w:tc>
          <w:tcPr>
            <w:tcW w:w="825" w:type="dxa"/>
          </w:tcPr>
          <w:p w14:paraId="29E706DC">
            <w:pPr>
              <w:keepLines/>
              <w:widowControl w:val="0"/>
              <w:jc w:val="center"/>
              <w:rPr>
                <w:szCs w:val="21"/>
                <w:highlight w:val="none"/>
              </w:rPr>
            </w:pPr>
          </w:p>
        </w:tc>
      </w:tr>
      <w:tr w14:paraId="1952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48A14BDB">
            <w:pPr>
              <w:keepLines/>
              <w:widowControl w:val="0"/>
              <w:rPr>
                <w:szCs w:val="21"/>
                <w:highlight w:val="none"/>
              </w:rPr>
            </w:pPr>
            <w:r>
              <w:rPr>
                <w:szCs w:val="21"/>
                <w:highlight w:val="none"/>
              </w:rPr>
              <w:t>*企业法人营业执照/事业单位法人证书</w:t>
            </w:r>
          </w:p>
        </w:tc>
        <w:tc>
          <w:tcPr>
            <w:tcW w:w="1985" w:type="dxa"/>
          </w:tcPr>
          <w:p w14:paraId="6EE7EFB7">
            <w:pPr>
              <w:keepLines/>
              <w:widowControl w:val="0"/>
              <w:jc w:val="center"/>
              <w:rPr>
                <w:szCs w:val="21"/>
                <w:highlight w:val="none"/>
              </w:rPr>
            </w:pPr>
          </w:p>
        </w:tc>
        <w:tc>
          <w:tcPr>
            <w:tcW w:w="825" w:type="dxa"/>
          </w:tcPr>
          <w:p w14:paraId="52E43F02">
            <w:pPr>
              <w:keepLines/>
              <w:widowControl w:val="0"/>
              <w:jc w:val="center"/>
              <w:rPr>
                <w:szCs w:val="21"/>
                <w:highlight w:val="none"/>
              </w:rPr>
            </w:pPr>
          </w:p>
        </w:tc>
      </w:tr>
      <w:tr w14:paraId="730D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7C2BC700">
            <w:pPr>
              <w:keepLines/>
              <w:widowControl w:val="0"/>
              <w:rPr>
                <w:szCs w:val="21"/>
                <w:highlight w:val="none"/>
              </w:rPr>
            </w:pPr>
            <w:r>
              <w:rPr>
                <w:szCs w:val="21"/>
                <w:highlight w:val="none"/>
              </w:rPr>
              <w:t>*商务条款偏离表</w:t>
            </w:r>
          </w:p>
        </w:tc>
        <w:tc>
          <w:tcPr>
            <w:tcW w:w="1985" w:type="dxa"/>
          </w:tcPr>
          <w:p w14:paraId="367E33FA">
            <w:pPr>
              <w:keepLines/>
              <w:widowControl w:val="0"/>
              <w:jc w:val="center"/>
              <w:rPr>
                <w:szCs w:val="21"/>
                <w:highlight w:val="none"/>
              </w:rPr>
            </w:pPr>
          </w:p>
        </w:tc>
        <w:tc>
          <w:tcPr>
            <w:tcW w:w="825" w:type="dxa"/>
          </w:tcPr>
          <w:p w14:paraId="229CC3BB">
            <w:pPr>
              <w:keepLines/>
              <w:widowControl w:val="0"/>
              <w:jc w:val="center"/>
              <w:rPr>
                <w:szCs w:val="21"/>
                <w:highlight w:val="none"/>
              </w:rPr>
            </w:pPr>
          </w:p>
        </w:tc>
      </w:tr>
      <w:tr w14:paraId="48D57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6D1E9EA5">
            <w:pPr>
              <w:keepLines/>
              <w:widowControl w:val="0"/>
              <w:rPr>
                <w:szCs w:val="21"/>
                <w:highlight w:val="none"/>
              </w:rPr>
            </w:pPr>
            <w:r>
              <w:rPr>
                <w:szCs w:val="21"/>
                <w:highlight w:val="none"/>
              </w:rPr>
              <w:t>*开标一览表</w:t>
            </w:r>
          </w:p>
        </w:tc>
        <w:tc>
          <w:tcPr>
            <w:tcW w:w="1985" w:type="dxa"/>
          </w:tcPr>
          <w:p w14:paraId="4AB9240A">
            <w:pPr>
              <w:keepLines/>
              <w:widowControl w:val="0"/>
              <w:jc w:val="center"/>
              <w:rPr>
                <w:szCs w:val="21"/>
                <w:highlight w:val="none"/>
              </w:rPr>
            </w:pPr>
          </w:p>
        </w:tc>
        <w:tc>
          <w:tcPr>
            <w:tcW w:w="825" w:type="dxa"/>
          </w:tcPr>
          <w:p w14:paraId="3BA87677">
            <w:pPr>
              <w:keepLines/>
              <w:widowControl w:val="0"/>
              <w:jc w:val="center"/>
              <w:rPr>
                <w:szCs w:val="21"/>
                <w:highlight w:val="none"/>
              </w:rPr>
            </w:pPr>
          </w:p>
        </w:tc>
      </w:tr>
      <w:tr w14:paraId="59DB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412D78C2">
            <w:pPr>
              <w:keepLines/>
              <w:widowControl w:val="0"/>
              <w:rPr>
                <w:szCs w:val="21"/>
                <w:highlight w:val="none"/>
              </w:rPr>
            </w:pPr>
            <w:r>
              <w:rPr>
                <w:szCs w:val="21"/>
                <w:highlight w:val="none"/>
              </w:rPr>
              <w:t>*投标货物技术规范偏离表</w:t>
            </w:r>
          </w:p>
        </w:tc>
        <w:tc>
          <w:tcPr>
            <w:tcW w:w="1985" w:type="dxa"/>
          </w:tcPr>
          <w:p w14:paraId="087E7F4D">
            <w:pPr>
              <w:keepLines/>
              <w:widowControl w:val="0"/>
              <w:jc w:val="center"/>
              <w:rPr>
                <w:szCs w:val="21"/>
                <w:highlight w:val="none"/>
              </w:rPr>
            </w:pPr>
          </w:p>
        </w:tc>
        <w:tc>
          <w:tcPr>
            <w:tcW w:w="825" w:type="dxa"/>
          </w:tcPr>
          <w:p w14:paraId="77E651C2">
            <w:pPr>
              <w:keepLines/>
              <w:widowControl w:val="0"/>
              <w:jc w:val="center"/>
              <w:rPr>
                <w:szCs w:val="21"/>
                <w:highlight w:val="none"/>
              </w:rPr>
            </w:pPr>
          </w:p>
        </w:tc>
      </w:tr>
      <w:tr w14:paraId="65EF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9" w:type="dxa"/>
          </w:tcPr>
          <w:p w14:paraId="55CF1BBF">
            <w:pPr>
              <w:keepLines/>
              <w:widowControl w:val="0"/>
              <w:rPr>
                <w:szCs w:val="21"/>
                <w:highlight w:val="none"/>
              </w:rPr>
            </w:pPr>
            <w:r>
              <w:rPr>
                <w:szCs w:val="21"/>
                <w:highlight w:val="none"/>
              </w:rPr>
              <w:t>*投标人服务</w:t>
            </w:r>
            <w:r>
              <w:rPr>
                <w:rFonts w:hint="eastAsia"/>
                <w:szCs w:val="21"/>
                <w:highlight w:val="none"/>
              </w:rPr>
              <w:t>要求</w:t>
            </w:r>
            <w:r>
              <w:rPr>
                <w:szCs w:val="21"/>
                <w:highlight w:val="none"/>
              </w:rPr>
              <w:t>偏离表</w:t>
            </w:r>
          </w:p>
        </w:tc>
        <w:tc>
          <w:tcPr>
            <w:tcW w:w="1985" w:type="dxa"/>
          </w:tcPr>
          <w:p w14:paraId="05684DD9">
            <w:pPr>
              <w:keepLines/>
              <w:widowControl w:val="0"/>
              <w:jc w:val="center"/>
              <w:rPr>
                <w:szCs w:val="21"/>
                <w:highlight w:val="none"/>
              </w:rPr>
            </w:pPr>
          </w:p>
        </w:tc>
        <w:tc>
          <w:tcPr>
            <w:tcW w:w="825" w:type="dxa"/>
          </w:tcPr>
          <w:p w14:paraId="0D7F410C">
            <w:pPr>
              <w:keepLines/>
              <w:widowControl w:val="0"/>
              <w:jc w:val="center"/>
              <w:rPr>
                <w:szCs w:val="21"/>
                <w:highlight w:val="none"/>
              </w:rPr>
            </w:pPr>
          </w:p>
        </w:tc>
      </w:tr>
    </w:tbl>
    <w:p w14:paraId="20CD73F1">
      <w:pPr>
        <w:pStyle w:val="3"/>
        <w:widowControl w:val="0"/>
        <w:numPr>
          <w:ilvl w:val="1"/>
          <w:numId w:val="11"/>
        </w:numPr>
        <w:spacing w:before="120" w:beforeLines="0" w:after="120"/>
        <w:rPr>
          <w:highlight w:val="none"/>
        </w:rPr>
      </w:pPr>
      <w:bookmarkStart w:id="105" w:name="_Toc379301578"/>
      <w:r>
        <w:rPr>
          <w:highlight w:val="none"/>
        </w:rPr>
        <w:t>评分</w:t>
      </w:r>
      <w:r>
        <w:rPr>
          <w:rFonts w:hint="eastAsia"/>
          <w:highlight w:val="none"/>
        </w:rPr>
        <w:t>细则</w:t>
      </w:r>
      <w:bookmarkEnd w:id="105"/>
    </w:p>
    <w:tbl>
      <w:tblPr>
        <w:tblStyle w:val="82"/>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057"/>
        <w:gridCol w:w="210"/>
        <w:gridCol w:w="6500"/>
      </w:tblGrid>
      <w:tr w14:paraId="7B53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6" w:type="dxa"/>
            <w:gridSpan w:val="4"/>
            <w:vAlign w:val="center"/>
          </w:tcPr>
          <w:p w14:paraId="04E5B4BA">
            <w:pPr>
              <w:widowControl w:val="0"/>
              <w:numPr>
                <w:ilvl w:val="0"/>
                <w:numId w:val="23"/>
              </w:numPr>
              <w:jc w:val="both"/>
              <w:rPr>
                <w:color w:val="000000"/>
                <w:szCs w:val="21"/>
                <w:highlight w:val="none"/>
                <w:lang w:val="en-US"/>
              </w:rPr>
            </w:pPr>
            <w:r>
              <w:rPr>
                <w:szCs w:val="21"/>
                <w:highlight w:val="none"/>
              </w:rPr>
              <w:t>商务部分（</w:t>
            </w:r>
            <w:r>
              <w:rPr>
                <w:szCs w:val="21"/>
                <w:highlight w:val="none"/>
                <w:lang w:val="en-US"/>
              </w:rPr>
              <w:t>5</w:t>
            </w:r>
            <w:r>
              <w:rPr>
                <w:szCs w:val="21"/>
                <w:highlight w:val="none"/>
              </w:rPr>
              <w:t>分）</w:t>
            </w:r>
          </w:p>
        </w:tc>
      </w:tr>
      <w:tr w14:paraId="6E4E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3AE7817F">
            <w:pPr>
              <w:keepLines/>
              <w:widowControl w:val="0"/>
              <w:tabs>
                <w:tab w:val="left" w:pos="0"/>
              </w:tabs>
              <w:jc w:val="center"/>
              <w:rPr>
                <w:color w:val="000000"/>
                <w:szCs w:val="21"/>
                <w:highlight w:val="none"/>
              </w:rPr>
            </w:pPr>
            <w:r>
              <w:rPr>
                <w:szCs w:val="21"/>
                <w:highlight w:val="none"/>
              </w:rPr>
              <w:t>客观分</w:t>
            </w:r>
          </w:p>
        </w:tc>
        <w:tc>
          <w:tcPr>
            <w:tcW w:w="1057" w:type="dxa"/>
            <w:vAlign w:val="center"/>
          </w:tcPr>
          <w:p w14:paraId="5E5FA965">
            <w:pPr>
              <w:keepLines/>
              <w:widowControl w:val="0"/>
              <w:tabs>
                <w:tab w:val="left" w:pos="0"/>
              </w:tabs>
              <w:rPr>
                <w:color w:val="000000"/>
                <w:szCs w:val="21"/>
                <w:highlight w:val="none"/>
              </w:rPr>
            </w:pPr>
            <w:r>
              <w:rPr>
                <w:szCs w:val="21"/>
                <w:highlight w:val="none"/>
              </w:rPr>
              <w:t>业绩（</w:t>
            </w:r>
            <w:r>
              <w:rPr>
                <w:szCs w:val="21"/>
                <w:highlight w:val="none"/>
                <w:lang w:val="en-US"/>
              </w:rPr>
              <w:t>5</w:t>
            </w:r>
            <w:r>
              <w:rPr>
                <w:szCs w:val="21"/>
                <w:highlight w:val="none"/>
              </w:rPr>
              <w:t>分）</w:t>
            </w:r>
          </w:p>
        </w:tc>
        <w:tc>
          <w:tcPr>
            <w:tcW w:w="6710" w:type="dxa"/>
            <w:gridSpan w:val="2"/>
            <w:vAlign w:val="center"/>
          </w:tcPr>
          <w:p w14:paraId="16F273BE">
            <w:pPr>
              <w:keepLines/>
              <w:widowControl w:val="0"/>
              <w:tabs>
                <w:tab w:val="left" w:pos="0"/>
              </w:tabs>
              <w:jc w:val="both"/>
              <w:rPr>
                <w:szCs w:val="21"/>
                <w:highlight w:val="none"/>
              </w:rPr>
            </w:pPr>
            <w:r>
              <w:rPr>
                <w:szCs w:val="21"/>
                <w:highlight w:val="none"/>
              </w:rPr>
              <w:t>投标人提供202</w:t>
            </w:r>
            <w:r>
              <w:rPr>
                <w:rFonts w:hint="eastAsia"/>
                <w:szCs w:val="21"/>
                <w:highlight w:val="none"/>
                <w:lang w:val="en-US"/>
              </w:rPr>
              <w:t>3</w:t>
            </w:r>
            <w:r>
              <w:rPr>
                <w:szCs w:val="21"/>
                <w:highlight w:val="none"/>
              </w:rPr>
              <w:t>年1月1日至开标之日期间</w:t>
            </w:r>
            <w:r>
              <w:rPr>
                <w:color w:val="000000" w:themeColor="text1"/>
                <w:szCs w:val="21"/>
                <w:highlight w:val="none"/>
                <w14:textFill>
                  <w14:solidFill>
                    <w14:schemeClr w14:val="tx1"/>
                  </w14:solidFill>
                </w14:textFill>
              </w:rPr>
              <w:t>类似援外物资项目</w:t>
            </w:r>
            <w:r>
              <w:rPr>
                <w:szCs w:val="21"/>
                <w:highlight w:val="none"/>
                <w:lang w:val="en-US"/>
              </w:rPr>
              <w:t>的合同复印件</w:t>
            </w:r>
            <w:r>
              <w:rPr>
                <w:szCs w:val="21"/>
                <w:highlight w:val="none"/>
              </w:rPr>
              <w:t>（至少含合同首页、合同主要内容所在页和签字盖章页等）复印件并加盖投标人公章。每提供一个符合要求的业绩合同得</w:t>
            </w:r>
            <w:r>
              <w:rPr>
                <w:szCs w:val="21"/>
                <w:highlight w:val="none"/>
                <w:lang w:val="en-US"/>
              </w:rPr>
              <w:t>0.5分，</w:t>
            </w:r>
            <w:r>
              <w:rPr>
                <w:szCs w:val="21"/>
                <w:highlight w:val="none"/>
              </w:rPr>
              <w:t>未提供或提供的不符合要求不得分，本项最高得</w:t>
            </w:r>
            <w:r>
              <w:rPr>
                <w:szCs w:val="21"/>
                <w:highlight w:val="none"/>
                <w:lang w:val="en-US"/>
              </w:rPr>
              <w:t>5</w:t>
            </w:r>
            <w:r>
              <w:rPr>
                <w:szCs w:val="21"/>
                <w:highlight w:val="none"/>
              </w:rPr>
              <w:t>分。</w:t>
            </w:r>
          </w:p>
        </w:tc>
      </w:tr>
      <w:tr w14:paraId="6120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6" w:type="dxa"/>
            <w:gridSpan w:val="4"/>
            <w:vAlign w:val="center"/>
          </w:tcPr>
          <w:p w14:paraId="65730C16">
            <w:pPr>
              <w:widowControl w:val="0"/>
              <w:numPr>
                <w:ilvl w:val="0"/>
                <w:numId w:val="23"/>
              </w:numPr>
              <w:jc w:val="both"/>
              <w:rPr>
                <w:color w:val="000000"/>
                <w:szCs w:val="21"/>
                <w:highlight w:val="none"/>
              </w:rPr>
            </w:pPr>
            <w:r>
              <w:rPr>
                <w:color w:val="000000"/>
                <w:szCs w:val="21"/>
                <w:highlight w:val="none"/>
              </w:rPr>
              <w:t>技术部分（</w:t>
            </w:r>
            <w:r>
              <w:rPr>
                <w:rFonts w:hint="eastAsia"/>
                <w:color w:val="000000"/>
                <w:szCs w:val="21"/>
                <w:highlight w:val="none"/>
                <w:lang w:val="en-US" w:eastAsia="zh-CN"/>
              </w:rPr>
              <w:t>38</w:t>
            </w:r>
            <w:r>
              <w:rPr>
                <w:color w:val="000000"/>
                <w:szCs w:val="21"/>
                <w:highlight w:val="none"/>
              </w:rPr>
              <w:t>分）</w:t>
            </w:r>
          </w:p>
          <w:p w14:paraId="09A38488">
            <w:pPr>
              <w:widowControl w:val="0"/>
              <w:jc w:val="both"/>
              <w:rPr>
                <w:color w:val="000000"/>
                <w:szCs w:val="21"/>
                <w:highlight w:val="none"/>
              </w:rPr>
            </w:pPr>
            <w:r>
              <w:rPr>
                <w:b/>
                <w:bCs/>
                <w:color w:val="000000"/>
                <w:szCs w:val="21"/>
                <w:highlight w:val="none"/>
                <w:lang w:val="en-US"/>
              </w:rPr>
              <w:t>技术要求中“*”项为实质性要求，有一项不满足，投标将被拒绝。</w:t>
            </w:r>
          </w:p>
        </w:tc>
      </w:tr>
      <w:tr w14:paraId="4E88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26E1A22E">
            <w:pPr>
              <w:widowControl w:val="0"/>
              <w:jc w:val="both"/>
              <w:rPr>
                <w:color w:val="000000"/>
                <w:szCs w:val="21"/>
                <w:highlight w:val="none"/>
              </w:rPr>
            </w:pPr>
            <w:r>
              <w:rPr>
                <w:color w:val="000000"/>
                <w:szCs w:val="21"/>
                <w:highlight w:val="none"/>
              </w:rPr>
              <w:t>客观分</w:t>
            </w:r>
          </w:p>
        </w:tc>
        <w:tc>
          <w:tcPr>
            <w:tcW w:w="1267" w:type="dxa"/>
            <w:gridSpan w:val="2"/>
            <w:vAlign w:val="center"/>
          </w:tcPr>
          <w:p w14:paraId="39177410">
            <w:pPr>
              <w:widowControl w:val="0"/>
              <w:rPr>
                <w:color w:val="000000"/>
                <w:szCs w:val="21"/>
                <w:highlight w:val="none"/>
                <w:lang w:val="en-US"/>
              </w:rPr>
            </w:pPr>
            <w:r>
              <w:rPr>
                <w:color w:val="000000"/>
                <w:szCs w:val="21"/>
                <w:highlight w:val="none"/>
              </w:rPr>
              <w:t>技术指标响应情况（</w:t>
            </w:r>
            <w:r>
              <w:rPr>
                <w:rFonts w:hint="eastAsia"/>
                <w:color w:val="000000"/>
                <w:szCs w:val="21"/>
                <w:highlight w:val="none"/>
                <w:lang w:val="en-US" w:eastAsia="zh-CN"/>
              </w:rPr>
              <w:t>38</w:t>
            </w:r>
            <w:r>
              <w:rPr>
                <w:color w:val="000000"/>
                <w:szCs w:val="21"/>
                <w:highlight w:val="none"/>
                <w:lang w:val="en-US"/>
              </w:rPr>
              <w:t>分）</w:t>
            </w:r>
          </w:p>
        </w:tc>
        <w:tc>
          <w:tcPr>
            <w:tcW w:w="6500" w:type="dxa"/>
            <w:vAlign w:val="center"/>
          </w:tcPr>
          <w:p w14:paraId="53CC49E0">
            <w:pPr>
              <w:keepLines/>
              <w:widowControl w:val="0"/>
              <w:jc w:val="both"/>
              <w:rPr>
                <w:szCs w:val="21"/>
                <w:highlight w:val="none"/>
                <w:lang w:val="en-US"/>
              </w:rPr>
            </w:pPr>
            <w:r>
              <w:rPr>
                <w:szCs w:val="21"/>
                <w:highlight w:val="none"/>
              </w:rPr>
              <w:t>根据投标人对</w:t>
            </w:r>
            <w:r>
              <w:rPr>
                <w:szCs w:val="21"/>
                <w:highlight w:val="none"/>
                <w:lang w:val="en-US"/>
              </w:rPr>
              <w:t>招标</w:t>
            </w:r>
            <w:r>
              <w:rPr>
                <w:szCs w:val="21"/>
                <w:highlight w:val="none"/>
              </w:rPr>
              <w:t>文件中的每条技术参数的响应情况进行评分，具体条款详见第五部分（5.</w:t>
            </w:r>
            <w:r>
              <w:rPr>
                <w:szCs w:val="21"/>
                <w:highlight w:val="none"/>
                <w:lang w:val="en-US"/>
              </w:rPr>
              <w:t>1</w:t>
            </w:r>
            <w:r>
              <w:rPr>
                <w:szCs w:val="21"/>
                <w:highlight w:val="none"/>
              </w:rPr>
              <w:t>技术要求）。满足全部技术指标，得</w:t>
            </w:r>
            <w:r>
              <w:rPr>
                <w:rFonts w:hint="eastAsia"/>
                <w:szCs w:val="21"/>
                <w:highlight w:val="none"/>
                <w:lang w:val="en-US" w:eastAsia="zh-CN"/>
              </w:rPr>
              <w:t>38</w:t>
            </w:r>
            <w:r>
              <w:rPr>
                <w:szCs w:val="21"/>
                <w:highlight w:val="none"/>
              </w:rPr>
              <w:t>分：</w:t>
            </w:r>
          </w:p>
          <w:p w14:paraId="5F3AFBD4">
            <w:pPr>
              <w:widowControl w:val="0"/>
              <w:jc w:val="both"/>
              <w:rPr>
                <w:szCs w:val="21"/>
                <w:highlight w:val="none"/>
                <w:lang w:val="en-US"/>
              </w:rPr>
            </w:pPr>
            <w:r>
              <w:rPr>
                <w:szCs w:val="21"/>
                <w:highlight w:val="none"/>
                <w:lang w:val="en-US"/>
              </w:rPr>
              <w:t>1、标</w:t>
            </w:r>
            <w:r>
              <w:rPr>
                <w:szCs w:val="21"/>
                <w:highlight w:val="none"/>
              </w:rPr>
              <w:t>“</w:t>
            </w:r>
            <w:r>
              <w:rPr>
                <w:b/>
                <w:szCs w:val="21"/>
                <w:highlight w:val="none"/>
              </w:rPr>
              <w:t>★</w:t>
            </w:r>
            <w:r>
              <w:rPr>
                <w:szCs w:val="21"/>
                <w:highlight w:val="none"/>
              </w:rPr>
              <w:t>”为关键性指标，</w:t>
            </w:r>
            <w:r>
              <w:rPr>
                <w:szCs w:val="21"/>
                <w:highlight w:val="none"/>
                <w:lang w:val="en-US"/>
              </w:rPr>
              <w:t>每</w:t>
            </w:r>
            <w:r>
              <w:rPr>
                <w:szCs w:val="21"/>
                <w:highlight w:val="none"/>
              </w:rPr>
              <w:t>有一项“</w:t>
            </w:r>
            <w:r>
              <w:rPr>
                <w:b/>
                <w:szCs w:val="21"/>
                <w:highlight w:val="none"/>
              </w:rPr>
              <w:t>★</w:t>
            </w:r>
            <w:r>
              <w:rPr>
                <w:szCs w:val="21"/>
                <w:highlight w:val="none"/>
              </w:rPr>
              <w:t>”指标满足</w:t>
            </w:r>
            <w:r>
              <w:rPr>
                <w:szCs w:val="21"/>
                <w:highlight w:val="none"/>
                <w:lang w:val="en-US"/>
              </w:rPr>
              <w:t>技术参数最低要求得</w:t>
            </w:r>
            <w:r>
              <w:rPr>
                <w:rFonts w:hint="eastAsia"/>
                <w:szCs w:val="21"/>
                <w:highlight w:val="none"/>
                <w:lang w:val="en-US"/>
              </w:rPr>
              <w:t>1</w:t>
            </w:r>
            <w:r>
              <w:rPr>
                <w:rFonts w:hint="eastAsia"/>
                <w:szCs w:val="21"/>
                <w:highlight w:val="none"/>
                <w:lang w:val="en-US" w:eastAsia="zh-CN"/>
              </w:rPr>
              <w:t>.5</w:t>
            </w:r>
            <w:r>
              <w:rPr>
                <w:szCs w:val="21"/>
                <w:highlight w:val="none"/>
              </w:rPr>
              <w:t>分，</w:t>
            </w:r>
            <w:r>
              <w:rPr>
                <w:szCs w:val="21"/>
                <w:highlight w:val="none"/>
                <w:lang w:val="en-US"/>
              </w:rPr>
              <w:t>共</w:t>
            </w:r>
            <w:r>
              <w:rPr>
                <w:rFonts w:hint="eastAsia"/>
                <w:szCs w:val="21"/>
                <w:highlight w:val="none"/>
                <w:lang w:val="en-US" w:eastAsia="zh-CN"/>
              </w:rPr>
              <w:t>10</w:t>
            </w:r>
            <w:r>
              <w:rPr>
                <w:szCs w:val="21"/>
                <w:highlight w:val="none"/>
                <w:lang w:val="en-US"/>
              </w:rPr>
              <w:t>项</w:t>
            </w:r>
            <w:r>
              <w:rPr>
                <w:szCs w:val="21"/>
                <w:highlight w:val="none"/>
                <w:lang w:val="en-US"/>
              </w:rPr>
              <w:t>，共</w:t>
            </w:r>
            <w:r>
              <w:rPr>
                <w:rFonts w:hint="eastAsia"/>
                <w:szCs w:val="21"/>
                <w:highlight w:val="none"/>
                <w:lang w:val="en-US" w:eastAsia="zh-CN"/>
              </w:rPr>
              <w:t>15</w:t>
            </w:r>
            <w:r>
              <w:rPr>
                <w:szCs w:val="21"/>
                <w:highlight w:val="none"/>
                <w:lang w:val="en-US"/>
              </w:rPr>
              <w:t>分；</w:t>
            </w:r>
          </w:p>
          <w:p w14:paraId="74DBCB9B">
            <w:pPr>
              <w:widowControl w:val="0"/>
              <w:tabs>
                <w:tab w:val="left" w:pos="0"/>
              </w:tabs>
              <w:jc w:val="both"/>
              <w:rPr>
                <w:szCs w:val="21"/>
                <w:highlight w:val="none"/>
                <w:lang w:val="en-US"/>
              </w:rPr>
            </w:pPr>
            <w:r>
              <w:rPr>
                <w:szCs w:val="21"/>
                <w:highlight w:val="none"/>
                <w:lang w:val="en-US"/>
              </w:rPr>
              <w:t>2、无标识为一般性指标，每有一项不满足技术参数最低要求扣</w:t>
            </w:r>
            <w:r>
              <w:rPr>
                <w:szCs w:val="21"/>
                <w:highlight w:val="none"/>
                <w:lang w:val="en-US"/>
              </w:rPr>
              <w:t>0.</w:t>
            </w:r>
            <w:r>
              <w:rPr>
                <w:rFonts w:hint="eastAsia"/>
                <w:szCs w:val="21"/>
                <w:highlight w:val="none"/>
                <w:lang w:val="en-US" w:eastAsia="zh-CN"/>
              </w:rPr>
              <w:t>5</w:t>
            </w:r>
            <w:r>
              <w:rPr>
                <w:szCs w:val="21"/>
                <w:highlight w:val="none"/>
                <w:lang w:val="en-US"/>
              </w:rPr>
              <w:t>分，</w:t>
            </w:r>
            <w:r>
              <w:rPr>
                <w:szCs w:val="21"/>
                <w:highlight w:val="none"/>
                <w:lang w:val="en-US"/>
              </w:rPr>
              <w:t>共</w:t>
            </w:r>
            <w:r>
              <w:rPr>
                <w:rFonts w:hint="eastAsia"/>
                <w:szCs w:val="21"/>
                <w:highlight w:val="none"/>
                <w:lang w:val="en-US" w:eastAsia="zh-CN"/>
              </w:rPr>
              <w:t>46</w:t>
            </w:r>
            <w:r>
              <w:rPr>
                <w:szCs w:val="21"/>
                <w:highlight w:val="none"/>
                <w:lang w:val="en-US"/>
              </w:rPr>
              <w:t>项</w:t>
            </w:r>
            <w:r>
              <w:rPr>
                <w:szCs w:val="21"/>
                <w:highlight w:val="none"/>
                <w:lang w:val="en-US"/>
              </w:rPr>
              <w:t>，共</w:t>
            </w:r>
            <w:r>
              <w:rPr>
                <w:rFonts w:hint="eastAsia"/>
                <w:szCs w:val="21"/>
                <w:highlight w:val="none"/>
                <w:lang w:val="en-US" w:eastAsia="zh-CN"/>
              </w:rPr>
              <w:t>23</w:t>
            </w:r>
            <w:r>
              <w:rPr>
                <w:szCs w:val="21"/>
                <w:highlight w:val="none"/>
                <w:lang w:val="en-US"/>
              </w:rPr>
              <w:t>分。</w:t>
            </w:r>
          </w:p>
          <w:p w14:paraId="2F1EE01D">
            <w:pPr>
              <w:widowControl w:val="0"/>
              <w:tabs>
                <w:tab w:val="left" w:pos="0"/>
              </w:tabs>
              <w:jc w:val="both"/>
              <w:rPr>
                <w:color w:val="000000"/>
                <w:szCs w:val="21"/>
                <w:highlight w:val="none"/>
              </w:rPr>
            </w:pPr>
            <w:r>
              <w:rPr>
                <w:szCs w:val="21"/>
                <w:highlight w:val="none"/>
                <w:lang w:val="en-US"/>
              </w:rPr>
              <w:t>注：未按要求提供证明材料的，评审时视为不满足。</w:t>
            </w:r>
          </w:p>
        </w:tc>
      </w:tr>
      <w:tr w14:paraId="01E4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6" w:type="dxa"/>
            <w:gridSpan w:val="4"/>
            <w:vAlign w:val="center"/>
          </w:tcPr>
          <w:p w14:paraId="63DAF2CB">
            <w:pPr>
              <w:widowControl w:val="0"/>
              <w:numPr>
                <w:ilvl w:val="0"/>
                <w:numId w:val="23"/>
              </w:numPr>
              <w:jc w:val="both"/>
              <w:rPr>
                <w:color w:val="000000"/>
                <w:szCs w:val="21"/>
                <w:highlight w:val="none"/>
              </w:rPr>
            </w:pPr>
            <w:r>
              <w:rPr>
                <w:color w:val="000000"/>
                <w:szCs w:val="21"/>
                <w:highlight w:val="none"/>
              </w:rPr>
              <w:t>服务部分（</w:t>
            </w:r>
            <w:r>
              <w:rPr>
                <w:rFonts w:hint="eastAsia"/>
                <w:color w:val="000000"/>
                <w:szCs w:val="21"/>
                <w:highlight w:val="none"/>
                <w:lang w:val="en-US"/>
              </w:rPr>
              <w:t>2</w:t>
            </w:r>
            <w:r>
              <w:rPr>
                <w:rFonts w:hint="eastAsia"/>
                <w:color w:val="000000"/>
                <w:szCs w:val="21"/>
                <w:highlight w:val="none"/>
                <w:lang w:val="en-US" w:eastAsia="zh-CN"/>
              </w:rPr>
              <w:t>7</w:t>
            </w:r>
            <w:r>
              <w:rPr>
                <w:color w:val="000000"/>
                <w:szCs w:val="21"/>
                <w:highlight w:val="none"/>
              </w:rPr>
              <w:t>分）</w:t>
            </w:r>
          </w:p>
          <w:p w14:paraId="61A13E6B">
            <w:pPr>
              <w:widowControl w:val="0"/>
              <w:ind w:left="42" w:leftChars="20"/>
              <w:jc w:val="both"/>
              <w:rPr>
                <w:color w:val="000000"/>
                <w:szCs w:val="21"/>
                <w:highlight w:val="none"/>
              </w:rPr>
            </w:pPr>
            <w:r>
              <w:rPr>
                <w:b/>
                <w:bCs/>
                <w:szCs w:val="21"/>
                <w:highlight w:val="none"/>
              </w:rPr>
              <w:t>服务要求中“*”项为实质性要求，有一项不满足，投标将被拒绝。</w:t>
            </w:r>
          </w:p>
        </w:tc>
      </w:tr>
      <w:tr w14:paraId="3EA8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36E48E00">
            <w:pPr>
              <w:widowControl w:val="0"/>
              <w:jc w:val="both"/>
              <w:rPr>
                <w:color w:val="000000"/>
                <w:szCs w:val="21"/>
                <w:highlight w:val="none"/>
              </w:rPr>
            </w:pPr>
            <w:r>
              <w:rPr>
                <w:szCs w:val="21"/>
                <w:highlight w:val="none"/>
                <w:lang w:val="en-US" w:bidi="ar"/>
              </w:rPr>
              <w:t>主观分</w:t>
            </w:r>
          </w:p>
        </w:tc>
        <w:tc>
          <w:tcPr>
            <w:tcW w:w="1267" w:type="dxa"/>
            <w:gridSpan w:val="2"/>
            <w:vAlign w:val="center"/>
          </w:tcPr>
          <w:p w14:paraId="792861AD">
            <w:pPr>
              <w:tabs>
                <w:tab w:val="left" w:pos="0"/>
              </w:tabs>
              <w:jc w:val="center"/>
              <w:rPr>
                <w:color w:val="000000"/>
                <w:szCs w:val="21"/>
                <w:highlight w:val="none"/>
                <w:lang w:val="en-US"/>
              </w:rPr>
            </w:pPr>
            <w:r>
              <w:rPr>
                <w:color w:val="000000" w:themeColor="text1"/>
                <w:szCs w:val="21"/>
                <w:highlight w:val="none"/>
                <w14:textFill>
                  <w14:solidFill>
                    <w14:schemeClr w14:val="tx1"/>
                  </w14:solidFill>
                </w14:textFill>
              </w:rPr>
              <w:t>项目实施方案（</w:t>
            </w:r>
            <w:r>
              <w:rPr>
                <w:rFonts w:hint="eastAsia"/>
                <w:color w:val="000000" w:themeColor="text1"/>
                <w:szCs w:val="21"/>
                <w:highlight w:val="none"/>
                <w:lang w:val="en-US"/>
                <w14:textFill>
                  <w14:solidFill>
                    <w14:schemeClr w14:val="tx1"/>
                  </w14:solidFill>
                </w14:textFill>
              </w:rPr>
              <w:t>6</w:t>
            </w:r>
            <w:r>
              <w:rPr>
                <w:color w:val="000000" w:themeColor="text1"/>
                <w:szCs w:val="21"/>
                <w:highlight w:val="none"/>
                <w:lang w:val="en-US"/>
                <w14:textFill>
                  <w14:solidFill>
                    <w14:schemeClr w14:val="tx1"/>
                  </w14:solidFill>
                </w14:textFill>
              </w:rPr>
              <w:t>分</w:t>
            </w:r>
            <w:r>
              <w:rPr>
                <w:color w:val="000000" w:themeColor="text1"/>
                <w:szCs w:val="21"/>
                <w:highlight w:val="none"/>
                <w14:textFill>
                  <w14:solidFill>
                    <w14:schemeClr w14:val="tx1"/>
                  </w14:solidFill>
                </w14:textFill>
              </w:rPr>
              <w:t>）</w:t>
            </w:r>
          </w:p>
        </w:tc>
        <w:tc>
          <w:tcPr>
            <w:tcW w:w="6500" w:type="dxa"/>
            <w:vAlign w:val="center"/>
          </w:tcPr>
          <w:p w14:paraId="1D382C3A">
            <w:pPr>
              <w:tabs>
                <w:tab w:val="left" w:pos="0"/>
              </w:tabs>
              <w:jc w:val="both"/>
              <w:rPr>
                <w:color w:val="000000"/>
                <w:kern w:val="0"/>
                <w:szCs w:val="21"/>
                <w:highlight w:val="none"/>
                <w:lang w:val="en-US" w:bidi="ar"/>
              </w:rPr>
            </w:pPr>
            <w:r>
              <w:rPr>
                <w:color w:val="000000" w:themeColor="text1"/>
                <w:szCs w:val="21"/>
                <w:highlight w:val="none"/>
                <w14:textFill>
                  <w14:solidFill>
                    <w14:schemeClr w14:val="tx1"/>
                  </w14:solidFill>
                </w14:textFill>
              </w:rPr>
              <w:t>根据项目时间要求，投标人提供具体的实施方案。包括但不限于进度计划、产品供货、运输措施内容。</w:t>
            </w:r>
            <w:r>
              <w:rPr>
                <w:color w:val="000000"/>
                <w:kern w:val="0"/>
                <w:szCs w:val="21"/>
                <w:highlight w:val="none"/>
                <w:lang w:bidi="ar"/>
              </w:rPr>
              <w:t>评审</w:t>
            </w:r>
            <w:r>
              <w:rPr>
                <w:color w:val="000000"/>
                <w:kern w:val="0"/>
                <w:szCs w:val="21"/>
                <w:highlight w:val="none"/>
                <w:lang w:val="en-US" w:bidi="ar"/>
              </w:rPr>
              <w:t>小组对</w:t>
            </w:r>
            <w:r>
              <w:rPr>
                <w:color w:val="000000"/>
                <w:kern w:val="0"/>
                <w:szCs w:val="21"/>
                <w:highlight w:val="none"/>
                <w:lang w:bidi="ar"/>
              </w:rPr>
              <w:t>投标</w:t>
            </w:r>
            <w:r>
              <w:rPr>
                <w:color w:val="000000"/>
                <w:kern w:val="0"/>
                <w:szCs w:val="21"/>
                <w:highlight w:val="none"/>
                <w:lang w:val="en-US" w:bidi="ar"/>
              </w:rPr>
              <w:t>人提供的</w:t>
            </w:r>
            <w:r>
              <w:rPr>
                <w:color w:val="000000" w:themeColor="text1"/>
                <w:szCs w:val="21"/>
                <w:highlight w:val="none"/>
                <w14:textFill>
                  <w14:solidFill>
                    <w14:schemeClr w14:val="tx1"/>
                  </w14:solidFill>
                </w14:textFill>
              </w:rPr>
              <w:t>项目实施</w:t>
            </w:r>
            <w:r>
              <w:rPr>
                <w:color w:val="000000"/>
                <w:kern w:val="0"/>
                <w:szCs w:val="21"/>
                <w:highlight w:val="none"/>
                <w:lang w:val="en-US" w:bidi="ar"/>
              </w:rPr>
              <w:t>方案进行综合评分：</w:t>
            </w:r>
          </w:p>
          <w:p w14:paraId="0F0562A6">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1、</w:t>
            </w:r>
            <w:r>
              <w:rPr>
                <w:color w:val="000000" w:themeColor="text1"/>
                <w:szCs w:val="21"/>
                <w:highlight w:val="none"/>
                <w14:textFill>
                  <w14:solidFill>
                    <w14:schemeClr w14:val="tx1"/>
                  </w14:solidFill>
                </w14:textFill>
              </w:rPr>
              <w:t>项目实施方案中进度计划、产品供货、运输措施等内容思路清晰，安排细致全面，服务流程合理、细节处理准确，得</w:t>
            </w:r>
            <w:r>
              <w:rPr>
                <w:rFonts w:hint="eastAsia"/>
                <w:color w:val="000000" w:themeColor="text1"/>
                <w:szCs w:val="21"/>
                <w:highlight w:val="none"/>
                <w:lang w:val="en-US"/>
                <w14:textFill>
                  <w14:solidFill>
                    <w14:schemeClr w14:val="tx1"/>
                  </w14:solidFill>
                </w14:textFill>
              </w:rPr>
              <w:t>6</w:t>
            </w:r>
            <w:r>
              <w:rPr>
                <w:color w:val="000000" w:themeColor="text1"/>
                <w:szCs w:val="21"/>
                <w:highlight w:val="none"/>
                <w14:textFill>
                  <w14:solidFill>
                    <w14:schemeClr w14:val="tx1"/>
                  </w14:solidFill>
                </w14:textFill>
              </w:rPr>
              <w:t>分；</w:t>
            </w:r>
          </w:p>
          <w:p w14:paraId="5CA628E9">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2、</w:t>
            </w:r>
            <w:r>
              <w:rPr>
                <w:color w:val="000000" w:themeColor="text1"/>
                <w:szCs w:val="21"/>
                <w:highlight w:val="none"/>
                <w14:textFill>
                  <w14:solidFill>
                    <w14:schemeClr w14:val="tx1"/>
                  </w14:solidFill>
                </w14:textFill>
              </w:rPr>
              <w:t>项目实施方案中进度计划、产品供货、运输措施等相关内容，但不够细致，能基本保障项目正常实施，服务流程简单，得</w:t>
            </w:r>
            <w:r>
              <w:rPr>
                <w:rFonts w:hint="eastAsia"/>
                <w:color w:val="000000" w:themeColor="text1"/>
                <w:szCs w:val="21"/>
                <w:highlight w:val="none"/>
                <w:lang w:val="en-US"/>
                <w14:textFill>
                  <w14:solidFill>
                    <w14:schemeClr w14:val="tx1"/>
                  </w14:solidFill>
                </w14:textFill>
              </w:rPr>
              <w:t>4</w:t>
            </w:r>
            <w:r>
              <w:rPr>
                <w:color w:val="000000" w:themeColor="text1"/>
                <w:szCs w:val="21"/>
                <w:highlight w:val="none"/>
                <w14:textFill>
                  <w14:solidFill>
                    <w14:schemeClr w14:val="tx1"/>
                  </w14:solidFill>
                </w14:textFill>
              </w:rPr>
              <w:t>分。</w:t>
            </w:r>
          </w:p>
          <w:p w14:paraId="6D7C4BBB">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3、</w:t>
            </w:r>
            <w:r>
              <w:rPr>
                <w:color w:val="000000" w:themeColor="text1"/>
                <w:szCs w:val="21"/>
                <w:highlight w:val="none"/>
                <w14:textFill>
                  <w14:solidFill>
                    <w14:schemeClr w14:val="tx1"/>
                  </w14:solidFill>
                </w14:textFill>
              </w:rPr>
              <w:t>项目实施方案中进度计划、产品供货、运输措施等内容安排不到位、服务流程有欠缺、无细节处理，得</w:t>
            </w:r>
            <w:r>
              <w:rPr>
                <w:rFonts w:hint="eastAsia"/>
                <w:color w:val="000000" w:themeColor="text1"/>
                <w:szCs w:val="21"/>
                <w:highlight w:val="none"/>
                <w:lang w:val="en-US"/>
                <w14:textFill>
                  <w14:solidFill>
                    <w14:schemeClr w14:val="tx1"/>
                  </w14:solidFill>
                </w14:textFill>
              </w:rPr>
              <w:t>2</w:t>
            </w:r>
            <w:r>
              <w:rPr>
                <w:color w:val="000000" w:themeColor="text1"/>
                <w:szCs w:val="21"/>
                <w:highlight w:val="none"/>
                <w14:textFill>
                  <w14:solidFill>
                    <w14:schemeClr w14:val="tx1"/>
                  </w14:solidFill>
                </w14:textFill>
              </w:rPr>
              <w:t>分；</w:t>
            </w:r>
          </w:p>
          <w:p w14:paraId="54724403">
            <w:pPr>
              <w:keepNext/>
              <w:keepLines/>
              <w:rPr>
                <w:color w:val="000000"/>
                <w:szCs w:val="21"/>
                <w:highlight w:val="none"/>
                <w:lang w:val="en-US"/>
              </w:rPr>
            </w:pPr>
            <w:r>
              <w:rPr>
                <w:color w:val="000000" w:themeColor="text1"/>
                <w:szCs w:val="21"/>
                <w:highlight w:val="none"/>
                <w:lang w:val="en-US"/>
                <w14:textFill>
                  <w14:solidFill>
                    <w14:schemeClr w14:val="tx1"/>
                  </w14:solidFill>
                </w14:textFill>
              </w:rPr>
              <w:t>4、</w:t>
            </w:r>
            <w:r>
              <w:rPr>
                <w:color w:val="000000" w:themeColor="text1"/>
                <w:szCs w:val="21"/>
                <w:highlight w:val="none"/>
                <w14:textFill>
                  <w14:solidFill>
                    <w14:schemeClr w14:val="tx1"/>
                  </w14:solidFill>
                </w14:textFill>
              </w:rPr>
              <w:t>未提供或提供的方案不符合要求，得0分。</w:t>
            </w:r>
          </w:p>
        </w:tc>
      </w:tr>
      <w:tr w14:paraId="3CE7A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4E9477FE">
            <w:pPr>
              <w:widowControl w:val="0"/>
              <w:jc w:val="both"/>
              <w:rPr>
                <w:color w:val="000000"/>
                <w:szCs w:val="21"/>
                <w:highlight w:val="none"/>
                <w:lang w:val="en-US"/>
              </w:rPr>
            </w:pPr>
            <w:r>
              <w:rPr>
                <w:color w:val="000000"/>
                <w:szCs w:val="21"/>
                <w:highlight w:val="none"/>
                <w:lang w:val="en-US"/>
              </w:rPr>
              <w:t>主观分</w:t>
            </w:r>
          </w:p>
        </w:tc>
        <w:tc>
          <w:tcPr>
            <w:tcW w:w="1267" w:type="dxa"/>
            <w:gridSpan w:val="2"/>
            <w:vMerge w:val="restart"/>
            <w:vAlign w:val="center"/>
          </w:tcPr>
          <w:p w14:paraId="30CC3A3E">
            <w:pPr>
              <w:tabs>
                <w:tab w:val="left" w:pos="0"/>
              </w:tabs>
              <w:jc w:val="center"/>
              <w:rPr>
                <w:color w:val="000000"/>
                <w:szCs w:val="21"/>
                <w:highlight w:val="none"/>
                <w:lang w:val="en-US"/>
              </w:rPr>
            </w:pPr>
            <w:r>
              <w:rPr>
                <w:color w:val="000000" w:themeColor="text1"/>
                <w:szCs w:val="21"/>
                <w:highlight w:val="none"/>
                <w14:textFill>
                  <w14:solidFill>
                    <w14:schemeClr w14:val="tx1"/>
                  </w14:solidFill>
                </w14:textFill>
              </w:rPr>
              <w:t>项目团队人员（</w:t>
            </w:r>
            <w:r>
              <w:rPr>
                <w:rFonts w:hint="eastAsia"/>
                <w:color w:val="000000" w:themeColor="text1"/>
                <w:szCs w:val="21"/>
                <w:highlight w:val="none"/>
                <w:lang w:val="en-US" w:eastAsia="zh-CN"/>
                <w14:textFill>
                  <w14:solidFill>
                    <w14:schemeClr w14:val="tx1"/>
                  </w14:solidFill>
                </w14:textFill>
              </w:rPr>
              <w:t>9</w:t>
            </w:r>
            <w:r>
              <w:rPr>
                <w:color w:val="000000" w:themeColor="text1"/>
                <w:szCs w:val="21"/>
                <w:highlight w:val="none"/>
                <w:lang w:val="en-US"/>
                <w14:textFill>
                  <w14:solidFill>
                    <w14:schemeClr w14:val="tx1"/>
                  </w14:solidFill>
                </w14:textFill>
              </w:rPr>
              <w:t>分</w:t>
            </w:r>
            <w:r>
              <w:rPr>
                <w:color w:val="000000" w:themeColor="text1"/>
                <w:szCs w:val="21"/>
                <w:highlight w:val="none"/>
                <w14:textFill>
                  <w14:solidFill>
                    <w14:schemeClr w14:val="tx1"/>
                  </w14:solidFill>
                </w14:textFill>
              </w:rPr>
              <w:t>）</w:t>
            </w:r>
          </w:p>
        </w:tc>
        <w:tc>
          <w:tcPr>
            <w:tcW w:w="6500" w:type="dxa"/>
            <w:vAlign w:val="center"/>
          </w:tcPr>
          <w:p w14:paraId="25E336BD">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未提供相关人员简历和资质证书等证明材料或证明材料有缺失的，则该项不得分。</w:t>
            </w:r>
          </w:p>
          <w:p w14:paraId="18B7BED0">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根据项目特点，投标人应提供有类似经验、专业配备合理的项目团队人员。</w:t>
            </w:r>
            <w:r>
              <w:rPr>
                <w:szCs w:val="21"/>
                <w:highlight w:val="none"/>
              </w:rPr>
              <w:t>评审小组根据投标人提供的</w:t>
            </w:r>
            <w:r>
              <w:rPr>
                <w:color w:val="000000" w:themeColor="text1"/>
                <w:szCs w:val="21"/>
                <w:highlight w:val="none"/>
                <w:lang w:val="en-US"/>
                <w14:textFill>
                  <w14:solidFill>
                    <w14:schemeClr w14:val="tx1"/>
                  </w14:solidFill>
                </w14:textFill>
              </w:rPr>
              <w:t>项目团队人员方案</w:t>
            </w:r>
            <w:r>
              <w:rPr>
                <w:color w:val="000000" w:themeColor="text1"/>
                <w:szCs w:val="21"/>
                <w:highlight w:val="none"/>
                <w14:textFill>
                  <w14:solidFill>
                    <w14:schemeClr w14:val="tx1"/>
                  </w14:solidFill>
                </w14:textFill>
              </w:rPr>
              <w:t>进行</w:t>
            </w:r>
            <w:r>
              <w:rPr>
                <w:szCs w:val="21"/>
                <w:highlight w:val="none"/>
              </w:rPr>
              <w:t>综合评分：</w:t>
            </w:r>
          </w:p>
          <w:p w14:paraId="5C1FF658">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1、</w:t>
            </w:r>
            <w:r>
              <w:rPr>
                <w:color w:val="000000" w:themeColor="text1"/>
                <w:szCs w:val="21"/>
                <w:highlight w:val="none"/>
                <w14:textFill>
                  <w14:solidFill>
                    <w14:schemeClr w14:val="tx1"/>
                  </w14:solidFill>
                </w14:textFill>
              </w:rPr>
              <w:t>投标人提供的项目团队人员有类似经验、专业配备合理，得</w:t>
            </w:r>
            <w:r>
              <w:rPr>
                <w:rFonts w:hint="eastAsia"/>
                <w:color w:val="000000" w:themeColor="text1"/>
                <w:szCs w:val="21"/>
                <w:highlight w:val="none"/>
                <w:lang w:val="en-US"/>
                <w14:textFill>
                  <w14:solidFill>
                    <w14:schemeClr w14:val="tx1"/>
                  </w14:solidFill>
                </w14:textFill>
              </w:rPr>
              <w:t>6</w:t>
            </w:r>
            <w:r>
              <w:rPr>
                <w:color w:val="000000" w:themeColor="text1"/>
                <w:szCs w:val="21"/>
                <w:highlight w:val="none"/>
                <w14:textFill>
                  <w14:solidFill>
                    <w14:schemeClr w14:val="tx1"/>
                  </w14:solidFill>
                </w14:textFill>
              </w:rPr>
              <w:t>分；</w:t>
            </w:r>
          </w:p>
          <w:p w14:paraId="513A846E">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2、</w:t>
            </w:r>
            <w:r>
              <w:rPr>
                <w:color w:val="000000" w:themeColor="text1"/>
                <w:szCs w:val="21"/>
                <w:highlight w:val="none"/>
                <w14:textFill>
                  <w14:solidFill>
                    <w14:schemeClr w14:val="tx1"/>
                  </w14:solidFill>
                </w14:textFill>
              </w:rPr>
              <w:t>投标人提供的项目团队人员有类似经验、专业配备有欠缺，得</w:t>
            </w:r>
            <w:r>
              <w:rPr>
                <w:rFonts w:hint="eastAsia"/>
                <w:color w:val="000000" w:themeColor="text1"/>
                <w:szCs w:val="21"/>
                <w:highlight w:val="none"/>
                <w:lang w:val="en-US"/>
                <w14:textFill>
                  <w14:solidFill>
                    <w14:schemeClr w14:val="tx1"/>
                  </w14:solidFill>
                </w14:textFill>
              </w:rPr>
              <w:t>4</w:t>
            </w:r>
            <w:r>
              <w:rPr>
                <w:color w:val="000000" w:themeColor="text1"/>
                <w:szCs w:val="21"/>
                <w:highlight w:val="none"/>
                <w14:textFill>
                  <w14:solidFill>
                    <w14:schemeClr w14:val="tx1"/>
                  </w14:solidFill>
                </w14:textFill>
              </w:rPr>
              <w:t>分；</w:t>
            </w:r>
          </w:p>
          <w:p w14:paraId="4CF75078">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3、</w:t>
            </w:r>
            <w:r>
              <w:rPr>
                <w:color w:val="000000" w:themeColor="text1"/>
                <w:szCs w:val="21"/>
                <w:highlight w:val="none"/>
                <w14:textFill>
                  <w14:solidFill>
                    <w14:schemeClr w14:val="tx1"/>
                  </w14:solidFill>
                </w14:textFill>
              </w:rPr>
              <w:t>投标人提供的项目团队人员无类似经验、专业配备有欠缺，得</w:t>
            </w:r>
            <w:r>
              <w:rPr>
                <w:rFonts w:hint="eastAsia"/>
                <w:color w:val="000000" w:themeColor="text1"/>
                <w:szCs w:val="21"/>
                <w:highlight w:val="none"/>
                <w14:textFill>
                  <w14:solidFill>
                    <w14:schemeClr w14:val="tx1"/>
                  </w14:solidFill>
                </w14:textFill>
              </w:rPr>
              <w:t>2</w:t>
            </w:r>
            <w:r>
              <w:rPr>
                <w:color w:val="000000" w:themeColor="text1"/>
                <w:szCs w:val="21"/>
                <w:highlight w:val="none"/>
                <w14:textFill>
                  <w14:solidFill>
                    <w14:schemeClr w14:val="tx1"/>
                  </w14:solidFill>
                </w14:textFill>
              </w:rPr>
              <w:t>分；</w:t>
            </w:r>
          </w:p>
          <w:p w14:paraId="46D6E3A2">
            <w:pPr>
              <w:rPr>
                <w:szCs w:val="21"/>
                <w:highlight w:val="none"/>
              </w:rPr>
            </w:pPr>
            <w:r>
              <w:rPr>
                <w:color w:val="000000" w:themeColor="text1"/>
                <w:szCs w:val="21"/>
                <w:highlight w:val="none"/>
                <w:lang w:val="en-US"/>
                <w14:textFill>
                  <w14:solidFill>
                    <w14:schemeClr w14:val="tx1"/>
                  </w14:solidFill>
                </w14:textFill>
              </w:rPr>
              <w:t>4、</w:t>
            </w:r>
            <w:r>
              <w:rPr>
                <w:color w:val="000000" w:themeColor="text1"/>
                <w:szCs w:val="21"/>
                <w:highlight w:val="none"/>
                <w14:textFill>
                  <w14:solidFill>
                    <w14:schemeClr w14:val="tx1"/>
                  </w14:solidFill>
                </w14:textFill>
              </w:rPr>
              <w:t>未提供人员团队方案或方案不符合要求，得0分。</w:t>
            </w:r>
          </w:p>
        </w:tc>
      </w:tr>
      <w:tr w14:paraId="19A7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1E28B6A7">
            <w:pPr>
              <w:widowControl w:val="0"/>
              <w:jc w:val="both"/>
              <w:rPr>
                <w:szCs w:val="21"/>
                <w:highlight w:val="none"/>
                <w:lang w:val="en-US" w:bidi="ar"/>
              </w:rPr>
            </w:pPr>
            <w:r>
              <w:rPr>
                <w:szCs w:val="21"/>
                <w:highlight w:val="none"/>
                <w:lang w:val="en-US" w:bidi="ar"/>
              </w:rPr>
              <w:t>客观分</w:t>
            </w:r>
          </w:p>
        </w:tc>
        <w:tc>
          <w:tcPr>
            <w:tcW w:w="1267" w:type="dxa"/>
            <w:gridSpan w:val="2"/>
            <w:vMerge w:val="continue"/>
            <w:vAlign w:val="center"/>
          </w:tcPr>
          <w:p w14:paraId="1AF3E9E8">
            <w:pPr>
              <w:tabs>
                <w:tab w:val="left" w:pos="0"/>
              </w:tabs>
              <w:jc w:val="center"/>
              <w:rPr>
                <w:color w:val="000000" w:themeColor="text1"/>
                <w:szCs w:val="21"/>
                <w:highlight w:val="none"/>
                <w14:textFill>
                  <w14:solidFill>
                    <w14:schemeClr w14:val="tx1"/>
                  </w14:solidFill>
                </w14:textFill>
              </w:rPr>
            </w:pPr>
          </w:p>
        </w:tc>
        <w:tc>
          <w:tcPr>
            <w:tcW w:w="6500" w:type="dxa"/>
            <w:vAlign w:val="center"/>
          </w:tcPr>
          <w:p w14:paraId="1A611677">
            <w:pPr>
              <w:keepNext/>
              <w:keepLine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投标人提供2022年至今实施过的援外项目出国技术服务证明材料。</w:t>
            </w:r>
            <w:r>
              <w:rPr>
                <w:rStyle w:val="589"/>
                <w:rFonts w:ascii="Times New Roman" w:hAnsi="Times New Roman"/>
                <w:sz w:val="21"/>
                <w:szCs w:val="21"/>
                <w:highlight w:val="none"/>
              </w:rPr>
              <w:t>包括但不限于技术服务完工证明、技术人员出入境证明等。</w:t>
            </w:r>
            <w:r>
              <w:rPr>
                <w:color w:val="000000" w:themeColor="text1"/>
                <w:szCs w:val="21"/>
                <w:highlight w:val="none"/>
                <w14:textFill>
                  <w14:solidFill>
                    <w14:schemeClr w14:val="tx1"/>
                  </w14:solidFill>
                </w14:textFill>
              </w:rPr>
              <w:t>每提供一份有效的证明材料得1分，最多得3分。</w:t>
            </w:r>
          </w:p>
        </w:tc>
      </w:tr>
      <w:tr w14:paraId="7AF4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4DF29C61">
            <w:pPr>
              <w:widowControl w:val="0"/>
              <w:jc w:val="both"/>
              <w:rPr>
                <w:color w:val="000000"/>
                <w:szCs w:val="21"/>
                <w:highlight w:val="none"/>
              </w:rPr>
            </w:pPr>
            <w:r>
              <w:rPr>
                <w:szCs w:val="21"/>
                <w:highlight w:val="none"/>
                <w:lang w:val="en-US" w:bidi="ar"/>
              </w:rPr>
              <w:t>主观分</w:t>
            </w:r>
          </w:p>
        </w:tc>
        <w:tc>
          <w:tcPr>
            <w:tcW w:w="1267" w:type="dxa"/>
            <w:gridSpan w:val="2"/>
            <w:vAlign w:val="center"/>
          </w:tcPr>
          <w:p w14:paraId="6F660A5B">
            <w:pPr>
              <w:tabs>
                <w:tab w:val="left" w:pos="0"/>
              </w:tabs>
              <w:jc w:val="center"/>
              <w:rPr>
                <w:color w:val="000000"/>
                <w:szCs w:val="21"/>
                <w:highlight w:val="none"/>
                <w:lang w:val="en-US"/>
              </w:rPr>
            </w:pPr>
            <w:r>
              <w:rPr>
                <w:szCs w:val="21"/>
                <w:highlight w:val="none"/>
              </w:rPr>
              <w:t>售后服务方案（</w:t>
            </w:r>
            <w:r>
              <w:rPr>
                <w:rFonts w:hint="eastAsia"/>
                <w:szCs w:val="21"/>
                <w:highlight w:val="none"/>
                <w:lang w:val="en-US"/>
              </w:rPr>
              <w:t>6</w:t>
            </w:r>
            <w:r>
              <w:rPr>
                <w:szCs w:val="21"/>
                <w:highlight w:val="none"/>
                <w:lang w:val="en-US"/>
              </w:rPr>
              <w:t>分</w:t>
            </w:r>
            <w:r>
              <w:rPr>
                <w:szCs w:val="21"/>
                <w:highlight w:val="none"/>
              </w:rPr>
              <w:t>）</w:t>
            </w:r>
          </w:p>
        </w:tc>
        <w:tc>
          <w:tcPr>
            <w:tcW w:w="6500" w:type="dxa"/>
            <w:vAlign w:val="center"/>
          </w:tcPr>
          <w:p w14:paraId="38A82C16">
            <w:pPr>
              <w:tabs>
                <w:tab w:val="left" w:pos="0"/>
              </w:tabs>
              <w:jc w:val="both"/>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投标人提供售后服务方案，包含但不限于服务措施、响应时间、技术支持等；</w:t>
            </w:r>
            <w:r>
              <w:rPr>
                <w:color w:val="000000"/>
                <w:kern w:val="0"/>
                <w:szCs w:val="21"/>
                <w:highlight w:val="none"/>
                <w:lang w:bidi="ar"/>
              </w:rPr>
              <w:t>评审</w:t>
            </w:r>
            <w:r>
              <w:rPr>
                <w:color w:val="000000"/>
                <w:kern w:val="0"/>
                <w:szCs w:val="21"/>
                <w:highlight w:val="none"/>
                <w:lang w:val="en-US" w:bidi="ar"/>
              </w:rPr>
              <w:t>小组对</w:t>
            </w:r>
            <w:r>
              <w:rPr>
                <w:color w:val="000000"/>
                <w:kern w:val="0"/>
                <w:szCs w:val="21"/>
                <w:highlight w:val="none"/>
                <w:lang w:bidi="ar"/>
              </w:rPr>
              <w:t>投标</w:t>
            </w:r>
            <w:r>
              <w:rPr>
                <w:color w:val="000000"/>
                <w:kern w:val="0"/>
                <w:szCs w:val="21"/>
                <w:highlight w:val="none"/>
                <w:lang w:val="en-US" w:bidi="ar"/>
              </w:rPr>
              <w:t>人提供的</w:t>
            </w:r>
            <w:r>
              <w:rPr>
                <w:color w:val="000000" w:themeColor="text1"/>
                <w:szCs w:val="21"/>
                <w:highlight w:val="none"/>
                <w14:textFill>
                  <w14:solidFill>
                    <w14:schemeClr w14:val="tx1"/>
                  </w14:solidFill>
                </w14:textFill>
              </w:rPr>
              <w:t>项目实施</w:t>
            </w:r>
            <w:r>
              <w:rPr>
                <w:color w:val="000000"/>
                <w:kern w:val="0"/>
                <w:szCs w:val="21"/>
                <w:highlight w:val="none"/>
                <w:lang w:val="en-US" w:bidi="ar"/>
              </w:rPr>
              <w:t>方案进行综合评分：</w:t>
            </w:r>
          </w:p>
          <w:p w14:paraId="26B0188B">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1、</w:t>
            </w:r>
            <w:r>
              <w:rPr>
                <w:color w:val="000000" w:themeColor="text1"/>
                <w:szCs w:val="21"/>
                <w:highlight w:val="none"/>
                <w14:textFill>
                  <w14:solidFill>
                    <w14:schemeClr w14:val="tx1"/>
                  </w14:solidFill>
                </w14:textFill>
              </w:rPr>
              <w:t>售后服务方案中的服务措施、响应时间、技术支持等各方面明确、全面、合理，且提供明确的方案，得</w:t>
            </w:r>
            <w:r>
              <w:rPr>
                <w:rFonts w:hint="eastAsia"/>
                <w:color w:val="000000" w:themeColor="text1"/>
                <w:szCs w:val="21"/>
                <w:highlight w:val="none"/>
                <w:lang w:val="en-US"/>
                <w14:textFill>
                  <w14:solidFill>
                    <w14:schemeClr w14:val="tx1"/>
                  </w14:solidFill>
                </w14:textFill>
              </w:rPr>
              <w:t>6</w:t>
            </w:r>
            <w:r>
              <w:rPr>
                <w:color w:val="000000" w:themeColor="text1"/>
                <w:szCs w:val="21"/>
                <w:highlight w:val="none"/>
                <w14:textFill>
                  <w14:solidFill>
                    <w14:schemeClr w14:val="tx1"/>
                  </w14:solidFill>
                </w14:textFill>
              </w:rPr>
              <w:t>分；</w:t>
            </w:r>
          </w:p>
          <w:p w14:paraId="4CAA4A16">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2、</w:t>
            </w:r>
            <w:r>
              <w:rPr>
                <w:color w:val="000000" w:themeColor="text1"/>
                <w:szCs w:val="21"/>
                <w:highlight w:val="none"/>
                <w14:textFill>
                  <w14:solidFill>
                    <w14:schemeClr w14:val="tx1"/>
                  </w14:solidFill>
                </w14:textFill>
              </w:rPr>
              <w:t>售后服务方案中的服务措施、响应时间、技术支持等各方面为通用描述，且提供了明确的方案，得</w:t>
            </w:r>
            <w:r>
              <w:rPr>
                <w:rFonts w:hint="eastAsia"/>
                <w:color w:val="000000" w:themeColor="text1"/>
                <w:szCs w:val="21"/>
                <w:highlight w:val="none"/>
                <w:lang w:val="en-US"/>
                <w14:textFill>
                  <w14:solidFill>
                    <w14:schemeClr w14:val="tx1"/>
                  </w14:solidFill>
                </w14:textFill>
              </w:rPr>
              <w:t>4</w:t>
            </w:r>
            <w:r>
              <w:rPr>
                <w:color w:val="000000" w:themeColor="text1"/>
                <w:szCs w:val="21"/>
                <w:highlight w:val="none"/>
                <w14:textFill>
                  <w14:solidFill>
                    <w14:schemeClr w14:val="tx1"/>
                  </w14:solidFill>
                </w14:textFill>
              </w:rPr>
              <w:t>分；</w:t>
            </w:r>
          </w:p>
          <w:p w14:paraId="3BE913AC">
            <w:pPr>
              <w:rPr>
                <w:color w:val="000000" w:themeColor="text1"/>
                <w:szCs w:val="21"/>
                <w:highlight w:val="none"/>
                <w14:textFill>
                  <w14:solidFill>
                    <w14:schemeClr w14:val="tx1"/>
                  </w14:solidFill>
                </w14:textFill>
              </w:rPr>
            </w:pPr>
            <w:r>
              <w:rPr>
                <w:color w:val="000000" w:themeColor="text1"/>
                <w:szCs w:val="21"/>
                <w:highlight w:val="none"/>
                <w:lang w:val="en-US"/>
                <w14:textFill>
                  <w14:solidFill>
                    <w14:schemeClr w14:val="tx1"/>
                  </w14:solidFill>
                </w14:textFill>
              </w:rPr>
              <w:t>3、</w:t>
            </w:r>
            <w:r>
              <w:rPr>
                <w:color w:val="000000" w:themeColor="text1"/>
                <w:szCs w:val="21"/>
                <w:highlight w:val="none"/>
                <w14:textFill>
                  <w14:solidFill>
                    <w14:schemeClr w14:val="tx1"/>
                  </w14:solidFill>
                </w14:textFill>
              </w:rPr>
              <w:t>售后服务方案中的服务措施、响应时间、技术支持等承诺各方面有欠缺，得</w:t>
            </w:r>
            <w:r>
              <w:rPr>
                <w:rFonts w:hint="eastAsia"/>
                <w:color w:val="000000" w:themeColor="text1"/>
                <w:szCs w:val="21"/>
                <w:highlight w:val="none"/>
                <w14:textFill>
                  <w14:solidFill>
                    <w14:schemeClr w14:val="tx1"/>
                  </w14:solidFill>
                </w14:textFill>
              </w:rPr>
              <w:t>2</w:t>
            </w:r>
            <w:r>
              <w:rPr>
                <w:color w:val="000000" w:themeColor="text1"/>
                <w:szCs w:val="21"/>
                <w:highlight w:val="none"/>
                <w14:textFill>
                  <w14:solidFill>
                    <w14:schemeClr w14:val="tx1"/>
                  </w14:solidFill>
                </w14:textFill>
              </w:rPr>
              <w:t>分；</w:t>
            </w:r>
          </w:p>
          <w:p w14:paraId="77A4739D">
            <w:pPr>
              <w:pStyle w:val="32"/>
              <w:spacing w:after="0"/>
              <w:jc w:val="both"/>
              <w:rPr>
                <w:szCs w:val="21"/>
                <w:highlight w:val="none"/>
                <w:lang w:val="en-US"/>
              </w:rPr>
            </w:pPr>
            <w:r>
              <w:rPr>
                <w:color w:val="000000" w:themeColor="text1"/>
                <w:szCs w:val="21"/>
                <w:highlight w:val="none"/>
                <w:lang w:val="en-US"/>
                <w14:textFill>
                  <w14:solidFill>
                    <w14:schemeClr w14:val="tx1"/>
                  </w14:solidFill>
                </w14:textFill>
              </w:rPr>
              <w:t>4、</w:t>
            </w:r>
            <w:r>
              <w:rPr>
                <w:color w:val="000000" w:themeColor="text1"/>
                <w:szCs w:val="21"/>
                <w:highlight w:val="none"/>
                <w14:textFill>
                  <w14:solidFill>
                    <w14:schemeClr w14:val="tx1"/>
                  </w14:solidFill>
                </w14:textFill>
              </w:rPr>
              <w:t>未提供或提供的方案不符合要求，得0分。</w:t>
            </w:r>
          </w:p>
        </w:tc>
      </w:tr>
      <w:tr w14:paraId="41DE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1069" w:type="dxa"/>
            <w:vAlign w:val="center"/>
          </w:tcPr>
          <w:p w14:paraId="09814AE0">
            <w:pPr>
              <w:widowControl w:val="0"/>
              <w:jc w:val="both"/>
              <w:rPr>
                <w:color w:val="000000"/>
                <w:szCs w:val="21"/>
                <w:highlight w:val="none"/>
                <w:lang w:val="en-US"/>
              </w:rPr>
            </w:pPr>
            <w:r>
              <w:rPr>
                <w:szCs w:val="21"/>
                <w:highlight w:val="none"/>
                <w:lang w:val="en-US" w:bidi="ar"/>
              </w:rPr>
              <w:t>主观分</w:t>
            </w:r>
          </w:p>
        </w:tc>
        <w:tc>
          <w:tcPr>
            <w:tcW w:w="1267" w:type="dxa"/>
            <w:gridSpan w:val="2"/>
            <w:vAlign w:val="center"/>
          </w:tcPr>
          <w:p w14:paraId="402232D7">
            <w:pPr>
              <w:tabs>
                <w:tab w:val="left" w:pos="0"/>
              </w:tabs>
              <w:jc w:val="center"/>
              <w:rPr>
                <w:color w:val="000000"/>
                <w:szCs w:val="21"/>
                <w:highlight w:val="none"/>
                <w:lang w:val="en-US"/>
              </w:rPr>
            </w:pPr>
            <w:r>
              <w:rPr>
                <w:color w:val="000000" w:themeColor="text1"/>
                <w:szCs w:val="21"/>
                <w:highlight w:val="none"/>
                <w14:textFill>
                  <w14:solidFill>
                    <w14:schemeClr w14:val="tx1"/>
                  </w14:solidFill>
                </w14:textFill>
              </w:rPr>
              <w:t>援外服务能力方案（</w:t>
            </w:r>
            <w:r>
              <w:rPr>
                <w:rFonts w:hint="eastAsia"/>
                <w:color w:val="000000" w:themeColor="text1"/>
                <w:szCs w:val="21"/>
                <w:highlight w:val="none"/>
                <w:lang w:val="en-US"/>
                <w14:textFill>
                  <w14:solidFill>
                    <w14:schemeClr w14:val="tx1"/>
                  </w14:solidFill>
                </w14:textFill>
              </w:rPr>
              <w:t>6</w:t>
            </w:r>
            <w:r>
              <w:rPr>
                <w:color w:val="000000" w:themeColor="text1"/>
                <w:szCs w:val="21"/>
                <w:highlight w:val="none"/>
                <w:lang w:val="en-US"/>
                <w14:textFill>
                  <w14:solidFill>
                    <w14:schemeClr w14:val="tx1"/>
                  </w14:solidFill>
                </w14:textFill>
              </w:rPr>
              <w:t>分</w:t>
            </w:r>
            <w:r>
              <w:rPr>
                <w:color w:val="000000" w:themeColor="text1"/>
                <w:szCs w:val="21"/>
                <w:highlight w:val="none"/>
                <w14:textFill>
                  <w14:solidFill>
                    <w14:schemeClr w14:val="tx1"/>
                  </w14:solidFill>
                </w14:textFill>
              </w:rPr>
              <w:t>）</w:t>
            </w:r>
          </w:p>
        </w:tc>
        <w:tc>
          <w:tcPr>
            <w:tcW w:w="6500" w:type="dxa"/>
            <w:vAlign w:val="center"/>
          </w:tcPr>
          <w:p w14:paraId="7B05362C">
            <w:pPr>
              <w:keepNext/>
              <w:keepLines/>
              <w:rPr>
                <w:color w:val="000000"/>
                <w:szCs w:val="21"/>
                <w:highlight w:val="none"/>
              </w:rPr>
            </w:pPr>
            <w:r>
              <w:rPr>
                <w:szCs w:val="21"/>
                <w:highlight w:val="none"/>
              </w:rPr>
              <w:t>评审小组根据投标人提供的</w:t>
            </w:r>
            <w:r>
              <w:rPr>
                <w:color w:val="000000" w:themeColor="text1"/>
                <w:szCs w:val="21"/>
                <w:highlight w:val="none"/>
                <w14:textFill>
                  <w14:solidFill>
                    <w14:schemeClr w14:val="tx1"/>
                  </w14:solidFill>
                </w14:textFill>
              </w:rPr>
              <w:t>援外服务能力方案进行</w:t>
            </w:r>
            <w:r>
              <w:rPr>
                <w:szCs w:val="21"/>
                <w:highlight w:val="none"/>
              </w:rPr>
              <w:t>综合评分：</w:t>
            </w:r>
            <w:r>
              <w:rPr>
                <w:color w:val="000000"/>
                <w:szCs w:val="21"/>
                <w:highlight w:val="none"/>
              </w:rPr>
              <w:br w:type="textWrapping"/>
            </w:r>
            <w:r>
              <w:rPr>
                <w:color w:val="000000"/>
                <w:szCs w:val="21"/>
                <w:highlight w:val="none"/>
                <w:lang w:val="en-US"/>
              </w:rPr>
              <w:t>1、</w:t>
            </w:r>
            <w:r>
              <w:rPr>
                <w:color w:val="000000"/>
                <w:szCs w:val="21"/>
                <w:highlight w:val="none"/>
              </w:rPr>
              <w:t>援外服务</w:t>
            </w:r>
            <w:r>
              <w:rPr>
                <w:color w:val="000000" w:themeColor="text1"/>
                <w:szCs w:val="21"/>
                <w:highlight w:val="none"/>
                <w14:textFill>
                  <w14:solidFill>
                    <w14:schemeClr w14:val="tx1"/>
                  </w14:solidFill>
                </w14:textFill>
              </w:rPr>
              <w:t>能力</w:t>
            </w:r>
            <w:r>
              <w:rPr>
                <w:color w:val="000000"/>
                <w:szCs w:val="21"/>
                <w:highlight w:val="none"/>
              </w:rPr>
              <w:t>方案全面、合理、有针对性，得</w:t>
            </w:r>
            <w:r>
              <w:rPr>
                <w:rFonts w:hint="eastAsia"/>
                <w:color w:val="000000"/>
                <w:szCs w:val="21"/>
                <w:highlight w:val="none"/>
                <w:lang w:val="en-US"/>
              </w:rPr>
              <w:t>6</w:t>
            </w:r>
            <w:r>
              <w:rPr>
                <w:color w:val="000000"/>
                <w:szCs w:val="21"/>
                <w:highlight w:val="none"/>
              </w:rPr>
              <w:t>分；</w:t>
            </w:r>
          </w:p>
          <w:p w14:paraId="11FC2E8C">
            <w:pPr>
              <w:rPr>
                <w:color w:val="000000"/>
                <w:szCs w:val="21"/>
                <w:highlight w:val="none"/>
              </w:rPr>
            </w:pPr>
            <w:r>
              <w:rPr>
                <w:color w:val="000000"/>
                <w:szCs w:val="21"/>
                <w:highlight w:val="none"/>
                <w:lang w:val="en-US"/>
              </w:rPr>
              <w:t>2、</w:t>
            </w:r>
            <w:r>
              <w:rPr>
                <w:color w:val="000000"/>
                <w:szCs w:val="21"/>
                <w:highlight w:val="none"/>
              </w:rPr>
              <w:t>援外服务</w:t>
            </w:r>
            <w:r>
              <w:rPr>
                <w:color w:val="000000" w:themeColor="text1"/>
                <w:szCs w:val="21"/>
                <w:highlight w:val="none"/>
                <w14:textFill>
                  <w14:solidFill>
                    <w14:schemeClr w14:val="tx1"/>
                  </w14:solidFill>
                </w14:textFill>
              </w:rPr>
              <w:t>能力</w:t>
            </w:r>
            <w:r>
              <w:rPr>
                <w:color w:val="000000"/>
                <w:szCs w:val="21"/>
                <w:highlight w:val="none"/>
              </w:rPr>
              <w:t>方案为通用描述，针对性欠缺，得</w:t>
            </w:r>
            <w:r>
              <w:rPr>
                <w:rFonts w:hint="eastAsia"/>
                <w:color w:val="000000"/>
                <w:szCs w:val="21"/>
                <w:highlight w:val="none"/>
                <w:lang w:val="en-US"/>
              </w:rPr>
              <w:t>4</w:t>
            </w:r>
            <w:r>
              <w:rPr>
                <w:color w:val="000000"/>
                <w:szCs w:val="21"/>
                <w:highlight w:val="none"/>
              </w:rPr>
              <w:t>分；</w:t>
            </w:r>
          </w:p>
          <w:p w14:paraId="12926E61">
            <w:pPr>
              <w:rPr>
                <w:color w:val="000000"/>
                <w:szCs w:val="21"/>
                <w:highlight w:val="none"/>
              </w:rPr>
            </w:pPr>
            <w:r>
              <w:rPr>
                <w:color w:val="000000"/>
                <w:szCs w:val="21"/>
                <w:highlight w:val="none"/>
                <w:lang w:val="en-US"/>
              </w:rPr>
              <w:t>3、</w:t>
            </w:r>
            <w:r>
              <w:rPr>
                <w:color w:val="000000"/>
                <w:szCs w:val="21"/>
                <w:highlight w:val="none"/>
              </w:rPr>
              <w:t>援外服务</w:t>
            </w:r>
            <w:r>
              <w:rPr>
                <w:color w:val="000000" w:themeColor="text1"/>
                <w:szCs w:val="21"/>
                <w:highlight w:val="none"/>
                <w14:textFill>
                  <w14:solidFill>
                    <w14:schemeClr w14:val="tx1"/>
                  </w14:solidFill>
                </w14:textFill>
              </w:rPr>
              <w:t>能力</w:t>
            </w:r>
            <w:r>
              <w:rPr>
                <w:color w:val="000000"/>
                <w:szCs w:val="21"/>
                <w:highlight w:val="none"/>
              </w:rPr>
              <w:t>方案有欠缺、无针对性，得</w:t>
            </w:r>
            <w:r>
              <w:rPr>
                <w:rFonts w:hint="eastAsia"/>
                <w:color w:val="000000"/>
                <w:szCs w:val="21"/>
                <w:highlight w:val="none"/>
                <w:lang w:val="en-US"/>
              </w:rPr>
              <w:t>2</w:t>
            </w:r>
            <w:r>
              <w:rPr>
                <w:color w:val="000000"/>
                <w:szCs w:val="21"/>
                <w:highlight w:val="none"/>
              </w:rPr>
              <w:t>分；</w:t>
            </w:r>
          </w:p>
          <w:p w14:paraId="16A13796">
            <w:pPr>
              <w:rPr>
                <w:szCs w:val="21"/>
                <w:highlight w:val="none"/>
                <w:lang w:val="en-US" w:bidi="ar"/>
              </w:rPr>
            </w:pPr>
            <w:r>
              <w:rPr>
                <w:color w:val="000000"/>
                <w:szCs w:val="21"/>
                <w:highlight w:val="none"/>
                <w:lang w:val="en-US"/>
              </w:rPr>
              <w:t>4、</w:t>
            </w:r>
            <w:r>
              <w:rPr>
                <w:color w:val="000000"/>
                <w:szCs w:val="21"/>
                <w:highlight w:val="none"/>
              </w:rPr>
              <w:t>未提供援外服务</w:t>
            </w:r>
            <w:r>
              <w:rPr>
                <w:color w:val="000000" w:themeColor="text1"/>
                <w:szCs w:val="21"/>
                <w:highlight w:val="none"/>
                <w14:textFill>
                  <w14:solidFill>
                    <w14:schemeClr w14:val="tx1"/>
                  </w14:solidFill>
                </w14:textFill>
              </w:rPr>
              <w:t>能力</w:t>
            </w:r>
            <w:r>
              <w:rPr>
                <w:color w:val="000000"/>
                <w:szCs w:val="21"/>
                <w:highlight w:val="none"/>
              </w:rPr>
              <w:t>方案</w:t>
            </w:r>
            <w:r>
              <w:rPr>
                <w:color w:val="000000" w:themeColor="text1"/>
                <w:szCs w:val="21"/>
                <w:highlight w:val="none"/>
                <w14:textFill>
                  <w14:solidFill>
                    <w14:schemeClr w14:val="tx1"/>
                  </w14:solidFill>
                </w14:textFill>
              </w:rPr>
              <w:t>或方案不符合要求</w:t>
            </w:r>
            <w:r>
              <w:rPr>
                <w:color w:val="000000"/>
                <w:szCs w:val="21"/>
                <w:highlight w:val="none"/>
              </w:rPr>
              <w:t>，得0分；</w:t>
            </w:r>
          </w:p>
        </w:tc>
      </w:tr>
      <w:tr w14:paraId="6E27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6" w:type="dxa"/>
            <w:gridSpan w:val="4"/>
            <w:vAlign w:val="center"/>
          </w:tcPr>
          <w:p w14:paraId="06405C74">
            <w:pPr>
              <w:widowControl w:val="0"/>
              <w:numPr>
                <w:ilvl w:val="0"/>
                <w:numId w:val="23"/>
              </w:numPr>
              <w:jc w:val="both"/>
              <w:rPr>
                <w:color w:val="000000"/>
                <w:szCs w:val="21"/>
                <w:highlight w:val="none"/>
              </w:rPr>
            </w:pPr>
            <w:r>
              <w:rPr>
                <w:color w:val="000000"/>
                <w:szCs w:val="21"/>
                <w:highlight w:val="none"/>
              </w:rPr>
              <w:t>价格部分（</w:t>
            </w:r>
            <w:r>
              <w:rPr>
                <w:color w:val="000000"/>
                <w:szCs w:val="21"/>
                <w:highlight w:val="none"/>
                <w:lang w:val="en-US"/>
              </w:rPr>
              <w:t>30</w:t>
            </w:r>
            <w:r>
              <w:rPr>
                <w:color w:val="000000"/>
                <w:szCs w:val="21"/>
                <w:highlight w:val="none"/>
              </w:rPr>
              <w:t>分）</w:t>
            </w:r>
          </w:p>
        </w:tc>
      </w:tr>
      <w:tr w14:paraId="2D4D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9" w:type="dxa"/>
            <w:vAlign w:val="center"/>
          </w:tcPr>
          <w:p w14:paraId="7E8D0615">
            <w:pPr>
              <w:widowControl w:val="0"/>
              <w:jc w:val="both"/>
              <w:rPr>
                <w:color w:val="000000"/>
                <w:szCs w:val="21"/>
                <w:highlight w:val="none"/>
              </w:rPr>
            </w:pPr>
            <w:r>
              <w:rPr>
                <w:color w:val="000000"/>
                <w:szCs w:val="21"/>
                <w:highlight w:val="none"/>
              </w:rPr>
              <w:t>客观分</w:t>
            </w:r>
          </w:p>
        </w:tc>
        <w:tc>
          <w:tcPr>
            <w:tcW w:w="1267" w:type="dxa"/>
            <w:gridSpan w:val="2"/>
            <w:vAlign w:val="center"/>
          </w:tcPr>
          <w:p w14:paraId="032F4958">
            <w:pPr>
              <w:widowControl w:val="0"/>
              <w:jc w:val="both"/>
              <w:rPr>
                <w:color w:val="000000"/>
                <w:szCs w:val="21"/>
                <w:highlight w:val="none"/>
              </w:rPr>
            </w:pPr>
            <w:r>
              <w:rPr>
                <w:color w:val="000000"/>
                <w:szCs w:val="21"/>
                <w:highlight w:val="none"/>
              </w:rPr>
              <w:t>价格分（</w:t>
            </w:r>
            <w:r>
              <w:rPr>
                <w:color w:val="000000"/>
                <w:szCs w:val="21"/>
                <w:highlight w:val="none"/>
                <w:lang w:val="en-US"/>
              </w:rPr>
              <w:t>30</w:t>
            </w:r>
            <w:r>
              <w:rPr>
                <w:color w:val="000000"/>
                <w:szCs w:val="21"/>
                <w:highlight w:val="none"/>
              </w:rPr>
              <w:t>分）</w:t>
            </w:r>
          </w:p>
        </w:tc>
        <w:tc>
          <w:tcPr>
            <w:tcW w:w="6500" w:type="dxa"/>
            <w:vAlign w:val="center"/>
          </w:tcPr>
          <w:p w14:paraId="481D763B">
            <w:pPr>
              <w:widowControl w:val="0"/>
              <w:jc w:val="both"/>
              <w:rPr>
                <w:color w:val="000000"/>
                <w:szCs w:val="21"/>
                <w:highlight w:val="none"/>
              </w:rPr>
            </w:pPr>
            <w:r>
              <w:rPr>
                <w:color w:val="000000"/>
                <w:szCs w:val="21"/>
                <w:highlight w:val="none"/>
              </w:rPr>
              <w:t>满足采购文件要求且投标价格最低的投标报价为评审基准价，其价格分为满分。其他投标人的价格分统一按照下列公式计算：投标报价得分=(评审基准价／投标报价)×</w:t>
            </w:r>
            <w:r>
              <w:rPr>
                <w:color w:val="000000"/>
                <w:szCs w:val="21"/>
                <w:highlight w:val="none"/>
                <w:lang w:val="en-US"/>
              </w:rPr>
              <w:t>30</w:t>
            </w:r>
            <w:r>
              <w:rPr>
                <w:color w:val="000000"/>
                <w:szCs w:val="21"/>
                <w:highlight w:val="none"/>
              </w:rPr>
              <w:t>%×100。</w:t>
            </w:r>
          </w:p>
        </w:tc>
      </w:tr>
      <w:tr w14:paraId="4EA8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6" w:type="dxa"/>
            <w:gridSpan w:val="3"/>
            <w:vAlign w:val="center"/>
          </w:tcPr>
          <w:p w14:paraId="14B1EB45">
            <w:pPr>
              <w:widowControl w:val="0"/>
              <w:jc w:val="center"/>
              <w:rPr>
                <w:color w:val="000000"/>
                <w:szCs w:val="21"/>
                <w:highlight w:val="none"/>
                <w:lang w:val="en-US"/>
              </w:rPr>
            </w:pPr>
            <w:r>
              <w:rPr>
                <w:color w:val="000000"/>
                <w:szCs w:val="21"/>
                <w:highlight w:val="none"/>
                <w:lang w:val="en-US"/>
              </w:rPr>
              <w:t>总分</w:t>
            </w:r>
          </w:p>
        </w:tc>
        <w:tc>
          <w:tcPr>
            <w:tcW w:w="6500" w:type="dxa"/>
            <w:vAlign w:val="center"/>
          </w:tcPr>
          <w:p w14:paraId="089B7370">
            <w:pPr>
              <w:widowControl w:val="0"/>
              <w:jc w:val="center"/>
              <w:rPr>
                <w:color w:val="000000"/>
                <w:szCs w:val="21"/>
                <w:highlight w:val="none"/>
                <w:lang w:val="en-US"/>
              </w:rPr>
            </w:pPr>
            <w:r>
              <w:rPr>
                <w:color w:val="000000"/>
                <w:szCs w:val="21"/>
                <w:highlight w:val="none"/>
                <w:lang w:val="en-US"/>
              </w:rPr>
              <w:t>100分</w:t>
            </w:r>
          </w:p>
        </w:tc>
      </w:tr>
    </w:tbl>
    <w:p w14:paraId="26C9A394">
      <w:pPr>
        <w:rPr>
          <w:highlight w:val="none"/>
        </w:rPr>
      </w:pPr>
    </w:p>
    <w:p w14:paraId="20953E15">
      <w:pPr>
        <w:pStyle w:val="3"/>
        <w:widowControl w:val="0"/>
        <w:numPr>
          <w:ilvl w:val="1"/>
          <w:numId w:val="11"/>
        </w:numPr>
        <w:spacing w:before="120" w:beforeLines="0" w:after="120"/>
        <w:rPr>
          <w:highlight w:val="none"/>
        </w:rPr>
      </w:pPr>
      <w:bookmarkStart w:id="106" w:name="_Toc1955685131"/>
      <w:bookmarkStart w:id="107" w:name="_Toc1578598350"/>
      <w:bookmarkStart w:id="108" w:name="_Toc1756003630"/>
      <w:bookmarkStart w:id="109" w:name="_Toc2029401716"/>
      <w:r>
        <w:rPr>
          <w:highlight w:val="none"/>
        </w:rPr>
        <w:t>异常低价审查</w:t>
      </w:r>
      <w:bookmarkEnd w:id="106"/>
      <w:bookmarkEnd w:id="107"/>
      <w:bookmarkEnd w:id="108"/>
      <w:bookmarkEnd w:id="109"/>
    </w:p>
    <w:p w14:paraId="187B72E3">
      <w:pPr>
        <w:pStyle w:val="303"/>
        <w:widowControl w:val="0"/>
        <w:rPr>
          <w:rFonts w:ascii="Times New Roman" w:hAnsi="Times New Roman"/>
          <w:bCs/>
          <w:highlight w:val="none"/>
        </w:rPr>
      </w:pPr>
      <w:r>
        <w:rPr>
          <w:rFonts w:ascii="Times New Roman" w:hAnsi="Times New Roman"/>
          <w:bCs/>
          <w:highlight w:val="none"/>
        </w:rPr>
        <w:t>一、根据《关于推动解决政府采购异常低价问题的通知》（财库</w:t>
      </w:r>
      <w:r>
        <w:rPr>
          <w:rFonts w:ascii="Times New Roman" w:hAnsi="Times New Roman"/>
          <w:highlight w:val="none"/>
        </w:rPr>
        <w:t>〔2026〕2号</w:t>
      </w:r>
      <w:r>
        <w:rPr>
          <w:rFonts w:ascii="Times New Roman" w:hAnsi="Times New Roman"/>
          <w:bCs/>
          <w:highlight w:val="none"/>
        </w:rPr>
        <w:t>）要求，评审中出现下列情形之一的，评审委员会应当启动异常低价投标（响应）审查程序：</w:t>
      </w:r>
    </w:p>
    <w:p w14:paraId="52F33E56">
      <w:pPr>
        <w:pStyle w:val="303"/>
        <w:widowControl w:val="0"/>
        <w:rPr>
          <w:rFonts w:ascii="Times New Roman" w:hAnsi="Times New Roman"/>
          <w:bCs/>
          <w:highlight w:val="none"/>
        </w:rPr>
      </w:pPr>
      <w:r>
        <w:rPr>
          <w:rFonts w:ascii="Times New Roman" w:hAnsi="Times New Roman"/>
          <w:bCs/>
          <w:highlight w:val="none"/>
        </w:rPr>
        <w:t>（1）投标（响应）报价低于全部通过符合性审查供应商投标（响应）报价平均值50%的，即投标（响应）报价＜全部通过符合性审查供应商投标（响应）报价平均值×50%；</w:t>
      </w:r>
    </w:p>
    <w:p w14:paraId="58AB5B35">
      <w:pPr>
        <w:pStyle w:val="303"/>
        <w:widowControl w:val="0"/>
        <w:rPr>
          <w:rFonts w:ascii="Times New Roman" w:hAnsi="Times New Roman"/>
          <w:bCs/>
          <w:highlight w:val="none"/>
        </w:rPr>
      </w:pPr>
      <w:r>
        <w:rPr>
          <w:rFonts w:ascii="Times New Roman" w:hAnsi="Times New Roman"/>
          <w:bCs/>
          <w:highlight w:val="none"/>
        </w:rPr>
        <w:t>（2）投标（响应）报价低于通过符合性审查的次低报价供应商投标（响应）报价50%的，即投标（响应）报价＜通过符合性审查的次低报价供应商投标（响应）报价×50%；</w:t>
      </w:r>
    </w:p>
    <w:p w14:paraId="40D6E4A8">
      <w:pPr>
        <w:pStyle w:val="303"/>
        <w:widowControl w:val="0"/>
        <w:rPr>
          <w:rFonts w:ascii="Times New Roman" w:hAnsi="Times New Roman"/>
          <w:bCs/>
          <w:highlight w:val="none"/>
        </w:rPr>
      </w:pPr>
      <w:r>
        <w:rPr>
          <w:rFonts w:ascii="Times New Roman" w:hAnsi="Times New Roman"/>
          <w:bCs/>
          <w:highlight w:val="none"/>
        </w:rPr>
        <w:t>（3）投标（响应）报价低于采购项目最高限价45%的，即投标（响应）报价＜采购项目最高限价×45%；</w:t>
      </w:r>
    </w:p>
    <w:p w14:paraId="0F0EEA29">
      <w:pPr>
        <w:pStyle w:val="303"/>
        <w:widowControl w:val="0"/>
        <w:rPr>
          <w:rFonts w:ascii="Times New Roman" w:hAnsi="Times New Roman"/>
          <w:bCs/>
          <w:highlight w:val="none"/>
        </w:rPr>
      </w:pPr>
      <w:r>
        <w:rPr>
          <w:rFonts w:ascii="Times New Roman" w:hAnsi="Times New Roman"/>
          <w:bCs/>
          <w:highlight w:val="none"/>
        </w:rPr>
        <w:t>（4）评审委员会基于专业判断，认为供应商报价过低，有可能影响产品质量或者不能诚信履约的其他情形。</w:t>
      </w:r>
    </w:p>
    <w:p w14:paraId="4A39D44D">
      <w:pPr>
        <w:pStyle w:val="303"/>
        <w:widowControl w:val="0"/>
        <w:rPr>
          <w:rFonts w:ascii="Times New Roman" w:hAnsi="Times New Roman"/>
          <w:highlight w:val="none"/>
        </w:rPr>
      </w:pPr>
      <w:r>
        <w:rPr>
          <w:rFonts w:ascii="Times New Roman" w:hAnsi="Times New Roman"/>
          <w:highlight w:val="none"/>
        </w:rPr>
        <w:t>采购人可以结合具体项目实际情况，提高上述第（1）项至第（3）项中启动异常低价投标（响应）审查的数值标准，但是最高不得超过65%。</w:t>
      </w:r>
    </w:p>
    <w:p w14:paraId="27926AA9">
      <w:pPr>
        <w:pStyle w:val="303"/>
        <w:widowControl w:val="0"/>
        <w:rPr>
          <w:rFonts w:ascii="Times New Roman" w:hAnsi="Times New Roman"/>
          <w:bCs/>
          <w:highlight w:val="none"/>
        </w:rPr>
      </w:pPr>
      <w:r>
        <w:rPr>
          <w:rFonts w:ascii="Times New Roman" w:hAnsi="Times New Roman"/>
          <w:bCs/>
          <w:highlight w:val="none"/>
        </w:rPr>
        <w:t>相关法律法规对供应商报价有规定的，从其规定。</w:t>
      </w:r>
    </w:p>
    <w:p w14:paraId="3712A352">
      <w:pPr>
        <w:pStyle w:val="303"/>
        <w:widowControl w:val="0"/>
        <w:rPr>
          <w:rFonts w:ascii="Times New Roman" w:hAnsi="Times New Roman"/>
          <w:bCs/>
          <w:highlight w:val="none"/>
        </w:rPr>
      </w:pPr>
      <w:r>
        <w:rPr>
          <w:rFonts w:ascii="Times New Roman" w:hAnsi="Times New Roman"/>
          <w:bCs/>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三项情形，供应商已随投标（响应）文件一并提交相关书面说明及必要的证明材料的，在评审现场可不再重复提交。</w:t>
      </w:r>
    </w:p>
    <w:p w14:paraId="61105708">
      <w:pPr>
        <w:pStyle w:val="303"/>
        <w:widowControl w:val="0"/>
        <w:rPr>
          <w:rFonts w:ascii="Times New Roman" w:hAnsi="Times New Roman"/>
          <w:bCs/>
          <w:highlight w:val="none"/>
        </w:rPr>
      </w:pPr>
      <w:r>
        <w:rPr>
          <w:rFonts w:ascii="Times New Roman" w:hAnsi="Times New Roman"/>
          <w:bCs/>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E7AA5E">
      <w:pPr>
        <w:rPr>
          <w:highlight w:val="none"/>
        </w:rPr>
        <w:sectPr>
          <w:headerReference r:id="rId9" w:type="default"/>
          <w:pgSz w:w="11907" w:h="16839"/>
          <w:pgMar w:top="1928" w:right="1531" w:bottom="1871" w:left="1531" w:header="1145" w:footer="709" w:gutter="0"/>
          <w:cols w:space="720" w:num="1"/>
          <w:docGrid w:linePitch="360" w:charSpace="0"/>
        </w:sectPr>
      </w:pPr>
    </w:p>
    <w:p w14:paraId="347FB788">
      <w:pPr>
        <w:pStyle w:val="2"/>
        <w:numPr>
          <w:ilvl w:val="0"/>
          <w:numId w:val="11"/>
        </w:numPr>
        <w:rPr>
          <w:highlight w:val="none"/>
        </w:rPr>
      </w:pPr>
      <w:bookmarkStart w:id="110" w:name="_Toc16531155"/>
      <w:bookmarkStart w:id="111" w:name="_Toc16531381"/>
      <w:bookmarkStart w:id="112" w:name="_Toc1000347365"/>
      <w:bookmarkStart w:id="113" w:name="_Toc10066"/>
      <w:r>
        <w:rPr>
          <w:color w:val="auto"/>
          <w:highlight w:val="none"/>
        </w:rPr>
        <w:t>采购需求</w:t>
      </w:r>
      <w:bookmarkEnd w:id="110"/>
      <w:bookmarkEnd w:id="111"/>
      <w:bookmarkEnd w:id="112"/>
      <w:bookmarkStart w:id="114" w:name="_Toc16531388"/>
      <w:bookmarkStart w:id="115" w:name="_Toc16531162"/>
    </w:p>
    <w:p w14:paraId="22B0BF04">
      <w:pPr>
        <w:pStyle w:val="3"/>
        <w:numPr>
          <w:ilvl w:val="1"/>
          <w:numId w:val="11"/>
        </w:numPr>
        <w:spacing w:before="120" w:beforeLines="0" w:after="120"/>
        <w:rPr>
          <w:highlight w:val="none"/>
        </w:rPr>
      </w:pPr>
      <w:bookmarkStart w:id="116" w:name="_Toc952449888"/>
      <w:r>
        <w:rPr>
          <w:highlight w:val="none"/>
        </w:rPr>
        <w:t>技术要求</w:t>
      </w:r>
      <w:bookmarkEnd w:id="116"/>
    </w:p>
    <w:p w14:paraId="719CB16D">
      <w:pPr>
        <w:tabs>
          <w:tab w:val="left" w:pos="3460"/>
        </w:tabs>
        <w:ind w:firstLine="630" w:firstLineChars="300"/>
        <w:jc w:val="both"/>
        <w:rPr>
          <w:highlight w:val="none"/>
        </w:rPr>
      </w:pPr>
      <w:r>
        <w:rPr>
          <w:highlight w:val="none"/>
        </w:rPr>
        <w:t>技术要求分为实质性要求和评分项。其中“</w:t>
      </w:r>
      <w:r>
        <w:rPr>
          <w:highlight w:val="none"/>
          <w:lang w:val="en-US"/>
        </w:rPr>
        <w:t>*</w:t>
      </w:r>
      <w:r>
        <w:rPr>
          <w:highlight w:val="none"/>
        </w:rPr>
        <w:t>”</w:t>
      </w:r>
      <w:r>
        <w:rPr>
          <w:highlight w:val="none"/>
          <w:lang w:val="en-US"/>
        </w:rPr>
        <w:t>为实质性要求，</w:t>
      </w:r>
      <w:r>
        <w:rPr>
          <w:rFonts w:hint="eastAsia"/>
          <w:highlight w:val="none"/>
        </w:rPr>
        <w:t>评分项按重要性分为</w:t>
      </w:r>
      <w:r>
        <w:rPr>
          <w:highlight w:val="none"/>
        </w:rPr>
        <w:t>“★”、“</w:t>
      </w:r>
      <w:r>
        <w:rPr>
          <w:kern w:val="0"/>
          <w:highlight w:val="none"/>
          <w:lang w:val="en-US"/>
        </w:rPr>
        <w:t>▲</w:t>
      </w:r>
      <w:r>
        <w:rPr>
          <w:highlight w:val="none"/>
        </w:rPr>
        <w:t>”和一般无</w:t>
      </w:r>
      <w:r>
        <w:rPr>
          <w:highlight w:val="none"/>
          <w:lang w:val="en-US"/>
        </w:rPr>
        <w:t>标识</w:t>
      </w:r>
      <w:r>
        <w:rPr>
          <w:highlight w:val="none"/>
        </w:rPr>
        <w:t>指标</w:t>
      </w:r>
      <w:r>
        <w:rPr>
          <w:rFonts w:hint="eastAsia"/>
          <w:highlight w:val="none"/>
        </w:rPr>
        <w:t>。</w:t>
      </w:r>
    </w:p>
    <w:p w14:paraId="234F8C8C">
      <w:pPr>
        <w:tabs>
          <w:tab w:val="left" w:pos="3460"/>
        </w:tabs>
        <w:ind w:firstLine="630" w:firstLineChars="300"/>
        <w:jc w:val="both"/>
        <w:rPr>
          <w:highlight w:val="none"/>
          <w:lang w:val="en-US"/>
        </w:rPr>
      </w:pPr>
      <w:r>
        <w:rPr>
          <w:highlight w:val="none"/>
        </w:rPr>
        <w:t>实质性要求为投标产品必须满足的技术要求，未提供证明材料或证明材料不符合要求的，</w:t>
      </w:r>
      <w:r>
        <w:rPr>
          <w:highlight w:val="none"/>
          <w:lang w:val="en-US"/>
        </w:rPr>
        <w:t>有一项不满足最低</w:t>
      </w:r>
      <w:r>
        <w:rPr>
          <w:highlight w:val="none"/>
        </w:rPr>
        <w:t>技术</w:t>
      </w:r>
      <w:r>
        <w:rPr>
          <w:highlight w:val="none"/>
          <w:lang w:val="en-US"/>
        </w:rPr>
        <w:t>要求，投标将被拒绝。</w:t>
      </w:r>
    </w:p>
    <w:p w14:paraId="3DCFAAB4">
      <w:pPr>
        <w:tabs>
          <w:tab w:val="left" w:pos="3460"/>
        </w:tabs>
        <w:ind w:firstLine="630" w:firstLineChars="300"/>
        <w:jc w:val="both"/>
        <w:rPr>
          <w:highlight w:val="none"/>
        </w:rPr>
      </w:pPr>
      <w:r>
        <w:rPr>
          <w:rFonts w:hint="eastAsia"/>
          <w:highlight w:val="none"/>
        </w:rPr>
        <w:t>评分项按重要性分为</w:t>
      </w:r>
      <w:r>
        <w:rPr>
          <w:highlight w:val="none"/>
        </w:rPr>
        <w:t>“★”、“</w:t>
      </w:r>
      <w:r>
        <w:rPr>
          <w:kern w:val="0"/>
          <w:highlight w:val="none"/>
          <w:lang w:val="en-US"/>
        </w:rPr>
        <w:t>▲</w:t>
      </w:r>
      <w:r>
        <w:rPr>
          <w:highlight w:val="none"/>
        </w:rPr>
        <w:t>”和一般无</w:t>
      </w:r>
      <w:r>
        <w:rPr>
          <w:highlight w:val="none"/>
          <w:lang w:val="en-US"/>
        </w:rPr>
        <w:t>标识</w:t>
      </w:r>
      <w:r>
        <w:rPr>
          <w:highlight w:val="none"/>
        </w:rPr>
        <w:t>指标</w:t>
      </w:r>
      <w:r>
        <w:rPr>
          <w:rFonts w:hint="eastAsia"/>
          <w:highlight w:val="none"/>
        </w:rPr>
        <w:t>。</w:t>
      </w:r>
      <w:r>
        <w:rPr>
          <w:highlight w:val="none"/>
        </w:rPr>
        <w:t>“★”为关键指标项，“</w:t>
      </w:r>
      <w:r>
        <w:rPr>
          <w:kern w:val="0"/>
          <w:highlight w:val="none"/>
          <w:lang w:val="en-US"/>
        </w:rPr>
        <w:t>▲</w:t>
      </w:r>
      <w:r>
        <w:rPr>
          <w:highlight w:val="none"/>
        </w:rPr>
        <w:t>”为重要指标项，无标识则表示一般指标项。未提供证明材料或证明材料不符合要求的，该指标按不满足处理。</w:t>
      </w:r>
    </w:p>
    <w:p w14:paraId="62D49F0B">
      <w:pPr>
        <w:ind w:firstLine="420" w:firstLineChars="200"/>
        <w:jc w:val="both"/>
        <w:rPr>
          <w:highlight w:val="none"/>
        </w:rPr>
      </w:pPr>
      <w:r>
        <w:rPr>
          <w:szCs w:val="21"/>
          <w:highlight w:val="none"/>
        </w:rPr>
        <w:t>投标人须按“证明材料要求”提供包含相关指标项的证明材料（加盖投标人公章），未提供有效证明材料或证明材料中内容与所填报指标不一致的，该指标按不满足处理。</w:t>
      </w:r>
    </w:p>
    <w:p w14:paraId="11E6592B">
      <w:pPr>
        <w:ind w:firstLine="420" w:firstLineChars="200"/>
        <w:jc w:val="both"/>
        <w:rPr>
          <w:szCs w:val="21"/>
          <w:highlight w:val="none"/>
        </w:rPr>
      </w:pPr>
      <w:r>
        <w:rPr>
          <w:szCs w:val="21"/>
          <w:highlight w:val="none"/>
        </w:rPr>
        <w:t>①证明材料要求“原厂证明材料”的，可提供生产厂家官方网站截图或产品合格证或产品白皮书或产品说明书等原厂证明材料。</w:t>
      </w:r>
    </w:p>
    <w:p w14:paraId="4CF776E0">
      <w:pPr>
        <w:ind w:firstLine="420" w:firstLineChars="200"/>
        <w:jc w:val="both"/>
        <w:rPr>
          <w:szCs w:val="21"/>
          <w:highlight w:val="none"/>
        </w:rPr>
      </w:pPr>
      <w:r>
        <w:rPr>
          <w:szCs w:val="21"/>
          <w:highlight w:val="none"/>
        </w:rPr>
        <w:t>②证明材料要求为“检验报告”的，提供由国家认证认可监督管理委员会或省级市场监督管理部门（原省级质量技术监督部门）或中国合格评定国家认可委员会资质认定的检验检测机构出具的所投产品的合格检验报告，且该检验检测机构须在其检验能力范围内具备所检同类物资的相关检验能力。</w:t>
      </w:r>
    </w:p>
    <w:p w14:paraId="4C984850">
      <w:pPr>
        <w:ind w:firstLine="420" w:firstLineChars="200"/>
        <w:jc w:val="both"/>
        <w:rPr>
          <w:szCs w:val="21"/>
          <w:highlight w:val="none"/>
        </w:rPr>
      </w:pPr>
      <w:r>
        <w:rPr>
          <w:szCs w:val="21"/>
          <w:highlight w:val="none"/>
        </w:rPr>
        <w:t>③证明材料要求为“/”</w:t>
      </w:r>
      <w:r>
        <w:rPr>
          <w:rFonts w:hint="eastAsia"/>
          <w:szCs w:val="21"/>
          <w:highlight w:val="none"/>
        </w:rPr>
        <w:t>或“空白”</w:t>
      </w:r>
      <w:r>
        <w:rPr>
          <w:szCs w:val="21"/>
          <w:highlight w:val="none"/>
        </w:rPr>
        <w:t>的不需要提供证明材料，以技术</w:t>
      </w:r>
      <w:r>
        <w:rPr>
          <w:rFonts w:hint="eastAsia"/>
          <w:szCs w:val="21"/>
          <w:highlight w:val="none"/>
          <w:lang w:val="en-US"/>
        </w:rPr>
        <w:t>/服务</w:t>
      </w:r>
      <w:r>
        <w:rPr>
          <w:szCs w:val="21"/>
          <w:highlight w:val="none"/>
        </w:rPr>
        <w:t>偏离表</w:t>
      </w:r>
      <w:r>
        <w:rPr>
          <w:szCs w:val="21"/>
          <w:highlight w:val="none"/>
          <w:lang w:val="en-US"/>
        </w:rPr>
        <w:t>响应</w:t>
      </w:r>
      <w:r>
        <w:rPr>
          <w:szCs w:val="21"/>
          <w:highlight w:val="none"/>
        </w:rPr>
        <w:t>为准</w:t>
      </w:r>
      <w:r>
        <w:rPr>
          <w:rFonts w:hint="eastAsia"/>
          <w:szCs w:val="21"/>
          <w:highlight w:val="none"/>
        </w:rPr>
        <w:t>。</w:t>
      </w:r>
    </w:p>
    <w:p w14:paraId="091B1635">
      <w:pPr>
        <w:tabs>
          <w:tab w:val="left" w:pos="3460"/>
        </w:tabs>
        <w:ind w:firstLine="420" w:firstLineChars="200"/>
        <w:rPr>
          <w:szCs w:val="21"/>
          <w:highlight w:val="none"/>
        </w:rPr>
      </w:pPr>
      <w:r>
        <w:rPr>
          <w:szCs w:val="21"/>
          <w:highlight w:val="none"/>
        </w:rPr>
        <w:t>④其他证明材料依据证明材料要求提供。</w:t>
      </w:r>
    </w:p>
    <w:p w14:paraId="6F2FAD5E">
      <w:pPr>
        <w:pStyle w:val="4"/>
        <w:numPr>
          <w:ilvl w:val="2"/>
          <w:numId w:val="11"/>
        </w:numPr>
        <w:spacing w:before="120"/>
        <w:rPr>
          <w:highlight w:val="none"/>
          <w:lang w:val="en-US"/>
        </w:rPr>
      </w:pPr>
      <w:r>
        <w:rPr>
          <w:rFonts w:hint="eastAsia"/>
          <w:highlight w:val="none"/>
          <w:lang w:val="en-US"/>
        </w:rPr>
        <w:t>*实质性要求</w:t>
      </w:r>
      <w:r>
        <w:rPr>
          <w:highlight w:val="none"/>
          <w:lang w:val="en-US"/>
        </w:rPr>
        <w:t>（不满足投标将被拒绝）</w:t>
      </w:r>
    </w:p>
    <w:tbl>
      <w:tblPr>
        <w:tblStyle w:val="82"/>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5"/>
        <w:gridCol w:w="675"/>
        <w:gridCol w:w="1104"/>
        <w:gridCol w:w="4188"/>
        <w:gridCol w:w="1589"/>
      </w:tblGrid>
      <w:tr w14:paraId="105E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475" w:type="dxa"/>
            <w:vAlign w:val="center"/>
          </w:tcPr>
          <w:p w14:paraId="131ADF3F">
            <w:pPr>
              <w:tabs>
                <w:tab w:val="left" w:pos="0"/>
              </w:tabs>
              <w:jc w:val="center"/>
              <w:rPr>
                <w:b/>
                <w:szCs w:val="21"/>
                <w:highlight w:val="none"/>
              </w:rPr>
            </w:pPr>
            <w:r>
              <w:rPr>
                <w:b/>
                <w:szCs w:val="21"/>
                <w:highlight w:val="none"/>
              </w:rPr>
              <w:t>产品名称</w:t>
            </w:r>
          </w:p>
        </w:tc>
        <w:tc>
          <w:tcPr>
            <w:tcW w:w="675" w:type="dxa"/>
            <w:vAlign w:val="center"/>
          </w:tcPr>
          <w:p w14:paraId="08F31D2D">
            <w:pPr>
              <w:keepNext w:val="0"/>
              <w:keepLines w:val="0"/>
              <w:pageBreakBefore w:val="0"/>
              <w:widowControl/>
              <w:tabs>
                <w:tab w:val="left" w:pos="0"/>
              </w:tabs>
              <w:kinsoku/>
              <w:wordWrap/>
              <w:overflowPunct/>
              <w:topLinePunct w:val="0"/>
              <w:autoSpaceDE/>
              <w:autoSpaceDN/>
              <w:bidi w:val="0"/>
              <w:adjustRightInd w:val="0"/>
              <w:snapToGrid w:val="0"/>
              <w:ind w:firstLine="0" w:firstLineChars="0"/>
              <w:jc w:val="center"/>
              <w:textAlignment w:val="auto"/>
              <w:rPr>
                <w:b/>
                <w:szCs w:val="21"/>
                <w:highlight w:val="none"/>
                <w:lang w:val="en-US"/>
              </w:rPr>
            </w:pPr>
            <w:r>
              <w:rPr>
                <w:b/>
                <w:szCs w:val="21"/>
                <w:highlight w:val="none"/>
                <w:lang w:val="en-US"/>
              </w:rPr>
              <w:t>序号</w:t>
            </w:r>
          </w:p>
        </w:tc>
        <w:tc>
          <w:tcPr>
            <w:tcW w:w="1104" w:type="dxa"/>
            <w:vAlign w:val="center"/>
          </w:tcPr>
          <w:p w14:paraId="71B2FE0B">
            <w:pPr>
              <w:tabs>
                <w:tab w:val="left" w:pos="0"/>
              </w:tabs>
              <w:jc w:val="center"/>
              <w:rPr>
                <w:b/>
                <w:szCs w:val="21"/>
                <w:highlight w:val="none"/>
              </w:rPr>
            </w:pPr>
            <w:r>
              <w:rPr>
                <w:b/>
                <w:szCs w:val="21"/>
                <w:highlight w:val="none"/>
              </w:rPr>
              <w:t>指标项</w:t>
            </w:r>
          </w:p>
        </w:tc>
        <w:tc>
          <w:tcPr>
            <w:tcW w:w="4188" w:type="dxa"/>
            <w:vAlign w:val="center"/>
          </w:tcPr>
          <w:p w14:paraId="7AC8DCC3">
            <w:pPr>
              <w:tabs>
                <w:tab w:val="left" w:pos="0"/>
              </w:tabs>
              <w:jc w:val="center"/>
              <w:rPr>
                <w:b/>
                <w:szCs w:val="21"/>
                <w:highlight w:val="none"/>
              </w:rPr>
            </w:pPr>
            <w:r>
              <w:rPr>
                <w:b/>
                <w:szCs w:val="21"/>
                <w:highlight w:val="none"/>
              </w:rPr>
              <w:t>技术要求</w:t>
            </w:r>
          </w:p>
        </w:tc>
        <w:tc>
          <w:tcPr>
            <w:tcW w:w="1589" w:type="dxa"/>
            <w:vAlign w:val="center"/>
          </w:tcPr>
          <w:p w14:paraId="06CA0CEB">
            <w:pPr>
              <w:tabs>
                <w:tab w:val="left" w:pos="0"/>
              </w:tabs>
              <w:jc w:val="center"/>
              <w:rPr>
                <w:b/>
                <w:szCs w:val="21"/>
                <w:highlight w:val="none"/>
              </w:rPr>
            </w:pPr>
            <w:r>
              <w:rPr>
                <w:b/>
                <w:szCs w:val="21"/>
                <w:highlight w:val="none"/>
              </w:rPr>
              <w:t>证明材料要求</w:t>
            </w:r>
          </w:p>
        </w:tc>
      </w:tr>
      <w:tr w14:paraId="23D0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0D8B7097">
            <w:pPr>
              <w:jc w:val="center"/>
              <w:rPr>
                <w:kern w:val="0"/>
                <w:szCs w:val="21"/>
                <w:highlight w:val="none"/>
                <w:lang w:val="en-US" w:bidi="ar"/>
              </w:rPr>
            </w:pPr>
            <w:r>
              <w:rPr>
                <w:kern w:val="0"/>
                <w:szCs w:val="21"/>
                <w:highlight w:val="none"/>
              </w:rPr>
              <w:t>防暴车</w:t>
            </w:r>
          </w:p>
        </w:tc>
        <w:tc>
          <w:tcPr>
            <w:tcW w:w="675" w:type="dxa"/>
            <w:vAlign w:val="center"/>
          </w:tcPr>
          <w:p w14:paraId="396B156A">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5C216510">
            <w:pPr>
              <w:textAlignment w:val="center"/>
              <w:rPr>
                <w:kern w:val="0"/>
                <w:szCs w:val="21"/>
                <w:highlight w:val="none"/>
                <w:lang w:val="en-US" w:bidi="ar"/>
              </w:rPr>
            </w:pPr>
            <w:r>
              <w:rPr>
                <w:szCs w:val="21"/>
                <w:highlight w:val="none"/>
              </w:rPr>
              <w:t>燃油种类</w:t>
            </w:r>
          </w:p>
        </w:tc>
        <w:tc>
          <w:tcPr>
            <w:tcW w:w="4188" w:type="dxa"/>
            <w:vAlign w:val="center"/>
          </w:tcPr>
          <w:p w14:paraId="082F03B0">
            <w:pPr>
              <w:rPr>
                <w:kern w:val="0"/>
                <w:szCs w:val="21"/>
                <w:highlight w:val="none"/>
                <w:lang w:val="en-US" w:bidi="ar"/>
              </w:rPr>
            </w:pPr>
            <w:r>
              <w:rPr>
                <w:szCs w:val="21"/>
                <w:highlight w:val="none"/>
              </w:rPr>
              <w:t>柴油</w:t>
            </w:r>
          </w:p>
        </w:tc>
        <w:tc>
          <w:tcPr>
            <w:tcW w:w="1589" w:type="dxa"/>
            <w:vAlign w:val="center"/>
          </w:tcPr>
          <w:p w14:paraId="0EAD277F">
            <w:pPr>
              <w:jc w:val="center"/>
              <w:rPr>
                <w:bCs/>
                <w:szCs w:val="21"/>
                <w:highlight w:val="none"/>
              </w:rPr>
            </w:pPr>
            <w:r>
              <w:rPr>
                <w:rFonts w:hint="eastAsia"/>
                <w:bCs/>
                <w:szCs w:val="21"/>
                <w:highlight w:val="none"/>
              </w:rPr>
              <w:t>原厂证明材料</w:t>
            </w:r>
          </w:p>
        </w:tc>
      </w:tr>
      <w:tr w14:paraId="3DD8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1E76FA5E">
            <w:pPr>
              <w:jc w:val="center"/>
              <w:rPr>
                <w:kern w:val="0"/>
                <w:szCs w:val="21"/>
                <w:highlight w:val="none"/>
              </w:rPr>
            </w:pPr>
          </w:p>
        </w:tc>
        <w:tc>
          <w:tcPr>
            <w:tcW w:w="675" w:type="dxa"/>
            <w:vAlign w:val="center"/>
          </w:tcPr>
          <w:p w14:paraId="556FA7C3">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3783C5D9">
            <w:pPr>
              <w:textAlignment w:val="center"/>
              <w:rPr>
                <w:kern w:val="0"/>
                <w:szCs w:val="21"/>
                <w:highlight w:val="none"/>
                <w:lang w:val="en-US" w:bidi="ar"/>
              </w:rPr>
            </w:pPr>
            <w:r>
              <w:rPr>
                <w:szCs w:val="21"/>
                <w:highlight w:val="none"/>
              </w:rPr>
              <w:t>车舵类型</w:t>
            </w:r>
          </w:p>
        </w:tc>
        <w:tc>
          <w:tcPr>
            <w:tcW w:w="4188" w:type="dxa"/>
            <w:vAlign w:val="center"/>
          </w:tcPr>
          <w:p w14:paraId="5549DFC9">
            <w:pPr>
              <w:rPr>
                <w:kern w:val="0"/>
                <w:szCs w:val="21"/>
                <w:highlight w:val="none"/>
                <w:lang w:val="en-US" w:bidi="ar"/>
              </w:rPr>
            </w:pPr>
            <w:r>
              <w:rPr>
                <w:szCs w:val="21"/>
                <w:highlight w:val="none"/>
              </w:rPr>
              <w:t>右舵</w:t>
            </w:r>
          </w:p>
        </w:tc>
        <w:tc>
          <w:tcPr>
            <w:tcW w:w="1589" w:type="dxa"/>
            <w:vAlign w:val="center"/>
          </w:tcPr>
          <w:p w14:paraId="0E1B0694">
            <w:pPr>
              <w:jc w:val="center"/>
              <w:rPr>
                <w:bCs/>
                <w:szCs w:val="21"/>
                <w:highlight w:val="none"/>
              </w:rPr>
            </w:pPr>
            <w:r>
              <w:rPr>
                <w:rFonts w:hint="eastAsia"/>
                <w:bCs/>
                <w:szCs w:val="21"/>
                <w:highlight w:val="none"/>
              </w:rPr>
              <w:t>原厂证明材料</w:t>
            </w:r>
          </w:p>
        </w:tc>
      </w:tr>
      <w:tr w14:paraId="4A2E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236EDEFA">
            <w:pPr>
              <w:jc w:val="center"/>
              <w:rPr>
                <w:kern w:val="0"/>
                <w:szCs w:val="21"/>
                <w:highlight w:val="none"/>
              </w:rPr>
            </w:pPr>
          </w:p>
        </w:tc>
        <w:tc>
          <w:tcPr>
            <w:tcW w:w="675" w:type="dxa"/>
            <w:vAlign w:val="center"/>
          </w:tcPr>
          <w:p w14:paraId="6F6CD3E4">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3D09BF13">
            <w:pPr>
              <w:textAlignment w:val="center"/>
              <w:rPr>
                <w:kern w:val="0"/>
                <w:szCs w:val="21"/>
                <w:highlight w:val="none"/>
                <w:lang w:val="en-US" w:bidi="ar"/>
              </w:rPr>
            </w:pPr>
            <w:r>
              <w:rPr>
                <w:szCs w:val="21"/>
                <w:highlight w:val="none"/>
              </w:rPr>
              <w:t>变速器</w:t>
            </w:r>
          </w:p>
        </w:tc>
        <w:tc>
          <w:tcPr>
            <w:tcW w:w="4188" w:type="dxa"/>
            <w:vAlign w:val="center"/>
          </w:tcPr>
          <w:p w14:paraId="39F40F73">
            <w:pPr>
              <w:rPr>
                <w:kern w:val="0"/>
                <w:szCs w:val="21"/>
                <w:highlight w:val="none"/>
                <w:lang w:val="en-US" w:bidi="ar"/>
              </w:rPr>
            </w:pPr>
            <w:r>
              <w:rPr>
                <w:szCs w:val="21"/>
                <w:highlight w:val="none"/>
              </w:rPr>
              <w:t>自动挡</w:t>
            </w:r>
          </w:p>
        </w:tc>
        <w:tc>
          <w:tcPr>
            <w:tcW w:w="1589" w:type="dxa"/>
            <w:vAlign w:val="center"/>
          </w:tcPr>
          <w:p w14:paraId="6301768F">
            <w:pPr>
              <w:jc w:val="center"/>
              <w:rPr>
                <w:bCs/>
                <w:szCs w:val="21"/>
                <w:highlight w:val="none"/>
              </w:rPr>
            </w:pPr>
            <w:r>
              <w:rPr>
                <w:rFonts w:hint="eastAsia"/>
                <w:bCs/>
                <w:szCs w:val="21"/>
                <w:highlight w:val="none"/>
              </w:rPr>
              <w:t>原厂证明材料</w:t>
            </w:r>
          </w:p>
        </w:tc>
      </w:tr>
      <w:tr w14:paraId="3DBD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51342434">
            <w:pPr>
              <w:jc w:val="center"/>
              <w:rPr>
                <w:kern w:val="0"/>
                <w:szCs w:val="21"/>
                <w:highlight w:val="none"/>
              </w:rPr>
            </w:pPr>
          </w:p>
        </w:tc>
        <w:tc>
          <w:tcPr>
            <w:tcW w:w="675" w:type="dxa"/>
            <w:vAlign w:val="center"/>
          </w:tcPr>
          <w:p w14:paraId="6D254C8C">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633F7358">
            <w:pPr>
              <w:keepNext w:val="0"/>
              <w:keepLines w:val="0"/>
              <w:pageBreakBefore w:val="0"/>
              <w:widowControl/>
              <w:kinsoku w:val="0"/>
              <w:wordWrap/>
              <w:overflowPunct/>
              <w:topLinePunct w:val="0"/>
              <w:autoSpaceDE/>
              <w:autoSpaceDN/>
              <w:bidi w:val="0"/>
              <w:adjustRightInd w:val="0"/>
              <w:snapToGrid w:val="0"/>
              <w:jc w:val="both"/>
              <w:textAlignment w:val="center"/>
              <w:rPr>
                <w:szCs w:val="21"/>
                <w:highlight w:val="none"/>
              </w:rPr>
            </w:pPr>
            <w:r>
              <w:rPr>
                <w:color w:val="000000"/>
                <w:kern w:val="0"/>
                <w:szCs w:val="21"/>
                <w:highlight w:val="none"/>
              </w:rPr>
              <w:t>轴距（mm）</w:t>
            </w:r>
          </w:p>
        </w:tc>
        <w:tc>
          <w:tcPr>
            <w:tcW w:w="4188" w:type="dxa"/>
            <w:vAlign w:val="center"/>
          </w:tcPr>
          <w:p w14:paraId="7A5730DE">
            <w:pPr>
              <w:pStyle w:val="492"/>
              <w:ind w:firstLine="0" w:firstLineChars="0"/>
              <w:jc w:val="both"/>
              <w:textAlignment w:val="center"/>
              <w:rPr>
                <w:szCs w:val="21"/>
                <w:highlight w:val="none"/>
              </w:rPr>
            </w:pPr>
            <w:r>
              <w:rPr>
                <w:szCs w:val="21"/>
                <w:highlight w:val="none"/>
              </w:rPr>
              <w:t>≥</w:t>
            </w:r>
            <w:r>
              <w:rPr>
                <w:color w:val="000000"/>
                <w:kern w:val="0"/>
                <w:szCs w:val="21"/>
                <w:highlight w:val="none"/>
              </w:rPr>
              <w:t>3200</w:t>
            </w:r>
          </w:p>
        </w:tc>
        <w:tc>
          <w:tcPr>
            <w:tcW w:w="1589" w:type="dxa"/>
            <w:vAlign w:val="center"/>
          </w:tcPr>
          <w:p w14:paraId="37DDA59B">
            <w:pPr>
              <w:jc w:val="center"/>
              <w:rPr>
                <w:rFonts w:hint="eastAsia"/>
                <w:bCs/>
                <w:szCs w:val="21"/>
                <w:highlight w:val="none"/>
              </w:rPr>
            </w:pPr>
            <w:r>
              <w:rPr>
                <w:bCs/>
                <w:szCs w:val="21"/>
                <w:highlight w:val="none"/>
              </w:rPr>
              <w:t>原厂证明材料</w:t>
            </w:r>
          </w:p>
        </w:tc>
      </w:tr>
      <w:tr w14:paraId="4C89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22C10009">
            <w:pPr>
              <w:jc w:val="center"/>
              <w:rPr>
                <w:kern w:val="0"/>
                <w:szCs w:val="21"/>
                <w:highlight w:val="none"/>
              </w:rPr>
            </w:pPr>
          </w:p>
        </w:tc>
        <w:tc>
          <w:tcPr>
            <w:tcW w:w="675" w:type="dxa"/>
            <w:vAlign w:val="center"/>
          </w:tcPr>
          <w:p w14:paraId="2B5C87CD">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5D6F87C8">
            <w:pPr>
              <w:keepNext w:val="0"/>
              <w:keepLines w:val="0"/>
              <w:pageBreakBefore w:val="0"/>
              <w:widowControl/>
              <w:kinsoku w:val="0"/>
              <w:wordWrap/>
              <w:overflowPunct/>
              <w:topLinePunct w:val="0"/>
              <w:autoSpaceDE/>
              <w:autoSpaceDN/>
              <w:bidi w:val="0"/>
              <w:adjustRightInd w:val="0"/>
              <w:snapToGrid w:val="0"/>
              <w:jc w:val="both"/>
              <w:textAlignment w:val="center"/>
              <w:rPr>
                <w:color w:val="000000"/>
                <w:kern w:val="0"/>
                <w:szCs w:val="21"/>
                <w:highlight w:val="none"/>
              </w:rPr>
            </w:pPr>
            <w:r>
              <w:rPr>
                <w:highlight w:val="none"/>
              </w:rPr>
              <w:t>乘员数（人）</w:t>
            </w:r>
          </w:p>
        </w:tc>
        <w:tc>
          <w:tcPr>
            <w:tcW w:w="4188" w:type="dxa"/>
            <w:vAlign w:val="center"/>
          </w:tcPr>
          <w:p w14:paraId="45BA80F4">
            <w:pPr>
              <w:rPr>
                <w:szCs w:val="21"/>
                <w:highlight w:val="none"/>
              </w:rPr>
            </w:pPr>
            <w:r>
              <w:rPr>
                <w:highlight w:val="none"/>
              </w:rPr>
              <w:t>大于等于5人</w:t>
            </w:r>
          </w:p>
        </w:tc>
        <w:tc>
          <w:tcPr>
            <w:tcW w:w="1589" w:type="dxa"/>
            <w:vAlign w:val="center"/>
          </w:tcPr>
          <w:p w14:paraId="549DA433">
            <w:pPr>
              <w:jc w:val="center"/>
              <w:rPr>
                <w:bCs/>
                <w:szCs w:val="21"/>
                <w:highlight w:val="none"/>
              </w:rPr>
            </w:pPr>
            <w:r>
              <w:rPr>
                <w:bCs/>
                <w:szCs w:val="21"/>
                <w:highlight w:val="none"/>
              </w:rPr>
              <w:t>原厂证明材料</w:t>
            </w:r>
          </w:p>
        </w:tc>
      </w:tr>
      <w:tr w14:paraId="65775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677DC747">
            <w:pPr>
              <w:jc w:val="center"/>
              <w:rPr>
                <w:kern w:val="0"/>
                <w:szCs w:val="21"/>
                <w:highlight w:val="none"/>
                <w:lang w:val="en-US" w:bidi="ar"/>
              </w:rPr>
            </w:pPr>
            <w:r>
              <w:rPr>
                <w:color w:val="000000"/>
                <w:kern w:val="0"/>
                <w:szCs w:val="21"/>
                <w:highlight w:val="none"/>
              </w:rPr>
              <w:t>运兵车</w:t>
            </w:r>
          </w:p>
        </w:tc>
        <w:tc>
          <w:tcPr>
            <w:tcW w:w="675" w:type="dxa"/>
            <w:vAlign w:val="center"/>
          </w:tcPr>
          <w:p w14:paraId="5F52D5D1">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07E1A9C4">
            <w:pPr>
              <w:textAlignment w:val="center"/>
              <w:rPr>
                <w:kern w:val="0"/>
                <w:szCs w:val="21"/>
                <w:highlight w:val="none"/>
                <w:lang w:val="en-US" w:bidi="ar"/>
              </w:rPr>
            </w:pPr>
            <w:r>
              <w:rPr>
                <w:szCs w:val="21"/>
                <w:highlight w:val="none"/>
              </w:rPr>
              <w:t>燃油种类</w:t>
            </w:r>
          </w:p>
        </w:tc>
        <w:tc>
          <w:tcPr>
            <w:tcW w:w="4188" w:type="dxa"/>
            <w:vAlign w:val="center"/>
          </w:tcPr>
          <w:p w14:paraId="773A7AD3">
            <w:pPr>
              <w:rPr>
                <w:kern w:val="0"/>
                <w:szCs w:val="21"/>
                <w:highlight w:val="none"/>
                <w:lang w:val="en-US" w:bidi="ar"/>
              </w:rPr>
            </w:pPr>
            <w:r>
              <w:rPr>
                <w:szCs w:val="21"/>
                <w:highlight w:val="none"/>
              </w:rPr>
              <w:t>柴油</w:t>
            </w:r>
          </w:p>
        </w:tc>
        <w:tc>
          <w:tcPr>
            <w:tcW w:w="1589" w:type="dxa"/>
            <w:vAlign w:val="center"/>
          </w:tcPr>
          <w:p w14:paraId="1986DA74">
            <w:pPr>
              <w:jc w:val="center"/>
              <w:rPr>
                <w:bCs/>
                <w:szCs w:val="21"/>
                <w:highlight w:val="none"/>
              </w:rPr>
            </w:pPr>
            <w:r>
              <w:rPr>
                <w:rFonts w:hint="eastAsia"/>
                <w:bCs/>
                <w:szCs w:val="21"/>
                <w:highlight w:val="none"/>
              </w:rPr>
              <w:t>原厂证明材料</w:t>
            </w:r>
          </w:p>
        </w:tc>
      </w:tr>
      <w:tr w14:paraId="6B86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vMerge w:val="continue"/>
            <w:vAlign w:val="center"/>
          </w:tcPr>
          <w:p w14:paraId="2EC0AA84">
            <w:pPr>
              <w:jc w:val="center"/>
              <w:rPr>
                <w:color w:val="000000"/>
                <w:kern w:val="0"/>
                <w:szCs w:val="21"/>
                <w:highlight w:val="none"/>
              </w:rPr>
            </w:pPr>
          </w:p>
        </w:tc>
        <w:tc>
          <w:tcPr>
            <w:tcW w:w="675" w:type="dxa"/>
            <w:vAlign w:val="center"/>
          </w:tcPr>
          <w:p w14:paraId="305A5B40">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156B832A">
            <w:pPr>
              <w:textAlignment w:val="center"/>
              <w:rPr>
                <w:kern w:val="0"/>
                <w:szCs w:val="21"/>
                <w:highlight w:val="none"/>
                <w:lang w:val="en-US" w:bidi="ar"/>
              </w:rPr>
            </w:pPr>
            <w:r>
              <w:rPr>
                <w:szCs w:val="21"/>
                <w:highlight w:val="none"/>
              </w:rPr>
              <w:t>车舵类型</w:t>
            </w:r>
          </w:p>
        </w:tc>
        <w:tc>
          <w:tcPr>
            <w:tcW w:w="4188" w:type="dxa"/>
            <w:vAlign w:val="center"/>
          </w:tcPr>
          <w:p w14:paraId="58939EB9">
            <w:pPr>
              <w:rPr>
                <w:kern w:val="0"/>
                <w:szCs w:val="21"/>
                <w:highlight w:val="none"/>
                <w:lang w:val="en-US" w:bidi="ar"/>
              </w:rPr>
            </w:pPr>
            <w:r>
              <w:rPr>
                <w:szCs w:val="21"/>
                <w:highlight w:val="none"/>
              </w:rPr>
              <w:t>右舵</w:t>
            </w:r>
          </w:p>
        </w:tc>
        <w:tc>
          <w:tcPr>
            <w:tcW w:w="1589" w:type="dxa"/>
            <w:vAlign w:val="center"/>
          </w:tcPr>
          <w:p w14:paraId="323D0F73">
            <w:pPr>
              <w:jc w:val="center"/>
              <w:rPr>
                <w:bCs/>
                <w:szCs w:val="21"/>
                <w:highlight w:val="none"/>
              </w:rPr>
            </w:pPr>
            <w:r>
              <w:rPr>
                <w:rFonts w:hint="eastAsia"/>
                <w:bCs/>
                <w:szCs w:val="21"/>
                <w:highlight w:val="none"/>
              </w:rPr>
              <w:t>原厂证明材料</w:t>
            </w:r>
          </w:p>
        </w:tc>
      </w:tr>
      <w:tr w14:paraId="671A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23C3A09B">
            <w:pPr>
              <w:jc w:val="center"/>
              <w:rPr>
                <w:color w:val="000000"/>
                <w:kern w:val="0"/>
                <w:szCs w:val="21"/>
                <w:highlight w:val="none"/>
              </w:rPr>
            </w:pPr>
          </w:p>
        </w:tc>
        <w:tc>
          <w:tcPr>
            <w:tcW w:w="675" w:type="dxa"/>
            <w:vAlign w:val="center"/>
          </w:tcPr>
          <w:p w14:paraId="22F52577">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31AB00D3">
            <w:pPr>
              <w:textAlignment w:val="center"/>
              <w:rPr>
                <w:kern w:val="0"/>
                <w:szCs w:val="21"/>
                <w:highlight w:val="none"/>
                <w:lang w:val="en-US" w:bidi="ar"/>
              </w:rPr>
            </w:pPr>
            <w:r>
              <w:rPr>
                <w:szCs w:val="21"/>
                <w:highlight w:val="none"/>
              </w:rPr>
              <w:t>变速器</w:t>
            </w:r>
          </w:p>
        </w:tc>
        <w:tc>
          <w:tcPr>
            <w:tcW w:w="4188" w:type="dxa"/>
            <w:vAlign w:val="center"/>
          </w:tcPr>
          <w:p w14:paraId="084B7A25">
            <w:pPr>
              <w:rPr>
                <w:kern w:val="0"/>
                <w:szCs w:val="21"/>
                <w:highlight w:val="none"/>
                <w:lang w:val="en-US" w:bidi="ar"/>
              </w:rPr>
            </w:pPr>
            <w:r>
              <w:rPr>
                <w:szCs w:val="21"/>
                <w:highlight w:val="none"/>
              </w:rPr>
              <w:t>自动挡</w:t>
            </w:r>
          </w:p>
        </w:tc>
        <w:tc>
          <w:tcPr>
            <w:tcW w:w="1589" w:type="dxa"/>
            <w:vAlign w:val="center"/>
          </w:tcPr>
          <w:p w14:paraId="52998899">
            <w:pPr>
              <w:jc w:val="center"/>
              <w:rPr>
                <w:bCs/>
                <w:szCs w:val="21"/>
                <w:highlight w:val="none"/>
              </w:rPr>
            </w:pPr>
            <w:r>
              <w:rPr>
                <w:rFonts w:hint="eastAsia"/>
                <w:bCs/>
                <w:szCs w:val="21"/>
                <w:highlight w:val="none"/>
              </w:rPr>
              <w:t>原厂证明材料</w:t>
            </w:r>
          </w:p>
        </w:tc>
      </w:tr>
      <w:tr w14:paraId="34BA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54FCFB1B">
            <w:pPr>
              <w:jc w:val="center"/>
              <w:rPr>
                <w:color w:val="000000"/>
                <w:kern w:val="0"/>
                <w:szCs w:val="21"/>
                <w:highlight w:val="none"/>
              </w:rPr>
            </w:pPr>
          </w:p>
        </w:tc>
        <w:tc>
          <w:tcPr>
            <w:tcW w:w="675" w:type="dxa"/>
            <w:vAlign w:val="center"/>
          </w:tcPr>
          <w:p w14:paraId="039B1260">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shd w:val="clear" w:color="auto" w:fill="auto"/>
            <w:vAlign w:val="center"/>
          </w:tcPr>
          <w:p w14:paraId="62BF5E4D">
            <w:pPr>
              <w:keepNext w:val="0"/>
              <w:keepLines w:val="0"/>
              <w:pageBreakBefore w:val="0"/>
              <w:widowControl/>
              <w:kinsoku w:val="0"/>
              <w:wordWrap/>
              <w:overflowPunct/>
              <w:topLinePunct w:val="0"/>
              <w:autoSpaceDE/>
              <w:autoSpaceDN/>
              <w:bidi w:val="0"/>
              <w:adjustRightInd w:val="0"/>
              <w:snapToGrid w:val="0"/>
              <w:jc w:val="left"/>
              <w:textAlignment w:val="center"/>
              <w:rPr>
                <w:rFonts w:ascii="Times New Roman" w:hAnsi="Times New Roman" w:eastAsia="宋体" w:cs="Times New Roman"/>
                <w:color w:val="000000"/>
                <w:kern w:val="0"/>
                <w:sz w:val="21"/>
                <w:szCs w:val="21"/>
                <w:highlight w:val="none"/>
                <w:lang w:val="en-US" w:eastAsia="zh-CN" w:bidi="ar"/>
              </w:rPr>
            </w:pPr>
            <w:r>
              <w:rPr>
                <w:highlight w:val="none"/>
              </w:rPr>
              <w:t>轴距（mm）</w:t>
            </w:r>
          </w:p>
        </w:tc>
        <w:tc>
          <w:tcPr>
            <w:tcW w:w="4188" w:type="dxa"/>
            <w:shd w:val="clear" w:color="auto" w:fill="auto"/>
            <w:vAlign w:val="center"/>
          </w:tcPr>
          <w:p w14:paraId="005CFC07">
            <w:pPr>
              <w:rPr>
                <w:rFonts w:ascii="Times New Roman" w:hAnsi="Times New Roman" w:eastAsia="宋体" w:cs="Times New Roman"/>
                <w:kern w:val="20"/>
                <w:sz w:val="21"/>
                <w:highlight w:val="none"/>
                <w:lang w:val="en-US" w:eastAsia="zh-CN" w:bidi="ar-SA"/>
              </w:rPr>
            </w:pPr>
            <w:r>
              <w:rPr>
                <w:highlight w:val="none"/>
              </w:rPr>
              <w:t>≥3110</w:t>
            </w:r>
          </w:p>
        </w:tc>
        <w:tc>
          <w:tcPr>
            <w:tcW w:w="1589" w:type="dxa"/>
            <w:shd w:val="clear" w:color="auto" w:fill="auto"/>
            <w:vAlign w:val="center"/>
          </w:tcPr>
          <w:p w14:paraId="38582E5B">
            <w:pPr>
              <w:jc w:val="center"/>
              <w:rPr>
                <w:rFonts w:hint="eastAsia" w:ascii="Times New Roman" w:hAnsi="Times New Roman" w:eastAsia="宋体" w:cs="Times New Roman"/>
                <w:bCs/>
                <w:kern w:val="20"/>
                <w:sz w:val="21"/>
                <w:szCs w:val="21"/>
                <w:highlight w:val="none"/>
                <w:lang w:val="zh-CN" w:eastAsia="zh-CN" w:bidi="ar-SA"/>
              </w:rPr>
            </w:pPr>
            <w:r>
              <w:rPr>
                <w:bCs/>
                <w:szCs w:val="21"/>
                <w:highlight w:val="none"/>
              </w:rPr>
              <w:t>原厂证明材料</w:t>
            </w:r>
          </w:p>
        </w:tc>
      </w:tr>
      <w:tr w14:paraId="5AEC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4993422F">
            <w:pPr>
              <w:jc w:val="center"/>
              <w:rPr>
                <w:kern w:val="0"/>
                <w:szCs w:val="21"/>
                <w:highlight w:val="none"/>
                <w:lang w:val="en-US" w:bidi="ar"/>
              </w:rPr>
            </w:pPr>
            <w:r>
              <w:rPr>
                <w:color w:val="000000"/>
                <w:kern w:val="0"/>
                <w:szCs w:val="21"/>
                <w:highlight w:val="none"/>
              </w:rPr>
              <w:t>头盔</w:t>
            </w:r>
          </w:p>
        </w:tc>
        <w:tc>
          <w:tcPr>
            <w:tcW w:w="675" w:type="dxa"/>
            <w:vAlign w:val="center"/>
          </w:tcPr>
          <w:p w14:paraId="0E898F66">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2A74B61C">
            <w:pPr>
              <w:textAlignment w:val="center"/>
              <w:rPr>
                <w:color w:val="000000"/>
                <w:kern w:val="0"/>
                <w:szCs w:val="21"/>
                <w:highlight w:val="none"/>
              </w:rPr>
            </w:pPr>
            <w:r>
              <w:rPr>
                <w:rFonts w:hint="eastAsia" w:ascii="宋体" w:hAnsi="宋体" w:eastAsia="宋体" w:cs="宋体"/>
                <w:color w:val="000000"/>
                <w:kern w:val="0"/>
                <w:szCs w:val="21"/>
                <w:highlight w:val="none"/>
              </w:rPr>
              <w:t>结构</w:t>
            </w:r>
          </w:p>
        </w:tc>
        <w:tc>
          <w:tcPr>
            <w:tcW w:w="4188" w:type="dxa"/>
            <w:vAlign w:val="center"/>
          </w:tcPr>
          <w:p w14:paraId="7511B0C5">
            <w:pPr>
              <w:pStyle w:val="492"/>
              <w:ind w:firstLine="0" w:firstLineChars="0"/>
              <w:rPr>
                <w:color w:val="000000"/>
                <w:kern w:val="0"/>
                <w:szCs w:val="21"/>
                <w:highlight w:val="none"/>
              </w:rPr>
            </w:pPr>
            <w:r>
              <w:rPr>
                <w:rFonts w:ascii="宋体" w:hAnsi="宋体" w:eastAsia="宋体" w:cs="宋体"/>
                <w:color w:val="000000"/>
                <w:kern w:val="0"/>
                <w:szCs w:val="21"/>
                <w:highlight w:val="none"/>
              </w:rPr>
              <w:t>由</w:t>
            </w:r>
            <w:r>
              <w:rPr>
                <w:rFonts w:hint="eastAsia" w:ascii="宋体" w:hAnsi="宋体" w:eastAsia="宋体" w:cs="宋体"/>
                <w:color w:val="000000"/>
                <w:kern w:val="0"/>
                <w:szCs w:val="21"/>
                <w:highlight w:val="none"/>
              </w:rPr>
              <w:t>盔壳</w:t>
            </w:r>
            <w:r>
              <w:rPr>
                <w:rFonts w:ascii="宋体" w:hAnsi="宋体" w:eastAsia="宋体" w:cs="宋体"/>
                <w:color w:val="000000"/>
                <w:kern w:val="0"/>
                <w:szCs w:val="21"/>
                <w:highlight w:val="none"/>
              </w:rPr>
              <w:t>、佩带装置和</w:t>
            </w:r>
            <w:r>
              <w:rPr>
                <w:rFonts w:hint="eastAsia" w:ascii="宋体" w:hAnsi="宋体" w:eastAsia="宋体" w:cs="宋体"/>
                <w:color w:val="000000"/>
                <w:kern w:val="0"/>
                <w:szCs w:val="21"/>
                <w:highlight w:val="none"/>
              </w:rPr>
              <w:t>皮卡汀尼</w:t>
            </w:r>
            <w:r>
              <w:rPr>
                <w:rFonts w:ascii="宋体" w:hAnsi="宋体" w:eastAsia="宋体" w:cs="宋体"/>
                <w:color w:val="000000"/>
                <w:kern w:val="0"/>
                <w:szCs w:val="21"/>
                <w:highlight w:val="none"/>
              </w:rPr>
              <w:t>导轨组成</w:t>
            </w:r>
          </w:p>
        </w:tc>
        <w:tc>
          <w:tcPr>
            <w:tcW w:w="1589" w:type="dxa"/>
            <w:vAlign w:val="center"/>
          </w:tcPr>
          <w:p w14:paraId="6C87A188">
            <w:pPr>
              <w:jc w:val="center"/>
              <w:rPr>
                <w:rFonts w:hint="eastAsia"/>
                <w:bCs/>
                <w:szCs w:val="21"/>
                <w:highlight w:val="none"/>
              </w:rPr>
            </w:pPr>
            <w:r>
              <w:rPr>
                <w:rFonts w:hint="eastAsia"/>
                <w:bCs/>
                <w:szCs w:val="21"/>
                <w:highlight w:val="none"/>
              </w:rPr>
              <w:t>原厂证明材料</w:t>
            </w:r>
          </w:p>
        </w:tc>
      </w:tr>
      <w:tr w14:paraId="16D1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3F0E8B1F">
            <w:pPr>
              <w:jc w:val="center"/>
              <w:rPr>
                <w:color w:val="000000"/>
                <w:kern w:val="0"/>
                <w:szCs w:val="21"/>
                <w:highlight w:val="none"/>
              </w:rPr>
            </w:pPr>
          </w:p>
        </w:tc>
        <w:tc>
          <w:tcPr>
            <w:tcW w:w="675" w:type="dxa"/>
            <w:vAlign w:val="center"/>
          </w:tcPr>
          <w:p w14:paraId="1F6E7789">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0B4F301D">
            <w:pPr>
              <w:textAlignment w:val="center"/>
              <w:rPr>
                <w:rFonts w:hint="eastAsia" w:ascii="宋体" w:hAnsi="宋体" w:eastAsia="宋体" w:cs="宋体"/>
                <w:color w:val="000000"/>
                <w:kern w:val="0"/>
                <w:szCs w:val="21"/>
                <w:highlight w:val="none"/>
              </w:rPr>
            </w:pPr>
            <w:r>
              <w:rPr>
                <w:rFonts w:ascii="宋体" w:hAnsi="宋体" w:eastAsia="宋体" w:cs="宋体"/>
                <w:color w:val="000000"/>
                <w:kern w:val="0"/>
                <w:szCs w:val="21"/>
                <w:highlight w:val="none"/>
              </w:rPr>
              <w:t>外观</w:t>
            </w:r>
          </w:p>
        </w:tc>
        <w:tc>
          <w:tcPr>
            <w:tcW w:w="4188" w:type="dxa"/>
            <w:vAlign w:val="center"/>
          </w:tcPr>
          <w:p w14:paraId="1645CEB6">
            <w:pPr>
              <w:pStyle w:val="492"/>
              <w:ind w:firstLine="0" w:firstLineChars="0"/>
              <w:rPr>
                <w:rFonts w:ascii="宋体" w:hAnsi="宋体" w:eastAsia="宋体" w:cs="宋体"/>
                <w:color w:val="000000"/>
                <w:kern w:val="0"/>
                <w:szCs w:val="21"/>
                <w:highlight w:val="none"/>
              </w:rPr>
            </w:pPr>
            <w:r>
              <w:rPr>
                <w:rFonts w:ascii="宋体" w:hAnsi="宋体" w:eastAsia="宋体" w:cs="宋体"/>
                <w:color w:val="000000"/>
                <w:kern w:val="0"/>
                <w:szCs w:val="21"/>
                <w:highlight w:val="none"/>
              </w:rPr>
              <w:t>黑色</w:t>
            </w:r>
          </w:p>
        </w:tc>
        <w:tc>
          <w:tcPr>
            <w:tcW w:w="1589" w:type="dxa"/>
            <w:vAlign w:val="center"/>
          </w:tcPr>
          <w:p w14:paraId="6D195099">
            <w:pPr>
              <w:jc w:val="center"/>
              <w:rPr>
                <w:rFonts w:hint="eastAsia"/>
                <w:bCs/>
                <w:szCs w:val="21"/>
                <w:highlight w:val="none"/>
              </w:rPr>
            </w:pPr>
            <w:r>
              <w:rPr>
                <w:rFonts w:hint="eastAsia"/>
                <w:bCs/>
                <w:szCs w:val="21"/>
                <w:highlight w:val="none"/>
              </w:rPr>
              <w:t>原厂证明材料</w:t>
            </w:r>
          </w:p>
        </w:tc>
      </w:tr>
      <w:tr w14:paraId="0288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15160BF8">
            <w:pPr>
              <w:jc w:val="center"/>
              <w:rPr>
                <w:kern w:val="0"/>
                <w:szCs w:val="21"/>
                <w:highlight w:val="none"/>
                <w:lang w:val="en-US" w:bidi="ar"/>
              </w:rPr>
            </w:pPr>
          </w:p>
        </w:tc>
        <w:tc>
          <w:tcPr>
            <w:tcW w:w="675" w:type="dxa"/>
            <w:vAlign w:val="center"/>
          </w:tcPr>
          <w:p w14:paraId="73FEE1AE">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1424C9AC">
            <w:pPr>
              <w:textAlignment w:val="center"/>
              <w:rPr>
                <w:kern w:val="0"/>
                <w:szCs w:val="21"/>
                <w:highlight w:val="none"/>
                <w:lang w:val="en-US" w:bidi="ar"/>
              </w:rPr>
            </w:pPr>
            <w:r>
              <w:rPr>
                <w:color w:val="000000"/>
                <w:kern w:val="0"/>
                <w:szCs w:val="21"/>
                <w:highlight w:val="none"/>
              </w:rPr>
              <w:t>材质</w:t>
            </w:r>
          </w:p>
        </w:tc>
        <w:tc>
          <w:tcPr>
            <w:tcW w:w="4188" w:type="dxa"/>
            <w:vAlign w:val="center"/>
          </w:tcPr>
          <w:p w14:paraId="62598FE4">
            <w:pPr>
              <w:pStyle w:val="492"/>
              <w:ind w:firstLine="0" w:firstLineChars="0"/>
              <w:rPr>
                <w:kern w:val="0"/>
                <w:szCs w:val="21"/>
                <w:highlight w:val="none"/>
                <w:lang w:val="en-US" w:bidi="ar"/>
              </w:rPr>
            </w:pPr>
            <w:r>
              <w:rPr>
                <w:color w:val="000000"/>
                <w:kern w:val="0"/>
                <w:szCs w:val="21"/>
                <w:highlight w:val="none"/>
              </w:rPr>
              <w:t>PC</w:t>
            </w:r>
          </w:p>
        </w:tc>
        <w:tc>
          <w:tcPr>
            <w:tcW w:w="1589" w:type="dxa"/>
            <w:vAlign w:val="center"/>
          </w:tcPr>
          <w:p w14:paraId="20F217D0">
            <w:pPr>
              <w:jc w:val="center"/>
              <w:rPr>
                <w:rFonts w:hint="eastAsia" w:eastAsia="宋体"/>
                <w:bCs/>
                <w:szCs w:val="21"/>
                <w:highlight w:val="none"/>
                <w:lang w:eastAsia="zh-CN"/>
              </w:rPr>
            </w:pPr>
            <w:r>
              <w:rPr>
                <w:rFonts w:hint="eastAsia"/>
                <w:bCs/>
                <w:szCs w:val="21"/>
                <w:highlight w:val="none"/>
              </w:rPr>
              <w:t>检验报告</w:t>
            </w:r>
            <w:r>
              <w:rPr>
                <w:rFonts w:hint="eastAsia"/>
                <w:bCs/>
                <w:szCs w:val="21"/>
                <w:highlight w:val="none"/>
                <w:lang w:eastAsia="zh-CN"/>
              </w:rPr>
              <w:t>或原厂证明材料</w:t>
            </w:r>
          </w:p>
        </w:tc>
      </w:tr>
      <w:tr w14:paraId="2F80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433DB43B">
            <w:pPr>
              <w:jc w:val="center"/>
              <w:rPr>
                <w:kern w:val="0"/>
                <w:szCs w:val="21"/>
                <w:highlight w:val="none"/>
                <w:lang w:val="en-US" w:bidi="ar"/>
              </w:rPr>
            </w:pPr>
            <w:r>
              <w:rPr>
                <w:color w:val="000000"/>
                <w:kern w:val="0"/>
                <w:szCs w:val="21"/>
                <w:highlight w:val="none"/>
              </w:rPr>
              <w:t>防刺服</w:t>
            </w:r>
          </w:p>
        </w:tc>
        <w:tc>
          <w:tcPr>
            <w:tcW w:w="675" w:type="dxa"/>
            <w:vAlign w:val="center"/>
          </w:tcPr>
          <w:p w14:paraId="313810EE">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4EEE4E9B">
            <w:pPr>
              <w:textAlignment w:val="center"/>
              <w:rPr>
                <w:kern w:val="0"/>
                <w:szCs w:val="21"/>
                <w:highlight w:val="none"/>
                <w:lang w:val="en-US" w:bidi="ar"/>
              </w:rPr>
            </w:pPr>
            <w:r>
              <w:rPr>
                <w:color w:val="000000"/>
                <w:kern w:val="0"/>
                <w:szCs w:val="21"/>
                <w:highlight w:val="none"/>
              </w:rPr>
              <w:t>执行标准</w:t>
            </w:r>
          </w:p>
        </w:tc>
        <w:tc>
          <w:tcPr>
            <w:tcW w:w="4188" w:type="dxa"/>
            <w:vAlign w:val="center"/>
          </w:tcPr>
          <w:p w14:paraId="274A697A">
            <w:pPr>
              <w:rPr>
                <w:kern w:val="0"/>
                <w:szCs w:val="21"/>
                <w:highlight w:val="none"/>
                <w:lang w:val="en-US" w:bidi="ar"/>
              </w:rPr>
            </w:pPr>
            <w:r>
              <w:rPr>
                <w:color w:val="000000"/>
                <w:kern w:val="0"/>
                <w:szCs w:val="21"/>
                <w:highlight w:val="none"/>
              </w:rPr>
              <w:t>GA 68-2024《警用防刺服》A类防刺服要求</w:t>
            </w:r>
          </w:p>
        </w:tc>
        <w:tc>
          <w:tcPr>
            <w:tcW w:w="1589" w:type="dxa"/>
            <w:vAlign w:val="center"/>
          </w:tcPr>
          <w:p w14:paraId="6CBD26A3">
            <w:pPr>
              <w:jc w:val="center"/>
              <w:rPr>
                <w:bCs/>
                <w:szCs w:val="21"/>
                <w:highlight w:val="none"/>
              </w:rPr>
            </w:pPr>
            <w:r>
              <w:rPr>
                <w:rFonts w:hint="eastAsia"/>
                <w:bCs/>
                <w:szCs w:val="21"/>
                <w:highlight w:val="none"/>
              </w:rPr>
              <w:t>检验报告</w:t>
            </w:r>
            <w:r>
              <w:rPr>
                <w:rFonts w:hint="eastAsia"/>
                <w:bCs/>
                <w:szCs w:val="21"/>
                <w:highlight w:val="none"/>
                <w:lang w:eastAsia="zh-CN"/>
              </w:rPr>
              <w:t>或原厂证明材料</w:t>
            </w:r>
          </w:p>
        </w:tc>
      </w:tr>
      <w:tr w14:paraId="1359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65322C84">
            <w:pPr>
              <w:jc w:val="center"/>
              <w:rPr>
                <w:kern w:val="0"/>
                <w:szCs w:val="21"/>
                <w:highlight w:val="none"/>
                <w:lang w:val="en-US" w:bidi="ar"/>
              </w:rPr>
            </w:pPr>
            <w:r>
              <w:rPr>
                <w:color w:val="000000"/>
                <w:kern w:val="0"/>
                <w:szCs w:val="21"/>
                <w:highlight w:val="none"/>
              </w:rPr>
              <w:t>作战靴</w:t>
            </w:r>
          </w:p>
        </w:tc>
        <w:tc>
          <w:tcPr>
            <w:tcW w:w="675" w:type="dxa"/>
            <w:vAlign w:val="center"/>
          </w:tcPr>
          <w:p w14:paraId="50E2AF66">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236FC807">
            <w:pPr>
              <w:textAlignment w:val="center"/>
              <w:rPr>
                <w:kern w:val="0"/>
                <w:szCs w:val="21"/>
                <w:highlight w:val="none"/>
                <w:lang w:val="en-US" w:bidi="ar"/>
              </w:rPr>
            </w:pPr>
            <w:r>
              <w:rPr>
                <w:kern w:val="0"/>
                <w:szCs w:val="21"/>
                <w:highlight w:val="none"/>
                <w:lang w:val="en-US" w:bidi="ar"/>
              </w:rPr>
              <w:t>样式</w:t>
            </w:r>
          </w:p>
        </w:tc>
        <w:tc>
          <w:tcPr>
            <w:tcW w:w="4188" w:type="dxa"/>
            <w:vAlign w:val="center"/>
          </w:tcPr>
          <w:p w14:paraId="12598492">
            <w:pPr>
              <w:rPr>
                <w:szCs w:val="21"/>
                <w:highlight w:val="none"/>
                <w:lang w:val="en-US"/>
              </w:rPr>
            </w:pPr>
            <w:r>
              <w:rPr>
                <w:szCs w:val="21"/>
                <w:highlight w:val="none"/>
              </w:rPr>
              <w:t>高帮作战靴</w:t>
            </w:r>
          </w:p>
        </w:tc>
        <w:tc>
          <w:tcPr>
            <w:tcW w:w="1589" w:type="dxa"/>
            <w:vAlign w:val="center"/>
          </w:tcPr>
          <w:p w14:paraId="0F3F8838">
            <w:pPr>
              <w:jc w:val="center"/>
              <w:rPr>
                <w:bCs/>
                <w:szCs w:val="21"/>
                <w:highlight w:val="none"/>
              </w:rPr>
            </w:pPr>
            <w:r>
              <w:rPr>
                <w:szCs w:val="21"/>
                <w:highlight w:val="none"/>
              </w:rPr>
              <w:t>/</w:t>
            </w:r>
          </w:p>
        </w:tc>
      </w:tr>
      <w:tr w14:paraId="5D4E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6BE288F3">
            <w:pPr>
              <w:jc w:val="center"/>
              <w:rPr>
                <w:kern w:val="0"/>
                <w:szCs w:val="21"/>
                <w:highlight w:val="none"/>
                <w:lang w:val="en-US" w:bidi="ar"/>
              </w:rPr>
            </w:pPr>
            <w:r>
              <w:rPr>
                <w:color w:val="000000"/>
                <w:kern w:val="0"/>
                <w:szCs w:val="21"/>
                <w:highlight w:val="none"/>
              </w:rPr>
              <w:t>作训鞋</w:t>
            </w:r>
          </w:p>
        </w:tc>
        <w:tc>
          <w:tcPr>
            <w:tcW w:w="675" w:type="dxa"/>
            <w:vAlign w:val="center"/>
          </w:tcPr>
          <w:p w14:paraId="6CACC55D">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3B1C80FD">
            <w:pPr>
              <w:textAlignment w:val="center"/>
              <w:rPr>
                <w:kern w:val="0"/>
                <w:szCs w:val="21"/>
                <w:highlight w:val="none"/>
                <w:lang w:val="en-US" w:bidi="ar"/>
              </w:rPr>
            </w:pPr>
            <w:r>
              <w:rPr>
                <w:rFonts w:hint="eastAsia"/>
                <w:kern w:val="0"/>
                <w:szCs w:val="21"/>
                <w:highlight w:val="none"/>
                <w:lang w:val="en-US" w:bidi="ar"/>
              </w:rPr>
              <w:t>样式</w:t>
            </w:r>
          </w:p>
        </w:tc>
        <w:tc>
          <w:tcPr>
            <w:tcW w:w="4188" w:type="dxa"/>
            <w:vAlign w:val="center"/>
          </w:tcPr>
          <w:p w14:paraId="4F8D3BA8">
            <w:pPr>
              <w:rPr>
                <w:szCs w:val="21"/>
                <w:highlight w:val="none"/>
                <w:lang w:val="en-US"/>
              </w:rPr>
            </w:pPr>
            <w:r>
              <w:rPr>
                <w:rFonts w:hint="eastAsia"/>
                <w:szCs w:val="21"/>
                <w:highlight w:val="none"/>
              </w:rPr>
              <w:t>低帮</w:t>
            </w:r>
            <w:r>
              <w:rPr>
                <w:szCs w:val="21"/>
                <w:highlight w:val="none"/>
              </w:rPr>
              <w:t>黑色</w:t>
            </w:r>
          </w:p>
        </w:tc>
        <w:tc>
          <w:tcPr>
            <w:tcW w:w="1589" w:type="dxa"/>
            <w:vAlign w:val="center"/>
          </w:tcPr>
          <w:p w14:paraId="78367C63">
            <w:pPr>
              <w:jc w:val="center"/>
              <w:rPr>
                <w:bCs/>
                <w:szCs w:val="21"/>
                <w:highlight w:val="none"/>
              </w:rPr>
            </w:pPr>
            <w:r>
              <w:rPr>
                <w:szCs w:val="21"/>
                <w:highlight w:val="none"/>
              </w:rPr>
              <w:t>/</w:t>
            </w:r>
            <w:r>
              <w:rPr>
                <w:bCs/>
                <w:szCs w:val="21"/>
                <w:highlight w:val="none"/>
              </w:rPr>
              <w:t xml:space="preserve"> </w:t>
            </w:r>
          </w:p>
        </w:tc>
      </w:tr>
      <w:tr w14:paraId="644A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33EBB887">
            <w:pPr>
              <w:jc w:val="center"/>
              <w:rPr>
                <w:color w:val="000000"/>
                <w:kern w:val="0"/>
                <w:szCs w:val="21"/>
                <w:highlight w:val="none"/>
              </w:rPr>
            </w:pPr>
          </w:p>
        </w:tc>
        <w:tc>
          <w:tcPr>
            <w:tcW w:w="675" w:type="dxa"/>
            <w:vAlign w:val="center"/>
          </w:tcPr>
          <w:p w14:paraId="7512E277">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7086DDBF">
            <w:pPr>
              <w:textAlignment w:val="center"/>
              <w:rPr>
                <w:kern w:val="0"/>
                <w:szCs w:val="21"/>
                <w:highlight w:val="none"/>
                <w:lang w:val="en-US" w:bidi="ar"/>
              </w:rPr>
            </w:pPr>
            <w:r>
              <w:rPr>
                <w:szCs w:val="21"/>
                <w:highlight w:val="none"/>
              </w:rPr>
              <w:t>鞋面性能</w:t>
            </w:r>
          </w:p>
        </w:tc>
        <w:tc>
          <w:tcPr>
            <w:tcW w:w="4188" w:type="dxa"/>
            <w:vAlign w:val="center"/>
          </w:tcPr>
          <w:p w14:paraId="00F5E599">
            <w:pPr>
              <w:rPr>
                <w:szCs w:val="21"/>
                <w:highlight w:val="none"/>
                <w:lang w:val="en-US"/>
              </w:rPr>
            </w:pPr>
            <w:r>
              <w:rPr>
                <w:szCs w:val="21"/>
                <w:highlight w:val="none"/>
              </w:rPr>
              <w:t>鞋面透气且可抗撕裂，具有防泼水功能</w:t>
            </w:r>
          </w:p>
        </w:tc>
        <w:tc>
          <w:tcPr>
            <w:tcW w:w="1589" w:type="dxa"/>
            <w:vAlign w:val="center"/>
          </w:tcPr>
          <w:p w14:paraId="7475BFC6">
            <w:pPr>
              <w:jc w:val="center"/>
              <w:rPr>
                <w:bCs/>
                <w:szCs w:val="21"/>
                <w:highlight w:val="none"/>
              </w:rPr>
            </w:pPr>
            <w:r>
              <w:rPr>
                <w:szCs w:val="21"/>
                <w:highlight w:val="none"/>
              </w:rPr>
              <w:t>/</w:t>
            </w:r>
          </w:p>
        </w:tc>
      </w:tr>
      <w:tr w14:paraId="3480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2B7FABDF">
            <w:pPr>
              <w:jc w:val="center"/>
              <w:rPr>
                <w:kern w:val="0"/>
                <w:szCs w:val="21"/>
                <w:highlight w:val="none"/>
                <w:lang w:val="en-US" w:bidi="ar"/>
              </w:rPr>
            </w:pPr>
            <w:r>
              <w:rPr>
                <w:color w:val="000000"/>
                <w:kern w:val="0"/>
                <w:szCs w:val="21"/>
                <w:highlight w:val="none"/>
              </w:rPr>
              <w:t>蛙服</w:t>
            </w:r>
          </w:p>
        </w:tc>
        <w:tc>
          <w:tcPr>
            <w:tcW w:w="675" w:type="dxa"/>
            <w:vAlign w:val="center"/>
          </w:tcPr>
          <w:p w14:paraId="5BF14880">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52774312">
            <w:pPr>
              <w:textAlignment w:val="center"/>
              <w:rPr>
                <w:kern w:val="0"/>
                <w:szCs w:val="21"/>
                <w:highlight w:val="none"/>
                <w:lang w:val="en-US" w:bidi="ar"/>
              </w:rPr>
            </w:pPr>
            <w:r>
              <w:rPr>
                <w:szCs w:val="21"/>
                <w:highlight w:val="none"/>
              </w:rPr>
              <w:t>颜色</w:t>
            </w:r>
          </w:p>
        </w:tc>
        <w:tc>
          <w:tcPr>
            <w:tcW w:w="4188" w:type="dxa"/>
            <w:vAlign w:val="center"/>
          </w:tcPr>
          <w:p w14:paraId="4454EAF2">
            <w:pPr>
              <w:rPr>
                <w:szCs w:val="21"/>
                <w:highlight w:val="none"/>
                <w:lang w:val="en-US"/>
              </w:rPr>
            </w:pPr>
            <w:r>
              <w:rPr>
                <w:szCs w:val="21"/>
                <w:highlight w:val="none"/>
              </w:rPr>
              <w:t>深蓝色</w:t>
            </w:r>
          </w:p>
        </w:tc>
        <w:tc>
          <w:tcPr>
            <w:tcW w:w="1589" w:type="dxa"/>
            <w:vAlign w:val="center"/>
          </w:tcPr>
          <w:p w14:paraId="08C624DA">
            <w:pPr>
              <w:jc w:val="center"/>
              <w:rPr>
                <w:bCs/>
                <w:szCs w:val="21"/>
                <w:highlight w:val="none"/>
              </w:rPr>
            </w:pPr>
            <w:r>
              <w:rPr>
                <w:szCs w:val="21"/>
                <w:highlight w:val="none"/>
              </w:rPr>
              <w:t>/</w:t>
            </w:r>
            <w:r>
              <w:rPr>
                <w:bCs/>
                <w:szCs w:val="21"/>
                <w:highlight w:val="none"/>
              </w:rPr>
              <w:t xml:space="preserve"> </w:t>
            </w:r>
          </w:p>
        </w:tc>
      </w:tr>
      <w:tr w14:paraId="6FA7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3F8818F9">
            <w:pPr>
              <w:jc w:val="center"/>
              <w:rPr>
                <w:color w:val="000000"/>
                <w:kern w:val="0"/>
                <w:szCs w:val="21"/>
                <w:highlight w:val="none"/>
              </w:rPr>
            </w:pPr>
          </w:p>
        </w:tc>
        <w:tc>
          <w:tcPr>
            <w:tcW w:w="675" w:type="dxa"/>
            <w:vAlign w:val="center"/>
          </w:tcPr>
          <w:p w14:paraId="6332F028">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3434175B">
            <w:pPr>
              <w:textAlignment w:val="center"/>
              <w:rPr>
                <w:kern w:val="0"/>
                <w:szCs w:val="21"/>
                <w:highlight w:val="none"/>
                <w:lang w:val="en-US" w:bidi="ar"/>
              </w:rPr>
            </w:pPr>
            <w:r>
              <w:rPr>
                <w:szCs w:val="21"/>
                <w:highlight w:val="none"/>
              </w:rPr>
              <w:t>面料</w:t>
            </w:r>
          </w:p>
        </w:tc>
        <w:tc>
          <w:tcPr>
            <w:tcW w:w="4188" w:type="dxa"/>
            <w:vAlign w:val="center"/>
          </w:tcPr>
          <w:p w14:paraId="4D70DC51">
            <w:pPr>
              <w:rPr>
                <w:szCs w:val="21"/>
                <w:highlight w:val="none"/>
                <w:lang w:val="en-US"/>
              </w:rPr>
            </w:pPr>
            <w:r>
              <w:rPr>
                <w:szCs w:val="21"/>
                <w:highlight w:val="none"/>
              </w:rPr>
              <w:t>聚酰胺面料，具备高强度、高耐磨，高纬弹、不变形</w:t>
            </w:r>
          </w:p>
        </w:tc>
        <w:tc>
          <w:tcPr>
            <w:tcW w:w="1589" w:type="dxa"/>
            <w:vAlign w:val="center"/>
          </w:tcPr>
          <w:p w14:paraId="7DC0FC98">
            <w:pPr>
              <w:jc w:val="center"/>
              <w:rPr>
                <w:bCs/>
                <w:szCs w:val="21"/>
                <w:highlight w:val="none"/>
              </w:rPr>
            </w:pPr>
            <w:r>
              <w:rPr>
                <w:szCs w:val="21"/>
                <w:highlight w:val="none"/>
              </w:rPr>
              <w:t>/</w:t>
            </w:r>
          </w:p>
        </w:tc>
      </w:tr>
      <w:tr w14:paraId="6878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7F359F0D">
            <w:pPr>
              <w:jc w:val="center"/>
              <w:rPr>
                <w:color w:val="000000"/>
                <w:kern w:val="0"/>
                <w:szCs w:val="21"/>
                <w:highlight w:val="none"/>
              </w:rPr>
            </w:pPr>
          </w:p>
        </w:tc>
        <w:tc>
          <w:tcPr>
            <w:tcW w:w="675" w:type="dxa"/>
            <w:vAlign w:val="center"/>
          </w:tcPr>
          <w:p w14:paraId="4723BE51">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4149085C">
            <w:pPr>
              <w:textAlignment w:val="center"/>
              <w:rPr>
                <w:kern w:val="0"/>
                <w:szCs w:val="21"/>
                <w:highlight w:val="none"/>
                <w:lang w:val="en-US" w:bidi="ar"/>
              </w:rPr>
            </w:pPr>
            <w:r>
              <w:rPr>
                <w:szCs w:val="21"/>
                <w:highlight w:val="none"/>
              </w:rPr>
              <w:t>上衣左右臂和后背</w:t>
            </w:r>
          </w:p>
        </w:tc>
        <w:tc>
          <w:tcPr>
            <w:tcW w:w="4188" w:type="dxa"/>
            <w:vAlign w:val="center"/>
          </w:tcPr>
          <w:p w14:paraId="29D29095">
            <w:pPr>
              <w:rPr>
                <w:szCs w:val="21"/>
                <w:highlight w:val="none"/>
                <w:lang w:val="en-US"/>
              </w:rPr>
            </w:pPr>
            <w:r>
              <w:rPr>
                <w:szCs w:val="21"/>
                <w:highlight w:val="none"/>
              </w:rPr>
              <w:t>方形魔术贴和条形魔术贴</w:t>
            </w:r>
          </w:p>
        </w:tc>
        <w:tc>
          <w:tcPr>
            <w:tcW w:w="1589" w:type="dxa"/>
            <w:vAlign w:val="center"/>
          </w:tcPr>
          <w:p w14:paraId="0E0171D5">
            <w:pPr>
              <w:jc w:val="center"/>
              <w:rPr>
                <w:bCs/>
                <w:szCs w:val="21"/>
                <w:highlight w:val="none"/>
              </w:rPr>
            </w:pPr>
            <w:r>
              <w:rPr>
                <w:szCs w:val="21"/>
                <w:highlight w:val="none"/>
              </w:rPr>
              <w:t>/</w:t>
            </w:r>
          </w:p>
        </w:tc>
      </w:tr>
      <w:tr w14:paraId="30A1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7A798A4D">
            <w:pPr>
              <w:jc w:val="center"/>
              <w:rPr>
                <w:color w:val="000000"/>
                <w:kern w:val="0"/>
                <w:szCs w:val="21"/>
                <w:highlight w:val="none"/>
              </w:rPr>
            </w:pPr>
          </w:p>
        </w:tc>
        <w:tc>
          <w:tcPr>
            <w:tcW w:w="675" w:type="dxa"/>
            <w:vAlign w:val="center"/>
          </w:tcPr>
          <w:p w14:paraId="23BBB099">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7272A489">
            <w:pPr>
              <w:textAlignment w:val="center"/>
              <w:rPr>
                <w:kern w:val="0"/>
                <w:szCs w:val="21"/>
                <w:highlight w:val="none"/>
                <w:lang w:val="en-US" w:bidi="ar"/>
              </w:rPr>
            </w:pPr>
            <w:r>
              <w:rPr>
                <w:szCs w:val="21"/>
                <w:highlight w:val="none"/>
              </w:rPr>
              <w:t>下衣</w:t>
            </w:r>
          </w:p>
        </w:tc>
        <w:tc>
          <w:tcPr>
            <w:tcW w:w="4188" w:type="dxa"/>
            <w:vAlign w:val="center"/>
          </w:tcPr>
          <w:p w14:paraId="331F1C7F">
            <w:pPr>
              <w:rPr>
                <w:szCs w:val="21"/>
                <w:highlight w:val="none"/>
                <w:lang w:val="en-US"/>
              </w:rPr>
            </w:pPr>
            <w:r>
              <w:rPr>
                <w:szCs w:val="21"/>
                <w:highlight w:val="none"/>
              </w:rPr>
              <w:t>腰围可调节，含内置护膝护肘</w:t>
            </w:r>
          </w:p>
        </w:tc>
        <w:tc>
          <w:tcPr>
            <w:tcW w:w="1589" w:type="dxa"/>
            <w:vAlign w:val="center"/>
          </w:tcPr>
          <w:p w14:paraId="4B951060">
            <w:pPr>
              <w:jc w:val="center"/>
              <w:rPr>
                <w:bCs/>
                <w:szCs w:val="21"/>
                <w:highlight w:val="none"/>
              </w:rPr>
            </w:pPr>
            <w:r>
              <w:rPr>
                <w:szCs w:val="21"/>
                <w:highlight w:val="none"/>
              </w:rPr>
              <w:t>/</w:t>
            </w:r>
          </w:p>
        </w:tc>
      </w:tr>
      <w:tr w14:paraId="75701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518154AA">
            <w:pPr>
              <w:jc w:val="center"/>
              <w:rPr>
                <w:kern w:val="0"/>
                <w:szCs w:val="21"/>
                <w:highlight w:val="none"/>
                <w:lang w:val="en-US" w:bidi="ar"/>
              </w:rPr>
            </w:pPr>
            <w:r>
              <w:rPr>
                <w:color w:val="000000"/>
                <w:kern w:val="0"/>
                <w:szCs w:val="21"/>
                <w:highlight w:val="none"/>
              </w:rPr>
              <w:t>战术手套（半指）</w:t>
            </w:r>
          </w:p>
        </w:tc>
        <w:tc>
          <w:tcPr>
            <w:tcW w:w="675" w:type="dxa"/>
            <w:vAlign w:val="center"/>
          </w:tcPr>
          <w:p w14:paraId="6999D7F8">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4DFF399B">
            <w:pPr>
              <w:textAlignment w:val="center"/>
              <w:rPr>
                <w:kern w:val="0"/>
                <w:szCs w:val="21"/>
                <w:highlight w:val="none"/>
                <w:lang w:val="en-US" w:bidi="ar"/>
              </w:rPr>
            </w:pPr>
            <w:r>
              <w:rPr>
                <w:szCs w:val="21"/>
                <w:highlight w:val="none"/>
              </w:rPr>
              <w:t>防摔保护设计</w:t>
            </w:r>
          </w:p>
        </w:tc>
        <w:tc>
          <w:tcPr>
            <w:tcW w:w="4188" w:type="dxa"/>
            <w:vAlign w:val="center"/>
          </w:tcPr>
          <w:p w14:paraId="5351DA75">
            <w:pPr>
              <w:rPr>
                <w:szCs w:val="21"/>
                <w:highlight w:val="none"/>
                <w:lang w:val="en-US"/>
              </w:rPr>
            </w:pPr>
            <w:r>
              <w:rPr>
                <w:szCs w:val="21"/>
                <w:highlight w:val="none"/>
              </w:rPr>
              <w:t>手背处缝制具有防摔保护垫</w:t>
            </w:r>
          </w:p>
        </w:tc>
        <w:tc>
          <w:tcPr>
            <w:tcW w:w="1589" w:type="dxa"/>
            <w:vAlign w:val="center"/>
          </w:tcPr>
          <w:p w14:paraId="06368A9B">
            <w:pPr>
              <w:jc w:val="center"/>
              <w:rPr>
                <w:bCs/>
                <w:szCs w:val="21"/>
                <w:highlight w:val="none"/>
              </w:rPr>
            </w:pPr>
            <w:r>
              <w:rPr>
                <w:szCs w:val="21"/>
                <w:highlight w:val="none"/>
              </w:rPr>
              <w:t>/</w:t>
            </w:r>
          </w:p>
        </w:tc>
      </w:tr>
      <w:tr w14:paraId="60DC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681A382E">
            <w:pPr>
              <w:jc w:val="center"/>
              <w:rPr>
                <w:kern w:val="0"/>
                <w:szCs w:val="21"/>
                <w:highlight w:val="none"/>
                <w:lang w:val="en-US" w:bidi="ar"/>
              </w:rPr>
            </w:pPr>
            <w:r>
              <w:rPr>
                <w:color w:val="000000"/>
                <w:kern w:val="0"/>
                <w:szCs w:val="21"/>
                <w:highlight w:val="none"/>
              </w:rPr>
              <w:t>战术手套（全指）</w:t>
            </w:r>
          </w:p>
        </w:tc>
        <w:tc>
          <w:tcPr>
            <w:tcW w:w="675" w:type="dxa"/>
            <w:vAlign w:val="center"/>
          </w:tcPr>
          <w:p w14:paraId="50EA2709">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41E85471">
            <w:pPr>
              <w:textAlignment w:val="center"/>
              <w:rPr>
                <w:kern w:val="0"/>
                <w:szCs w:val="21"/>
                <w:highlight w:val="none"/>
                <w:lang w:val="en-US" w:bidi="ar"/>
              </w:rPr>
            </w:pPr>
            <w:r>
              <w:rPr>
                <w:szCs w:val="21"/>
                <w:highlight w:val="none"/>
              </w:rPr>
              <w:t>防摔保护设计</w:t>
            </w:r>
          </w:p>
        </w:tc>
        <w:tc>
          <w:tcPr>
            <w:tcW w:w="4188" w:type="dxa"/>
            <w:vAlign w:val="center"/>
          </w:tcPr>
          <w:p w14:paraId="08FC5A88">
            <w:pPr>
              <w:rPr>
                <w:szCs w:val="21"/>
                <w:highlight w:val="none"/>
                <w:lang w:val="en-US"/>
              </w:rPr>
            </w:pPr>
            <w:r>
              <w:rPr>
                <w:szCs w:val="21"/>
                <w:highlight w:val="none"/>
              </w:rPr>
              <w:t>手背处缝制具有防摔保护垫</w:t>
            </w:r>
          </w:p>
        </w:tc>
        <w:tc>
          <w:tcPr>
            <w:tcW w:w="1589" w:type="dxa"/>
            <w:vAlign w:val="center"/>
          </w:tcPr>
          <w:p w14:paraId="5429C0F6">
            <w:pPr>
              <w:jc w:val="center"/>
              <w:rPr>
                <w:bCs/>
                <w:szCs w:val="21"/>
                <w:highlight w:val="none"/>
              </w:rPr>
            </w:pPr>
            <w:r>
              <w:rPr>
                <w:szCs w:val="21"/>
                <w:highlight w:val="none"/>
              </w:rPr>
              <w:t>/</w:t>
            </w:r>
          </w:p>
        </w:tc>
      </w:tr>
      <w:tr w14:paraId="1EE6D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0759E0F6">
            <w:pPr>
              <w:jc w:val="center"/>
              <w:rPr>
                <w:kern w:val="0"/>
                <w:szCs w:val="21"/>
                <w:highlight w:val="none"/>
                <w:lang w:val="en-US" w:bidi="ar"/>
              </w:rPr>
            </w:pPr>
            <w:r>
              <w:rPr>
                <w:color w:val="000000"/>
                <w:kern w:val="0"/>
                <w:szCs w:val="21"/>
                <w:highlight w:val="none"/>
              </w:rPr>
              <w:t>体能服</w:t>
            </w:r>
          </w:p>
        </w:tc>
        <w:tc>
          <w:tcPr>
            <w:tcW w:w="675" w:type="dxa"/>
            <w:vAlign w:val="center"/>
          </w:tcPr>
          <w:p w14:paraId="1E17EE00">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1712250F">
            <w:pPr>
              <w:textAlignment w:val="center"/>
              <w:rPr>
                <w:kern w:val="0"/>
                <w:szCs w:val="21"/>
                <w:highlight w:val="none"/>
                <w:lang w:val="en-US" w:bidi="ar"/>
              </w:rPr>
            </w:pPr>
            <w:r>
              <w:rPr>
                <w:szCs w:val="21"/>
                <w:highlight w:val="none"/>
              </w:rPr>
              <w:t>颜色</w:t>
            </w:r>
          </w:p>
        </w:tc>
        <w:tc>
          <w:tcPr>
            <w:tcW w:w="4188" w:type="dxa"/>
            <w:vAlign w:val="center"/>
          </w:tcPr>
          <w:p w14:paraId="2E2466A0">
            <w:pPr>
              <w:rPr>
                <w:szCs w:val="21"/>
                <w:highlight w:val="none"/>
                <w:lang w:val="en-US"/>
              </w:rPr>
            </w:pPr>
            <w:r>
              <w:rPr>
                <w:szCs w:val="21"/>
                <w:highlight w:val="none"/>
              </w:rPr>
              <w:t>藏青色</w:t>
            </w:r>
          </w:p>
        </w:tc>
        <w:tc>
          <w:tcPr>
            <w:tcW w:w="1589" w:type="dxa"/>
            <w:vAlign w:val="center"/>
          </w:tcPr>
          <w:p w14:paraId="4581C81D">
            <w:pPr>
              <w:jc w:val="center"/>
              <w:rPr>
                <w:bCs/>
                <w:szCs w:val="21"/>
                <w:highlight w:val="none"/>
              </w:rPr>
            </w:pPr>
            <w:r>
              <w:rPr>
                <w:szCs w:val="21"/>
                <w:highlight w:val="none"/>
              </w:rPr>
              <w:t>/</w:t>
            </w:r>
          </w:p>
        </w:tc>
      </w:tr>
      <w:tr w14:paraId="04B2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1A069E88">
            <w:pPr>
              <w:jc w:val="center"/>
              <w:rPr>
                <w:color w:val="000000"/>
                <w:kern w:val="0"/>
                <w:szCs w:val="21"/>
                <w:highlight w:val="none"/>
              </w:rPr>
            </w:pPr>
          </w:p>
        </w:tc>
        <w:tc>
          <w:tcPr>
            <w:tcW w:w="675" w:type="dxa"/>
            <w:vAlign w:val="center"/>
          </w:tcPr>
          <w:p w14:paraId="0AFC8779">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14E5EC0D">
            <w:pPr>
              <w:textAlignment w:val="center"/>
              <w:rPr>
                <w:kern w:val="0"/>
                <w:szCs w:val="21"/>
                <w:highlight w:val="none"/>
                <w:lang w:val="en-US" w:bidi="ar"/>
              </w:rPr>
            </w:pPr>
            <w:r>
              <w:rPr>
                <w:kern w:val="0"/>
                <w:szCs w:val="21"/>
                <w:highlight w:val="none"/>
                <w:lang w:val="en-US" w:bidi="ar"/>
              </w:rPr>
              <w:t>特性</w:t>
            </w:r>
          </w:p>
        </w:tc>
        <w:tc>
          <w:tcPr>
            <w:tcW w:w="4188" w:type="dxa"/>
            <w:vAlign w:val="center"/>
          </w:tcPr>
          <w:p w14:paraId="539D5FF3">
            <w:pPr>
              <w:rPr>
                <w:szCs w:val="21"/>
                <w:highlight w:val="none"/>
                <w:lang w:val="en-US"/>
              </w:rPr>
            </w:pPr>
            <w:r>
              <w:rPr>
                <w:szCs w:val="21"/>
                <w:highlight w:val="none"/>
              </w:rPr>
              <w:t>具备速干排汗，轻薄，活动自如等特点</w:t>
            </w:r>
          </w:p>
        </w:tc>
        <w:tc>
          <w:tcPr>
            <w:tcW w:w="1589" w:type="dxa"/>
            <w:vAlign w:val="center"/>
          </w:tcPr>
          <w:p w14:paraId="5776D414">
            <w:pPr>
              <w:jc w:val="center"/>
              <w:rPr>
                <w:bCs/>
                <w:szCs w:val="21"/>
                <w:highlight w:val="none"/>
              </w:rPr>
            </w:pPr>
            <w:r>
              <w:rPr>
                <w:szCs w:val="21"/>
                <w:highlight w:val="none"/>
              </w:rPr>
              <w:t>/</w:t>
            </w:r>
          </w:p>
        </w:tc>
      </w:tr>
      <w:tr w14:paraId="44B8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5E0F9883">
            <w:pPr>
              <w:jc w:val="center"/>
              <w:rPr>
                <w:kern w:val="0"/>
                <w:szCs w:val="21"/>
                <w:highlight w:val="none"/>
                <w:lang w:val="en-US" w:bidi="ar"/>
              </w:rPr>
            </w:pPr>
            <w:r>
              <w:rPr>
                <w:color w:val="000000"/>
                <w:kern w:val="0"/>
                <w:szCs w:val="21"/>
                <w:highlight w:val="none"/>
              </w:rPr>
              <w:t>头套</w:t>
            </w:r>
          </w:p>
        </w:tc>
        <w:tc>
          <w:tcPr>
            <w:tcW w:w="675" w:type="dxa"/>
            <w:vAlign w:val="center"/>
          </w:tcPr>
          <w:p w14:paraId="175AC244">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0FDB7B08">
            <w:pPr>
              <w:textAlignment w:val="center"/>
              <w:rPr>
                <w:kern w:val="0"/>
                <w:szCs w:val="21"/>
                <w:highlight w:val="none"/>
                <w:lang w:val="en-US" w:bidi="ar"/>
              </w:rPr>
            </w:pPr>
            <w:r>
              <w:rPr>
                <w:szCs w:val="21"/>
                <w:highlight w:val="none"/>
              </w:rPr>
              <w:t>颜色</w:t>
            </w:r>
          </w:p>
        </w:tc>
        <w:tc>
          <w:tcPr>
            <w:tcW w:w="4188" w:type="dxa"/>
            <w:vAlign w:val="center"/>
          </w:tcPr>
          <w:p w14:paraId="720B8A97">
            <w:pPr>
              <w:rPr>
                <w:szCs w:val="21"/>
                <w:highlight w:val="none"/>
                <w:lang w:val="en-US"/>
              </w:rPr>
            </w:pPr>
            <w:r>
              <w:rPr>
                <w:szCs w:val="21"/>
                <w:highlight w:val="none"/>
              </w:rPr>
              <w:t>黑色</w:t>
            </w:r>
          </w:p>
        </w:tc>
        <w:tc>
          <w:tcPr>
            <w:tcW w:w="1589" w:type="dxa"/>
            <w:vAlign w:val="center"/>
          </w:tcPr>
          <w:p w14:paraId="3FD0B4E6">
            <w:pPr>
              <w:jc w:val="center"/>
              <w:rPr>
                <w:bCs/>
                <w:szCs w:val="21"/>
                <w:highlight w:val="none"/>
              </w:rPr>
            </w:pPr>
            <w:r>
              <w:rPr>
                <w:szCs w:val="21"/>
                <w:highlight w:val="none"/>
              </w:rPr>
              <w:t>/</w:t>
            </w:r>
          </w:p>
        </w:tc>
      </w:tr>
      <w:tr w14:paraId="7FA4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79FA590E">
            <w:pPr>
              <w:jc w:val="center"/>
              <w:rPr>
                <w:color w:val="000000"/>
                <w:kern w:val="0"/>
                <w:szCs w:val="21"/>
                <w:highlight w:val="none"/>
              </w:rPr>
            </w:pPr>
          </w:p>
        </w:tc>
        <w:tc>
          <w:tcPr>
            <w:tcW w:w="675" w:type="dxa"/>
            <w:vAlign w:val="center"/>
          </w:tcPr>
          <w:p w14:paraId="1437605B">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2B7836B0">
            <w:pPr>
              <w:textAlignment w:val="center"/>
              <w:rPr>
                <w:kern w:val="0"/>
                <w:szCs w:val="21"/>
                <w:highlight w:val="none"/>
                <w:lang w:val="en-US" w:bidi="ar"/>
              </w:rPr>
            </w:pPr>
            <w:r>
              <w:rPr>
                <w:szCs w:val="21"/>
                <w:highlight w:val="none"/>
              </w:rPr>
              <w:t>纺织面料</w:t>
            </w:r>
          </w:p>
        </w:tc>
        <w:tc>
          <w:tcPr>
            <w:tcW w:w="4188" w:type="dxa"/>
            <w:vAlign w:val="center"/>
          </w:tcPr>
          <w:p w14:paraId="3DD6B72F">
            <w:pPr>
              <w:rPr>
                <w:szCs w:val="21"/>
                <w:highlight w:val="none"/>
                <w:lang w:val="en-US"/>
              </w:rPr>
            </w:pPr>
            <w:r>
              <w:rPr>
                <w:szCs w:val="21"/>
                <w:highlight w:val="none"/>
              </w:rPr>
              <w:t>具备透气性、质地轻薄；保证呼吸畅通</w:t>
            </w:r>
            <w:r>
              <w:rPr>
                <w:rFonts w:hint="eastAsia"/>
                <w:szCs w:val="21"/>
                <w:highlight w:val="none"/>
              </w:rPr>
              <w:t>，四季使用</w:t>
            </w:r>
          </w:p>
        </w:tc>
        <w:tc>
          <w:tcPr>
            <w:tcW w:w="1589" w:type="dxa"/>
            <w:vAlign w:val="center"/>
          </w:tcPr>
          <w:p w14:paraId="713E5738">
            <w:pPr>
              <w:jc w:val="center"/>
              <w:rPr>
                <w:bCs/>
                <w:szCs w:val="21"/>
                <w:highlight w:val="none"/>
              </w:rPr>
            </w:pPr>
            <w:r>
              <w:rPr>
                <w:szCs w:val="21"/>
                <w:highlight w:val="none"/>
              </w:rPr>
              <w:t>/</w:t>
            </w:r>
          </w:p>
        </w:tc>
      </w:tr>
      <w:tr w14:paraId="6A4C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764BA26E">
            <w:pPr>
              <w:jc w:val="center"/>
              <w:rPr>
                <w:kern w:val="0"/>
                <w:szCs w:val="21"/>
                <w:highlight w:val="none"/>
                <w:lang w:val="en-US" w:bidi="ar"/>
              </w:rPr>
            </w:pPr>
            <w:r>
              <w:rPr>
                <w:color w:val="000000"/>
                <w:kern w:val="0"/>
                <w:szCs w:val="21"/>
                <w:highlight w:val="none"/>
              </w:rPr>
              <w:t>战术眼镜</w:t>
            </w:r>
          </w:p>
        </w:tc>
        <w:tc>
          <w:tcPr>
            <w:tcW w:w="675" w:type="dxa"/>
            <w:vAlign w:val="center"/>
          </w:tcPr>
          <w:p w14:paraId="4EA35377">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6AC5DFA8">
            <w:pPr>
              <w:textAlignment w:val="center"/>
              <w:rPr>
                <w:kern w:val="0"/>
                <w:szCs w:val="21"/>
                <w:highlight w:val="none"/>
                <w:lang w:val="en-US" w:bidi="ar"/>
              </w:rPr>
            </w:pPr>
            <w:r>
              <w:rPr>
                <w:rFonts w:hint="eastAsia"/>
                <w:szCs w:val="21"/>
                <w:highlight w:val="none"/>
              </w:rPr>
              <w:t>外观</w:t>
            </w:r>
          </w:p>
        </w:tc>
        <w:tc>
          <w:tcPr>
            <w:tcW w:w="4188" w:type="dxa"/>
            <w:vAlign w:val="center"/>
          </w:tcPr>
          <w:p w14:paraId="442231A8">
            <w:pPr>
              <w:rPr>
                <w:szCs w:val="21"/>
                <w:highlight w:val="none"/>
                <w:lang w:val="en-US"/>
              </w:rPr>
            </w:pPr>
            <w:r>
              <w:rPr>
                <w:szCs w:val="21"/>
                <w:highlight w:val="none"/>
              </w:rPr>
              <w:t>质量镜片表面光滑、无划痕、波纹、气泡、杂质或其他可能有损视力的缺陷</w:t>
            </w:r>
          </w:p>
        </w:tc>
        <w:tc>
          <w:tcPr>
            <w:tcW w:w="1589" w:type="dxa"/>
            <w:vAlign w:val="center"/>
          </w:tcPr>
          <w:p w14:paraId="6ED7DD29">
            <w:pPr>
              <w:jc w:val="center"/>
              <w:rPr>
                <w:bCs/>
                <w:szCs w:val="21"/>
                <w:highlight w:val="none"/>
              </w:rPr>
            </w:pPr>
            <w:r>
              <w:rPr>
                <w:szCs w:val="21"/>
                <w:highlight w:val="none"/>
              </w:rPr>
              <w:t>/</w:t>
            </w:r>
          </w:p>
        </w:tc>
      </w:tr>
      <w:tr w14:paraId="1EEA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0D31D48F">
            <w:pPr>
              <w:jc w:val="center"/>
              <w:rPr>
                <w:kern w:val="0"/>
                <w:szCs w:val="21"/>
                <w:highlight w:val="none"/>
                <w:lang w:val="en-US" w:bidi="ar"/>
              </w:rPr>
            </w:pPr>
            <w:r>
              <w:rPr>
                <w:color w:val="000000"/>
                <w:kern w:val="0"/>
                <w:szCs w:val="21"/>
                <w:highlight w:val="none"/>
              </w:rPr>
              <w:t>多功能战术腰带</w:t>
            </w:r>
          </w:p>
        </w:tc>
        <w:tc>
          <w:tcPr>
            <w:tcW w:w="675" w:type="dxa"/>
            <w:vAlign w:val="center"/>
          </w:tcPr>
          <w:p w14:paraId="4BB42FD7">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5A9C264B">
            <w:pPr>
              <w:textAlignment w:val="center"/>
              <w:rPr>
                <w:kern w:val="0"/>
                <w:szCs w:val="21"/>
                <w:highlight w:val="none"/>
                <w:lang w:val="en-US" w:bidi="ar"/>
              </w:rPr>
            </w:pPr>
            <w:r>
              <w:rPr>
                <w:szCs w:val="21"/>
                <w:highlight w:val="none"/>
              </w:rPr>
              <w:t>组成</w:t>
            </w:r>
          </w:p>
        </w:tc>
        <w:tc>
          <w:tcPr>
            <w:tcW w:w="4188" w:type="dxa"/>
            <w:vAlign w:val="center"/>
          </w:tcPr>
          <w:p w14:paraId="3375E742">
            <w:pPr>
              <w:rPr>
                <w:szCs w:val="21"/>
                <w:highlight w:val="none"/>
                <w:lang w:val="en-US"/>
              </w:rPr>
            </w:pPr>
            <w:r>
              <w:rPr>
                <w:szCs w:val="21"/>
                <w:highlight w:val="none"/>
              </w:rPr>
              <w:t>由腰带钎子、带体、斜挂带、手铐套、对讲机套、强光手电套、警用工作包、警用水壶套、警棍套、手机套、催泪喷射器套(除枪套外，其他可单独拆卸）等组成</w:t>
            </w:r>
          </w:p>
        </w:tc>
        <w:tc>
          <w:tcPr>
            <w:tcW w:w="1589" w:type="dxa"/>
            <w:vAlign w:val="center"/>
          </w:tcPr>
          <w:p w14:paraId="4D35AAEA">
            <w:pPr>
              <w:jc w:val="center"/>
              <w:rPr>
                <w:bCs/>
                <w:szCs w:val="21"/>
                <w:highlight w:val="none"/>
              </w:rPr>
            </w:pPr>
            <w:r>
              <w:rPr>
                <w:szCs w:val="21"/>
                <w:highlight w:val="none"/>
              </w:rPr>
              <w:t>/</w:t>
            </w:r>
          </w:p>
        </w:tc>
      </w:tr>
      <w:tr w14:paraId="55A6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Align w:val="center"/>
          </w:tcPr>
          <w:p w14:paraId="2B3AFAE9">
            <w:pPr>
              <w:jc w:val="center"/>
              <w:rPr>
                <w:kern w:val="0"/>
                <w:szCs w:val="21"/>
                <w:highlight w:val="none"/>
                <w:lang w:val="en-US" w:bidi="ar"/>
              </w:rPr>
            </w:pPr>
            <w:r>
              <w:rPr>
                <w:color w:val="000000"/>
                <w:kern w:val="0"/>
                <w:szCs w:val="21"/>
                <w:highlight w:val="none"/>
              </w:rPr>
              <w:t>护膝护肘</w:t>
            </w:r>
          </w:p>
        </w:tc>
        <w:tc>
          <w:tcPr>
            <w:tcW w:w="675" w:type="dxa"/>
            <w:vAlign w:val="center"/>
          </w:tcPr>
          <w:p w14:paraId="10B8955D">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1446C6A9">
            <w:pPr>
              <w:jc w:val="both"/>
              <w:textAlignment w:val="center"/>
              <w:rPr>
                <w:kern w:val="0"/>
                <w:szCs w:val="21"/>
                <w:highlight w:val="none"/>
                <w:lang w:val="en-US" w:bidi="ar"/>
              </w:rPr>
            </w:pPr>
            <w:r>
              <w:rPr>
                <w:rFonts w:hint="eastAsia"/>
                <w:kern w:val="0"/>
                <w:szCs w:val="21"/>
                <w:highlight w:val="none"/>
                <w:lang w:val="en-US" w:bidi="ar"/>
              </w:rPr>
              <w:t>耐冲击性能</w:t>
            </w:r>
          </w:p>
        </w:tc>
        <w:tc>
          <w:tcPr>
            <w:tcW w:w="4188" w:type="dxa"/>
            <w:vAlign w:val="center"/>
          </w:tcPr>
          <w:p w14:paraId="7A400BDF">
            <w:pPr>
              <w:rPr>
                <w:szCs w:val="21"/>
                <w:highlight w:val="none"/>
                <w:lang w:val="en-US"/>
              </w:rPr>
            </w:pPr>
            <w:r>
              <w:rPr>
                <w:rFonts w:hint="eastAsia"/>
                <w:szCs w:val="21"/>
                <w:highlight w:val="none"/>
              </w:rPr>
              <w:t>将护膝、护肘置于刚性平面上，以120J能量冲击1次后，护膝护肘均无破损、未开裂。</w:t>
            </w:r>
          </w:p>
        </w:tc>
        <w:tc>
          <w:tcPr>
            <w:tcW w:w="1589" w:type="dxa"/>
            <w:vAlign w:val="center"/>
          </w:tcPr>
          <w:p w14:paraId="061458FC">
            <w:pPr>
              <w:jc w:val="center"/>
              <w:rPr>
                <w:bCs/>
                <w:szCs w:val="21"/>
                <w:highlight w:val="none"/>
              </w:rPr>
            </w:pPr>
            <w:r>
              <w:rPr>
                <w:szCs w:val="21"/>
                <w:highlight w:val="none"/>
              </w:rPr>
              <w:t>/</w:t>
            </w:r>
          </w:p>
        </w:tc>
      </w:tr>
      <w:tr w14:paraId="0D75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6D0F4A13">
            <w:pPr>
              <w:jc w:val="center"/>
              <w:rPr>
                <w:kern w:val="0"/>
                <w:szCs w:val="21"/>
                <w:highlight w:val="none"/>
                <w:lang w:val="en-US" w:bidi="ar"/>
              </w:rPr>
            </w:pPr>
            <w:r>
              <w:rPr>
                <w:color w:val="000000"/>
                <w:kern w:val="0"/>
                <w:szCs w:val="21"/>
                <w:highlight w:val="none"/>
              </w:rPr>
              <w:t>夜视仪</w:t>
            </w:r>
          </w:p>
        </w:tc>
        <w:tc>
          <w:tcPr>
            <w:tcW w:w="675" w:type="dxa"/>
            <w:vAlign w:val="center"/>
          </w:tcPr>
          <w:p w14:paraId="7E99A1ED">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66E5F802">
            <w:pPr>
              <w:textAlignment w:val="center"/>
              <w:rPr>
                <w:kern w:val="0"/>
                <w:szCs w:val="21"/>
                <w:highlight w:val="none"/>
                <w:lang w:val="en-US" w:bidi="ar"/>
              </w:rPr>
            </w:pPr>
            <w:r>
              <w:rPr>
                <w:szCs w:val="21"/>
                <w:highlight w:val="none"/>
              </w:rPr>
              <w:t>图像传输</w:t>
            </w:r>
          </w:p>
        </w:tc>
        <w:tc>
          <w:tcPr>
            <w:tcW w:w="4188" w:type="dxa"/>
            <w:vAlign w:val="center"/>
          </w:tcPr>
          <w:p w14:paraId="1F6848C2">
            <w:pPr>
              <w:rPr>
                <w:kern w:val="0"/>
                <w:szCs w:val="21"/>
                <w:highlight w:val="none"/>
                <w:lang w:val="en-US" w:bidi="ar"/>
              </w:rPr>
            </w:pPr>
            <w:r>
              <w:rPr>
                <w:szCs w:val="21"/>
                <w:highlight w:val="none"/>
              </w:rPr>
              <w:t>支持WiFi 图像传输</w:t>
            </w:r>
          </w:p>
        </w:tc>
        <w:tc>
          <w:tcPr>
            <w:tcW w:w="1589" w:type="dxa"/>
            <w:vAlign w:val="center"/>
          </w:tcPr>
          <w:p w14:paraId="7EBC00C1">
            <w:pPr>
              <w:jc w:val="center"/>
              <w:rPr>
                <w:bCs/>
                <w:szCs w:val="21"/>
                <w:highlight w:val="none"/>
              </w:rPr>
            </w:pPr>
            <w:r>
              <w:rPr>
                <w:szCs w:val="21"/>
                <w:highlight w:val="none"/>
              </w:rPr>
              <w:t>/</w:t>
            </w:r>
          </w:p>
        </w:tc>
      </w:tr>
      <w:tr w14:paraId="6AFE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02255816">
            <w:pPr>
              <w:jc w:val="center"/>
              <w:rPr>
                <w:color w:val="000000"/>
                <w:kern w:val="0"/>
                <w:szCs w:val="21"/>
                <w:highlight w:val="none"/>
              </w:rPr>
            </w:pPr>
          </w:p>
        </w:tc>
        <w:tc>
          <w:tcPr>
            <w:tcW w:w="675" w:type="dxa"/>
            <w:vAlign w:val="center"/>
          </w:tcPr>
          <w:p w14:paraId="6DB10421">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3AF8526A">
            <w:pPr>
              <w:textAlignment w:val="center"/>
              <w:rPr>
                <w:kern w:val="0"/>
                <w:szCs w:val="21"/>
                <w:highlight w:val="none"/>
                <w:lang w:val="en-US" w:bidi="ar"/>
              </w:rPr>
            </w:pPr>
            <w:r>
              <w:rPr>
                <w:szCs w:val="21"/>
                <w:highlight w:val="none"/>
              </w:rPr>
              <w:t>昼夜观察</w:t>
            </w:r>
          </w:p>
        </w:tc>
        <w:tc>
          <w:tcPr>
            <w:tcW w:w="4188" w:type="dxa"/>
            <w:vAlign w:val="center"/>
          </w:tcPr>
          <w:p w14:paraId="637E709E">
            <w:pPr>
              <w:rPr>
                <w:kern w:val="0"/>
                <w:szCs w:val="21"/>
                <w:highlight w:val="none"/>
                <w:lang w:val="en-US" w:bidi="ar"/>
              </w:rPr>
            </w:pPr>
            <w:r>
              <w:rPr>
                <w:szCs w:val="21"/>
                <w:highlight w:val="none"/>
              </w:rPr>
              <w:t>支持昼夜观察模式</w:t>
            </w:r>
          </w:p>
        </w:tc>
        <w:tc>
          <w:tcPr>
            <w:tcW w:w="1589" w:type="dxa"/>
            <w:vAlign w:val="center"/>
          </w:tcPr>
          <w:p w14:paraId="04B33B83">
            <w:pPr>
              <w:jc w:val="center"/>
              <w:rPr>
                <w:bCs/>
                <w:szCs w:val="21"/>
                <w:highlight w:val="none"/>
              </w:rPr>
            </w:pPr>
            <w:r>
              <w:rPr>
                <w:szCs w:val="21"/>
                <w:highlight w:val="none"/>
              </w:rPr>
              <w:t>/</w:t>
            </w:r>
          </w:p>
        </w:tc>
      </w:tr>
      <w:tr w14:paraId="31EEB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vMerge w:val="continue"/>
            <w:vAlign w:val="center"/>
          </w:tcPr>
          <w:p w14:paraId="4B838889">
            <w:pPr>
              <w:jc w:val="center"/>
              <w:rPr>
                <w:color w:val="000000"/>
                <w:kern w:val="0"/>
                <w:szCs w:val="21"/>
                <w:highlight w:val="none"/>
              </w:rPr>
            </w:pPr>
          </w:p>
        </w:tc>
        <w:tc>
          <w:tcPr>
            <w:tcW w:w="675" w:type="dxa"/>
            <w:vAlign w:val="center"/>
          </w:tcPr>
          <w:p w14:paraId="1019D381">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49D3A646">
            <w:pPr>
              <w:textAlignment w:val="center"/>
              <w:rPr>
                <w:kern w:val="0"/>
                <w:szCs w:val="21"/>
                <w:highlight w:val="none"/>
                <w:lang w:val="en-US" w:bidi="ar"/>
              </w:rPr>
            </w:pPr>
            <w:r>
              <w:rPr>
                <w:kern w:val="0"/>
                <w:szCs w:val="21"/>
                <w:highlight w:val="none"/>
                <w:lang w:val="en-US" w:bidi="ar"/>
              </w:rPr>
              <w:t>语言</w:t>
            </w:r>
          </w:p>
        </w:tc>
        <w:tc>
          <w:tcPr>
            <w:tcW w:w="4188" w:type="dxa"/>
            <w:vAlign w:val="center"/>
          </w:tcPr>
          <w:p w14:paraId="579E9DED">
            <w:pPr>
              <w:rPr>
                <w:kern w:val="0"/>
                <w:szCs w:val="21"/>
                <w:highlight w:val="none"/>
                <w:lang w:val="en-US" w:bidi="ar"/>
              </w:rPr>
            </w:pPr>
            <w:r>
              <w:rPr>
                <w:szCs w:val="21"/>
                <w:highlight w:val="none"/>
              </w:rPr>
              <w:t>支持中英文语言</w:t>
            </w:r>
          </w:p>
        </w:tc>
        <w:tc>
          <w:tcPr>
            <w:tcW w:w="1589" w:type="dxa"/>
            <w:vAlign w:val="center"/>
          </w:tcPr>
          <w:p w14:paraId="7B1D6669">
            <w:pPr>
              <w:jc w:val="center"/>
              <w:rPr>
                <w:bCs/>
                <w:szCs w:val="21"/>
                <w:highlight w:val="none"/>
              </w:rPr>
            </w:pPr>
            <w:r>
              <w:rPr>
                <w:szCs w:val="21"/>
                <w:highlight w:val="none"/>
              </w:rPr>
              <w:t>/</w:t>
            </w:r>
          </w:p>
        </w:tc>
      </w:tr>
      <w:tr w14:paraId="2916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restart"/>
            <w:vAlign w:val="center"/>
          </w:tcPr>
          <w:p w14:paraId="2E0CAA27">
            <w:pPr>
              <w:jc w:val="center"/>
              <w:rPr>
                <w:kern w:val="0"/>
                <w:szCs w:val="21"/>
                <w:highlight w:val="none"/>
                <w:lang w:val="en-US" w:bidi="ar"/>
              </w:rPr>
            </w:pPr>
            <w:r>
              <w:rPr>
                <w:kern w:val="0"/>
                <w:szCs w:val="21"/>
                <w:highlight w:val="none"/>
              </w:rPr>
              <w:t>移动警务室</w:t>
            </w:r>
          </w:p>
        </w:tc>
        <w:tc>
          <w:tcPr>
            <w:tcW w:w="675" w:type="dxa"/>
            <w:vAlign w:val="center"/>
          </w:tcPr>
          <w:p w14:paraId="36E86CBD">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0DA06EF2">
            <w:pPr>
              <w:textAlignment w:val="center"/>
              <w:rPr>
                <w:kern w:val="0"/>
                <w:szCs w:val="21"/>
                <w:highlight w:val="none"/>
                <w:lang w:val="en-US" w:bidi="ar"/>
              </w:rPr>
            </w:pPr>
            <w:r>
              <w:rPr>
                <w:szCs w:val="21"/>
                <w:highlight w:val="none"/>
              </w:rPr>
              <w:t>驱动方式</w:t>
            </w:r>
          </w:p>
        </w:tc>
        <w:tc>
          <w:tcPr>
            <w:tcW w:w="4188" w:type="dxa"/>
            <w:vAlign w:val="center"/>
          </w:tcPr>
          <w:p w14:paraId="5ECCFD0C">
            <w:pPr>
              <w:rPr>
                <w:kern w:val="0"/>
                <w:szCs w:val="21"/>
                <w:highlight w:val="none"/>
                <w:lang w:val="en-US" w:bidi="ar"/>
              </w:rPr>
            </w:pPr>
            <w:r>
              <w:rPr>
                <w:szCs w:val="21"/>
                <w:highlight w:val="none"/>
              </w:rPr>
              <w:t>牵引驱动</w:t>
            </w:r>
          </w:p>
        </w:tc>
        <w:tc>
          <w:tcPr>
            <w:tcW w:w="1589" w:type="dxa"/>
            <w:vAlign w:val="center"/>
          </w:tcPr>
          <w:p w14:paraId="7914ABF8">
            <w:pPr>
              <w:jc w:val="center"/>
              <w:rPr>
                <w:bCs/>
                <w:szCs w:val="21"/>
                <w:highlight w:val="none"/>
              </w:rPr>
            </w:pPr>
            <w:r>
              <w:rPr>
                <w:rFonts w:hint="eastAsia"/>
                <w:bCs/>
                <w:szCs w:val="21"/>
                <w:highlight w:val="none"/>
              </w:rPr>
              <w:t>原厂证明材料</w:t>
            </w:r>
          </w:p>
        </w:tc>
      </w:tr>
      <w:tr w14:paraId="0DA0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545D7915">
            <w:pPr>
              <w:jc w:val="center"/>
              <w:rPr>
                <w:kern w:val="0"/>
                <w:szCs w:val="21"/>
                <w:highlight w:val="none"/>
              </w:rPr>
            </w:pPr>
          </w:p>
        </w:tc>
        <w:tc>
          <w:tcPr>
            <w:tcW w:w="675" w:type="dxa"/>
            <w:vAlign w:val="center"/>
          </w:tcPr>
          <w:p w14:paraId="20FAED34">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556A9DCF">
            <w:pPr>
              <w:jc w:val="both"/>
              <w:textAlignment w:val="center"/>
              <w:rPr>
                <w:szCs w:val="21"/>
                <w:highlight w:val="none"/>
              </w:rPr>
            </w:pPr>
            <w:r>
              <w:rPr>
                <w:szCs w:val="21"/>
                <w:highlight w:val="none"/>
              </w:rPr>
              <w:t>爆闪方灯</w:t>
            </w:r>
          </w:p>
        </w:tc>
        <w:tc>
          <w:tcPr>
            <w:tcW w:w="4188" w:type="dxa"/>
            <w:vAlign w:val="center"/>
          </w:tcPr>
          <w:p w14:paraId="7634F7B2">
            <w:pPr>
              <w:rPr>
                <w:szCs w:val="21"/>
                <w:highlight w:val="none"/>
              </w:rPr>
            </w:pPr>
            <w:r>
              <w:rPr>
                <w:szCs w:val="21"/>
                <w:highlight w:val="none"/>
              </w:rPr>
              <w:t>支持安装爆闪方灯</w:t>
            </w:r>
          </w:p>
        </w:tc>
        <w:tc>
          <w:tcPr>
            <w:tcW w:w="1589" w:type="dxa"/>
            <w:vAlign w:val="center"/>
          </w:tcPr>
          <w:p w14:paraId="690F5E46">
            <w:pPr>
              <w:jc w:val="center"/>
              <w:rPr>
                <w:bCs/>
                <w:szCs w:val="21"/>
                <w:highlight w:val="none"/>
              </w:rPr>
            </w:pPr>
            <w:r>
              <w:rPr>
                <w:rFonts w:hint="eastAsia"/>
                <w:bCs/>
                <w:szCs w:val="21"/>
                <w:highlight w:val="none"/>
              </w:rPr>
              <w:t>原厂证明材料</w:t>
            </w:r>
          </w:p>
        </w:tc>
      </w:tr>
      <w:tr w14:paraId="297F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640BEE0B">
            <w:pPr>
              <w:jc w:val="center"/>
              <w:rPr>
                <w:kern w:val="0"/>
                <w:szCs w:val="21"/>
                <w:highlight w:val="none"/>
              </w:rPr>
            </w:pPr>
          </w:p>
        </w:tc>
        <w:tc>
          <w:tcPr>
            <w:tcW w:w="675" w:type="dxa"/>
            <w:vAlign w:val="center"/>
          </w:tcPr>
          <w:p w14:paraId="38B802E0">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06530DEA">
            <w:pPr>
              <w:jc w:val="both"/>
              <w:textAlignment w:val="center"/>
              <w:rPr>
                <w:szCs w:val="21"/>
                <w:highlight w:val="none"/>
              </w:rPr>
            </w:pPr>
            <w:r>
              <w:rPr>
                <w:szCs w:val="21"/>
                <w:highlight w:val="none"/>
              </w:rPr>
              <w:t>摄录像监控系统</w:t>
            </w:r>
          </w:p>
        </w:tc>
        <w:tc>
          <w:tcPr>
            <w:tcW w:w="4188" w:type="dxa"/>
            <w:vAlign w:val="center"/>
          </w:tcPr>
          <w:p w14:paraId="3B4988E0">
            <w:pPr>
              <w:rPr>
                <w:szCs w:val="21"/>
                <w:highlight w:val="none"/>
              </w:rPr>
            </w:pPr>
            <w:r>
              <w:rPr>
                <w:szCs w:val="21"/>
                <w:highlight w:val="none"/>
              </w:rPr>
              <w:t>支持安装摄录像监控系统</w:t>
            </w:r>
          </w:p>
        </w:tc>
        <w:tc>
          <w:tcPr>
            <w:tcW w:w="1589" w:type="dxa"/>
            <w:vAlign w:val="center"/>
          </w:tcPr>
          <w:p w14:paraId="0F14BC11">
            <w:pPr>
              <w:jc w:val="center"/>
              <w:rPr>
                <w:bCs/>
                <w:szCs w:val="21"/>
                <w:highlight w:val="none"/>
              </w:rPr>
            </w:pPr>
            <w:r>
              <w:rPr>
                <w:rFonts w:hint="eastAsia"/>
                <w:bCs/>
                <w:szCs w:val="21"/>
                <w:highlight w:val="none"/>
              </w:rPr>
              <w:t>原厂证明材料</w:t>
            </w:r>
          </w:p>
        </w:tc>
      </w:tr>
      <w:tr w14:paraId="68F6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5" w:type="dxa"/>
            <w:vMerge w:val="continue"/>
            <w:vAlign w:val="center"/>
          </w:tcPr>
          <w:p w14:paraId="2E103C8D">
            <w:pPr>
              <w:jc w:val="center"/>
              <w:rPr>
                <w:kern w:val="0"/>
                <w:szCs w:val="21"/>
                <w:highlight w:val="none"/>
              </w:rPr>
            </w:pPr>
          </w:p>
        </w:tc>
        <w:tc>
          <w:tcPr>
            <w:tcW w:w="675" w:type="dxa"/>
            <w:vAlign w:val="center"/>
          </w:tcPr>
          <w:p w14:paraId="294E1880">
            <w:pPr>
              <w:pStyle w:val="303"/>
              <w:keepNext w:val="0"/>
              <w:keepLines w:val="0"/>
              <w:pageBreakBefore w:val="0"/>
              <w:widowControl/>
              <w:numPr>
                <w:ilvl w:val="0"/>
                <w:numId w:val="24"/>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1104" w:type="dxa"/>
            <w:vAlign w:val="center"/>
          </w:tcPr>
          <w:p w14:paraId="15B67224">
            <w:pPr>
              <w:jc w:val="both"/>
              <w:textAlignment w:val="center"/>
              <w:rPr>
                <w:szCs w:val="21"/>
                <w:highlight w:val="none"/>
              </w:rPr>
            </w:pPr>
            <w:r>
              <w:rPr>
                <w:rFonts w:hint="eastAsia"/>
                <w:szCs w:val="21"/>
                <w:highlight w:val="none"/>
              </w:rPr>
              <w:t>箱体钢骨架电泳蒙皮性能</w:t>
            </w:r>
          </w:p>
        </w:tc>
        <w:tc>
          <w:tcPr>
            <w:tcW w:w="4188" w:type="dxa"/>
            <w:vAlign w:val="center"/>
          </w:tcPr>
          <w:p w14:paraId="597BA5BC">
            <w:pPr>
              <w:rPr>
                <w:szCs w:val="21"/>
                <w:highlight w:val="none"/>
              </w:rPr>
            </w:pPr>
            <w:r>
              <w:rPr>
                <w:rFonts w:hint="eastAsia" w:ascii="宋体" w:hAnsi="宋体" w:eastAsia="宋体"/>
                <w:szCs w:val="21"/>
                <w:highlight w:val="none"/>
              </w:rPr>
              <w:t>箱体钢骨架电泳蒙皮具有良好的耐盐雾、耐湿热、耐霉菌性能</w:t>
            </w:r>
          </w:p>
        </w:tc>
        <w:tc>
          <w:tcPr>
            <w:tcW w:w="1589" w:type="dxa"/>
            <w:vAlign w:val="center"/>
          </w:tcPr>
          <w:p w14:paraId="10192049">
            <w:pPr>
              <w:jc w:val="center"/>
              <w:rPr>
                <w:rFonts w:hint="eastAsia"/>
                <w:bCs/>
                <w:szCs w:val="21"/>
                <w:highlight w:val="none"/>
              </w:rPr>
            </w:pPr>
            <w:r>
              <w:rPr>
                <w:rFonts w:hint="eastAsia"/>
                <w:bCs/>
                <w:szCs w:val="21"/>
                <w:highlight w:val="none"/>
              </w:rPr>
              <w:t>原厂证明材料</w:t>
            </w:r>
          </w:p>
        </w:tc>
      </w:tr>
    </w:tbl>
    <w:p w14:paraId="1B292DD8">
      <w:pPr>
        <w:pStyle w:val="4"/>
        <w:numPr>
          <w:ilvl w:val="2"/>
          <w:numId w:val="11"/>
        </w:numPr>
        <w:spacing w:before="120"/>
        <w:rPr>
          <w:highlight w:val="none"/>
          <w:lang w:val="en-US"/>
        </w:rPr>
      </w:pPr>
      <w:r>
        <w:rPr>
          <w:rFonts w:hint="eastAsia"/>
          <w:highlight w:val="none"/>
          <w:lang w:val="en-US"/>
        </w:rPr>
        <w:t>评分项</w:t>
      </w:r>
    </w:p>
    <w:tbl>
      <w:tblPr>
        <w:tblStyle w:val="82"/>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9"/>
        <w:gridCol w:w="738"/>
        <w:gridCol w:w="803"/>
        <w:gridCol w:w="1865"/>
        <w:gridCol w:w="3013"/>
        <w:gridCol w:w="1730"/>
      </w:tblGrid>
      <w:tr w14:paraId="5F4D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89" w:type="dxa"/>
            <w:vAlign w:val="center"/>
          </w:tcPr>
          <w:p w14:paraId="15D08506">
            <w:pPr>
              <w:tabs>
                <w:tab w:val="left" w:pos="0"/>
              </w:tabs>
              <w:jc w:val="center"/>
              <w:rPr>
                <w:b/>
                <w:szCs w:val="21"/>
                <w:highlight w:val="none"/>
              </w:rPr>
            </w:pPr>
            <w:r>
              <w:rPr>
                <w:b/>
                <w:szCs w:val="21"/>
                <w:highlight w:val="none"/>
              </w:rPr>
              <w:t>产品名称</w:t>
            </w:r>
          </w:p>
        </w:tc>
        <w:tc>
          <w:tcPr>
            <w:tcW w:w="738" w:type="dxa"/>
            <w:vAlign w:val="center"/>
          </w:tcPr>
          <w:p w14:paraId="7B8BEA94">
            <w:pPr>
              <w:tabs>
                <w:tab w:val="left" w:pos="0"/>
              </w:tabs>
              <w:jc w:val="both"/>
              <w:rPr>
                <w:b/>
                <w:szCs w:val="21"/>
                <w:highlight w:val="none"/>
              </w:rPr>
            </w:pPr>
            <w:r>
              <w:rPr>
                <w:b/>
                <w:szCs w:val="21"/>
                <w:highlight w:val="none"/>
              </w:rPr>
              <w:t>序号</w:t>
            </w:r>
          </w:p>
        </w:tc>
        <w:tc>
          <w:tcPr>
            <w:tcW w:w="803" w:type="dxa"/>
            <w:vAlign w:val="center"/>
          </w:tcPr>
          <w:p w14:paraId="41B320D5">
            <w:pPr>
              <w:tabs>
                <w:tab w:val="left" w:pos="0"/>
              </w:tabs>
              <w:jc w:val="center"/>
              <w:rPr>
                <w:b/>
                <w:szCs w:val="21"/>
                <w:highlight w:val="none"/>
              </w:rPr>
            </w:pPr>
            <w:r>
              <w:rPr>
                <w:b/>
                <w:szCs w:val="21"/>
                <w:highlight w:val="none"/>
              </w:rPr>
              <w:t>重要性</w:t>
            </w:r>
          </w:p>
        </w:tc>
        <w:tc>
          <w:tcPr>
            <w:tcW w:w="1865" w:type="dxa"/>
            <w:vAlign w:val="center"/>
          </w:tcPr>
          <w:p w14:paraId="0FFF68F8">
            <w:pPr>
              <w:tabs>
                <w:tab w:val="left" w:pos="0"/>
              </w:tabs>
              <w:jc w:val="center"/>
              <w:rPr>
                <w:b/>
                <w:szCs w:val="21"/>
                <w:highlight w:val="none"/>
              </w:rPr>
            </w:pPr>
            <w:r>
              <w:rPr>
                <w:b/>
                <w:szCs w:val="21"/>
                <w:highlight w:val="none"/>
              </w:rPr>
              <w:t>指标项</w:t>
            </w:r>
          </w:p>
        </w:tc>
        <w:tc>
          <w:tcPr>
            <w:tcW w:w="3013" w:type="dxa"/>
            <w:vAlign w:val="center"/>
          </w:tcPr>
          <w:p w14:paraId="546AA08C">
            <w:pPr>
              <w:tabs>
                <w:tab w:val="left" w:pos="0"/>
              </w:tabs>
              <w:jc w:val="center"/>
              <w:rPr>
                <w:b/>
                <w:szCs w:val="21"/>
                <w:highlight w:val="none"/>
              </w:rPr>
            </w:pPr>
            <w:r>
              <w:rPr>
                <w:b/>
                <w:szCs w:val="21"/>
                <w:highlight w:val="none"/>
              </w:rPr>
              <w:t>技术要求</w:t>
            </w:r>
          </w:p>
        </w:tc>
        <w:tc>
          <w:tcPr>
            <w:tcW w:w="1730" w:type="dxa"/>
            <w:vAlign w:val="center"/>
          </w:tcPr>
          <w:p w14:paraId="199E0C61">
            <w:pPr>
              <w:tabs>
                <w:tab w:val="left" w:pos="0"/>
              </w:tabs>
              <w:jc w:val="center"/>
              <w:rPr>
                <w:b/>
                <w:szCs w:val="21"/>
                <w:highlight w:val="none"/>
              </w:rPr>
            </w:pPr>
            <w:r>
              <w:rPr>
                <w:b/>
                <w:szCs w:val="21"/>
                <w:highlight w:val="none"/>
              </w:rPr>
              <w:t>证明材料要求</w:t>
            </w:r>
          </w:p>
        </w:tc>
      </w:tr>
      <w:tr w14:paraId="7F4C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3FF989DE">
            <w:pPr>
              <w:tabs>
                <w:tab w:val="center" w:pos="0"/>
              </w:tabs>
              <w:jc w:val="both"/>
              <w:textAlignment w:val="center"/>
              <w:rPr>
                <w:kern w:val="0"/>
                <w:szCs w:val="21"/>
                <w:highlight w:val="none"/>
                <w:lang w:val="en-US" w:bidi="ar"/>
              </w:rPr>
            </w:pPr>
            <w:r>
              <w:rPr>
                <w:kern w:val="0"/>
                <w:szCs w:val="21"/>
                <w:highlight w:val="none"/>
              </w:rPr>
              <w:t>防暴车</w:t>
            </w:r>
          </w:p>
        </w:tc>
        <w:tc>
          <w:tcPr>
            <w:tcW w:w="738" w:type="dxa"/>
            <w:vAlign w:val="center"/>
          </w:tcPr>
          <w:p w14:paraId="632ADB2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E26F26F">
            <w:pPr>
              <w:jc w:val="center"/>
              <w:textAlignment w:val="center"/>
              <w:rPr>
                <w:kern w:val="0"/>
                <w:szCs w:val="21"/>
                <w:highlight w:val="none"/>
                <w:lang w:val="en-US" w:bidi="ar"/>
              </w:rPr>
            </w:pPr>
          </w:p>
        </w:tc>
        <w:tc>
          <w:tcPr>
            <w:tcW w:w="1865" w:type="dxa"/>
            <w:vAlign w:val="center"/>
          </w:tcPr>
          <w:p w14:paraId="372F8928">
            <w:pPr>
              <w:jc w:val="both"/>
              <w:textAlignment w:val="center"/>
              <w:rPr>
                <w:color w:val="000000"/>
                <w:kern w:val="0"/>
                <w:szCs w:val="21"/>
                <w:highlight w:val="none"/>
                <w:lang w:val="en-US" w:bidi="ar"/>
              </w:rPr>
            </w:pPr>
            <w:r>
              <w:rPr>
                <w:color w:val="000000"/>
                <w:kern w:val="0"/>
                <w:szCs w:val="21"/>
                <w:highlight w:val="none"/>
              </w:rPr>
              <w:t>车辆尺寸（长宽高mm）</w:t>
            </w:r>
          </w:p>
        </w:tc>
        <w:tc>
          <w:tcPr>
            <w:tcW w:w="3013" w:type="dxa"/>
            <w:vAlign w:val="center"/>
          </w:tcPr>
          <w:p w14:paraId="35AD8EAF">
            <w:pPr>
              <w:pStyle w:val="492"/>
              <w:ind w:firstLine="0" w:firstLineChars="0"/>
              <w:jc w:val="both"/>
              <w:textAlignment w:val="center"/>
              <w:rPr>
                <w:color w:val="000000"/>
                <w:kern w:val="0"/>
                <w:szCs w:val="21"/>
                <w:highlight w:val="none"/>
                <w:lang w:val="en-US" w:bidi="ar"/>
              </w:rPr>
            </w:pPr>
            <w:r>
              <w:rPr>
                <w:szCs w:val="21"/>
                <w:highlight w:val="none"/>
              </w:rPr>
              <w:t>≥</w:t>
            </w:r>
            <w:r>
              <w:rPr>
                <w:color w:val="000000"/>
                <w:kern w:val="0"/>
                <w:szCs w:val="21"/>
                <w:highlight w:val="none"/>
              </w:rPr>
              <w:t>54</w:t>
            </w:r>
            <w:r>
              <w:rPr>
                <w:rFonts w:hint="eastAsia"/>
                <w:color w:val="000000"/>
                <w:kern w:val="0"/>
                <w:szCs w:val="21"/>
                <w:highlight w:val="none"/>
                <w:lang w:val="en-US"/>
              </w:rPr>
              <w:t>3</w:t>
            </w:r>
            <w:r>
              <w:rPr>
                <w:color w:val="000000"/>
                <w:kern w:val="0"/>
                <w:szCs w:val="21"/>
                <w:highlight w:val="none"/>
              </w:rPr>
              <w:t>0×1920×1800</w:t>
            </w:r>
          </w:p>
        </w:tc>
        <w:tc>
          <w:tcPr>
            <w:tcW w:w="1730" w:type="dxa"/>
            <w:vAlign w:val="center"/>
          </w:tcPr>
          <w:p w14:paraId="5E47B088">
            <w:pPr>
              <w:jc w:val="center"/>
              <w:rPr>
                <w:bCs/>
                <w:szCs w:val="21"/>
                <w:highlight w:val="none"/>
              </w:rPr>
            </w:pPr>
            <w:r>
              <w:rPr>
                <w:bCs/>
                <w:szCs w:val="21"/>
                <w:highlight w:val="none"/>
              </w:rPr>
              <w:t>原厂证明材料</w:t>
            </w:r>
          </w:p>
        </w:tc>
      </w:tr>
      <w:tr w14:paraId="7CF9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8631EB7">
            <w:pPr>
              <w:tabs>
                <w:tab w:val="center" w:pos="0"/>
              </w:tabs>
              <w:jc w:val="both"/>
              <w:textAlignment w:val="center"/>
              <w:rPr>
                <w:kern w:val="0"/>
                <w:szCs w:val="21"/>
                <w:highlight w:val="none"/>
                <w:lang w:val="en-US" w:bidi="ar"/>
              </w:rPr>
            </w:pPr>
          </w:p>
        </w:tc>
        <w:tc>
          <w:tcPr>
            <w:tcW w:w="738" w:type="dxa"/>
            <w:vAlign w:val="center"/>
          </w:tcPr>
          <w:p w14:paraId="7D9E1DEE">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5EF304B">
            <w:pPr>
              <w:jc w:val="center"/>
              <w:textAlignment w:val="center"/>
              <w:rPr>
                <w:kern w:val="0"/>
                <w:szCs w:val="21"/>
                <w:highlight w:val="none"/>
                <w:lang w:val="en-US" w:bidi="ar"/>
              </w:rPr>
            </w:pPr>
          </w:p>
        </w:tc>
        <w:tc>
          <w:tcPr>
            <w:tcW w:w="1865" w:type="dxa"/>
            <w:vAlign w:val="center"/>
          </w:tcPr>
          <w:p w14:paraId="341C7866">
            <w:pPr>
              <w:jc w:val="both"/>
              <w:textAlignment w:val="center"/>
              <w:rPr>
                <w:color w:val="000000"/>
                <w:kern w:val="0"/>
                <w:szCs w:val="21"/>
                <w:highlight w:val="none"/>
                <w:lang w:val="en-US" w:bidi="ar"/>
              </w:rPr>
            </w:pPr>
            <w:r>
              <w:rPr>
                <w:color w:val="000000"/>
                <w:kern w:val="0"/>
                <w:szCs w:val="21"/>
                <w:highlight w:val="none"/>
              </w:rPr>
              <w:t>车辆总重（kg）</w:t>
            </w:r>
          </w:p>
        </w:tc>
        <w:tc>
          <w:tcPr>
            <w:tcW w:w="3013" w:type="dxa"/>
            <w:vAlign w:val="center"/>
          </w:tcPr>
          <w:p w14:paraId="4343C203">
            <w:pPr>
              <w:pStyle w:val="492"/>
              <w:ind w:firstLine="0" w:firstLineChars="0"/>
              <w:jc w:val="both"/>
              <w:textAlignment w:val="center"/>
              <w:rPr>
                <w:color w:val="000000"/>
                <w:kern w:val="0"/>
                <w:szCs w:val="21"/>
                <w:highlight w:val="none"/>
                <w:lang w:val="en-US" w:bidi="ar"/>
              </w:rPr>
            </w:pPr>
            <w:r>
              <w:rPr>
                <w:szCs w:val="21"/>
                <w:highlight w:val="none"/>
              </w:rPr>
              <w:t>≥</w:t>
            </w:r>
            <w:r>
              <w:rPr>
                <w:color w:val="000000"/>
                <w:kern w:val="0"/>
                <w:szCs w:val="21"/>
                <w:highlight w:val="none"/>
              </w:rPr>
              <w:t>3400</w:t>
            </w:r>
          </w:p>
        </w:tc>
        <w:tc>
          <w:tcPr>
            <w:tcW w:w="1730" w:type="dxa"/>
            <w:vAlign w:val="center"/>
          </w:tcPr>
          <w:p w14:paraId="1976C894">
            <w:pPr>
              <w:jc w:val="center"/>
              <w:rPr>
                <w:bCs/>
                <w:szCs w:val="21"/>
                <w:highlight w:val="none"/>
              </w:rPr>
            </w:pPr>
            <w:r>
              <w:rPr>
                <w:bCs/>
                <w:szCs w:val="21"/>
                <w:highlight w:val="none"/>
              </w:rPr>
              <w:t>原厂证明材料</w:t>
            </w:r>
          </w:p>
        </w:tc>
      </w:tr>
      <w:tr w14:paraId="108A2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617FD398">
            <w:pPr>
              <w:tabs>
                <w:tab w:val="center" w:pos="0"/>
              </w:tabs>
              <w:jc w:val="both"/>
              <w:textAlignment w:val="center"/>
              <w:rPr>
                <w:kern w:val="0"/>
                <w:szCs w:val="21"/>
                <w:highlight w:val="none"/>
                <w:lang w:val="en-US" w:bidi="ar"/>
              </w:rPr>
            </w:pPr>
          </w:p>
        </w:tc>
        <w:tc>
          <w:tcPr>
            <w:tcW w:w="738" w:type="dxa"/>
            <w:vAlign w:val="center"/>
          </w:tcPr>
          <w:p w14:paraId="7FE54728">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9E7BAAD">
            <w:pPr>
              <w:jc w:val="center"/>
              <w:textAlignment w:val="center"/>
              <w:rPr>
                <w:kern w:val="0"/>
                <w:szCs w:val="21"/>
                <w:highlight w:val="none"/>
                <w:lang w:val="en-US" w:bidi="ar"/>
              </w:rPr>
            </w:pPr>
          </w:p>
        </w:tc>
        <w:tc>
          <w:tcPr>
            <w:tcW w:w="1865" w:type="dxa"/>
            <w:vAlign w:val="center"/>
          </w:tcPr>
          <w:p w14:paraId="69F13D1C">
            <w:pPr>
              <w:jc w:val="both"/>
              <w:textAlignment w:val="center"/>
              <w:rPr>
                <w:color w:val="000000"/>
                <w:kern w:val="0"/>
                <w:szCs w:val="21"/>
                <w:highlight w:val="none"/>
                <w:lang w:val="en-US" w:bidi="ar"/>
              </w:rPr>
            </w:pPr>
            <w:r>
              <w:rPr>
                <w:highlight w:val="none"/>
              </w:rPr>
              <w:t>最小离地间隙（mm）</w:t>
            </w:r>
          </w:p>
        </w:tc>
        <w:tc>
          <w:tcPr>
            <w:tcW w:w="3013" w:type="dxa"/>
            <w:vAlign w:val="center"/>
          </w:tcPr>
          <w:p w14:paraId="66C25933">
            <w:pPr>
              <w:rPr>
                <w:highlight w:val="none"/>
                <w:lang w:val="en-US"/>
              </w:rPr>
            </w:pPr>
            <w:r>
              <w:rPr>
                <w:highlight w:val="none"/>
              </w:rPr>
              <w:t>≥220</w:t>
            </w:r>
          </w:p>
        </w:tc>
        <w:tc>
          <w:tcPr>
            <w:tcW w:w="1730" w:type="dxa"/>
            <w:vAlign w:val="center"/>
          </w:tcPr>
          <w:p w14:paraId="48E4E74C">
            <w:pPr>
              <w:jc w:val="center"/>
              <w:rPr>
                <w:bCs/>
                <w:szCs w:val="21"/>
                <w:highlight w:val="none"/>
              </w:rPr>
            </w:pPr>
            <w:r>
              <w:rPr>
                <w:bCs/>
                <w:szCs w:val="21"/>
                <w:highlight w:val="none"/>
              </w:rPr>
              <w:t>原厂证明材料</w:t>
            </w:r>
          </w:p>
        </w:tc>
      </w:tr>
      <w:tr w14:paraId="09F2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1FD6EE99">
            <w:pPr>
              <w:tabs>
                <w:tab w:val="center" w:pos="0"/>
              </w:tabs>
              <w:jc w:val="both"/>
              <w:textAlignment w:val="center"/>
              <w:rPr>
                <w:kern w:val="0"/>
                <w:szCs w:val="21"/>
                <w:highlight w:val="none"/>
                <w:lang w:val="en-US" w:bidi="ar"/>
              </w:rPr>
            </w:pPr>
          </w:p>
        </w:tc>
        <w:tc>
          <w:tcPr>
            <w:tcW w:w="738" w:type="dxa"/>
            <w:vAlign w:val="center"/>
          </w:tcPr>
          <w:p w14:paraId="138C2260">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20F7899">
            <w:pPr>
              <w:jc w:val="center"/>
              <w:textAlignment w:val="center"/>
              <w:rPr>
                <w:kern w:val="0"/>
                <w:szCs w:val="21"/>
                <w:highlight w:val="none"/>
                <w:lang w:val="en-US" w:bidi="ar"/>
              </w:rPr>
            </w:pPr>
          </w:p>
        </w:tc>
        <w:tc>
          <w:tcPr>
            <w:tcW w:w="1865" w:type="dxa"/>
            <w:vAlign w:val="center"/>
          </w:tcPr>
          <w:p w14:paraId="26923025">
            <w:pPr>
              <w:jc w:val="both"/>
              <w:textAlignment w:val="center"/>
              <w:rPr>
                <w:color w:val="000000"/>
                <w:kern w:val="0"/>
                <w:szCs w:val="21"/>
                <w:highlight w:val="none"/>
                <w:lang w:val="en-US" w:bidi="ar"/>
              </w:rPr>
            </w:pPr>
            <w:r>
              <w:rPr>
                <w:highlight w:val="none"/>
              </w:rPr>
              <w:t>最小转弯半径（m）</w:t>
            </w:r>
          </w:p>
        </w:tc>
        <w:tc>
          <w:tcPr>
            <w:tcW w:w="3013" w:type="dxa"/>
            <w:vAlign w:val="center"/>
          </w:tcPr>
          <w:p w14:paraId="514DB583">
            <w:pPr>
              <w:rPr>
                <w:highlight w:val="none"/>
                <w:lang w:val="en-US"/>
              </w:rPr>
            </w:pPr>
            <w:r>
              <w:rPr>
                <w:highlight w:val="none"/>
              </w:rPr>
              <w:t>≥5.9</w:t>
            </w:r>
          </w:p>
        </w:tc>
        <w:tc>
          <w:tcPr>
            <w:tcW w:w="1730" w:type="dxa"/>
            <w:vAlign w:val="center"/>
          </w:tcPr>
          <w:p w14:paraId="2D394AAB">
            <w:pPr>
              <w:jc w:val="center"/>
              <w:rPr>
                <w:bCs/>
                <w:szCs w:val="21"/>
                <w:highlight w:val="none"/>
              </w:rPr>
            </w:pPr>
            <w:r>
              <w:rPr>
                <w:bCs/>
                <w:szCs w:val="21"/>
                <w:highlight w:val="none"/>
              </w:rPr>
              <w:t>原厂证明材料</w:t>
            </w:r>
          </w:p>
        </w:tc>
      </w:tr>
      <w:tr w14:paraId="1337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DB6CC78">
            <w:pPr>
              <w:tabs>
                <w:tab w:val="center" w:pos="0"/>
              </w:tabs>
              <w:jc w:val="both"/>
              <w:textAlignment w:val="center"/>
              <w:rPr>
                <w:kern w:val="0"/>
                <w:szCs w:val="21"/>
                <w:highlight w:val="none"/>
                <w:lang w:val="en-US" w:bidi="ar"/>
              </w:rPr>
            </w:pPr>
          </w:p>
        </w:tc>
        <w:tc>
          <w:tcPr>
            <w:tcW w:w="738" w:type="dxa"/>
            <w:vAlign w:val="center"/>
          </w:tcPr>
          <w:p w14:paraId="58CEE046">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37EBE9D">
            <w:pPr>
              <w:jc w:val="center"/>
              <w:textAlignment w:val="center"/>
              <w:rPr>
                <w:kern w:val="0"/>
                <w:szCs w:val="21"/>
                <w:highlight w:val="none"/>
                <w:lang w:val="en-US" w:bidi="ar"/>
              </w:rPr>
            </w:pPr>
          </w:p>
        </w:tc>
        <w:tc>
          <w:tcPr>
            <w:tcW w:w="1865" w:type="dxa"/>
            <w:vAlign w:val="center"/>
          </w:tcPr>
          <w:p w14:paraId="00635712">
            <w:pPr>
              <w:jc w:val="both"/>
              <w:textAlignment w:val="center"/>
              <w:rPr>
                <w:color w:val="000000"/>
                <w:kern w:val="0"/>
                <w:szCs w:val="21"/>
                <w:highlight w:val="none"/>
                <w:lang w:val="en-US" w:bidi="ar"/>
              </w:rPr>
            </w:pPr>
            <w:r>
              <w:rPr>
                <w:highlight w:val="none"/>
              </w:rPr>
              <w:t>最高车速(km/h)</w:t>
            </w:r>
          </w:p>
        </w:tc>
        <w:tc>
          <w:tcPr>
            <w:tcW w:w="3013" w:type="dxa"/>
            <w:vAlign w:val="center"/>
          </w:tcPr>
          <w:p w14:paraId="7E0FEC55">
            <w:pPr>
              <w:rPr>
                <w:highlight w:val="none"/>
                <w:lang w:val="en-US"/>
              </w:rPr>
            </w:pPr>
            <w:r>
              <w:rPr>
                <w:highlight w:val="none"/>
              </w:rPr>
              <w:t>≥170</w:t>
            </w:r>
          </w:p>
        </w:tc>
        <w:tc>
          <w:tcPr>
            <w:tcW w:w="1730" w:type="dxa"/>
            <w:vAlign w:val="center"/>
          </w:tcPr>
          <w:p w14:paraId="43EA6BD2">
            <w:pPr>
              <w:jc w:val="center"/>
              <w:rPr>
                <w:bCs/>
                <w:szCs w:val="21"/>
                <w:highlight w:val="none"/>
              </w:rPr>
            </w:pPr>
            <w:r>
              <w:rPr>
                <w:bCs/>
                <w:szCs w:val="21"/>
                <w:highlight w:val="none"/>
              </w:rPr>
              <w:t>原厂证明材料</w:t>
            </w:r>
          </w:p>
        </w:tc>
      </w:tr>
      <w:tr w14:paraId="7E193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C6D9F0F">
            <w:pPr>
              <w:tabs>
                <w:tab w:val="center" w:pos="0"/>
              </w:tabs>
              <w:jc w:val="both"/>
              <w:textAlignment w:val="center"/>
              <w:rPr>
                <w:kern w:val="0"/>
                <w:szCs w:val="21"/>
                <w:highlight w:val="none"/>
                <w:lang w:val="en-US" w:bidi="ar"/>
              </w:rPr>
            </w:pPr>
          </w:p>
        </w:tc>
        <w:tc>
          <w:tcPr>
            <w:tcW w:w="738" w:type="dxa"/>
            <w:vAlign w:val="center"/>
          </w:tcPr>
          <w:p w14:paraId="047BDC4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EBED48F">
            <w:pPr>
              <w:jc w:val="center"/>
              <w:textAlignment w:val="center"/>
              <w:rPr>
                <w:kern w:val="0"/>
                <w:szCs w:val="21"/>
                <w:highlight w:val="none"/>
                <w:lang w:val="en-US" w:bidi="ar"/>
              </w:rPr>
            </w:pPr>
          </w:p>
        </w:tc>
        <w:tc>
          <w:tcPr>
            <w:tcW w:w="1865" w:type="dxa"/>
            <w:vAlign w:val="center"/>
          </w:tcPr>
          <w:p w14:paraId="19ED24FA">
            <w:pPr>
              <w:jc w:val="both"/>
              <w:textAlignment w:val="center"/>
              <w:rPr>
                <w:color w:val="000000"/>
                <w:kern w:val="0"/>
                <w:szCs w:val="21"/>
                <w:highlight w:val="none"/>
                <w:lang w:val="en-US" w:bidi="ar"/>
              </w:rPr>
            </w:pPr>
            <w:r>
              <w:rPr>
                <w:highlight w:val="none"/>
              </w:rPr>
              <w:t>发动机排量(cc)</w:t>
            </w:r>
          </w:p>
        </w:tc>
        <w:tc>
          <w:tcPr>
            <w:tcW w:w="3013" w:type="dxa"/>
            <w:vAlign w:val="center"/>
          </w:tcPr>
          <w:p w14:paraId="39B0590C">
            <w:pPr>
              <w:rPr>
                <w:highlight w:val="none"/>
                <w:lang w:val="en-US"/>
              </w:rPr>
            </w:pPr>
            <w:r>
              <w:rPr>
                <w:highlight w:val="none"/>
              </w:rPr>
              <w:t>≥2200</w:t>
            </w:r>
          </w:p>
        </w:tc>
        <w:tc>
          <w:tcPr>
            <w:tcW w:w="1730" w:type="dxa"/>
            <w:vAlign w:val="center"/>
          </w:tcPr>
          <w:p w14:paraId="3D54ED1D">
            <w:pPr>
              <w:jc w:val="center"/>
              <w:rPr>
                <w:bCs/>
                <w:szCs w:val="21"/>
                <w:highlight w:val="none"/>
              </w:rPr>
            </w:pPr>
            <w:r>
              <w:rPr>
                <w:bCs/>
                <w:szCs w:val="21"/>
                <w:highlight w:val="none"/>
              </w:rPr>
              <w:t>原厂证明材料</w:t>
            </w:r>
          </w:p>
        </w:tc>
      </w:tr>
      <w:tr w14:paraId="1A58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959AB79">
            <w:pPr>
              <w:tabs>
                <w:tab w:val="center" w:pos="0"/>
              </w:tabs>
              <w:jc w:val="both"/>
              <w:textAlignment w:val="center"/>
              <w:rPr>
                <w:kern w:val="0"/>
                <w:szCs w:val="21"/>
                <w:highlight w:val="none"/>
                <w:lang w:val="en-US" w:bidi="ar"/>
              </w:rPr>
            </w:pPr>
          </w:p>
        </w:tc>
        <w:tc>
          <w:tcPr>
            <w:tcW w:w="738" w:type="dxa"/>
            <w:vAlign w:val="center"/>
          </w:tcPr>
          <w:p w14:paraId="7014158C">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4D8B9ED5">
            <w:pPr>
              <w:jc w:val="center"/>
              <w:textAlignment w:val="center"/>
              <w:rPr>
                <w:kern w:val="0"/>
                <w:szCs w:val="21"/>
                <w:highlight w:val="none"/>
                <w:lang w:val="en-US" w:bidi="ar"/>
              </w:rPr>
            </w:pPr>
          </w:p>
        </w:tc>
        <w:tc>
          <w:tcPr>
            <w:tcW w:w="1865" w:type="dxa"/>
            <w:vAlign w:val="center"/>
          </w:tcPr>
          <w:p w14:paraId="00593EB4">
            <w:pPr>
              <w:jc w:val="both"/>
              <w:textAlignment w:val="center"/>
              <w:rPr>
                <w:color w:val="000000"/>
                <w:kern w:val="0"/>
                <w:szCs w:val="21"/>
                <w:highlight w:val="none"/>
                <w:lang w:val="en-US" w:bidi="ar"/>
              </w:rPr>
            </w:pPr>
            <w:r>
              <w:rPr>
                <w:highlight w:val="none"/>
              </w:rPr>
              <w:t>最大功率</w:t>
            </w:r>
            <w:r>
              <w:rPr>
                <w:highlight w:val="none"/>
                <w:lang w:val="en-US"/>
              </w:rPr>
              <w:t>（kw/rpm）</w:t>
            </w:r>
          </w:p>
        </w:tc>
        <w:tc>
          <w:tcPr>
            <w:tcW w:w="3013" w:type="dxa"/>
            <w:vAlign w:val="center"/>
          </w:tcPr>
          <w:p w14:paraId="7AC73363">
            <w:pPr>
              <w:rPr>
                <w:highlight w:val="none"/>
                <w:lang w:val="en-US"/>
              </w:rPr>
            </w:pPr>
            <w:r>
              <w:rPr>
                <w:highlight w:val="none"/>
              </w:rPr>
              <w:t>≥1</w:t>
            </w:r>
            <w:r>
              <w:rPr>
                <w:rFonts w:hint="eastAsia"/>
                <w:highlight w:val="none"/>
                <w:lang w:val="en-US"/>
              </w:rPr>
              <w:t>55</w:t>
            </w:r>
            <w:r>
              <w:rPr>
                <w:highlight w:val="none"/>
              </w:rPr>
              <w:t>/3</w:t>
            </w:r>
            <w:r>
              <w:rPr>
                <w:rFonts w:hint="eastAsia"/>
                <w:highlight w:val="none"/>
                <w:lang w:val="en-US"/>
              </w:rPr>
              <w:t>4</w:t>
            </w:r>
            <w:r>
              <w:rPr>
                <w:highlight w:val="none"/>
              </w:rPr>
              <w:t>00</w:t>
            </w:r>
          </w:p>
        </w:tc>
        <w:tc>
          <w:tcPr>
            <w:tcW w:w="1730" w:type="dxa"/>
            <w:vAlign w:val="center"/>
          </w:tcPr>
          <w:p w14:paraId="470B5F6B">
            <w:pPr>
              <w:jc w:val="center"/>
              <w:rPr>
                <w:bCs/>
                <w:szCs w:val="21"/>
                <w:highlight w:val="none"/>
              </w:rPr>
            </w:pPr>
            <w:r>
              <w:rPr>
                <w:bCs/>
                <w:szCs w:val="21"/>
                <w:highlight w:val="none"/>
              </w:rPr>
              <w:t>原厂证明材料</w:t>
            </w:r>
          </w:p>
        </w:tc>
      </w:tr>
      <w:tr w14:paraId="440C9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4A09A265">
            <w:pPr>
              <w:tabs>
                <w:tab w:val="center" w:pos="0"/>
              </w:tabs>
              <w:jc w:val="both"/>
              <w:textAlignment w:val="center"/>
              <w:rPr>
                <w:kern w:val="0"/>
                <w:szCs w:val="21"/>
                <w:highlight w:val="none"/>
                <w:lang w:val="en-US" w:bidi="ar"/>
              </w:rPr>
            </w:pPr>
          </w:p>
        </w:tc>
        <w:tc>
          <w:tcPr>
            <w:tcW w:w="738" w:type="dxa"/>
            <w:vAlign w:val="center"/>
          </w:tcPr>
          <w:p w14:paraId="6EA7E06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9596002">
            <w:pPr>
              <w:jc w:val="center"/>
              <w:textAlignment w:val="center"/>
              <w:rPr>
                <w:kern w:val="0"/>
                <w:szCs w:val="21"/>
                <w:highlight w:val="none"/>
                <w:lang w:val="en-US" w:bidi="ar"/>
              </w:rPr>
            </w:pPr>
            <w:r>
              <w:rPr>
                <w:highlight w:val="none"/>
              </w:rPr>
              <w:t>★</w:t>
            </w:r>
          </w:p>
        </w:tc>
        <w:tc>
          <w:tcPr>
            <w:tcW w:w="1865" w:type="dxa"/>
            <w:vAlign w:val="center"/>
          </w:tcPr>
          <w:p w14:paraId="34C4FF60">
            <w:pPr>
              <w:jc w:val="both"/>
              <w:textAlignment w:val="center"/>
              <w:rPr>
                <w:color w:val="000000"/>
                <w:kern w:val="0"/>
                <w:szCs w:val="21"/>
                <w:highlight w:val="none"/>
                <w:lang w:val="en-US" w:bidi="ar"/>
              </w:rPr>
            </w:pPr>
            <w:r>
              <w:rPr>
                <w:highlight w:val="none"/>
              </w:rPr>
              <w:t>车身防护</w:t>
            </w:r>
          </w:p>
        </w:tc>
        <w:tc>
          <w:tcPr>
            <w:tcW w:w="3013" w:type="dxa"/>
            <w:vAlign w:val="center"/>
          </w:tcPr>
          <w:p w14:paraId="0485C6C4">
            <w:pPr>
              <w:rPr>
                <w:highlight w:val="none"/>
                <w:lang w:val="en-US"/>
              </w:rPr>
            </w:pPr>
            <w:r>
              <w:rPr>
                <w:highlight w:val="none"/>
              </w:rPr>
              <w:t>≥B4 级</w:t>
            </w:r>
          </w:p>
        </w:tc>
        <w:tc>
          <w:tcPr>
            <w:tcW w:w="1730" w:type="dxa"/>
            <w:vAlign w:val="center"/>
          </w:tcPr>
          <w:p w14:paraId="1B270C38">
            <w:pPr>
              <w:jc w:val="center"/>
              <w:rPr>
                <w:bCs/>
                <w:szCs w:val="21"/>
                <w:highlight w:val="none"/>
              </w:rPr>
            </w:pPr>
            <w:r>
              <w:rPr>
                <w:bCs/>
                <w:szCs w:val="21"/>
                <w:highlight w:val="none"/>
              </w:rPr>
              <w:t>原厂证明材料</w:t>
            </w:r>
          </w:p>
        </w:tc>
      </w:tr>
      <w:tr w14:paraId="6085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31223EA8">
            <w:pPr>
              <w:tabs>
                <w:tab w:val="center" w:pos="0"/>
              </w:tabs>
              <w:jc w:val="both"/>
              <w:textAlignment w:val="center"/>
              <w:rPr>
                <w:kern w:val="0"/>
                <w:szCs w:val="21"/>
                <w:highlight w:val="none"/>
                <w:lang w:val="en-US" w:bidi="ar"/>
              </w:rPr>
            </w:pPr>
          </w:p>
        </w:tc>
        <w:tc>
          <w:tcPr>
            <w:tcW w:w="738" w:type="dxa"/>
            <w:vAlign w:val="center"/>
          </w:tcPr>
          <w:p w14:paraId="09CA6E3A">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5F36D94">
            <w:pPr>
              <w:jc w:val="center"/>
              <w:textAlignment w:val="center"/>
              <w:rPr>
                <w:kern w:val="0"/>
                <w:szCs w:val="21"/>
                <w:highlight w:val="none"/>
                <w:lang w:val="en-US" w:bidi="ar"/>
              </w:rPr>
            </w:pPr>
            <w:r>
              <w:rPr>
                <w:highlight w:val="none"/>
              </w:rPr>
              <w:t>★</w:t>
            </w:r>
          </w:p>
        </w:tc>
        <w:tc>
          <w:tcPr>
            <w:tcW w:w="1865" w:type="dxa"/>
            <w:vAlign w:val="center"/>
          </w:tcPr>
          <w:p w14:paraId="56BF9DAE">
            <w:pPr>
              <w:jc w:val="both"/>
              <w:textAlignment w:val="center"/>
              <w:rPr>
                <w:color w:val="000000"/>
                <w:kern w:val="0"/>
                <w:szCs w:val="21"/>
                <w:highlight w:val="none"/>
                <w:lang w:val="en-US" w:bidi="ar"/>
              </w:rPr>
            </w:pPr>
            <w:r>
              <w:rPr>
                <w:highlight w:val="none"/>
              </w:rPr>
              <w:t>防弹玻璃</w:t>
            </w:r>
          </w:p>
        </w:tc>
        <w:tc>
          <w:tcPr>
            <w:tcW w:w="3013" w:type="dxa"/>
            <w:vAlign w:val="center"/>
          </w:tcPr>
          <w:p w14:paraId="10111107">
            <w:pPr>
              <w:rPr>
                <w:highlight w:val="none"/>
                <w:lang w:val="en-US"/>
              </w:rPr>
            </w:pPr>
            <w:r>
              <w:rPr>
                <w:highlight w:val="none"/>
              </w:rPr>
              <w:t>≥B4 级</w:t>
            </w:r>
          </w:p>
        </w:tc>
        <w:tc>
          <w:tcPr>
            <w:tcW w:w="1730" w:type="dxa"/>
            <w:vAlign w:val="center"/>
          </w:tcPr>
          <w:p w14:paraId="79C6F3D5">
            <w:pPr>
              <w:jc w:val="center"/>
              <w:rPr>
                <w:bCs/>
                <w:szCs w:val="21"/>
                <w:highlight w:val="none"/>
              </w:rPr>
            </w:pPr>
            <w:r>
              <w:rPr>
                <w:bCs/>
                <w:szCs w:val="21"/>
                <w:highlight w:val="none"/>
              </w:rPr>
              <w:t>原厂证明材料</w:t>
            </w:r>
          </w:p>
        </w:tc>
      </w:tr>
      <w:tr w14:paraId="5E86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72C3FAEC">
            <w:pPr>
              <w:tabs>
                <w:tab w:val="center" w:pos="0"/>
              </w:tabs>
              <w:jc w:val="both"/>
              <w:textAlignment w:val="center"/>
              <w:rPr>
                <w:kern w:val="0"/>
                <w:szCs w:val="21"/>
                <w:highlight w:val="none"/>
                <w:lang w:val="en-US" w:bidi="ar"/>
              </w:rPr>
            </w:pPr>
          </w:p>
        </w:tc>
        <w:tc>
          <w:tcPr>
            <w:tcW w:w="738" w:type="dxa"/>
            <w:vAlign w:val="center"/>
          </w:tcPr>
          <w:p w14:paraId="637E2705">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9ABCB3F">
            <w:pPr>
              <w:jc w:val="center"/>
              <w:textAlignment w:val="center"/>
              <w:rPr>
                <w:kern w:val="0"/>
                <w:szCs w:val="21"/>
                <w:highlight w:val="none"/>
                <w:lang w:val="en-US" w:bidi="ar"/>
              </w:rPr>
            </w:pPr>
            <w:r>
              <w:rPr>
                <w:highlight w:val="none"/>
              </w:rPr>
              <w:t>★</w:t>
            </w:r>
          </w:p>
        </w:tc>
        <w:tc>
          <w:tcPr>
            <w:tcW w:w="1865" w:type="dxa"/>
            <w:vAlign w:val="center"/>
          </w:tcPr>
          <w:p w14:paraId="4EA12752">
            <w:pPr>
              <w:jc w:val="both"/>
              <w:textAlignment w:val="center"/>
              <w:rPr>
                <w:color w:val="000000"/>
                <w:kern w:val="0"/>
                <w:szCs w:val="21"/>
                <w:highlight w:val="none"/>
                <w:lang w:val="en-US" w:bidi="ar"/>
              </w:rPr>
            </w:pPr>
            <w:r>
              <w:rPr>
                <w:highlight w:val="none"/>
              </w:rPr>
              <w:t>油箱防护</w:t>
            </w:r>
          </w:p>
        </w:tc>
        <w:tc>
          <w:tcPr>
            <w:tcW w:w="3013" w:type="dxa"/>
            <w:vAlign w:val="center"/>
          </w:tcPr>
          <w:p w14:paraId="176E6350">
            <w:pPr>
              <w:rPr>
                <w:highlight w:val="none"/>
                <w:lang w:val="en-US"/>
              </w:rPr>
            </w:pPr>
            <w:r>
              <w:rPr>
                <w:highlight w:val="none"/>
              </w:rPr>
              <w:t>≥B4 级</w:t>
            </w:r>
          </w:p>
        </w:tc>
        <w:tc>
          <w:tcPr>
            <w:tcW w:w="1730" w:type="dxa"/>
            <w:vAlign w:val="center"/>
          </w:tcPr>
          <w:p w14:paraId="00E4A478">
            <w:pPr>
              <w:jc w:val="center"/>
              <w:rPr>
                <w:bCs/>
                <w:szCs w:val="21"/>
                <w:highlight w:val="none"/>
              </w:rPr>
            </w:pPr>
            <w:r>
              <w:rPr>
                <w:bCs/>
                <w:szCs w:val="21"/>
                <w:highlight w:val="none"/>
              </w:rPr>
              <w:t>原厂证明材料</w:t>
            </w:r>
          </w:p>
        </w:tc>
      </w:tr>
      <w:tr w14:paraId="1AF8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61BC04B5">
            <w:pPr>
              <w:tabs>
                <w:tab w:val="center" w:pos="0"/>
              </w:tabs>
              <w:jc w:val="both"/>
              <w:textAlignment w:val="center"/>
              <w:rPr>
                <w:kern w:val="0"/>
                <w:szCs w:val="21"/>
                <w:highlight w:val="none"/>
                <w:lang w:val="en-US" w:bidi="ar"/>
              </w:rPr>
            </w:pPr>
          </w:p>
        </w:tc>
        <w:tc>
          <w:tcPr>
            <w:tcW w:w="738" w:type="dxa"/>
            <w:vAlign w:val="center"/>
          </w:tcPr>
          <w:p w14:paraId="050D8473">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29EEA72">
            <w:pPr>
              <w:jc w:val="center"/>
              <w:textAlignment w:val="center"/>
              <w:rPr>
                <w:kern w:val="0"/>
                <w:szCs w:val="21"/>
                <w:highlight w:val="none"/>
                <w:lang w:val="en-US" w:bidi="ar"/>
              </w:rPr>
            </w:pPr>
          </w:p>
        </w:tc>
        <w:tc>
          <w:tcPr>
            <w:tcW w:w="1865" w:type="dxa"/>
            <w:vAlign w:val="center"/>
          </w:tcPr>
          <w:p w14:paraId="5594F9DE">
            <w:pPr>
              <w:textAlignment w:val="center"/>
              <w:rPr>
                <w:highlight w:val="none"/>
              </w:rPr>
            </w:pPr>
            <w:r>
              <w:rPr>
                <w:rFonts w:hint="eastAsia"/>
                <w:szCs w:val="21"/>
                <w:highlight w:val="none"/>
              </w:rPr>
              <w:t>其他功能</w:t>
            </w:r>
          </w:p>
        </w:tc>
        <w:tc>
          <w:tcPr>
            <w:tcW w:w="3013" w:type="dxa"/>
            <w:vAlign w:val="center"/>
          </w:tcPr>
          <w:p w14:paraId="4F42AD90">
            <w:pPr>
              <w:rPr>
                <w:highlight w:val="none"/>
              </w:rPr>
            </w:pPr>
            <w:r>
              <w:rPr>
                <w:rFonts w:hint="eastAsia"/>
                <w:szCs w:val="21"/>
                <w:highlight w:val="none"/>
              </w:rPr>
              <w:t>至少</w:t>
            </w:r>
            <w:r>
              <w:rPr>
                <w:szCs w:val="21"/>
                <w:highlight w:val="none"/>
              </w:rPr>
              <w:t>包含自组网和指挥调度功能</w:t>
            </w:r>
          </w:p>
        </w:tc>
        <w:tc>
          <w:tcPr>
            <w:tcW w:w="1730" w:type="dxa"/>
            <w:vAlign w:val="center"/>
          </w:tcPr>
          <w:p w14:paraId="4C094714">
            <w:pPr>
              <w:jc w:val="center"/>
              <w:rPr>
                <w:bCs/>
                <w:szCs w:val="21"/>
                <w:highlight w:val="none"/>
              </w:rPr>
            </w:pPr>
            <w:r>
              <w:rPr>
                <w:bCs/>
                <w:szCs w:val="21"/>
                <w:highlight w:val="none"/>
              </w:rPr>
              <w:t>原厂证明材料</w:t>
            </w:r>
          </w:p>
        </w:tc>
      </w:tr>
      <w:tr w14:paraId="711B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4D77CB9B">
            <w:pPr>
              <w:tabs>
                <w:tab w:val="center" w:pos="0"/>
              </w:tabs>
              <w:jc w:val="both"/>
              <w:textAlignment w:val="center"/>
              <w:rPr>
                <w:kern w:val="0"/>
                <w:szCs w:val="21"/>
                <w:highlight w:val="none"/>
                <w:lang w:val="en-US" w:bidi="ar"/>
              </w:rPr>
            </w:pPr>
            <w:r>
              <w:rPr>
                <w:color w:val="000000"/>
                <w:kern w:val="0"/>
                <w:szCs w:val="21"/>
                <w:highlight w:val="none"/>
              </w:rPr>
              <w:t>运兵车</w:t>
            </w:r>
          </w:p>
        </w:tc>
        <w:tc>
          <w:tcPr>
            <w:tcW w:w="738" w:type="dxa"/>
            <w:vAlign w:val="center"/>
          </w:tcPr>
          <w:p w14:paraId="07CAC72A">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9473F2C">
            <w:pPr>
              <w:jc w:val="center"/>
              <w:textAlignment w:val="center"/>
              <w:rPr>
                <w:kern w:val="0"/>
                <w:szCs w:val="21"/>
                <w:highlight w:val="none"/>
                <w:lang w:val="en-US" w:bidi="ar"/>
              </w:rPr>
            </w:pPr>
          </w:p>
        </w:tc>
        <w:tc>
          <w:tcPr>
            <w:tcW w:w="1865" w:type="dxa"/>
            <w:vAlign w:val="center"/>
          </w:tcPr>
          <w:p w14:paraId="0D4F3535">
            <w:pPr>
              <w:jc w:val="both"/>
              <w:textAlignment w:val="center"/>
              <w:rPr>
                <w:color w:val="000000"/>
                <w:kern w:val="0"/>
                <w:szCs w:val="21"/>
                <w:highlight w:val="none"/>
                <w:lang w:val="en-US" w:bidi="ar"/>
              </w:rPr>
            </w:pPr>
            <w:r>
              <w:rPr>
                <w:highlight w:val="none"/>
              </w:rPr>
              <w:t>车辆尺寸（长宽高mm）</w:t>
            </w:r>
          </w:p>
        </w:tc>
        <w:tc>
          <w:tcPr>
            <w:tcW w:w="3013" w:type="dxa"/>
            <w:vAlign w:val="center"/>
          </w:tcPr>
          <w:p w14:paraId="32B8EAE7">
            <w:pPr>
              <w:rPr>
                <w:highlight w:val="none"/>
                <w:lang w:val="en-US"/>
              </w:rPr>
            </w:pPr>
            <w:r>
              <w:rPr>
                <w:highlight w:val="none"/>
              </w:rPr>
              <w:t>≥5300×1900×2280</w:t>
            </w:r>
          </w:p>
        </w:tc>
        <w:tc>
          <w:tcPr>
            <w:tcW w:w="1730" w:type="dxa"/>
            <w:vAlign w:val="center"/>
          </w:tcPr>
          <w:p w14:paraId="7B185FAE">
            <w:pPr>
              <w:jc w:val="center"/>
              <w:rPr>
                <w:bCs/>
                <w:szCs w:val="21"/>
                <w:highlight w:val="none"/>
              </w:rPr>
            </w:pPr>
            <w:r>
              <w:rPr>
                <w:bCs/>
                <w:szCs w:val="21"/>
                <w:highlight w:val="none"/>
              </w:rPr>
              <w:t>原厂证明材料</w:t>
            </w:r>
          </w:p>
        </w:tc>
      </w:tr>
      <w:tr w14:paraId="71E4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47F66E65">
            <w:pPr>
              <w:tabs>
                <w:tab w:val="center" w:pos="0"/>
              </w:tabs>
              <w:jc w:val="both"/>
              <w:textAlignment w:val="center"/>
              <w:rPr>
                <w:kern w:val="0"/>
                <w:szCs w:val="21"/>
                <w:highlight w:val="none"/>
                <w:lang w:val="en-US" w:bidi="ar"/>
              </w:rPr>
            </w:pPr>
          </w:p>
        </w:tc>
        <w:tc>
          <w:tcPr>
            <w:tcW w:w="738" w:type="dxa"/>
            <w:vAlign w:val="center"/>
          </w:tcPr>
          <w:p w14:paraId="53F5E5A4">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B77B353">
            <w:pPr>
              <w:jc w:val="center"/>
              <w:textAlignment w:val="center"/>
              <w:rPr>
                <w:kern w:val="0"/>
                <w:szCs w:val="21"/>
                <w:highlight w:val="none"/>
                <w:lang w:val="en-US" w:bidi="ar"/>
              </w:rPr>
            </w:pPr>
          </w:p>
        </w:tc>
        <w:tc>
          <w:tcPr>
            <w:tcW w:w="1865" w:type="dxa"/>
            <w:vAlign w:val="center"/>
          </w:tcPr>
          <w:p w14:paraId="5A273C76">
            <w:pPr>
              <w:jc w:val="both"/>
              <w:textAlignment w:val="center"/>
              <w:rPr>
                <w:color w:val="000000"/>
                <w:kern w:val="0"/>
                <w:szCs w:val="21"/>
                <w:highlight w:val="none"/>
                <w:lang w:val="en-US" w:bidi="ar"/>
              </w:rPr>
            </w:pPr>
            <w:r>
              <w:rPr>
                <w:highlight w:val="none"/>
              </w:rPr>
              <w:t>车辆总重（kg）</w:t>
            </w:r>
          </w:p>
        </w:tc>
        <w:tc>
          <w:tcPr>
            <w:tcW w:w="3013" w:type="dxa"/>
            <w:vAlign w:val="center"/>
          </w:tcPr>
          <w:p w14:paraId="2E475562">
            <w:pPr>
              <w:rPr>
                <w:highlight w:val="none"/>
                <w:lang w:val="en-US"/>
              </w:rPr>
            </w:pPr>
            <w:r>
              <w:rPr>
                <w:highlight w:val="none"/>
              </w:rPr>
              <w:t>≥3400</w:t>
            </w:r>
          </w:p>
        </w:tc>
        <w:tc>
          <w:tcPr>
            <w:tcW w:w="1730" w:type="dxa"/>
            <w:vAlign w:val="center"/>
          </w:tcPr>
          <w:p w14:paraId="01A35444">
            <w:pPr>
              <w:jc w:val="center"/>
              <w:rPr>
                <w:bCs/>
                <w:szCs w:val="21"/>
                <w:highlight w:val="none"/>
              </w:rPr>
            </w:pPr>
            <w:r>
              <w:rPr>
                <w:bCs/>
                <w:szCs w:val="21"/>
                <w:highlight w:val="none"/>
              </w:rPr>
              <w:t>原厂证明材料</w:t>
            </w:r>
          </w:p>
        </w:tc>
      </w:tr>
      <w:tr w14:paraId="5B8D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2235139">
            <w:pPr>
              <w:tabs>
                <w:tab w:val="center" w:pos="0"/>
              </w:tabs>
              <w:jc w:val="both"/>
              <w:textAlignment w:val="center"/>
              <w:rPr>
                <w:kern w:val="0"/>
                <w:szCs w:val="21"/>
                <w:highlight w:val="none"/>
                <w:lang w:val="en-US" w:bidi="ar"/>
              </w:rPr>
            </w:pPr>
          </w:p>
        </w:tc>
        <w:tc>
          <w:tcPr>
            <w:tcW w:w="738" w:type="dxa"/>
            <w:vAlign w:val="center"/>
          </w:tcPr>
          <w:p w14:paraId="3FEFBF30">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6B867937">
            <w:pPr>
              <w:jc w:val="center"/>
              <w:textAlignment w:val="center"/>
              <w:rPr>
                <w:kern w:val="0"/>
                <w:szCs w:val="21"/>
                <w:highlight w:val="none"/>
                <w:lang w:val="en-US" w:bidi="ar"/>
              </w:rPr>
            </w:pPr>
          </w:p>
        </w:tc>
        <w:tc>
          <w:tcPr>
            <w:tcW w:w="1865" w:type="dxa"/>
            <w:vAlign w:val="center"/>
          </w:tcPr>
          <w:p w14:paraId="20E51896">
            <w:pPr>
              <w:jc w:val="both"/>
              <w:textAlignment w:val="center"/>
              <w:rPr>
                <w:color w:val="000000"/>
                <w:kern w:val="0"/>
                <w:szCs w:val="21"/>
                <w:highlight w:val="none"/>
                <w:lang w:val="en-US" w:bidi="ar"/>
              </w:rPr>
            </w:pPr>
            <w:r>
              <w:rPr>
                <w:highlight w:val="none"/>
              </w:rPr>
              <w:t>最小离地间隙（mm）</w:t>
            </w:r>
          </w:p>
        </w:tc>
        <w:tc>
          <w:tcPr>
            <w:tcW w:w="3013" w:type="dxa"/>
            <w:vAlign w:val="center"/>
          </w:tcPr>
          <w:p w14:paraId="0FECF1A9">
            <w:pPr>
              <w:rPr>
                <w:highlight w:val="none"/>
                <w:lang w:val="en-US"/>
              </w:rPr>
            </w:pPr>
            <w:r>
              <w:rPr>
                <w:highlight w:val="none"/>
              </w:rPr>
              <w:t>≥170</w:t>
            </w:r>
          </w:p>
        </w:tc>
        <w:tc>
          <w:tcPr>
            <w:tcW w:w="1730" w:type="dxa"/>
            <w:vAlign w:val="center"/>
          </w:tcPr>
          <w:p w14:paraId="0FFF9898">
            <w:pPr>
              <w:jc w:val="center"/>
              <w:rPr>
                <w:bCs/>
                <w:szCs w:val="21"/>
                <w:highlight w:val="none"/>
              </w:rPr>
            </w:pPr>
            <w:r>
              <w:rPr>
                <w:bCs/>
                <w:szCs w:val="21"/>
                <w:highlight w:val="none"/>
              </w:rPr>
              <w:t>原厂证明材料</w:t>
            </w:r>
          </w:p>
        </w:tc>
      </w:tr>
      <w:tr w14:paraId="7FCD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67605913">
            <w:pPr>
              <w:tabs>
                <w:tab w:val="center" w:pos="0"/>
              </w:tabs>
              <w:jc w:val="both"/>
              <w:textAlignment w:val="center"/>
              <w:rPr>
                <w:kern w:val="0"/>
                <w:szCs w:val="21"/>
                <w:highlight w:val="none"/>
                <w:lang w:val="en-US" w:bidi="ar"/>
              </w:rPr>
            </w:pPr>
          </w:p>
        </w:tc>
        <w:tc>
          <w:tcPr>
            <w:tcW w:w="738" w:type="dxa"/>
            <w:vAlign w:val="center"/>
          </w:tcPr>
          <w:p w14:paraId="764613BA">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96FC100">
            <w:pPr>
              <w:jc w:val="center"/>
              <w:textAlignment w:val="center"/>
              <w:rPr>
                <w:kern w:val="0"/>
                <w:szCs w:val="21"/>
                <w:highlight w:val="none"/>
                <w:lang w:val="en-US" w:bidi="ar"/>
              </w:rPr>
            </w:pPr>
          </w:p>
        </w:tc>
        <w:tc>
          <w:tcPr>
            <w:tcW w:w="1865" w:type="dxa"/>
            <w:vAlign w:val="center"/>
          </w:tcPr>
          <w:p w14:paraId="4F4C15B5">
            <w:pPr>
              <w:jc w:val="both"/>
              <w:textAlignment w:val="center"/>
              <w:rPr>
                <w:color w:val="000000"/>
                <w:kern w:val="0"/>
                <w:szCs w:val="21"/>
                <w:highlight w:val="none"/>
                <w:lang w:val="en-US" w:bidi="ar"/>
              </w:rPr>
            </w:pPr>
            <w:r>
              <w:rPr>
                <w:highlight w:val="none"/>
              </w:rPr>
              <w:t>最高车速(km/h)</w:t>
            </w:r>
          </w:p>
        </w:tc>
        <w:tc>
          <w:tcPr>
            <w:tcW w:w="3013" w:type="dxa"/>
            <w:vAlign w:val="center"/>
          </w:tcPr>
          <w:p w14:paraId="34E9B292">
            <w:pPr>
              <w:rPr>
                <w:highlight w:val="none"/>
                <w:lang w:val="en-US"/>
              </w:rPr>
            </w:pPr>
            <w:r>
              <w:rPr>
                <w:highlight w:val="none"/>
              </w:rPr>
              <w:t>≥120</w:t>
            </w:r>
          </w:p>
        </w:tc>
        <w:tc>
          <w:tcPr>
            <w:tcW w:w="1730" w:type="dxa"/>
            <w:vAlign w:val="center"/>
          </w:tcPr>
          <w:p w14:paraId="04746183">
            <w:pPr>
              <w:jc w:val="center"/>
              <w:rPr>
                <w:bCs/>
                <w:szCs w:val="21"/>
                <w:highlight w:val="none"/>
              </w:rPr>
            </w:pPr>
            <w:r>
              <w:rPr>
                <w:bCs/>
                <w:szCs w:val="21"/>
                <w:highlight w:val="none"/>
              </w:rPr>
              <w:t>原厂证明材料</w:t>
            </w:r>
          </w:p>
        </w:tc>
      </w:tr>
      <w:tr w14:paraId="7FDF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0A304175">
            <w:pPr>
              <w:tabs>
                <w:tab w:val="center" w:pos="0"/>
              </w:tabs>
              <w:jc w:val="both"/>
              <w:textAlignment w:val="center"/>
              <w:rPr>
                <w:kern w:val="0"/>
                <w:szCs w:val="21"/>
                <w:highlight w:val="none"/>
                <w:lang w:val="en-US" w:bidi="ar"/>
              </w:rPr>
            </w:pPr>
          </w:p>
        </w:tc>
        <w:tc>
          <w:tcPr>
            <w:tcW w:w="738" w:type="dxa"/>
            <w:vAlign w:val="center"/>
          </w:tcPr>
          <w:p w14:paraId="784BE2DE">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24B55CA">
            <w:pPr>
              <w:jc w:val="center"/>
              <w:textAlignment w:val="center"/>
              <w:rPr>
                <w:kern w:val="0"/>
                <w:szCs w:val="21"/>
                <w:highlight w:val="none"/>
                <w:lang w:val="en-US" w:bidi="ar"/>
              </w:rPr>
            </w:pPr>
            <w:r>
              <w:rPr>
                <w:highlight w:val="none"/>
              </w:rPr>
              <w:t>★</w:t>
            </w:r>
          </w:p>
        </w:tc>
        <w:tc>
          <w:tcPr>
            <w:tcW w:w="1865" w:type="dxa"/>
            <w:vAlign w:val="center"/>
          </w:tcPr>
          <w:p w14:paraId="6F26D2AA">
            <w:pPr>
              <w:jc w:val="both"/>
              <w:textAlignment w:val="center"/>
              <w:rPr>
                <w:color w:val="000000"/>
                <w:kern w:val="0"/>
                <w:szCs w:val="21"/>
                <w:highlight w:val="none"/>
                <w:lang w:val="en-US" w:bidi="ar"/>
              </w:rPr>
            </w:pPr>
            <w:r>
              <w:rPr>
                <w:highlight w:val="none"/>
              </w:rPr>
              <w:t>乘员数（人）</w:t>
            </w:r>
          </w:p>
        </w:tc>
        <w:tc>
          <w:tcPr>
            <w:tcW w:w="3013" w:type="dxa"/>
            <w:vAlign w:val="center"/>
          </w:tcPr>
          <w:p w14:paraId="3F6CAB02">
            <w:pPr>
              <w:rPr>
                <w:highlight w:val="none"/>
                <w:lang w:val="en-US"/>
              </w:rPr>
            </w:pPr>
            <w:r>
              <w:rPr>
                <w:highlight w:val="none"/>
              </w:rPr>
              <w:t>≥15</w:t>
            </w:r>
          </w:p>
        </w:tc>
        <w:tc>
          <w:tcPr>
            <w:tcW w:w="1730" w:type="dxa"/>
            <w:vAlign w:val="center"/>
          </w:tcPr>
          <w:p w14:paraId="46E95141">
            <w:pPr>
              <w:jc w:val="center"/>
              <w:rPr>
                <w:bCs/>
                <w:szCs w:val="21"/>
                <w:highlight w:val="none"/>
              </w:rPr>
            </w:pPr>
            <w:r>
              <w:rPr>
                <w:bCs/>
                <w:szCs w:val="21"/>
                <w:highlight w:val="none"/>
              </w:rPr>
              <w:t>原厂证明材料</w:t>
            </w:r>
          </w:p>
        </w:tc>
      </w:tr>
      <w:tr w14:paraId="2726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A6FBFAB">
            <w:pPr>
              <w:tabs>
                <w:tab w:val="center" w:pos="0"/>
              </w:tabs>
              <w:jc w:val="both"/>
              <w:textAlignment w:val="center"/>
              <w:rPr>
                <w:kern w:val="0"/>
                <w:szCs w:val="21"/>
                <w:highlight w:val="none"/>
                <w:lang w:val="en-US" w:bidi="ar"/>
              </w:rPr>
            </w:pPr>
          </w:p>
        </w:tc>
        <w:tc>
          <w:tcPr>
            <w:tcW w:w="738" w:type="dxa"/>
            <w:vAlign w:val="center"/>
          </w:tcPr>
          <w:p w14:paraId="1C18BF24">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C698E82">
            <w:pPr>
              <w:jc w:val="center"/>
              <w:textAlignment w:val="center"/>
              <w:rPr>
                <w:kern w:val="0"/>
                <w:szCs w:val="21"/>
                <w:highlight w:val="none"/>
                <w:lang w:val="en-US" w:bidi="ar"/>
              </w:rPr>
            </w:pPr>
          </w:p>
        </w:tc>
        <w:tc>
          <w:tcPr>
            <w:tcW w:w="1865" w:type="dxa"/>
            <w:vAlign w:val="center"/>
          </w:tcPr>
          <w:p w14:paraId="788D0789">
            <w:pPr>
              <w:jc w:val="both"/>
              <w:textAlignment w:val="center"/>
              <w:rPr>
                <w:color w:val="000000"/>
                <w:kern w:val="0"/>
                <w:szCs w:val="21"/>
                <w:highlight w:val="none"/>
                <w:lang w:val="en-US" w:bidi="ar"/>
              </w:rPr>
            </w:pPr>
            <w:r>
              <w:rPr>
                <w:highlight w:val="none"/>
              </w:rPr>
              <w:t>发动机排量(cc)</w:t>
            </w:r>
          </w:p>
        </w:tc>
        <w:tc>
          <w:tcPr>
            <w:tcW w:w="3013" w:type="dxa"/>
            <w:vAlign w:val="center"/>
          </w:tcPr>
          <w:p w14:paraId="55670BC7">
            <w:pPr>
              <w:rPr>
                <w:highlight w:val="none"/>
                <w:lang w:val="en-US"/>
              </w:rPr>
            </w:pPr>
            <w:r>
              <w:rPr>
                <w:highlight w:val="none"/>
              </w:rPr>
              <w:t>≥1900</w:t>
            </w:r>
          </w:p>
        </w:tc>
        <w:tc>
          <w:tcPr>
            <w:tcW w:w="1730" w:type="dxa"/>
            <w:vAlign w:val="center"/>
          </w:tcPr>
          <w:p w14:paraId="6D3BB89E">
            <w:pPr>
              <w:jc w:val="center"/>
              <w:rPr>
                <w:bCs/>
                <w:szCs w:val="21"/>
                <w:highlight w:val="none"/>
              </w:rPr>
            </w:pPr>
            <w:r>
              <w:rPr>
                <w:bCs/>
                <w:szCs w:val="21"/>
                <w:highlight w:val="none"/>
              </w:rPr>
              <w:t>原厂证明材料</w:t>
            </w:r>
          </w:p>
        </w:tc>
      </w:tr>
      <w:tr w14:paraId="2D43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08E6790B">
            <w:pPr>
              <w:tabs>
                <w:tab w:val="center" w:pos="0"/>
              </w:tabs>
              <w:jc w:val="both"/>
              <w:textAlignment w:val="center"/>
              <w:rPr>
                <w:kern w:val="0"/>
                <w:szCs w:val="21"/>
                <w:highlight w:val="none"/>
                <w:lang w:val="en-US" w:bidi="ar"/>
              </w:rPr>
            </w:pPr>
          </w:p>
        </w:tc>
        <w:tc>
          <w:tcPr>
            <w:tcW w:w="738" w:type="dxa"/>
            <w:vAlign w:val="center"/>
          </w:tcPr>
          <w:p w14:paraId="0CBE4782">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AC9F5A7">
            <w:pPr>
              <w:jc w:val="center"/>
              <w:textAlignment w:val="center"/>
              <w:rPr>
                <w:kern w:val="0"/>
                <w:szCs w:val="21"/>
                <w:highlight w:val="none"/>
                <w:lang w:val="en-US" w:bidi="ar"/>
              </w:rPr>
            </w:pPr>
          </w:p>
        </w:tc>
        <w:tc>
          <w:tcPr>
            <w:tcW w:w="1865" w:type="dxa"/>
            <w:vAlign w:val="center"/>
          </w:tcPr>
          <w:p w14:paraId="30E2070C">
            <w:pPr>
              <w:jc w:val="both"/>
              <w:textAlignment w:val="center"/>
              <w:rPr>
                <w:color w:val="000000"/>
                <w:kern w:val="0"/>
                <w:szCs w:val="21"/>
                <w:highlight w:val="none"/>
                <w:lang w:val="en-US" w:bidi="ar"/>
              </w:rPr>
            </w:pPr>
            <w:r>
              <w:rPr>
                <w:highlight w:val="none"/>
              </w:rPr>
              <w:t>最大功率</w:t>
            </w:r>
            <w:r>
              <w:rPr>
                <w:highlight w:val="none"/>
                <w:lang w:val="en-US"/>
              </w:rPr>
              <w:t>（kw/rpm）</w:t>
            </w:r>
          </w:p>
        </w:tc>
        <w:tc>
          <w:tcPr>
            <w:tcW w:w="3013" w:type="dxa"/>
            <w:vAlign w:val="center"/>
          </w:tcPr>
          <w:p w14:paraId="6A35291B">
            <w:pPr>
              <w:rPr>
                <w:highlight w:val="none"/>
                <w:lang w:val="en-US"/>
              </w:rPr>
            </w:pPr>
            <w:r>
              <w:rPr>
                <w:highlight w:val="none"/>
              </w:rPr>
              <w:t>≥101/3500</w:t>
            </w:r>
          </w:p>
        </w:tc>
        <w:tc>
          <w:tcPr>
            <w:tcW w:w="1730" w:type="dxa"/>
            <w:vAlign w:val="center"/>
          </w:tcPr>
          <w:p w14:paraId="1476D12B">
            <w:pPr>
              <w:jc w:val="center"/>
              <w:rPr>
                <w:bCs/>
                <w:szCs w:val="21"/>
                <w:highlight w:val="none"/>
              </w:rPr>
            </w:pPr>
            <w:r>
              <w:rPr>
                <w:bCs/>
                <w:szCs w:val="21"/>
                <w:highlight w:val="none"/>
              </w:rPr>
              <w:t>原厂证明材料</w:t>
            </w:r>
          </w:p>
        </w:tc>
      </w:tr>
      <w:tr w14:paraId="639C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047E33B4">
            <w:pPr>
              <w:tabs>
                <w:tab w:val="center" w:pos="0"/>
              </w:tabs>
              <w:jc w:val="both"/>
              <w:textAlignment w:val="center"/>
              <w:rPr>
                <w:kern w:val="0"/>
                <w:szCs w:val="21"/>
                <w:highlight w:val="none"/>
                <w:lang w:val="en-US" w:bidi="ar"/>
              </w:rPr>
            </w:pPr>
          </w:p>
        </w:tc>
        <w:tc>
          <w:tcPr>
            <w:tcW w:w="738" w:type="dxa"/>
            <w:vAlign w:val="center"/>
          </w:tcPr>
          <w:p w14:paraId="7892227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941BB54">
            <w:pPr>
              <w:jc w:val="center"/>
              <w:textAlignment w:val="center"/>
              <w:rPr>
                <w:kern w:val="0"/>
                <w:szCs w:val="21"/>
                <w:highlight w:val="none"/>
                <w:lang w:val="en-US" w:bidi="ar"/>
              </w:rPr>
            </w:pPr>
            <w:r>
              <w:rPr>
                <w:highlight w:val="none"/>
              </w:rPr>
              <w:t>★</w:t>
            </w:r>
          </w:p>
        </w:tc>
        <w:tc>
          <w:tcPr>
            <w:tcW w:w="1865" w:type="dxa"/>
            <w:vAlign w:val="center"/>
          </w:tcPr>
          <w:p w14:paraId="09BC35B3">
            <w:pPr>
              <w:jc w:val="both"/>
              <w:textAlignment w:val="center"/>
              <w:rPr>
                <w:color w:val="000000"/>
                <w:kern w:val="0"/>
                <w:szCs w:val="21"/>
                <w:highlight w:val="none"/>
                <w:lang w:val="en-US" w:bidi="ar"/>
              </w:rPr>
            </w:pPr>
            <w:r>
              <w:rPr>
                <w:highlight w:val="none"/>
              </w:rPr>
              <w:t>最大扭矩</w:t>
            </w:r>
          </w:p>
        </w:tc>
        <w:tc>
          <w:tcPr>
            <w:tcW w:w="3013" w:type="dxa"/>
            <w:vAlign w:val="center"/>
          </w:tcPr>
          <w:p w14:paraId="1464BFA3">
            <w:pPr>
              <w:rPr>
                <w:highlight w:val="none"/>
                <w:lang w:val="en-US"/>
              </w:rPr>
            </w:pPr>
            <w:r>
              <w:rPr>
                <w:highlight w:val="none"/>
              </w:rPr>
              <w:t>≥330</w:t>
            </w:r>
          </w:p>
        </w:tc>
        <w:tc>
          <w:tcPr>
            <w:tcW w:w="1730" w:type="dxa"/>
            <w:vAlign w:val="center"/>
          </w:tcPr>
          <w:p w14:paraId="78189F1C">
            <w:pPr>
              <w:jc w:val="center"/>
              <w:rPr>
                <w:bCs/>
                <w:szCs w:val="21"/>
                <w:highlight w:val="none"/>
              </w:rPr>
            </w:pPr>
            <w:r>
              <w:rPr>
                <w:bCs/>
                <w:szCs w:val="21"/>
                <w:highlight w:val="none"/>
              </w:rPr>
              <w:t>原厂证明材料</w:t>
            </w:r>
          </w:p>
        </w:tc>
      </w:tr>
      <w:tr w14:paraId="30EC8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190803D5">
            <w:pPr>
              <w:tabs>
                <w:tab w:val="center" w:pos="0"/>
              </w:tabs>
              <w:jc w:val="both"/>
              <w:textAlignment w:val="center"/>
              <w:rPr>
                <w:kern w:val="0"/>
                <w:szCs w:val="21"/>
                <w:highlight w:val="none"/>
                <w:lang w:val="en-US" w:bidi="ar"/>
              </w:rPr>
            </w:pPr>
          </w:p>
        </w:tc>
        <w:tc>
          <w:tcPr>
            <w:tcW w:w="738" w:type="dxa"/>
            <w:vAlign w:val="center"/>
          </w:tcPr>
          <w:p w14:paraId="6387C045">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69E7F240">
            <w:pPr>
              <w:jc w:val="center"/>
              <w:textAlignment w:val="center"/>
              <w:rPr>
                <w:kern w:val="0"/>
                <w:szCs w:val="21"/>
                <w:highlight w:val="none"/>
                <w:lang w:val="en-US" w:bidi="ar"/>
              </w:rPr>
            </w:pPr>
          </w:p>
        </w:tc>
        <w:tc>
          <w:tcPr>
            <w:tcW w:w="1865" w:type="dxa"/>
            <w:vAlign w:val="center"/>
          </w:tcPr>
          <w:p w14:paraId="024583A1">
            <w:pPr>
              <w:textAlignment w:val="center"/>
              <w:rPr>
                <w:highlight w:val="none"/>
              </w:rPr>
            </w:pPr>
            <w:r>
              <w:rPr>
                <w:rFonts w:hint="eastAsia"/>
                <w:szCs w:val="21"/>
                <w:highlight w:val="none"/>
              </w:rPr>
              <w:t>其他功能</w:t>
            </w:r>
          </w:p>
        </w:tc>
        <w:tc>
          <w:tcPr>
            <w:tcW w:w="3013" w:type="dxa"/>
            <w:vAlign w:val="center"/>
          </w:tcPr>
          <w:p w14:paraId="3FD76D10">
            <w:pPr>
              <w:rPr>
                <w:highlight w:val="none"/>
              </w:rPr>
            </w:pPr>
            <w:r>
              <w:rPr>
                <w:rFonts w:hint="eastAsia"/>
                <w:szCs w:val="21"/>
                <w:highlight w:val="none"/>
              </w:rPr>
              <w:t>至少</w:t>
            </w:r>
            <w:r>
              <w:rPr>
                <w:szCs w:val="21"/>
                <w:highlight w:val="none"/>
              </w:rPr>
              <w:t>包含自组网和指挥调度功能</w:t>
            </w:r>
          </w:p>
        </w:tc>
        <w:tc>
          <w:tcPr>
            <w:tcW w:w="1730" w:type="dxa"/>
            <w:vAlign w:val="center"/>
          </w:tcPr>
          <w:p w14:paraId="467FD3C9">
            <w:pPr>
              <w:jc w:val="center"/>
              <w:rPr>
                <w:bCs/>
                <w:szCs w:val="21"/>
                <w:highlight w:val="none"/>
              </w:rPr>
            </w:pPr>
            <w:r>
              <w:rPr>
                <w:rFonts w:hint="eastAsia"/>
                <w:bCs/>
                <w:szCs w:val="21"/>
                <w:highlight w:val="none"/>
              </w:rPr>
              <w:t>原厂证明材料</w:t>
            </w:r>
          </w:p>
        </w:tc>
      </w:tr>
      <w:tr w14:paraId="6C527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7E538865">
            <w:pPr>
              <w:tabs>
                <w:tab w:val="center" w:pos="0"/>
              </w:tabs>
              <w:jc w:val="both"/>
              <w:textAlignment w:val="center"/>
              <w:rPr>
                <w:kern w:val="0"/>
                <w:szCs w:val="21"/>
                <w:highlight w:val="none"/>
                <w:lang w:val="en-US" w:bidi="ar"/>
              </w:rPr>
            </w:pPr>
            <w:r>
              <w:rPr>
                <w:color w:val="000000"/>
                <w:kern w:val="0"/>
                <w:szCs w:val="21"/>
                <w:highlight w:val="none"/>
              </w:rPr>
              <w:t>头盔</w:t>
            </w:r>
          </w:p>
        </w:tc>
        <w:tc>
          <w:tcPr>
            <w:tcW w:w="738" w:type="dxa"/>
            <w:vAlign w:val="center"/>
          </w:tcPr>
          <w:p w14:paraId="65A48E1D">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4ECDF73">
            <w:pPr>
              <w:jc w:val="center"/>
              <w:textAlignment w:val="center"/>
              <w:rPr>
                <w:kern w:val="0"/>
                <w:szCs w:val="21"/>
                <w:highlight w:val="none"/>
                <w:lang w:val="en-US" w:bidi="ar"/>
              </w:rPr>
            </w:pPr>
          </w:p>
        </w:tc>
        <w:tc>
          <w:tcPr>
            <w:tcW w:w="1865" w:type="dxa"/>
            <w:vAlign w:val="center"/>
          </w:tcPr>
          <w:p w14:paraId="3E4534B7">
            <w:pPr>
              <w:jc w:val="both"/>
              <w:textAlignment w:val="center"/>
              <w:rPr>
                <w:color w:val="000000"/>
                <w:kern w:val="0"/>
                <w:szCs w:val="21"/>
                <w:highlight w:val="none"/>
                <w:lang w:val="en-US" w:bidi="ar"/>
              </w:rPr>
            </w:pPr>
            <w:r>
              <w:rPr>
                <w:color w:val="000000"/>
                <w:kern w:val="0"/>
                <w:szCs w:val="21"/>
                <w:highlight w:val="none"/>
              </w:rPr>
              <w:t>质量</w:t>
            </w:r>
          </w:p>
        </w:tc>
        <w:tc>
          <w:tcPr>
            <w:tcW w:w="3013" w:type="dxa"/>
            <w:vAlign w:val="center"/>
          </w:tcPr>
          <w:p w14:paraId="000426BA">
            <w:pPr>
              <w:jc w:val="both"/>
              <w:textAlignment w:val="center"/>
              <w:rPr>
                <w:highlight w:val="none"/>
                <w:lang w:val="en-US"/>
              </w:rPr>
            </w:pPr>
            <w:r>
              <w:rPr>
                <w:color w:val="000000"/>
                <w:kern w:val="0"/>
                <w:szCs w:val="21"/>
                <w:highlight w:val="none"/>
              </w:rPr>
              <w:t>≤1kg</w:t>
            </w:r>
          </w:p>
        </w:tc>
        <w:tc>
          <w:tcPr>
            <w:tcW w:w="1730" w:type="dxa"/>
            <w:vAlign w:val="center"/>
          </w:tcPr>
          <w:p w14:paraId="3A4E63AB">
            <w:pPr>
              <w:jc w:val="center"/>
              <w:rPr>
                <w:bCs/>
                <w:szCs w:val="21"/>
                <w:highlight w:val="none"/>
              </w:rPr>
            </w:pPr>
            <w:r>
              <w:rPr>
                <w:rFonts w:hint="eastAsia"/>
                <w:bCs/>
                <w:szCs w:val="21"/>
                <w:highlight w:val="none"/>
              </w:rPr>
              <w:t>检验报告</w:t>
            </w:r>
          </w:p>
        </w:tc>
      </w:tr>
      <w:tr w14:paraId="7639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3CBF20FF">
            <w:pPr>
              <w:tabs>
                <w:tab w:val="center" w:pos="0"/>
              </w:tabs>
              <w:jc w:val="both"/>
              <w:textAlignment w:val="center"/>
              <w:rPr>
                <w:color w:val="000000"/>
                <w:kern w:val="0"/>
                <w:szCs w:val="21"/>
                <w:highlight w:val="none"/>
              </w:rPr>
            </w:pPr>
          </w:p>
        </w:tc>
        <w:tc>
          <w:tcPr>
            <w:tcW w:w="738" w:type="dxa"/>
            <w:vAlign w:val="center"/>
          </w:tcPr>
          <w:p w14:paraId="06CD5B5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040A5BA">
            <w:pPr>
              <w:jc w:val="center"/>
              <w:textAlignment w:val="center"/>
              <w:rPr>
                <w:kern w:val="0"/>
                <w:szCs w:val="21"/>
                <w:highlight w:val="none"/>
                <w:lang w:val="en-US" w:bidi="ar"/>
              </w:rPr>
            </w:pPr>
          </w:p>
        </w:tc>
        <w:tc>
          <w:tcPr>
            <w:tcW w:w="1865" w:type="dxa"/>
            <w:vAlign w:val="center"/>
          </w:tcPr>
          <w:p w14:paraId="439E0377">
            <w:pPr>
              <w:jc w:val="both"/>
              <w:textAlignment w:val="center"/>
              <w:rPr>
                <w:rFonts w:hint="eastAsia" w:eastAsia="宋体"/>
                <w:color w:val="000000"/>
                <w:kern w:val="0"/>
                <w:szCs w:val="21"/>
                <w:highlight w:val="none"/>
                <w:lang w:eastAsia="zh-CN"/>
              </w:rPr>
            </w:pPr>
            <w:r>
              <w:rPr>
                <w:rFonts w:hint="eastAsia" w:eastAsia="宋体"/>
                <w:color w:val="000000"/>
                <w:kern w:val="0"/>
                <w:szCs w:val="21"/>
                <w:highlight w:val="none"/>
                <w:lang w:eastAsia="zh-CN"/>
              </w:rPr>
              <w:t>壳体外观及内表面质量要</w:t>
            </w:r>
          </w:p>
        </w:tc>
        <w:tc>
          <w:tcPr>
            <w:tcW w:w="3013" w:type="dxa"/>
            <w:vAlign w:val="center"/>
          </w:tcPr>
          <w:p w14:paraId="411F4C33">
            <w:pPr>
              <w:jc w:val="both"/>
              <w:textAlignment w:val="center"/>
              <w:rPr>
                <w:color w:val="000000"/>
                <w:kern w:val="0"/>
                <w:szCs w:val="21"/>
                <w:highlight w:val="none"/>
              </w:rPr>
            </w:pPr>
            <w:r>
              <w:rPr>
                <w:rFonts w:ascii="宋体" w:hAnsi="宋体" w:eastAsia="宋体" w:cs="宋体"/>
                <w:color w:val="000000"/>
                <w:kern w:val="0"/>
                <w:szCs w:val="21"/>
                <w:highlight w:val="none"/>
              </w:rPr>
              <w:t>壳体没有凹痕、碎裂、尖锐角刺等缺陷，内表没有超过</w:t>
            </w:r>
            <w:r>
              <w:rPr>
                <w:highlight w:val="none"/>
              </w:rPr>
              <w:t>3mm硬凸物</w:t>
            </w:r>
          </w:p>
        </w:tc>
        <w:tc>
          <w:tcPr>
            <w:tcW w:w="1730" w:type="dxa"/>
            <w:vAlign w:val="center"/>
          </w:tcPr>
          <w:p w14:paraId="29D4A90D">
            <w:pPr>
              <w:jc w:val="center"/>
              <w:rPr>
                <w:rFonts w:hint="eastAsia"/>
                <w:bCs/>
                <w:szCs w:val="21"/>
                <w:highlight w:val="none"/>
              </w:rPr>
            </w:pPr>
            <w:r>
              <w:rPr>
                <w:rFonts w:hint="eastAsia"/>
                <w:bCs/>
                <w:szCs w:val="21"/>
                <w:highlight w:val="none"/>
              </w:rPr>
              <w:t>检验报告</w:t>
            </w:r>
            <w:r>
              <w:rPr>
                <w:rFonts w:hint="eastAsia"/>
                <w:bCs/>
                <w:szCs w:val="21"/>
                <w:highlight w:val="none"/>
                <w:lang w:eastAsia="zh-CN"/>
              </w:rPr>
              <w:t>或</w:t>
            </w:r>
            <w:r>
              <w:rPr>
                <w:rFonts w:hint="eastAsia"/>
                <w:bCs/>
                <w:szCs w:val="21"/>
                <w:highlight w:val="none"/>
              </w:rPr>
              <w:t>原厂证明材料</w:t>
            </w:r>
          </w:p>
        </w:tc>
      </w:tr>
      <w:tr w14:paraId="7B7C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32992355">
            <w:pPr>
              <w:tabs>
                <w:tab w:val="center" w:pos="0"/>
              </w:tabs>
              <w:jc w:val="both"/>
              <w:textAlignment w:val="center"/>
              <w:rPr>
                <w:kern w:val="0"/>
                <w:szCs w:val="21"/>
                <w:highlight w:val="none"/>
                <w:lang w:val="en-US" w:bidi="ar"/>
              </w:rPr>
            </w:pPr>
            <w:r>
              <w:rPr>
                <w:color w:val="000000"/>
                <w:kern w:val="0"/>
                <w:szCs w:val="21"/>
                <w:highlight w:val="none"/>
              </w:rPr>
              <w:t>防刺服</w:t>
            </w:r>
          </w:p>
        </w:tc>
        <w:tc>
          <w:tcPr>
            <w:tcW w:w="738" w:type="dxa"/>
            <w:vAlign w:val="center"/>
          </w:tcPr>
          <w:p w14:paraId="37ED4015">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23C0350E">
            <w:pPr>
              <w:jc w:val="center"/>
              <w:textAlignment w:val="center"/>
              <w:rPr>
                <w:kern w:val="0"/>
                <w:szCs w:val="21"/>
                <w:highlight w:val="none"/>
                <w:lang w:val="en-US" w:bidi="ar"/>
              </w:rPr>
            </w:pPr>
            <w:r>
              <w:rPr>
                <w:highlight w:val="none"/>
              </w:rPr>
              <w:t>★</w:t>
            </w:r>
          </w:p>
        </w:tc>
        <w:tc>
          <w:tcPr>
            <w:tcW w:w="1865" w:type="dxa"/>
            <w:vAlign w:val="center"/>
          </w:tcPr>
          <w:p w14:paraId="1FC0223F">
            <w:pPr>
              <w:jc w:val="both"/>
              <w:textAlignment w:val="center"/>
              <w:rPr>
                <w:color w:val="000000"/>
                <w:kern w:val="0"/>
                <w:szCs w:val="21"/>
                <w:highlight w:val="none"/>
                <w:lang w:val="en-US" w:bidi="ar"/>
              </w:rPr>
            </w:pPr>
            <w:r>
              <w:rPr>
                <w:color w:val="000000"/>
                <w:kern w:val="0"/>
                <w:szCs w:val="21"/>
                <w:highlight w:val="none"/>
              </w:rPr>
              <w:t>防护面积</w:t>
            </w:r>
          </w:p>
        </w:tc>
        <w:tc>
          <w:tcPr>
            <w:tcW w:w="3013" w:type="dxa"/>
            <w:vAlign w:val="center"/>
          </w:tcPr>
          <w:p w14:paraId="28EE7B4B">
            <w:pPr>
              <w:rPr>
                <w:highlight w:val="none"/>
                <w:lang w:val="en-US"/>
              </w:rPr>
            </w:pPr>
            <w:r>
              <w:rPr>
                <w:highlight w:val="none"/>
              </w:rPr>
              <w:t>防刺层的防护面积≥0.2</w:t>
            </w:r>
            <w:r>
              <w:rPr>
                <w:rFonts w:hint="eastAsia"/>
                <w:highlight w:val="none"/>
                <w:lang w:val="en-US"/>
              </w:rPr>
              <w:t>5</w:t>
            </w:r>
            <w:r>
              <w:rPr>
                <w:highlight w:val="none"/>
              </w:rPr>
              <w:t xml:space="preserve">㎡                                         </w:t>
            </w:r>
          </w:p>
        </w:tc>
        <w:tc>
          <w:tcPr>
            <w:tcW w:w="1730" w:type="dxa"/>
            <w:vAlign w:val="center"/>
          </w:tcPr>
          <w:p w14:paraId="5FFCACC2">
            <w:pPr>
              <w:jc w:val="center"/>
              <w:rPr>
                <w:bCs/>
                <w:szCs w:val="21"/>
                <w:highlight w:val="none"/>
                <w:lang w:val="en-US"/>
              </w:rPr>
            </w:pPr>
            <w:r>
              <w:rPr>
                <w:rFonts w:hint="eastAsia"/>
                <w:bCs/>
                <w:szCs w:val="21"/>
                <w:highlight w:val="none"/>
              </w:rPr>
              <w:t>检验报告</w:t>
            </w:r>
          </w:p>
        </w:tc>
      </w:tr>
      <w:tr w14:paraId="3F2E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70FC831A">
            <w:pPr>
              <w:tabs>
                <w:tab w:val="center" w:pos="0"/>
              </w:tabs>
              <w:jc w:val="both"/>
              <w:textAlignment w:val="center"/>
              <w:rPr>
                <w:kern w:val="0"/>
                <w:szCs w:val="21"/>
                <w:highlight w:val="none"/>
                <w:lang w:val="en-US" w:bidi="ar"/>
              </w:rPr>
            </w:pPr>
          </w:p>
        </w:tc>
        <w:tc>
          <w:tcPr>
            <w:tcW w:w="738" w:type="dxa"/>
            <w:vAlign w:val="center"/>
          </w:tcPr>
          <w:p w14:paraId="223E6592">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4ECB65E2">
            <w:pPr>
              <w:jc w:val="center"/>
              <w:textAlignment w:val="center"/>
              <w:rPr>
                <w:kern w:val="0"/>
                <w:szCs w:val="21"/>
                <w:highlight w:val="none"/>
                <w:lang w:val="en-US" w:bidi="ar"/>
              </w:rPr>
            </w:pPr>
            <w:r>
              <w:rPr>
                <w:highlight w:val="none"/>
              </w:rPr>
              <w:t>★</w:t>
            </w:r>
          </w:p>
        </w:tc>
        <w:tc>
          <w:tcPr>
            <w:tcW w:w="1865" w:type="dxa"/>
            <w:vAlign w:val="center"/>
          </w:tcPr>
          <w:p w14:paraId="6C1072C1">
            <w:pPr>
              <w:jc w:val="both"/>
              <w:textAlignment w:val="center"/>
              <w:rPr>
                <w:color w:val="000000"/>
                <w:kern w:val="0"/>
                <w:szCs w:val="21"/>
                <w:highlight w:val="none"/>
                <w:lang w:val="en-US" w:bidi="ar"/>
              </w:rPr>
            </w:pPr>
            <w:r>
              <w:rPr>
                <w:color w:val="000000"/>
                <w:kern w:val="0"/>
                <w:szCs w:val="21"/>
                <w:highlight w:val="none"/>
              </w:rPr>
              <w:t>质量</w:t>
            </w:r>
          </w:p>
        </w:tc>
        <w:tc>
          <w:tcPr>
            <w:tcW w:w="3013" w:type="dxa"/>
            <w:vAlign w:val="center"/>
          </w:tcPr>
          <w:p w14:paraId="4E0F4648">
            <w:pPr>
              <w:rPr>
                <w:highlight w:val="none"/>
                <w:lang w:val="en-US"/>
              </w:rPr>
            </w:pPr>
            <w:r>
              <w:rPr>
                <w:highlight w:val="none"/>
              </w:rPr>
              <w:t>防刺服质量≤1.</w:t>
            </w:r>
            <w:r>
              <w:rPr>
                <w:rFonts w:hint="eastAsia"/>
                <w:highlight w:val="none"/>
                <w:lang w:val="en-US"/>
              </w:rPr>
              <w:t>8</w:t>
            </w:r>
            <w:r>
              <w:rPr>
                <w:highlight w:val="none"/>
              </w:rPr>
              <w:t>kg</w:t>
            </w:r>
          </w:p>
        </w:tc>
        <w:tc>
          <w:tcPr>
            <w:tcW w:w="1730" w:type="dxa"/>
            <w:vAlign w:val="center"/>
          </w:tcPr>
          <w:p w14:paraId="3B080ED9">
            <w:pPr>
              <w:jc w:val="center"/>
              <w:rPr>
                <w:bCs/>
                <w:szCs w:val="21"/>
                <w:highlight w:val="none"/>
              </w:rPr>
            </w:pPr>
            <w:r>
              <w:rPr>
                <w:rFonts w:hint="eastAsia"/>
                <w:bCs/>
                <w:szCs w:val="21"/>
                <w:highlight w:val="none"/>
              </w:rPr>
              <w:t>检验报告</w:t>
            </w:r>
          </w:p>
        </w:tc>
      </w:tr>
      <w:tr w14:paraId="0DF83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752791AE">
            <w:pPr>
              <w:tabs>
                <w:tab w:val="center" w:pos="0"/>
              </w:tabs>
              <w:jc w:val="both"/>
              <w:textAlignment w:val="center"/>
              <w:rPr>
                <w:kern w:val="0"/>
                <w:szCs w:val="21"/>
                <w:highlight w:val="none"/>
                <w:lang w:val="en-US" w:bidi="ar"/>
              </w:rPr>
            </w:pPr>
          </w:p>
        </w:tc>
        <w:tc>
          <w:tcPr>
            <w:tcW w:w="738" w:type="dxa"/>
            <w:vAlign w:val="center"/>
          </w:tcPr>
          <w:p w14:paraId="0A0CA511">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22254389">
            <w:pPr>
              <w:jc w:val="center"/>
              <w:textAlignment w:val="center"/>
              <w:rPr>
                <w:kern w:val="0"/>
                <w:szCs w:val="21"/>
                <w:highlight w:val="none"/>
                <w:lang w:val="en-US" w:bidi="ar"/>
              </w:rPr>
            </w:pPr>
            <w:r>
              <w:rPr>
                <w:highlight w:val="none"/>
              </w:rPr>
              <w:t>★</w:t>
            </w:r>
          </w:p>
        </w:tc>
        <w:tc>
          <w:tcPr>
            <w:tcW w:w="1865" w:type="dxa"/>
            <w:vAlign w:val="center"/>
          </w:tcPr>
          <w:p w14:paraId="0A9CA7C1">
            <w:pPr>
              <w:jc w:val="both"/>
              <w:textAlignment w:val="center"/>
              <w:rPr>
                <w:color w:val="000000"/>
                <w:kern w:val="0"/>
                <w:szCs w:val="21"/>
                <w:highlight w:val="none"/>
                <w:lang w:val="en-US" w:bidi="ar"/>
              </w:rPr>
            </w:pPr>
            <w:r>
              <w:rPr>
                <w:highlight w:val="none"/>
              </w:rPr>
              <w:t>防刺层厚度</w:t>
            </w:r>
          </w:p>
        </w:tc>
        <w:tc>
          <w:tcPr>
            <w:tcW w:w="3013" w:type="dxa"/>
            <w:vAlign w:val="center"/>
          </w:tcPr>
          <w:p w14:paraId="36DC4771">
            <w:pPr>
              <w:rPr>
                <w:highlight w:val="none"/>
                <w:lang w:val="en-US"/>
              </w:rPr>
            </w:pPr>
            <w:r>
              <w:rPr>
                <w:highlight w:val="none"/>
              </w:rPr>
              <w:t>防刺层厚度≤</w:t>
            </w:r>
            <w:r>
              <w:rPr>
                <w:rFonts w:hint="eastAsia"/>
                <w:highlight w:val="none"/>
                <w:lang w:val="en-US"/>
              </w:rPr>
              <w:t>16.5</w:t>
            </w:r>
            <w:r>
              <w:rPr>
                <w:highlight w:val="none"/>
              </w:rPr>
              <w:t>mm</w:t>
            </w:r>
          </w:p>
        </w:tc>
        <w:tc>
          <w:tcPr>
            <w:tcW w:w="1730" w:type="dxa"/>
            <w:vAlign w:val="center"/>
          </w:tcPr>
          <w:p w14:paraId="3BAD99F6">
            <w:pPr>
              <w:jc w:val="center"/>
              <w:rPr>
                <w:bCs/>
                <w:szCs w:val="21"/>
                <w:highlight w:val="none"/>
              </w:rPr>
            </w:pPr>
            <w:r>
              <w:rPr>
                <w:rFonts w:hint="eastAsia"/>
                <w:bCs/>
                <w:szCs w:val="21"/>
                <w:highlight w:val="none"/>
              </w:rPr>
              <w:t>检验报告</w:t>
            </w:r>
          </w:p>
        </w:tc>
      </w:tr>
      <w:tr w14:paraId="26A5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06B08009">
            <w:pPr>
              <w:tabs>
                <w:tab w:val="center" w:pos="0"/>
              </w:tabs>
              <w:jc w:val="both"/>
              <w:textAlignment w:val="center"/>
              <w:rPr>
                <w:kern w:val="0"/>
                <w:szCs w:val="21"/>
                <w:highlight w:val="none"/>
                <w:lang w:val="en-US" w:bidi="ar"/>
              </w:rPr>
            </w:pPr>
            <w:r>
              <w:rPr>
                <w:color w:val="000000"/>
                <w:kern w:val="0"/>
                <w:szCs w:val="21"/>
                <w:highlight w:val="none"/>
              </w:rPr>
              <w:t>战术手套（半指）</w:t>
            </w:r>
          </w:p>
        </w:tc>
        <w:tc>
          <w:tcPr>
            <w:tcW w:w="738" w:type="dxa"/>
            <w:vAlign w:val="center"/>
          </w:tcPr>
          <w:p w14:paraId="3C2C9F7A">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6EEECBB">
            <w:pPr>
              <w:jc w:val="center"/>
              <w:textAlignment w:val="center"/>
              <w:rPr>
                <w:kern w:val="0"/>
                <w:szCs w:val="21"/>
                <w:highlight w:val="none"/>
                <w:lang w:val="en-US" w:bidi="ar"/>
              </w:rPr>
            </w:pPr>
          </w:p>
        </w:tc>
        <w:tc>
          <w:tcPr>
            <w:tcW w:w="1865" w:type="dxa"/>
            <w:vAlign w:val="center"/>
          </w:tcPr>
          <w:p w14:paraId="66FC7A81">
            <w:pPr>
              <w:jc w:val="both"/>
              <w:textAlignment w:val="center"/>
              <w:rPr>
                <w:color w:val="000000"/>
                <w:kern w:val="0"/>
                <w:szCs w:val="21"/>
                <w:highlight w:val="none"/>
                <w:lang w:val="en-US" w:bidi="ar"/>
              </w:rPr>
            </w:pPr>
            <w:r>
              <w:rPr>
                <w:highlight w:val="none"/>
              </w:rPr>
              <w:t>撕破强力</w:t>
            </w:r>
          </w:p>
        </w:tc>
        <w:tc>
          <w:tcPr>
            <w:tcW w:w="3013" w:type="dxa"/>
            <w:vAlign w:val="center"/>
          </w:tcPr>
          <w:p w14:paraId="7EF48605">
            <w:pPr>
              <w:rPr>
                <w:highlight w:val="none"/>
                <w:lang w:val="en-US"/>
              </w:rPr>
            </w:pPr>
            <w:r>
              <w:rPr>
                <w:highlight w:val="none"/>
              </w:rPr>
              <w:t>≥40N</w:t>
            </w:r>
          </w:p>
        </w:tc>
        <w:tc>
          <w:tcPr>
            <w:tcW w:w="1730" w:type="dxa"/>
            <w:vAlign w:val="center"/>
          </w:tcPr>
          <w:p w14:paraId="05C661E2">
            <w:pPr>
              <w:jc w:val="center"/>
              <w:rPr>
                <w:bCs/>
                <w:szCs w:val="21"/>
                <w:highlight w:val="none"/>
              </w:rPr>
            </w:pPr>
            <w:r>
              <w:rPr>
                <w:szCs w:val="21"/>
                <w:highlight w:val="none"/>
              </w:rPr>
              <w:t>/</w:t>
            </w:r>
          </w:p>
        </w:tc>
      </w:tr>
      <w:tr w14:paraId="37AD6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44097D62">
            <w:pPr>
              <w:tabs>
                <w:tab w:val="center" w:pos="0"/>
              </w:tabs>
              <w:jc w:val="both"/>
              <w:textAlignment w:val="center"/>
              <w:rPr>
                <w:kern w:val="0"/>
                <w:szCs w:val="21"/>
                <w:highlight w:val="none"/>
                <w:lang w:val="en-US" w:bidi="ar"/>
              </w:rPr>
            </w:pPr>
          </w:p>
        </w:tc>
        <w:tc>
          <w:tcPr>
            <w:tcW w:w="738" w:type="dxa"/>
            <w:vAlign w:val="center"/>
          </w:tcPr>
          <w:p w14:paraId="3B1BF2BE">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A3C2A35">
            <w:pPr>
              <w:jc w:val="center"/>
              <w:textAlignment w:val="center"/>
              <w:rPr>
                <w:kern w:val="0"/>
                <w:szCs w:val="21"/>
                <w:highlight w:val="none"/>
                <w:lang w:val="en-US" w:bidi="ar"/>
              </w:rPr>
            </w:pPr>
          </w:p>
        </w:tc>
        <w:tc>
          <w:tcPr>
            <w:tcW w:w="1865" w:type="dxa"/>
            <w:vAlign w:val="center"/>
          </w:tcPr>
          <w:p w14:paraId="312BFC29">
            <w:pPr>
              <w:jc w:val="both"/>
              <w:textAlignment w:val="center"/>
              <w:rPr>
                <w:color w:val="000000"/>
                <w:kern w:val="0"/>
                <w:szCs w:val="21"/>
                <w:highlight w:val="none"/>
                <w:lang w:val="en-US" w:bidi="ar"/>
              </w:rPr>
            </w:pPr>
            <w:r>
              <w:rPr>
                <w:highlight w:val="none"/>
              </w:rPr>
              <w:t>断裂强力</w:t>
            </w:r>
          </w:p>
        </w:tc>
        <w:tc>
          <w:tcPr>
            <w:tcW w:w="3013" w:type="dxa"/>
            <w:vAlign w:val="center"/>
          </w:tcPr>
          <w:p w14:paraId="7F75809D">
            <w:pPr>
              <w:rPr>
                <w:highlight w:val="none"/>
                <w:lang w:val="en-US"/>
              </w:rPr>
            </w:pPr>
            <w:r>
              <w:rPr>
                <w:highlight w:val="none"/>
              </w:rPr>
              <w:t>纵向≥50N，横向≥30</w:t>
            </w:r>
          </w:p>
        </w:tc>
        <w:tc>
          <w:tcPr>
            <w:tcW w:w="1730" w:type="dxa"/>
            <w:vAlign w:val="center"/>
          </w:tcPr>
          <w:p w14:paraId="59D4116D">
            <w:pPr>
              <w:jc w:val="center"/>
              <w:rPr>
                <w:bCs/>
                <w:szCs w:val="21"/>
                <w:highlight w:val="none"/>
              </w:rPr>
            </w:pPr>
            <w:r>
              <w:rPr>
                <w:szCs w:val="21"/>
                <w:highlight w:val="none"/>
              </w:rPr>
              <w:t>/</w:t>
            </w:r>
          </w:p>
        </w:tc>
      </w:tr>
      <w:tr w14:paraId="761D8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139465C6">
            <w:pPr>
              <w:tabs>
                <w:tab w:val="center" w:pos="0"/>
              </w:tabs>
              <w:jc w:val="both"/>
              <w:textAlignment w:val="center"/>
              <w:rPr>
                <w:kern w:val="0"/>
                <w:szCs w:val="21"/>
                <w:highlight w:val="none"/>
                <w:lang w:val="en-US" w:bidi="ar"/>
              </w:rPr>
            </w:pPr>
          </w:p>
        </w:tc>
        <w:tc>
          <w:tcPr>
            <w:tcW w:w="738" w:type="dxa"/>
            <w:vAlign w:val="center"/>
          </w:tcPr>
          <w:p w14:paraId="3F110D42">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C367CE3">
            <w:pPr>
              <w:jc w:val="center"/>
              <w:textAlignment w:val="center"/>
              <w:rPr>
                <w:kern w:val="0"/>
                <w:szCs w:val="21"/>
                <w:highlight w:val="none"/>
                <w:lang w:val="en-US" w:bidi="ar"/>
              </w:rPr>
            </w:pPr>
          </w:p>
        </w:tc>
        <w:tc>
          <w:tcPr>
            <w:tcW w:w="1865" w:type="dxa"/>
            <w:vAlign w:val="center"/>
          </w:tcPr>
          <w:p w14:paraId="2161D720">
            <w:pPr>
              <w:jc w:val="both"/>
              <w:textAlignment w:val="center"/>
              <w:rPr>
                <w:color w:val="000000"/>
                <w:kern w:val="0"/>
                <w:szCs w:val="21"/>
                <w:highlight w:val="none"/>
                <w:lang w:val="en-US" w:bidi="ar"/>
              </w:rPr>
            </w:pPr>
            <w:r>
              <w:rPr>
                <w:highlight w:val="none"/>
              </w:rPr>
              <w:t>拉伸强力</w:t>
            </w:r>
          </w:p>
        </w:tc>
        <w:tc>
          <w:tcPr>
            <w:tcW w:w="3013" w:type="dxa"/>
            <w:vAlign w:val="center"/>
          </w:tcPr>
          <w:p w14:paraId="4186A51E">
            <w:pPr>
              <w:rPr>
                <w:highlight w:val="none"/>
                <w:lang w:val="en-US"/>
              </w:rPr>
            </w:pPr>
            <w:r>
              <w:rPr>
                <w:highlight w:val="none"/>
              </w:rPr>
              <w:t>纵向≥50N，横向≥30</w:t>
            </w:r>
          </w:p>
        </w:tc>
        <w:tc>
          <w:tcPr>
            <w:tcW w:w="1730" w:type="dxa"/>
            <w:vAlign w:val="center"/>
          </w:tcPr>
          <w:p w14:paraId="6579361B">
            <w:pPr>
              <w:jc w:val="center"/>
              <w:rPr>
                <w:bCs/>
                <w:szCs w:val="21"/>
                <w:highlight w:val="none"/>
              </w:rPr>
            </w:pPr>
            <w:r>
              <w:rPr>
                <w:szCs w:val="21"/>
                <w:highlight w:val="none"/>
              </w:rPr>
              <w:t>/</w:t>
            </w:r>
          </w:p>
        </w:tc>
      </w:tr>
      <w:tr w14:paraId="1420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66729BEA">
            <w:pPr>
              <w:tabs>
                <w:tab w:val="center" w:pos="0"/>
              </w:tabs>
              <w:jc w:val="both"/>
              <w:textAlignment w:val="center"/>
              <w:rPr>
                <w:kern w:val="0"/>
                <w:szCs w:val="21"/>
                <w:highlight w:val="none"/>
                <w:lang w:val="en-US" w:bidi="ar"/>
              </w:rPr>
            </w:pPr>
          </w:p>
        </w:tc>
        <w:tc>
          <w:tcPr>
            <w:tcW w:w="738" w:type="dxa"/>
            <w:vAlign w:val="center"/>
          </w:tcPr>
          <w:p w14:paraId="55D43F3E">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4A8B0231">
            <w:pPr>
              <w:jc w:val="center"/>
              <w:textAlignment w:val="center"/>
              <w:rPr>
                <w:kern w:val="0"/>
                <w:szCs w:val="21"/>
                <w:highlight w:val="none"/>
                <w:lang w:val="en-US" w:bidi="ar"/>
              </w:rPr>
            </w:pPr>
          </w:p>
        </w:tc>
        <w:tc>
          <w:tcPr>
            <w:tcW w:w="1865" w:type="dxa"/>
            <w:vAlign w:val="center"/>
          </w:tcPr>
          <w:p w14:paraId="51DFF561">
            <w:pPr>
              <w:jc w:val="both"/>
              <w:textAlignment w:val="center"/>
              <w:rPr>
                <w:color w:val="000000"/>
                <w:kern w:val="0"/>
                <w:szCs w:val="21"/>
                <w:highlight w:val="none"/>
                <w:lang w:val="en-US" w:bidi="ar"/>
              </w:rPr>
            </w:pPr>
            <w:r>
              <w:rPr>
                <w:highlight w:val="none"/>
              </w:rPr>
              <w:t>摩擦色牢度（级）</w:t>
            </w:r>
          </w:p>
        </w:tc>
        <w:tc>
          <w:tcPr>
            <w:tcW w:w="3013" w:type="dxa"/>
            <w:vAlign w:val="center"/>
          </w:tcPr>
          <w:p w14:paraId="17D57371">
            <w:pPr>
              <w:rPr>
                <w:highlight w:val="none"/>
              </w:rPr>
            </w:pPr>
            <w:r>
              <w:rPr>
                <w:highlight w:val="none"/>
              </w:rPr>
              <w:t>干摩（50次）光面革≥</w:t>
            </w:r>
            <w:r>
              <w:rPr>
                <w:rFonts w:hint="eastAsia"/>
                <w:highlight w:val="none"/>
                <w:lang w:val="en-US"/>
              </w:rPr>
              <w:t>3</w:t>
            </w:r>
            <w:r>
              <w:rPr>
                <w:highlight w:val="none"/>
              </w:rPr>
              <w:t>；</w:t>
            </w:r>
          </w:p>
          <w:p w14:paraId="72BA6A6C">
            <w:pPr>
              <w:rPr>
                <w:highlight w:val="none"/>
                <w:lang w:val="en-US"/>
              </w:rPr>
            </w:pPr>
            <w:r>
              <w:rPr>
                <w:highlight w:val="none"/>
              </w:rPr>
              <w:t>湿摩（10次）光面革≥</w:t>
            </w:r>
            <w:r>
              <w:rPr>
                <w:rFonts w:hint="eastAsia"/>
                <w:highlight w:val="none"/>
                <w:lang w:val="en-US"/>
              </w:rPr>
              <w:t>3</w:t>
            </w:r>
          </w:p>
        </w:tc>
        <w:tc>
          <w:tcPr>
            <w:tcW w:w="1730" w:type="dxa"/>
            <w:vAlign w:val="center"/>
          </w:tcPr>
          <w:p w14:paraId="7491B029">
            <w:pPr>
              <w:jc w:val="center"/>
              <w:rPr>
                <w:bCs/>
                <w:szCs w:val="21"/>
                <w:highlight w:val="none"/>
              </w:rPr>
            </w:pPr>
            <w:r>
              <w:rPr>
                <w:szCs w:val="21"/>
                <w:highlight w:val="none"/>
              </w:rPr>
              <w:t>/</w:t>
            </w:r>
          </w:p>
        </w:tc>
      </w:tr>
      <w:tr w14:paraId="5E5A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2C21457D">
            <w:pPr>
              <w:tabs>
                <w:tab w:val="center" w:pos="0"/>
              </w:tabs>
              <w:jc w:val="both"/>
              <w:textAlignment w:val="center"/>
              <w:rPr>
                <w:kern w:val="0"/>
                <w:szCs w:val="21"/>
                <w:highlight w:val="none"/>
                <w:lang w:val="en-US" w:bidi="ar"/>
              </w:rPr>
            </w:pPr>
            <w:r>
              <w:rPr>
                <w:color w:val="000000"/>
                <w:kern w:val="0"/>
                <w:szCs w:val="21"/>
                <w:highlight w:val="none"/>
              </w:rPr>
              <w:t>战术手套（全指）</w:t>
            </w:r>
          </w:p>
        </w:tc>
        <w:tc>
          <w:tcPr>
            <w:tcW w:w="738" w:type="dxa"/>
            <w:vAlign w:val="center"/>
          </w:tcPr>
          <w:p w14:paraId="137392FF">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53DAF828">
            <w:pPr>
              <w:jc w:val="center"/>
              <w:textAlignment w:val="center"/>
              <w:rPr>
                <w:kern w:val="0"/>
                <w:szCs w:val="21"/>
                <w:highlight w:val="none"/>
                <w:lang w:val="en-US" w:bidi="ar"/>
              </w:rPr>
            </w:pPr>
          </w:p>
        </w:tc>
        <w:tc>
          <w:tcPr>
            <w:tcW w:w="1865" w:type="dxa"/>
            <w:vAlign w:val="center"/>
          </w:tcPr>
          <w:p w14:paraId="126F073A">
            <w:pPr>
              <w:jc w:val="both"/>
              <w:textAlignment w:val="center"/>
              <w:rPr>
                <w:color w:val="000000"/>
                <w:kern w:val="0"/>
                <w:szCs w:val="21"/>
                <w:highlight w:val="none"/>
                <w:lang w:val="en-US" w:bidi="ar"/>
              </w:rPr>
            </w:pPr>
            <w:r>
              <w:rPr>
                <w:highlight w:val="none"/>
              </w:rPr>
              <w:t>撕破强力</w:t>
            </w:r>
          </w:p>
        </w:tc>
        <w:tc>
          <w:tcPr>
            <w:tcW w:w="3013" w:type="dxa"/>
            <w:vAlign w:val="center"/>
          </w:tcPr>
          <w:p w14:paraId="4874F6BD">
            <w:pPr>
              <w:rPr>
                <w:highlight w:val="none"/>
                <w:lang w:val="en-US"/>
              </w:rPr>
            </w:pPr>
            <w:r>
              <w:rPr>
                <w:highlight w:val="none"/>
              </w:rPr>
              <w:t>≥22N</w:t>
            </w:r>
          </w:p>
        </w:tc>
        <w:tc>
          <w:tcPr>
            <w:tcW w:w="1730" w:type="dxa"/>
          </w:tcPr>
          <w:p w14:paraId="4A2A931E">
            <w:pPr>
              <w:jc w:val="center"/>
              <w:rPr>
                <w:bCs/>
                <w:szCs w:val="21"/>
                <w:highlight w:val="none"/>
              </w:rPr>
            </w:pPr>
            <w:r>
              <w:rPr>
                <w:szCs w:val="21"/>
                <w:highlight w:val="none"/>
              </w:rPr>
              <w:t>/</w:t>
            </w:r>
          </w:p>
        </w:tc>
      </w:tr>
      <w:tr w14:paraId="0FE3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589D5CCD">
            <w:pPr>
              <w:tabs>
                <w:tab w:val="center" w:pos="0"/>
              </w:tabs>
              <w:jc w:val="both"/>
              <w:textAlignment w:val="center"/>
              <w:rPr>
                <w:kern w:val="0"/>
                <w:szCs w:val="21"/>
                <w:highlight w:val="none"/>
                <w:lang w:val="en-US" w:bidi="ar"/>
              </w:rPr>
            </w:pPr>
          </w:p>
        </w:tc>
        <w:tc>
          <w:tcPr>
            <w:tcW w:w="738" w:type="dxa"/>
            <w:vAlign w:val="center"/>
          </w:tcPr>
          <w:p w14:paraId="27FDF76C">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5509A0A2">
            <w:pPr>
              <w:jc w:val="center"/>
              <w:textAlignment w:val="center"/>
              <w:rPr>
                <w:kern w:val="0"/>
                <w:szCs w:val="21"/>
                <w:highlight w:val="none"/>
                <w:lang w:val="en-US" w:bidi="ar"/>
              </w:rPr>
            </w:pPr>
          </w:p>
        </w:tc>
        <w:tc>
          <w:tcPr>
            <w:tcW w:w="1865" w:type="dxa"/>
            <w:vAlign w:val="center"/>
          </w:tcPr>
          <w:p w14:paraId="6D643BBE">
            <w:pPr>
              <w:jc w:val="both"/>
              <w:textAlignment w:val="center"/>
              <w:rPr>
                <w:color w:val="000000"/>
                <w:kern w:val="0"/>
                <w:szCs w:val="21"/>
                <w:highlight w:val="none"/>
                <w:lang w:val="en-US" w:bidi="ar"/>
              </w:rPr>
            </w:pPr>
            <w:r>
              <w:rPr>
                <w:highlight w:val="none"/>
              </w:rPr>
              <w:t>断裂强力</w:t>
            </w:r>
          </w:p>
        </w:tc>
        <w:tc>
          <w:tcPr>
            <w:tcW w:w="3013" w:type="dxa"/>
            <w:vAlign w:val="center"/>
          </w:tcPr>
          <w:p w14:paraId="3954E082">
            <w:pPr>
              <w:rPr>
                <w:highlight w:val="none"/>
                <w:lang w:val="en-US"/>
              </w:rPr>
            </w:pPr>
            <w:r>
              <w:rPr>
                <w:highlight w:val="none"/>
              </w:rPr>
              <w:t>≥190N</w:t>
            </w:r>
          </w:p>
        </w:tc>
        <w:tc>
          <w:tcPr>
            <w:tcW w:w="1730" w:type="dxa"/>
          </w:tcPr>
          <w:p w14:paraId="0835B811">
            <w:pPr>
              <w:jc w:val="center"/>
              <w:rPr>
                <w:bCs/>
                <w:szCs w:val="21"/>
                <w:highlight w:val="none"/>
              </w:rPr>
            </w:pPr>
            <w:r>
              <w:rPr>
                <w:szCs w:val="21"/>
                <w:highlight w:val="none"/>
              </w:rPr>
              <w:t>/</w:t>
            </w:r>
          </w:p>
        </w:tc>
      </w:tr>
      <w:tr w14:paraId="211A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165CCFDA">
            <w:pPr>
              <w:tabs>
                <w:tab w:val="center" w:pos="0"/>
              </w:tabs>
              <w:jc w:val="both"/>
              <w:textAlignment w:val="center"/>
              <w:rPr>
                <w:kern w:val="0"/>
                <w:szCs w:val="21"/>
                <w:highlight w:val="none"/>
                <w:lang w:val="en-US" w:bidi="ar"/>
              </w:rPr>
            </w:pPr>
          </w:p>
        </w:tc>
        <w:tc>
          <w:tcPr>
            <w:tcW w:w="738" w:type="dxa"/>
            <w:vAlign w:val="center"/>
          </w:tcPr>
          <w:p w14:paraId="019E950C">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BC89F56">
            <w:pPr>
              <w:jc w:val="center"/>
              <w:textAlignment w:val="center"/>
              <w:rPr>
                <w:kern w:val="0"/>
                <w:szCs w:val="21"/>
                <w:highlight w:val="none"/>
                <w:lang w:val="en-US" w:bidi="ar"/>
              </w:rPr>
            </w:pPr>
          </w:p>
        </w:tc>
        <w:tc>
          <w:tcPr>
            <w:tcW w:w="1865" w:type="dxa"/>
            <w:vAlign w:val="center"/>
          </w:tcPr>
          <w:p w14:paraId="1A958601">
            <w:pPr>
              <w:jc w:val="both"/>
              <w:textAlignment w:val="center"/>
              <w:rPr>
                <w:color w:val="000000"/>
                <w:kern w:val="0"/>
                <w:szCs w:val="21"/>
                <w:highlight w:val="none"/>
                <w:lang w:val="en-US" w:bidi="ar"/>
              </w:rPr>
            </w:pPr>
            <w:r>
              <w:rPr>
                <w:highlight w:val="none"/>
              </w:rPr>
              <w:t>阻燃性能</w:t>
            </w:r>
          </w:p>
        </w:tc>
        <w:tc>
          <w:tcPr>
            <w:tcW w:w="3013" w:type="dxa"/>
            <w:vAlign w:val="center"/>
          </w:tcPr>
          <w:p w14:paraId="7542988C">
            <w:pPr>
              <w:rPr>
                <w:highlight w:val="none"/>
                <w:lang w:val="en-US"/>
              </w:rPr>
            </w:pPr>
            <w:r>
              <w:rPr>
                <w:highlight w:val="none"/>
              </w:rPr>
              <w:t>续燃时间应不大于5秒</w:t>
            </w:r>
          </w:p>
        </w:tc>
        <w:tc>
          <w:tcPr>
            <w:tcW w:w="1730" w:type="dxa"/>
            <w:vAlign w:val="center"/>
          </w:tcPr>
          <w:p w14:paraId="16E317F1">
            <w:pPr>
              <w:jc w:val="center"/>
              <w:rPr>
                <w:bCs/>
                <w:szCs w:val="21"/>
                <w:highlight w:val="none"/>
              </w:rPr>
            </w:pPr>
            <w:r>
              <w:rPr>
                <w:rFonts w:hint="eastAsia"/>
                <w:bCs/>
                <w:szCs w:val="21"/>
                <w:highlight w:val="none"/>
              </w:rPr>
              <w:t>检验报告</w:t>
            </w:r>
          </w:p>
        </w:tc>
      </w:tr>
      <w:tr w14:paraId="0E461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044B97E4">
            <w:pPr>
              <w:tabs>
                <w:tab w:val="center" w:pos="0"/>
              </w:tabs>
              <w:jc w:val="both"/>
              <w:textAlignment w:val="center"/>
              <w:rPr>
                <w:kern w:val="0"/>
                <w:szCs w:val="21"/>
                <w:highlight w:val="none"/>
                <w:lang w:val="en-US" w:bidi="ar"/>
              </w:rPr>
            </w:pPr>
          </w:p>
        </w:tc>
        <w:tc>
          <w:tcPr>
            <w:tcW w:w="738" w:type="dxa"/>
            <w:vAlign w:val="center"/>
          </w:tcPr>
          <w:p w14:paraId="630EBB66">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47383363">
            <w:pPr>
              <w:jc w:val="center"/>
              <w:textAlignment w:val="center"/>
              <w:rPr>
                <w:kern w:val="0"/>
                <w:szCs w:val="21"/>
                <w:highlight w:val="none"/>
                <w:lang w:val="en-US" w:bidi="ar"/>
              </w:rPr>
            </w:pPr>
          </w:p>
        </w:tc>
        <w:tc>
          <w:tcPr>
            <w:tcW w:w="1865" w:type="dxa"/>
            <w:vAlign w:val="center"/>
          </w:tcPr>
          <w:p w14:paraId="5218360E">
            <w:pPr>
              <w:jc w:val="both"/>
              <w:textAlignment w:val="center"/>
              <w:rPr>
                <w:color w:val="000000"/>
                <w:kern w:val="0"/>
                <w:szCs w:val="21"/>
                <w:highlight w:val="none"/>
                <w:lang w:val="en-US" w:bidi="ar"/>
              </w:rPr>
            </w:pPr>
            <w:r>
              <w:rPr>
                <w:highlight w:val="none"/>
              </w:rPr>
              <w:t>PH值</w:t>
            </w:r>
          </w:p>
        </w:tc>
        <w:tc>
          <w:tcPr>
            <w:tcW w:w="3013" w:type="dxa"/>
            <w:vAlign w:val="center"/>
          </w:tcPr>
          <w:p w14:paraId="05DE8FCE">
            <w:pPr>
              <w:rPr>
                <w:highlight w:val="none"/>
                <w:lang w:val="en-US"/>
              </w:rPr>
            </w:pPr>
            <w:r>
              <w:rPr>
                <w:highlight w:val="none"/>
              </w:rPr>
              <w:t>4.0~ 8.5</w:t>
            </w:r>
          </w:p>
        </w:tc>
        <w:tc>
          <w:tcPr>
            <w:tcW w:w="1730" w:type="dxa"/>
            <w:vAlign w:val="center"/>
          </w:tcPr>
          <w:p w14:paraId="463F87B6">
            <w:pPr>
              <w:jc w:val="center"/>
              <w:rPr>
                <w:bCs/>
                <w:szCs w:val="21"/>
                <w:highlight w:val="none"/>
              </w:rPr>
            </w:pPr>
            <w:r>
              <w:rPr>
                <w:szCs w:val="21"/>
                <w:highlight w:val="none"/>
              </w:rPr>
              <w:t>/</w:t>
            </w:r>
          </w:p>
        </w:tc>
      </w:tr>
      <w:tr w14:paraId="48E5D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329D8530">
            <w:pPr>
              <w:tabs>
                <w:tab w:val="center" w:pos="0"/>
              </w:tabs>
              <w:jc w:val="both"/>
              <w:textAlignment w:val="center"/>
              <w:rPr>
                <w:kern w:val="0"/>
                <w:szCs w:val="21"/>
                <w:highlight w:val="none"/>
                <w:lang w:val="en-US" w:bidi="ar"/>
              </w:rPr>
            </w:pPr>
          </w:p>
        </w:tc>
        <w:tc>
          <w:tcPr>
            <w:tcW w:w="738" w:type="dxa"/>
            <w:vAlign w:val="center"/>
          </w:tcPr>
          <w:p w14:paraId="600B5CA6">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2EEE40D2">
            <w:pPr>
              <w:jc w:val="center"/>
              <w:textAlignment w:val="center"/>
              <w:rPr>
                <w:kern w:val="0"/>
                <w:szCs w:val="21"/>
                <w:highlight w:val="none"/>
                <w:lang w:val="en-US" w:bidi="ar"/>
              </w:rPr>
            </w:pPr>
            <w:r>
              <w:rPr>
                <w:highlight w:val="none"/>
              </w:rPr>
              <w:t>★</w:t>
            </w:r>
          </w:p>
        </w:tc>
        <w:tc>
          <w:tcPr>
            <w:tcW w:w="1865" w:type="dxa"/>
            <w:vAlign w:val="center"/>
          </w:tcPr>
          <w:p w14:paraId="05397D14">
            <w:pPr>
              <w:jc w:val="both"/>
              <w:textAlignment w:val="center"/>
              <w:rPr>
                <w:color w:val="000000"/>
                <w:kern w:val="0"/>
                <w:szCs w:val="21"/>
                <w:highlight w:val="none"/>
                <w:lang w:val="en-US" w:bidi="ar"/>
              </w:rPr>
            </w:pPr>
            <w:r>
              <w:rPr>
                <w:highlight w:val="none"/>
              </w:rPr>
              <w:t>耐切割系数</w:t>
            </w:r>
          </w:p>
        </w:tc>
        <w:tc>
          <w:tcPr>
            <w:tcW w:w="3013" w:type="dxa"/>
            <w:vAlign w:val="center"/>
          </w:tcPr>
          <w:p w14:paraId="09801201">
            <w:pPr>
              <w:rPr>
                <w:highlight w:val="none"/>
                <w:lang w:val="en-US"/>
              </w:rPr>
            </w:pPr>
            <w:r>
              <w:rPr>
                <w:highlight w:val="none"/>
              </w:rPr>
              <w:t>＞3.0</w:t>
            </w:r>
          </w:p>
        </w:tc>
        <w:tc>
          <w:tcPr>
            <w:tcW w:w="1730" w:type="dxa"/>
            <w:vAlign w:val="center"/>
          </w:tcPr>
          <w:p w14:paraId="113F6A83">
            <w:pPr>
              <w:jc w:val="center"/>
              <w:rPr>
                <w:bCs/>
                <w:szCs w:val="21"/>
                <w:highlight w:val="none"/>
              </w:rPr>
            </w:pPr>
            <w:r>
              <w:rPr>
                <w:rFonts w:hint="eastAsia"/>
                <w:bCs/>
                <w:szCs w:val="21"/>
                <w:highlight w:val="none"/>
              </w:rPr>
              <w:t>检验报告</w:t>
            </w:r>
          </w:p>
        </w:tc>
      </w:tr>
      <w:tr w14:paraId="7A30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Align w:val="center"/>
          </w:tcPr>
          <w:p w14:paraId="34337BF4">
            <w:pPr>
              <w:tabs>
                <w:tab w:val="center" w:pos="0"/>
              </w:tabs>
              <w:jc w:val="both"/>
              <w:textAlignment w:val="center"/>
              <w:rPr>
                <w:kern w:val="0"/>
                <w:szCs w:val="21"/>
                <w:highlight w:val="none"/>
                <w:lang w:val="en-US" w:bidi="ar"/>
              </w:rPr>
            </w:pPr>
            <w:r>
              <w:rPr>
                <w:color w:val="000000"/>
                <w:kern w:val="0"/>
                <w:szCs w:val="21"/>
                <w:highlight w:val="none"/>
              </w:rPr>
              <w:t>战术眼镜</w:t>
            </w:r>
          </w:p>
        </w:tc>
        <w:tc>
          <w:tcPr>
            <w:tcW w:w="738" w:type="dxa"/>
            <w:vAlign w:val="center"/>
          </w:tcPr>
          <w:p w14:paraId="362708D9">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28B3212">
            <w:pPr>
              <w:jc w:val="center"/>
              <w:textAlignment w:val="center"/>
              <w:rPr>
                <w:kern w:val="0"/>
                <w:szCs w:val="21"/>
                <w:highlight w:val="none"/>
                <w:lang w:val="en-US" w:bidi="ar"/>
              </w:rPr>
            </w:pPr>
          </w:p>
        </w:tc>
        <w:tc>
          <w:tcPr>
            <w:tcW w:w="1865" w:type="dxa"/>
            <w:vAlign w:val="center"/>
          </w:tcPr>
          <w:p w14:paraId="010C89BA">
            <w:pPr>
              <w:jc w:val="both"/>
              <w:textAlignment w:val="center"/>
              <w:rPr>
                <w:color w:val="000000"/>
                <w:kern w:val="0"/>
                <w:szCs w:val="21"/>
                <w:highlight w:val="none"/>
                <w:lang w:val="en-US" w:bidi="ar"/>
              </w:rPr>
            </w:pPr>
            <w:r>
              <w:rPr>
                <w:highlight w:val="none"/>
              </w:rPr>
              <w:t>抗冲击性能</w:t>
            </w:r>
          </w:p>
        </w:tc>
        <w:tc>
          <w:tcPr>
            <w:tcW w:w="3013" w:type="dxa"/>
            <w:vAlign w:val="center"/>
          </w:tcPr>
          <w:p w14:paraId="590C45FD">
            <w:pPr>
              <w:rPr>
                <w:highlight w:val="none"/>
                <w:lang w:val="en-US"/>
              </w:rPr>
            </w:pPr>
            <w:r>
              <w:rPr>
                <w:highlight w:val="none"/>
              </w:rPr>
              <w:t>45g钢球，从≥1.3m高度自由落下冲击镜片，不破损</w:t>
            </w:r>
          </w:p>
        </w:tc>
        <w:tc>
          <w:tcPr>
            <w:tcW w:w="1730" w:type="dxa"/>
            <w:vAlign w:val="center"/>
          </w:tcPr>
          <w:p w14:paraId="46E5D533">
            <w:pPr>
              <w:jc w:val="center"/>
              <w:rPr>
                <w:bCs/>
                <w:szCs w:val="21"/>
                <w:highlight w:val="none"/>
              </w:rPr>
            </w:pPr>
            <w:r>
              <w:rPr>
                <w:szCs w:val="21"/>
                <w:highlight w:val="none"/>
              </w:rPr>
              <w:t>/</w:t>
            </w:r>
          </w:p>
        </w:tc>
      </w:tr>
      <w:tr w14:paraId="1563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40F89F2E">
            <w:pPr>
              <w:tabs>
                <w:tab w:val="center" w:pos="0"/>
              </w:tabs>
              <w:jc w:val="both"/>
              <w:textAlignment w:val="center"/>
              <w:rPr>
                <w:kern w:val="0"/>
                <w:szCs w:val="21"/>
                <w:highlight w:val="none"/>
                <w:lang w:val="en-US" w:bidi="ar"/>
              </w:rPr>
            </w:pPr>
            <w:r>
              <w:rPr>
                <w:color w:val="000000"/>
                <w:kern w:val="0"/>
                <w:szCs w:val="21"/>
                <w:highlight w:val="none"/>
              </w:rPr>
              <w:t>夜视仪</w:t>
            </w:r>
          </w:p>
        </w:tc>
        <w:tc>
          <w:tcPr>
            <w:tcW w:w="738" w:type="dxa"/>
            <w:vAlign w:val="center"/>
          </w:tcPr>
          <w:p w14:paraId="1CFF8DD7">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12F13AB0">
            <w:pPr>
              <w:jc w:val="center"/>
              <w:textAlignment w:val="center"/>
              <w:rPr>
                <w:kern w:val="0"/>
                <w:szCs w:val="21"/>
                <w:highlight w:val="none"/>
                <w:lang w:val="en-US" w:bidi="ar"/>
              </w:rPr>
            </w:pPr>
          </w:p>
        </w:tc>
        <w:tc>
          <w:tcPr>
            <w:tcW w:w="1865" w:type="dxa"/>
            <w:vAlign w:val="center"/>
          </w:tcPr>
          <w:p w14:paraId="4B6533A6">
            <w:pPr>
              <w:jc w:val="both"/>
              <w:textAlignment w:val="center"/>
              <w:rPr>
                <w:color w:val="000000"/>
                <w:kern w:val="0"/>
                <w:szCs w:val="21"/>
                <w:highlight w:val="none"/>
                <w:lang w:val="en-US" w:bidi="ar"/>
              </w:rPr>
            </w:pPr>
            <w:r>
              <w:rPr>
                <w:highlight w:val="none"/>
              </w:rPr>
              <w:t>放大倍率</w:t>
            </w:r>
          </w:p>
        </w:tc>
        <w:tc>
          <w:tcPr>
            <w:tcW w:w="3013" w:type="dxa"/>
            <w:vAlign w:val="center"/>
          </w:tcPr>
          <w:p w14:paraId="047B4C9D">
            <w:pPr>
              <w:rPr>
                <w:highlight w:val="none"/>
                <w:lang w:val="en-US"/>
              </w:rPr>
            </w:pPr>
            <w:r>
              <w:rPr>
                <w:highlight w:val="none"/>
              </w:rPr>
              <w:t>8~33X</w:t>
            </w:r>
          </w:p>
        </w:tc>
        <w:tc>
          <w:tcPr>
            <w:tcW w:w="1730" w:type="dxa"/>
            <w:vAlign w:val="center"/>
          </w:tcPr>
          <w:p w14:paraId="0936C654">
            <w:pPr>
              <w:jc w:val="center"/>
              <w:rPr>
                <w:bCs/>
                <w:szCs w:val="21"/>
                <w:highlight w:val="none"/>
              </w:rPr>
            </w:pPr>
            <w:r>
              <w:rPr>
                <w:rFonts w:hint="eastAsia"/>
                <w:bCs/>
                <w:szCs w:val="21"/>
                <w:highlight w:val="none"/>
              </w:rPr>
              <w:t>检验报告</w:t>
            </w:r>
          </w:p>
        </w:tc>
      </w:tr>
      <w:tr w14:paraId="3D3C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1D955859">
            <w:pPr>
              <w:tabs>
                <w:tab w:val="center" w:pos="0"/>
              </w:tabs>
              <w:jc w:val="both"/>
              <w:textAlignment w:val="center"/>
              <w:rPr>
                <w:kern w:val="0"/>
                <w:szCs w:val="21"/>
                <w:highlight w:val="none"/>
                <w:lang w:val="en-US" w:bidi="ar"/>
              </w:rPr>
            </w:pPr>
          </w:p>
        </w:tc>
        <w:tc>
          <w:tcPr>
            <w:tcW w:w="738" w:type="dxa"/>
            <w:vAlign w:val="center"/>
          </w:tcPr>
          <w:p w14:paraId="056B185D">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8926CF1">
            <w:pPr>
              <w:jc w:val="center"/>
              <w:textAlignment w:val="center"/>
              <w:rPr>
                <w:kern w:val="0"/>
                <w:szCs w:val="21"/>
                <w:highlight w:val="none"/>
                <w:lang w:val="en-US" w:bidi="ar"/>
              </w:rPr>
            </w:pPr>
          </w:p>
        </w:tc>
        <w:tc>
          <w:tcPr>
            <w:tcW w:w="1865" w:type="dxa"/>
            <w:vAlign w:val="center"/>
          </w:tcPr>
          <w:p w14:paraId="246A4C7E">
            <w:pPr>
              <w:jc w:val="both"/>
              <w:textAlignment w:val="center"/>
              <w:rPr>
                <w:color w:val="000000"/>
                <w:kern w:val="0"/>
                <w:szCs w:val="21"/>
                <w:highlight w:val="none"/>
                <w:lang w:val="en-US" w:bidi="ar"/>
              </w:rPr>
            </w:pPr>
            <w:r>
              <w:rPr>
                <w:highlight w:val="none"/>
              </w:rPr>
              <w:t>显示屏尺寸</w:t>
            </w:r>
          </w:p>
        </w:tc>
        <w:tc>
          <w:tcPr>
            <w:tcW w:w="3013" w:type="dxa"/>
            <w:vAlign w:val="center"/>
          </w:tcPr>
          <w:p w14:paraId="1D0549D4">
            <w:pPr>
              <w:rPr>
                <w:highlight w:val="none"/>
                <w:lang w:val="en-US"/>
              </w:rPr>
            </w:pPr>
            <w:r>
              <w:rPr>
                <w:highlight w:val="none"/>
              </w:rPr>
              <w:t>≥0.38寸</w:t>
            </w:r>
          </w:p>
        </w:tc>
        <w:tc>
          <w:tcPr>
            <w:tcW w:w="1730" w:type="dxa"/>
            <w:vAlign w:val="center"/>
          </w:tcPr>
          <w:p w14:paraId="6EEE0B80">
            <w:pPr>
              <w:jc w:val="center"/>
              <w:rPr>
                <w:bCs/>
                <w:szCs w:val="21"/>
                <w:highlight w:val="none"/>
              </w:rPr>
            </w:pPr>
            <w:r>
              <w:rPr>
                <w:rFonts w:hint="eastAsia"/>
                <w:bCs/>
                <w:szCs w:val="21"/>
                <w:highlight w:val="none"/>
              </w:rPr>
              <w:t>检验报告</w:t>
            </w:r>
          </w:p>
        </w:tc>
      </w:tr>
      <w:tr w14:paraId="05E4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4747F46F">
            <w:pPr>
              <w:tabs>
                <w:tab w:val="center" w:pos="0"/>
              </w:tabs>
              <w:jc w:val="both"/>
              <w:textAlignment w:val="center"/>
              <w:rPr>
                <w:kern w:val="0"/>
                <w:szCs w:val="21"/>
                <w:highlight w:val="none"/>
                <w:lang w:val="en-US" w:bidi="ar"/>
              </w:rPr>
            </w:pPr>
          </w:p>
        </w:tc>
        <w:tc>
          <w:tcPr>
            <w:tcW w:w="738" w:type="dxa"/>
            <w:vAlign w:val="center"/>
          </w:tcPr>
          <w:p w14:paraId="2E7914DA">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621B074">
            <w:pPr>
              <w:jc w:val="center"/>
              <w:textAlignment w:val="center"/>
              <w:rPr>
                <w:kern w:val="0"/>
                <w:szCs w:val="21"/>
                <w:highlight w:val="none"/>
                <w:lang w:val="en-US" w:bidi="ar"/>
              </w:rPr>
            </w:pPr>
          </w:p>
        </w:tc>
        <w:tc>
          <w:tcPr>
            <w:tcW w:w="1865" w:type="dxa"/>
            <w:vAlign w:val="center"/>
          </w:tcPr>
          <w:p w14:paraId="057B5A5D">
            <w:pPr>
              <w:jc w:val="both"/>
              <w:textAlignment w:val="center"/>
              <w:rPr>
                <w:color w:val="000000"/>
                <w:kern w:val="0"/>
                <w:szCs w:val="21"/>
                <w:highlight w:val="none"/>
                <w:lang w:val="en-US" w:bidi="ar"/>
              </w:rPr>
            </w:pPr>
            <w:r>
              <w:rPr>
                <w:highlight w:val="none"/>
              </w:rPr>
              <w:t>显示屏分辨率</w:t>
            </w:r>
          </w:p>
        </w:tc>
        <w:tc>
          <w:tcPr>
            <w:tcW w:w="3013" w:type="dxa"/>
            <w:vAlign w:val="center"/>
          </w:tcPr>
          <w:p w14:paraId="68465DF3">
            <w:pPr>
              <w:rPr>
                <w:highlight w:val="none"/>
                <w:lang w:val="en-US"/>
              </w:rPr>
            </w:pPr>
            <w:r>
              <w:rPr>
                <w:highlight w:val="none"/>
              </w:rPr>
              <w:t>≥1280×720</w:t>
            </w:r>
          </w:p>
        </w:tc>
        <w:tc>
          <w:tcPr>
            <w:tcW w:w="1730" w:type="dxa"/>
            <w:vAlign w:val="center"/>
          </w:tcPr>
          <w:p w14:paraId="6E8F2E02">
            <w:pPr>
              <w:jc w:val="center"/>
              <w:rPr>
                <w:bCs/>
                <w:szCs w:val="21"/>
                <w:highlight w:val="none"/>
              </w:rPr>
            </w:pPr>
            <w:r>
              <w:rPr>
                <w:rFonts w:hint="eastAsia"/>
                <w:bCs/>
                <w:szCs w:val="21"/>
                <w:highlight w:val="none"/>
              </w:rPr>
              <w:t>检验报告</w:t>
            </w:r>
          </w:p>
        </w:tc>
      </w:tr>
      <w:tr w14:paraId="1CE7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3AF69581">
            <w:pPr>
              <w:tabs>
                <w:tab w:val="center" w:pos="0"/>
              </w:tabs>
              <w:jc w:val="both"/>
              <w:textAlignment w:val="center"/>
              <w:rPr>
                <w:kern w:val="0"/>
                <w:szCs w:val="21"/>
                <w:highlight w:val="none"/>
                <w:lang w:val="en-US" w:bidi="ar"/>
              </w:rPr>
            </w:pPr>
          </w:p>
        </w:tc>
        <w:tc>
          <w:tcPr>
            <w:tcW w:w="738" w:type="dxa"/>
            <w:vAlign w:val="center"/>
          </w:tcPr>
          <w:p w14:paraId="20D25613">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403CD312">
            <w:pPr>
              <w:jc w:val="center"/>
              <w:textAlignment w:val="center"/>
              <w:rPr>
                <w:kern w:val="0"/>
                <w:szCs w:val="21"/>
                <w:highlight w:val="none"/>
                <w:lang w:val="en-US" w:bidi="ar"/>
              </w:rPr>
            </w:pPr>
          </w:p>
        </w:tc>
        <w:tc>
          <w:tcPr>
            <w:tcW w:w="1865" w:type="dxa"/>
            <w:vAlign w:val="center"/>
          </w:tcPr>
          <w:p w14:paraId="787A2DE8">
            <w:pPr>
              <w:jc w:val="both"/>
              <w:textAlignment w:val="center"/>
              <w:rPr>
                <w:color w:val="000000"/>
                <w:kern w:val="0"/>
                <w:szCs w:val="21"/>
                <w:highlight w:val="none"/>
                <w:lang w:val="en-US" w:bidi="ar"/>
              </w:rPr>
            </w:pPr>
            <w:r>
              <w:rPr>
                <w:highlight w:val="none"/>
              </w:rPr>
              <w:t>录像质量</w:t>
            </w:r>
          </w:p>
        </w:tc>
        <w:tc>
          <w:tcPr>
            <w:tcW w:w="3013" w:type="dxa"/>
            <w:vAlign w:val="center"/>
          </w:tcPr>
          <w:p w14:paraId="02400B5B">
            <w:pPr>
              <w:rPr>
                <w:highlight w:val="none"/>
                <w:lang w:val="en-US"/>
              </w:rPr>
            </w:pPr>
            <w:r>
              <w:rPr>
                <w:highlight w:val="none"/>
              </w:rPr>
              <w:t>≥1920×1080</w:t>
            </w:r>
          </w:p>
        </w:tc>
        <w:tc>
          <w:tcPr>
            <w:tcW w:w="1730" w:type="dxa"/>
            <w:vAlign w:val="center"/>
          </w:tcPr>
          <w:p w14:paraId="6E004F17">
            <w:pPr>
              <w:jc w:val="center"/>
              <w:rPr>
                <w:bCs/>
                <w:szCs w:val="21"/>
                <w:highlight w:val="none"/>
              </w:rPr>
            </w:pPr>
            <w:r>
              <w:rPr>
                <w:rFonts w:hint="eastAsia"/>
                <w:bCs/>
                <w:szCs w:val="21"/>
                <w:highlight w:val="none"/>
              </w:rPr>
              <w:t>检验报告</w:t>
            </w:r>
          </w:p>
        </w:tc>
      </w:tr>
      <w:tr w14:paraId="1DCF2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65CD5EEB">
            <w:pPr>
              <w:tabs>
                <w:tab w:val="center" w:pos="0"/>
              </w:tabs>
              <w:jc w:val="both"/>
              <w:textAlignment w:val="center"/>
              <w:rPr>
                <w:kern w:val="0"/>
                <w:szCs w:val="21"/>
                <w:highlight w:val="none"/>
                <w:lang w:val="en-US" w:bidi="ar"/>
              </w:rPr>
            </w:pPr>
          </w:p>
        </w:tc>
        <w:tc>
          <w:tcPr>
            <w:tcW w:w="738" w:type="dxa"/>
            <w:vAlign w:val="center"/>
          </w:tcPr>
          <w:p w14:paraId="12BF5602">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51534F23">
            <w:pPr>
              <w:jc w:val="center"/>
              <w:textAlignment w:val="center"/>
              <w:rPr>
                <w:kern w:val="0"/>
                <w:szCs w:val="21"/>
                <w:highlight w:val="none"/>
                <w:lang w:val="en-US" w:bidi="ar"/>
              </w:rPr>
            </w:pPr>
          </w:p>
        </w:tc>
        <w:tc>
          <w:tcPr>
            <w:tcW w:w="1865" w:type="dxa"/>
            <w:vAlign w:val="center"/>
          </w:tcPr>
          <w:p w14:paraId="040FC557">
            <w:pPr>
              <w:jc w:val="both"/>
              <w:textAlignment w:val="center"/>
              <w:rPr>
                <w:color w:val="000000"/>
                <w:kern w:val="0"/>
                <w:szCs w:val="21"/>
                <w:highlight w:val="none"/>
                <w:lang w:val="en-US" w:bidi="ar"/>
              </w:rPr>
            </w:pPr>
            <w:r>
              <w:rPr>
                <w:highlight w:val="none"/>
              </w:rPr>
              <w:t>照片质量</w:t>
            </w:r>
          </w:p>
        </w:tc>
        <w:tc>
          <w:tcPr>
            <w:tcW w:w="3013" w:type="dxa"/>
            <w:vAlign w:val="center"/>
          </w:tcPr>
          <w:p w14:paraId="6C1242FD">
            <w:pPr>
              <w:rPr>
                <w:highlight w:val="none"/>
                <w:lang w:val="en-US"/>
              </w:rPr>
            </w:pPr>
            <w:r>
              <w:rPr>
                <w:highlight w:val="none"/>
              </w:rPr>
              <w:t>≥1920×1080</w:t>
            </w:r>
          </w:p>
        </w:tc>
        <w:tc>
          <w:tcPr>
            <w:tcW w:w="1730" w:type="dxa"/>
            <w:vAlign w:val="center"/>
          </w:tcPr>
          <w:p w14:paraId="13A0E072">
            <w:pPr>
              <w:jc w:val="center"/>
              <w:rPr>
                <w:bCs/>
                <w:szCs w:val="21"/>
                <w:highlight w:val="none"/>
              </w:rPr>
            </w:pPr>
            <w:r>
              <w:rPr>
                <w:rFonts w:hint="eastAsia"/>
                <w:bCs/>
                <w:szCs w:val="21"/>
                <w:highlight w:val="none"/>
              </w:rPr>
              <w:t>检验报告</w:t>
            </w:r>
          </w:p>
        </w:tc>
      </w:tr>
      <w:tr w14:paraId="3265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2EBF8BBE">
            <w:pPr>
              <w:tabs>
                <w:tab w:val="center" w:pos="0"/>
              </w:tabs>
              <w:jc w:val="both"/>
              <w:textAlignment w:val="center"/>
              <w:rPr>
                <w:kern w:val="0"/>
                <w:szCs w:val="21"/>
                <w:highlight w:val="none"/>
                <w:lang w:val="en-US" w:bidi="ar"/>
              </w:rPr>
            </w:pPr>
            <w:r>
              <w:rPr>
                <w:kern w:val="0"/>
                <w:szCs w:val="21"/>
                <w:highlight w:val="none"/>
              </w:rPr>
              <w:t>气相色谱仪</w:t>
            </w:r>
          </w:p>
        </w:tc>
        <w:tc>
          <w:tcPr>
            <w:tcW w:w="738" w:type="dxa"/>
            <w:vAlign w:val="center"/>
          </w:tcPr>
          <w:p w14:paraId="0560D204">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6E659CB2">
            <w:pPr>
              <w:jc w:val="center"/>
              <w:textAlignment w:val="center"/>
              <w:rPr>
                <w:kern w:val="0"/>
                <w:szCs w:val="21"/>
                <w:highlight w:val="none"/>
                <w:lang w:val="en-US" w:bidi="ar"/>
              </w:rPr>
            </w:pPr>
          </w:p>
        </w:tc>
        <w:tc>
          <w:tcPr>
            <w:tcW w:w="1865" w:type="dxa"/>
            <w:vAlign w:val="center"/>
          </w:tcPr>
          <w:p w14:paraId="4B39502D">
            <w:pPr>
              <w:jc w:val="both"/>
              <w:textAlignment w:val="center"/>
              <w:rPr>
                <w:color w:val="000000"/>
                <w:kern w:val="0"/>
                <w:szCs w:val="21"/>
                <w:highlight w:val="none"/>
                <w:lang w:val="en-US" w:bidi="ar"/>
              </w:rPr>
            </w:pPr>
            <w:r>
              <w:rPr>
                <w:highlight w:val="none"/>
              </w:rPr>
              <w:t>保留时间重现性</w:t>
            </w:r>
          </w:p>
        </w:tc>
        <w:tc>
          <w:tcPr>
            <w:tcW w:w="3013" w:type="dxa"/>
            <w:vAlign w:val="center"/>
          </w:tcPr>
          <w:p w14:paraId="70C59D65">
            <w:pPr>
              <w:rPr>
                <w:highlight w:val="none"/>
                <w:lang w:val="en-US"/>
              </w:rPr>
            </w:pPr>
            <w:r>
              <w:rPr>
                <w:highlight w:val="none"/>
              </w:rPr>
              <w:t>≤0.5%</w:t>
            </w:r>
          </w:p>
        </w:tc>
        <w:tc>
          <w:tcPr>
            <w:tcW w:w="1730" w:type="dxa"/>
            <w:vAlign w:val="center"/>
          </w:tcPr>
          <w:p w14:paraId="68341DBB">
            <w:pPr>
              <w:jc w:val="center"/>
              <w:rPr>
                <w:bCs/>
                <w:szCs w:val="21"/>
                <w:highlight w:val="none"/>
              </w:rPr>
            </w:pPr>
            <w:r>
              <w:rPr>
                <w:rFonts w:hint="eastAsia"/>
                <w:bCs/>
                <w:szCs w:val="21"/>
                <w:highlight w:val="none"/>
              </w:rPr>
              <w:t>检验报告或</w:t>
            </w:r>
            <w:r>
              <w:rPr>
                <w:bCs/>
                <w:szCs w:val="21"/>
                <w:highlight w:val="none"/>
              </w:rPr>
              <w:t>原厂证明材料</w:t>
            </w:r>
          </w:p>
        </w:tc>
      </w:tr>
      <w:tr w14:paraId="1CF7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7A17A714">
            <w:pPr>
              <w:tabs>
                <w:tab w:val="center" w:pos="0"/>
              </w:tabs>
              <w:jc w:val="both"/>
              <w:textAlignment w:val="center"/>
              <w:rPr>
                <w:kern w:val="0"/>
                <w:szCs w:val="21"/>
                <w:highlight w:val="none"/>
                <w:lang w:val="en-US" w:bidi="ar"/>
              </w:rPr>
            </w:pPr>
          </w:p>
        </w:tc>
        <w:tc>
          <w:tcPr>
            <w:tcW w:w="738" w:type="dxa"/>
            <w:vAlign w:val="center"/>
          </w:tcPr>
          <w:p w14:paraId="78719C87">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98EE765">
            <w:pPr>
              <w:jc w:val="center"/>
              <w:textAlignment w:val="center"/>
              <w:rPr>
                <w:kern w:val="0"/>
                <w:szCs w:val="21"/>
                <w:highlight w:val="none"/>
                <w:lang w:val="en-US" w:bidi="ar"/>
              </w:rPr>
            </w:pPr>
          </w:p>
        </w:tc>
        <w:tc>
          <w:tcPr>
            <w:tcW w:w="1865" w:type="dxa"/>
            <w:vAlign w:val="center"/>
          </w:tcPr>
          <w:p w14:paraId="3A4FED60">
            <w:pPr>
              <w:jc w:val="both"/>
              <w:textAlignment w:val="center"/>
              <w:rPr>
                <w:color w:val="000000"/>
                <w:kern w:val="0"/>
                <w:szCs w:val="21"/>
                <w:highlight w:val="none"/>
                <w:lang w:val="en-US" w:bidi="ar"/>
              </w:rPr>
            </w:pPr>
            <w:r>
              <w:rPr>
                <w:highlight w:val="none"/>
              </w:rPr>
              <w:t>峰面积重现性</w:t>
            </w:r>
          </w:p>
        </w:tc>
        <w:tc>
          <w:tcPr>
            <w:tcW w:w="3013" w:type="dxa"/>
            <w:vAlign w:val="center"/>
          </w:tcPr>
          <w:p w14:paraId="275253FE">
            <w:pPr>
              <w:rPr>
                <w:highlight w:val="none"/>
                <w:lang w:val="en-US"/>
              </w:rPr>
            </w:pPr>
            <w:r>
              <w:rPr>
                <w:highlight w:val="none"/>
              </w:rPr>
              <w:t>＜2%</w:t>
            </w:r>
          </w:p>
        </w:tc>
        <w:tc>
          <w:tcPr>
            <w:tcW w:w="1730" w:type="dxa"/>
            <w:vAlign w:val="center"/>
          </w:tcPr>
          <w:p w14:paraId="1C6D0221">
            <w:pPr>
              <w:jc w:val="center"/>
              <w:rPr>
                <w:bCs/>
                <w:szCs w:val="21"/>
                <w:highlight w:val="none"/>
              </w:rPr>
            </w:pPr>
            <w:r>
              <w:rPr>
                <w:rFonts w:hint="eastAsia"/>
                <w:bCs/>
                <w:szCs w:val="21"/>
                <w:highlight w:val="none"/>
              </w:rPr>
              <w:t>检验报告或</w:t>
            </w:r>
            <w:r>
              <w:rPr>
                <w:bCs/>
                <w:szCs w:val="21"/>
                <w:highlight w:val="none"/>
              </w:rPr>
              <w:t>原厂证明材料</w:t>
            </w:r>
          </w:p>
        </w:tc>
      </w:tr>
      <w:tr w14:paraId="3427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5BB9AB82">
            <w:pPr>
              <w:tabs>
                <w:tab w:val="center" w:pos="0"/>
              </w:tabs>
              <w:jc w:val="both"/>
              <w:textAlignment w:val="center"/>
              <w:rPr>
                <w:kern w:val="0"/>
                <w:szCs w:val="21"/>
                <w:highlight w:val="none"/>
                <w:lang w:val="en-US" w:bidi="ar"/>
              </w:rPr>
            </w:pPr>
          </w:p>
        </w:tc>
        <w:tc>
          <w:tcPr>
            <w:tcW w:w="738" w:type="dxa"/>
            <w:vAlign w:val="center"/>
          </w:tcPr>
          <w:p w14:paraId="7CF5909C">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3B9B092">
            <w:pPr>
              <w:jc w:val="center"/>
              <w:textAlignment w:val="center"/>
              <w:rPr>
                <w:kern w:val="0"/>
                <w:szCs w:val="21"/>
                <w:highlight w:val="none"/>
                <w:lang w:val="en-US" w:bidi="ar"/>
              </w:rPr>
            </w:pPr>
          </w:p>
        </w:tc>
        <w:tc>
          <w:tcPr>
            <w:tcW w:w="1865" w:type="dxa"/>
            <w:vAlign w:val="center"/>
          </w:tcPr>
          <w:p w14:paraId="35B7D3A4">
            <w:pPr>
              <w:jc w:val="both"/>
              <w:textAlignment w:val="center"/>
              <w:rPr>
                <w:color w:val="000000"/>
                <w:kern w:val="0"/>
                <w:szCs w:val="21"/>
                <w:highlight w:val="none"/>
                <w:lang w:val="en-US" w:bidi="ar"/>
              </w:rPr>
            </w:pPr>
            <w:r>
              <w:rPr>
                <w:color w:val="000000"/>
                <w:kern w:val="0"/>
                <w:szCs w:val="21"/>
                <w:highlight w:val="none"/>
                <w:lang w:val="en-US" w:bidi="ar"/>
              </w:rPr>
              <w:t>柱箱程序升温阶数与恒温平台数</w:t>
            </w:r>
          </w:p>
        </w:tc>
        <w:tc>
          <w:tcPr>
            <w:tcW w:w="3013" w:type="dxa"/>
            <w:vAlign w:val="center"/>
          </w:tcPr>
          <w:p w14:paraId="683F0521">
            <w:pPr>
              <w:rPr>
                <w:highlight w:val="none"/>
                <w:lang w:val="en-US"/>
              </w:rPr>
            </w:pPr>
            <w:r>
              <w:rPr>
                <w:highlight w:val="none"/>
              </w:rPr>
              <w:t>支持≥32 阶柱箱升温梯度，≥33 个恒温平台</w:t>
            </w:r>
          </w:p>
        </w:tc>
        <w:tc>
          <w:tcPr>
            <w:tcW w:w="1730" w:type="dxa"/>
            <w:vAlign w:val="center"/>
          </w:tcPr>
          <w:p w14:paraId="54B4B8ED">
            <w:pPr>
              <w:jc w:val="center"/>
              <w:rPr>
                <w:bCs/>
                <w:szCs w:val="21"/>
                <w:highlight w:val="none"/>
              </w:rPr>
            </w:pPr>
            <w:r>
              <w:rPr>
                <w:rFonts w:hint="eastAsia"/>
                <w:bCs/>
                <w:szCs w:val="21"/>
                <w:highlight w:val="none"/>
              </w:rPr>
              <w:t>检验报告或</w:t>
            </w:r>
            <w:r>
              <w:rPr>
                <w:bCs/>
                <w:szCs w:val="21"/>
                <w:highlight w:val="none"/>
              </w:rPr>
              <w:t>原厂证明材料</w:t>
            </w:r>
          </w:p>
        </w:tc>
      </w:tr>
      <w:tr w14:paraId="79BC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5EBD5053">
            <w:pPr>
              <w:tabs>
                <w:tab w:val="center" w:pos="0"/>
              </w:tabs>
              <w:jc w:val="both"/>
              <w:textAlignment w:val="center"/>
              <w:rPr>
                <w:kern w:val="0"/>
                <w:szCs w:val="21"/>
                <w:highlight w:val="none"/>
                <w:lang w:val="en-US" w:bidi="ar"/>
              </w:rPr>
            </w:pPr>
          </w:p>
        </w:tc>
        <w:tc>
          <w:tcPr>
            <w:tcW w:w="738" w:type="dxa"/>
            <w:vAlign w:val="center"/>
          </w:tcPr>
          <w:p w14:paraId="1FBF67C8">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CFD1F27">
            <w:pPr>
              <w:jc w:val="center"/>
              <w:textAlignment w:val="center"/>
              <w:rPr>
                <w:kern w:val="0"/>
                <w:szCs w:val="21"/>
                <w:highlight w:val="none"/>
                <w:lang w:val="en-US" w:bidi="ar"/>
              </w:rPr>
            </w:pPr>
          </w:p>
        </w:tc>
        <w:tc>
          <w:tcPr>
            <w:tcW w:w="1865" w:type="dxa"/>
            <w:vAlign w:val="center"/>
          </w:tcPr>
          <w:p w14:paraId="65A0D72F">
            <w:pPr>
              <w:jc w:val="both"/>
              <w:textAlignment w:val="center"/>
              <w:rPr>
                <w:color w:val="000000"/>
                <w:kern w:val="0"/>
                <w:szCs w:val="21"/>
                <w:highlight w:val="none"/>
                <w:lang w:val="en-US" w:bidi="ar"/>
              </w:rPr>
            </w:pPr>
            <w:r>
              <w:rPr>
                <w:highlight w:val="none"/>
              </w:rPr>
              <w:t>升温速率</w:t>
            </w:r>
          </w:p>
        </w:tc>
        <w:tc>
          <w:tcPr>
            <w:tcW w:w="3013" w:type="dxa"/>
            <w:vAlign w:val="center"/>
          </w:tcPr>
          <w:p w14:paraId="666C12DE">
            <w:pPr>
              <w:rPr>
                <w:highlight w:val="none"/>
                <w:lang w:val="en-US"/>
              </w:rPr>
            </w:pPr>
            <w:r>
              <w:rPr>
                <w:highlight w:val="none"/>
              </w:rPr>
              <w:t>≥100℃/min，最长运行时间：10000min</w:t>
            </w:r>
          </w:p>
        </w:tc>
        <w:tc>
          <w:tcPr>
            <w:tcW w:w="1730" w:type="dxa"/>
            <w:vAlign w:val="center"/>
          </w:tcPr>
          <w:p w14:paraId="5B1CC4F5">
            <w:pPr>
              <w:jc w:val="center"/>
              <w:rPr>
                <w:bCs/>
                <w:szCs w:val="21"/>
                <w:highlight w:val="none"/>
              </w:rPr>
            </w:pPr>
            <w:r>
              <w:rPr>
                <w:rFonts w:hint="eastAsia"/>
                <w:bCs/>
                <w:szCs w:val="21"/>
                <w:highlight w:val="none"/>
              </w:rPr>
              <w:t>检验报告或</w:t>
            </w:r>
            <w:r>
              <w:rPr>
                <w:bCs/>
                <w:szCs w:val="21"/>
                <w:highlight w:val="none"/>
              </w:rPr>
              <w:t>原厂证明材料</w:t>
            </w:r>
          </w:p>
        </w:tc>
      </w:tr>
      <w:tr w14:paraId="11FA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5E814E78">
            <w:pPr>
              <w:tabs>
                <w:tab w:val="center" w:pos="0"/>
              </w:tabs>
              <w:jc w:val="both"/>
              <w:textAlignment w:val="center"/>
              <w:rPr>
                <w:kern w:val="0"/>
                <w:szCs w:val="21"/>
                <w:highlight w:val="none"/>
                <w:lang w:val="en-US" w:bidi="ar"/>
              </w:rPr>
            </w:pPr>
          </w:p>
        </w:tc>
        <w:tc>
          <w:tcPr>
            <w:tcW w:w="738" w:type="dxa"/>
            <w:vAlign w:val="center"/>
          </w:tcPr>
          <w:p w14:paraId="21AC3B2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6766B7D6">
            <w:pPr>
              <w:jc w:val="center"/>
              <w:textAlignment w:val="center"/>
              <w:rPr>
                <w:kern w:val="0"/>
                <w:szCs w:val="21"/>
                <w:highlight w:val="none"/>
                <w:lang w:val="en-US" w:bidi="ar"/>
              </w:rPr>
            </w:pPr>
          </w:p>
        </w:tc>
        <w:tc>
          <w:tcPr>
            <w:tcW w:w="1865" w:type="dxa"/>
            <w:vAlign w:val="center"/>
          </w:tcPr>
          <w:p w14:paraId="6AA77710">
            <w:pPr>
              <w:jc w:val="both"/>
              <w:textAlignment w:val="center"/>
              <w:rPr>
                <w:color w:val="000000"/>
                <w:kern w:val="0"/>
                <w:szCs w:val="21"/>
                <w:highlight w:val="none"/>
                <w:lang w:val="en-US" w:bidi="ar"/>
              </w:rPr>
            </w:pPr>
            <w:r>
              <w:rPr>
                <w:highlight w:val="none"/>
              </w:rPr>
              <w:t>降温时间</w:t>
            </w:r>
          </w:p>
        </w:tc>
        <w:tc>
          <w:tcPr>
            <w:tcW w:w="3013" w:type="dxa"/>
            <w:vAlign w:val="center"/>
          </w:tcPr>
          <w:p w14:paraId="358F975A">
            <w:pPr>
              <w:rPr>
                <w:highlight w:val="none"/>
                <w:lang w:val="en-US"/>
              </w:rPr>
            </w:pPr>
            <w:r>
              <w:rPr>
                <w:highlight w:val="none"/>
              </w:rPr>
              <w:t>从 450℃至50℃≤8.0min</w:t>
            </w:r>
          </w:p>
        </w:tc>
        <w:tc>
          <w:tcPr>
            <w:tcW w:w="1730" w:type="dxa"/>
            <w:vAlign w:val="center"/>
          </w:tcPr>
          <w:p w14:paraId="60AE18CE">
            <w:pPr>
              <w:jc w:val="center"/>
              <w:rPr>
                <w:bCs/>
                <w:szCs w:val="21"/>
                <w:highlight w:val="none"/>
              </w:rPr>
            </w:pPr>
            <w:r>
              <w:rPr>
                <w:rFonts w:hint="eastAsia"/>
                <w:bCs/>
                <w:szCs w:val="21"/>
                <w:highlight w:val="none"/>
              </w:rPr>
              <w:t>检验报告或</w:t>
            </w:r>
            <w:r>
              <w:rPr>
                <w:bCs/>
                <w:szCs w:val="21"/>
                <w:highlight w:val="none"/>
              </w:rPr>
              <w:t>原厂证明材料</w:t>
            </w:r>
          </w:p>
        </w:tc>
      </w:tr>
      <w:tr w14:paraId="1D47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549E1685">
            <w:pPr>
              <w:tabs>
                <w:tab w:val="center" w:pos="0"/>
              </w:tabs>
              <w:jc w:val="both"/>
              <w:textAlignment w:val="center"/>
              <w:rPr>
                <w:kern w:val="0"/>
                <w:szCs w:val="21"/>
                <w:highlight w:val="none"/>
                <w:lang w:val="en-US" w:bidi="ar"/>
              </w:rPr>
            </w:pPr>
          </w:p>
        </w:tc>
        <w:tc>
          <w:tcPr>
            <w:tcW w:w="738" w:type="dxa"/>
            <w:vAlign w:val="center"/>
          </w:tcPr>
          <w:p w14:paraId="4FD2D85D">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66C33EC6">
            <w:pPr>
              <w:jc w:val="center"/>
              <w:textAlignment w:val="center"/>
              <w:rPr>
                <w:kern w:val="0"/>
                <w:szCs w:val="21"/>
                <w:highlight w:val="none"/>
                <w:lang w:val="en-US" w:bidi="ar"/>
              </w:rPr>
            </w:pPr>
          </w:p>
        </w:tc>
        <w:tc>
          <w:tcPr>
            <w:tcW w:w="1865" w:type="dxa"/>
            <w:vAlign w:val="center"/>
          </w:tcPr>
          <w:p w14:paraId="6B4C2DB5">
            <w:pPr>
              <w:jc w:val="both"/>
              <w:textAlignment w:val="center"/>
              <w:rPr>
                <w:color w:val="000000"/>
                <w:kern w:val="0"/>
                <w:szCs w:val="21"/>
                <w:highlight w:val="none"/>
                <w:lang w:val="en-US" w:bidi="ar"/>
              </w:rPr>
            </w:pPr>
            <w:r>
              <w:rPr>
                <w:highlight w:val="none"/>
              </w:rPr>
              <w:t>程序升温重复性</w:t>
            </w:r>
          </w:p>
        </w:tc>
        <w:tc>
          <w:tcPr>
            <w:tcW w:w="3013" w:type="dxa"/>
            <w:vAlign w:val="center"/>
          </w:tcPr>
          <w:p w14:paraId="64827BA7">
            <w:pPr>
              <w:rPr>
                <w:highlight w:val="none"/>
                <w:lang w:val="en-US"/>
              </w:rPr>
            </w:pPr>
            <w:r>
              <w:rPr>
                <w:highlight w:val="none"/>
              </w:rPr>
              <w:t>≤0.8%</w:t>
            </w:r>
          </w:p>
        </w:tc>
        <w:tc>
          <w:tcPr>
            <w:tcW w:w="1730" w:type="dxa"/>
            <w:vAlign w:val="center"/>
          </w:tcPr>
          <w:p w14:paraId="7CCE9C17">
            <w:pPr>
              <w:jc w:val="center"/>
              <w:rPr>
                <w:bCs/>
                <w:szCs w:val="21"/>
                <w:highlight w:val="none"/>
              </w:rPr>
            </w:pPr>
            <w:r>
              <w:rPr>
                <w:rFonts w:hint="eastAsia"/>
                <w:bCs/>
                <w:szCs w:val="21"/>
                <w:highlight w:val="none"/>
              </w:rPr>
              <w:t>检验报告或</w:t>
            </w:r>
            <w:r>
              <w:rPr>
                <w:bCs/>
                <w:szCs w:val="21"/>
                <w:highlight w:val="none"/>
              </w:rPr>
              <w:t>原厂证明材料</w:t>
            </w:r>
          </w:p>
        </w:tc>
      </w:tr>
      <w:tr w14:paraId="4A5B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4E29B1BA">
            <w:pPr>
              <w:tabs>
                <w:tab w:val="center" w:pos="0"/>
              </w:tabs>
              <w:jc w:val="both"/>
              <w:textAlignment w:val="center"/>
              <w:rPr>
                <w:kern w:val="0"/>
                <w:szCs w:val="21"/>
                <w:highlight w:val="none"/>
                <w:lang w:val="en-US" w:bidi="ar"/>
              </w:rPr>
            </w:pPr>
          </w:p>
        </w:tc>
        <w:tc>
          <w:tcPr>
            <w:tcW w:w="738" w:type="dxa"/>
            <w:vAlign w:val="center"/>
          </w:tcPr>
          <w:p w14:paraId="3093FAF2">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80EEF9B">
            <w:pPr>
              <w:jc w:val="center"/>
              <w:textAlignment w:val="center"/>
              <w:rPr>
                <w:kern w:val="0"/>
                <w:szCs w:val="21"/>
                <w:highlight w:val="none"/>
                <w:lang w:val="en-US" w:bidi="ar"/>
              </w:rPr>
            </w:pPr>
          </w:p>
        </w:tc>
        <w:tc>
          <w:tcPr>
            <w:tcW w:w="1865" w:type="dxa"/>
            <w:vAlign w:val="center"/>
          </w:tcPr>
          <w:p w14:paraId="300AD10C">
            <w:pPr>
              <w:jc w:val="both"/>
              <w:textAlignment w:val="center"/>
              <w:rPr>
                <w:color w:val="000000"/>
                <w:kern w:val="0"/>
                <w:szCs w:val="21"/>
                <w:highlight w:val="none"/>
                <w:lang w:val="en-US" w:bidi="ar"/>
              </w:rPr>
            </w:pPr>
            <w:r>
              <w:rPr>
                <w:highlight w:val="none"/>
              </w:rPr>
              <w:t>温度稳定性</w:t>
            </w:r>
          </w:p>
        </w:tc>
        <w:tc>
          <w:tcPr>
            <w:tcW w:w="3013" w:type="dxa"/>
            <w:vAlign w:val="center"/>
          </w:tcPr>
          <w:p w14:paraId="2A0274A1">
            <w:pPr>
              <w:rPr>
                <w:highlight w:val="none"/>
                <w:lang w:val="en-US"/>
              </w:rPr>
            </w:pPr>
            <w:r>
              <w:rPr>
                <w:highlight w:val="none"/>
              </w:rPr>
              <w:t>≤0.25%</w:t>
            </w:r>
          </w:p>
        </w:tc>
        <w:tc>
          <w:tcPr>
            <w:tcW w:w="1730" w:type="dxa"/>
            <w:vAlign w:val="center"/>
          </w:tcPr>
          <w:p w14:paraId="3B4111F7">
            <w:pPr>
              <w:jc w:val="center"/>
              <w:rPr>
                <w:bCs/>
                <w:szCs w:val="21"/>
                <w:highlight w:val="none"/>
              </w:rPr>
            </w:pPr>
            <w:r>
              <w:rPr>
                <w:rFonts w:hint="eastAsia"/>
                <w:bCs/>
                <w:szCs w:val="21"/>
                <w:highlight w:val="none"/>
              </w:rPr>
              <w:t>检验报告或</w:t>
            </w:r>
            <w:r>
              <w:rPr>
                <w:bCs/>
                <w:szCs w:val="21"/>
                <w:highlight w:val="none"/>
              </w:rPr>
              <w:t>原厂证明材料</w:t>
            </w:r>
          </w:p>
        </w:tc>
      </w:tr>
      <w:tr w14:paraId="26E9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20A320DF">
            <w:pPr>
              <w:tabs>
                <w:tab w:val="center" w:pos="0"/>
              </w:tabs>
              <w:jc w:val="both"/>
              <w:textAlignment w:val="center"/>
              <w:rPr>
                <w:kern w:val="0"/>
                <w:szCs w:val="21"/>
                <w:highlight w:val="none"/>
                <w:lang w:val="en-US" w:bidi="ar"/>
              </w:rPr>
            </w:pPr>
          </w:p>
        </w:tc>
        <w:tc>
          <w:tcPr>
            <w:tcW w:w="738" w:type="dxa"/>
            <w:vAlign w:val="center"/>
          </w:tcPr>
          <w:p w14:paraId="2D30C1C9">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42870D64">
            <w:pPr>
              <w:jc w:val="center"/>
              <w:textAlignment w:val="center"/>
              <w:rPr>
                <w:kern w:val="0"/>
                <w:szCs w:val="21"/>
                <w:highlight w:val="none"/>
                <w:lang w:val="en-US" w:bidi="ar"/>
              </w:rPr>
            </w:pPr>
          </w:p>
        </w:tc>
        <w:tc>
          <w:tcPr>
            <w:tcW w:w="1865" w:type="dxa"/>
            <w:vAlign w:val="center"/>
          </w:tcPr>
          <w:p w14:paraId="52199935">
            <w:pPr>
              <w:jc w:val="both"/>
              <w:textAlignment w:val="center"/>
              <w:rPr>
                <w:color w:val="000000"/>
                <w:kern w:val="0"/>
                <w:szCs w:val="21"/>
                <w:highlight w:val="none"/>
                <w:lang w:val="en-US" w:bidi="ar"/>
              </w:rPr>
            </w:pPr>
            <w:r>
              <w:rPr>
                <w:highlight w:val="none"/>
              </w:rPr>
              <w:t>进样口分流比</w:t>
            </w:r>
          </w:p>
        </w:tc>
        <w:tc>
          <w:tcPr>
            <w:tcW w:w="3013" w:type="dxa"/>
            <w:vAlign w:val="center"/>
          </w:tcPr>
          <w:p w14:paraId="3B1764F7">
            <w:pPr>
              <w:rPr>
                <w:highlight w:val="none"/>
                <w:lang w:val="en-US"/>
              </w:rPr>
            </w:pPr>
            <w:r>
              <w:rPr>
                <w:highlight w:val="none"/>
              </w:rPr>
              <w:t>≥12500:1</w:t>
            </w:r>
          </w:p>
        </w:tc>
        <w:tc>
          <w:tcPr>
            <w:tcW w:w="1730" w:type="dxa"/>
            <w:vAlign w:val="center"/>
          </w:tcPr>
          <w:p w14:paraId="0B8921FD">
            <w:pPr>
              <w:jc w:val="center"/>
              <w:rPr>
                <w:bCs/>
                <w:szCs w:val="21"/>
                <w:highlight w:val="none"/>
              </w:rPr>
            </w:pPr>
            <w:r>
              <w:rPr>
                <w:rFonts w:hint="eastAsia"/>
                <w:bCs/>
                <w:szCs w:val="21"/>
                <w:highlight w:val="none"/>
              </w:rPr>
              <w:t>检验报告或</w:t>
            </w:r>
            <w:r>
              <w:rPr>
                <w:bCs/>
                <w:szCs w:val="21"/>
                <w:highlight w:val="none"/>
              </w:rPr>
              <w:t>原厂证明材料</w:t>
            </w:r>
          </w:p>
        </w:tc>
      </w:tr>
      <w:tr w14:paraId="0F6D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restart"/>
            <w:vAlign w:val="center"/>
          </w:tcPr>
          <w:p w14:paraId="6ADD393F">
            <w:pPr>
              <w:tabs>
                <w:tab w:val="center" w:pos="0"/>
              </w:tabs>
              <w:jc w:val="both"/>
              <w:textAlignment w:val="center"/>
              <w:rPr>
                <w:kern w:val="0"/>
                <w:szCs w:val="21"/>
                <w:highlight w:val="none"/>
                <w:lang w:val="en-US" w:bidi="ar"/>
              </w:rPr>
            </w:pPr>
            <w:r>
              <w:rPr>
                <w:kern w:val="0"/>
                <w:szCs w:val="21"/>
                <w:highlight w:val="none"/>
              </w:rPr>
              <w:t>移动警务室</w:t>
            </w:r>
          </w:p>
        </w:tc>
        <w:tc>
          <w:tcPr>
            <w:tcW w:w="738" w:type="dxa"/>
            <w:vAlign w:val="center"/>
          </w:tcPr>
          <w:p w14:paraId="43EA1947">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6D88825">
            <w:pPr>
              <w:jc w:val="center"/>
              <w:textAlignment w:val="center"/>
              <w:rPr>
                <w:kern w:val="0"/>
                <w:szCs w:val="21"/>
                <w:highlight w:val="none"/>
                <w:lang w:val="en-US" w:bidi="ar"/>
              </w:rPr>
            </w:pPr>
          </w:p>
        </w:tc>
        <w:tc>
          <w:tcPr>
            <w:tcW w:w="1865" w:type="dxa"/>
            <w:vAlign w:val="center"/>
          </w:tcPr>
          <w:p w14:paraId="3BEBB4A1">
            <w:pPr>
              <w:jc w:val="both"/>
              <w:textAlignment w:val="center"/>
              <w:rPr>
                <w:color w:val="000000"/>
                <w:kern w:val="0"/>
                <w:szCs w:val="21"/>
                <w:highlight w:val="none"/>
                <w:lang w:val="en-US" w:bidi="ar"/>
              </w:rPr>
            </w:pPr>
            <w:r>
              <w:rPr>
                <w:highlight w:val="none"/>
              </w:rPr>
              <w:t>尺寸（mm）</w:t>
            </w:r>
          </w:p>
        </w:tc>
        <w:tc>
          <w:tcPr>
            <w:tcW w:w="3013" w:type="dxa"/>
            <w:vAlign w:val="center"/>
          </w:tcPr>
          <w:p w14:paraId="5C7D5F60">
            <w:pPr>
              <w:rPr>
                <w:highlight w:val="none"/>
                <w:lang w:val="en-US"/>
              </w:rPr>
            </w:pPr>
            <w:r>
              <w:rPr>
                <w:highlight w:val="none"/>
              </w:rPr>
              <w:t>6000≤长度≤6350、2000≤宽度≤2350、2600≤高度≤2900</w:t>
            </w:r>
          </w:p>
        </w:tc>
        <w:tc>
          <w:tcPr>
            <w:tcW w:w="1730" w:type="dxa"/>
            <w:vAlign w:val="center"/>
          </w:tcPr>
          <w:p w14:paraId="50C0CC60">
            <w:pPr>
              <w:jc w:val="center"/>
              <w:rPr>
                <w:bCs/>
                <w:szCs w:val="21"/>
                <w:highlight w:val="none"/>
              </w:rPr>
            </w:pPr>
            <w:r>
              <w:rPr>
                <w:bCs/>
                <w:szCs w:val="21"/>
                <w:highlight w:val="none"/>
              </w:rPr>
              <w:t>原厂证明材料</w:t>
            </w:r>
          </w:p>
        </w:tc>
      </w:tr>
      <w:tr w14:paraId="4499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289" w:type="dxa"/>
            <w:vMerge w:val="continue"/>
            <w:vAlign w:val="center"/>
          </w:tcPr>
          <w:p w14:paraId="73BA1614">
            <w:pPr>
              <w:tabs>
                <w:tab w:val="center" w:pos="0"/>
              </w:tabs>
              <w:jc w:val="both"/>
              <w:textAlignment w:val="center"/>
              <w:rPr>
                <w:kern w:val="0"/>
                <w:szCs w:val="21"/>
                <w:highlight w:val="none"/>
                <w:lang w:val="en-US" w:bidi="ar"/>
              </w:rPr>
            </w:pPr>
          </w:p>
        </w:tc>
        <w:tc>
          <w:tcPr>
            <w:tcW w:w="738" w:type="dxa"/>
            <w:vAlign w:val="center"/>
          </w:tcPr>
          <w:p w14:paraId="44EDE471">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561A188">
            <w:pPr>
              <w:jc w:val="center"/>
              <w:textAlignment w:val="center"/>
              <w:rPr>
                <w:kern w:val="0"/>
                <w:szCs w:val="21"/>
                <w:highlight w:val="none"/>
                <w:lang w:val="en-US" w:bidi="ar"/>
              </w:rPr>
            </w:pPr>
            <w:r>
              <w:rPr>
                <w:highlight w:val="none"/>
              </w:rPr>
              <w:t>★</w:t>
            </w:r>
          </w:p>
        </w:tc>
        <w:tc>
          <w:tcPr>
            <w:tcW w:w="1865" w:type="dxa"/>
            <w:vAlign w:val="center"/>
          </w:tcPr>
          <w:p w14:paraId="3D7EE07B">
            <w:pPr>
              <w:jc w:val="both"/>
              <w:textAlignment w:val="center"/>
              <w:rPr>
                <w:color w:val="000000"/>
                <w:kern w:val="0"/>
                <w:szCs w:val="21"/>
                <w:highlight w:val="none"/>
                <w:lang w:val="en-US" w:bidi="ar"/>
              </w:rPr>
            </w:pPr>
            <w:r>
              <w:rPr>
                <w:color w:val="000000"/>
                <w:kern w:val="0"/>
                <w:szCs w:val="21"/>
                <w:highlight w:val="none"/>
                <w:lang w:val="en-US" w:bidi="ar"/>
              </w:rPr>
              <w:t>甲醛含量</w:t>
            </w:r>
          </w:p>
        </w:tc>
        <w:tc>
          <w:tcPr>
            <w:tcW w:w="3013" w:type="dxa"/>
            <w:vAlign w:val="center"/>
          </w:tcPr>
          <w:p w14:paraId="4776B51C">
            <w:pPr>
              <w:widowControl w:val="0"/>
              <w:kinsoku w:val="0"/>
              <w:overflowPunct w:val="0"/>
              <w:autoSpaceDE w:val="0"/>
              <w:autoSpaceDN w:val="0"/>
              <w:rPr>
                <w:highlight w:val="none"/>
                <w:lang w:val="en-US"/>
              </w:rPr>
            </w:pPr>
            <w:r>
              <w:rPr>
                <w:highlight w:val="none"/>
              </w:rPr>
              <w:t>装潢板材具备环保、耐用、安全；非金属材质具备阻燃性能，甲醛释放量≤0.05mg/m</w:t>
            </w:r>
            <w:r>
              <w:rPr>
                <w:highlight w:val="none"/>
                <w:vertAlign w:val="superscript"/>
                <w:lang w:val="en-US"/>
              </w:rPr>
              <w:t>3</w:t>
            </w:r>
          </w:p>
        </w:tc>
        <w:tc>
          <w:tcPr>
            <w:tcW w:w="1730" w:type="dxa"/>
            <w:vAlign w:val="center"/>
          </w:tcPr>
          <w:p w14:paraId="300ED8A0">
            <w:pPr>
              <w:jc w:val="center"/>
              <w:rPr>
                <w:bCs/>
                <w:szCs w:val="21"/>
                <w:highlight w:val="none"/>
              </w:rPr>
            </w:pPr>
            <w:r>
              <w:rPr>
                <w:bCs/>
                <w:szCs w:val="21"/>
                <w:highlight w:val="none"/>
              </w:rPr>
              <w:t>原厂证明材料</w:t>
            </w:r>
          </w:p>
        </w:tc>
      </w:tr>
      <w:tr w14:paraId="0E36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47ADD848">
            <w:pPr>
              <w:tabs>
                <w:tab w:val="center" w:pos="0"/>
              </w:tabs>
              <w:jc w:val="both"/>
              <w:textAlignment w:val="center"/>
              <w:rPr>
                <w:kern w:val="0"/>
                <w:szCs w:val="21"/>
                <w:highlight w:val="none"/>
                <w:lang w:val="en-US" w:bidi="ar"/>
              </w:rPr>
            </w:pPr>
          </w:p>
        </w:tc>
        <w:tc>
          <w:tcPr>
            <w:tcW w:w="738" w:type="dxa"/>
            <w:vAlign w:val="center"/>
          </w:tcPr>
          <w:p w14:paraId="734F2416">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E284958">
            <w:pPr>
              <w:jc w:val="center"/>
              <w:textAlignment w:val="center"/>
              <w:rPr>
                <w:kern w:val="0"/>
                <w:szCs w:val="21"/>
                <w:highlight w:val="none"/>
                <w:lang w:val="en-US" w:bidi="ar"/>
              </w:rPr>
            </w:pPr>
          </w:p>
        </w:tc>
        <w:tc>
          <w:tcPr>
            <w:tcW w:w="1865" w:type="dxa"/>
            <w:vAlign w:val="center"/>
          </w:tcPr>
          <w:p w14:paraId="2A92776F">
            <w:pPr>
              <w:jc w:val="both"/>
              <w:textAlignment w:val="center"/>
              <w:rPr>
                <w:color w:val="000000"/>
                <w:kern w:val="0"/>
                <w:szCs w:val="21"/>
                <w:highlight w:val="none"/>
                <w:lang w:val="en-US" w:bidi="ar"/>
              </w:rPr>
            </w:pPr>
            <w:r>
              <w:rPr>
                <w:highlight w:val="none"/>
              </w:rPr>
              <w:t>最小离地间隙</w:t>
            </w:r>
          </w:p>
        </w:tc>
        <w:tc>
          <w:tcPr>
            <w:tcW w:w="3013" w:type="dxa"/>
            <w:vAlign w:val="center"/>
          </w:tcPr>
          <w:p w14:paraId="4FFC9538">
            <w:pPr>
              <w:rPr>
                <w:highlight w:val="none"/>
                <w:lang w:val="en-US"/>
              </w:rPr>
            </w:pPr>
            <w:r>
              <w:rPr>
                <w:highlight w:val="none"/>
              </w:rPr>
              <w:t>≥150 毫米</w:t>
            </w:r>
          </w:p>
        </w:tc>
        <w:tc>
          <w:tcPr>
            <w:tcW w:w="1730" w:type="dxa"/>
            <w:vAlign w:val="center"/>
          </w:tcPr>
          <w:p w14:paraId="27F57284">
            <w:pPr>
              <w:jc w:val="center"/>
              <w:rPr>
                <w:bCs/>
                <w:szCs w:val="21"/>
                <w:highlight w:val="none"/>
              </w:rPr>
            </w:pPr>
            <w:r>
              <w:rPr>
                <w:bCs/>
                <w:szCs w:val="21"/>
                <w:highlight w:val="none"/>
              </w:rPr>
              <w:t>原厂证明材料</w:t>
            </w:r>
          </w:p>
        </w:tc>
      </w:tr>
      <w:tr w14:paraId="7AE3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6EC9B391">
            <w:pPr>
              <w:tabs>
                <w:tab w:val="center" w:pos="0"/>
              </w:tabs>
              <w:jc w:val="both"/>
              <w:textAlignment w:val="center"/>
              <w:rPr>
                <w:kern w:val="0"/>
                <w:szCs w:val="21"/>
                <w:highlight w:val="none"/>
                <w:lang w:val="en-US" w:bidi="ar"/>
              </w:rPr>
            </w:pPr>
          </w:p>
        </w:tc>
        <w:tc>
          <w:tcPr>
            <w:tcW w:w="738" w:type="dxa"/>
            <w:vAlign w:val="center"/>
          </w:tcPr>
          <w:p w14:paraId="4AFAA3D5">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0C6BFA6C">
            <w:pPr>
              <w:jc w:val="center"/>
              <w:textAlignment w:val="center"/>
              <w:rPr>
                <w:kern w:val="0"/>
                <w:szCs w:val="21"/>
                <w:highlight w:val="none"/>
                <w:lang w:val="en-US" w:bidi="ar"/>
              </w:rPr>
            </w:pPr>
          </w:p>
        </w:tc>
        <w:tc>
          <w:tcPr>
            <w:tcW w:w="1865" w:type="dxa"/>
            <w:vAlign w:val="center"/>
          </w:tcPr>
          <w:p w14:paraId="2572C51F">
            <w:pPr>
              <w:jc w:val="both"/>
              <w:textAlignment w:val="center"/>
              <w:rPr>
                <w:color w:val="000000"/>
                <w:kern w:val="0"/>
                <w:szCs w:val="21"/>
                <w:highlight w:val="none"/>
                <w:lang w:val="en-US" w:bidi="ar"/>
              </w:rPr>
            </w:pPr>
            <w:r>
              <w:rPr>
                <w:highlight w:val="none"/>
              </w:rPr>
              <w:t>警用电子装备总电源控制系统</w:t>
            </w:r>
          </w:p>
        </w:tc>
        <w:tc>
          <w:tcPr>
            <w:tcW w:w="3013" w:type="dxa"/>
            <w:vAlign w:val="center"/>
          </w:tcPr>
          <w:p w14:paraId="3F00FF78">
            <w:pPr>
              <w:rPr>
                <w:highlight w:val="none"/>
                <w:lang w:val="en-US"/>
              </w:rPr>
            </w:pPr>
            <w:r>
              <w:rPr>
                <w:highlight w:val="none"/>
              </w:rPr>
              <w:t>具有警用电子装备总电源控制系统，支持对整车电器设备进行集中控制，控制系统至少包含漏电保护器、电源防雷器、断路器等各种安全电器元件；至少支持对整车电器具备过载、短路、漏电保护功能</w:t>
            </w:r>
          </w:p>
        </w:tc>
        <w:tc>
          <w:tcPr>
            <w:tcW w:w="1730" w:type="dxa"/>
            <w:vAlign w:val="center"/>
          </w:tcPr>
          <w:p w14:paraId="245563D4">
            <w:pPr>
              <w:jc w:val="center"/>
              <w:rPr>
                <w:bCs/>
                <w:szCs w:val="21"/>
                <w:highlight w:val="none"/>
              </w:rPr>
            </w:pPr>
            <w:r>
              <w:rPr>
                <w:bCs/>
                <w:szCs w:val="21"/>
                <w:highlight w:val="none"/>
              </w:rPr>
              <w:t>原厂证明材料</w:t>
            </w:r>
          </w:p>
        </w:tc>
      </w:tr>
      <w:tr w14:paraId="1A01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07074F19">
            <w:pPr>
              <w:tabs>
                <w:tab w:val="center" w:pos="0"/>
              </w:tabs>
              <w:jc w:val="both"/>
              <w:textAlignment w:val="center"/>
              <w:rPr>
                <w:kern w:val="0"/>
                <w:szCs w:val="21"/>
                <w:highlight w:val="none"/>
                <w:lang w:val="en-US" w:bidi="ar"/>
              </w:rPr>
            </w:pPr>
          </w:p>
        </w:tc>
        <w:tc>
          <w:tcPr>
            <w:tcW w:w="738" w:type="dxa"/>
            <w:vAlign w:val="center"/>
          </w:tcPr>
          <w:p w14:paraId="3E722628">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3C2EAF96">
            <w:pPr>
              <w:jc w:val="center"/>
              <w:textAlignment w:val="center"/>
              <w:rPr>
                <w:kern w:val="0"/>
                <w:szCs w:val="21"/>
                <w:highlight w:val="none"/>
                <w:lang w:val="en-US" w:bidi="ar"/>
              </w:rPr>
            </w:pPr>
          </w:p>
        </w:tc>
        <w:tc>
          <w:tcPr>
            <w:tcW w:w="1865" w:type="dxa"/>
            <w:vAlign w:val="center"/>
          </w:tcPr>
          <w:p w14:paraId="6612EC46">
            <w:pPr>
              <w:jc w:val="both"/>
              <w:textAlignment w:val="center"/>
              <w:rPr>
                <w:color w:val="000000"/>
                <w:kern w:val="0"/>
                <w:szCs w:val="21"/>
                <w:highlight w:val="none"/>
                <w:lang w:val="en-US" w:bidi="ar"/>
              </w:rPr>
            </w:pPr>
            <w:r>
              <w:rPr>
                <w:highlight w:val="none"/>
              </w:rPr>
              <w:t>枪机摄像头</w:t>
            </w:r>
          </w:p>
        </w:tc>
        <w:tc>
          <w:tcPr>
            <w:tcW w:w="3013" w:type="dxa"/>
            <w:vAlign w:val="center"/>
          </w:tcPr>
          <w:p w14:paraId="7EFF3103">
            <w:pPr>
              <w:rPr>
                <w:highlight w:val="none"/>
                <w:lang w:val="en-US"/>
              </w:rPr>
            </w:pPr>
            <w:r>
              <w:rPr>
                <w:highlight w:val="none"/>
              </w:rPr>
              <w:t>≥200 万像素枪机，≥20 倍光学变倍，配备至少</w:t>
            </w:r>
            <w:r>
              <w:rPr>
                <w:highlight w:val="none"/>
                <w:lang w:val="en-US"/>
              </w:rPr>
              <w:t>1台</w:t>
            </w:r>
            <w:r>
              <w:rPr>
                <w:highlight w:val="none"/>
              </w:rPr>
              <w:t>独立云台水平360°</w:t>
            </w:r>
          </w:p>
        </w:tc>
        <w:tc>
          <w:tcPr>
            <w:tcW w:w="1730" w:type="dxa"/>
            <w:vAlign w:val="center"/>
          </w:tcPr>
          <w:p w14:paraId="1F083C66">
            <w:pPr>
              <w:jc w:val="center"/>
              <w:rPr>
                <w:bCs/>
                <w:szCs w:val="21"/>
                <w:highlight w:val="none"/>
              </w:rPr>
            </w:pPr>
            <w:r>
              <w:rPr>
                <w:bCs/>
                <w:szCs w:val="21"/>
                <w:highlight w:val="none"/>
              </w:rPr>
              <w:t>原厂证明材料</w:t>
            </w:r>
          </w:p>
        </w:tc>
      </w:tr>
      <w:tr w14:paraId="2FBE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5370C451">
            <w:pPr>
              <w:tabs>
                <w:tab w:val="center" w:pos="0"/>
              </w:tabs>
              <w:jc w:val="both"/>
              <w:textAlignment w:val="center"/>
              <w:rPr>
                <w:kern w:val="0"/>
                <w:szCs w:val="21"/>
                <w:highlight w:val="none"/>
                <w:lang w:val="en-US" w:bidi="ar"/>
              </w:rPr>
            </w:pPr>
          </w:p>
        </w:tc>
        <w:tc>
          <w:tcPr>
            <w:tcW w:w="738" w:type="dxa"/>
            <w:vAlign w:val="center"/>
          </w:tcPr>
          <w:p w14:paraId="2828346A">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296F89F2">
            <w:pPr>
              <w:jc w:val="center"/>
              <w:textAlignment w:val="center"/>
              <w:rPr>
                <w:kern w:val="0"/>
                <w:szCs w:val="21"/>
                <w:highlight w:val="none"/>
                <w:lang w:val="en-US" w:bidi="ar"/>
              </w:rPr>
            </w:pPr>
          </w:p>
        </w:tc>
        <w:tc>
          <w:tcPr>
            <w:tcW w:w="1865" w:type="dxa"/>
            <w:vAlign w:val="center"/>
          </w:tcPr>
          <w:p w14:paraId="370BCEAC">
            <w:pPr>
              <w:jc w:val="both"/>
              <w:textAlignment w:val="center"/>
              <w:rPr>
                <w:color w:val="000000"/>
                <w:kern w:val="0"/>
                <w:szCs w:val="21"/>
                <w:highlight w:val="none"/>
                <w:lang w:val="en-US" w:bidi="ar"/>
              </w:rPr>
            </w:pPr>
            <w:r>
              <w:rPr>
                <w:highlight w:val="none"/>
              </w:rPr>
              <w:t>定焦枪机摄像头</w:t>
            </w:r>
          </w:p>
        </w:tc>
        <w:tc>
          <w:tcPr>
            <w:tcW w:w="3013" w:type="dxa"/>
            <w:vAlign w:val="center"/>
          </w:tcPr>
          <w:p w14:paraId="5B047A71">
            <w:pPr>
              <w:rPr>
                <w:highlight w:val="none"/>
                <w:lang w:val="en-US"/>
              </w:rPr>
            </w:pPr>
            <w:r>
              <w:rPr>
                <w:highlight w:val="none"/>
              </w:rPr>
              <w:t>≥3 台；≥400 万像素，广角180°</w:t>
            </w:r>
          </w:p>
        </w:tc>
        <w:tc>
          <w:tcPr>
            <w:tcW w:w="1730" w:type="dxa"/>
            <w:vAlign w:val="center"/>
          </w:tcPr>
          <w:p w14:paraId="55DA38B6">
            <w:pPr>
              <w:jc w:val="center"/>
              <w:rPr>
                <w:bCs/>
                <w:szCs w:val="21"/>
                <w:highlight w:val="none"/>
              </w:rPr>
            </w:pPr>
            <w:r>
              <w:rPr>
                <w:bCs/>
                <w:szCs w:val="21"/>
                <w:highlight w:val="none"/>
              </w:rPr>
              <w:t>原厂证明材料</w:t>
            </w:r>
          </w:p>
        </w:tc>
      </w:tr>
      <w:tr w14:paraId="4897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39829E60">
            <w:pPr>
              <w:tabs>
                <w:tab w:val="center" w:pos="0"/>
              </w:tabs>
              <w:jc w:val="both"/>
              <w:textAlignment w:val="center"/>
              <w:rPr>
                <w:kern w:val="0"/>
                <w:szCs w:val="21"/>
                <w:highlight w:val="none"/>
                <w:lang w:val="en-US" w:bidi="ar"/>
              </w:rPr>
            </w:pPr>
          </w:p>
        </w:tc>
        <w:tc>
          <w:tcPr>
            <w:tcW w:w="738" w:type="dxa"/>
            <w:vAlign w:val="center"/>
          </w:tcPr>
          <w:p w14:paraId="630292C1">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74C4D3B2">
            <w:pPr>
              <w:jc w:val="center"/>
              <w:textAlignment w:val="center"/>
              <w:rPr>
                <w:kern w:val="0"/>
                <w:szCs w:val="21"/>
                <w:highlight w:val="none"/>
                <w:lang w:val="en-US" w:bidi="ar"/>
              </w:rPr>
            </w:pPr>
          </w:p>
        </w:tc>
        <w:tc>
          <w:tcPr>
            <w:tcW w:w="1865" w:type="dxa"/>
            <w:vAlign w:val="center"/>
          </w:tcPr>
          <w:p w14:paraId="3DFA4ED9">
            <w:pPr>
              <w:jc w:val="both"/>
              <w:textAlignment w:val="center"/>
              <w:rPr>
                <w:color w:val="000000"/>
                <w:kern w:val="0"/>
                <w:szCs w:val="21"/>
                <w:highlight w:val="none"/>
                <w:lang w:val="en-US" w:bidi="ar"/>
              </w:rPr>
            </w:pPr>
            <w:r>
              <w:rPr>
                <w:highlight w:val="none"/>
              </w:rPr>
              <w:t>半球摄像机摄像头</w:t>
            </w:r>
          </w:p>
        </w:tc>
        <w:tc>
          <w:tcPr>
            <w:tcW w:w="3013" w:type="dxa"/>
            <w:vAlign w:val="center"/>
          </w:tcPr>
          <w:p w14:paraId="46AFA5FC">
            <w:pPr>
              <w:rPr>
                <w:highlight w:val="none"/>
                <w:lang w:val="en-US"/>
              </w:rPr>
            </w:pPr>
            <w:r>
              <w:rPr>
                <w:highlight w:val="none"/>
              </w:rPr>
              <w:t>≥200 万像素，2.8mm 镜头，内置拾音器≥1 个</w:t>
            </w:r>
          </w:p>
        </w:tc>
        <w:tc>
          <w:tcPr>
            <w:tcW w:w="1730" w:type="dxa"/>
            <w:vAlign w:val="center"/>
          </w:tcPr>
          <w:p w14:paraId="5B7F9581">
            <w:pPr>
              <w:jc w:val="center"/>
              <w:rPr>
                <w:bCs/>
                <w:szCs w:val="21"/>
                <w:highlight w:val="none"/>
              </w:rPr>
            </w:pPr>
            <w:r>
              <w:rPr>
                <w:bCs/>
                <w:szCs w:val="21"/>
                <w:highlight w:val="none"/>
              </w:rPr>
              <w:t>原厂证明材料</w:t>
            </w:r>
          </w:p>
        </w:tc>
      </w:tr>
      <w:tr w14:paraId="44E7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Merge w:val="continue"/>
            <w:vAlign w:val="center"/>
          </w:tcPr>
          <w:p w14:paraId="7018BB37">
            <w:pPr>
              <w:tabs>
                <w:tab w:val="center" w:pos="0"/>
              </w:tabs>
              <w:jc w:val="both"/>
              <w:textAlignment w:val="center"/>
              <w:rPr>
                <w:kern w:val="0"/>
                <w:szCs w:val="21"/>
                <w:highlight w:val="none"/>
                <w:lang w:val="en-US" w:bidi="ar"/>
              </w:rPr>
            </w:pPr>
          </w:p>
        </w:tc>
        <w:tc>
          <w:tcPr>
            <w:tcW w:w="738" w:type="dxa"/>
            <w:vAlign w:val="center"/>
          </w:tcPr>
          <w:p w14:paraId="7FD31ECB">
            <w:pPr>
              <w:pStyle w:val="303"/>
              <w:keepNext w:val="0"/>
              <w:keepLines w:val="0"/>
              <w:pageBreakBefore w:val="0"/>
              <w:widowControl/>
              <w:numPr>
                <w:ilvl w:val="0"/>
                <w:numId w:val="25"/>
              </w:numPr>
              <w:kinsoku/>
              <w:wordWrap/>
              <w:overflowPunct/>
              <w:topLinePunct w:val="0"/>
              <w:autoSpaceDE/>
              <w:autoSpaceDN/>
              <w:bidi w:val="0"/>
              <w:adjustRightInd w:val="0"/>
              <w:snapToGrid w:val="0"/>
              <w:ind w:firstLine="0" w:firstLineChars="0"/>
              <w:jc w:val="center"/>
              <w:textAlignment w:val="auto"/>
              <w:rPr>
                <w:rFonts w:ascii="Times New Roman" w:hAnsi="Times New Roman"/>
                <w:bCs/>
                <w:highlight w:val="none"/>
                <w:lang w:val="en-US"/>
              </w:rPr>
            </w:pPr>
          </w:p>
        </w:tc>
        <w:tc>
          <w:tcPr>
            <w:tcW w:w="803" w:type="dxa"/>
            <w:vAlign w:val="center"/>
          </w:tcPr>
          <w:p w14:paraId="61514EA6">
            <w:pPr>
              <w:jc w:val="center"/>
              <w:textAlignment w:val="center"/>
              <w:rPr>
                <w:kern w:val="0"/>
                <w:szCs w:val="21"/>
                <w:highlight w:val="none"/>
                <w:lang w:val="en-US" w:bidi="ar"/>
              </w:rPr>
            </w:pPr>
          </w:p>
        </w:tc>
        <w:tc>
          <w:tcPr>
            <w:tcW w:w="1865" w:type="dxa"/>
            <w:vAlign w:val="center"/>
          </w:tcPr>
          <w:p w14:paraId="07432EB8">
            <w:pPr>
              <w:jc w:val="both"/>
              <w:textAlignment w:val="center"/>
              <w:rPr>
                <w:color w:val="000000"/>
                <w:kern w:val="0"/>
                <w:szCs w:val="21"/>
                <w:highlight w:val="none"/>
                <w:lang w:val="en-US" w:bidi="ar"/>
              </w:rPr>
            </w:pPr>
            <w:r>
              <w:rPr>
                <w:highlight w:val="none"/>
              </w:rPr>
              <w:t>硬盘录像机</w:t>
            </w:r>
          </w:p>
        </w:tc>
        <w:tc>
          <w:tcPr>
            <w:tcW w:w="3013" w:type="dxa"/>
            <w:vAlign w:val="center"/>
          </w:tcPr>
          <w:p w14:paraId="3763F859">
            <w:pPr>
              <w:rPr>
                <w:highlight w:val="none"/>
              </w:rPr>
            </w:pPr>
            <w:r>
              <w:rPr>
                <w:highlight w:val="none"/>
              </w:rPr>
              <w:t>≥2T 硬盘，</w:t>
            </w:r>
          </w:p>
          <w:p w14:paraId="113B4E51">
            <w:pPr>
              <w:rPr>
                <w:highlight w:val="none"/>
              </w:rPr>
            </w:pPr>
            <w:r>
              <w:rPr>
                <w:highlight w:val="none"/>
              </w:rPr>
              <w:t>输入带宽：≥80Mbps；</w:t>
            </w:r>
          </w:p>
          <w:p w14:paraId="2B38470E">
            <w:pPr>
              <w:rPr>
                <w:highlight w:val="none"/>
              </w:rPr>
            </w:pPr>
            <w:r>
              <w:rPr>
                <w:highlight w:val="none"/>
              </w:rPr>
              <w:t>接入能力：≥8 路 H.264、H.265格式高清码流接入；</w:t>
            </w:r>
          </w:p>
          <w:p w14:paraId="290A9E75">
            <w:pPr>
              <w:rPr>
                <w:highlight w:val="none"/>
              </w:rPr>
            </w:pPr>
            <w:r>
              <w:rPr>
                <w:highlight w:val="none"/>
              </w:rPr>
              <w:t>解码能力：最大支持 8×1080P，</w:t>
            </w:r>
          </w:p>
          <w:p w14:paraId="176DB517">
            <w:pPr>
              <w:rPr>
                <w:highlight w:val="none"/>
                <w:lang w:val="en-US"/>
              </w:rPr>
            </w:pPr>
            <w:r>
              <w:rPr>
                <w:highlight w:val="none"/>
              </w:rPr>
              <w:t>≥1台</w:t>
            </w:r>
          </w:p>
        </w:tc>
        <w:tc>
          <w:tcPr>
            <w:tcW w:w="1730" w:type="dxa"/>
            <w:vAlign w:val="center"/>
          </w:tcPr>
          <w:p w14:paraId="66C8EAE0">
            <w:pPr>
              <w:jc w:val="center"/>
              <w:rPr>
                <w:bCs/>
                <w:szCs w:val="21"/>
                <w:highlight w:val="none"/>
              </w:rPr>
            </w:pPr>
            <w:r>
              <w:rPr>
                <w:bCs/>
                <w:szCs w:val="21"/>
                <w:highlight w:val="none"/>
              </w:rPr>
              <w:t>原厂证明材料</w:t>
            </w:r>
          </w:p>
        </w:tc>
      </w:tr>
    </w:tbl>
    <w:p w14:paraId="00C26136">
      <w:pPr>
        <w:rPr>
          <w:highlight w:val="none"/>
        </w:rPr>
      </w:pPr>
    </w:p>
    <w:p w14:paraId="75B7576B">
      <w:pPr>
        <w:rPr>
          <w:highlight w:val="none"/>
        </w:rPr>
      </w:pPr>
    </w:p>
    <w:p w14:paraId="3C1810B6">
      <w:pPr>
        <w:pStyle w:val="3"/>
        <w:numPr>
          <w:ilvl w:val="1"/>
          <w:numId w:val="11"/>
        </w:numPr>
        <w:spacing w:before="120" w:beforeLines="0" w:after="120"/>
        <w:rPr>
          <w:highlight w:val="none"/>
        </w:rPr>
      </w:pPr>
      <w:bookmarkStart w:id="117" w:name="_Toc954971295"/>
      <w:r>
        <w:rPr>
          <w:highlight w:val="none"/>
        </w:rPr>
        <w:t>服务要求</w:t>
      </w:r>
      <w:bookmarkEnd w:id="114"/>
      <w:bookmarkEnd w:id="115"/>
      <w:bookmarkEnd w:id="117"/>
    </w:p>
    <w:p w14:paraId="0245E386">
      <w:pPr>
        <w:spacing w:after="120" w:afterLines="50"/>
        <w:ind w:firstLine="422" w:firstLineChars="200"/>
        <w:jc w:val="both"/>
        <w:rPr>
          <w:b/>
          <w:bCs/>
          <w:szCs w:val="22"/>
          <w:highlight w:val="none"/>
          <w:lang w:val="en-US"/>
        </w:rPr>
      </w:pPr>
      <w:r>
        <w:rPr>
          <w:b/>
          <w:bCs/>
          <w:szCs w:val="22"/>
          <w:highlight w:val="none"/>
          <w:lang w:val="en-US"/>
        </w:rPr>
        <w:t>服务要求中“*”项为实质性要求，有一项不满足，投标将被拒绝。</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831"/>
        <w:gridCol w:w="941"/>
        <w:gridCol w:w="4952"/>
        <w:gridCol w:w="1697"/>
      </w:tblGrid>
      <w:tr w14:paraId="0815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4E363C9B">
            <w:pPr>
              <w:pStyle w:val="75"/>
              <w:widowControl/>
              <w:spacing w:beforeAutospacing="0" w:afterAutospacing="0"/>
              <w:jc w:val="center"/>
              <w:rPr>
                <w:rFonts w:ascii="Times New Roman" w:hAnsi="Times New Roman"/>
                <w:b/>
                <w:bCs/>
                <w:sz w:val="21"/>
                <w:szCs w:val="21"/>
                <w:highlight w:val="none"/>
                <w:lang w:bidi="ar"/>
              </w:rPr>
            </w:pPr>
            <w:r>
              <w:rPr>
                <w:rFonts w:ascii="Times New Roman" w:hAnsi="Times New Roman"/>
                <w:b/>
                <w:bCs/>
                <w:sz w:val="21"/>
                <w:szCs w:val="21"/>
                <w:highlight w:val="none"/>
                <w:lang w:bidi="ar"/>
              </w:rPr>
              <w:t>序号</w:t>
            </w:r>
          </w:p>
        </w:tc>
        <w:tc>
          <w:tcPr>
            <w:tcW w:w="831" w:type="dxa"/>
            <w:vAlign w:val="center"/>
          </w:tcPr>
          <w:p w14:paraId="11BFF79B">
            <w:pPr>
              <w:pStyle w:val="75"/>
              <w:widowControl/>
              <w:spacing w:beforeAutospacing="0" w:afterAutospacing="0"/>
              <w:jc w:val="center"/>
              <w:rPr>
                <w:rFonts w:ascii="Times New Roman" w:hAnsi="Times New Roman"/>
                <w:b/>
                <w:bCs/>
                <w:sz w:val="21"/>
                <w:szCs w:val="21"/>
                <w:highlight w:val="none"/>
                <w:lang w:bidi="ar"/>
              </w:rPr>
            </w:pPr>
            <w:r>
              <w:rPr>
                <w:rFonts w:ascii="Times New Roman" w:hAnsi="Times New Roman"/>
                <w:b/>
                <w:bCs/>
                <w:sz w:val="21"/>
                <w:szCs w:val="21"/>
                <w:highlight w:val="none"/>
                <w:lang w:bidi="ar"/>
              </w:rPr>
              <w:t>重要性</w:t>
            </w:r>
          </w:p>
        </w:tc>
        <w:tc>
          <w:tcPr>
            <w:tcW w:w="941" w:type="dxa"/>
            <w:vAlign w:val="center"/>
          </w:tcPr>
          <w:p w14:paraId="0C8AB201">
            <w:pPr>
              <w:pStyle w:val="75"/>
              <w:widowControl/>
              <w:spacing w:beforeAutospacing="0" w:afterAutospacing="0"/>
              <w:jc w:val="center"/>
              <w:rPr>
                <w:rFonts w:ascii="Times New Roman" w:hAnsi="Times New Roman"/>
                <w:b/>
                <w:bCs/>
                <w:sz w:val="21"/>
                <w:szCs w:val="21"/>
                <w:highlight w:val="none"/>
                <w:lang w:bidi="ar"/>
              </w:rPr>
            </w:pPr>
            <w:r>
              <w:rPr>
                <w:rFonts w:ascii="Times New Roman" w:hAnsi="Times New Roman"/>
                <w:b/>
                <w:bCs/>
                <w:sz w:val="21"/>
                <w:szCs w:val="21"/>
                <w:highlight w:val="none"/>
                <w:lang w:bidi="ar"/>
              </w:rPr>
              <w:t>指标项</w:t>
            </w:r>
          </w:p>
        </w:tc>
        <w:tc>
          <w:tcPr>
            <w:tcW w:w="4952" w:type="dxa"/>
            <w:vAlign w:val="center"/>
          </w:tcPr>
          <w:p w14:paraId="3FDB88C9">
            <w:pPr>
              <w:pStyle w:val="75"/>
              <w:widowControl/>
              <w:spacing w:beforeAutospacing="0" w:afterAutospacing="0"/>
              <w:jc w:val="center"/>
              <w:rPr>
                <w:rFonts w:ascii="Times New Roman" w:hAnsi="Times New Roman"/>
                <w:b/>
                <w:bCs/>
                <w:sz w:val="21"/>
                <w:szCs w:val="21"/>
                <w:highlight w:val="none"/>
                <w:lang w:bidi="ar"/>
              </w:rPr>
            </w:pPr>
            <w:r>
              <w:rPr>
                <w:rFonts w:ascii="Times New Roman" w:hAnsi="Times New Roman"/>
                <w:b/>
                <w:bCs/>
                <w:sz w:val="21"/>
                <w:szCs w:val="21"/>
                <w:highlight w:val="none"/>
                <w:lang w:bidi="ar"/>
              </w:rPr>
              <w:t>指标要求</w:t>
            </w:r>
          </w:p>
        </w:tc>
        <w:tc>
          <w:tcPr>
            <w:tcW w:w="1697" w:type="dxa"/>
            <w:vAlign w:val="center"/>
          </w:tcPr>
          <w:p w14:paraId="641B583D">
            <w:pPr>
              <w:pStyle w:val="75"/>
              <w:widowControl/>
              <w:spacing w:beforeAutospacing="0" w:afterAutospacing="0"/>
              <w:jc w:val="center"/>
              <w:rPr>
                <w:rFonts w:ascii="Times New Roman" w:hAnsi="Times New Roman"/>
                <w:b/>
                <w:bCs/>
                <w:sz w:val="21"/>
                <w:szCs w:val="21"/>
                <w:highlight w:val="none"/>
                <w:lang w:bidi="ar"/>
              </w:rPr>
            </w:pPr>
            <w:r>
              <w:rPr>
                <w:rFonts w:ascii="Times New Roman" w:hAnsi="Times New Roman"/>
                <w:b/>
                <w:bCs/>
                <w:sz w:val="21"/>
                <w:szCs w:val="21"/>
                <w:highlight w:val="none"/>
                <w:lang w:bidi="ar"/>
              </w:rPr>
              <w:t>证明材料要求</w:t>
            </w:r>
          </w:p>
        </w:tc>
      </w:tr>
      <w:tr w14:paraId="7508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2C58742F">
            <w:pPr>
              <w:numPr>
                <w:ilvl w:val="0"/>
                <w:numId w:val="26"/>
              </w:numPr>
              <w:tabs>
                <w:tab w:val="left" w:pos="0"/>
              </w:tabs>
              <w:jc w:val="center"/>
              <w:rPr>
                <w:bCs/>
                <w:szCs w:val="21"/>
                <w:highlight w:val="none"/>
                <w:lang w:val="en-US"/>
              </w:rPr>
            </w:pPr>
          </w:p>
        </w:tc>
        <w:tc>
          <w:tcPr>
            <w:tcW w:w="831" w:type="dxa"/>
            <w:vAlign w:val="center"/>
          </w:tcPr>
          <w:p w14:paraId="586DF894">
            <w:pPr>
              <w:pStyle w:val="75"/>
              <w:widowControl/>
              <w:spacing w:beforeAutospacing="0" w:afterAutospacing="0"/>
              <w:jc w:val="center"/>
              <w:rPr>
                <w:rFonts w:ascii="Times New Roman" w:hAnsi="Times New Roman"/>
                <w:sz w:val="21"/>
                <w:szCs w:val="21"/>
                <w:highlight w:val="none"/>
                <w:lang w:bidi="ar"/>
              </w:rPr>
            </w:pPr>
            <w:r>
              <w:rPr>
                <w:rFonts w:ascii="Times New Roman" w:hAnsi="Times New Roman"/>
                <w:sz w:val="21"/>
                <w:szCs w:val="21"/>
                <w:highlight w:val="none"/>
                <w:lang w:bidi="ar"/>
              </w:rPr>
              <w:t>*</w:t>
            </w:r>
          </w:p>
        </w:tc>
        <w:tc>
          <w:tcPr>
            <w:tcW w:w="941" w:type="dxa"/>
            <w:vAlign w:val="center"/>
          </w:tcPr>
          <w:p w14:paraId="0DE626E0">
            <w:pPr>
              <w:pStyle w:val="75"/>
              <w:widowControl/>
              <w:spacing w:beforeAutospacing="0" w:afterAutospacing="0"/>
              <w:rPr>
                <w:rFonts w:ascii="Times New Roman" w:hAnsi="Times New Roman"/>
                <w:sz w:val="21"/>
                <w:szCs w:val="21"/>
                <w:highlight w:val="none"/>
              </w:rPr>
            </w:pPr>
            <w:r>
              <w:rPr>
                <w:rFonts w:ascii="Times New Roman" w:hAnsi="Times New Roman"/>
                <w:sz w:val="21"/>
                <w:szCs w:val="21"/>
                <w:highlight w:val="none"/>
                <w:lang w:bidi="ar"/>
              </w:rPr>
              <w:t>质保期要求</w:t>
            </w:r>
          </w:p>
        </w:tc>
        <w:tc>
          <w:tcPr>
            <w:tcW w:w="4952" w:type="dxa"/>
            <w:vAlign w:val="center"/>
          </w:tcPr>
          <w:p w14:paraId="516E226F">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自</w:t>
            </w:r>
            <w:r>
              <w:rPr>
                <w:rFonts w:ascii="Times New Roman" w:hAnsi="Times New Roman"/>
                <w:sz w:val="21"/>
                <w:szCs w:val="21"/>
                <w:highlight w:val="none"/>
              </w:rPr>
              <w:t>物资</w:t>
            </w:r>
            <w:r>
              <w:rPr>
                <w:rFonts w:ascii="Times New Roman" w:hAnsi="Times New Roman"/>
                <w:sz w:val="21"/>
                <w:szCs w:val="21"/>
                <w:highlight w:val="none"/>
                <w:lang w:bidi="ar"/>
              </w:rPr>
              <w:t>运抵之日起1年。</w:t>
            </w:r>
          </w:p>
        </w:tc>
        <w:tc>
          <w:tcPr>
            <w:tcW w:w="1697" w:type="dxa"/>
            <w:vAlign w:val="center"/>
          </w:tcPr>
          <w:p w14:paraId="092BEBF9">
            <w:pPr>
              <w:pStyle w:val="75"/>
              <w:widowControl/>
              <w:spacing w:beforeAutospacing="0" w:afterAutospacing="0"/>
              <w:jc w:val="both"/>
              <w:rPr>
                <w:rFonts w:ascii="Times New Roman" w:hAnsi="Times New Roman"/>
                <w:sz w:val="21"/>
                <w:szCs w:val="21"/>
                <w:highlight w:val="none"/>
                <w:lang w:bidi="ar"/>
              </w:rPr>
            </w:pPr>
            <w:r>
              <w:rPr>
                <w:rFonts w:ascii="Times New Roman" w:hAnsi="Times New Roman"/>
                <w:sz w:val="21"/>
                <w:szCs w:val="21"/>
                <w:highlight w:val="none"/>
                <w:lang w:bidi="ar"/>
              </w:rPr>
              <w:t>提供承诺函并加盖投标人公章</w:t>
            </w:r>
          </w:p>
        </w:tc>
      </w:tr>
      <w:tr w14:paraId="721B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5BBD1408">
            <w:pPr>
              <w:numPr>
                <w:ilvl w:val="0"/>
                <w:numId w:val="26"/>
              </w:numPr>
              <w:tabs>
                <w:tab w:val="left" w:pos="0"/>
              </w:tabs>
              <w:jc w:val="center"/>
              <w:rPr>
                <w:bCs/>
                <w:szCs w:val="21"/>
                <w:highlight w:val="none"/>
                <w:lang w:val="en-US"/>
              </w:rPr>
            </w:pPr>
          </w:p>
        </w:tc>
        <w:tc>
          <w:tcPr>
            <w:tcW w:w="831" w:type="dxa"/>
            <w:vAlign w:val="center"/>
          </w:tcPr>
          <w:p w14:paraId="7FB6656C">
            <w:pPr>
              <w:jc w:val="center"/>
              <w:rPr>
                <w:kern w:val="0"/>
                <w:szCs w:val="21"/>
                <w:highlight w:val="none"/>
                <w:lang w:val="en-US" w:bidi="ar"/>
              </w:rPr>
            </w:pPr>
            <w:r>
              <w:rPr>
                <w:kern w:val="0"/>
                <w:szCs w:val="21"/>
                <w:highlight w:val="none"/>
                <w:lang w:val="en-US" w:bidi="ar"/>
              </w:rPr>
              <w:t>*</w:t>
            </w:r>
          </w:p>
        </w:tc>
        <w:tc>
          <w:tcPr>
            <w:tcW w:w="941" w:type="dxa"/>
            <w:vAlign w:val="center"/>
          </w:tcPr>
          <w:p w14:paraId="135DDD5E">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售后服务要求</w:t>
            </w:r>
          </w:p>
        </w:tc>
        <w:tc>
          <w:tcPr>
            <w:tcW w:w="4952" w:type="dxa"/>
            <w:vAlign w:val="center"/>
          </w:tcPr>
          <w:p w14:paraId="13021FD1">
            <w:pPr>
              <w:pStyle w:val="75"/>
              <w:widowControl/>
              <w:spacing w:beforeAutospacing="0" w:afterAutospacing="0"/>
              <w:rPr>
                <w:rFonts w:ascii="Times New Roman" w:hAnsi="Times New Roman"/>
                <w:sz w:val="21"/>
                <w:szCs w:val="21"/>
                <w:highlight w:val="none"/>
                <w:lang w:bidi="ar"/>
              </w:rPr>
            </w:pPr>
            <w:r>
              <w:rPr>
                <w:rFonts w:hint="eastAsia" w:ascii="Times New Roman" w:hAnsi="Times New Roman"/>
                <w:sz w:val="21"/>
                <w:szCs w:val="21"/>
                <w:highlight w:val="none"/>
                <w:lang w:bidi="ar"/>
              </w:rPr>
              <w:t>1、</w:t>
            </w:r>
            <w:r>
              <w:rPr>
                <w:rFonts w:ascii="Times New Roman" w:hAnsi="Times New Roman"/>
                <w:sz w:val="21"/>
                <w:szCs w:val="21"/>
                <w:highlight w:val="none"/>
                <w:lang w:bidi="ar"/>
              </w:rPr>
              <w:t>所有</w:t>
            </w:r>
            <w:r>
              <w:rPr>
                <w:rFonts w:ascii="Times New Roman" w:hAnsi="Times New Roman"/>
                <w:sz w:val="21"/>
                <w:szCs w:val="21"/>
                <w:highlight w:val="none"/>
              </w:rPr>
              <w:t>物资</w:t>
            </w:r>
            <w:r>
              <w:rPr>
                <w:rFonts w:ascii="Times New Roman" w:hAnsi="Times New Roman"/>
                <w:sz w:val="21"/>
                <w:szCs w:val="21"/>
                <w:highlight w:val="none"/>
                <w:lang w:bidi="ar"/>
              </w:rPr>
              <w:t>质保期内出现故障，需无偿提供售后服务，可通过电话、网络等远程方式指导用户方排除故障。如需返厂维修，应免费提供维修服务并承担相关费用。如情况复杂，可赴用户方现场及时处理问题，费用由中标供应商承担。</w:t>
            </w:r>
          </w:p>
          <w:p w14:paraId="538B3F09">
            <w:pPr>
              <w:pStyle w:val="75"/>
              <w:widowControl/>
              <w:spacing w:beforeAutospacing="0" w:afterAutospacing="0"/>
              <w:rPr>
                <w:rFonts w:ascii="Times New Roman" w:hAnsi="Times New Roman"/>
                <w:sz w:val="21"/>
                <w:szCs w:val="21"/>
                <w:highlight w:val="none"/>
                <w:lang w:bidi="ar"/>
              </w:rPr>
            </w:pPr>
            <w:r>
              <w:rPr>
                <w:rFonts w:hint="eastAsia" w:ascii="Times New Roman" w:hAnsi="Times New Roman"/>
                <w:sz w:val="21"/>
                <w:szCs w:val="21"/>
                <w:highlight w:val="none"/>
                <w:lang w:bidi="ar"/>
              </w:rPr>
              <w:t>2、</w:t>
            </w:r>
            <w:r>
              <w:rPr>
                <w:rFonts w:ascii="Times New Roman" w:hAnsi="Times New Roman"/>
                <w:sz w:val="21"/>
                <w:szCs w:val="21"/>
                <w:highlight w:val="none"/>
                <w:lang w:bidi="ar"/>
              </w:rPr>
              <w:t>若超出质保期，产品配件损坏中标供应商以产品成本价进行更换，不收取其他费用。</w:t>
            </w:r>
          </w:p>
        </w:tc>
        <w:tc>
          <w:tcPr>
            <w:tcW w:w="1697" w:type="dxa"/>
            <w:vAlign w:val="center"/>
          </w:tcPr>
          <w:p w14:paraId="1FFE1942">
            <w:pPr>
              <w:pStyle w:val="75"/>
              <w:widowControl/>
              <w:spacing w:beforeAutospacing="0" w:afterAutospacing="0"/>
              <w:jc w:val="both"/>
              <w:rPr>
                <w:rFonts w:ascii="Times New Roman" w:hAnsi="Times New Roman"/>
                <w:sz w:val="21"/>
                <w:szCs w:val="21"/>
                <w:highlight w:val="none"/>
                <w:lang w:bidi="ar"/>
              </w:rPr>
            </w:pPr>
            <w:r>
              <w:rPr>
                <w:rFonts w:ascii="Times New Roman" w:hAnsi="Times New Roman"/>
                <w:sz w:val="21"/>
                <w:szCs w:val="21"/>
                <w:highlight w:val="none"/>
                <w:lang w:bidi="ar"/>
              </w:rPr>
              <w:t>提供承诺函并加盖投标人公章</w:t>
            </w:r>
          </w:p>
        </w:tc>
      </w:tr>
      <w:tr w14:paraId="43CD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2D17F444">
            <w:pPr>
              <w:numPr>
                <w:ilvl w:val="0"/>
                <w:numId w:val="26"/>
              </w:numPr>
              <w:tabs>
                <w:tab w:val="left" w:pos="0"/>
              </w:tabs>
              <w:jc w:val="center"/>
              <w:rPr>
                <w:bCs/>
                <w:szCs w:val="21"/>
                <w:highlight w:val="none"/>
                <w:lang w:val="en-US"/>
              </w:rPr>
            </w:pPr>
          </w:p>
        </w:tc>
        <w:tc>
          <w:tcPr>
            <w:tcW w:w="831" w:type="dxa"/>
            <w:vAlign w:val="center"/>
          </w:tcPr>
          <w:p w14:paraId="0B02B2BE">
            <w:pPr>
              <w:jc w:val="center"/>
              <w:rPr>
                <w:kern w:val="0"/>
                <w:szCs w:val="21"/>
                <w:highlight w:val="none"/>
                <w:lang w:val="en-US" w:bidi="ar"/>
              </w:rPr>
            </w:pPr>
            <w:r>
              <w:rPr>
                <w:kern w:val="0"/>
                <w:szCs w:val="21"/>
                <w:highlight w:val="none"/>
                <w:lang w:val="en-US" w:bidi="ar"/>
              </w:rPr>
              <w:t>*</w:t>
            </w:r>
          </w:p>
        </w:tc>
        <w:tc>
          <w:tcPr>
            <w:tcW w:w="941" w:type="dxa"/>
            <w:vAlign w:val="center"/>
          </w:tcPr>
          <w:p w14:paraId="018FD4EE">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运输包装要求</w:t>
            </w:r>
          </w:p>
        </w:tc>
        <w:tc>
          <w:tcPr>
            <w:tcW w:w="4952" w:type="dxa"/>
            <w:vAlign w:val="center"/>
          </w:tcPr>
          <w:p w14:paraId="05E860E4">
            <w:pPr>
              <w:pStyle w:val="75"/>
              <w:widowControl/>
              <w:spacing w:beforeAutospacing="0" w:afterAutospacing="0"/>
              <w:rPr>
                <w:rFonts w:ascii="Times New Roman" w:hAnsi="Times New Roman"/>
                <w:sz w:val="21"/>
                <w:szCs w:val="21"/>
                <w:highlight w:val="none"/>
              </w:rPr>
            </w:pPr>
            <w:r>
              <w:rPr>
                <w:rFonts w:ascii="Times New Roman" w:hAnsi="Times New Roman"/>
                <w:sz w:val="21"/>
                <w:szCs w:val="21"/>
                <w:highlight w:val="none"/>
              </w:rPr>
              <w:t>承诺中标后负责物资运输包装，包装均具有良好的防湿、防锈、防潮、防雨、防腐及防磕碰等措施。</w:t>
            </w:r>
          </w:p>
        </w:tc>
        <w:tc>
          <w:tcPr>
            <w:tcW w:w="1697" w:type="dxa"/>
            <w:vAlign w:val="center"/>
          </w:tcPr>
          <w:p w14:paraId="3ED9C7AC">
            <w:pPr>
              <w:pStyle w:val="75"/>
              <w:widowControl/>
              <w:spacing w:beforeAutospacing="0" w:afterAutospacing="0"/>
              <w:jc w:val="both"/>
              <w:rPr>
                <w:rFonts w:ascii="Times New Roman" w:hAnsi="Times New Roman"/>
                <w:sz w:val="21"/>
                <w:szCs w:val="21"/>
                <w:highlight w:val="none"/>
                <w:lang w:bidi="ar"/>
              </w:rPr>
            </w:pPr>
            <w:r>
              <w:rPr>
                <w:rFonts w:ascii="Times New Roman" w:hAnsi="Times New Roman"/>
                <w:sz w:val="21"/>
                <w:szCs w:val="21"/>
                <w:highlight w:val="none"/>
                <w:lang w:bidi="ar"/>
              </w:rPr>
              <w:t>提供承诺函并加盖投标人公章</w:t>
            </w:r>
          </w:p>
        </w:tc>
      </w:tr>
      <w:tr w14:paraId="4B110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4C9750A1">
            <w:pPr>
              <w:numPr>
                <w:ilvl w:val="0"/>
                <w:numId w:val="26"/>
              </w:numPr>
              <w:tabs>
                <w:tab w:val="left" w:pos="0"/>
              </w:tabs>
              <w:jc w:val="center"/>
              <w:rPr>
                <w:bCs/>
                <w:szCs w:val="21"/>
                <w:highlight w:val="none"/>
                <w:lang w:val="en-US"/>
              </w:rPr>
            </w:pPr>
          </w:p>
        </w:tc>
        <w:tc>
          <w:tcPr>
            <w:tcW w:w="831" w:type="dxa"/>
            <w:vAlign w:val="center"/>
          </w:tcPr>
          <w:p w14:paraId="63FD0A07">
            <w:pPr>
              <w:jc w:val="center"/>
              <w:rPr>
                <w:kern w:val="0"/>
                <w:szCs w:val="21"/>
                <w:highlight w:val="none"/>
                <w:lang w:val="en-US" w:bidi="ar"/>
              </w:rPr>
            </w:pPr>
            <w:r>
              <w:rPr>
                <w:kern w:val="0"/>
                <w:szCs w:val="21"/>
                <w:highlight w:val="none"/>
                <w:lang w:val="en-US" w:bidi="ar"/>
              </w:rPr>
              <w:t>*</w:t>
            </w:r>
          </w:p>
        </w:tc>
        <w:tc>
          <w:tcPr>
            <w:tcW w:w="941" w:type="dxa"/>
            <w:vAlign w:val="center"/>
          </w:tcPr>
          <w:p w14:paraId="7D768AB4">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rPr>
              <w:t>运输要求</w:t>
            </w:r>
          </w:p>
        </w:tc>
        <w:tc>
          <w:tcPr>
            <w:tcW w:w="4952" w:type="dxa"/>
            <w:vAlign w:val="center"/>
          </w:tcPr>
          <w:p w14:paraId="47B40544">
            <w:pPr>
              <w:pStyle w:val="75"/>
              <w:widowControl/>
              <w:spacing w:beforeAutospacing="0" w:afterAutospacing="0"/>
              <w:rPr>
                <w:rFonts w:ascii="Times New Roman" w:hAnsi="Times New Roman"/>
                <w:sz w:val="21"/>
                <w:szCs w:val="21"/>
                <w:highlight w:val="none"/>
              </w:rPr>
            </w:pPr>
            <w:r>
              <w:rPr>
                <w:rFonts w:ascii="Times New Roman" w:hAnsi="Times New Roman"/>
                <w:sz w:val="21"/>
                <w:szCs w:val="21"/>
                <w:highlight w:val="none"/>
                <w:lang w:bidi="ar"/>
              </w:rPr>
              <w:t>承诺中标后负责办理物资出口报关手续，将物资运至交货地。全部物资运抵后，协助用户方清关提货，中标供应商负责技术服务、安装调试及培训并承担相应费用。</w:t>
            </w:r>
          </w:p>
        </w:tc>
        <w:tc>
          <w:tcPr>
            <w:tcW w:w="1697" w:type="dxa"/>
            <w:vAlign w:val="center"/>
          </w:tcPr>
          <w:p w14:paraId="603ACE81">
            <w:pPr>
              <w:pStyle w:val="75"/>
              <w:widowControl/>
              <w:spacing w:beforeAutospacing="0" w:afterAutospacing="0"/>
              <w:jc w:val="both"/>
              <w:rPr>
                <w:rFonts w:ascii="Times New Roman" w:hAnsi="Times New Roman"/>
                <w:sz w:val="21"/>
                <w:szCs w:val="21"/>
                <w:highlight w:val="none"/>
                <w:lang w:bidi="ar"/>
              </w:rPr>
            </w:pPr>
            <w:r>
              <w:rPr>
                <w:rFonts w:ascii="Times New Roman" w:hAnsi="Times New Roman"/>
                <w:sz w:val="21"/>
                <w:szCs w:val="21"/>
                <w:highlight w:val="none"/>
                <w:lang w:bidi="ar"/>
              </w:rPr>
              <w:t>提供承诺函并加盖投标人公章</w:t>
            </w:r>
          </w:p>
        </w:tc>
      </w:tr>
      <w:tr w14:paraId="5AA2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67F99308">
            <w:pPr>
              <w:numPr>
                <w:ilvl w:val="0"/>
                <w:numId w:val="26"/>
              </w:numPr>
              <w:tabs>
                <w:tab w:val="left" w:pos="0"/>
              </w:tabs>
              <w:jc w:val="center"/>
              <w:rPr>
                <w:bCs/>
                <w:szCs w:val="21"/>
                <w:highlight w:val="none"/>
                <w:lang w:val="en-US"/>
              </w:rPr>
            </w:pPr>
          </w:p>
        </w:tc>
        <w:tc>
          <w:tcPr>
            <w:tcW w:w="831" w:type="dxa"/>
            <w:vAlign w:val="center"/>
          </w:tcPr>
          <w:p w14:paraId="6C8A9A08">
            <w:pPr>
              <w:jc w:val="center"/>
              <w:rPr>
                <w:kern w:val="0"/>
                <w:szCs w:val="21"/>
                <w:highlight w:val="none"/>
                <w:lang w:val="en-US" w:bidi="ar"/>
              </w:rPr>
            </w:pPr>
            <w:r>
              <w:rPr>
                <w:kern w:val="0"/>
                <w:szCs w:val="21"/>
                <w:highlight w:val="none"/>
                <w:lang w:val="en-US" w:bidi="ar"/>
              </w:rPr>
              <w:t>*</w:t>
            </w:r>
          </w:p>
        </w:tc>
        <w:tc>
          <w:tcPr>
            <w:tcW w:w="941" w:type="dxa"/>
            <w:vAlign w:val="center"/>
          </w:tcPr>
          <w:p w14:paraId="1C4415FA">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rPr>
              <w:t>一切险</w:t>
            </w:r>
          </w:p>
        </w:tc>
        <w:tc>
          <w:tcPr>
            <w:tcW w:w="4952" w:type="dxa"/>
            <w:vAlign w:val="center"/>
          </w:tcPr>
          <w:p w14:paraId="7B0BCF0A">
            <w:pPr>
              <w:pStyle w:val="75"/>
              <w:widowControl/>
              <w:spacing w:beforeAutospacing="0" w:afterAutospacing="0"/>
              <w:rPr>
                <w:rFonts w:ascii="Times New Roman" w:hAnsi="Times New Roman"/>
                <w:sz w:val="21"/>
                <w:szCs w:val="21"/>
                <w:highlight w:val="none"/>
              </w:rPr>
            </w:pPr>
            <w:r>
              <w:rPr>
                <w:rFonts w:ascii="Times New Roman" w:hAnsi="Times New Roman"/>
                <w:sz w:val="21"/>
                <w:szCs w:val="21"/>
                <w:highlight w:val="none"/>
              </w:rPr>
              <w:t>承诺中标后负责将物资运至交货地并承担全部运输费用，同时按照</w:t>
            </w:r>
            <w:r>
              <w:rPr>
                <w:rFonts w:hint="eastAsia" w:ascii="Times New Roman" w:hAnsi="Times New Roman"/>
                <w:sz w:val="21"/>
                <w:szCs w:val="21"/>
                <w:highlight w:val="none"/>
              </w:rPr>
              <w:t>300万人民币</w:t>
            </w:r>
            <w:r>
              <w:rPr>
                <w:rFonts w:ascii="Times New Roman" w:hAnsi="Times New Roman"/>
                <w:sz w:val="21"/>
                <w:szCs w:val="21"/>
                <w:highlight w:val="none"/>
              </w:rPr>
              <w:t>的110%为全部物资办理运输一切险。</w:t>
            </w:r>
          </w:p>
        </w:tc>
        <w:tc>
          <w:tcPr>
            <w:tcW w:w="1697" w:type="dxa"/>
            <w:vAlign w:val="center"/>
          </w:tcPr>
          <w:p w14:paraId="0F12ADD1">
            <w:pPr>
              <w:pStyle w:val="75"/>
              <w:widowControl/>
              <w:spacing w:beforeAutospacing="0" w:afterAutospacing="0"/>
              <w:jc w:val="both"/>
              <w:rPr>
                <w:rFonts w:ascii="Times New Roman" w:hAnsi="Times New Roman"/>
                <w:sz w:val="21"/>
                <w:szCs w:val="21"/>
                <w:highlight w:val="none"/>
                <w:lang w:bidi="ar"/>
              </w:rPr>
            </w:pPr>
            <w:r>
              <w:rPr>
                <w:rFonts w:ascii="Times New Roman" w:hAnsi="Times New Roman"/>
                <w:sz w:val="21"/>
                <w:szCs w:val="21"/>
                <w:highlight w:val="none"/>
                <w:lang w:bidi="ar"/>
              </w:rPr>
              <w:t>提供承诺函并加盖投标人公章</w:t>
            </w:r>
          </w:p>
        </w:tc>
      </w:tr>
      <w:tr w14:paraId="678E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38C73E39">
            <w:pPr>
              <w:numPr>
                <w:ilvl w:val="0"/>
                <w:numId w:val="26"/>
              </w:numPr>
              <w:tabs>
                <w:tab w:val="left" w:pos="0"/>
              </w:tabs>
              <w:jc w:val="center"/>
              <w:rPr>
                <w:bCs/>
                <w:szCs w:val="21"/>
                <w:highlight w:val="none"/>
                <w:lang w:val="en-US"/>
              </w:rPr>
            </w:pPr>
          </w:p>
        </w:tc>
        <w:tc>
          <w:tcPr>
            <w:tcW w:w="831" w:type="dxa"/>
            <w:vAlign w:val="center"/>
          </w:tcPr>
          <w:p w14:paraId="4EAAEC32">
            <w:pPr>
              <w:jc w:val="center"/>
              <w:rPr>
                <w:kern w:val="0"/>
                <w:szCs w:val="21"/>
                <w:highlight w:val="none"/>
                <w:lang w:val="en-US" w:bidi="ar"/>
              </w:rPr>
            </w:pPr>
          </w:p>
        </w:tc>
        <w:tc>
          <w:tcPr>
            <w:tcW w:w="941" w:type="dxa"/>
            <w:vAlign w:val="center"/>
          </w:tcPr>
          <w:p w14:paraId="0E340BB0">
            <w:pPr>
              <w:pStyle w:val="75"/>
              <w:widowControl/>
              <w:spacing w:beforeAutospacing="0" w:afterAutospacing="0"/>
              <w:rPr>
                <w:rFonts w:ascii="Times New Roman" w:hAnsi="Times New Roman"/>
                <w:sz w:val="21"/>
                <w:szCs w:val="21"/>
                <w:highlight w:val="none"/>
              </w:rPr>
            </w:pPr>
            <w:r>
              <w:rPr>
                <w:rFonts w:ascii="Times New Roman" w:hAnsi="Times New Roman"/>
                <w:color w:val="000000" w:themeColor="text1"/>
                <w:sz w:val="21"/>
                <w:szCs w:val="21"/>
                <w:highlight w:val="none"/>
                <w14:textFill>
                  <w14:solidFill>
                    <w14:schemeClr w14:val="tx1"/>
                  </w14:solidFill>
                </w14:textFill>
              </w:rPr>
              <w:t>项目实施方案</w:t>
            </w:r>
          </w:p>
        </w:tc>
        <w:tc>
          <w:tcPr>
            <w:tcW w:w="4952" w:type="dxa"/>
            <w:vAlign w:val="center"/>
          </w:tcPr>
          <w:p w14:paraId="7DB12A63">
            <w:pPr>
              <w:pStyle w:val="75"/>
              <w:widowControl/>
              <w:spacing w:beforeAutospacing="0" w:afterAutospacing="0"/>
              <w:rPr>
                <w:rFonts w:ascii="Times New Roman" w:hAnsi="Times New Roman"/>
                <w:sz w:val="21"/>
                <w:szCs w:val="21"/>
                <w:highlight w:val="none"/>
              </w:rPr>
            </w:pPr>
            <w:r>
              <w:rPr>
                <w:rFonts w:ascii="Times New Roman" w:hAnsi="Times New Roman"/>
                <w:color w:val="000000" w:themeColor="text1"/>
                <w:sz w:val="21"/>
                <w:szCs w:val="21"/>
                <w:highlight w:val="none"/>
                <w14:textFill>
                  <w14:solidFill>
                    <w14:schemeClr w14:val="tx1"/>
                  </w14:solidFill>
                </w14:textFill>
              </w:rPr>
              <w:t>提供</w:t>
            </w:r>
            <w:r>
              <w:rPr>
                <w:rFonts w:hint="eastAsia" w:ascii="Times New Roman" w:hAnsi="Times New Roman"/>
                <w:color w:val="000000" w:themeColor="text1"/>
                <w:sz w:val="21"/>
                <w:szCs w:val="21"/>
                <w:highlight w:val="none"/>
                <w14:textFill>
                  <w14:solidFill>
                    <w14:schemeClr w14:val="tx1"/>
                  </w14:solidFill>
                </w14:textFill>
              </w:rPr>
              <w:t>针对该</w:t>
            </w:r>
            <w:r>
              <w:rPr>
                <w:rFonts w:ascii="Times New Roman" w:hAnsi="Times New Roman"/>
                <w:color w:val="000000" w:themeColor="text1"/>
                <w:sz w:val="21"/>
                <w:szCs w:val="21"/>
                <w:highlight w:val="none"/>
                <w14:textFill>
                  <w14:solidFill>
                    <w14:schemeClr w14:val="tx1"/>
                  </w14:solidFill>
                </w14:textFill>
              </w:rPr>
              <w:t>项目实施方案。包括但不限于进度计划、产品供货、运输措施内容</w:t>
            </w:r>
            <w:r>
              <w:rPr>
                <w:rFonts w:hint="eastAsia" w:ascii="Times New Roman" w:hAnsi="Times New Roman"/>
                <w:color w:val="000000" w:themeColor="text1"/>
                <w:sz w:val="21"/>
                <w:szCs w:val="21"/>
                <w:highlight w:val="none"/>
                <w14:textFill>
                  <w14:solidFill>
                    <w14:schemeClr w14:val="tx1"/>
                  </w14:solidFill>
                </w14:textFill>
              </w:rPr>
              <w:t>。</w:t>
            </w:r>
          </w:p>
        </w:tc>
        <w:tc>
          <w:tcPr>
            <w:tcW w:w="1697" w:type="dxa"/>
            <w:vAlign w:val="center"/>
          </w:tcPr>
          <w:p w14:paraId="10B414CC">
            <w:pPr>
              <w:pStyle w:val="75"/>
              <w:widowControl/>
              <w:spacing w:beforeAutospacing="0" w:afterAutospacing="0"/>
              <w:jc w:val="both"/>
              <w:rPr>
                <w:rFonts w:ascii="Times New Roman" w:hAnsi="Times New Roman"/>
                <w:sz w:val="21"/>
                <w:szCs w:val="21"/>
                <w:highlight w:val="none"/>
                <w:lang w:bidi="ar"/>
              </w:rPr>
            </w:pPr>
            <w:r>
              <w:rPr>
                <w:rFonts w:hint="eastAsia" w:ascii="Times New Roman" w:hAnsi="Times New Roman"/>
                <w:sz w:val="21"/>
                <w:szCs w:val="21"/>
                <w:highlight w:val="none"/>
                <w:lang w:bidi="ar"/>
              </w:rPr>
              <w:t>提供</w:t>
            </w:r>
            <w:r>
              <w:rPr>
                <w:rFonts w:ascii="Times New Roman" w:hAnsi="Times New Roman"/>
                <w:color w:val="000000" w:themeColor="text1"/>
                <w:sz w:val="21"/>
                <w:szCs w:val="21"/>
                <w:highlight w:val="none"/>
                <w14:textFill>
                  <w14:solidFill>
                    <w14:schemeClr w14:val="tx1"/>
                  </w14:solidFill>
                </w14:textFill>
              </w:rPr>
              <w:t>项目实施方案</w:t>
            </w:r>
            <w:r>
              <w:rPr>
                <w:rFonts w:hint="eastAsia" w:ascii="Times New Roman" w:hAnsi="Times New Roman"/>
                <w:sz w:val="21"/>
                <w:szCs w:val="21"/>
                <w:highlight w:val="none"/>
                <w:lang w:bidi="ar"/>
              </w:rPr>
              <w:t>并加盖投标人公章</w:t>
            </w:r>
          </w:p>
        </w:tc>
      </w:tr>
      <w:tr w14:paraId="4D703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65CD684C">
            <w:pPr>
              <w:numPr>
                <w:ilvl w:val="0"/>
                <w:numId w:val="26"/>
              </w:numPr>
              <w:tabs>
                <w:tab w:val="left" w:pos="0"/>
              </w:tabs>
              <w:jc w:val="center"/>
              <w:rPr>
                <w:bCs/>
                <w:szCs w:val="21"/>
                <w:highlight w:val="none"/>
                <w:lang w:val="en-US"/>
              </w:rPr>
            </w:pPr>
          </w:p>
        </w:tc>
        <w:tc>
          <w:tcPr>
            <w:tcW w:w="831" w:type="dxa"/>
            <w:vAlign w:val="center"/>
          </w:tcPr>
          <w:p w14:paraId="1427071A">
            <w:pPr>
              <w:jc w:val="center"/>
              <w:rPr>
                <w:kern w:val="0"/>
                <w:szCs w:val="21"/>
                <w:highlight w:val="none"/>
                <w:lang w:val="en-US" w:bidi="ar"/>
              </w:rPr>
            </w:pPr>
          </w:p>
        </w:tc>
        <w:tc>
          <w:tcPr>
            <w:tcW w:w="941" w:type="dxa"/>
            <w:vAlign w:val="center"/>
          </w:tcPr>
          <w:p w14:paraId="38481B9B">
            <w:pPr>
              <w:pStyle w:val="75"/>
              <w:widowControl/>
              <w:spacing w:beforeAutospacing="0" w:afterAutospacing="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项目团队人员</w:t>
            </w:r>
          </w:p>
        </w:tc>
        <w:tc>
          <w:tcPr>
            <w:tcW w:w="4952" w:type="dxa"/>
            <w:vAlign w:val="center"/>
          </w:tcPr>
          <w:p w14:paraId="4157D4C3">
            <w:pPr>
              <w:pStyle w:val="75"/>
              <w:widowControl/>
              <w:spacing w:beforeAutospacing="0" w:afterAutospacing="0"/>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1、提供项目团队人员方案。并提供相关人员的简历和资质证书等证明材料。</w:t>
            </w:r>
          </w:p>
          <w:p w14:paraId="618A134E">
            <w:pPr>
              <w:pStyle w:val="75"/>
              <w:widowControl/>
              <w:spacing w:beforeAutospacing="0" w:afterAutospacing="0"/>
              <w:rPr>
                <w:rFonts w:ascii="Times New Roman" w:hAnsi="Times New Roman"/>
                <w:sz w:val="21"/>
                <w:szCs w:val="21"/>
                <w:highlight w:val="none"/>
              </w:rPr>
            </w:pPr>
            <w:r>
              <w:rPr>
                <w:rFonts w:hint="eastAsia" w:ascii="Times New Roman" w:hAnsi="Times New Roman"/>
                <w:color w:val="000000" w:themeColor="text1"/>
                <w:sz w:val="21"/>
                <w:szCs w:val="21"/>
                <w:highlight w:val="none"/>
                <w14:textFill>
                  <w14:solidFill>
                    <w14:schemeClr w14:val="tx1"/>
                  </w14:solidFill>
                </w14:textFill>
              </w:rPr>
              <w:t>2、</w:t>
            </w:r>
            <w:r>
              <w:rPr>
                <w:rFonts w:ascii="Times New Roman" w:hAnsi="Times New Roman"/>
                <w:color w:val="000000" w:themeColor="text1"/>
                <w:sz w:val="21"/>
                <w:szCs w:val="21"/>
                <w:highlight w:val="none"/>
                <w14:textFill>
                  <w14:solidFill>
                    <w14:schemeClr w14:val="tx1"/>
                  </w14:solidFill>
                </w14:textFill>
              </w:rPr>
              <w:t>提供2022年至今实施过的援外项目出国技术服务证明材料。</w:t>
            </w:r>
            <w:r>
              <w:rPr>
                <w:rStyle w:val="589"/>
                <w:rFonts w:ascii="Times New Roman" w:hAnsi="Times New Roman"/>
                <w:sz w:val="21"/>
                <w:szCs w:val="21"/>
                <w:highlight w:val="none"/>
              </w:rPr>
              <w:t>包括但不限于技术服务完工证明、技术人员出入境证明等</w:t>
            </w:r>
            <w:r>
              <w:rPr>
                <w:rStyle w:val="589"/>
                <w:rFonts w:hint="eastAsia" w:ascii="Times New Roman" w:hAnsi="Times New Roman"/>
                <w:sz w:val="21"/>
                <w:szCs w:val="21"/>
                <w:highlight w:val="none"/>
              </w:rPr>
              <w:t>。</w:t>
            </w:r>
          </w:p>
        </w:tc>
        <w:tc>
          <w:tcPr>
            <w:tcW w:w="1697" w:type="dxa"/>
            <w:vAlign w:val="center"/>
          </w:tcPr>
          <w:p w14:paraId="091388B5">
            <w:pPr>
              <w:pStyle w:val="75"/>
              <w:widowControl/>
              <w:spacing w:beforeAutospacing="0" w:afterAutospacing="0"/>
              <w:jc w:val="both"/>
              <w:rPr>
                <w:rFonts w:ascii="Times New Roman" w:hAnsi="Times New Roman"/>
                <w:sz w:val="21"/>
                <w:szCs w:val="21"/>
                <w:highlight w:val="none"/>
                <w:lang w:bidi="ar"/>
              </w:rPr>
            </w:pPr>
            <w:r>
              <w:rPr>
                <w:rFonts w:hint="eastAsia" w:ascii="Times New Roman" w:hAnsi="Times New Roman"/>
                <w:sz w:val="21"/>
                <w:szCs w:val="21"/>
                <w:highlight w:val="none"/>
                <w:lang w:bidi="ar"/>
              </w:rPr>
              <w:t>提供</w:t>
            </w:r>
            <w:r>
              <w:rPr>
                <w:rFonts w:hint="eastAsia" w:ascii="Times New Roman" w:hAnsi="Times New Roman"/>
                <w:color w:val="000000" w:themeColor="text1"/>
                <w:sz w:val="21"/>
                <w:szCs w:val="21"/>
                <w:highlight w:val="none"/>
                <w14:textFill>
                  <w14:solidFill>
                    <w14:schemeClr w14:val="tx1"/>
                  </w14:solidFill>
                </w14:textFill>
              </w:rPr>
              <w:t>项目团队人员方案和</w:t>
            </w:r>
            <w:r>
              <w:rPr>
                <w:rFonts w:hint="eastAsia" w:ascii="Times New Roman" w:hAnsi="Times New Roman"/>
                <w:sz w:val="21"/>
                <w:szCs w:val="21"/>
                <w:highlight w:val="none"/>
                <w:lang w:bidi="ar"/>
              </w:rPr>
              <w:t>证明材料并加盖投标人公章</w:t>
            </w:r>
          </w:p>
        </w:tc>
      </w:tr>
      <w:tr w14:paraId="752F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649783DF">
            <w:pPr>
              <w:numPr>
                <w:ilvl w:val="0"/>
                <w:numId w:val="26"/>
              </w:numPr>
              <w:tabs>
                <w:tab w:val="left" w:pos="0"/>
              </w:tabs>
              <w:jc w:val="center"/>
              <w:rPr>
                <w:bCs/>
                <w:szCs w:val="21"/>
                <w:highlight w:val="none"/>
                <w:lang w:val="en-US"/>
              </w:rPr>
            </w:pPr>
          </w:p>
        </w:tc>
        <w:tc>
          <w:tcPr>
            <w:tcW w:w="831" w:type="dxa"/>
            <w:vAlign w:val="center"/>
          </w:tcPr>
          <w:p w14:paraId="23AAF926">
            <w:pPr>
              <w:jc w:val="center"/>
              <w:rPr>
                <w:kern w:val="0"/>
                <w:szCs w:val="21"/>
                <w:highlight w:val="none"/>
                <w:lang w:val="en-US" w:bidi="ar"/>
              </w:rPr>
            </w:pPr>
          </w:p>
        </w:tc>
        <w:tc>
          <w:tcPr>
            <w:tcW w:w="941" w:type="dxa"/>
            <w:vAlign w:val="center"/>
          </w:tcPr>
          <w:p w14:paraId="7124F94C">
            <w:pPr>
              <w:pStyle w:val="75"/>
              <w:widowControl/>
              <w:spacing w:beforeAutospacing="0" w:afterAutospacing="0"/>
              <w:rPr>
                <w:rFonts w:ascii="Times New Roman" w:hAnsi="Times New Roman"/>
                <w:sz w:val="21"/>
                <w:szCs w:val="21"/>
                <w:highlight w:val="none"/>
              </w:rPr>
            </w:pPr>
            <w:r>
              <w:rPr>
                <w:rFonts w:ascii="Times New Roman" w:hAnsi="Times New Roman"/>
                <w:sz w:val="21"/>
                <w:szCs w:val="21"/>
                <w:highlight w:val="none"/>
              </w:rPr>
              <w:t>售后服务方案</w:t>
            </w:r>
          </w:p>
        </w:tc>
        <w:tc>
          <w:tcPr>
            <w:tcW w:w="4952" w:type="dxa"/>
            <w:vAlign w:val="center"/>
          </w:tcPr>
          <w:p w14:paraId="327CD84A">
            <w:pPr>
              <w:pStyle w:val="75"/>
              <w:widowControl/>
              <w:spacing w:beforeAutospacing="0" w:afterAutospacing="0"/>
              <w:rPr>
                <w:rFonts w:ascii="Times New Roman" w:hAnsi="Times New Roman"/>
                <w:sz w:val="21"/>
                <w:szCs w:val="21"/>
                <w:highlight w:val="none"/>
              </w:rPr>
            </w:pPr>
            <w:r>
              <w:rPr>
                <w:rFonts w:ascii="Times New Roman" w:hAnsi="Times New Roman"/>
                <w:color w:val="000000"/>
                <w:kern w:val="20"/>
                <w:sz w:val="21"/>
                <w:szCs w:val="21"/>
                <w:highlight w:val="none"/>
              </w:rPr>
              <w:t>提供售后服务方案，包括但不限于服务措施、响应时间、技术支持内容</w:t>
            </w:r>
            <w:r>
              <w:rPr>
                <w:rFonts w:hint="eastAsia" w:ascii="Times New Roman" w:hAnsi="Times New Roman"/>
                <w:color w:val="000000"/>
                <w:kern w:val="20"/>
                <w:sz w:val="21"/>
                <w:szCs w:val="21"/>
                <w:highlight w:val="none"/>
              </w:rPr>
              <w:t>。</w:t>
            </w:r>
          </w:p>
        </w:tc>
        <w:tc>
          <w:tcPr>
            <w:tcW w:w="1697" w:type="dxa"/>
            <w:vAlign w:val="center"/>
          </w:tcPr>
          <w:p w14:paraId="7A825623">
            <w:pPr>
              <w:pStyle w:val="75"/>
              <w:widowControl/>
              <w:spacing w:beforeAutospacing="0" w:afterAutospacing="0"/>
              <w:jc w:val="both"/>
              <w:rPr>
                <w:rFonts w:ascii="Times New Roman" w:hAnsi="Times New Roman"/>
                <w:sz w:val="21"/>
                <w:szCs w:val="21"/>
                <w:highlight w:val="none"/>
                <w:lang w:bidi="ar"/>
              </w:rPr>
            </w:pPr>
            <w:r>
              <w:rPr>
                <w:rFonts w:hint="eastAsia" w:ascii="Times New Roman" w:hAnsi="Times New Roman"/>
                <w:sz w:val="21"/>
                <w:szCs w:val="21"/>
                <w:highlight w:val="none"/>
                <w:lang w:bidi="ar"/>
              </w:rPr>
              <w:t>提供</w:t>
            </w:r>
            <w:r>
              <w:rPr>
                <w:rFonts w:hint="eastAsia" w:ascii="Times New Roman" w:hAnsi="Times New Roman"/>
                <w:color w:val="000000" w:themeColor="text1"/>
                <w:sz w:val="21"/>
                <w:szCs w:val="21"/>
                <w:highlight w:val="none"/>
                <w14:textFill>
                  <w14:solidFill>
                    <w14:schemeClr w14:val="tx1"/>
                  </w14:solidFill>
                </w14:textFill>
              </w:rPr>
              <w:t>售后服务</w:t>
            </w:r>
            <w:r>
              <w:rPr>
                <w:rFonts w:ascii="Times New Roman" w:hAnsi="Times New Roman"/>
                <w:color w:val="000000" w:themeColor="text1"/>
                <w:sz w:val="21"/>
                <w:szCs w:val="21"/>
                <w:highlight w:val="none"/>
                <w14:textFill>
                  <w14:solidFill>
                    <w14:schemeClr w14:val="tx1"/>
                  </w14:solidFill>
                </w14:textFill>
              </w:rPr>
              <w:t>方案</w:t>
            </w:r>
            <w:r>
              <w:rPr>
                <w:rFonts w:hint="eastAsia" w:ascii="Times New Roman" w:hAnsi="Times New Roman"/>
                <w:sz w:val="21"/>
                <w:szCs w:val="21"/>
                <w:highlight w:val="none"/>
                <w:lang w:bidi="ar"/>
              </w:rPr>
              <w:t>并加盖投标人公章</w:t>
            </w:r>
          </w:p>
        </w:tc>
      </w:tr>
      <w:tr w14:paraId="02B1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3859C665">
            <w:pPr>
              <w:numPr>
                <w:ilvl w:val="0"/>
                <w:numId w:val="26"/>
              </w:numPr>
              <w:tabs>
                <w:tab w:val="left" w:pos="0"/>
              </w:tabs>
              <w:jc w:val="center"/>
              <w:rPr>
                <w:bCs/>
                <w:szCs w:val="21"/>
                <w:highlight w:val="none"/>
                <w:lang w:val="en-US"/>
              </w:rPr>
            </w:pPr>
          </w:p>
        </w:tc>
        <w:tc>
          <w:tcPr>
            <w:tcW w:w="831" w:type="dxa"/>
            <w:vAlign w:val="center"/>
          </w:tcPr>
          <w:p w14:paraId="671CDCBE">
            <w:pPr>
              <w:jc w:val="center"/>
              <w:rPr>
                <w:kern w:val="0"/>
                <w:szCs w:val="21"/>
                <w:highlight w:val="none"/>
                <w:lang w:val="en-US" w:bidi="ar"/>
              </w:rPr>
            </w:pPr>
          </w:p>
        </w:tc>
        <w:tc>
          <w:tcPr>
            <w:tcW w:w="941" w:type="dxa"/>
            <w:vAlign w:val="center"/>
          </w:tcPr>
          <w:p w14:paraId="594D4CDF">
            <w:pPr>
              <w:pStyle w:val="75"/>
              <w:widowControl/>
              <w:spacing w:beforeAutospacing="0" w:afterAutospacing="0"/>
              <w:rPr>
                <w:rFonts w:ascii="Times New Roman" w:hAnsi="Times New Roman"/>
                <w:sz w:val="21"/>
                <w:szCs w:val="21"/>
                <w:highlight w:val="none"/>
              </w:rPr>
            </w:pPr>
            <w:r>
              <w:rPr>
                <w:rFonts w:ascii="Times New Roman" w:hAnsi="Times New Roman"/>
                <w:color w:val="000000" w:themeColor="text1"/>
                <w:sz w:val="21"/>
                <w:szCs w:val="21"/>
                <w:highlight w:val="none"/>
                <w14:textFill>
                  <w14:solidFill>
                    <w14:schemeClr w14:val="tx1"/>
                  </w14:solidFill>
                </w14:textFill>
              </w:rPr>
              <w:t>援外服务能力</w:t>
            </w:r>
            <w:r>
              <w:rPr>
                <w:rFonts w:hint="eastAsia" w:ascii="Times New Roman" w:hAnsi="Times New Roman"/>
                <w:color w:val="000000" w:themeColor="text1"/>
                <w:sz w:val="21"/>
                <w:szCs w:val="21"/>
                <w:highlight w:val="none"/>
                <w14:textFill>
                  <w14:solidFill>
                    <w14:schemeClr w14:val="tx1"/>
                  </w14:solidFill>
                </w14:textFill>
              </w:rPr>
              <w:t>方案</w:t>
            </w:r>
          </w:p>
        </w:tc>
        <w:tc>
          <w:tcPr>
            <w:tcW w:w="4952" w:type="dxa"/>
            <w:vAlign w:val="center"/>
          </w:tcPr>
          <w:p w14:paraId="058AFDC7">
            <w:pPr>
              <w:pStyle w:val="75"/>
              <w:widowControl/>
              <w:spacing w:beforeAutospacing="0" w:afterAutospacing="0"/>
              <w:rPr>
                <w:rFonts w:ascii="Times New Roman" w:hAnsi="Times New Roman"/>
                <w:sz w:val="21"/>
                <w:szCs w:val="21"/>
                <w:highlight w:val="none"/>
              </w:rPr>
            </w:pPr>
            <w:r>
              <w:rPr>
                <w:rFonts w:hint="eastAsia" w:ascii="Times New Roman" w:hAnsi="Times New Roman"/>
                <w:color w:val="000000"/>
                <w:sz w:val="21"/>
                <w:szCs w:val="21"/>
                <w:highlight w:val="none"/>
              </w:rPr>
              <w:t>结合本项目的特点，</w:t>
            </w:r>
            <w:r>
              <w:rPr>
                <w:rFonts w:ascii="Times New Roman" w:hAnsi="Times New Roman"/>
                <w:color w:val="000000"/>
                <w:sz w:val="21"/>
                <w:szCs w:val="21"/>
                <w:highlight w:val="none"/>
              </w:rPr>
              <w:t>提供援外服务</w:t>
            </w:r>
            <w:r>
              <w:rPr>
                <w:rFonts w:ascii="Times New Roman" w:hAnsi="Times New Roman"/>
                <w:color w:val="000000" w:themeColor="text1"/>
                <w:sz w:val="21"/>
                <w:szCs w:val="21"/>
                <w:highlight w:val="none"/>
                <w14:textFill>
                  <w14:solidFill>
                    <w14:schemeClr w14:val="tx1"/>
                  </w14:solidFill>
                </w14:textFill>
              </w:rPr>
              <w:t>能力</w:t>
            </w:r>
            <w:r>
              <w:rPr>
                <w:rFonts w:ascii="Times New Roman" w:hAnsi="Times New Roman"/>
                <w:color w:val="000000"/>
                <w:sz w:val="21"/>
                <w:szCs w:val="21"/>
                <w:highlight w:val="none"/>
              </w:rPr>
              <w:t>方案</w:t>
            </w:r>
            <w:r>
              <w:rPr>
                <w:rFonts w:hint="eastAsia" w:ascii="Times New Roman" w:hAnsi="Times New Roman"/>
                <w:color w:val="000000"/>
                <w:sz w:val="21"/>
                <w:szCs w:val="21"/>
                <w:highlight w:val="none"/>
              </w:rPr>
              <w:t>。</w:t>
            </w:r>
          </w:p>
        </w:tc>
        <w:tc>
          <w:tcPr>
            <w:tcW w:w="1697" w:type="dxa"/>
            <w:vAlign w:val="center"/>
          </w:tcPr>
          <w:p w14:paraId="40366AF3">
            <w:pPr>
              <w:pStyle w:val="75"/>
              <w:widowControl/>
              <w:spacing w:beforeAutospacing="0" w:afterAutospacing="0"/>
              <w:jc w:val="both"/>
              <w:rPr>
                <w:rFonts w:ascii="Times New Roman" w:hAnsi="Times New Roman"/>
                <w:sz w:val="21"/>
                <w:szCs w:val="21"/>
                <w:highlight w:val="none"/>
                <w:lang w:bidi="ar"/>
              </w:rPr>
            </w:pPr>
            <w:r>
              <w:rPr>
                <w:rFonts w:hint="eastAsia" w:ascii="Times New Roman" w:hAnsi="Times New Roman"/>
                <w:sz w:val="21"/>
                <w:szCs w:val="21"/>
                <w:highlight w:val="none"/>
                <w:lang w:bidi="ar"/>
              </w:rPr>
              <w:t>提供</w:t>
            </w:r>
            <w:r>
              <w:rPr>
                <w:rFonts w:ascii="Times New Roman" w:hAnsi="Times New Roman"/>
                <w:color w:val="000000" w:themeColor="text1"/>
                <w:sz w:val="21"/>
                <w:szCs w:val="21"/>
                <w:highlight w:val="none"/>
                <w14:textFill>
                  <w14:solidFill>
                    <w14:schemeClr w14:val="tx1"/>
                  </w14:solidFill>
                </w14:textFill>
              </w:rPr>
              <w:t>援外</w:t>
            </w:r>
            <w:r>
              <w:rPr>
                <w:rFonts w:hint="eastAsia" w:ascii="Times New Roman" w:hAnsi="Times New Roman"/>
                <w:color w:val="000000" w:themeColor="text1"/>
                <w:sz w:val="21"/>
                <w:szCs w:val="21"/>
                <w:highlight w:val="none"/>
                <w14:textFill>
                  <w14:solidFill>
                    <w14:schemeClr w14:val="tx1"/>
                  </w14:solidFill>
                </w14:textFill>
              </w:rPr>
              <w:t>服务</w:t>
            </w:r>
            <w:r>
              <w:rPr>
                <w:rFonts w:ascii="Times New Roman" w:hAnsi="Times New Roman"/>
                <w:color w:val="000000" w:themeColor="text1"/>
                <w:sz w:val="21"/>
                <w:szCs w:val="21"/>
                <w:highlight w:val="none"/>
                <w14:textFill>
                  <w14:solidFill>
                    <w14:schemeClr w14:val="tx1"/>
                  </w14:solidFill>
                </w14:textFill>
              </w:rPr>
              <w:t>能力方案</w:t>
            </w:r>
            <w:r>
              <w:rPr>
                <w:rFonts w:hint="eastAsia" w:ascii="Times New Roman" w:hAnsi="Times New Roman"/>
                <w:sz w:val="21"/>
                <w:szCs w:val="21"/>
                <w:highlight w:val="none"/>
                <w:lang w:bidi="ar"/>
              </w:rPr>
              <w:t>并加盖投标人公章</w:t>
            </w:r>
          </w:p>
        </w:tc>
      </w:tr>
      <w:tr w14:paraId="7768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764CDE1F">
            <w:pPr>
              <w:numPr>
                <w:ilvl w:val="0"/>
                <w:numId w:val="26"/>
              </w:numPr>
              <w:tabs>
                <w:tab w:val="left" w:pos="0"/>
              </w:tabs>
              <w:jc w:val="center"/>
              <w:rPr>
                <w:bCs/>
                <w:szCs w:val="21"/>
                <w:highlight w:val="none"/>
                <w:lang w:val="en-US"/>
              </w:rPr>
            </w:pPr>
          </w:p>
        </w:tc>
        <w:tc>
          <w:tcPr>
            <w:tcW w:w="831" w:type="dxa"/>
            <w:vAlign w:val="center"/>
          </w:tcPr>
          <w:p w14:paraId="7DF2531B">
            <w:pPr>
              <w:pStyle w:val="75"/>
              <w:widowControl/>
              <w:spacing w:beforeAutospacing="0" w:afterAutospacing="0"/>
              <w:jc w:val="center"/>
              <w:rPr>
                <w:rFonts w:ascii="Times New Roman" w:hAnsi="Times New Roman"/>
                <w:sz w:val="21"/>
                <w:szCs w:val="21"/>
                <w:highlight w:val="none"/>
                <w:lang w:bidi="ar"/>
              </w:rPr>
            </w:pPr>
            <w:r>
              <w:rPr>
                <w:rFonts w:ascii="Times New Roman" w:hAnsi="Times New Roman"/>
                <w:sz w:val="21"/>
                <w:szCs w:val="21"/>
                <w:highlight w:val="none"/>
                <w:lang w:bidi="ar"/>
              </w:rPr>
              <w:t>*</w:t>
            </w:r>
          </w:p>
        </w:tc>
        <w:tc>
          <w:tcPr>
            <w:tcW w:w="941" w:type="dxa"/>
            <w:vAlign w:val="center"/>
          </w:tcPr>
          <w:p w14:paraId="546B2FB7">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验收要求</w:t>
            </w:r>
          </w:p>
        </w:tc>
        <w:tc>
          <w:tcPr>
            <w:tcW w:w="4952" w:type="dxa"/>
            <w:vAlign w:val="center"/>
          </w:tcPr>
          <w:p w14:paraId="2F125187">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1、所有物资需满足用户方对产品功能、安全、技术、物理特性等方面要求。</w:t>
            </w:r>
          </w:p>
          <w:p w14:paraId="6CCE7DE9">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2、所有物资全部准备完毕后，对产品的数量、外观、规格、包装等项目进行检验。物资检验合格后，签署物资验收单。验收合格后，方可启运。采购标的验收标准按照合同及技术要求执行。</w:t>
            </w:r>
          </w:p>
          <w:p w14:paraId="48C133A1">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3、若中标供应商交付的产品与投报的不符，采购人有权追究中标供应商因提供虚假材料等造成的一切损失。验收前如有必要，采购人有权要求提供投标资质原件进行核查，如有虚假需同时承担相应法律责任。</w:t>
            </w:r>
          </w:p>
          <w:p w14:paraId="36E67531">
            <w:pPr>
              <w:pStyle w:val="75"/>
              <w:widowControl/>
              <w:spacing w:beforeAutospacing="0" w:afterAutospacing="0"/>
              <w:rPr>
                <w:rFonts w:ascii="Times New Roman" w:hAnsi="Times New Roman"/>
                <w:sz w:val="21"/>
                <w:szCs w:val="21"/>
                <w:highlight w:val="none"/>
                <w:lang w:bidi="ar"/>
              </w:rPr>
            </w:pPr>
            <w:r>
              <w:rPr>
                <w:rFonts w:ascii="Times New Roman" w:hAnsi="Times New Roman"/>
                <w:sz w:val="21"/>
                <w:szCs w:val="21"/>
                <w:highlight w:val="none"/>
                <w:lang w:bidi="ar"/>
              </w:rPr>
              <w:t>4、投标人承诺若中标后将配合采购人做好上述验收相关工作。</w:t>
            </w:r>
          </w:p>
        </w:tc>
        <w:tc>
          <w:tcPr>
            <w:tcW w:w="1697" w:type="dxa"/>
            <w:vAlign w:val="center"/>
          </w:tcPr>
          <w:p w14:paraId="422A9A23">
            <w:pPr>
              <w:pStyle w:val="75"/>
              <w:widowControl/>
              <w:spacing w:beforeAutospacing="0" w:afterAutospacing="0"/>
              <w:jc w:val="both"/>
              <w:rPr>
                <w:rFonts w:ascii="Times New Roman" w:hAnsi="Times New Roman"/>
                <w:sz w:val="21"/>
                <w:szCs w:val="21"/>
                <w:highlight w:val="none"/>
                <w:lang w:bidi="ar"/>
              </w:rPr>
            </w:pPr>
            <w:r>
              <w:rPr>
                <w:rFonts w:ascii="Times New Roman" w:hAnsi="Times New Roman"/>
                <w:sz w:val="21"/>
                <w:szCs w:val="21"/>
                <w:highlight w:val="none"/>
                <w:lang w:bidi="ar"/>
              </w:rPr>
              <w:t>提供承诺函并加盖投标人公章</w:t>
            </w:r>
          </w:p>
        </w:tc>
      </w:tr>
    </w:tbl>
    <w:p w14:paraId="6FA8A164">
      <w:pPr>
        <w:widowControl w:val="0"/>
        <w:ind w:firstLine="420" w:firstLineChars="200"/>
        <w:jc w:val="both"/>
        <w:rPr>
          <w:highlight w:val="none"/>
          <w:lang w:val="en-US"/>
        </w:rPr>
      </w:pPr>
    </w:p>
    <w:p w14:paraId="334466A6">
      <w:pPr>
        <w:pStyle w:val="32"/>
        <w:rPr>
          <w:highlight w:val="none"/>
          <w:lang w:val="en-US"/>
        </w:rPr>
      </w:pPr>
    </w:p>
    <w:p w14:paraId="6222C8BE">
      <w:pPr>
        <w:pStyle w:val="32"/>
        <w:rPr>
          <w:highlight w:val="none"/>
          <w:lang w:val="en-US"/>
        </w:rPr>
        <w:sectPr>
          <w:headerReference r:id="rId10" w:type="default"/>
          <w:pgSz w:w="11907" w:h="16839"/>
          <w:pgMar w:top="1928" w:right="1531" w:bottom="1871" w:left="1531" w:header="1145" w:footer="709" w:gutter="0"/>
          <w:cols w:space="720" w:num="1"/>
          <w:docGrid w:linePitch="360" w:charSpace="0"/>
        </w:sectPr>
      </w:pPr>
    </w:p>
    <w:bookmarkEnd w:id="113"/>
    <w:p w14:paraId="6B7C0414">
      <w:pPr>
        <w:pStyle w:val="2"/>
        <w:numPr>
          <w:ilvl w:val="0"/>
          <w:numId w:val="11"/>
        </w:numPr>
        <w:rPr>
          <w:color w:val="auto"/>
          <w:highlight w:val="none"/>
        </w:rPr>
      </w:pPr>
      <w:bookmarkStart w:id="118" w:name="_Toc16531163"/>
      <w:bookmarkStart w:id="119" w:name="_Toc16531389"/>
      <w:bookmarkStart w:id="120" w:name="_Toc38794630"/>
      <w:r>
        <w:rPr>
          <w:color w:val="auto"/>
          <w:highlight w:val="none"/>
        </w:rPr>
        <w:t>合同（参考文本）</w:t>
      </w:r>
      <w:bookmarkEnd w:id="118"/>
      <w:bookmarkEnd w:id="119"/>
      <w:bookmarkEnd w:id="120"/>
    </w:p>
    <w:p w14:paraId="0FB5520E">
      <w:pPr>
        <w:rPr>
          <w:highlight w:val="none"/>
        </w:rPr>
      </w:pPr>
    </w:p>
    <w:p w14:paraId="3A198E05">
      <w:pPr>
        <w:pStyle w:val="32"/>
        <w:rPr>
          <w:color w:val="auto"/>
          <w:highlight w:val="none"/>
        </w:rPr>
      </w:pPr>
    </w:p>
    <w:p w14:paraId="016A32BB">
      <w:pPr>
        <w:pStyle w:val="32"/>
        <w:rPr>
          <w:color w:val="auto"/>
          <w:highlight w:val="none"/>
        </w:rPr>
      </w:pPr>
    </w:p>
    <w:p w14:paraId="6228EC66">
      <w:pPr>
        <w:pStyle w:val="32"/>
        <w:rPr>
          <w:color w:val="auto"/>
          <w:highlight w:val="none"/>
        </w:rPr>
      </w:pPr>
    </w:p>
    <w:p w14:paraId="5701F54C">
      <w:pPr>
        <w:pStyle w:val="32"/>
        <w:rPr>
          <w:color w:val="auto"/>
          <w:highlight w:val="none"/>
        </w:rPr>
      </w:pPr>
    </w:p>
    <w:p w14:paraId="012C4DAA">
      <w:pPr>
        <w:pStyle w:val="32"/>
        <w:rPr>
          <w:color w:val="auto"/>
          <w:highlight w:val="none"/>
        </w:rPr>
      </w:pPr>
    </w:p>
    <w:p w14:paraId="1BAC1933">
      <w:pPr>
        <w:spacing w:line="360" w:lineRule="auto"/>
        <w:jc w:val="center"/>
        <w:rPr>
          <w:rFonts w:hint="eastAsia" w:ascii="宋体" w:hAnsi="宋体" w:cs="仿宋"/>
          <w:b/>
          <w:bCs/>
          <w:sz w:val="40"/>
          <w:szCs w:val="40"/>
          <w:highlight w:val="none"/>
        </w:rPr>
      </w:pPr>
      <w:r>
        <w:rPr>
          <w:rFonts w:ascii="宋体" w:hAnsi="宋体" w:cs="仿宋"/>
          <w:b/>
          <w:bCs/>
          <w:sz w:val="40"/>
          <w:szCs w:val="40"/>
          <w:highlight w:val="none"/>
        </w:rPr>
        <w:t>采购合同</w:t>
      </w:r>
    </w:p>
    <w:p w14:paraId="344F73F9">
      <w:pPr>
        <w:spacing w:line="360" w:lineRule="auto"/>
        <w:ind w:firstLine="5579" w:firstLineChars="2657"/>
        <w:rPr>
          <w:szCs w:val="21"/>
          <w:highlight w:val="none"/>
        </w:rPr>
      </w:pPr>
      <w:r>
        <w:rPr>
          <w:szCs w:val="21"/>
          <w:highlight w:val="none"/>
        </w:rPr>
        <w:t>合同编号：</w:t>
      </w:r>
    </w:p>
    <w:p w14:paraId="6720F082">
      <w:pPr>
        <w:spacing w:line="360" w:lineRule="auto"/>
        <w:ind w:right="-483" w:rightChars="-230" w:firstLine="422" w:firstLineChars="200"/>
        <w:rPr>
          <w:szCs w:val="21"/>
          <w:highlight w:val="none"/>
        </w:rPr>
      </w:pPr>
      <w:r>
        <w:rPr>
          <w:b/>
          <w:bCs/>
          <w:szCs w:val="21"/>
          <w:highlight w:val="none"/>
        </w:rPr>
        <w:t>买方：</w:t>
      </w:r>
      <w:r>
        <w:rPr>
          <w:szCs w:val="21"/>
          <w:highlight w:val="none"/>
        </w:rPr>
        <w:t>公安部国际合作局  （以下简称甲方）</w:t>
      </w:r>
    </w:p>
    <w:p w14:paraId="75B793A3">
      <w:pPr>
        <w:spacing w:line="360" w:lineRule="auto"/>
        <w:ind w:right="-483" w:rightChars="-230" w:firstLine="420" w:firstLineChars="200"/>
        <w:rPr>
          <w:szCs w:val="21"/>
          <w:highlight w:val="none"/>
        </w:rPr>
      </w:pPr>
      <w:r>
        <w:rPr>
          <w:szCs w:val="21"/>
          <w:highlight w:val="none"/>
        </w:rPr>
        <w:t>住所地：北京市东城区东长安街14号</w:t>
      </w:r>
    </w:p>
    <w:p w14:paraId="1EA7C5A9">
      <w:pPr>
        <w:spacing w:line="360" w:lineRule="auto"/>
        <w:ind w:right="-483" w:rightChars="-230" w:firstLine="444" w:firstLineChars="200"/>
        <w:rPr>
          <w:szCs w:val="21"/>
          <w:highlight w:val="none"/>
        </w:rPr>
      </w:pPr>
      <w:r>
        <w:rPr>
          <w:bCs/>
          <w:spacing w:val="6"/>
          <w:kern w:val="0"/>
          <w:szCs w:val="21"/>
          <w:highlight w:val="none"/>
        </w:rPr>
        <w:t>邮政编码：100741</w:t>
      </w:r>
    </w:p>
    <w:p w14:paraId="2556982C">
      <w:pPr>
        <w:spacing w:line="360" w:lineRule="auto"/>
        <w:ind w:right="-483" w:rightChars="-230"/>
        <w:rPr>
          <w:szCs w:val="21"/>
          <w:highlight w:val="none"/>
        </w:rPr>
      </w:pPr>
      <w:r>
        <w:rPr>
          <w:szCs w:val="21"/>
          <w:highlight w:val="none"/>
        </w:rPr>
        <w:t xml:space="preserve">      </w:t>
      </w:r>
    </w:p>
    <w:p w14:paraId="0618972C">
      <w:pPr>
        <w:spacing w:line="360" w:lineRule="auto"/>
        <w:ind w:right="-483" w:rightChars="-230" w:firstLine="422" w:firstLineChars="200"/>
        <w:rPr>
          <w:szCs w:val="21"/>
          <w:highlight w:val="none"/>
        </w:rPr>
      </w:pPr>
      <w:r>
        <w:rPr>
          <w:b/>
          <w:bCs/>
          <w:szCs w:val="21"/>
          <w:highlight w:val="none"/>
        </w:rPr>
        <w:t>卖方：</w:t>
      </w:r>
      <w:r>
        <w:rPr>
          <w:szCs w:val="21"/>
          <w:highlight w:val="none"/>
        </w:rPr>
        <w:t xml:space="preserve">   （以下简称乙方）</w:t>
      </w:r>
    </w:p>
    <w:p w14:paraId="786C1586">
      <w:pPr>
        <w:spacing w:line="360" w:lineRule="auto"/>
        <w:ind w:right="-483" w:rightChars="-230" w:firstLine="420" w:firstLineChars="200"/>
        <w:rPr>
          <w:szCs w:val="21"/>
          <w:highlight w:val="none"/>
        </w:rPr>
      </w:pPr>
      <w:r>
        <w:rPr>
          <w:szCs w:val="21"/>
          <w:highlight w:val="none"/>
        </w:rPr>
        <w:t xml:space="preserve">住所地： </w:t>
      </w:r>
    </w:p>
    <w:p w14:paraId="6582ABC4">
      <w:pPr>
        <w:spacing w:line="360" w:lineRule="auto"/>
        <w:ind w:right="-483" w:rightChars="-230" w:firstLine="444" w:firstLineChars="200"/>
        <w:rPr>
          <w:bCs/>
          <w:spacing w:val="6"/>
          <w:kern w:val="0"/>
          <w:szCs w:val="21"/>
          <w:highlight w:val="none"/>
        </w:rPr>
      </w:pPr>
      <w:r>
        <w:rPr>
          <w:bCs/>
          <w:spacing w:val="6"/>
          <w:kern w:val="0"/>
          <w:szCs w:val="21"/>
          <w:highlight w:val="none"/>
        </w:rPr>
        <w:t>邮政编码：</w:t>
      </w:r>
    </w:p>
    <w:p w14:paraId="6104623B">
      <w:pPr>
        <w:spacing w:line="360" w:lineRule="auto"/>
        <w:ind w:right="-483" w:rightChars="-230" w:firstLine="750" w:firstLineChars="200"/>
        <w:rPr>
          <w:bCs/>
          <w:spacing w:val="6"/>
          <w:kern w:val="0"/>
          <w:szCs w:val="21"/>
          <w:highlight w:val="none"/>
        </w:rPr>
      </w:pPr>
      <w:r>
        <w:rPr>
          <w:w w:val="179"/>
          <w:szCs w:val="21"/>
          <w:highlight w:val="none"/>
        </w:rPr>
        <w:t xml:space="preserve">                             </w:t>
      </w:r>
    </w:p>
    <w:p w14:paraId="00395E15">
      <w:pPr>
        <w:pStyle w:val="32"/>
        <w:ind w:firstLine="420" w:firstLineChars="200"/>
        <w:rPr>
          <w:b/>
          <w:bCs/>
          <w:color w:val="auto"/>
          <w:szCs w:val="21"/>
          <w:highlight w:val="none"/>
          <w:u w:val="single"/>
        </w:rPr>
      </w:pPr>
      <w:r>
        <w:rPr>
          <w:color w:val="auto"/>
          <w:szCs w:val="21"/>
          <w:highlight w:val="none"/>
        </w:rPr>
        <w:t>甲方（采购人）</w:t>
      </w:r>
      <w:r>
        <w:rPr>
          <w:color w:val="auto"/>
          <w:szCs w:val="21"/>
          <w:highlight w:val="none"/>
          <w:u w:val="single"/>
        </w:rPr>
        <w:t xml:space="preserve">         </w:t>
      </w:r>
      <w:r>
        <w:rPr>
          <w:color w:val="auto"/>
          <w:szCs w:val="21"/>
          <w:highlight w:val="none"/>
          <w:u w:val="single"/>
        </w:rPr>
        <w:tab/>
      </w:r>
      <w:r>
        <w:rPr>
          <w:color w:val="auto"/>
          <w:szCs w:val="21"/>
          <w:highlight w:val="none"/>
        </w:rPr>
        <w:t>所属</w:t>
      </w:r>
      <w:r>
        <w:rPr>
          <w:color w:val="auto"/>
          <w:szCs w:val="21"/>
          <w:highlight w:val="none"/>
          <w:u w:val="single"/>
        </w:rPr>
        <w:t xml:space="preserve">            </w:t>
      </w:r>
      <w:r>
        <w:rPr>
          <w:color w:val="auto"/>
          <w:szCs w:val="21"/>
          <w:highlight w:val="none"/>
          <w:u w:val="single"/>
        </w:rPr>
        <w:tab/>
      </w:r>
      <w:r>
        <w:rPr>
          <w:color w:val="auto"/>
          <w:szCs w:val="21"/>
          <w:highlight w:val="none"/>
        </w:rPr>
        <w:t>（项目名称）项目，以</w:t>
      </w:r>
      <w:r>
        <w:rPr>
          <w:color w:val="auto"/>
          <w:szCs w:val="21"/>
          <w:highlight w:val="none"/>
          <w:u w:val="single"/>
        </w:rPr>
        <w:t xml:space="preserve">     </w:t>
      </w:r>
      <w:r>
        <w:rPr>
          <w:color w:val="auto"/>
          <w:szCs w:val="21"/>
          <w:highlight w:val="none"/>
        </w:rPr>
        <w:t>方式进行采购，经过合法合规的采购程序，确定乙方</w:t>
      </w:r>
      <w:r>
        <w:rPr>
          <w:color w:val="auto"/>
          <w:szCs w:val="21"/>
          <w:highlight w:val="none"/>
          <w:u w:val="single"/>
        </w:rPr>
        <w:t xml:space="preserve">            </w:t>
      </w:r>
      <w:r>
        <w:rPr>
          <w:color w:val="auto"/>
          <w:szCs w:val="21"/>
          <w:highlight w:val="none"/>
        </w:rPr>
        <w:t>为中标人。甲、乙双方根据《中华人民共和国民法典》、《中华人民共和国政府采购法》和其他国家法律、法规的规定，并按照公正、平等、自愿、诚实信用的原则，同意按照以下条款和条件，签订本合同。</w:t>
      </w:r>
    </w:p>
    <w:p w14:paraId="33DB0DA4">
      <w:pPr>
        <w:pStyle w:val="32"/>
        <w:rPr>
          <w:color w:val="auto"/>
          <w:spacing w:val="-18"/>
          <w:szCs w:val="21"/>
          <w:highlight w:val="none"/>
        </w:rPr>
      </w:pPr>
      <w:r>
        <w:rPr>
          <w:color w:val="auto"/>
          <w:szCs w:val="21"/>
          <w:highlight w:val="none"/>
        </w:rPr>
        <w:t>一、</w:t>
      </w:r>
      <w:r>
        <w:rPr>
          <w:color w:val="auto"/>
          <w:szCs w:val="21"/>
          <w:highlight w:val="none"/>
        </w:rPr>
        <w:tab/>
      </w:r>
      <w:r>
        <w:rPr>
          <w:color w:val="auto"/>
          <w:szCs w:val="21"/>
          <w:highlight w:val="none"/>
        </w:rPr>
        <w:t>物资名称、金额：详见合同附件一</w:t>
      </w:r>
      <w:r>
        <w:rPr>
          <w:color w:val="auto"/>
          <w:spacing w:val="-18"/>
          <w:szCs w:val="21"/>
          <w:highlight w:val="none"/>
        </w:rPr>
        <w:t>。</w:t>
      </w:r>
    </w:p>
    <w:p w14:paraId="75A72764">
      <w:pPr>
        <w:pStyle w:val="32"/>
        <w:rPr>
          <w:b/>
          <w:bCs/>
          <w:color w:val="auto"/>
          <w:szCs w:val="21"/>
          <w:highlight w:val="none"/>
        </w:rPr>
      </w:pPr>
      <w:r>
        <w:rPr>
          <w:color w:val="auto"/>
          <w:szCs w:val="21"/>
          <w:highlight w:val="none"/>
        </w:rPr>
        <w:t>二、</w:t>
      </w:r>
      <w:r>
        <w:rPr>
          <w:color w:val="auto"/>
          <w:szCs w:val="21"/>
          <w:highlight w:val="none"/>
        </w:rPr>
        <w:tab/>
      </w:r>
      <w:r>
        <w:rPr>
          <w:color w:val="auto"/>
          <w:szCs w:val="21"/>
          <w:highlight w:val="none"/>
        </w:rPr>
        <w:t>合同总金额：</w:t>
      </w:r>
    </w:p>
    <w:p w14:paraId="289F1540">
      <w:pPr>
        <w:pStyle w:val="32"/>
        <w:rPr>
          <w:color w:val="auto"/>
          <w:szCs w:val="21"/>
          <w:highlight w:val="none"/>
        </w:rPr>
      </w:pPr>
      <w:r>
        <w:rPr>
          <w:color w:val="auto"/>
          <w:szCs w:val="21"/>
          <w:highlight w:val="none"/>
        </w:rPr>
        <w:t>三、</w:t>
      </w:r>
      <w:r>
        <w:rPr>
          <w:color w:val="auto"/>
          <w:szCs w:val="21"/>
          <w:highlight w:val="none"/>
        </w:rPr>
        <w:tab/>
      </w:r>
      <w:r>
        <w:rPr>
          <w:color w:val="auto"/>
          <w:szCs w:val="21"/>
          <w:highlight w:val="none"/>
        </w:rPr>
        <w:t>甲方责任</w:t>
      </w:r>
    </w:p>
    <w:p w14:paraId="79FEFDB5">
      <w:pPr>
        <w:pStyle w:val="32"/>
        <w:ind w:firstLine="420" w:firstLineChars="200"/>
        <w:rPr>
          <w:color w:val="auto"/>
          <w:szCs w:val="21"/>
          <w:highlight w:val="none"/>
        </w:rPr>
      </w:pPr>
      <w:r>
        <w:rPr>
          <w:color w:val="auto"/>
          <w:szCs w:val="21"/>
          <w:highlight w:val="none"/>
        </w:rPr>
        <w:t>1.负责与公安部相关部门就本项目进行协调。</w:t>
      </w:r>
    </w:p>
    <w:p w14:paraId="4657F134">
      <w:pPr>
        <w:pStyle w:val="32"/>
        <w:ind w:firstLine="420" w:firstLineChars="200"/>
        <w:rPr>
          <w:color w:val="auto"/>
          <w:szCs w:val="21"/>
          <w:highlight w:val="none"/>
        </w:rPr>
      </w:pPr>
      <w:r>
        <w:rPr>
          <w:color w:val="auto"/>
          <w:szCs w:val="21"/>
          <w:highlight w:val="none"/>
        </w:rPr>
        <w:t>2.负责协调海关总署，协助办理援外物资出口事宜。</w:t>
      </w:r>
    </w:p>
    <w:p w14:paraId="36CD39D3">
      <w:pPr>
        <w:pStyle w:val="32"/>
        <w:ind w:firstLine="420" w:firstLineChars="200"/>
        <w:rPr>
          <w:color w:val="auto"/>
          <w:spacing w:val="-19"/>
          <w:szCs w:val="21"/>
          <w:highlight w:val="none"/>
        </w:rPr>
      </w:pPr>
      <w:r>
        <w:rPr>
          <w:color w:val="auto"/>
          <w:szCs w:val="21"/>
          <w:highlight w:val="none"/>
        </w:rPr>
        <w:t>3.负责提供收货人名称、地址、电话、传真和邮箱</w:t>
      </w:r>
      <w:r>
        <w:rPr>
          <w:color w:val="auto"/>
          <w:spacing w:val="-19"/>
          <w:szCs w:val="21"/>
          <w:highlight w:val="none"/>
        </w:rPr>
        <w:t>。</w:t>
      </w:r>
    </w:p>
    <w:p w14:paraId="7A3016A3">
      <w:pPr>
        <w:pStyle w:val="32"/>
        <w:ind w:firstLine="420" w:firstLineChars="200"/>
        <w:rPr>
          <w:color w:val="auto"/>
          <w:szCs w:val="21"/>
          <w:highlight w:val="none"/>
        </w:rPr>
      </w:pPr>
      <w:r>
        <w:rPr>
          <w:color w:val="auto"/>
          <w:szCs w:val="21"/>
          <w:highlight w:val="none"/>
        </w:rPr>
        <w:t>4.负责联络驻外使领馆，协调受援方清关提货，协调办理两国政府间物资《交接证书》。</w:t>
      </w:r>
    </w:p>
    <w:p w14:paraId="21E153E4">
      <w:pPr>
        <w:pStyle w:val="32"/>
        <w:rPr>
          <w:b/>
          <w:bCs/>
          <w:color w:val="auto"/>
          <w:szCs w:val="21"/>
          <w:highlight w:val="none"/>
        </w:rPr>
      </w:pPr>
      <w:r>
        <w:rPr>
          <w:color w:val="auto"/>
          <w:szCs w:val="21"/>
          <w:highlight w:val="none"/>
        </w:rPr>
        <w:t>四、</w:t>
      </w:r>
      <w:r>
        <w:rPr>
          <w:color w:val="auto"/>
          <w:szCs w:val="21"/>
          <w:highlight w:val="none"/>
        </w:rPr>
        <w:tab/>
      </w:r>
      <w:r>
        <w:rPr>
          <w:color w:val="auto"/>
          <w:szCs w:val="21"/>
          <w:highlight w:val="none"/>
        </w:rPr>
        <w:t>乙方责任</w:t>
      </w:r>
    </w:p>
    <w:p w14:paraId="5C5C223A">
      <w:pPr>
        <w:pStyle w:val="32"/>
        <w:ind w:firstLine="420" w:firstLineChars="200"/>
        <w:rPr>
          <w:b/>
          <w:bCs/>
          <w:color w:val="auto"/>
          <w:szCs w:val="21"/>
          <w:highlight w:val="none"/>
        </w:rPr>
      </w:pPr>
      <w:r>
        <w:rPr>
          <w:color w:val="auto"/>
          <w:szCs w:val="21"/>
          <w:highlight w:val="none"/>
        </w:rPr>
        <w:t>1.负责按甲方要求提供物资，经甲方验收合格后方可启运。</w:t>
      </w:r>
    </w:p>
    <w:p w14:paraId="5599E116">
      <w:pPr>
        <w:pStyle w:val="32"/>
        <w:ind w:firstLine="420" w:firstLineChars="200"/>
        <w:rPr>
          <w:b/>
          <w:bCs/>
          <w:color w:val="auto"/>
          <w:szCs w:val="21"/>
          <w:highlight w:val="none"/>
        </w:rPr>
      </w:pPr>
      <w:r>
        <w:rPr>
          <w:color w:val="auto"/>
          <w:szCs w:val="21"/>
          <w:highlight w:val="none"/>
        </w:rPr>
        <w:t>2.负责办理援外物资的出口报关手续。</w:t>
      </w:r>
    </w:p>
    <w:p w14:paraId="0B5CF6EA">
      <w:pPr>
        <w:pStyle w:val="32"/>
        <w:ind w:firstLine="420" w:firstLineChars="200"/>
        <w:rPr>
          <w:b/>
          <w:bCs/>
          <w:color w:val="auto"/>
          <w:szCs w:val="21"/>
          <w:highlight w:val="none"/>
        </w:rPr>
      </w:pPr>
      <w:r>
        <w:rPr>
          <w:color w:val="auto"/>
          <w:szCs w:val="21"/>
          <w:highlight w:val="none"/>
        </w:rPr>
        <w:t>3.负责将援外物资运至交货地点，并承担运输、保险等费用。</w:t>
      </w:r>
      <w:r>
        <w:rPr>
          <w:rFonts w:hint="eastAsia"/>
          <w:color w:val="auto"/>
          <w:szCs w:val="21"/>
          <w:highlight w:val="none"/>
        </w:rPr>
        <w:t>乙方承诺按照300万人民币的110%（即人民币330万元）为全部物资办理运输一切险。</w:t>
      </w:r>
    </w:p>
    <w:p w14:paraId="08793465">
      <w:pPr>
        <w:pStyle w:val="32"/>
        <w:ind w:firstLine="416" w:firstLineChars="200"/>
        <w:rPr>
          <w:b/>
          <w:bCs/>
          <w:color w:val="auto"/>
          <w:szCs w:val="21"/>
          <w:highlight w:val="none"/>
        </w:rPr>
      </w:pPr>
      <w:r>
        <w:rPr>
          <w:color w:val="auto"/>
          <w:spacing w:val="-1"/>
          <w:szCs w:val="21"/>
          <w:highlight w:val="none"/>
        </w:rPr>
        <w:t>4.负责物资运输包装，包装均具有良好的防湿、防锈、防潮、防雨、防腐及防</w:t>
      </w:r>
      <w:r>
        <w:rPr>
          <w:color w:val="auto"/>
          <w:szCs w:val="21"/>
          <w:highlight w:val="none"/>
        </w:rPr>
        <w:t>磕碰等措施。</w:t>
      </w:r>
    </w:p>
    <w:p w14:paraId="2CDBC1D0">
      <w:pPr>
        <w:pStyle w:val="32"/>
        <w:ind w:firstLine="420" w:firstLineChars="200"/>
        <w:rPr>
          <w:color w:val="auto"/>
          <w:spacing w:val="-19"/>
          <w:szCs w:val="21"/>
          <w:highlight w:val="none"/>
        </w:rPr>
      </w:pPr>
      <w:r>
        <w:rPr>
          <w:color w:val="auto"/>
          <w:szCs w:val="21"/>
          <w:highlight w:val="none"/>
        </w:rPr>
        <w:t>5.负责向甲方及时提供发运资料，包括装箱单、形式发票</w:t>
      </w:r>
      <w:r>
        <w:rPr>
          <w:color w:val="auto"/>
          <w:spacing w:val="-19"/>
          <w:szCs w:val="21"/>
          <w:highlight w:val="none"/>
        </w:rPr>
        <w:t>。</w:t>
      </w:r>
    </w:p>
    <w:p w14:paraId="05A7081B">
      <w:pPr>
        <w:pStyle w:val="32"/>
        <w:ind w:firstLine="420" w:firstLineChars="200"/>
        <w:rPr>
          <w:color w:val="auto"/>
          <w:szCs w:val="21"/>
          <w:highlight w:val="none"/>
        </w:rPr>
      </w:pPr>
      <w:r>
        <w:rPr>
          <w:color w:val="auto"/>
          <w:szCs w:val="21"/>
          <w:highlight w:val="none"/>
        </w:rPr>
        <w:t>6.负责技术服务并承担相应费用。</w:t>
      </w:r>
    </w:p>
    <w:p w14:paraId="44C9D559">
      <w:pPr>
        <w:pStyle w:val="32"/>
        <w:ind w:firstLine="420" w:firstLineChars="200"/>
        <w:rPr>
          <w:rFonts w:hint="eastAsia"/>
          <w:color w:val="auto"/>
          <w:szCs w:val="21"/>
          <w:highlight w:val="none"/>
        </w:rPr>
      </w:pPr>
      <w:r>
        <w:rPr>
          <w:rFonts w:hint="eastAsia"/>
          <w:color w:val="auto"/>
          <w:szCs w:val="21"/>
          <w:highlight w:val="none"/>
        </w:rPr>
        <w:t>7.负责提供项目实施方案，包括但不限于进度计划、产品供货、运输措施等内容。</w:t>
      </w:r>
    </w:p>
    <w:p w14:paraId="2A1AFFD4">
      <w:pPr>
        <w:pStyle w:val="32"/>
        <w:ind w:firstLine="420" w:firstLineChars="200"/>
        <w:rPr>
          <w:rFonts w:hint="eastAsia"/>
          <w:color w:val="auto"/>
          <w:szCs w:val="21"/>
          <w:highlight w:val="none"/>
        </w:rPr>
      </w:pPr>
      <w:r>
        <w:rPr>
          <w:rFonts w:hint="eastAsia"/>
          <w:color w:val="auto"/>
          <w:szCs w:val="21"/>
          <w:highlight w:val="none"/>
        </w:rPr>
        <w:t>8.负责组建项目团队，提供项目团队人员方案及相关人员的简历和资质证书等证明材料，并提供2022年至今实施过的援外项目出国技术服务证明材料（包括但不限于技术服务完工证明、技术人员出入境证明等）。</w:t>
      </w:r>
    </w:p>
    <w:p w14:paraId="0C44A506">
      <w:pPr>
        <w:pStyle w:val="32"/>
        <w:ind w:firstLine="420" w:firstLineChars="200"/>
        <w:rPr>
          <w:color w:val="auto"/>
          <w:szCs w:val="21"/>
          <w:highlight w:val="none"/>
        </w:rPr>
      </w:pPr>
      <w:r>
        <w:rPr>
          <w:rFonts w:hint="eastAsia"/>
          <w:color w:val="auto"/>
          <w:szCs w:val="21"/>
          <w:highlight w:val="none"/>
        </w:rPr>
        <w:t>9.负责结合本项目特点，提供援外服务能力方案。</w:t>
      </w:r>
    </w:p>
    <w:p w14:paraId="73EEA87B">
      <w:pPr>
        <w:pStyle w:val="32"/>
        <w:rPr>
          <w:b/>
          <w:bCs/>
          <w:color w:val="auto"/>
          <w:szCs w:val="21"/>
          <w:highlight w:val="none"/>
        </w:rPr>
      </w:pPr>
      <w:r>
        <w:rPr>
          <w:color w:val="auto"/>
          <w:szCs w:val="21"/>
          <w:highlight w:val="none"/>
        </w:rPr>
        <w:t>五、</w:t>
      </w:r>
      <w:r>
        <w:rPr>
          <w:color w:val="auto"/>
          <w:szCs w:val="21"/>
          <w:highlight w:val="none"/>
        </w:rPr>
        <w:tab/>
      </w:r>
      <w:r>
        <w:rPr>
          <w:color w:val="auto"/>
          <w:szCs w:val="21"/>
          <w:highlight w:val="none"/>
        </w:rPr>
        <w:t>交货</w:t>
      </w:r>
    </w:p>
    <w:p w14:paraId="25C26B20">
      <w:pPr>
        <w:pStyle w:val="32"/>
        <w:ind w:firstLine="412" w:firstLineChars="200"/>
        <w:rPr>
          <w:b/>
          <w:bCs/>
          <w:color w:val="auto"/>
          <w:szCs w:val="21"/>
          <w:highlight w:val="none"/>
        </w:rPr>
      </w:pPr>
      <w:r>
        <w:rPr>
          <w:color w:val="auto"/>
          <w:spacing w:val="-2"/>
          <w:szCs w:val="21"/>
          <w:highlight w:val="none"/>
        </w:rPr>
        <w:t>1.交货时间：</w:t>
      </w:r>
      <w:r>
        <w:rPr>
          <w:color w:val="auto"/>
          <w:szCs w:val="21"/>
          <w:highlight w:val="none"/>
        </w:rPr>
        <w:t>合同签订后</w:t>
      </w:r>
      <w:r>
        <w:rPr>
          <w:color w:val="auto"/>
          <w:szCs w:val="21"/>
          <w:highlight w:val="none"/>
          <w:u w:val="single"/>
        </w:rPr>
        <w:t xml:space="preserve">  </w:t>
      </w:r>
      <w:r>
        <w:rPr>
          <w:rFonts w:hint="eastAsia"/>
          <w:color w:val="auto"/>
          <w:szCs w:val="21"/>
          <w:highlight w:val="none"/>
          <w:u w:val="single"/>
          <w:lang w:val="en-US" w:eastAsia="zh-CN"/>
        </w:rPr>
        <w:t>90</w:t>
      </w:r>
      <w:r>
        <w:rPr>
          <w:color w:val="auto"/>
          <w:szCs w:val="21"/>
          <w:highlight w:val="none"/>
          <w:u w:val="single"/>
        </w:rPr>
        <w:t xml:space="preserve"> </w:t>
      </w:r>
      <w:r>
        <w:rPr>
          <w:color w:val="auto"/>
          <w:szCs w:val="21"/>
          <w:highlight w:val="none"/>
        </w:rPr>
        <w:t>日内启运。</w:t>
      </w:r>
    </w:p>
    <w:p w14:paraId="2E946898">
      <w:pPr>
        <w:pStyle w:val="32"/>
        <w:ind w:firstLine="420" w:firstLineChars="200"/>
        <w:rPr>
          <w:b/>
          <w:bCs/>
          <w:color w:val="auto"/>
          <w:szCs w:val="21"/>
          <w:highlight w:val="none"/>
          <w:u w:val="single"/>
        </w:rPr>
      </w:pPr>
      <w:r>
        <w:rPr>
          <w:color w:val="auto"/>
          <w:szCs w:val="21"/>
          <w:highlight w:val="none"/>
        </w:rPr>
        <w:t>2.交货地点：</w:t>
      </w:r>
      <w:r>
        <w:rPr>
          <w:color w:val="auto"/>
          <w:szCs w:val="21"/>
          <w:highlight w:val="none"/>
          <w:u w:val="single"/>
        </w:rPr>
        <w:t xml:space="preserve">  </w:t>
      </w:r>
      <w:r>
        <w:rPr>
          <w:rFonts w:hint="eastAsia"/>
          <w:color w:val="auto"/>
          <w:szCs w:val="21"/>
          <w:highlight w:val="none"/>
          <w:u w:val="single"/>
        </w:rPr>
        <w:t>采购人指定地点（某国）</w:t>
      </w:r>
      <w:r>
        <w:rPr>
          <w:color w:val="auto"/>
          <w:szCs w:val="21"/>
          <w:highlight w:val="none"/>
          <w:u w:val="single"/>
        </w:rPr>
        <w:t xml:space="preserve"> 。</w:t>
      </w:r>
    </w:p>
    <w:p w14:paraId="0E7D4B04">
      <w:pPr>
        <w:pStyle w:val="32"/>
        <w:rPr>
          <w:b/>
          <w:bCs/>
          <w:color w:val="auto"/>
          <w:szCs w:val="21"/>
          <w:highlight w:val="none"/>
        </w:rPr>
      </w:pPr>
      <w:r>
        <w:rPr>
          <w:color w:val="auto"/>
          <w:szCs w:val="21"/>
          <w:highlight w:val="none"/>
        </w:rPr>
        <w:t>六、</w:t>
      </w:r>
      <w:r>
        <w:rPr>
          <w:color w:val="auto"/>
          <w:szCs w:val="21"/>
          <w:highlight w:val="none"/>
        </w:rPr>
        <w:tab/>
      </w:r>
      <w:r>
        <w:rPr>
          <w:color w:val="auto"/>
          <w:szCs w:val="21"/>
          <w:highlight w:val="none"/>
        </w:rPr>
        <w:t>验收</w:t>
      </w:r>
    </w:p>
    <w:p w14:paraId="55E5AF4B">
      <w:pPr>
        <w:pStyle w:val="32"/>
        <w:spacing w:line="276" w:lineRule="auto"/>
        <w:ind w:firstLine="420" w:firstLineChars="200"/>
        <w:rPr>
          <w:rFonts w:hint="eastAsia"/>
          <w:color w:val="auto"/>
          <w:szCs w:val="21"/>
          <w:highlight w:val="none"/>
        </w:rPr>
      </w:pPr>
      <w:r>
        <w:rPr>
          <w:color w:val="auto"/>
          <w:szCs w:val="21"/>
          <w:highlight w:val="none"/>
        </w:rPr>
        <w:t>全部货物备齐后，甲乙双方对产品的数量、外观、规格、包装等进行检验，并取得相应产品的质量合格证、检测报告等资料。</w:t>
      </w:r>
      <w:r>
        <w:rPr>
          <w:rFonts w:hint="eastAsia"/>
          <w:color w:val="auto"/>
          <w:szCs w:val="21"/>
          <w:highlight w:val="none"/>
        </w:rPr>
        <w:t>具体要求如下：</w:t>
      </w:r>
    </w:p>
    <w:p w14:paraId="78587875">
      <w:pPr>
        <w:pStyle w:val="32"/>
        <w:spacing w:line="276" w:lineRule="auto"/>
        <w:ind w:firstLine="420" w:firstLineChars="200"/>
        <w:rPr>
          <w:rFonts w:hint="eastAsia"/>
          <w:color w:val="auto"/>
          <w:szCs w:val="21"/>
          <w:highlight w:val="none"/>
        </w:rPr>
      </w:pPr>
      <w:r>
        <w:rPr>
          <w:rFonts w:hint="eastAsia"/>
          <w:color w:val="auto"/>
          <w:szCs w:val="21"/>
          <w:highlight w:val="none"/>
        </w:rPr>
        <w:t>1.所有物资需满足甲方对产品功能、安全、技术、物理特性等方面的要求。</w:t>
      </w:r>
    </w:p>
    <w:p w14:paraId="222BABEB">
      <w:pPr>
        <w:pStyle w:val="32"/>
        <w:spacing w:line="276" w:lineRule="auto"/>
        <w:ind w:firstLine="420" w:firstLineChars="200"/>
        <w:rPr>
          <w:color w:val="auto"/>
          <w:szCs w:val="21"/>
          <w:highlight w:val="none"/>
        </w:rPr>
      </w:pPr>
      <w:r>
        <w:rPr>
          <w:rFonts w:hint="eastAsia"/>
          <w:color w:val="auto"/>
          <w:szCs w:val="21"/>
          <w:highlight w:val="none"/>
        </w:rPr>
        <w:t>2.全部物资备齐后，对产品的数量、外观、规格、包装等项目进行检验。物资检验合格后，双方签署验收单（合同附件二），由甲、乙双方在相应位置签字确认，一式二份，甲、乙双方各执一份存档。验收合格后，方可启运。采购标的验收标准按照合同及技术要求执行。</w:t>
      </w:r>
    </w:p>
    <w:p w14:paraId="77B389FA">
      <w:pPr>
        <w:pStyle w:val="32"/>
        <w:spacing w:line="276" w:lineRule="auto"/>
        <w:ind w:firstLine="420" w:firstLineChars="200"/>
        <w:rPr>
          <w:color w:val="auto"/>
          <w:szCs w:val="21"/>
          <w:highlight w:val="none"/>
        </w:rPr>
      </w:pPr>
      <w:r>
        <w:rPr>
          <w:rFonts w:hint="eastAsia"/>
          <w:color w:val="auto"/>
          <w:szCs w:val="21"/>
          <w:highlight w:val="none"/>
          <w:lang w:val="en-US" w:eastAsia="zh-CN"/>
        </w:rPr>
        <w:t>3.</w:t>
      </w:r>
      <w:r>
        <w:rPr>
          <w:color w:val="auto"/>
          <w:szCs w:val="21"/>
          <w:highlight w:val="none"/>
        </w:rPr>
        <w:t>如产品验收不合格，乙方应在15天内免费更换，对于更换和补发的产品，甲乙双方重新检验，由此产生的一切费用均由乙方承担。</w:t>
      </w:r>
    </w:p>
    <w:p w14:paraId="1DA6BA22">
      <w:pPr>
        <w:pStyle w:val="32"/>
        <w:spacing w:line="276" w:lineRule="auto"/>
        <w:ind w:firstLine="420" w:firstLineChars="200"/>
        <w:rPr>
          <w:rFonts w:hint="eastAsia"/>
          <w:color w:val="auto"/>
          <w:szCs w:val="21"/>
          <w:highlight w:val="none"/>
        </w:rPr>
      </w:pPr>
      <w:r>
        <w:rPr>
          <w:rFonts w:hint="eastAsia"/>
          <w:color w:val="auto"/>
          <w:szCs w:val="21"/>
          <w:highlight w:val="none"/>
        </w:rPr>
        <w:t>4.若乙方交付的产品与投报的不符，甲方有权追究乙方因提供虚假材料等造成的一切损失。验收前如有必要，甲方有权要求提供投标资质原件进行核查，如有虚假，乙方需同时承担相应法律责任。</w:t>
      </w:r>
    </w:p>
    <w:p w14:paraId="18DB136B">
      <w:pPr>
        <w:pStyle w:val="32"/>
        <w:spacing w:line="276" w:lineRule="auto"/>
        <w:ind w:firstLine="420" w:firstLineChars="200"/>
        <w:rPr>
          <w:color w:val="auto"/>
          <w:szCs w:val="21"/>
          <w:highlight w:val="none"/>
        </w:rPr>
      </w:pPr>
      <w:r>
        <w:rPr>
          <w:rFonts w:hint="eastAsia"/>
          <w:color w:val="auto"/>
          <w:szCs w:val="21"/>
          <w:highlight w:val="none"/>
        </w:rPr>
        <w:t>5.乙方承诺若中标后将配合甲方做好上述验收相关工作。</w:t>
      </w:r>
    </w:p>
    <w:p w14:paraId="3DC13E7F">
      <w:pPr>
        <w:pStyle w:val="32"/>
        <w:rPr>
          <w:color w:val="auto"/>
          <w:szCs w:val="21"/>
          <w:highlight w:val="none"/>
        </w:rPr>
      </w:pPr>
      <w:r>
        <w:rPr>
          <w:color w:val="auto"/>
          <w:szCs w:val="21"/>
          <w:highlight w:val="none"/>
        </w:rPr>
        <w:t>七、</w:t>
      </w:r>
      <w:r>
        <w:rPr>
          <w:color w:val="auto"/>
          <w:szCs w:val="21"/>
          <w:highlight w:val="none"/>
        </w:rPr>
        <w:tab/>
      </w:r>
      <w:r>
        <w:rPr>
          <w:color w:val="auto"/>
          <w:szCs w:val="21"/>
          <w:highlight w:val="none"/>
        </w:rPr>
        <w:t>费用结算</w:t>
      </w:r>
    </w:p>
    <w:p w14:paraId="39875F96">
      <w:pPr>
        <w:spacing w:line="300" w:lineRule="auto"/>
        <w:ind w:firstLine="420" w:firstLineChars="200"/>
        <w:rPr>
          <w:szCs w:val="21"/>
          <w:highlight w:val="none"/>
        </w:rPr>
      </w:pPr>
      <w:r>
        <w:rPr>
          <w:szCs w:val="21"/>
          <w:highlight w:val="none"/>
        </w:rPr>
        <w:t>甲方分</w:t>
      </w:r>
      <w:r>
        <w:rPr>
          <w:szCs w:val="21"/>
          <w:highlight w:val="none"/>
          <w:u w:val="single"/>
        </w:rPr>
        <w:t xml:space="preserve"> 两 </w:t>
      </w:r>
      <w:r>
        <w:rPr>
          <w:szCs w:val="21"/>
          <w:highlight w:val="none"/>
        </w:rPr>
        <w:t>次支付乙方货款。</w:t>
      </w:r>
    </w:p>
    <w:p w14:paraId="196AC1FB">
      <w:pPr>
        <w:pStyle w:val="32"/>
        <w:ind w:firstLine="420" w:firstLineChars="200"/>
        <w:rPr>
          <w:b/>
          <w:bCs/>
          <w:color w:val="auto"/>
          <w:szCs w:val="21"/>
          <w:highlight w:val="none"/>
        </w:rPr>
      </w:pPr>
      <w:r>
        <w:rPr>
          <w:color w:val="auto"/>
          <w:szCs w:val="21"/>
          <w:highlight w:val="none"/>
        </w:rPr>
        <w:t>第一次：合同签订后</w:t>
      </w:r>
      <w:r>
        <w:rPr>
          <w:color w:val="auto"/>
          <w:szCs w:val="21"/>
          <w:highlight w:val="none"/>
          <w:u w:val="single"/>
        </w:rPr>
        <w:t xml:space="preserve">   </w:t>
      </w:r>
      <w:r>
        <w:rPr>
          <w:color w:val="auto"/>
          <w:szCs w:val="21"/>
          <w:highlight w:val="none"/>
        </w:rPr>
        <w:t>内向乙方支付</w:t>
      </w:r>
      <w:r>
        <w:rPr>
          <w:color w:val="auto"/>
          <w:szCs w:val="21"/>
          <w:highlight w:val="none"/>
          <w:u w:val="single"/>
        </w:rPr>
        <w:t xml:space="preserve">   </w:t>
      </w:r>
      <w:r>
        <w:rPr>
          <w:color w:val="auto"/>
          <w:szCs w:val="21"/>
          <w:highlight w:val="none"/>
        </w:rPr>
        <w:t>即人民币：</w:t>
      </w:r>
      <w:r>
        <w:rPr>
          <w:color w:val="auto"/>
          <w:szCs w:val="21"/>
          <w:highlight w:val="none"/>
          <w:u w:val="single"/>
        </w:rPr>
        <w:t xml:space="preserve">      元（大写：    ）</w:t>
      </w:r>
      <w:r>
        <w:rPr>
          <w:color w:val="auto"/>
          <w:szCs w:val="21"/>
          <w:highlight w:val="none"/>
        </w:rPr>
        <w:t>，乙方向甲方开具等额增值税普通发票；</w:t>
      </w:r>
    </w:p>
    <w:p w14:paraId="2FA06E69">
      <w:pPr>
        <w:spacing w:line="300" w:lineRule="auto"/>
        <w:ind w:firstLine="420" w:firstLineChars="200"/>
        <w:rPr>
          <w:b/>
          <w:bCs/>
          <w:szCs w:val="21"/>
          <w:highlight w:val="none"/>
        </w:rPr>
      </w:pPr>
      <w:r>
        <w:rPr>
          <w:szCs w:val="21"/>
          <w:highlight w:val="none"/>
        </w:rPr>
        <w:t>第二次：全部货物运抵交货地并完成交接后，凭验收单和《交接证书》，经甲方审核后，</w:t>
      </w:r>
      <w:r>
        <w:rPr>
          <w:szCs w:val="21"/>
          <w:highlight w:val="none"/>
          <w:u w:val="single"/>
        </w:rPr>
        <w:t xml:space="preserve">   </w:t>
      </w:r>
      <w:r>
        <w:rPr>
          <w:szCs w:val="21"/>
          <w:highlight w:val="none"/>
        </w:rPr>
        <w:t>内向乙方支付剩余</w:t>
      </w:r>
      <w:r>
        <w:rPr>
          <w:szCs w:val="21"/>
          <w:highlight w:val="none"/>
          <w:u w:val="single"/>
        </w:rPr>
        <w:t xml:space="preserve">   </w:t>
      </w:r>
      <w:r>
        <w:rPr>
          <w:szCs w:val="21"/>
          <w:highlight w:val="none"/>
        </w:rPr>
        <w:t>即人民币：</w:t>
      </w:r>
      <w:r>
        <w:rPr>
          <w:szCs w:val="21"/>
          <w:highlight w:val="none"/>
          <w:u w:val="single"/>
        </w:rPr>
        <w:t xml:space="preserve">    元（大写：    ）</w:t>
      </w:r>
      <w:r>
        <w:rPr>
          <w:szCs w:val="21"/>
          <w:highlight w:val="none"/>
        </w:rPr>
        <w:t>，乙方向甲方开具等额增值税普通发票。</w:t>
      </w:r>
    </w:p>
    <w:p w14:paraId="38B87CC6">
      <w:pPr>
        <w:pStyle w:val="32"/>
        <w:rPr>
          <w:b/>
          <w:bCs/>
          <w:color w:val="auto"/>
          <w:szCs w:val="21"/>
          <w:highlight w:val="none"/>
        </w:rPr>
      </w:pPr>
      <w:r>
        <w:rPr>
          <w:color w:val="auto"/>
          <w:szCs w:val="21"/>
          <w:highlight w:val="none"/>
        </w:rPr>
        <w:t>八、</w:t>
      </w:r>
      <w:r>
        <w:rPr>
          <w:color w:val="auto"/>
          <w:szCs w:val="21"/>
          <w:highlight w:val="none"/>
        </w:rPr>
        <w:tab/>
      </w:r>
      <w:r>
        <w:rPr>
          <w:color w:val="auto"/>
          <w:szCs w:val="21"/>
          <w:highlight w:val="none"/>
        </w:rPr>
        <w:t>质量标准</w:t>
      </w:r>
    </w:p>
    <w:p w14:paraId="18978E79">
      <w:pPr>
        <w:pStyle w:val="32"/>
        <w:ind w:firstLine="420" w:firstLineChars="200"/>
        <w:rPr>
          <w:b/>
          <w:bCs/>
          <w:color w:val="auto"/>
          <w:szCs w:val="21"/>
          <w:highlight w:val="none"/>
        </w:rPr>
      </w:pPr>
      <w:r>
        <w:rPr>
          <w:color w:val="auto"/>
          <w:szCs w:val="21"/>
          <w:highlight w:val="none"/>
        </w:rPr>
        <w:t>1.乙方所提供的物资应符合本合同附件一《</w:t>
      </w:r>
      <w:r>
        <w:rPr>
          <w:color w:val="auto"/>
          <w:szCs w:val="21"/>
          <w:highlight w:val="none"/>
          <w:u w:val="single"/>
        </w:rPr>
        <w:t xml:space="preserve">         </w:t>
      </w:r>
      <w:r>
        <w:rPr>
          <w:color w:val="auto"/>
          <w:szCs w:val="21"/>
          <w:highlight w:val="none"/>
        </w:rPr>
        <w:t>项目物资清单》中规定的</w:t>
      </w:r>
      <w:r>
        <w:rPr>
          <w:color w:val="auto"/>
          <w:spacing w:val="-18"/>
          <w:szCs w:val="21"/>
          <w:highlight w:val="none"/>
        </w:rPr>
        <w:t>品</w:t>
      </w:r>
      <w:r>
        <w:rPr>
          <w:color w:val="auto"/>
          <w:szCs w:val="21"/>
          <w:highlight w:val="none"/>
        </w:rPr>
        <w:t>名、型号、数量要求。</w:t>
      </w:r>
    </w:p>
    <w:p w14:paraId="094189EF">
      <w:pPr>
        <w:pStyle w:val="32"/>
        <w:ind w:firstLine="416" w:firstLineChars="200"/>
        <w:rPr>
          <w:b/>
          <w:bCs/>
          <w:color w:val="auto"/>
          <w:szCs w:val="21"/>
          <w:highlight w:val="none"/>
        </w:rPr>
      </w:pPr>
      <w:r>
        <w:rPr>
          <w:color w:val="auto"/>
          <w:spacing w:val="-1"/>
          <w:szCs w:val="21"/>
          <w:highlight w:val="none"/>
        </w:rPr>
        <w:t>2.乙方应保证提供给甲方的合同物资是生产厂商原造的，全新、未使用过</w:t>
      </w:r>
      <w:r>
        <w:rPr>
          <w:color w:val="auto"/>
          <w:szCs w:val="21"/>
          <w:highlight w:val="none"/>
        </w:rPr>
        <w:t>的，是用一流的工艺和优质材料制造而成的，并完全符合出厂所规定的质量、性能和规格的要求。</w:t>
      </w:r>
    </w:p>
    <w:p w14:paraId="32553E5D">
      <w:pPr>
        <w:pStyle w:val="32"/>
        <w:ind w:firstLine="416" w:firstLineChars="200"/>
        <w:rPr>
          <w:b/>
          <w:bCs/>
          <w:color w:val="auto"/>
          <w:szCs w:val="21"/>
          <w:highlight w:val="none"/>
        </w:rPr>
      </w:pPr>
      <w:r>
        <w:rPr>
          <w:color w:val="auto"/>
          <w:spacing w:val="-1"/>
          <w:szCs w:val="21"/>
          <w:highlight w:val="none"/>
        </w:rPr>
        <w:t>3.乙方承诺提供给甲方的合同物资的技术规范与本合同物资质量应符合中华人</w:t>
      </w:r>
      <w:r>
        <w:rPr>
          <w:color w:val="auto"/>
          <w:szCs w:val="21"/>
          <w:highlight w:val="none"/>
        </w:rPr>
        <w:t>民共和国部颁标准及相应的有关技术规范要求。</w:t>
      </w:r>
    </w:p>
    <w:p w14:paraId="0B463388">
      <w:pPr>
        <w:pStyle w:val="32"/>
        <w:ind w:firstLine="420" w:firstLineChars="200"/>
        <w:rPr>
          <w:color w:val="auto"/>
          <w:spacing w:val="-19"/>
          <w:szCs w:val="21"/>
          <w:highlight w:val="none"/>
        </w:rPr>
      </w:pPr>
      <w:r>
        <w:rPr>
          <w:color w:val="auto"/>
          <w:szCs w:val="21"/>
          <w:highlight w:val="none"/>
        </w:rPr>
        <w:t>4.乙方提供给甲方的物资应通过工厂的出厂检验，并提供质量合格证书</w:t>
      </w:r>
      <w:r>
        <w:rPr>
          <w:color w:val="auto"/>
          <w:spacing w:val="-19"/>
          <w:szCs w:val="21"/>
          <w:highlight w:val="none"/>
        </w:rPr>
        <w:t>。</w:t>
      </w:r>
    </w:p>
    <w:p w14:paraId="1F338F4C">
      <w:pPr>
        <w:pStyle w:val="32"/>
        <w:rPr>
          <w:b/>
          <w:bCs/>
          <w:color w:val="auto"/>
          <w:szCs w:val="21"/>
          <w:highlight w:val="none"/>
        </w:rPr>
      </w:pPr>
      <w:r>
        <w:rPr>
          <w:color w:val="auto"/>
          <w:szCs w:val="21"/>
          <w:highlight w:val="none"/>
        </w:rPr>
        <w:t>九、</w:t>
      </w:r>
      <w:r>
        <w:rPr>
          <w:color w:val="auto"/>
          <w:szCs w:val="21"/>
          <w:highlight w:val="none"/>
        </w:rPr>
        <w:tab/>
      </w:r>
      <w:r>
        <w:rPr>
          <w:color w:val="auto"/>
          <w:szCs w:val="21"/>
          <w:highlight w:val="none"/>
        </w:rPr>
        <w:t>售后服务和保修责任</w:t>
      </w:r>
    </w:p>
    <w:p w14:paraId="180D1481">
      <w:pPr>
        <w:pStyle w:val="32"/>
        <w:ind w:firstLine="416" w:firstLineChars="200"/>
        <w:rPr>
          <w:b/>
          <w:bCs/>
          <w:color w:val="auto"/>
          <w:szCs w:val="21"/>
          <w:highlight w:val="none"/>
        </w:rPr>
      </w:pPr>
      <w:r>
        <w:rPr>
          <w:color w:val="auto"/>
          <w:spacing w:val="-1"/>
          <w:szCs w:val="21"/>
          <w:highlight w:val="none"/>
        </w:rPr>
        <w:t xml:space="preserve">1.质保期为全部物资运抵之日起 </w:t>
      </w:r>
      <w:r>
        <w:rPr>
          <w:color w:val="auto"/>
          <w:szCs w:val="21"/>
          <w:highlight w:val="none"/>
        </w:rPr>
        <w:t>1 年。</w:t>
      </w:r>
    </w:p>
    <w:p w14:paraId="48D84DB0">
      <w:pPr>
        <w:pStyle w:val="32"/>
        <w:ind w:firstLine="416" w:firstLineChars="200"/>
        <w:rPr>
          <w:b/>
          <w:bCs/>
          <w:color w:val="auto"/>
          <w:szCs w:val="21"/>
          <w:highlight w:val="none"/>
        </w:rPr>
      </w:pPr>
      <w:r>
        <w:rPr>
          <w:color w:val="auto"/>
          <w:spacing w:val="-1"/>
          <w:szCs w:val="21"/>
          <w:highlight w:val="none"/>
        </w:rPr>
        <w:t>2.质保期内项下所有产品出现问题，乙方可通过电话、网络等方式指导外方排</w:t>
      </w:r>
      <w:r>
        <w:rPr>
          <w:color w:val="auto"/>
          <w:szCs w:val="21"/>
          <w:highlight w:val="none"/>
        </w:rPr>
        <w:t>除故障。如需返厂更换或维修，乙方需免费提供更换或维修服务并负责运输至外方现场，相关费用由乙方承担。如外方需要，可赴现场及时处理问题，费用由乙方承担。</w:t>
      </w:r>
    </w:p>
    <w:p w14:paraId="2D2934F3">
      <w:pPr>
        <w:pStyle w:val="32"/>
        <w:ind w:firstLine="420" w:firstLineChars="200"/>
        <w:rPr>
          <w:b/>
          <w:bCs/>
          <w:color w:val="auto"/>
          <w:szCs w:val="21"/>
          <w:highlight w:val="none"/>
        </w:rPr>
      </w:pPr>
      <w:r>
        <w:rPr>
          <w:color w:val="auto"/>
          <w:szCs w:val="21"/>
          <w:highlight w:val="none"/>
        </w:rPr>
        <w:t>3.质保期外乙方需为所供产品提供长期售后服务，远程指导外方排除故障。</w:t>
      </w:r>
    </w:p>
    <w:p w14:paraId="20E12A37">
      <w:pPr>
        <w:pStyle w:val="32"/>
        <w:ind w:firstLine="416" w:firstLineChars="200"/>
        <w:rPr>
          <w:color w:val="auto"/>
          <w:szCs w:val="21"/>
          <w:highlight w:val="none"/>
        </w:rPr>
      </w:pPr>
      <w:r>
        <w:rPr>
          <w:color w:val="auto"/>
          <w:spacing w:val="-1"/>
          <w:szCs w:val="21"/>
          <w:highlight w:val="none"/>
        </w:rPr>
        <w:t>4.乙方须提供英文产品手册、英文说明书等技术资料，并保证技术资料清晰、</w:t>
      </w:r>
      <w:r>
        <w:rPr>
          <w:color w:val="auto"/>
          <w:szCs w:val="21"/>
          <w:highlight w:val="none"/>
        </w:rPr>
        <w:t>正确、完整。</w:t>
      </w:r>
    </w:p>
    <w:p w14:paraId="1F9960F0">
      <w:pPr>
        <w:pStyle w:val="32"/>
        <w:ind w:firstLine="420" w:firstLineChars="200"/>
        <w:rPr>
          <w:rFonts w:hint="eastAsia"/>
          <w:color w:val="auto"/>
          <w:szCs w:val="21"/>
          <w:highlight w:val="none"/>
        </w:rPr>
      </w:pPr>
      <w:r>
        <w:rPr>
          <w:rFonts w:hint="eastAsia"/>
          <w:color w:val="auto"/>
          <w:szCs w:val="21"/>
          <w:highlight w:val="none"/>
        </w:rPr>
        <w:t>5.质保期满后，产品配件损坏的，乙方以产品成本价进行更换，不收取其他费用。</w:t>
      </w:r>
    </w:p>
    <w:p w14:paraId="3DFD9EEF">
      <w:pPr>
        <w:pStyle w:val="32"/>
        <w:ind w:firstLine="420" w:firstLineChars="200"/>
        <w:rPr>
          <w:color w:val="auto"/>
          <w:szCs w:val="21"/>
          <w:highlight w:val="none"/>
        </w:rPr>
      </w:pPr>
      <w:r>
        <w:rPr>
          <w:rFonts w:hint="eastAsia"/>
          <w:color w:val="auto"/>
          <w:szCs w:val="21"/>
          <w:highlight w:val="none"/>
        </w:rPr>
        <w:t>6.乙方须提供售后服务方案，包括但不限于服务措施、响应时间、技术支持等内容。</w:t>
      </w:r>
    </w:p>
    <w:p w14:paraId="791D54F2">
      <w:pPr>
        <w:pStyle w:val="32"/>
        <w:rPr>
          <w:b/>
          <w:bCs/>
          <w:color w:val="auto"/>
          <w:szCs w:val="21"/>
          <w:highlight w:val="none"/>
        </w:rPr>
      </w:pPr>
      <w:r>
        <w:rPr>
          <w:color w:val="auto"/>
          <w:szCs w:val="21"/>
          <w:highlight w:val="none"/>
        </w:rPr>
        <w:t>十、</w:t>
      </w:r>
      <w:r>
        <w:rPr>
          <w:color w:val="auto"/>
          <w:szCs w:val="21"/>
          <w:highlight w:val="none"/>
        </w:rPr>
        <w:tab/>
      </w:r>
      <w:r>
        <w:rPr>
          <w:color w:val="auto"/>
          <w:szCs w:val="21"/>
          <w:highlight w:val="none"/>
        </w:rPr>
        <w:t>保密条款</w:t>
      </w:r>
    </w:p>
    <w:p w14:paraId="7550C75D">
      <w:pPr>
        <w:pStyle w:val="32"/>
        <w:ind w:firstLine="420" w:firstLineChars="200"/>
        <w:rPr>
          <w:b/>
          <w:bCs/>
          <w:color w:val="auto"/>
          <w:szCs w:val="21"/>
          <w:highlight w:val="none"/>
        </w:rPr>
      </w:pPr>
      <w:r>
        <w:rPr>
          <w:color w:val="auto"/>
          <w:szCs w:val="21"/>
          <w:highlight w:val="none"/>
        </w:rPr>
        <w:t>与本合同相关的任何信息以及双方在本合同的签订、履行过程中获得或知悉的对方公开或未公开的任何技术信息和相关保密信息，双方均负有保密义务，不得向第三方披露，但为履行本合同目的，乙方向乙方关联公司披露情形除外。双方应采取合理的措施使双方的保密信息免于被散布、传播、披露、复制或被无关人员接触。本合同的终止、无效、变更或者解除，均不影响本保密条款的效力。</w:t>
      </w:r>
    </w:p>
    <w:p w14:paraId="36FD39F0">
      <w:pPr>
        <w:pStyle w:val="32"/>
        <w:rPr>
          <w:b/>
          <w:bCs/>
          <w:color w:val="auto"/>
          <w:szCs w:val="21"/>
          <w:highlight w:val="none"/>
        </w:rPr>
      </w:pPr>
      <w:r>
        <w:rPr>
          <w:color w:val="auto"/>
          <w:szCs w:val="21"/>
          <w:highlight w:val="none"/>
        </w:rPr>
        <w:t>十一、 违约责任</w:t>
      </w:r>
    </w:p>
    <w:p w14:paraId="2BA48F78">
      <w:pPr>
        <w:pStyle w:val="32"/>
        <w:ind w:firstLine="416" w:firstLineChars="200"/>
        <w:rPr>
          <w:b/>
          <w:bCs/>
          <w:color w:val="auto"/>
          <w:szCs w:val="21"/>
          <w:highlight w:val="none"/>
        </w:rPr>
      </w:pPr>
      <w:r>
        <w:rPr>
          <w:color w:val="auto"/>
          <w:spacing w:val="-1"/>
          <w:szCs w:val="21"/>
          <w:highlight w:val="none"/>
        </w:rPr>
        <w:t xml:space="preserve">1.在乙方未违约的情况下，如甲方未按照合同约定时间或金额支付合同价款， </w:t>
      </w:r>
      <w:r>
        <w:rPr>
          <w:color w:val="auto"/>
          <w:szCs w:val="21"/>
          <w:highlight w:val="none"/>
        </w:rPr>
        <w:t>每逾期一日，甲方应按照逾期未支付金额的千分之（一）计算，向乙方支付逾期付款违约金，但不超过合同总金额的百分之（十）。</w:t>
      </w:r>
    </w:p>
    <w:p w14:paraId="6320BBEB">
      <w:pPr>
        <w:pStyle w:val="32"/>
        <w:ind w:firstLine="416" w:firstLineChars="200"/>
        <w:rPr>
          <w:b/>
          <w:bCs/>
          <w:color w:val="auto"/>
          <w:szCs w:val="21"/>
          <w:highlight w:val="none"/>
        </w:rPr>
      </w:pPr>
      <w:r>
        <w:rPr>
          <w:color w:val="auto"/>
          <w:spacing w:val="-1"/>
          <w:szCs w:val="21"/>
          <w:highlight w:val="none"/>
        </w:rPr>
        <w:t>2.延期交货的违约责任，如乙方未按合同规定的交货日期向甲方交货时，则每</w:t>
      </w:r>
      <w:r>
        <w:rPr>
          <w:color w:val="auto"/>
          <w:szCs w:val="21"/>
          <w:highlight w:val="none"/>
        </w:rPr>
        <w:t>逾期一日，乙方应按逾期交货价款总值的千分之（一）计算，向甲方支付逾期交货违约金，但不超过合同总金额的百分之（十）。乙方支付逾期交货违约金并不免除乙方交货的责任。</w:t>
      </w:r>
    </w:p>
    <w:p w14:paraId="79D61197">
      <w:pPr>
        <w:pStyle w:val="32"/>
        <w:ind w:firstLine="420" w:firstLineChars="200"/>
        <w:rPr>
          <w:b/>
          <w:bCs/>
          <w:color w:val="auto"/>
          <w:szCs w:val="21"/>
          <w:highlight w:val="none"/>
        </w:rPr>
      </w:pPr>
      <w:r>
        <w:rPr>
          <w:color w:val="auto"/>
          <w:szCs w:val="21"/>
          <w:highlight w:val="none"/>
        </w:rPr>
        <w:t>3.如乙方在合同规定的交货日期后（十）</w:t>
      </w:r>
      <w:r>
        <w:rPr>
          <w:color w:val="auto"/>
          <w:spacing w:val="-2"/>
          <w:szCs w:val="21"/>
          <w:highlight w:val="none"/>
        </w:rPr>
        <w:t>天内仍未能交货，则视为乙方不能交</w:t>
      </w:r>
      <w:r>
        <w:rPr>
          <w:color w:val="auto"/>
          <w:szCs w:val="21"/>
          <w:highlight w:val="none"/>
        </w:rPr>
        <w:t>货，甲方有权解除合同，乙方除退还已收取的货款外，还应向甲方偿付全部货款百分之（十）的违约金。</w:t>
      </w:r>
    </w:p>
    <w:p w14:paraId="246DCB4A">
      <w:pPr>
        <w:pStyle w:val="32"/>
        <w:ind w:firstLine="416" w:firstLineChars="200"/>
        <w:rPr>
          <w:b/>
          <w:bCs/>
          <w:color w:val="auto"/>
          <w:szCs w:val="21"/>
          <w:highlight w:val="none"/>
        </w:rPr>
      </w:pPr>
      <w:r>
        <w:rPr>
          <w:color w:val="auto"/>
          <w:spacing w:val="-1"/>
          <w:szCs w:val="21"/>
          <w:highlight w:val="none"/>
        </w:rPr>
        <w:t>4.以上各项交付的违约金并不影响违约方履行合同的各项义务。</w:t>
      </w:r>
    </w:p>
    <w:p w14:paraId="231C8C0F">
      <w:pPr>
        <w:pStyle w:val="32"/>
        <w:rPr>
          <w:b/>
          <w:bCs/>
          <w:color w:val="auto"/>
          <w:szCs w:val="21"/>
          <w:highlight w:val="none"/>
        </w:rPr>
      </w:pPr>
      <w:r>
        <w:rPr>
          <w:color w:val="auto"/>
          <w:spacing w:val="5"/>
          <w:szCs w:val="21"/>
          <w:highlight w:val="none"/>
        </w:rPr>
        <w:t>十二、 不可抗力</w:t>
      </w:r>
    </w:p>
    <w:p w14:paraId="1935DB71">
      <w:pPr>
        <w:pStyle w:val="32"/>
        <w:ind w:firstLine="416" w:firstLineChars="200"/>
        <w:rPr>
          <w:b/>
          <w:bCs/>
          <w:color w:val="auto"/>
          <w:szCs w:val="21"/>
          <w:highlight w:val="none"/>
        </w:rPr>
      </w:pPr>
      <w:r>
        <w:rPr>
          <w:color w:val="auto"/>
          <w:spacing w:val="-1"/>
          <w:szCs w:val="21"/>
          <w:highlight w:val="none"/>
        </w:rPr>
        <w:t xml:space="preserve">因不可抗力因素造成本合同无法继续履行的，遭遇不可抗力一方应立即采取措施避免损失扩大，并在不可抗力发生后 </w:t>
      </w:r>
      <w:r>
        <w:rPr>
          <w:color w:val="auto"/>
          <w:szCs w:val="21"/>
          <w:highlight w:val="none"/>
        </w:rPr>
        <w:t>10</w:t>
      </w:r>
      <w:r>
        <w:rPr>
          <w:color w:val="auto"/>
          <w:spacing w:val="-60"/>
          <w:szCs w:val="21"/>
          <w:highlight w:val="none"/>
        </w:rPr>
        <w:t xml:space="preserve"> </w:t>
      </w:r>
      <w:r>
        <w:rPr>
          <w:color w:val="auto"/>
          <w:szCs w:val="21"/>
          <w:highlight w:val="none"/>
        </w:rPr>
        <w:t>天内提交相关证明；双方就不可抗力造成的后果进行协商，根据其影响程度，免除或部分免除相应责任。</w:t>
      </w:r>
    </w:p>
    <w:p w14:paraId="4230362C">
      <w:pPr>
        <w:pStyle w:val="32"/>
        <w:rPr>
          <w:b/>
          <w:bCs/>
          <w:color w:val="auto"/>
          <w:szCs w:val="21"/>
          <w:highlight w:val="none"/>
        </w:rPr>
      </w:pPr>
      <w:r>
        <w:rPr>
          <w:color w:val="auto"/>
          <w:szCs w:val="21"/>
          <w:highlight w:val="none"/>
        </w:rPr>
        <w:t>十三、 争议的解决</w:t>
      </w:r>
    </w:p>
    <w:p w14:paraId="4E9B11B2">
      <w:pPr>
        <w:pStyle w:val="32"/>
        <w:ind w:firstLine="420" w:firstLineChars="200"/>
        <w:rPr>
          <w:b/>
          <w:bCs/>
          <w:color w:val="auto"/>
          <w:szCs w:val="21"/>
          <w:highlight w:val="none"/>
        </w:rPr>
      </w:pPr>
      <w:r>
        <w:rPr>
          <w:color w:val="auto"/>
          <w:szCs w:val="21"/>
          <w:highlight w:val="none"/>
        </w:rPr>
        <w:t>1.因解释﹑</w:t>
      </w:r>
      <w:r>
        <w:rPr>
          <w:color w:val="auto"/>
          <w:spacing w:val="-1"/>
          <w:szCs w:val="21"/>
          <w:highlight w:val="none"/>
        </w:rPr>
        <w:t>执行本合同所发生的和本合同有关的一切争议，合同双方应首先友好协商解决。如果经协商不能达成合同，则任何一方均有权向甲方所在地有管辖权</w:t>
      </w:r>
      <w:r>
        <w:rPr>
          <w:color w:val="auto"/>
          <w:szCs w:val="21"/>
          <w:highlight w:val="none"/>
        </w:rPr>
        <w:t>的法院提起诉讼。</w:t>
      </w:r>
    </w:p>
    <w:p w14:paraId="2E02C018">
      <w:pPr>
        <w:pStyle w:val="32"/>
        <w:ind w:firstLine="416" w:firstLineChars="200"/>
        <w:rPr>
          <w:b/>
          <w:bCs/>
          <w:color w:val="auto"/>
          <w:szCs w:val="21"/>
          <w:highlight w:val="none"/>
        </w:rPr>
      </w:pPr>
      <w:r>
        <w:rPr>
          <w:color w:val="auto"/>
          <w:spacing w:val="-1"/>
          <w:szCs w:val="21"/>
          <w:highlight w:val="none"/>
        </w:rPr>
        <w:t>2.在诉讼期间，除了必须在诉讼过程中进行解决的那部分问题外，合同其余部</w:t>
      </w:r>
      <w:r>
        <w:rPr>
          <w:color w:val="auto"/>
          <w:szCs w:val="21"/>
          <w:highlight w:val="none"/>
        </w:rPr>
        <w:t>分应继续履行。</w:t>
      </w:r>
    </w:p>
    <w:p w14:paraId="3A9017CF">
      <w:pPr>
        <w:pStyle w:val="32"/>
        <w:rPr>
          <w:b/>
          <w:bCs/>
          <w:color w:val="auto"/>
          <w:szCs w:val="21"/>
          <w:highlight w:val="none"/>
        </w:rPr>
      </w:pPr>
      <w:r>
        <w:rPr>
          <w:color w:val="auto"/>
          <w:szCs w:val="21"/>
          <w:highlight w:val="none"/>
        </w:rPr>
        <w:t>十四、 本项目合同按照招标文件要求和中标人投标文件中的承诺进行签订，本项目招标文件（含招标文件补充通知、澄清文件），中标人投标文件 (含澄清文件)与本合同视为一个整体，彼此相互解释，相互补充。招标文件、中标人投标文件作为合同的重要组成部分，与本合同具有同等法律效力。</w:t>
      </w:r>
    </w:p>
    <w:p w14:paraId="44EE37CA">
      <w:pPr>
        <w:pStyle w:val="32"/>
        <w:ind w:firstLine="416" w:firstLineChars="200"/>
        <w:rPr>
          <w:b/>
          <w:bCs/>
          <w:color w:val="auto"/>
          <w:szCs w:val="21"/>
          <w:highlight w:val="none"/>
        </w:rPr>
      </w:pPr>
      <w:r>
        <w:rPr>
          <w:color w:val="auto"/>
          <w:spacing w:val="-1"/>
          <w:szCs w:val="21"/>
          <w:highlight w:val="none"/>
        </w:rPr>
        <w:t>1.对于同一事项在</w:t>
      </w:r>
      <w:r>
        <w:rPr>
          <w:color w:val="auto"/>
          <w:szCs w:val="21"/>
          <w:highlight w:val="none"/>
        </w:rPr>
        <w:t>中标人投标文件</w:t>
      </w:r>
      <w:r>
        <w:rPr>
          <w:color w:val="auto"/>
          <w:spacing w:val="-1"/>
          <w:szCs w:val="21"/>
          <w:highlight w:val="none"/>
        </w:rPr>
        <w:t>中的承诺优于招标文件要求的，或招标文件</w:t>
      </w:r>
      <w:r>
        <w:rPr>
          <w:color w:val="auto"/>
          <w:szCs w:val="21"/>
          <w:highlight w:val="none"/>
        </w:rPr>
        <w:t>中未提出明确要求的事项，均以中标人投标文件内容为准。</w:t>
      </w:r>
    </w:p>
    <w:p w14:paraId="01DF2730">
      <w:pPr>
        <w:pStyle w:val="32"/>
        <w:ind w:firstLine="416" w:firstLineChars="200"/>
        <w:rPr>
          <w:b/>
          <w:bCs/>
          <w:color w:val="auto"/>
          <w:szCs w:val="21"/>
          <w:highlight w:val="none"/>
        </w:rPr>
      </w:pPr>
      <w:r>
        <w:rPr>
          <w:color w:val="auto"/>
          <w:spacing w:val="-1"/>
          <w:szCs w:val="21"/>
          <w:highlight w:val="none"/>
        </w:rPr>
        <w:t>2.对于招标文件中提出明确要求，但</w:t>
      </w:r>
      <w:r>
        <w:rPr>
          <w:color w:val="auto"/>
          <w:szCs w:val="21"/>
          <w:highlight w:val="none"/>
        </w:rPr>
        <w:t>中标人投标文件</w:t>
      </w:r>
      <w:r>
        <w:rPr>
          <w:color w:val="auto"/>
          <w:spacing w:val="-1"/>
          <w:szCs w:val="21"/>
          <w:highlight w:val="none"/>
        </w:rPr>
        <w:t>中不满足或不一致的相关内容，按如下原则处理：若</w:t>
      </w:r>
      <w:r>
        <w:rPr>
          <w:color w:val="auto"/>
          <w:szCs w:val="21"/>
          <w:highlight w:val="none"/>
        </w:rPr>
        <w:t>中标人投标文件</w:t>
      </w:r>
      <w:r>
        <w:rPr>
          <w:color w:val="auto"/>
          <w:spacing w:val="-1"/>
          <w:szCs w:val="21"/>
          <w:highlight w:val="none"/>
        </w:rPr>
        <w:t>商务条款偏离表和采购需求偏离表中明确表示无偏离、或未明确提出偏离的，均以招标文件要求为准，否则以</w:t>
      </w:r>
      <w:r>
        <w:rPr>
          <w:color w:val="auto"/>
          <w:szCs w:val="21"/>
          <w:highlight w:val="none"/>
        </w:rPr>
        <w:t>中标人投标文件内容为准。</w:t>
      </w:r>
    </w:p>
    <w:p w14:paraId="68EF1801">
      <w:pPr>
        <w:pStyle w:val="32"/>
        <w:rPr>
          <w:b/>
          <w:bCs/>
          <w:color w:val="auto"/>
          <w:szCs w:val="21"/>
          <w:highlight w:val="none"/>
        </w:rPr>
      </w:pPr>
      <w:r>
        <w:rPr>
          <w:color w:val="auto"/>
          <w:szCs w:val="21"/>
          <w:highlight w:val="none"/>
        </w:rPr>
        <w:t>十五、 合同生效及其他条款</w:t>
      </w:r>
    </w:p>
    <w:p w14:paraId="3778C7B7">
      <w:pPr>
        <w:pStyle w:val="32"/>
        <w:ind w:firstLine="420" w:firstLineChars="200"/>
        <w:rPr>
          <w:b/>
          <w:bCs/>
          <w:color w:val="auto"/>
          <w:szCs w:val="21"/>
          <w:highlight w:val="none"/>
        </w:rPr>
      </w:pPr>
      <w:r>
        <w:rPr>
          <w:color w:val="auto"/>
          <w:szCs w:val="21"/>
          <w:highlight w:val="none"/>
        </w:rPr>
        <w:t>1.本合同所需通知均应以书面形式（包括但不限于信件、传真、电子邮件）</w:t>
      </w:r>
      <w:r>
        <w:rPr>
          <w:color w:val="auto"/>
          <w:spacing w:val="-19"/>
          <w:szCs w:val="21"/>
          <w:highlight w:val="none"/>
        </w:rPr>
        <w:t>发</w:t>
      </w:r>
      <w:r>
        <w:rPr>
          <w:color w:val="auto"/>
          <w:szCs w:val="21"/>
          <w:highlight w:val="none"/>
        </w:rPr>
        <w:t>至对方。</w:t>
      </w:r>
    </w:p>
    <w:p w14:paraId="2F9290CC">
      <w:pPr>
        <w:pStyle w:val="32"/>
        <w:ind w:firstLine="416" w:firstLineChars="200"/>
        <w:rPr>
          <w:b/>
          <w:bCs/>
          <w:color w:val="auto"/>
          <w:szCs w:val="21"/>
          <w:highlight w:val="none"/>
        </w:rPr>
      </w:pPr>
      <w:r>
        <w:rPr>
          <w:color w:val="auto"/>
          <w:spacing w:val="-1"/>
          <w:szCs w:val="21"/>
          <w:highlight w:val="none"/>
        </w:rPr>
        <w:t>2.本合同未尽事宜，经双方协商可签订补充协议。对合同内容做出的任何修改</w:t>
      </w:r>
      <w:r>
        <w:rPr>
          <w:color w:val="auto"/>
          <w:szCs w:val="21"/>
          <w:highlight w:val="none"/>
        </w:rPr>
        <w:t>和补充应为书面形式，由双方签字盖章后成为本合同不可分割的部分，与本合同正文具有同等法律效力。</w:t>
      </w:r>
    </w:p>
    <w:p w14:paraId="24C9A95E">
      <w:pPr>
        <w:pStyle w:val="32"/>
        <w:ind w:firstLine="420" w:firstLineChars="200"/>
        <w:rPr>
          <w:b/>
          <w:bCs/>
          <w:color w:val="auto"/>
          <w:szCs w:val="21"/>
          <w:highlight w:val="none"/>
        </w:rPr>
      </w:pPr>
      <w:r>
        <w:rPr>
          <w:color w:val="auto"/>
          <w:szCs w:val="21"/>
          <w:highlight w:val="none"/>
        </w:rPr>
        <w:t>3本合同附件为本合同不可分割之组成部分，与本合同正文有同等的法律效力。</w:t>
      </w:r>
    </w:p>
    <w:p w14:paraId="67734B05">
      <w:pPr>
        <w:pStyle w:val="32"/>
        <w:ind w:firstLine="420" w:firstLineChars="200"/>
        <w:rPr>
          <w:b/>
          <w:bCs/>
          <w:color w:val="auto"/>
          <w:szCs w:val="21"/>
          <w:highlight w:val="none"/>
        </w:rPr>
      </w:pPr>
      <w:r>
        <w:rPr>
          <w:color w:val="auto"/>
          <w:szCs w:val="21"/>
          <w:highlight w:val="none"/>
        </w:rPr>
        <w:t>4.本合同一式</w:t>
      </w:r>
      <w:r>
        <w:rPr>
          <w:color w:val="auto"/>
          <w:spacing w:val="3"/>
          <w:szCs w:val="21"/>
          <w:highlight w:val="none"/>
        </w:rPr>
        <w:t xml:space="preserve">  份，甲方执  份，乙方执</w:t>
      </w:r>
      <w:r>
        <w:rPr>
          <w:color w:val="auto"/>
          <w:szCs w:val="21"/>
          <w:highlight w:val="none"/>
        </w:rPr>
        <w:t xml:space="preserve">  份，具有同等法律效力。</w:t>
      </w:r>
    </w:p>
    <w:p w14:paraId="4D11F0C8">
      <w:pPr>
        <w:pStyle w:val="32"/>
        <w:ind w:firstLine="420" w:firstLineChars="200"/>
        <w:rPr>
          <w:b/>
          <w:bCs/>
          <w:color w:val="auto"/>
          <w:szCs w:val="21"/>
          <w:highlight w:val="none"/>
        </w:rPr>
      </w:pPr>
      <w:r>
        <w:rPr>
          <w:color w:val="auto"/>
          <w:szCs w:val="21"/>
          <w:highlight w:val="none"/>
        </w:rPr>
        <w:t>5.本合同自甲、乙双方签字并盖章之日起生效。</w:t>
      </w:r>
    </w:p>
    <w:p w14:paraId="444F0D0F">
      <w:pPr>
        <w:pStyle w:val="32"/>
        <w:jc w:val="center"/>
        <w:rPr>
          <w:b/>
          <w:bCs/>
          <w:color w:val="auto"/>
          <w:szCs w:val="21"/>
          <w:highlight w:val="none"/>
        </w:rPr>
      </w:pPr>
      <w:r>
        <w:rPr>
          <w:color w:val="auto"/>
          <w:szCs w:val="21"/>
          <w:highlight w:val="none"/>
        </w:rPr>
        <w:t>（以下无正文，为本合同签署页）</w:t>
      </w:r>
    </w:p>
    <w:p w14:paraId="27B4E193">
      <w:pPr>
        <w:pStyle w:val="32"/>
        <w:rPr>
          <w:color w:val="auto"/>
          <w:szCs w:val="21"/>
          <w:highlight w:val="none"/>
        </w:rPr>
      </w:pPr>
    </w:p>
    <w:tbl>
      <w:tblPr>
        <w:tblStyle w:val="83"/>
        <w:tblW w:w="83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55"/>
        <w:gridCol w:w="4155"/>
      </w:tblGrid>
      <w:tr w14:paraId="4CCD1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5" w:type="dxa"/>
          </w:tcPr>
          <w:p w14:paraId="613E982C">
            <w:pPr>
              <w:pStyle w:val="32"/>
              <w:rPr>
                <w:color w:val="auto"/>
                <w:szCs w:val="21"/>
                <w:highlight w:val="none"/>
              </w:rPr>
            </w:pPr>
            <w:r>
              <w:rPr>
                <w:color w:val="auto"/>
                <w:szCs w:val="21"/>
                <w:highlight w:val="none"/>
              </w:rPr>
              <w:t>甲 方：</w:t>
            </w:r>
          </w:p>
        </w:tc>
        <w:tc>
          <w:tcPr>
            <w:tcW w:w="4155" w:type="dxa"/>
          </w:tcPr>
          <w:p w14:paraId="3960ACAC">
            <w:pPr>
              <w:pStyle w:val="32"/>
              <w:rPr>
                <w:color w:val="auto"/>
                <w:szCs w:val="21"/>
                <w:highlight w:val="none"/>
              </w:rPr>
            </w:pPr>
            <w:r>
              <w:rPr>
                <w:color w:val="auto"/>
                <w:szCs w:val="21"/>
                <w:highlight w:val="none"/>
              </w:rPr>
              <w:t>乙 方：</w:t>
            </w:r>
          </w:p>
        </w:tc>
      </w:tr>
      <w:tr w14:paraId="4452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5" w:type="dxa"/>
          </w:tcPr>
          <w:p w14:paraId="71FB6262">
            <w:pPr>
              <w:pStyle w:val="32"/>
              <w:rPr>
                <w:color w:val="auto"/>
                <w:szCs w:val="21"/>
                <w:highlight w:val="none"/>
              </w:rPr>
            </w:pPr>
            <w:r>
              <w:rPr>
                <w:color w:val="auto"/>
                <w:szCs w:val="21"/>
                <w:highlight w:val="none"/>
              </w:rPr>
              <w:t>签 字：</w:t>
            </w:r>
          </w:p>
        </w:tc>
        <w:tc>
          <w:tcPr>
            <w:tcW w:w="4155" w:type="dxa"/>
          </w:tcPr>
          <w:p w14:paraId="53FA4C6D">
            <w:pPr>
              <w:pStyle w:val="32"/>
              <w:rPr>
                <w:color w:val="auto"/>
                <w:szCs w:val="21"/>
                <w:highlight w:val="none"/>
              </w:rPr>
            </w:pPr>
            <w:r>
              <w:rPr>
                <w:color w:val="auto"/>
                <w:szCs w:val="21"/>
                <w:highlight w:val="none"/>
              </w:rPr>
              <w:t>签 字：</w:t>
            </w:r>
          </w:p>
        </w:tc>
      </w:tr>
      <w:tr w14:paraId="42B28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55" w:type="dxa"/>
          </w:tcPr>
          <w:p w14:paraId="382DCF88">
            <w:pPr>
              <w:pStyle w:val="32"/>
              <w:rPr>
                <w:color w:val="auto"/>
                <w:szCs w:val="21"/>
                <w:highlight w:val="none"/>
              </w:rPr>
            </w:pPr>
            <w:r>
              <w:rPr>
                <w:color w:val="auto"/>
                <w:szCs w:val="21"/>
                <w:highlight w:val="none"/>
              </w:rPr>
              <w:t xml:space="preserve">日 期：   </w:t>
            </w:r>
          </w:p>
        </w:tc>
        <w:tc>
          <w:tcPr>
            <w:tcW w:w="4155" w:type="dxa"/>
          </w:tcPr>
          <w:p w14:paraId="507F6780">
            <w:pPr>
              <w:pStyle w:val="32"/>
              <w:rPr>
                <w:color w:val="auto"/>
                <w:szCs w:val="21"/>
                <w:highlight w:val="none"/>
              </w:rPr>
            </w:pPr>
            <w:r>
              <w:rPr>
                <w:color w:val="auto"/>
                <w:szCs w:val="21"/>
                <w:highlight w:val="none"/>
              </w:rPr>
              <w:t xml:space="preserve">日 期：   </w:t>
            </w:r>
          </w:p>
        </w:tc>
      </w:tr>
    </w:tbl>
    <w:p w14:paraId="5586652E">
      <w:pPr>
        <w:pStyle w:val="32"/>
        <w:rPr>
          <w:color w:val="auto"/>
          <w:szCs w:val="21"/>
          <w:highlight w:val="none"/>
        </w:rPr>
      </w:pPr>
    </w:p>
    <w:p w14:paraId="1FE46895">
      <w:pPr>
        <w:rPr>
          <w:szCs w:val="21"/>
          <w:highlight w:val="none"/>
        </w:rPr>
      </w:pPr>
      <w:r>
        <w:rPr>
          <w:szCs w:val="21"/>
          <w:highlight w:val="none"/>
        </w:rPr>
        <w:br w:type="page"/>
      </w:r>
    </w:p>
    <w:p w14:paraId="188CF1ED">
      <w:pPr>
        <w:pStyle w:val="32"/>
        <w:rPr>
          <w:color w:val="auto"/>
          <w:szCs w:val="21"/>
          <w:highlight w:val="none"/>
        </w:rPr>
      </w:pPr>
      <w:r>
        <w:rPr>
          <w:color w:val="auto"/>
          <w:szCs w:val="21"/>
          <w:highlight w:val="none"/>
        </w:rPr>
        <w:t>合同附件一 ：</w:t>
      </w:r>
      <w:r>
        <w:rPr>
          <w:color w:val="auto"/>
          <w:szCs w:val="21"/>
          <w:highlight w:val="none"/>
          <w:u w:val="single"/>
        </w:rPr>
        <w:t xml:space="preserve">           项目</w:t>
      </w:r>
      <w:r>
        <w:rPr>
          <w:color w:val="auto"/>
          <w:szCs w:val="21"/>
          <w:highlight w:val="none"/>
        </w:rPr>
        <w:t>物资清单</w:t>
      </w:r>
    </w:p>
    <w:p w14:paraId="7229C3BF">
      <w:pPr>
        <w:pStyle w:val="32"/>
        <w:rPr>
          <w:color w:val="auto"/>
          <w:szCs w:val="21"/>
          <w:highlight w:val="none"/>
        </w:rPr>
      </w:pPr>
    </w:p>
    <w:tbl>
      <w:tblPr>
        <w:tblStyle w:val="587"/>
        <w:tblW w:w="8648"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1701"/>
        <w:gridCol w:w="1701"/>
        <w:gridCol w:w="992"/>
        <w:gridCol w:w="1276"/>
        <w:gridCol w:w="1134"/>
        <w:gridCol w:w="1134"/>
      </w:tblGrid>
      <w:tr w14:paraId="7CF00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710" w:type="dxa"/>
            <w:vAlign w:val="center"/>
          </w:tcPr>
          <w:p w14:paraId="47476E7F">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序号</w:t>
            </w:r>
          </w:p>
        </w:tc>
        <w:tc>
          <w:tcPr>
            <w:tcW w:w="1701" w:type="dxa"/>
            <w:vAlign w:val="center"/>
          </w:tcPr>
          <w:p w14:paraId="1A66DE92">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品名</w:t>
            </w:r>
          </w:p>
        </w:tc>
        <w:tc>
          <w:tcPr>
            <w:tcW w:w="1701" w:type="dxa"/>
            <w:vAlign w:val="center"/>
          </w:tcPr>
          <w:p w14:paraId="7775581C">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型号</w:t>
            </w:r>
          </w:p>
        </w:tc>
        <w:tc>
          <w:tcPr>
            <w:tcW w:w="992" w:type="dxa"/>
            <w:vAlign w:val="center"/>
          </w:tcPr>
          <w:p w14:paraId="6BC2188A">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单位</w:t>
            </w:r>
          </w:p>
        </w:tc>
        <w:tc>
          <w:tcPr>
            <w:tcW w:w="1276" w:type="dxa"/>
            <w:vAlign w:val="center"/>
          </w:tcPr>
          <w:p w14:paraId="10345568">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数量</w:t>
            </w:r>
          </w:p>
        </w:tc>
        <w:tc>
          <w:tcPr>
            <w:tcW w:w="1134" w:type="dxa"/>
            <w:vAlign w:val="center"/>
          </w:tcPr>
          <w:p w14:paraId="42BD2037">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单价（元</w:t>
            </w:r>
            <w:r>
              <w:rPr>
                <w:b/>
                <w:bCs/>
                <w:color w:val="auto"/>
                <w:spacing w:val="-14"/>
                <w:kern w:val="0"/>
                <w:szCs w:val="21"/>
                <w:highlight w:val="none"/>
                <w:lang w:eastAsia="en-US"/>
              </w:rPr>
              <w:t>）</w:t>
            </w:r>
          </w:p>
        </w:tc>
        <w:tc>
          <w:tcPr>
            <w:tcW w:w="1134" w:type="dxa"/>
            <w:vAlign w:val="center"/>
          </w:tcPr>
          <w:p w14:paraId="6C89C8FA">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小计（元）</w:t>
            </w:r>
          </w:p>
        </w:tc>
      </w:tr>
      <w:tr w14:paraId="51CA1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710" w:type="dxa"/>
            <w:vAlign w:val="center"/>
          </w:tcPr>
          <w:p w14:paraId="1F56A3CC">
            <w:pPr>
              <w:pStyle w:val="32"/>
              <w:autoSpaceDE w:val="0"/>
              <w:autoSpaceDN w:val="0"/>
              <w:jc w:val="center"/>
              <w:rPr>
                <w:color w:val="auto"/>
                <w:kern w:val="0"/>
                <w:szCs w:val="21"/>
                <w:highlight w:val="none"/>
                <w:lang w:eastAsia="en-US"/>
              </w:rPr>
            </w:pPr>
            <w:r>
              <w:rPr>
                <w:color w:val="auto"/>
                <w:kern w:val="0"/>
                <w:szCs w:val="21"/>
                <w:highlight w:val="none"/>
                <w:lang w:eastAsia="en-US"/>
              </w:rPr>
              <w:t>1</w:t>
            </w:r>
          </w:p>
        </w:tc>
        <w:tc>
          <w:tcPr>
            <w:tcW w:w="1701" w:type="dxa"/>
            <w:vAlign w:val="center"/>
          </w:tcPr>
          <w:p w14:paraId="59D68114">
            <w:pPr>
              <w:pStyle w:val="32"/>
              <w:autoSpaceDE w:val="0"/>
              <w:autoSpaceDN w:val="0"/>
              <w:rPr>
                <w:color w:val="auto"/>
                <w:kern w:val="0"/>
                <w:szCs w:val="21"/>
                <w:highlight w:val="none"/>
                <w:lang w:eastAsia="en-US"/>
              </w:rPr>
            </w:pPr>
          </w:p>
        </w:tc>
        <w:tc>
          <w:tcPr>
            <w:tcW w:w="1701" w:type="dxa"/>
            <w:vAlign w:val="center"/>
          </w:tcPr>
          <w:p w14:paraId="1522D068">
            <w:pPr>
              <w:pStyle w:val="32"/>
              <w:autoSpaceDE w:val="0"/>
              <w:autoSpaceDN w:val="0"/>
              <w:rPr>
                <w:color w:val="auto"/>
                <w:kern w:val="0"/>
                <w:szCs w:val="21"/>
                <w:highlight w:val="none"/>
                <w:lang w:eastAsia="en-US"/>
              </w:rPr>
            </w:pPr>
          </w:p>
        </w:tc>
        <w:tc>
          <w:tcPr>
            <w:tcW w:w="992" w:type="dxa"/>
            <w:vAlign w:val="center"/>
          </w:tcPr>
          <w:p w14:paraId="73A1EE16">
            <w:pPr>
              <w:pStyle w:val="32"/>
              <w:autoSpaceDE w:val="0"/>
              <w:autoSpaceDN w:val="0"/>
              <w:rPr>
                <w:color w:val="auto"/>
                <w:kern w:val="0"/>
                <w:szCs w:val="21"/>
                <w:highlight w:val="none"/>
                <w:lang w:eastAsia="en-US"/>
              </w:rPr>
            </w:pPr>
          </w:p>
        </w:tc>
        <w:tc>
          <w:tcPr>
            <w:tcW w:w="1276" w:type="dxa"/>
            <w:vAlign w:val="center"/>
          </w:tcPr>
          <w:p w14:paraId="2637A6B3">
            <w:pPr>
              <w:pStyle w:val="32"/>
              <w:autoSpaceDE w:val="0"/>
              <w:autoSpaceDN w:val="0"/>
              <w:rPr>
                <w:color w:val="auto"/>
                <w:kern w:val="0"/>
                <w:szCs w:val="21"/>
                <w:highlight w:val="none"/>
                <w:lang w:eastAsia="en-US"/>
              </w:rPr>
            </w:pPr>
          </w:p>
        </w:tc>
        <w:tc>
          <w:tcPr>
            <w:tcW w:w="1134" w:type="dxa"/>
            <w:vAlign w:val="center"/>
          </w:tcPr>
          <w:p w14:paraId="4002D94C">
            <w:pPr>
              <w:pStyle w:val="32"/>
              <w:autoSpaceDE w:val="0"/>
              <w:autoSpaceDN w:val="0"/>
              <w:rPr>
                <w:color w:val="auto"/>
                <w:kern w:val="0"/>
                <w:szCs w:val="21"/>
                <w:highlight w:val="none"/>
                <w:lang w:eastAsia="en-US"/>
              </w:rPr>
            </w:pPr>
          </w:p>
        </w:tc>
        <w:tc>
          <w:tcPr>
            <w:tcW w:w="1134" w:type="dxa"/>
            <w:vAlign w:val="center"/>
          </w:tcPr>
          <w:p w14:paraId="48572242">
            <w:pPr>
              <w:pStyle w:val="32"/>
              <w:autoSpaceDE w:val="0"/>
              <w:autoSpaceDN w:val="0"/>
              <w:rPr>
                <w:color w:val="auto"/>
                <w:kern w:val="0"/>
                <w:szCs w:val="21"/>
                <w:highlight w:val="none"/>
                <w:lang w:eastAsia="en-US"/>
              </w:rPr>
            </w:pPr>
          </w:p>
        </w:tc>
      </w:tr>
      <w:tr w14:paraId="013D7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710" w:type="dxa"/>
            <w:vAlign w:val="center"/>
          </w:tcPr>
          <w:p w14:paraId="51A73719">
            <w:pPr>
              <w:pStyle w:val="32"/>
              <w:autoSpaceDE w:val="0"/>
              <w:autoSpaceDN w:val="0"/>
              <w:jc w:val="center"/>
              <w:rPr>
                <w:color w:val="auto"/>
                <w:kern w:val="0"/>
                <w:szCs w:val="21"/>
                <w:highlight w:val="none"/>
                <w:lang w:eastAsia="en-US"/>
              </w:rPr>
            </w:pPr>
            <w:r>
              <w:rPr>
                <w:color w:val="auto"/>
                <w:kern w:val="0"/>
                <w:szCs w:val="21"/>
                <w:highlight w:val="none"/>
                <w:lang w:eastAsia="en-US"/>
              </w:rPr>
              <w:t>2</w:t>
            </w:r>
          </w:p>
        </w:tc>
        <w:tc>
          <w:tcPr>
            <w:tcW w:w="1701" w:type="dxa"/>
            <w:vAlign w:val="center"/>
          </w:tcPr>
          <w:p w14:paraId="16F98AA2">
            <w:pPr>
              <w:pStyle w:val="32"/>
              <w:autoSpaceDE w:val="0"/>
              <w:autoSpaceDN w:val="0"/>
              <w:rPr>
                <w:color w:val="auto"/>
                <w:kern w:val="0"/>
                <w:szCs w:val="21"/>
                <w:highlight w:val="none"/>
                <w:lang w:eastAsia="en-US"/>
              </w:rPr>
            </w:pPr>
          </w:p>
        </w:tc>
        <w:tc>
          <w:tcPr>
            <w:tcW w:w="1701" w:type="dxa"/>
            <w:vAlign w:val="center"/>
          </w:tcPr>
          <w:p w14:paraId="7E482670">
            <w:pPr>
              <w:pStyle w:val="32"/>
              <w:autoSpaceDE w:val="0"/>
              <w:autoSpaceDN w:val="0"/>
              <w:rPr>
                <w:color w:val="auto"/>
                <w:kern w:val="0"/>
                <w:szCs w:val="21"/>
                <w:highlight w:val="none"/>
                <w:lang w:eastAsia="en-US"/>
              </w:rPr>
            </w:pPr>
          </w:p>
        </w:tc>
        <w:tc>
          <w:tcPr>
            <w:tcW w:w="992" w:type="dxa"/>
            <w:vAlign w:val="center"/>
          </w:tcPr>
          <w:p w14:paraId="30F7A2BB">
            <w:pPr>
              <w:pStyle w:val="32"/>
              <w:autoSpaceDE w:val="0"/>
              <w:autoSpaceDN w:val="0"/>
              <w:rPr>
                <w:color w:val="auto"/>
                <w:kern w:val="0"/>
                <w:szCs w:val="21"/>
                <w:highlight w:val="none"/>
                <w:lang w:eastAsia="en-US"/>
              </w:rPr>
            </w:pPr>
          </w:p>
        </w:tc>
        <w:tc>
          <w:tcPr>
            <w:tcW w:w="1276" w:type="dxa"/>
            <w:vAlign w:val="center"/>
          </w:tcPr>
          <w:p w14:paraId="272AA625">
            <w:pPr>
              <w:pStyle w:val="32"/>
              <w:autoSpaceDE w:val="0"/>
              <w:autoSpaceDN w:val="0"/>
              <w:rPr>
                <w:color w:val="auto"/>
                <w:kern w:val="0"/>
                <w:szCs w:val="21"/>
                <w:highlight w:val="none"/>
                <w:lang w:eastAsia="en-US"/>
              </w:rPr>
            </w:pPr>
          </w:p>
        </w:tc>
        <w:tc>
          <w:tcPr>
            <w:tcW w:w="1134" w:type="dxa"/>
            <w:vAlign w:val="center"/>
          </w:tcPr>
          <w:p w14:paraId="2A34947D">
            <w:pPr>
              <w:pStyle w:val="32"/>
              <w:autoSpaceDE w:val="0"/>
              <w:autoSpaceDN w:val="0"/>
              <w:rPr>
                <w:color w:val="auto"/>
                <w:kern w:val="0"/>
                <w:szCs w:val="21"/>
                <w:highlight w:val="none"/>
                <w:lang w:eastAsia="en-US"/>
              </w:rPr>
            </w:pPr>
          </w:p>
        </w:tc>
        <w:tc>
          <w:tcPr>
            <w:tcW w:w="1134" w:type="dxa"/>
            <w:vAlign w:val="center"/>
          </w:tcPr>
          <w:p w14:paraId="3E3137FB">
            <w:pPr>
              <w:pStyle w:val="32"/>
              <w:autoSpaceDE w:val="0"/>
              <w:autoSpaceDN w:val="0"/>
              <w:rPr>
                <w:color w:val="auto"/>
                <w:kern w:val="0"/>
                <w:szCs w:val="21"/>
                <w:highlight w:val="none"/>
                <w:lang w:eastAsia="en-US"/>
              </w:rPr>
            </w:pPr>
            <w:r>
              <w:rPr>
                <w:color w:val="auto"/>
                <w:kern w:val="0"/>
                <w:szCs w:val="21"/>
                <w:highlight w:val="none"/>
                <w:lang w:eastAsia="en-US"/>
              </w:rPr>
              <w:t xml:space="preserve"> </w:t>
            </w:r>
          </w:p>
        </w:tc>
      </w:tr>
      <w:tr w14:paraId="2100A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710" w:type="dxa"/>
            <w:vAlign w:val="center"/>
          </w:tcPr>
          <w:p w14:paraId="2E1838AC">
            <w:pPr>
              <w:pStyle w:val="32"/>
              <w:autoSpaceDE w:val="0"/>
              <w:autoSpaceDN w:val="0"/>
              <w:jc w:val="center"/>
              <w:rPr>
                <w:color w:val="auto"/>
                <w:kern w:val="0"/>
                <w:szCs w:val="21"/>
                <w:highlight w:val="none"/>
                <w:lang w:eastAsia="en-US"/>
              </w:rPr>
            </w:pPr>
            <w:r>
              <w:rPr>
                <w:color w:val="auto"/>
                <w:kern w:val="0"/>
                <w:szCs w:val="21"/>
                <w:highlight w:val="none"/>
                <w:lang w:eastAsia="en-US"/>
              </w:rPr>
              <w:t>3</w:t>
            </w:r>
          </w:p>
        </w:tc>
        <w:tc>
          <w:tcPr>
            <w:tcW w:w="1701" w:type="dxa"/>
            <w:vAlign w:val="center"/>
          </w:tcPr>
          <w:p w14:paraId="7242DFD2">
            <w:pPr>
              <w:pStyle w:val="32"/>
              <w:autoSpaceDE w:val="0"/>
              <w:autoSpaceDN w:val="0"/>
              <w:rPr>
                <w:color w:val="auto"/>
                <w:kern w:val="0"/>
                <w:szCs w:val="21"/>
                <w:highlight w:val="none"/>
                <w:lang w:eastAsia="en-US"/>
              </w:rPr>
            </w:pPr>
          </w:p>
        </w:tc>
        <w:tc>
          <w:tcPr>
            <w:tcW w:w="1701" w:type="dxa"/>
            <w:vAlign w:val="center"/>
          </w:tcPr>
          <w:p w14:paraId="0A916F9E">
            <w:pPr>
              <w:pStyle w:val="32"/>
              <w:autoSpaceDE w:val="0"/>
              <w:autoSpaceDN w:val="0"/>
              <w:rPr>
                <w:color w:val="auto"/>
                <w:kern w:val="0"/>
                <w:szCs w:val="21"/>
                <w:highlight w:val="none"/>
                <w:lang w:eastAsia="en-US"/>
              </w:rPr>
            </w:pPr>
          </w:p>
        </w:tc>
        <w:tc>
          <w:tcPr>
            <w:tcW w:w="992" w:type="dxa"/>
            <w:vAlign w:val="center"/>
          </w:tcPr>
          <w:p w14:paraId="0873C70F">
            <w:pPr>
              <w:pStyle w:val="32"/>
              <w:autoSpaceDE w:val="0"/>
              <w:autoSpaceDN w:val="0"/>
              <w:rPr>
                <w:color w:val="auto"/>
                <w:kern w:val="0"/>
                <w:szCs w:val="21"/>
                <w:highlight w:val="none"/>
                <w:lang w:eastAsia="en-US"/>
              </w:rPr>
            </w:pPr>
          </w:p>
        </w:tc>
        <w:tc>
          <w:tcPr>
            <w:tcW w:w="1276" w:type="dxa"/>
            <w:vAlign w:val="center"/>
          </w:tcPr>
          <w:p w14:paraId="5CA848F0">
            <w:pPr>
              <w:pStyle w:val="32"/>
              <w:autoSpaceDE w:val="0"/>
              <w:autoSpaceDN w:val="0"/>
              <w:rPr>
                <w:color w:val="auto"/>
                <w:kern w:val="0"/>
                <w:szCs w:val="21"/>
                <w:highlight w:val="none"/>
                <w:lang w:eastAsia="en-US"/>
              </w:rPr>
            </w:pPr>
          </w:p>
        </w:tc>
        <w:tc>
          <w:tcPr>
            <w:tcW w:w="1134" w:type="dxa"/>
            <w:vAlign w:val="center"/>
          </w:tcPr>
          <w:p w14:paraId="3F030BC2">
            <w:pPr>
              <w:pStyle w:val="32"/>
              <w:autoSpaceDE w:val="0"/>
              <w:autoSpaceDN w:val="0"/>
              <w:rPr>
                <w:color w:val="auto"/>
                <w:kern w:val="0"/>
                <w:szCs w:val="21"/>
                <w:highlight w:val="none"/>
                <w:lang w:eastAsia="en-US"/>
              </w:rPr>
            </w:pPr>
          </w:p>
        </w:tc>
        <w:tc>
          <w:tcPr>
            <w:tcW w:w="1134" w:type="dxa"/>
            <w:vAlign w:val="center"/>
          </w:tcPr>
          <w:p w14:paraId="72E6F2E1">
            <w:pPr>
              <w:pStyle w:val="32"/>
              <w:autoSpaceDE w:val="0"/>
              <w:autoSpaceDN w:val="0"/>
              <w:rPr>
                <w:color w:val="auto"/>
                <w:kern w:val="0"/>
                <w:szCs w:val="21"/>
                <w:highlight w:val="none"/>
                <w:lang w:eastAsia="en-US"/>
              </w:rPr>
            </w:pPr>
          </w:p>
        </w:tc>
      </w:tr>
      <w:tr w14:paraId="7799A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710" w:type="dxa"/>
            <w:vAlign w:val="center"/>
          </w:tcPr>
          <w:p w14:paraId="3114E381">
            <w:pPr>
              <w:pStyle w:val="32"/>
              <w:autoSpaceDE w:val="0"/>
              <w:autoSpaceDN w:val="0"/>
              <w:jc w:val="center"/>
              <w:rPr>
                <w:color w:val="auto"/>
                <w:kern w:val="0"/>
                <w:szCs w:val="21"/>
                <w:highlight w:val="none"/>
                <w:lang w:eastAsia="en-US"/>
              </w:rPr>
            </w:pPr>
            <w:r>
              <w:rPr>
                <w:color w:val="auto"/>
                <w:kern w:val="0"/>
                <w:szCs w:val="21"/>
                <w:highlight w:val="none"/>
                <w:lang w:eastAsia="en-US"/>
              </w:rPr>
              <w:t>4</w:t>
            </w:r>
          </w:p>
        </w:tc>
        <w:tc>
          <w:tcPr>
            <w:tcW w:w="1701" w:type="dxa"/>
            <w:vAlign w:val="center"/>
          </w:tcPr>
          <w:p w14:paraId="0968A089">
            <w:pPr>
              <w:pStyle w:val="32"/>
              <w:autoSpaceDE w:val="0"/>
              <w:autoSpaceDN w:val="0"/>
              <w:rPr>
                <w:color w:val="auto"/>
                <w:kern w:val="0"/>
                <w:szCs w:val="21"/>
                <w:highlight w:val="none"/>
                <w:lang w:eastAsia="en-US"/>
              </w:rPr>
            </w:pPr>
            <w:r>
              <w:rPr>
                <w:color w:val="auto"/>
                <w:kern w:val="0"/>
                <w:szCs w:val="21"/>
                <w:highlight w:val="none"/>
                <w:lang w:eastAsia="en-US"/>
              </w:rPr>
              <w:t xml:space="preserve"> </w:t>
            </w:r>
          </w:p>
        </w:tc>
        <w:tc>
          <w:tcPr>
            <w:tcW w:w="1701" w:type="dxa"/>
            <w:vAlign w:val="center"/>
          </w:tcPr>
          <w:p w14:paraId="0DE364FD">
            <w:pPr>
              <w:pStyle w:val="32"/>
              <w:autoSpaceDE w:val="0"/>
              <w:autoSpaceDN w:val="0"/>
              <w:rPr>
                <w:color w:val="auto"/>
                <w:kern w:val="0"/>
                <w:szCs w:val="21"/>
                <w:highlight w:val="none"/>
                <w:lang w:eastAsia="en-US"/>
              </w:rPr>
            </w:pPr>
          </w:p>
        </w:tc>
        <w:tc>
          <w:tcPr>
            <w:tcW w:w="992" w:type="dxa"/>
            <w:vAlign w:val="center"/>
          </w:tcPr>
          <w:p w14:paraId="67A600BE">
            <w:pPr>
              <w:pStyle w:val="32"/>
              <w:autoSpaceDE w:val="0"/>
              <w:autoSpaceDN w:val="0"/>
              <w:rPr>
                <w:color w:val="auto"/>
                <w:kern w:val="0"/>
                <w:szCs w:val="21"/>
                <w:highlight w:val="none"/>
                <w:lang w:eastAsia="en-US"/>
              </w:rPr>
            </w:pPr>
          </w:p>
        </w:tc>
        <w:tc>
          <w:tcPr>
            <w:tcW w:w="1276" w:type="dxa"/>
            <w:vAlign w:val="center"/>
          </w:tcPr>
          <w:p w14:paraId="66777A1F">
            <w:pPr>
              <w:pStyle w:val="32"/>
              <w:autoSpaceDE w:val="0"/>
              <w:autoSpaceDN w:val="0"/>
              <w:rPr>
                <w:color w:val="auto"/>
                <w:kern w:val="0"/>
                <w:szCs w:val="21"/>
                <w:highlight w:val="none"/>
                <w:lang w:eastAsia="en-US"/>
              </w:rPr>
            </w:pPr>
          </w:p>
        </w:tc>
        <w:tc>
          <w:tcPr>
            <w:tcW w:w="1134" w:type="dxa"/>
            <w:vAlign w:val="center"/>
          </w:tcPr>
          <w:p w14:paraId="1094F632">
            <w:pPr>
              <w:pStyle w:val="32"/>
              <w:autoSpaceDE w:val="0"/>
              <w:autoSpaceDN w:val="0"/>
              <w:rPr>
                <w:color w:val="auto"/>
                <w:kern w:val="0"/>
                <w:szCs w:val="21"/>
                <w:highlight w:val="none"/>
                <w:lang w:eastAsia="en-US"/>
              </w:rPr>
            </w:pPr>
          </w:p>
        </w:tc>
        <w:tc>
          <w:tcPr>
            <w:tcW w:w="1134" w:type="dxa"/>
            <w:vAlign w:val="center"/>
          </w:tcPr>
          <w:p w14:paraId="3DB5841A">
            <w:pPr>
              <w:pStyle w:val="32"/>
              <w:autoSpaceDE w:val="0"/>
              <w:autoSpaceDN w:val="0"/>
              <w:rPr>
                <w:color w:val="auto"/>
                <w:kern w:val="0"/>
                <w:szCs w:val="21"/>
                <w:highlight w:val="none"/>
                <w:lang w:eastAsia="en-US"/>
              </w:rPr>
            </w:pPr>
          </w:p>
        </w:tc>
      </w:tr>
      <w:tr w14:paraId="381AE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4112" w:type="dxa"/>
            <w:gridSpan w:val="3"/>
            <w:vAlign w:val="center"/>
          </w:tcPr>
          <w:p w14:paraId="5D6EB57A">
            <w:pPr>
              <w:pStyle w:val="32"/>
              <w:autoSpaceDE w:val="0"/>
              <w:autoSpaceDN w:val="0"/>
              <w:jc w:val="center"/>
              <w:rPr>
                <w:color w:val="auto"/>
                <w:kern w:val="0"/>
                <w:szCs w:val="21"/>
                <w:highlight w:val="none"/>
                <w:lang w:eastAsia="en-US"/>
              </w:rPr>
            </w:pPr>
            <w:r>
              <w:rPr>
                <w:color w:val="auto"/>
                <w:kern w:val="0"/>
                <w:szCs w:val="21"/>
                <w:highlight w:val="none"/>
                <w:lang w:eastAsia="en-US"/>
              </w:rPr>
              <w:t>合计（元）</w:t>
            </w:r>
          </w:p>
        </w:tc>
        <w:tc>
          <w:tcPr>
            <w:tcW w:w="4536" w:type="dxa"/>
            <w:gridSpan w:val="4"/>
            <w:vAlign w:val="center"/>
          </w:tcPr>
          <w:p w14:paraId="7B34EAA6">
            <w:pPr>
              <w:pStyle w:val="32"/>
              <w:autoSpaceDE w:val="0"/>
              <w:autoSpaceDN w:val="0"/>
              <w:jc w:val="center"/>
              <w:rPr>
                <w:color w:val="auto"/>
                <w:kern w:val="0"/>
                <w:szCs w:val="21"/>
                <w:highlight w:val="none"/>
                <w:lang w:eastAsia="en-US"/>
              </w:rPr>
            </w:pPr>
          </w:p>
        </w:tc>
      </w:tr>
    </w:tbl>
    <w:p w14:paraId="7A288A47">
      <w:pPr>
        <w:pStyle w:val="32"/>
        <w:rPr>
          <w:color w:val="auto"/>
          <w:szCs w:val="21"/>
          <w:highlight w:val="none"/>
        </w:rPr>
      </w:pPr>
    </w:p>
    <w:p w14:paraId="004DC76C">
      <w:pPr>
        <w:rPr>
          <w:szCs w:val="21"/>
          <w:highlight w:val="none"/>
        </w:rPr>
      </w:pPr>
      <w:r>
        <w:rPr>
          <w:szCs w:val="21"/>
          <w:highlight w:val="none"/>
        </w:rPr>
        <w:br w:type="page"/>
      </w:r>
    </w:p>
    <w:p w14:paraId="42E83700">
      <w:pPr>
        <w:pStyle w:val="32"/>
        <w:rPr>
          <w:color w:val="auto"/>
          <w:szCs w:val="21"/>
          <w:highlight w:val="none"/>
        </w:rPr>
      </w:pPr>
      <w:r>
        <w:rPr>
          <w:color w:val="auto"/>
          <w:szCs w:val="21"/>
          <w:highlight w:val="none"/>
        </w:rPr>
        <w:t>合同附件二 ：验收单</w:t>
      </w:r>
    </w:p>
    <w:p w14:paraId="6192E0C1">
      <w:pPr>
        <w:pStyle w:val="32"/>
        <w:rPr>
          <w:color w:val="auto"/>
          <w:szCs w:val="21"/>
          <w:highlight w:val="none"/>
        </w:rPr>
      </w:pPr>
    </w:p>
    <w:tbl>
      <w:tblPr>
        <w:tblStyle w:val="587"/>
        <w:tblW w:w="8506"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1559"/>
        <w:gridCol w:w="1843"/>
        <w:gridCol w:w="1701"/>
        <w:gridCol w:w="1134"/>
        <w:gridCol w:w="1418"/>
      </w:tblGrid>
      <w:tr w14:paraId="73768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851" w:type="dxa"/>
            <w:vAlign w:val="center"/>
          </w:tcPr>
          <w:p w14:paraId="5AC52799">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序号</w:t>
            </w:r>
          </w:p>
        </w:tc>
        <w:tc>
          <w:tcPr>
            <w:tcW w:w="1559" w:type="dxa"/>
            <w:vAlign w:val="center"/>
          </w:tcPr>
          <w:p w14:paraId="588D1077">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品名</w:t>
            </w:r>
          </w:p>
        </w:tc>
        <w:tc>
          <w:tcPr>
            <w:tcW w:w="1843" w:type="dxa"/>
            <w:vAlign w:val="center"/>
          </w:tcPr>
          <w:p w14:paraId="36BD970C">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型号</w:t>
            </w:r>
          </w:p>
        </w:tc>
        <w:tc>
          <w:tcPr>
            <w:tcW w:w="1701" w:type="dxa"/>
            <w:vAlign w:val="center"/>
          </w:tcPr>
          <w:p w14:paraId="22587DD4">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单位</w:t>
            </w:r>
          </w:p>
        </w:tc>
        <w:tc>
          <w:tcPr>
            <w:tcW w:w="1134" w:type="dxa"/>
            <w:vAlign w:val="center"/>
          </w:tcPr>
          <w:p w14:paraId="37DFF905">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数量</w:t>
            </w:r>
          </w:p>
        </w:tc>
        <w:tc>
          <w:tcPr>
            <w:tcW w:w="1418" w:type="dxa"/>
            <w:vAlign w:val="center"/>
          </w:tcPr>
          <w:p w14:paraId="266107D7">
            <w:pPr>
              <w:pStyle w:val="32"/>
              <w:autoSpaceDE w:val="0"/>
              <w:autoSpaceDN w:val="0"/>
              <w:jc w:val="center"/>
              <w:rPr>
                <w:b/>
                <w:bCs/>
                <w:color w:val="auto"/>
                <w:kern w:val="0"/>
                <w:szCs w:val="21"/>
                <w:highlight w:val="none"/>
                <w:lang w:eastAsia="en-US"/>
              </w:rPr>
            </w:pPr>
            <w:r>
              <w:rPr>
                <w:b/>
                <w:bCs/>
                <w:color w:val="auto"/>
                <w:kern w:val="0"/>
                <w:szCs w:val="21"/>
                <w:highlight w:val="none"/>
                <w:lang w:eastAsia="en-US"/>
              </w:rPr>
              <w:t>备注</w:t>
            </w:r>
          </w:p>
        </w:tc>
      </w:tr>
      <w:tr w14:paraId="4DA19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851" w:type="dxa"/>
            <w:vAlign w:val="center"/>
          </w:tcPr>
          <w:p w14:paraId="242B72BB">
            <w:pPr>
              <w:pStyle w:val="32"/>
              <w:autoSpaceDE w:val="0"/>
              <w:autoSpaceDN w:val="0"/>
              <w:jc w:val="center"/>
              <w:rPr>
                <w:color w:val="auto"/>
                <w:kern w:val="0"/>
                <w:szCs w:val="21"/>
                <w:highlight w:val="none"/>
                <w:lang w:eastAsia="en-US"/>
              </w:rPr>
            </w:pPr>
            <w:r>
              <w:rPr>
                <w:color w:val="auto"/>
                <w:kern w:val="0"/>
                <w:szCs w:val="21"/>
                <w:highlight w:val="none"/>
                <w:lang w:eastAsia="en-US"/>
              </w:rPr>
              <w:t>1</w:t>
            </w:r>
          </w:p>
        </w:tc>
        <w:tc>
          <w:tcPr>
            <w:tcW w:w="1559" w:type="dxa"/>
            <w:vAlign w:val="center"/>
          </w:tcPr>
          <w:p w14:paraId="31DD4295">
            <w:pPr>
              <w:pStyle w:val="32"/>
              <w:autoSpaceDE w:val="0"/>
              <w:autoSpaceDN w:val="0"/>
              <w:rPr>
                <w:color w:val="auto"/>
                <w:kern w:val="0"/>
                <w:szCs w:val="21"/>
                <w:highlight w:val="none"/>
                <w:lang w:eastAsia="en-US"/>
              </w:rPr>
            </w:pPr>
          </w:p>
        </w:tc>
        <w:tc>
          <w:tcPr>
            <w:tcW w:w="1843" w:type="dxa"/>
            <w:vAlign w:val="center"/>
          </w:tcPr>
          <w:p w14:paraId="10500F05">
            <w:pPr>
              <w:pStyle w:val="32"/>
              <w:autoSpaceDE w:val="0"/>
              <w:autoSpaceDN w:val="0"/>
              <w:rPr>
                <w:color w:val="auto"/>
                <w:kern w:val="0"/>
                <w:szCs w:val="21"/>
                <w:highlight w:val="none"/>
                <w:lang w:eastAsia="en-US"/>
              </w:rPr>
            </w:pPr>
          </w:p>
        </w:tc>
        <w:tc>
          <w:tcPr>
            <w:tcW w:w="1701" w:type="dxa"/>
            <w:vAlign w:val="center"/>
          </w:tcPr>
          <w:p w14:paraId="6A5CF1D4">
            <w:pPr>
              <w:pStyle w:val="32"/>
              <w:autoSpaceDE w:val="0"/>
              <w:autoSpaceDN w:val="0"/>
              <w:rPr>
                <w:color w:val="auto"/>
                <w:kern w:val="0"/>
                <w:szCs w:val="21"/>
                <w:highlight w:val="none"/>
                <w:lang w:eastAsia="en-US"/>
              </w:rPr>
            </w:pPr>
          </w:p>
        </w:tc>
        <w:tc>
          <w:tcPr>
            <w:tcW w:w="1134" w:type="dxa"/>
            <w:vAlign w:val="center"/>
          </w:tcPr>
          <w:p w14:paraId="0AB64901">
            <w:pPr>
              <w:pStyle w:val="32"/>
              <w:autoSpaceDE w:val="0"/>
              <w:autoSpaceDN w:val="0"/>
              <w:rPr>
                <w:color w:val="auto"/>
                <w:kern w:val="0"/>
                <w:szCs w:val="21"/>
                <w:highlight w:val="none"/>
                <w:lang w:eastAsia="en-US"/>
              </w:rPr>
            </w:pPr>
          </w:p>
        </w:tc>
        <w:tc>
          <w:tcPr>
            <w:tcW w:w="1418" w:type="dxa"/>
            <w:vAlign w:val="center"/>
          </w:tcPr>
          <w:p w14:paraId="0E1B6FED">
            <w:pPr>
              <w:pStyle w:val="32"/>
              <w:autoSpaceDE w:val="0"/>
              <w:autoSpaceDN w:val="0"/>
              <w:rPr>
                <w:color w:val="auto"/>
                <w:kern w:val="0"/>
                <w:szCs w:val="21"/>
                <w:highlight w:val="none"/>
                <w:lang w:eastAsia="en-US"/>
              </w:rPr>
            </w:pPr>
          </w:p>
        </w:tc>
      </w:tr>
      <w:tr w14:paraId="764F4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851" w:type="dxa"/>
            <w:vAlign w:val="center"/>
          </w:tcPr>
          <w:p w14:paraId="4A760DC1">
            <w:pPr>
              <w:pStyle w:val="32"/>
              <w:autoSpaceDE w:val="0"/>
              <w:autoSpaceDN w:val="0"/>
              <w:jc w:val="center"/>
              <w:rPr>
                <w:color w:val="auto"/>
                <w:kern w:val="0"/>
                <w:szCs w:val="21"/>
                <w:highlight w:val="none"/>
                <w:lang w:eastAsia="en-US"/>
              </w:rPr>
            </w:pPr>
            <w:r>
              <w:rPr>
                <w:color w:val="auto"/>
                <w:kern w:val="0"/>
                <w:szCs w:val="21"/>
                <w:highlight w:val="none"/>
                <w:lang w:eastAsia="en-US"/>
              </w:rPr>
              <w:t>2</w:t>
            </w:r>
          </w:p>
        </w:tc>
        <w:tc>
          <w:tcPr>
            <w:tcW w:w="1559" w:type="dxa"/>
            <w:vAlign w:val="center"/>
          </w:tcPr>
          <w:p w14:paraId="2DFA7C08">
            <w:pPr>
              <w:pStyle w:val="32"/>
              <w:autoSpaceDE w:val="0"/>
              <w:autoSpaceDN w:val="0"/>
              <w:rPr>
                <w:color w:val="auto"/>
                <w:kern w:val="0"/>
                <w:szCs w:val="21"/>
                <w:highlight w:val="none"/>
                <w:lang w:eastAsia="en-US"/>
              </w:rPr>
            </w:pPr>
          </w:p>
        </w:tc>
        <w:tc>
          <w:tcPr>
            <w:tcW w:w="1843" w:type="dxa"/>
            <w:vAlign w:val="center"/>
          </w:tcPr>
          <w:p w14:paraId="7D750D5A">
            <w:pPr>
              <w:pStyle w:val="32"/>
              <w:autoSpaceDE w:val="0"/>
              <w:autoSpaceDN w:val="0"/>
              <w:rPr>
                <w:color w:val="auto"/>
                <w:kern w:val="0"/>
                <w:szCs w:val="21"/>
                <w:highlight w:val="none"/>
                <w:lang w:eastAsia="en-US"/>
              </w:rPr>
            </w:pPr>
          </w:p>
        </w:tc>
        <w:tc>
          <w:tcPr>
            <w:tcW w:w="1701" w:type="dxa"/>
            <w:vAlign w:val="center"/>
          </w:tcPr>
          <w:p w14:paraId="0E8E3CB8">
            <w:pPr>
              <w:pStyle w:val="32"/>
              <w:autoSpaceDE w:val="0"/>
              <w:autoSpaceDN w:val="0"/>
              <w:rPr>
                <w:color w:val="auto"/>
                <w:kern w:val="0"/>
                <w:szCs w:val="21"/>
                <w:highlight w:val="none"/>
                <w:lang w:eastAsia="en-US"/>
              </w:rPr>
            </w:pPr>
          </w:p>
        </w:tc>
        <w:tc>
          <w:tcPr>
            <w:tcW w:w="1134" w:type="dxa"/>
            <w:vAlign w:val="center"/>
          </w:tcPr>
          <w:p w14:paraId="01BC1E9D">
            <w:pPr>
              <w:pStyle w:val="32"/>
              <w:autoSpaceDE w:val="0"/>
              <w:autoSpaceDN w:val="0"/>
              <w:rPr>
                <w:color w:val="auto"/>
                <w:kern w:val="0"/>
                <w:szCs w:val="21"/>
                <w:highlight w:val="none"/>
                <w:lang w:eastAsia="en-US"/>
              </w:rPr>
            </w:pPr>
          </w:p>
        </w:tc>
        <w:tc>
          <w:tcPr>
            <w:tcW w:w="1418" w:type="dxa"/>
            <w:vAlign w:val="center"/>
          </w:tcPr>
          <w:p w14:paraId="28EF1041">
            <w:pPr>
              <w:pStyle w:val="32"/>
              <w:autoSpaceDE w:val="0"/>
              <w:autoSpaceDN w:val="0"/>
              <w:rPr>
                <w:color w:val="auto"/>
                <w:kern w:val="0"/>
                <w:szCs w:val="21"/>
                <w:highlight w:val="none"/>
                <w:lang w:eastAsia="en-US"/>
              </w:rPr>
            </w:pPr>
          </w:p>
        </w:tc>
      </w:tr>
      <w:tr w14:paraId="44381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851" w:type="dxa"/>
            <w:vAlign w:val="center"/>
          </w:tcPr>
          <w:p w14:paraId="5BA31F75">
            <w:pPr>
              <w:pStyle w:val="32"/>
              <w:autoSpaceDE w:val="0"/>
              <w:autoSpaceDN w:val="0"/>
              <w:jc w:val="center"/>
              <w:rPr>
                <w:color w:val="auto"/>
                <w:kern w:val="0"/>
                <w:szCs w:val="21"/>
                <w:highlight w:val="none"/>
                <w:lang w:eastAsia="en-US"/>
              </w:rPr>
            </w:pPr>
            <w:r>
              <w:rPr>
                <w:color w:val="auto"/>
                <w:kern w:val="0"/>
                <w:szCs w:val="21"/>
                <w:highlight w:val="none"/>
                <w:lang w:eastAsia="en-US"/>
              </w:rPr>
              <w:t>3</w:t>
            </w:r>
          </w:p>
        </w:tc>
        <w:tc>
          <w:tcPr>
            <w:tcW w:w="1559" w:type="dxa"/>
            <w:vAlign w:val="center"/>
          </w:tcPr>
          <w:p w14:paraId="1BFAB288">
            <w:pPr>
              <w:pStyle w:val="32"/>
              <w:autoSpaceDE w:val="0"/>
              <w:autoSpaceDN w:val="0"/>
              <w:rPr>
                <w:color w:val="auto"/>
                <w:kern w:val="0"/>
                <w:szCs w:val="21"/>
                <w:highlight w:val="none"/>
                <w:lang w:eastAsia="en-US"/>
              </w:rPr>
            </w:pPr>
          </w:p>
        </w:tc>
        <w:tc>
          <w:tcPr>
            <w:tcW w:w="1843" w:type="dxa"/>
            <w:vAlign w:val="center"/>
          </w:tcPr>
          <w:p w14:paraId="7B9FDBE0">
            <w:pPr>
              <w:pStyle w:val="32"/>
              <w:autoSpaceDE w:val="0"/>
              <w:autoSpaceDN w:val="0"/>
              <w:rPr>
                <w:color w:val="auto"/>
                <w:kern w:val="0"/>
                <w:szCs w:val="21"/>
                <w:highlight w:val="none"/>
                <w:lang w:eastAsia="en-US"/>
              </w:rPr>
            </w:pPr>
          </w:p>
        </w:tc>
        <w:tc>
          <w:tcPr>
            <w:tcW w:w="1701" w:type="dxa"/>
            <w:vAlign w:val="center"/>
          </w:tcPr>
          <w:p w14:paraId="3EC323BA">
            <w:pPr>
              <w:pStyle w:val="32"/>
              <w:autoSpaceDE w:val="0"/>
              <w:autoSpaceDN w:val="0"/>
              <w:rPr>
                <w:color w:val="auto"/>
                <w:kern w:val="0"/>
                <w:szCs w:val="21"/>
                <w:highlight w:val="none"/>
                <w:lang w:eastAsia="en-US"/>
              </w:rPr>
            </w:pPr>
          </w:p>
        </w:tc>
        <w:tc>
          <w:tcPr>
            <w:tcW w:w="1134" w:type="dxa"/>
            <w:vAlign w:val="center"/>
          </w:tcPr>
          <w:p w14:paraId="5F3E5A14">
            <w:pPr>
              <w:pStyle w:val="32"/>
              <w:autoSpaceDE w:val="0"/>
              <w:autoSpaceDN w:val="0"/>
              <w:rPr>
                <w:color w:val="auto"/>
                <w:kern w:val="0"/>
                <w:szCs w:val="21"/>
                <w:highlight w:val="none"/>
                <w:lang w:eastAsia="en-US"/>
              </w:rPr>
            </w:pPr>
          </w:p>
        </w:tc>
        <w:tc>
          <w:tcPr>
            <w:tcW w:w="1418" w:type="dxa"/>
            <w:vAlign w:val="center"/>
          </w:tcPr>
          <w:p w14:paraId="7612A45A">
            <w:pPr>
              <w:pStyle w:val="32"/>
              <w:autoSpaceDE w:val="0"/>
              <w:autoSpaceDN w:val="0"/>
              <w:rPr>
                <w:color w:val="auto"/>
                <w:kern w:val="0"/>
                <w:szCs w:val="21"/>
                <w:highlight w:val="none"/>
                <w:lang w:eastAsia="en-US"/>
              </w:rPr>
            </w:pPr>
          </w:p>
        </w:tc>
      </w:tr>
      <w:tr w14:paraId="03D54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851" w:type="dxa"/>
            <w:vAlign w:val="center"/>
          </w:tcPr>
          <w:p w14:paraId="35ED194D">
            <w:pPr>
              <w:pStyle w:val="32"/>
              <w:autoSpaceDE w:val="0"/>
              <w:autoSpaceDN w:val="0"/>
              <w:jc w:val="center"/>
              <w:rPr>
                <w:color w:val="auto"/>
                <w:kern w:val="0"/>
                <w:szCs w:val="21"/>
                <w:highlight w:val="none"/>
                <w:lang w:eastAsia="en-US"/>
              </w:rPr>
            </w:pPr>
            <w:r>
              <w:rPr>
                <w:color w:val="auto"/>
                <w:kern w:val="0"/>
                <w:szCs w:val="21"/>
                <w:highlight w:val="none"/>
                <w:lang w:eastAsia="en-US"/>
              </w:rPr>
              <w:t>4</w:t>
            </w:r>
          </w:p>
        </w:tc>
        <w:tc>
          <w:tcPr>
            <w:tcW w:w="1559" w:type="dxa"/>
            <w:vAlign w:val="center"/>
          </w:tcPr>
          <w:p w14:paraId="63F07F54">
            <w:pPr>
              <w:pStyle w:val="32"/>
              <w:autoSpaceDE w:val="0"/>
              <w:autoSpaceDN w:val="0"/>
              <w:rPr>
                <w:color w:val="auto"/>
                <w:kern w:val="0"/>
                <w:szCs w:val="21"/>
                <w:highlight w:val="none"/>
                <w:lang w:eastAsia="en-US"/>
              </w:rPr>
            </w:pPr>
            <w:r>
              <w:rPr>
                <w:color w:val="auto"/>
                <w:kern w:val="0"/>
                <w:szCs w:val="21"/>
                <w:highlight w:val="none"/>
                <w:lang w:eastAsia="en-US"/>
              </w:rPr>
              <w:t xml:space="preserve"> </w:t>
            </w:r>
          </w:p>
        </w:tc>
        <w:tc>
          <w:tcPr>
            <w:tcW w:w="1843" w:type="dxa"/>
            <w:vAlign w:val="center"/>
          </w:tcPr>
          <w:p w14:paraId="1C51A9FC">
            <w:pPr>
              <w:pStyle w:val="32"/>
              <w:autoSpaceDE w:val="0"/>
              <w:autoSpaceDN w:val="0"/>
              <w:rPr>
                <w:color w:val="auto"/>
                <w:kern w:val="0"/>
                <w:szCs w:val="21"/>
                <w:highlight w:val="none"/>
                <w:lang w:eastAsia="en-US"/>
              </w:rPr>
            </w:pPr>
          </w:p>
        </w:tc>
        <w:tc>
          <w:tcPr>
            <w:tcW w:w="1701" w:type="dxa"/>
            <w:vAlign w:val="center"/>
          </w:tcPr>
          <w:p w14:paraId="03F2F4AE">
            <w:pPr>
              <w:pStyle w:val="32"/>
              <w:autoSpaceDE w:val="0"/>
              <w:autoSpaceDN w:val="0"/>
              <w:rPr>
                <w:color w:val="auto"/>
                <w:kern w:val="0"/>
                <w:szCs w:val="21"/>
                <w:highlight w:val="none"/>
                <w:lang w:eastAsia="en-US"/>
              </w:rPr>
            </w:pPr>
          </w:p>
        </w:tc>
        <w:tc>
          <w:tcPr>
            <w:tcW w:w="1134" w:type="dxa"/>
            <w:vAlign w:val="center"/>
          </w:tcPr>
          <w:p w14:paraId="1AA1594E">
            <w:pPr>
              <w:pStyle w:val="32"/>
              <w:autoSpaceDE w:val="0"/>
              <w:autoSpaceDN w:val="0"/>
              <w:rPr>
                <w:color w:val="auto"/>
                <w:kern w:val="0"/>
                <w:szCs w:val="21"/>
                <w:highlight w:val="none"/>
                <w:lang w:eastAsia="en-US"/>
              </w:rPr>
            </w:pPr>
          </w:p>
        </w:tc>
        <w:tc>
          <w:tcPr>
            <w:tcW w:w="1418" w:type="dxa"/>
            <w:vAlign w:val="center"/>
          </w:tcPr>
          <w:p w14:paraId="3AEBD19D">
            <w:pPr>
              <w:pStyle w:val="32"/>
              <w:autoSpaceDE w:val="0"/>
              <w:autoSpaceDN w:val="0"/>
              <w:rPr>
                <w:color w:val="auto"/>
                <w:kern w:val="0"/>
                <w:szCs w:val="21"/>
                <w:highlight w:val="none"/>
                <w:lang w:eastAsia="en-US"/>
              </w:rPr>
            </w:pPr>
          </w:p>
        </w:tc>
      </w:tr>
      <w:tr w14:paraId="26185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2410" w:type="dxa"/>
            <w:gridSpan w:val="2"/>
            <w:vAlign w:val="center"/>
          </w:tcPr>
          <w:p w14:paraId="289521FF">
            <w:pPr>
              <w:pStyle w:val="32"/>
              <w:autoSpaceDE w:val="0"/>
              <w:autoSpaceDN w:val="0"/>
              <w:jc w:val="center"/>
              <w:rPr>
                <w:color w:val="auto"/>
                <w:kern w:val="0"/>
                <w:szCs w:val="21"/>
                <w:highlight w:val="none"/>
                <w:lang w:eastAsia="en-US"/>
              </w:rPr>
            </w:pPr>
            <w:r>
              <w:rPr>
                <w:color w:val="auto"/>
                <w:kern w:val="0"/>
                <w:szCs w:val="21"/>
                <w:highlight w:val="none"/>
                <w:lang w:eastAsia="en-US"/>
              </w:rPr>
              <w:t>合计（元）</w:t>
            </w:r>
          </w:p>
        </w:tc>
        <w:tc>
          <w:tcPr>
            <w:tcW w:w="6096" w:type="dxa"/>
            <w:gridSpan w:val="4"/>
            <w:vAlign w:val="center"/>
          </w:tcPr>
          <w:p w14:paraId="7C460AC6">
            <w:pPr>
              <w:pStyle w:val="32"/>
              <w:autoSpaceDE w:val="0"/>
              <w:autoSpaceDN w:val="0"/>
              <w:rPr>
                <w:color w:val="auto"/>
                <w:kern w:val="0"/>
                <w:szCs w:val="21"/>
                <w:highlight w:val="none"/>
                <w:lang w:eastAsia="en-US"/>
              </w:rPr>
            </w:pPr>
            <w:r>
              <w:rPr>
                <w:color w:val="auto"/>
                <w:kern w:val="0"/>
                <w:szCs w:val="21"/>
                <w:highlight w:val="none"/>
                <w:lang w:eastAsia="en-US"/>
              </w:rPr>
              <w:t xml:space="preserve"> </w:t>
            </w:r>
          </w:p>
        </w:tc>
      </w:tr>
    </w:tbl>
    <w:p w14:paraId="0EE74FC1">
      <w:pPr>
        <w:pStyle w:val="32"/>
        <w:rPr>
          <w:color w:val="auto"/>
          <w:szCs w:val="21"/>
          <w:highlight w:val="none"/>
        </w:rPr>
      </w:pPr>
    </w:p>
    <w:p w14:paraId="5AEB476C">
      <w:pPr>
        <w:pStyle w:val="32"/>
        <w:rPr>
          <w:color w:val="auto"/>
          <w:szCs w:val="21"/>
          <w:highlight w:val="none"/>
        </w:rPr>
      </w:pPr>
    </w:p>
    <w:p w14:paraId="0F1FEFCD">
      <w:pPr>
        <w:pStyle w:val="32"/>
        <w:rPr>
          <w:color w:val="auto"/>
          <w:szCs w:val="21"/>
          <w:highlight w:val="none"/>
        </w:rPr>
      </w:pPr>
      <w:r>
        <w:rPr>
          <w:color w:val="auto"/>
          <w:szCs w:val="21"/>
          <w:highlight w:val="none"/>
        </w:rPr>
        <w:t xml:space="preserve">发运时间：    </w:t>
      </w:r>
    </w:p>
    <w:p w14:paraId="573F3EB9">
      <w:pPr>
        <w:pStyle w:val="32"/>
        <w:rPr>
          <w:color w:val="auto"/>
          <w:szCs w:val="21"/>
          <w:highlight w:val="none"/>
        </w:rPr>
      </w:pPr>
      <w:r>
        <w:rPr>
          <w:color w:val="auto"/>
          <w:szCs w:val="21"/>
          <w:highlight w:val="none"/>
        </w:rPr>
        <w:t xml:space="preserve">发运地点： </w:t>
      </w:r>
    </w:p>
    <w:p w14:paraId="30562257">
      <w:pPr>
        <w:pStyle w:val="32"/>
        <w:rPr>
          <w:color w:val="auto"/>
          <w:szCs w:val="21"/>
          <w:highlight w:val="none"/>
        </w:rPr>
      </w:pPr>
      <w:r>
        <w:rPr>
          <w:color w:val="auto"/>
          <w:szCs w:val="21"/>
          <w:highlight w:val="none"/>
        </w:rPr>
        <w:t>发运人签字：</w:t>
      </w:r>
    </w:p>
    <w:p w14:paraId="737022FE">
      <w:pPr>
        <w:pStyle w:val="32"/>
        <w:rPr>
          <w:color w:val="auto"/>
          <w:szCs w:val="21"/>
          <w:highlight w:val="none"/>
        </w:rPr>
      </w:pPr>
    </w:p>
    <w:p w14:paraId="2FFB5DBD">
      <w:pPr>
        <w:pStyle w:val="32"/>
        <w:rPr>
          <w:color w:val="auto"/>
          <w:szCs w:val="21"/>
          <w:highlight w:val="none"/>
        </w:rPr>
      </w:pPr>
      <w:r>
        <w:rPr>
          <w:color w:val="auto"/>
          <w:szCs w:val="21"/>
          <w:highlight w:val="none"/>
        </w:rPr>
        <w:t>上述物资均已验收合格，可以启运。</w:t>
      </w:r>
    </w:p>
    <w:p w14:paraId="5947F20D">
      <w:pPr>
        <w:pStyle w:val="32"/>
        <w:rPr>
          <w:spacing w:val="-4"/>
          <w:szCs w:val="21"/>
          <w:highlight w:val="none"/>
        </w:rPr>
      </w:pPr>
      <w:r>
        <w:rPr>
          <w:color w:val="auto"/>
          <w:spacing w:val="-4"/>
          <w:szCs w:val="21"/>
          <w:highlight w:val="none"/>
        </w:rPr>
        <w:t>验收人签字：</w:t>
      </w:r>
    </w:p>
    <w:p w14:paraId="381DC71F">
      <w:pPr>
        <w:spacing w:line="54" w:lineRule="auto"/>
        <w:rPr>
          <w:szCs w:val="21"/>
          <w:highlight w:val="none"/>
        </w:rPr>
      </w:pPr>
    </w:p>
    <w:p w14:paraId="696CC767">
      <w:pPr>
        <w:spacing w:line="54" w:lineRule="auto"/>
        <w:rPr>
          <w:szCs w:val="21"/>
          <w:highlight w:val="none"/>
        </w:rPr>
      </w:pPr>
    </w:p>
    <w:p w14:paraId="0D2A9DC7">
      <w:pPr>
        <w:spacing w:line="54" w:lineRule="auto"/>
        <w:rPr>
          <w:szCs w:val="21"/>
          <w:highlight w:val="none"/>
        </w:rPr>
      </w:pPr>
    </w:p>
    <w:p w14:paraId="36F3893A">
      <w:pPr>
        <w:adjustRightInd/>
        <w:snapToGrid/>
        <w:rPr>
          <w:szCs w:val="21"/>
          <w:highlight w:val="none"/>
        </w:rPr>
      </w:pPr>
    </w:p>
    <w:p w14:paraId="37E436CF">
      <w:pPr>
        <w:spacing w:line="580" w:lineRule="exact"/>
        <w:ind w:left="432"/>
        <w:rPr>
          <w:color w:val="000000"/>
          <w:szCs w:val="21"/>
          <w:highlight w:val="none"/>
          <w:lang w:val="en-US"/>
        </w:rPr>
        <w:sectPr>
          <w:headerReference r:id="rId11" w:type="default"/>
          <w:footerReference r:id="rId12" w:type="default"/>
          <w:pgSz w:w="11907" w:h="16839"/>
          <w:pgMar w:top="1928" w:right="1531" w:bottom="1871" w:left="1531" w:header="1145" w:footer="709" w:gutter="0"/>
          <w:cols w:space="720" w:num="1"/>
          <w:docGrid w:linePitch="360" w:charSpace="0"/>
        </w:sectPr>
      </w:pPr>
    </w:p>
    <w:p w14:paraId="49177AA4">
      <w:pPr>
        <w:pStyle w:val="2"/>
        <w:numPr>
          <w:ilvl w:val="0"/>
          <w:numId w:val="11"/>
        </w:numPr>
        <w:rPr>
          <w:color w:val="auto"/>
          <w:highlight w:val="none"/>
        </w:rPr>
      </w:pPr>
      <w:bookmarkStart w:id="121" w:name="_Toc16531182"/>
      <w:bookmarkStart w:id="122" w:name="_Toc19149"/>
      <w:bookmarkStart w:id="123" w:name="_Toc901968610"/>
      <w:bookmarkStart w:id="124" w:name="_Toc16531408"/>
      <w:r>
        <w:rPr>
          <w:color w:val="auto"/>
          <w:highlight w:val="none"/>
        </w:rPr>
        <w:t>投标材料格式</w:t>
      </w:r>
      <w:bookmarkEnd w:id="121"/>
      <w:bookmarkEnd w:id="122"/>
      <w:bookmarkEnd w:id="123"/>
      <w:bookmarkEnd w:id="124"/>
    </w:p>
    <w:p w14:paraId="24C8BE72">
      <w:pPr>
        <w:spacing w:before="240" w:beforeLines="100" w:after="240" w:afterLines="100"/>
        <w:jc w:val="center"/>
        <w:rPr>
          <w:rFonts w:eastAsia="Arial Unicode MS"/>
          <w:b/>
          <w:sz w:val="28"/>
          <w:szCs w:val="28"/>
          <w:highlight w:val="none"/>
          <w:lang w:val="en-US"/>
        </w:rPr>
      </w:pPr>
      <w:r>
        <w:rPr>
          <w:rFonts w:eastAsia="Arial Unicode MS"/>
          <w:b/>
          <w:sz w:val="28"/>
          <w:szCs w:val="28"/>
          <w:highlight w:val="none"/>
          <w:lang w:val="en-US"/>
        </w:rPr>
        <w:t>投标人提交文件须知</w:t>
      </w:r>
    </w:p>
    <w:p w14:paraId="443EDF39">
      <w:pPr>
        <w:ind w:firstLine="420" w:firstLineChars="200"/>
        <w:rPr>
          <w:highlight w:val="none"/>
          <w:lang w:val="en-US"/>
        </w:rPr>
      </w:pPr>
      <w:r>
        <w:rPr>
          <w:highlight w:val="none"/>
          <w:lang w:val="en-US"/>
        </w:rPr>
        <w:t>对投标人须知前附表中涉及“*”的格式文件，除可填报项目外，任何实质性修改将被视为非实质性响应投标，从而导致该投标无效。投标人提交的材料不予退还。</w:t>
      </w:r>
    </w:p>
    <w:p w14:paraId="3B06764F">
      <w:pPr>
        <w:ind w:firstLine="420" w:firstLineChars="200"/>
        <w:rPr>
          <w:highlight w:val="none"/>
          <w:lang w:val="en-US"/>
        </w:rPr>
      </w:pPr>
      <w:r>
        <w:rPr>
          <w:highlight w:val="none"/>
          <w:lang w:val="en-US"/>
        </w:rPr>
        <w:t>本部分内容仅提供格式要求，并不代表所有列出格式的文件本项目全部必须提交。本项目需提交的商务、技术文件应以投标人须知前附表为准。</w:t>
      </w:r>
    </w:p>
    <w:p w14:paraId="01F57E0F">
      <w:pPr>
        <w:ind w:firstLine="420" w:firstLineChars="200"/>
        <w:rPr>
          <w:highlight w:val="none"/>
          <w:lang w:val="en-US"/>
        </w:rPr>
      </w:pPr>
      <w:r>
        <w:rPr>
          <w:highlight w:val="none"/>
          <w:lang w:val="en-US"/>
        </w:rPr>
        <w:t>投标人应严格按照以下顺序填写和提交下述规定的全部格式文件以及其他有关资料。</w:t>
      </w:r>
    </w:p>
    <w:p w14:paraId="41F1B242">
      <w:pPr>
        <w:ind w:firstLine="420" w:firstLineChars="200"/>
        <w:rPr>
          <w:highlight w:val="none"/>
          <w:lang w:val="en-US"/>
        </w:rPr>
      </w:pPr>
      <w:r>
        <w:rPr>
          <w:highlight w:val="none"/>
          <w:lang w:val="en-US"/>
        </w:rPr>
        <w:t>全部文件应按投标人须知以及前附表中规定的语言和份数提交。</w:t>
      </w:r>
    </w:p>
    <w:p w14:paraId="70505947">
      <w:pPr>
        <w:ind w:firstLine="420" w:firstLineChars="200"/>
        <w:jc w:val="both"/>
        <w:rPr>
          <w:highlight w:val="none"/>
          <w:lang w:val="en-US"/>
        </w:rPr>
      </w:pPr>
      <w:r>
        <w:rPr>
          <w:highlight w:val="none"/>
          <w:lang w:val="en-US"/>
        </w:rPr>
        <w:t>投标文件应按照招标文件的格式逐项填写，无相应内容可填的项应填写“无”、“未测试”、“没有相应指标”等明确的回答文字。</w:t>
      </w:r>
    </w:p>
    <w:p w14:paraId="557DFEB0">
      <w:pPr>
        <w:tabs>
          <w:tab w:val="left" w:pos="0"/>
        </w:tabs>
        <w:rPr>
          <w:rFonts w:eastAsia="仿宋_GB2312"/>
          <w:szCs w:val="21"/>
          <w:highlight w:val="none"/>
        </w:rPr>
      </w:pPr>
      <w:r>
        <w:rPr>
          <w:rFonts w:eastAsia="仿宋_GB2312"/>
          <w:b/>
          <w:szCs w:val="21"/>
          <w:highlight w:val="none"/>
        </w:rPr>
        <w:br w:type="page"/>
      </w:r>
      <w:bookmarkStart w:id="125" w:name="_Ref462505451"/>
      <w:bookmarkStart w:id="126" w:name="_Ref495647693"/>
    </w:p>
    <w:bookmarkEnd w:id="125"/>
    <w:bookmarkEnd w:id="126"/>
    <w:p w14:paraId="5DA0968E">
      <w:pPr>
        <w:pStyle w:val="3"/>
        <w:numPr>
          <w:ilvl w:val="1"/>
          <w:numId w:val="11"/>
        </w:numPr>
        <w:spacing w:before="120" w:beforeLines="0" w:after="120"/>
        <w:rPr>
          <w:highlight w:val="none"/>
        </w:rPr>
      </w:pPr>
      <w:bookmarkStart w:id="127" w:name="_Toc1050590346"/>
      <w:bookmarkStart w:id="128" w:name="_Toc48554101"/>
      <w:r>
        <w:rPr>
          <w:highlight w:val="none"/>
        </w:rPr>
        <w:t>*承诺函</w:t>
      </w:r>
      <w:bookmarkEnd w:id="127"/>
      <w:bookmarkEnd w:id="128"/>
    </w:p>
    <w:p w14:paraId="74BC9FA6">
      <w:pPr>
        <w:jc w:val="center"/>
        <w:rPr>
          <w:rFonts w:hint="eastAsia" w:ascii="微软雅黑" w:hAnsi="微软雅黑" w:eastAsia="微软雅黑" w:cs="微软雅黑"/>
          <w:sz w:val="28"/>
          <w:szCs w:val="24"/>
          <w:highlight w:val="none"/>
          <w:lang w:val="en-US"/>
        </w:rPr>
      </w:pPr>
      <w:r>
        <w:rPr>
          <w:rFonts w:hint="eastAsia" w:ascii="微软雅黑" w:hAnsi="微软雅黑" w:eastAsia="微软雅黑" w:cs="微软雅黑"/>
          <w:sz w:val="28"/>
          <w:szCs w:val="24"/>
          <w:highlight w:val="none"/>
        </w:rPr>
        <w:t>承诺</w:t>
      </w:r>
      <w:r>
        <w:rPr>
          <w:rFonts w:hint="eastAsia" w:ascii="微软雅黑" w:hAnsi="微软雅黑" w:eastAsia="微软雅黑" w:cs="微软雅黑"/>
          <w:sz w:val="28"/>
          <w:szCs w:val="24"/>
          <w:highlight w:val="none"/>
          <w:lang w:val="en-US"/>
        </w:rPr>
        <w:t>函</w:t>
      </w:r>
    </w:p>
    <w:p w14:paraId="034589E3">
      <w:pPr>
        <w:rPr>
          <w:highlight w:val="none"/>
          <w:lang w:val="en-US"/>
        </w:rPr>
      </w:pPr>
      <w:r>
        <w:rPr>
          <w:highlight w:val="none"/>
          <w:lang w:val="en-US"/>
        </w:rPr>
        <w:t>公安部警用装备采购中心：</w:t>
      </w:r>
    </w:p>
    <w:p w14:paraId="1DC77035">
      <w:pPr>
        <w:ind w:firstLine="420" w:firstLineChars="200"/>
        <w:rPr>
          <w:highlight w:val="none"/>
          <w:lang w:val="en-US"/>
        </w:rPr>
      </w:pPr>
      <w:r>
        <w:rPr>
          <w:szCs w:val="21"/>
          <w:highlight w:val="none"/>
        </w:rPr>
        <w:t>我公司承诺在参加贵中心组织的</w:t>
      </w:r>
      <w:r>
        <w:rPr>
          <w:szCs w:val="21"/>
          <w:highlight w:val="none"/>
          <w:u w:val="single"/>
        </w:rPr>
        <w:t xml:space="preserve">      </w:t>
      </w:r>
      <w:r>
        <w:rPr>
          <w:szCs w:val="21"/>
          <w:highlight w:val="none"/>
        </w:rPr>
        <w:t>项目（项目编号：</w:t>
      </w:r>
      <w:r>
        <w:rPr>
          <w:szCs w:val="21"/>
          <w:highlight w:val="none"/>
          <w:u w:val="single"/>
        </w:rPr>
        <w:t xml:space="preserve">      </w:t>
      </w:r>
      <w:r>
        <w:rPr>
          <w:szCs w:val="21"/>
          <w:highlight w:val="none"/>
        </w:rPr>
        <w:t>）的</w:t>
      </w:r>
      <w:r>
        <w:rPr>
          <w:highlight w:val="none"/>
          <w:lang w:val="en-US"/>
        </w:rPr>
        <w:t>公开招标中，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07285137">
      <w:pPr>
        <w:ind w:firstLine="420" w:firstLineChars="200"/>
        <w:rPr>
          <w:highlight w:val="none"/>
          <w:lang w:val="en-US"/>
        </w:rPr>
      </w:pPr>
      <w:r>
        <w:rPr>
          <w:highlight w:val="none"/>
          <w:lang w:val="en-US"/>
        </w:rPr>
        <w:t>1、具有独立承担民事责任的能力；</w:t>
      </w:r>
    </w:p>
    <w:p w14:paraId="30C058B0">
      <w:pPr>
        <w:ind w:firstLine="420" w:firstLineChars="200"/>
        <w:rPr>
          <w:highlight w:val="none"/>
          <w:lang w:val="en-US"/>
        </w:rPr>
      </w:pPr>
      <w:r>
        <w:rPr>
          <w:highlight w:val="none"/>
          <w:lang w:val="en-US"/>
        </w:rPr>
        <w:t>2、具有良好的商业信誉和健全的</w:t>
      </w:r>
      <w:r>
        <w:rPr>
          <w:highlight w:val="none"/>
        </w:rPr>
        <w:fldChar w:fldCharType="begin"/>
      </w:r>
      <w:r>
        <w:rPr>
          <w:highlight w:val="none"/>
        </w:rPr>
        <w:instrText xml:space="preserve"> HYPERLINK "http://www.baidu.com/s?wd=%E8%B4%A2%E5%8A%A1%E4%BC%9A%E8%AE%A1%E5%88%B6%E5%BA%A6&amp;tn=44039180_cpr&amp;fenlei=mv6quAkxTZn0IZRqIHckPjm4nH00T1dBPH9BuWc1n1bLnWT3PW0v0ZwV5Hcvrjm3rH6sPfKWUMw85HfYnjn4nH6sgvPsT6KdThsqpZwYTjCEQLGCpyw9Uz4Bmy-bIi4WUvYETgN-TLwGUv3EnWT3nHn3rjD4" \t "_blank" </w:instrText>
      </w:r>
      <w:r>
        <w:rPr>
          <w:highlight w:val="none"/>
        </w:rPr>
        <w:fldChar w:fldCharType="separate"/>
      </w:r>
      <w:r>
        <w:rPr>
          <w:highlight w:val="none"/>
          <w:lang w:val="en-US"/>
        </w:rPr>
        <w:t>财务会计制度</w:t>
      </w:r>
      <w:r>
        <w:rPr>
          <w:highlight w:val="none"/>
          <w:lang w:val="en-US"/>
        </w:rPr>
        <w:fldChar w:fldCharType="end"/>
      </w:r>
      <w:r>
        <w:rPr>
          <w:highlight w:val="none"/>
          <w:lang w:val="en-US"/>
        </w:rPr>
        <w:t>；</w:t>
      </w:r>
    </w:p>
    <w:p w14:paraId="5E172A22">
      <w:pPr>
        <w:ind w:firstLine="420" w:firstLineChars="200"/>
        <w:rPr>
          <w:highlight w:val="none"/>
          <w:lang w:val="en-US"/>
        </w:rPr>
      </w:pPr>
      <w:r>
        <w:rPr>
          <w:highlight w:val="none"/>
          <w:lang w:val="en-US"/>
        </w:rPr>
        <w:t>3、具有履行合同所必需的设备和专业技术能力；</w:t>
      </w:r>
    </w:p>
    <w:p w14:paraId="39B83E28">
      <w:pPr>
        <w:ind w:firstLine="420" w:firstLineChars="200"/>
        <w:rPr>
          <w:highlight w:val="none"/>
          <w:lang w:val="en-US"/>
        </w:rPr>
      </w:pPr>
      <w:r>
        <w:rPr>
          <w:highlight w:val="none"/>
          <w:lang w:val="en-US"/>
        </w:rPr>
        <w:t>4、有依法缴纳税收和</w:t>
      </w:r>
      <w:r>
        <w:rPr>
          <w:highlight w:val="none"/>
        </w:rPr>
        <w:fldChar w:fldCharType="begin"/>
      </w:r>
      <w:r>
        <w:rPr>
          <w:highlight w:val="none"/>
        </w:rPr>
        <w:instrText xml:space="preserve"> HYPERLINK "http://www.baidu.com/s?wd=%E7%A4%BE%E4%BC%9A%E4%BF%9D%E9%9A%9C%E8%B5%84%E9%87%91&amp;tn=44039180_cpr&amp;fenlei=mv6quAkxTZn0IZRqIHckPjm4nH00T1dBPH9BuWc1n1bLnWT3PW0v0ZwV5Hcvrjm3rH6sPfKWUMw85HfYnjn4nH6sgvPsT6KdThsqpZwYTjCEQLGCpyw9Uz4Bmy-bIi4WUvYETgN-TLwGUv3EnWT3nHn3rjD4" \t "_blank" </w:instrText>
      </w:r>
      <w:r>
        <w:rPr>
          <w:highlight w:val="none"/>
        </w:rPr>
        <w:fldChar w:fldCharType="separate"/>
      </w:r>
      <w:r>
        <w:rPr>
          <w:highlight w:val="none"/>
          <w:lang w:val="en-US"/>
        </w:rPr>
        <w:t>社会保障资金</w:t>
      </w:r>
      <w:r>
        <w:rPr>
          <w:highlight w:val="none"/>
          <w:lang w:val="en-US"/>
        </w:rPr>
        <w:fldChar w:fldCharType="end"/>
      </w:r>
      <w:r>
        <w:rPr>
          <w:highlight w:val="none"/>
          <w:lang w:val="en-US"/>
        </w:rPr>
        <w:t>的良好记录；</w:t>
      </w:r>
    </w:p>
    <w:p w14:paraId="6C355C45">
      <w:pPr>
        <w:ind w:firstLine="420" w:firstLineChars="200"/>
        <w:rPr>
          <w:highlight w:val="none"/>
          <w:lang w:val="en-US"/>
        </w:rPr>
      </w:pPr>
      <w:r>
        <w:rPr>
          <w:highlight w:val="none"/>
          <w:lang w:val="en-US"/>
        </w:rPr>
        <w:t>5、参加</w:t>
      </w:r>
      <w:r>
        <w:rPr>
          <w:highlight w:val="none"/>
        </w:rPr>
        <w:fldChar w:fldCharType="begin"/>
      </w:r>
      <w:r>
        <w:rPr>
          <w:highlight w:val="none"/>
        </w:rPr>
        <w:instrText xml:space="preserve"> HYPERLINK "http://www.baidu.com/s?wd=%E6%94%BF%E5%BA%9C%E9%87%87%E8%B4%AD&amp;tn=44039180_cpr&amp;fenlei=mv6quAkxTZn0IZRqIHckPjm4nH00T1dBPH9BuWc1n1bLnWT3PW0v0ZwV5Hcvrjm3rH6sPfKWUMw85HfYnjn4nH6sgvPsT6KdThsqpZwYTjCEQLGCpyw9Uz4Bmy-bIi4WUvYETgN-TLwGUv3EnWT3nHn3rjD4" \t "_blank" </w:instrText>
      </w:r>
      <w:r>
        <w:rPr>
          <w:highlight w:val="none"/>
        </w:rPr>
        <w:fldChar w:fldCharType="separate"/>
      </w:r>
      <w:r>
        <w:rPr>
          <w:highlight w:val="none"/>
          <w:lang w:val="en-US"/>
        </w:rPr>
        <w:t>政府采购</w:t>
      </w:r>
      <w:r>
        <w:rPr>
          <w:highlight w:val="none"/>
          <w:lang w:val="en-US"/>
        </w:rPr>
        <w:fldChar w:fldCharType="end"/>
      </w:r>
      <w:r>
        <w:rPr>
          <w:highlight w:val="none"/>
          <w:lang w:val="en-US"/>
        </w:rPr>
        <w:t>活动前三年内（该项目招标公告发布之日起前三年内），在经营活动中没有重大违法记录；</w:t>
      </w:r>
    </w:p>
    <w:p w14:paraId="5621B7CE">
      <w:pPr>
        <w:ind w:firstLine="420" w:firstLineChars="200"/>
        <w:rPr>
          <w:highlight w:val="none"/>
          <w:lang w:val="en-US"/>
        </w:rPr>
      </w:pPr>
      <w:r>
        <w:rPr>
          <w:highlight w:val="none"/>
          <w:lang w:val="en-US"/>
        </w:rPr>
        <w:t>6、法律、行政法规规定的其他条件。</w:t>
      </w:r>
    </w:p>
    <w:p w14:paraId="669533AC">
      <w:pPr>
        <w:ind w:firstLine="420" w:firstLineChars="200"/>
        <w:rPr>
          <w:highlight w:val="none"/>
          <w:lang w:val="en-US"/>
        </w:rPr>
      </w:pPr>
      <w:r>
        <w:rPr>
          <w:highlight w:val="none"/>
          <w:lang w:val="en-US"/>
        </w:rPr>
        <w:t>若我公司经审查，被发现有任何违反上述规定的记录，愿意承担因此产生的一切责任。</w:t>
      </w:r>
    </w:p>
    <w:p w14:paraId="04EC4586">
      <w:pPr>
        <w:ind w:firstLine="420" w:firstLineChars="200"/>
        <w:rPr>
          <w:highlight w:val="none"/>
          <w:lang w:val="en-US"/>
        </w:rPr>
      </w:pPr>
    </w:p>
    <w:p w14:paraId="7733D8B4">
      <w:pPr>
        <w:ind w:firstLine="420" w:firstLineChars="200"/>
        <w:rPr>
          <w:highlight w:val="none"/>
          <w:lang w:val="en-US"/>
        </w:rPr>
      </w:pPr>
    </w:p>
    <w:p w14:paraId="1B0D65FB">
      <w:pPr>
        <w:ind w:firstLine="420" w:firstLineChars="200"/>
        <w:rPr>
          <w:highlight w:val="none"/>
          <w:lang w:val="en-US"/>
        </w:rPr>
      </w:pPr>
    </w:p>
    <w:p w14:paraId="6C0E19EF">
      <w:pPr>
        <w:ind w:firstLine="420" w:firstLineChars="200"/>
        <w:rPr>
          <w:highlight w:val="none"/>
          <w:lang w:val="en-US"/>
        </w:rPr>
      </w:pPr>
    </w:p>
    <w:p w14:paraId="7405D829">
      <w:pPr>
        <w:tabs>
          <w:tab w:val="left" w:pos="0"/>
        </w:tabs>
        <w:spacing w:line="360" w:lineRule="exact"/>
        <w:ind w:left="416" w:leftChars="198" w:firstLine="4542" w:firstLineChars="2163"/>
        <w:rPr>
          <w:szCs w:val="21"/>
          <w:highlight w:val="none"/>
        </w:rPr>
      </w:pPr>
      <w:r>
        <w:rPr>
          <w:szCs w:val="21"/>
          <w:highlight w:val="none"/>
        </w:rPr>
        <w:t>投标人名称（全称并加盖公章）：____</w:t>
      </w:r>
    </w:p>
    <w:p w14:paraId="1F42A44B">
      <w:pPr>
        <w:tabs>
          <w:tab w:val="left" w:pos="0"/>
        </w:tabs>
        <w:spacing w:line="360" w:lineRule="exact"/>
        <w:ind w:left="416" w:leftChars="198" w:firstLine="4542" w:firstLineChars="2163"/>
        <w:rPr>
          <w:szCs w:val="21"/>
          <w:highlight w:val="none"/>
        </w:rPr>
      </w:pPr>
      <w:r>
        <w:rPr>
          <w:szCs w:val="21"/>
          <w:highlight w:val="none"/>
        </w:rPr>
        <w:t xml:space="preserve">法定代表人签字或盖章：____________             </w:t>
      </w:r>
    </w:p>
    <w:p w14:paraId="5AA58D6A">
      <w:pPr>
        <w:tabs>
          <w:tab w:val="left" w:pos="0"/>
        </w:tabs>
        <w:spacing w:line="360" w:lineRule="exact"/>
        <w:ind w:left="416" w:leftChars="198" w:firstLine="4542" w:firstLineChars="2163"/>
        <w:rPr>
          <w:szCs w:val="21"/>
          <w:highlight w:val="none"/>
        </w:rPr>
      </w:pPr>
      <w:r>
        <w:rPr>
          <w:szCs w:val="21"/>
          <w:highlight w:val="none"/>
        </w:rPr>
        <w:t xml:space="preserve">投标人代表签字或盖章：____________     </w:t>
      </w:r>
    </w:p>
    <w:p w14:paraId="1C2EEFE1">
      <w:pPr>
        <w:tabs>
          <w:tab w:val="left" w:pos="0"/>
        </w:tabs>
        <w:spacing w:line="360" w:lineRule="exact"/>
        <w:ind w:left="416" w:leftChars="198" w:firstLine="4542" w:firstLineChars="2163"/>
        <w:rPr>
          <w:szCs w:val="21"/>
          <w:highlight w:val="none"/>
        </w:rPr>
      </w:pPr>
      <w:r>
        <w:rPr>
          <w:szCs w:val="21"/>
          <w:highlight w:val="none"/>
        </w:rPr>
        <w:t>日          期：</w:t>
      </w:r>
      <w:r>
        <w:rPr>
          <w:szCs w:val="21"/>
          <w:highlight w:val="none"/>
          <w:u w:val="single"/>
        </w:rPr>
        <w:t xml:space="preserve">    年    月    日</w:t>
      </w:r>
    </w:p>
    <w:p w14:paraId="4FB55272">
      <w:pPr>
        <w:ind w:firstLine="420" w:firstLineChars="200"/>
        <w:jc w:val="both"/>
        <w:rPr>
          <w:highlight w:val="none"/>
          <w:lang w:val="en-US"/>
        </w:rPr>
      </w:pPr>
      <w:r>
        <w:rPr>
          <w:highlight w:val="none"/>
          <w:lang w:val="en-US"/>
        </w:rPr>
        <w:t>说明与要求：</w:t>
      </w:r>
    </w:p>
    <w:p w14:paraId="7A28B2BB">
      <w:pPr>
        <w:ind w:firstLine="420" w:firstLineChars="200"/>
        <w:jc w:val="both"/>
        <w:rPr>
          <w:highlight w:val="none"/>
          <w:lang w:val="en-US"/>
        </w:rPr>
      </w:pPr>
      <w:r>
        <w:rPr>
          <w:highlight w:val="none"/>
          <w:lang w:val="en-US"/>
        </w:rPr>
        <w:t>1、投标人须作出书面承诺，否则投标将被拒绝。</w:t>
      </w:r>
    </w:p>
    <w:p w14:paraId="065DAF8A">
      <w:pPr>
        <w:ind w:firstLine="420" w:firstLineChars="200"/>
        <w:jc w:val="both"/>
        <w:rPr>
          <w:highlight w:val="none"/>
          <w:lang w:val="en-US"/>
        </w:rPr>
      </w:pPr>
      <w:r>
        <w:rPr>
          <w:highlight w:val="none"/>
          <w:lang w:val="en-US"/>
        </w:rPr>
        <w:t>2、采购人或警采中心可以查询投标人的承诺事项，若投标人的承诺和查询结果不一致的，以查询结果为准。</w:t>
      </w:r>
    </w:p>
    <w:p w14:paraId="5324017F">
      <w:pPr>
        <w:tabs>
          <w:tab w:val="left" w:pos="0"/>
        </w:tabs>
        <w:ind w:firstLine="420" w:firstLineChars="200"/>
        <w:rPr>
          <w:highlight w:val="none"/>
          <w:lang w:val="en-US"/>
        </w:rPr>
      </w:pPr>
      <w:r>
        <w:rPr>
          <w:highlight w:val="none"/>
          <w:lang w:val="en-US"/>
        </w:rPr>
        <w:t>3、须盖投标人公章、法定代表人签字或盖章、投标人代表签字或盖章，如无公章、签字或盖章，投标无效。</w:t>
      </w:r>
    </w:p>
    <w:p w14:paraId="275A401A">
      <w:pPr>
        <w:rPr>
          <w:highlight w:val="none"/>
          <w:lang w:val="en-US"/>
        </w:rPr>
      </w:pPr>
      <w:r>
        <w:rPr>
          <w:highlight w:val="none"/>
          <w:lang w:val="en-US"/>
        </w:rPr>
        <w:br w:type="page"/>
      </w:r>
    </w:p>
    <w:p w14:paraId="4C59EC8D">
      <w:pPr>
        <w:pStyle w:val="3"/>
        <w:numPr>
          <w:ilvl w:val="1"/>
          <w:numId w:val="11"/>
        </w:numPr>
        <w:spacing w:before="120" w:beforeLines="0" w:after="120"/>
        <w:rPr>
          <w:highlight w:val="none"/>
        </w:rPr>
      </w:pPr>
      <w:bookmarkStart w:id="129" w:name="_Toc16531184"/>
      <w:bookmarkStart w:id="130" w:name="_Toc10927"/>
      <w:bookmarkStart w:id="131" w:name="_Toc360536829"/>
      <w:bookmarkStart w:id="132" w:name="_Toc48554102"/>
      <w:bookmarkStart w:id="133" w:name="_Toc16531410"/>
      <w:r>
        <w:rPr>
          <w:highlight w:val="none"/>
        </w:rPr>
        <w:t>*投标函</w:t>
      </w:r>
      <w:bookmarkEnd w:id="129"/>
      <w:bookmarkEnd w:id="130"/>
      <w:bookmarkEnd w:id="131"/>
      <w:bookmarkEnd w:id="132"/>
      <w:bookmarkEnd w:id="133"/>
    </w:p>
    <w:p w14:paraId="30D4C586">
      <w:pPr>
        <w:rPr>
          <w:szCs w:val="21"/>
          <w:highlight w:val="none"/>
        </w:rPr>
      </w:pPr>
      <w:r>
        <w:rPr>
          <w:highlight w:val="none"/>
          <w:lang w:val="en-US"/>
        </w:rPr>
        <w:t>公安部警用装备采购中心</w:t>
      </w:r>
      <w:r>
        <w:rPr>
          <w:highlight w:val="none"/>
        </w:rPr>
        <w:t>：</w:t>
      </w:r>
    </w:p>
    <w:p w14:paraId="6DAA7986">
      <w:pPr>
        <w:ind w:firstLine="420" w:firstLineChars="200"/>
        <w:rPr>
          <w:highlight w:val="none"/>
        </w:rPr>
      </w:pPr>
      <w:r>
        <w:rPr>
          <w:highlight w:val="none"/>
        </w:rPr>
        <w:t>我方参与贵方组织的</w:t>
      </w:r>
      <w:r>
        <w:rPr>
          <w:highlight w:val="none"/>
          <w:u w:val="single"/>
        </w:rPr>
        <w:t>（项目名称、项目编号、包号）</w:t>
      </w:r>
      <w:r>
        <w:rPr>
          <w:highlight w:val="none"/>
        </w:rPr>
        <w:t>公开招标活动，现郑重承诺如下：</w:t>
      </w:r>
    </w:p>
    <w:p w14:paraId="4004ED56">
      <w:pPr>
        <w:widowControl w:val="0"/>
        <w:numPr>
          <w:ilvl w:val="0"/>
          <w:numId w:val="27"/>
        </w:numPr>
        <w:adjustRightInd/>
        <w:snapToGrid/>
        <w:ind w:firstLine="420" w:firstLineChars="200"/>
        <w:rPr>
          <w:highlight w:val="none"/>
        </w:rPr>
      </w:pPr>
      <w:r>
        <w:rPr>
          <w:highlight w:val="none"/>
        </w:rPr>
        <w:t>我方同意在本项目招标文件中规定的开标之日起120日历日内遵守本投标文件中的所有承诺，且在此期限内承诺具有约束力。</w:t>
      </w:r>
    </w:p>
    <w:p w14:paraId="1811C633">
      <w:pPr>
        <w:widowControl w:val="0"/>
        <w:numPr>
          <w:ilvl w:val="0"/>
          <w:numId w:val="27"/>
        </w:numPr>
        <w:adjustRightInd/>
        <w:snapToGrid/>
        <w:ind w:firstLine="420" w:firstLineChars="200"/>
        <w:rPr>
          <w:highlight w:val="none"/>
        </w:rPr>
      </w:pPr>
      <w:r>
        <w:rPr>
          <w:highlight w:val="none"/>
        </w:rPr>
        <w:t>我方对所提交的投标文件及相关资料的真实性、准确性和完整性负责，并愿意向贵方提供任何与本项投标有关的数据、技术资料和相关证明材料。</w:t>
      </w:r>
    </w:p>
    <w:p w14:paraId="7CED50B7">
      <w:pPr>
        <w:widowControl w:val="0"/>
        <w:numPr>
          <w:ilvl w:val="0"/>
          <w:numId w:val="27"/>
        </w:numPr>
        <w:adjustRightInd/>
        <w:snapToGrid/>
        <w:ind w:firstLine="420" w:firstLineChars="200"/>
        <w:rPr>
          <w:highlight w:val="none"/>
        </w:rPr>
      </w:pPr>
      <w:r>
        <w:rPr>
          <w:highlight w:val="none"/>
        </w:rPr>
        <w:t>我方承诺完全接受招标文件中《合同》的全部条款，且无任何异议。我方保证忠实地执行双方所签订的合同，并严格履行合同规定的责任和义务。</w:t>
      </w:r>
    </w:p>
    <w:p w14:paraId="373E738B">
      <w:pPr>
        <w:widowControl w:val="0"/>
        <w:numPr>
          <w:ilvl w:val="0"/>
          <w:numId w:val="27"/>
        </w:numPr>
        <w:adjustRightInd/>
        <w:snapToGrid/>
        <w:ind w:firstLine="420" w:firstLineChars="200"/>
        <w:rPr>
          <w:highlight w:val="none"/>
        </w:rPr>
      </w:pPr>
      <w:r>
        <w:rPr>
          <w:highlight w:val="none"/>
        </w:rPr>
        <w:t>若采购人需追加采购本项目招标文件所列货物及相关服务，在不改变合同其他实质性条款的前提下，我方愿意签订补充合同，并按相同或更优惠的折扣率保证供货。</w:t>
      </w:r>
    </w:p>
    <w:p w14:paraId="71E36719">
      <w:pPr>
        <w:widowControl w:val="0"/>
        <w:numPr>
          <w:ilvl w:val="0"/>
          <w:numId w:val="27"/>
        </w:numPr>
        <w:adjustRightInd/>
        <w:snapToGrid/>
        <w:ind w:firstLine="420" w:firstLineChars="200"/>
        <w:rPr>
          <w:highlight w:val="none"/>
        </w:rPr>
      </w:pPr>
      <w:r>
        <w:rPr>
          <w:highlight w:val="none"/>
        </w:rPr>
        <w:t>我方保证在投标全过程中，杜绝以下不廉洁的行为：</w:t>
      </w:r>
    </w:p>
    <w:p w14:paraId="3BF70E7D">
      <w:pPr>
        <w:ind w:firstLine="420" w:firstLineChars="200"/>
        <w:rPr>
          <w:highlight w:val="none"/>
        </w:rPr>
      </w:pPr>
      <w:r>
        <w:rPr>
          <w:highlight w:val="none"/>
        </w:rPr>
        <w:t>（1）串通相关人员进行招标、投标、围标和竞价；</w:t>
      </w:r>
    </w:p>
    <w:p w14:paraId="0FF3942D">
      <w:pPr>
        <w:ind w:firstLine="420" w:firstLineChars="200"/>
        <w:rPr>
          <w:highlight w:val="none"/>
        </w:rPr>
      </w:pPr>
      <w:r>
        <w:rPr>
          <w:highlight w:val="none"/>
        </w:rPr>
        <w:t>（2）以他人名义进行投标、竞价或者以提供虚假材料等方式谋取中标（成交）；</w:t>
      </w:r>
    </w:p>
    <w:p w14:paraId="0E882FC2">
      <w:pPr>
        <w:ind w:firstLine="420" w:firstLineChars="200"/>
        <w:rPr>
          <w:highlight w:val="none"/>
        </w:rPr>
      </w:pPr>
      <w:r>
        <w:rPr>
          <w:highlight w:val="none"/>
        </w:rPr>
        <w:t>（3）违反招标文件规定，擅自将中标（成交）项目转让给他人；</w:t>
      </w:r>
    </w:p>
    <w:p w14:paraId="199CDBCD">
      <w:pPr>
        <w:ind w:firstLine="420" w:firstLineChars="200"/>
        <w:rPr>
          <w:bCs/>
          <w:highlight w:val="none"/>
        </w:rPr>
      </w:pPr>
      <w:r>
        <w:rPr>
          <w:highlight w:val="none"/>
        </w:rPr>
        <w:t>（4）</w:t>
      </w:r>
      <w:r>
        <w:rPr>
          <w:bCs/>
          <w:highlight w:val="none"/>
        </w:rPr>
        <w:t>向</w:t>
      </w:r>
      <w:r>
        <w:rPr>
          <w:bCs/>
          <w:highlight w:val="none"/>
          <w:lang w:val="en-US"/>
        </w:rPr>
        <w:t>警</w:t>
      </w:r>
      <w:r>
        <w:rPr>
          <w:bCs/>
          <w:highlight w:val="none"/>
        </w:rPr>
        <w:t>采中心工作人员提供好处费、感谢费、礼品、礼金、消费卡等财物；</w:t>
      </w:r>
    </w:p>
    <w:p w14:paraId="31A91566">
      <w:pPr>
        <w:ind w:firstLine="420" w:firstLineChars="200"/>
        <w:rPr>
          <w:bCs/>
          <w:highlight w:val="none"/>
        </w:rPr>
      </w:pPr>
      <w:r>
        <w:rPr>
          <w:highlight w:val="none"/>
        </w:rPr>
        <w:t>（5）</w:t>
      </w:r>
      <w:r>
        <w:rPr>
          <w:bCs/>
          <w:highlight w:val="none"/>
        </w:rPr>
        <w:t>接受或向</w:t>
      </w:r>
      <w:r>
        <w:rPr>
          <w:bCs/>
          <w:highlight w:val="none"/>
          <w:lang w:val="en-US"/>
        </w:rPr>
        <w:t>警</w:t>
      </w:r>
      <w:r>
        <w:rPr>
          <w:bCs/>
          <w:highlight w:val="none"/>
        </w:rPr>
        <w:t>采中心工作人员提供可能影响公平公正的宴请、旅游、健身、娱乐消费等活动安排；</w:t>
      </w:r>
    </w:p>
    <w:p w14:paraId="3EA6C04C">
      <w:pPr>
        <w:ind w:firstLine="420" w:firstLineChars="200"/>
        <w:rPr>
          <w:highlight w:val="none"/>
        </w:rPr>
      </w:pPr>
      <w:r>
        <w:rPr>
          <w:highlight w:val="none"/>
        </w:rPr>
        <w:t>（6）</w:t>
      </w:r>
      <w:r>
        <w:rPr>
          <w:bCs/>
          <w:highlight w:val="none"/>
        </w:rPr>
        <w:t>为谋取私利与</w:t>
      </w:r>
      <w:r>
        <w:rPr>
          <w:bCs/>
          <w:highlight w:val="none"/>
          <w:lang w:val="en-US"/>
        </w:rPr>
        <w:t>警</w:t>
      </w:r>
      <w:r>
        <w:rPr>
          <w:bCs/>
          <w:highlight w:val="none"/>
        </w:rPr>
        <w:t>采中心工作人员就有关采购项目问题进行私下商谈或达成默契；</w:t>
      </w:r>
    </w:p>
    <w:p w14:paraId="1E2C0013">
      <w:pPr>
        <w:ind w:firstLine="420" w:firstLineChars="200"/>
        <w:rPr>
          <w:bCs/>
          <w:highlight w:val="none"/>
        </w:rPr>
      </w:pPr>
      <w:r>
        <w:rPr>
          <w:highlight w:val="none"/>
        </w:rPr>
        <w:t>（7</w:t>
      </w:r>
      <w:r>
        <w:rPr>
          <w:bCs/>
          <w:highlight w:val="none"/>
        </w:rPr>
        <w:t>）接受或向</w:t>
      </w:r>
      <w:r>
        <w:rPr>
          <w:bCs/>
          <w:highlight w:val="none"/>
          <w:lang w:val="en-US"/>
        </w:rPr>
        <w:t>警</w:t>
      </w:r>
      <w:r>
        <w:rPr>
          <w:bCs/>
          <w:highlight w:val="none"/>
        </w:rPr>
        <w:t>采中心工作人员提供其他不正当利益；</w:t>
      </w:r>
    </w:p>
    <w:p w14:paraId="190B91ED">
      <w:pPr>
        <w:ind w:firstLine="420" w:firstLineChars="200"/>
        <w:rPr>
          <w:highlight w:val="none"/>
        </w:rPr>
      </w:pPr>
      <w:r>
        <w:rPr>
          <w:highlight w:val="none"/>
        </w:rPr>
        <w:t>（8）其他违反廉洁自律的行为。</w:t>
      </w:r>
    </w:p>
    <w:p w14:paraId="6BE9ED56">
      <w:pPr>
        <w:ind w:firstLine="380" w:firstLineChars="200"/>
        <w:rPr>
          <w:highlight w:val="none"/>
        </w:rPr>
      </w:pPr>
      <w:r>
        <w:rPr>
          <w:color w:val="404040"/>
          <w:sz w:val="19"/>
          <w:szCs w:val="19"/>
          <w:highlight w:val="none"/>
        </w:rPr>
        <w:t>如</w:t>
      </w:r>
      <w:r>
        <w:rPr>
          <w:highlight w:val="none"/>
        </w:rPr>
        <w:t>发现</w:t>
      </w:r>
      <w:r>
        <w:rPr>
          <w:bCs/>
          <w:highlight w:val="none"/>
        </w:rPr>
        <w:t>工作人员</w:t>
      </w:r>
      <w:r>
        <w:rPr>
          <w:highlight w:val="none"/>
        </w:rPr>
        <w:t>有不廉洁行为，我方承诺及时向贵方举报，并通过现场或邮寄方式提交举报材料。</w:t>
      </w:r>
    </w:p>
    <w:p w14:paraId="0842FDF2">
      <w:pPr>
        <w:widowControl w:val="0"/>
        <w:numPr>
          <w:ilvl w:val="0"/>
          <w:numId w:val="27"/>
        </w:numPr>
        <w:adjustRightInd/>
        <w:snapToGrid/>
        <w:ind w:firstLine="420" w:firstLineChars="200"/>
        <w:rPr>
          <w:highlight w:val="none"/>
        </w:rPr>
      </w:pPr>
      <w:r>
        <w:rPr>
          <w:highlight w:val="none"/>
        </w:rPr>
        <w:t>我方已于</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日（投标截止时间之前）以银行转账的形式提交共计</w:t>
      </w:r>
      <w:r>
        <w:rPr>
          <w:highlight w:val="none"/>
          <w:u w:val="single"/>
        </w:rPr>
        <w:t>XXXX</w:t>
      </w:r>
      <w:r>
        <w:rPr>
          <w:highlight w:val="none"/>
        </w:rPr>
        <w:t>元的投标保证金。投标保证金明细见下表：</w:t>
      </w:r>
    </w:p>
    <w:tbl>
      <w:tblPr>
        <w:tblStyle w:val="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2076"/>
        <w:gridCol w:w="2837"/>
      </w:tblGrid>
      <w:tr w14:paraId="51B3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6" w:type="dxa"/>
            <w:tcBorders>
              <w:top w:val="single" w:color="auto" w:sz="4" w:space="0"/>
              <w:left w:val="single" w:color="auto" w:sz="4" w:space="0"/>
              <w:bottom w:val="single" w:color="auto" w:sz="4" w:space="0"/>
              <w:right w:val="single" w:color="auto" w:sz="4" w:space="0"/>
            </w:tcBorders>
            <w:vAlign w:val="center"/>
          </w:tcPr>
          <w:p w14:paraId="0D14F094">
            <w:pPr>
              <w:jc w:val="center"/>
              <w:rPr>
                <w:highlight w:val="none"/>
              </w:rPr>
            </w:pPr>
            <w:r>
              <w:rPr>
                <w:highlight w:val="none"/>
              </w:rPr>
              <w:t>所投包号</w:t>
            </w:r>
          </w:p>
        </w:tc>
        <w:tc>
          <w:tcPr>
            <w:tcW w:w="2076" w:type="dxa"/>
            <w:tcBorders>
              <w:top w:val="single" w:color="auto" w:sz="4" w:space="0"/>
              <w:left w:val="single" w:color="auto" w:sz="4" w:space="0"/>
              <w:bottom w:val="single" w:color="auto" w:sz="4" w:space="0"/>
              <w:right w:val="single" w:color="auto" w:sz="4" w:space="0"/>
            </w:tcBorders>
            <w:vAlign w:val="center"/>
          </w:tcPr>
          <w:p w14:paraId="775E1210">
            <w:pPr>
              <w:jc w:val="center"/>
              <w:rPr>
                <w:highlight w:val="none"/>
              </w:rPr>
            </w:pPr>
            <w:r>
              <w:rPr>
                <w:highlight w:val="none"/>
              </w:rPr>
              <w:t>金额（元）</w:t>
            </w:r>
          </w:p>
        </w:tc>
        <w:tc>
          <w:tcPr>
            <w:tcW w:w="2837" w:type="dxa"/>
            <w:tcBorders>
              <w:top w:val="single" w:color="auto" w:sz="4" w:space="0"/>
              <w:left w:val="single" w:color="auto" w:sz="4" w:space="0"/>
              <w:bottom w:val="single" w:color="auto" w:sz="4" w:space="0"/>
              <w:right w:val="single" w:color="auto" w:sz="4" w:space="0"/>
            </w:tcBorders>
            <w:vAlign w:val="center"/>
          </w:tcPr>
          <w:p w14:paraId="6EE7E7C5">
            <w:pPr>
              <w:jc w:val="center"/>
              <w:rPr>
                <w:highlight w:val="none"/>
              </w:rPr>
            </w:pPr>
            <w:r>
              <w:rPr>
                <w:highlight w:val="none"/>
              </w:rPr>
              <w:t>提交时间</w:t>
            </w:r>
          </w:p>
        </w:tc>
      </w:tr>
      <w:tr w14:paraId="730C8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6" w:type="dxa"/>
            <w:tcBorders>
              <w:top w:val="single" w:color="auto" w:sz="4" w:space="0"/>
              <w:left w:val="single" w:color="auto" w:sz="4" w:space="0"/>
              <w:bottom w:val="single" w:color="auto" w:sz="4" w:space="0"/>
              <w:right w:val="single" w:color="auto" w:sz="4" w:space="0"/>
            </w:tcBorders>
            <w:vAlign w:val="center"/>
          </w:tcPr>
          <w:p w14:paraId="6AE053FC">
            <w:pPr>
              <w:jc w:val="center"/>
              <w:rPr>
                <w:highlight w:val="none"/>
              </w:rPr>
            </w:pPr>
            <w:r>
              <w:rPr>
                <w:highlight w:val="none"/>
              </w:rPr>
              <w:t>1</w:t>
            </w:r>
          </w:p>
        </w:tc>
        <w:tc>
          <w:tcPr>
            <w:tcW w:w="2076" w:type="dxa"/>
            <w:tcBorders>
              <w:top w:val="single" w:color="auto" w:sz="4" w:space="0"/>
              <w:left w:val="single" w:color="auto" w:sz="4" w:space="0"/>
              <w:bottom w:val="single" w:color="auto" w:sz="4" w:space="0"/>
              <w:right w:val="single" w:color="auto" w:sz="4" w:space="0"/>
            </w:tcBorders>
            <w:vAlign w:val="center"/>
          </w:tcPr>
          <w:p w14:paraId="3B02DF23">
            <w:pPr>
              <w:jc w:val="center"/>
              <w:rPr>
                <w:highlight w:val="none"/>
              </w:rPr>
            </w:pPr>
          </w:p>
        </w:tc>
        <w:tc>
          <w:tcPr>
            <w:tcW w:w="2837" w:type="dxa"/>
            <w:tcBorders>
              <w:top w:val="single" w:color="auto" w:sz="4" w:space="0"/>
              <w:left w:val="single" w:color="auto" w:sz="4" w:space="0"/>
              <w:bottom w:val="single" w:color="auto" w:sz="4" w:space="0"/>
              <w:right w:val="single" w:color="auto" w:sz="4" w:space="0"/>
            </w:tcBorders>
            <w:vAlign w:val="center"/>
          </w:tcPr>
          <w:p w14:paraId="78370D77">
            <w:pPr>
              <w:jc w:val="center"/>
              <w:rPr>
                <w:highlight w:val="none"/>
              </w:rPr>
            </w:pP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w:t>
            </w:r>
          </w:p>
        </w:tc>
      </w:tr>
    </w:tbl>
    <w:p w14:paraId="41AD4212">
      <w:pPr>
        <w:ind w:firstLine="420" w:firstLineChars="200"/>
        <w:rPr>
          <w:rFonts w:eastAsia="微软雅黑"/>
          <w:szCs w:val="21"/>
          <w:highlight w:val="none"/>
        </w:rPr>
      </w:pPr>
      <w:r>
        <w:rPr>
          <w:highlight w:val="none"/>
        </w:rPr>
        <w:t>投标保证金退还账户信息如下：</w:t>
      </w:r>
    </w:p>
    <w:p w14:paraId="2ECC8F12">
      <w:pPr>
        <w:ind w:firstLine="420" w:firstLineChars="200"/>
        <w:rPr>
          <w:highlight w:val="none"/>
        </w:rPr>
      </w:pPr>
      <w:r>
        <w:rPr>
          <w:highlight w:val="none"/>
        </w:rPr>
        <w:t>开户名称：</w:t>
      </w:r>
    </w:p>
    <w:p w14:paraId="789979E8">
      <w:pPr>
        <w:ind w:firstLine="420" w:firstLineChars="200"/>
        <w:rPr>
          <w:highlight w:val="none"/>
        </w:rPr>
      </w:pPr>
      <w:r>
        <w:rPr>
          <w:highlight w:val="none"/>
        </w:rPr>
        <w:t>开户行：</w:t>
      </w:r>
    </w:p>
    <w:p w14:paraId="32E6A75A">
      <w:pPr>
        <w:ind w:firstLine="420" w:firstLineChars="200"/>
        <w:rPr>
          <w:highlight w:val="none"/>
        </w:rPr>
      </w:pPr>
      <w:r>
        <w:rPr>
          <w:highlight w:val="none"/>
        </w:rPr>
        <w:t>银行账户：</w:t>
      </w:r>
    </w:p>
    <w:p w14:paraId="55AEFB17">
      <w:pPr>
        <w:ind w:firstLine="420" w:firstLineChars="200"/>
        <w:rPr>
          <w:highlight w:val="none"/>
        </w:rPr>
      </w:pPr>
      <w:r>
        <w:rPr>
          <w:highlight w:val="none"/>
        </w:rPr>
        <w:t>7、我司中标（成交）后将按采购文件要求交纳中标（成交）服务费，如未按时交纳，我司同意投标保证金到期后直接抵扣代理服务费，剩余部分再归还我司。</w:t>
      </w:r>
    </w:p>
    <w:p w14:paraId="34E38190">
      <w:pPr>
        <w:ind w:firstLine="420" w:firstLineChars="200"/>
        <w:rPr>
          <w:highlight w:val="none"/>
        </w:rPr>
      </w:pPr>
      <w:r>
        <w:rPr>
          <w:highlight w:val="none"/>
        </w:rPr>
        <w:t>如果我方违反上述承诺，或承诺内容不属实，我方愿意承担一切不利的法律后果。</w:t>
      </w:r>
    </w:p>
    <w:p w14:paraId="16EE53D9">
      <w:pPr>
        <w:ind w:firstLine="420" w:firstLineChars="200"/>
        <w:rPr>
          <w:highlight w:val="none"/>
        </w:rPr>
      </w:pPr>
      <w:r>
        <w:rPr>
          <w:highlight w:val="none"/>
        </w:rPr>
        <w:t xml:space="preserve"> </w:t>
      </w:r>
    </w:p>
    <w:p w14:paraId="501359D6">
      <w:pPr>
        <w:ind w:firstLine="420" w:firstLineChars="200"/>
        <w:rPr>
          <w:highlight w:val="none"/>
        </w:rPr>
      </w:pPr>
      <w:r>
        <w:rPr>
          <w:highlight w:val="none"/>
        </w:rPr>
        <w:t>除可填报内容外，对本投标函的任何修改将被视为非实质性投标投标，从而导致该投标被拒绝。</w:t>
      </w:r>
    </w:p>
    <w:p w14:paraId="116A54D1">
      <w:pPr>
        <w:autoSpaceDE w:val="0"/>
        <w:ind w:firstLine="420" w:firstLineChars="200"/>
        <w:rPr>
          <w:highlight w:val="none"/>
        </w:rPr>
      </w:pPr>
    </w:p>
    <w:p w14:paraId="374482E2">
      <w:pPr>
        <w:ind w:firstLine="420" w:firstLineChars="200"/>
        <w:rPr>
          <w:highlight w:val="none"/>
        </w:rPr>
      </w:pPr>
      <w:r>
        <w:rPr>
          <w:highlight w:val="none"/>
        </w:rPr>
        <w:t>与本投标有关的联系方式：</w:t>
      </w:r>
    </w:p>
    <w:p w14:paraId="5A5DF157">
      <w:pPr>
        <w:ind w:firstLine="420" w:firstLineChars="200"/>
        <w:rPr>
          <w:highlight w:val="none"/>
        </w:rPr>
      </w:pPr>
      <w:r>
        <w:rPr>
          <w:highlight w:val="none"/>
        </w:rPr>
        <w:tab/>
      </w:r>
    </w:p>
    <w:p w14:paraId="61007D41">
      <w:pPr>
        <w:ind w:firstLine="420" w:firstLineChars="200"/>
        <w:rPr>
          <w:highlight w:val="none"/>
        </w:rPr>
      </w:pPr>
      <w:r>
        <w:rPr>
          <w:highlight w:val="none"/>
        </w:rPr>
        <w:tab/>
      </w:r>
      <w:r>
        <w:rPr>
          <w:highlight w:val="none"/>
        </w:rPr>
        <w:t>投标人代表姓名：____________</w:t>
      </w:r>
    </w:p>
    <w:p w14:paraId="6AD220F8">
      <w:pPr>
        <w:ind w:firstLine="840" w:firstLineChars="400"/>
        <w:rPr>
          <w:highlight w:val="none"/>
        </w:rPr>
      </w:pPr>
      <w:r>
        <w:rPr>
          <w:highlight w:val="none"/>
        </w:rPr>
        <w:t xml:space="preserve">地址：____________ </w:t>
      </w:r>
    </w:p>
    <w:p w14:paraId="1A47BBB0">
      <w:pPr>
        <w:ind w:firstLine="420" w:firstLineChars="200"/>
        <w:rPr>
          <w:highlight w:val="none"/>
        </w:rPr>
      </w:pPr>
      <w:r>
        <w:rPr>
          <w:highlight w:val="none"/>
        </w:rPr>
        <w:tab/>
      </w:r>
      <w:r>
        <w:rPr>
          <w:highlight w:val="none"/>
        </w:rPr>
        <w:t xml:space="preserve">邮编：____________ </w:t>
      </w:r>
    </w:p>
    <w:p w14:paraId="4CF81080">
      <w:pPr>
        <w:ind w:firstLine="420" w:firstLineChars="200"/>
        <w:rPr>
          <w:highlight w:val="none"/>
        </w:rPr>
      </w:pPr>
      <w:r>
        <w:rPr>
          <w:highlight w:val="none"/>
        </w:rPr>
        <w:tab/>
      </w:r>
    </w:p>
    <w:p w14:paraId="639DD5DD">
      <w:pPr>
        <w:ind w:firstLine="840" w:firstLineChars="400"/>
        <w:rPr>
          <w:highlight w:val="none"/>
        </w:rPr>
      </w:pPr>
      <w:r>
        <w:rPr>
          <w:highlight w:val="none"/>
        </w:rPr>
        <w:t>投标人名称（公章）：____________</w:t>
      </w:r>
    </w:p>
    <w:p w14:paraId="3922778C">
      <w:pPr>
        <w:ind w:firstLine="840" w:firstLineChars="400"/>
        <w:rPr>
          <w:highlight w:val="none"/>
        </w:rPr>
      </w:pPr>
      <w:r>
        <w:rPr>
          <w:highlight w:val="none"/>
        </w:rPr>
        <w:t>投标人代表（签字或盖章）：____________</w:t>
      </w:r>
    </w:p>
    <w:p w14:paraId="7A50FDCA">
      <w:pPr>
        <w:tabs>
          <w:tab w:val="left" w:pos="0"/>
        </w:tabs>
        <w:spacing w:line="288" w:lineRule="auto"/>
        <w:ind w:firstLine="840" w:firstLineChars="400"/>
        <w:rPr>
          <w:highlight w:val="none"/>
        </w:rPr>
      </w:pPr>
      <w:r>
        <w:rPr>
          <w:highlight w:val="none"/>
        </w:rPr>
        <w:t>日 期：____________</w:t>
      </w:r>
    </w:p>
    <w:p w14:paraId="1025169C">
      <w:pPr>
        <w:rPr>
          <w:rFonts w:eastAsia="微软雅黑"/>
          <w:kern w:val="2"/>
          <w:highlight w:val="none"/>
        </w:rPr>
      </w:pPr>
      <w:r>
        <w:rPr>
          <w:highlight w:val="none"/>
        </w:rPr>
        <w:t xml:space="preserve"> </w:t>
      </w:r>
    </w:p>
    <w:p w14:paraId="79E12B9F">
      <w:pPr>
        <w:ind w:firstLine="840" w:firstLineChars="400"/>
        <w:rPr>
          <w:highlight w:val="none"/>
          <w:lang w:val="en-US"/>
        </w:rPr>
      </w:pPr>
      <w:r>
        <w:rPr>
          <w:szCs w:val="18"/>
          <w:highlight w:val="none"/>
          <w:lang w:val="en-US"/>
        </w:rPr>
        <w:t>须盖投标人公章、投标人代表签字或盖章，如无公章、签字或盖章，投标无效。</w:t>
      </w:r>
    </w:p>
    <w:p w14:paraId="4E536181">
      <w:pPr>
        <w:ind w:firstLine="420" w:firstLineChars="200"/>
        <w:rPr>
          <w:highlight w:val="none"/>
          <w:lang w:val="en-US"/>
        </w:rPr>
      </w:pPr>
    </w:p>
    <w:p w14:paraId="6FD07DAF">
      <w:pPr>
        <w:pStyle w:val="3"/>
        <w:numPr>
          <w:ilvl w:val="1"/>
          <w:numId w:val="11"/>
        </w:numPr>
        <w:spacing w:before="120" w:beforeLines="0" w:after="120"/>
        <w:rPr>
          <w:highlight w:val="none"/>
        </w:rPr>
      </w:pPr>
      <w:bookmarkStart w:id="134" w:name="_Toc16531411"/>
      <w:bookmarkStart w:id="135" w:name="_Ref462740385"/>
      <w:bookmarkStart w:id="136" w:name="_Ref462505454"/>
      <w:bookmarkStart w:id="137" w:name="_Toc10206"/>
      <w:bookmarkStart w:id="138" w:name="_Toc16531185"/>
      <w:bookmarkStart w:id="139" w:name="_Toc1215069078"/>
      <w:r>
        <w:rPr>
          <w:highlight w:val="none"/>
        </w:rPr>
        <w:t>*法定代表人授权委托书</w:t>
      </w:r>
      <w:bookmarkEnd w:id="134"/>
      <w:bookmarkEnd w:id="135"/>
      <w:bookmarkEnd w:id="136"/>
      <w:bookmarkEnd w:id="137"/>
      <w:bookmarkEnd w:id="138"/>
      <w:bookmarkEnd w:id="139"/>
    </w:p>
    <w:p w14:paraId="2C728B07">
      <w:pPr>
        <w:rPr>
          <w:highlight w:val="none"/>
          <w:lang w:val="en-US"/>
        </w:rPr>
      </w:pPr>
      <w:r>
        <w:rPr>
          <w:highlight w:val="none"/>
          <w:lang w:val="en-US"/>
        </w:rPr>
        <w:t>公安部警用装备采购中心</w:t>
      </w:r>
      <w:r>
        <w:rPr>
          <w:highlight w:val="none"/>
        </w:rPr>
        <w:t>：</w:t>
      </w:r>
    </w:p>
    <w:p w14:paraId="414C471C">
      <w:pPr>
        <w:autoSpaceDE w:val="0"/>
        <w:ind w:firstLine="420" w:firstLineChars="200"/>
        <w:rPr>
          <w:highlight w:val="none"/>
        </w:rPr>
      </w:pPr>
      <w:r>
        <w:rPr>
          <w:highlight w:val="none"/>
        </w:rPr>
        <w:t>兹有注册于</w:t>
      </w:r>
      <w:r>
        <w:rPr>
          <w:highlight w:val="none"/>
          <w:u w:val="single"/>
        </w:rPr>
        <w:t>（注册地址）</w:t>
      </w:r>
      <w:r>
        <w:rPr>
          <w:highlight w:val="none"/>
        </w:rPr>
        <w:t>的</w:t>
      </w:r>
      <w:r>
        <w:rPr>
          <w:highlight w:val="none"/>
          <w:u w:val="single"/>
        </w:rPr>
        <w:t>（投标人名称）</w:t>
      </w:r>
      <w:r>
        <w:rPr>
          <w:highlight w:val="none"/>
        </w:rPr>
        <w:t>，法定代表人</w:t>
      </w:r>
      <w:r>
        <w:rPr>
          <w:highlight w:val="none"/>
          <w:u w:val="single"/>
        </w:rPr>
        <w:t>（法定代表人姓名、职务）</w:t>
      </w:r>
      <w:r>
        <w:rPr>
          <w:highlight w:val="none"/>
        </w:rPr>
        <w:t>，身份证号：</w:t>
      </w:r>
      <w:r>
        <w:rPr>
          <w:highlight w:val="none"/>
          <w:u w:val="single"/>
        </w:rPr>
        <w:t xml:space="preserve">         </w:t>
      </w:r>
      <w:r>
        <w:rPr>
          <w:highlight w:val="none"/>
        </w:rPr>
        <w:t>，现代表本公司授权</w:t>
      </w:r>
      <w:r>
        <w:rPr>
          <w:highlight w:val="none"/>
          <w:u w:val="single"/>
        </w:rPr>
        <w:t>（投标人代表姓名、职务）</w:t>
      </w:r>
      <w:r>
        <w:rPr>
          <w:highlight w:val="none"/>
        </w:rPr>
        <w:t>，身份证号：</w:t>
      </w:r>
      <w:r>
        <w:rPr>
          <w:highlight w:val="none"/>
          <w:u w:val="single"/>
        </w:rPr>
        <w:t xml:space="preserve">       </w:t>
      </w:r>
      <w:r>
        <w:rPr>
          <w:highlight w:val="none"/>
        </w:rPr>
        <w:t>，联系电话：</w:t>
      </w:r>
      <w:r>
        <w:rPr>
          <w:highlight w:val="none"/>
          <w:u w:val="single"/>
        </w:rPr>
        <w:t xml:space="preserve">         </w:t>
      </w:r>
      <w:r>
        <w:rPr>
          <w:highlight w:val="none"/>
        </w:rPr>
        <w:t>作为本公司的合法代理人，就贵方组织的</w:t>
      </w:r>
      <w:r>
        <w:rPr>
          <w:highlight w:val="none"/>
          <w:u w:val="single"/>
        </w:rPr>
        <w:t xml:space="preserve">      </w:t>
      </w:r>
      <w:r>
        <w:rPr>
          <w:highlight w:val="none"/>
        </w:rPr>
        <w:t>项目（项目编号：</w:t>
      </w:r>
      <w:r>
        <w:rPr>
          <w:highlight w:val="none"/>
          <w:u w:val="single"/>
        </w:rPr>
        <w:t xml:space="preserve">      </w:t>
      </w:r>
      <w:r>
        <w:rPr>
          <w:highlight w:val="none"/>
        </w:rPr>
        <w:t>），以本公司名义处理一切与之有关的事务。</w:t>
      </w:r>
    </w:p>
    <w:p w14:paraId="2650E686">
      <w:pPr>
        <w:autoSpaceDE w:val="0"/>
        <w:ind w:firstLine="420" w:firstLineChars="200"/>
        <w:rPr>
          <w:highlight w:val="none"/>
        </w:rPr>
      </w:pPr>
      <w:r>
        <w:rPr>
          <w:highlight w:val="none"/>
        </w:rPr>
        <w:t>本授权书于</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日签字生效，特此授权。</w:t>
      </w:r>
    </w:p>
    <w:p w14:paraId="08A864FF">
      <w:pPr>
        <w:ind w:firstLine="420" w:firstLineChars="200"/>
        <w:rPr>
          <w:highlight w:val="none"/>
        </w:rPr>
      </w:pPr>
      <w:r>
        <w:rPr>
          <w:highlight w:val="none"/>
        </w:rPr>
        <w:t xml:space="preserve"> </w:t>
      </w:r>
    </w:p>
    <w:p w14:paraId="3F373499">
      <w:pPr>
        <w:ind w:firstLine="420" w:firstLineChars="200"/>
        <w:rPr>
          <w:highlight w:val="none"/>
        </w:rPr>
      </w:pPr>
      <w:r>
        <w:rPr>
          <w:highlight w:val="none"/>
        </w:rPr>
        <w:t>法定代表人签字或盖章：</w:t>
      </w:r>
      <w:r>
        <w:rPr>
          <w:highlight w:val="none"/>
          <w:u w:val="single"/>
        </w:rPr>
        <w:t xml:space="preserve">              </w:t>
      </w:r>
    </w:p>
    <w:p w14:paraId="43E9A0A2">
      <w:pPr>
        <w:ind w:firstLine="420" w:firstLineChars="200"/>
        <w:rPr>
          <w:highlight w:val="none"/>
        </w:rPr>
      </w:pPr>
      <w:r>
        <w:rPr>
          <w:highlight w:val="none"/>
        </w:rPr>
        <w:t>投标人代表签字或盖章：</w:t>
      </w:r>
      <w:r>
        <w:rPr>
          <w:highlight w:val="none"/>
          <w:u w:val="single"/>
        </w:rPr>
        <w:t xml:space="preserve">              </w:t>
      </w:r>
    </w:p>
    <w:p w14:paraId="74C43287">
      <w:pPr>
        <w:ind w:firstLine="420" w:firstLineChars="200"/>
        <w:rPr>
          <w:highlight w:val="none"/>
        </w:rPr>
      </w:pPr>
      <w:r>
        <w:rPr>
          <w:highlight w:val="none"/>
        </w:rPr>
        <w:t>投标人全称及公章：</w:t>
      </w:r>
      <w:r>
        <w:rPr>
          <w:highlight w:val="none"/>
          <w:u w:val="single"/>
        </w:rPr>
        <w:t xml:space="preserve">                 </w:t>
      </w:r>
    </w:p>
    <w:p w14:paraId="25D3506B">
      <w:pPr>
        <w:ind w:firstLine="420" w:firstLineChars="200"/>
        <w:rPr>
          <w:highlight w:val="none"/>
        </w:rPr>
      </w:pPr>
      <w:r>
        <w:rPr>
          <w:highlight w:val="none"/>
        </w:rPr>
        <w:t xml:space="preserve"> </w:t>
      </w:r>
    </w:p>
    <w:p w14:paraId="36C0D796">
      <w:pPr>
        <w:ind w:firstLine="420" w:firstLineChars="200"/>
        <w:rPr>
          <w:highlight w:val="none"/>
        </w:rPr>
      </w:pPr>
      <w:r>
        <w:rPr>
          <w:highlight w:val="none"/>
        </w:rPr>
        <w:t>附：法定代表人身份证扫描件</w:t>
      </w:r>
    </w:p>
    <w:p w14:paraId="1F1B709B">
      <w:pPr>
        <w:ind w:firstLine="420" w:firstLineChars="200"/>
        <w:rPr>
          <w:highlight w:val="none"/>
        </w:rPr>
      </w:pPr>
      <w:r>
        <w:rPr>
          <w:highlight w:val="none"/>
        </w:rPr>
        <w:t xml:space="preserve"> </w:t>
      </w:r>
    </w:p>
    <w:p w14:paraId="7ABBBF59">
      <w:pPr>
        <w:ind w:firstLine="420" w:firstLineChars="200"/>
        <w:rPr>
          <w:highlight w:val="none"/>
        </w:rPr>
      </w:pPr>
      <w:r>
        <w:rPr>
          <w:highlight w:val="none"/>
        </w:rPr>
        <w:t xml:space="preserve"> </w:t>
      </w:r>
    </w:p>
    <w:p w14:paraId="0FA8BFC2">
      <w:pPr>
        <w:ind w:firstLine="840" w:firstLineChars="400"/>
        <w:rPr>
          <w:highlight w:val="none"/>
        </w:rPr>
      </w:pPr>
      <w:r>
        <w:rPr>
          <w:highlight w:val="none"/>
        </w:rPr>
        <w:t>投标人代表身份证扫描件</w:t>
      </w:r>
    </w:p>
    <w:p w14:paraId="57D123DB">
      <w:pPr>
        <w:ind w:firstLine="420" w:firstLineChars="200"/>
        <w:rPr>
          <w:highlight w:val="none"/>
          <w:lang w:val="en-US"/>
        </w:rPr>
      </w:pPr>
    </w:p>
    <w:p w14:paraId="0D59731C">
      <w:pPr>
        <w:ind w:firstLine="420" w:firstLineChars="200"/>
        <w:rPr>
          <w:highlight w:val="none"/>
          <w:lang w:val="en-US"/>
        </w:rPr>
      </w:pPr>
    </w:p>
    <w:p w14:paraId="3BA1B7E3">
      <w:pPr>
        <w:ind w:firstLine="420" w:firstLineChars="200"/>
        <w:rPr>
          <w:highlight w:val="none"/>
          <w:lang w:val="en-US"/>
        </w:rPr>
      </w:pPr>
      <w:r>
        <w:rPr>
          <w:highlight w:val="none"/>
          <w:lang w:val="en-US"/>
        </w:rPr>
        <w:t>须盖投标人公章、法定代表人签字或盖章、投标人代表签字或盖章，如无公章、签字或盖章，投标无效。</w:t>
      </w:r>
    </w:p>
    <w:p w14:paraId="46185A94">
      <w:pPr>
        <w:ind w:firstLine="420" w:firstLineChars="200"/>
        <w:rPr>
          <w:highlight w:val="none"/>
          <w:lang w:val="en-US"/>
        </w:rPr>
      </w:pPr>
    </w:p>
    <w:p w14:paraId="2F57B4D0">
      <w:pPr>
        <w:pStyle w:val="3"/>
        <w:numPr>
          <w:ilvl w:val="1"/>
          <w:numId w:val="11"/>
        </w:numPr>
        <w:spacing w:before="120" w:beforeLines="0" w:after="120"/>
        <w:rPr>
          <w:highlight w:val="none"/>
        </w:rPr>
      </w:pPr>
      <w:bookmarkStart w:id="140" w:name="_Toc359458225"/>
      <w:bookmarkStart w:id="141" w:name="_Toc10654"/>
      <w:bookmarkStart w:id="142" w:name="_Toc16531413"/>
      <w:bookmarkStart w:id="143" w:name="_Toc577537715"/>
      <w:bookmarkStart w:id="144" w:name="_Toc16531187"/>
      <w:bookmarkStart w:id="145" w:name="_Toc977225302"/>
      <w:bookmarkStart w:id="146" w:name="_Ref462740391"/>
      <w:bookmarkStart w:id="147" w:name="_Ref462505461"/>
      <w:r>
        <w:rPr>
          <w:highlight w:val="none"/>
        </w:rPr>
        <w:t>*投标人资质声明</w:t>
      </w:r>
      <w:bookmarkEnd w:id="140"/>
    </w:p>
    <w:p w14:paraId="52C04942">
      <w:pPr>
        <w:jc w:val="center"/>
        <w:rPr>
          <w:rFonts w:hint="eastAsia" w:ascii="微软雅黑" w:hAnsi="微软雅黑" w:eastAsia="微软雅黑" w:cs="微软雅黑"/>
          <w:sz w:val="28"/>
          <w:szCs w:val="24"/>
          <w:highlight w:val="none"/>
          <w:lang w:val="en-US"/>
        </w:rPr>
      </w:pPr>
      <w:r>
        <w:rPr>
          <w:rFonts w:ascii="微软雅黑" w:hAnsi="微软雅黑" w:eastAsia="微软雅黑" w:cs="微软雅黑"/>
          <w:sz w:val="28"/>
          <w:szCs w:val="24"/>
          <w:highlight w:val="none"/>
          <w:lang w:val="en-US"/>
        </w:rPr>
        <w:t>投标人资质声明</w:t>
      </w:r>
    </w:p>
    <w:p w14:paraId="35C73D92">
      <w:pPr>
        <w:ind w:firstLine="420" w:firstLineChars="200"/>
        <w:rPr>
          <w:highlight w:val="none"/>
          <w:lang w:val="en-US"/>
        </w:rPr>
      </w:pPr>
      <w:r>
        <w:rPr>
          <w:highlight w:val="none"/>
          <w:lang w:val="en-US"/>
        </w:rPr>
        <w:t>1、投标人名称及概况</w:t>
      </w:r>
    </w:p>
    <w:p w14:paraId="3791E6A7">
      <w:pPr>
        <w:ind w:firstLine="420" w:firstLineChars="200"/>
        <w:rPr>
          <w:highlight w:val="none"/>
          <w:lang w:val="en-US"/>
        </w:rPr>
      </w:pPr>
      <w:r>
        <w:rPr>
          <w:highlight w:val="none"/>
          <w:lang w:val="en-US"/>
        </w:rPr>
        <w:t>（1）供应商名称：；</w:t>
      </w:r>
    </w:p>
    <w:p w14:paraId="734A5B9F">
      <w:pPr>
        <w:ind w:firstLine="420" w:firstLineChars="200"/>
        <w:rPr>
          <w:highlight w:val="none"/>
          <w:lang w:val="en-US"/>
        </w:rPr>
      </w:pPr>
      <w:r>
        <w:rPr>
          <w:highlight w:val="none"/>
          <w:lang w:val="en-US"/>
        </w:rPr>
        <w:t>（2）总部地址：；</w:t>
      </w:r>
    </w:p>
    <w:p w14:paraId="06A9E37E">
      <w:pPr>
        <w:ind w:firstLine="420" w:firstLineChars="200"/>
        <w:rPr>
          <w:highlight w:val="none"/>
          <w:lang w:val="en-US"/>
        </w:rPr>
      </w:pPr>
      <w:r>
        <w:rPr>
          <w:highlight w:val="none"/>
          <w:lang w:val="en-US"/>
        </w:rPr>
        <w:t>传真/电话：，邮编：；</w:t>
      </w:r>
    </w:p>
    <w:p w14:paraId="3E890EA6">
      <w:pPr>
        <w:ind w:firstLine="420" w:firstLineChars="200"/>
        <w:rPr>
          <w:highlight w:val="none"/>
          <w:lang w:val="en-US"/>
        </w:rPr>
      </w:pPr>
      <w:r>
        <w:rPr>
          <w:highlight w:val="none"/>
          <w:lang w:val="en-US"/>
        </w:rPr>
        <w:t>（3）成立日期或注册日期：；</w:t>
      </w:r>
    </w:p>
    <w:p w14:paraId="2B03C0C9">
      <w:pPr>
        <w:ind w:firstLine="420" w:firstLineChars="200"/>
        <w:rPr>
          <w:highlight w:val="none"/>
          <w:lang w:val="en-US"/>
        </w:rPr>
      </w:pPr>
      <w:r>
        <w:rPr>
          <w:highlight w:val="none"/>
          <w:lang w:val="en-US"/>
        </w:rPr>
        <w:t>（4）实收资本或股本：；</w:t>
      </w:r>
    </w:p>
    <w:p w14:paraId="4A07A7A0">
      <w:pPr>
        <w:ind w:firstLine="420" w:firstLineChars="200"/>
        <w:rPr>
          <w:highlight w:val="none"/>
          <w:lang w:val="en-US"/>
        </w:rPr>
      </w:pPr>
      <w:r>
        <w:rPr>
          <w:highlight w:val="none"/>
          <w:lang w:val="en-US"/>
        </w:rPr>
        <w:t>（5）最近资产负债表（到时止）</w:t>
      </w:r>
    </w:p>
    <w:p w14:paraId="22B67F57">
      <w:pPr>
        <w:ind w:firstLine="840" w:firstLineChars="400"/>
        <w:rPr>
          <w:highlight w:val="none"/>
          <w:lang w:val="en-US"/>
        </w:rPr>
      </w:pPr>
      <w:r>
        <w:rPr>
          <w:highlight w:val="none"/>
          <w:lang w:val="en-US"/>
        </w:rPr>
        <w:t>1）固定资产：；</w:t>
      </w:r>
    </w:p>
    <w:p w14:paraId="4E3FFAC1">
      <w:pPr>
        <w:ind w:firstLine="840" w:firstLineChars="400"/>
        <w:rPr>
          <w:highlight w:val="none"/>
          <w:lang w:val="en-US"/>
        </w:rPr>
      </w:pPr>
      <w:r>
        <w:rPr>
          <w:highlight w:val="none"/>
          <w:lang w:val="en-US"/>
        </w:rPr>
        <w:t>2）流动资产：；</w:t>
      </w:r>
    </w:p>
    <w:p w14:paraId="0783A944">
      <w:pPr>
        <w:ind w:firstLine="840" w:firstLineChars="400"/>
        <w:rPr>
          <w:highlight w:val="none"/>
          <w:lang w:val="en-US"/>
        </w:rPr>
      </w:pPr>
      <w:r>
        <w:rPr>
          <w:highlight w:val="none"/>
          <w:lang w:val="en-US"/>
        </w:rPr>
        <w:t>3）长期债务：；</w:t>
      </w:r>
    </w:p>
    <w:p w14:paraId="61013F70">
      <w:pPr>
        <w:ind w:firstLine="840" w:firstLineChars="400"/>
        <w:rPr>
          <w:highlight w:val="none"/>
          <w:lang w:val="en-US"/>
        </w:rPr>
      </w:pPr>
      <w:r>
        <w:rPr>
          <w:highlight w:val="none"/>
          <w:lang w:val="en-US"/>
        </w:rPr>
        <w:t>4）流动债务：；</w:t>
      </w:r>
    </w:p>
    <w:p w14:paraId="07EB8C33">
      <w:pPr>
        <w:ind w:firstLine="840" w:firstLineChars="400"/>
        <w:rPr>
          <w:highlight w:val="none"/>
          <w:lang w:val="en-US"/>
        </w:rPr>
      </w:pPr>
      <w:r>
        <w:rPr>
          <w:highlight w:val="none"/>
          <w:lang w:val="en-US"/>
        </w:rPr>
        <w:t>5）所有者权益：；</w:t>
      </w:r>
    </w:p>
    <w:p w14:paraId="726E3234">
      <w:pPr>
        <w:ind w:firstLine="420" w:firstLineChars="200"/>
        <w:rPr>
          <w:highlight w:val="none"/>
          <w:lang w:val="en-US"/>
        </w:rPr>
      </w:pPr>
      <w:r>
        <w:rPr>
          <w:highlight w:val="none"/>
          <w:lang w:val="en-US"/>
        </w:rPr>
        <w:t>（6）主要负责人姓名：；</w:t>
      </w:r>
    </w:p>
    <w:p w14:paraId="0888DF25">
      <w:pPr>
        <w:ind w:firstLine="420" w:firstLineChars="200"/>
        <w:rPr>
          <w:highlight w:val="none"/>
          <w:lang w:val="en-US"/>
        </w:rPr>
      </w:pPr>
      <w:r>
        <w:rPr>
          <w:highlight w:val="none"/>
          <w:lang w:val="en-US"/>
        </w:rPr>
        <w:t>2、与投标提供货物有关情况</w:t>
      </w:r>
    </w:p>
    <w:p w14:paraId="05E53170">
      <w:pPr>
        <w:ind w:firstLine="420" w:firstLineChars="200"/>
        <w:rPr>
          <w:highlight w:val="none"/>
          <w:lang w:val="en-US"/>
        </w:rPr>
      </w:pPr>
      <w:r>
        <w:rPr>
          <w:highlight w:val="none"/>
          <w:lang w:val="en-US"/>
        </w:rPr>
        <w:t>关于制造商所提供货物的生产设施及其它情况：</w:t>
      </w:r>
    </w:p>
    <w:p w14:paraId="44A6427F">
      <w:pPr>
        <w:ind w:firstLine="420" w:firstLineChars="200"/>
        <w:rPr>
          <w:highlight w:val="none"/>
          <w:lang w:val="en-US"/>
        </w:rPr>
      </w:pPr>
      <w:r>
        <w:rPr>
          <w:highlight w:val="none"/>
          <w:lang w:val="en-US"/>
        </w:rPr>
        <w:t>工厂名称和地址</w:t>
      </w:r>
    </w:p>
    <w:p w14:paraId="3951CD71">
      <w:pPr>
        <w:ind w:firstLine="420" w:firstLineChars="200"/>
        <w:rPr>
          <w:highlight w:val="none"/>
          <w:lang w:val="en-US"/>
        </w:rPr>
      </w:pPr>
    </w:p>
    <w:p w14:paraId="12433096">
      <w:pPr>
        <w:ind w:firstLine="420" w:firstLineChars="200"/>
        <w:rPr>
          <w:highlight w:val="none"/>
          <w:lang w:val="en-US"/>
        </w:rPr>
      </w:pPr>
      <w:r>
        <w:rPr>
          <w:highlight w:val="none"/>
          <w:lang w:val="en-US"/>
        </w:rPr>
        <w:t>正在生产的货物</w:t>
      </w:r>
    </w:p>
    <w:p w14:paraId="36AB9760">
      <w:pPr>
        <w:ind w:firstLine="420" w:firstLineChars="200"/>
        <w:rPr>
          <w:highlight w:val="none"/>
          <w:lang w:val="en-US"/>
        </w:rPr>
      </w:pPr>
    </w:p>
    <w:p w14:paraId="6FDB1025">
      <w:pPr>
        <w:ind w:firstLine="420" w:firstLineChars="200"/>
        <w:rPr>
          <w:highlight w:val="none"/>
          <w:lang w:val="en-US"/>
        </w:rPr>
      </w:pPr>
      <w:r>
        <w:rPr>
          <w:highlight w:val="none"/>
          <w:lang w:val="en-US"/>
        </w:rPr>
        <w:t>年生产能力</w:t>
      </w:r>
    </w:p>
    <w:p w14:paraId="42074637">
      <w:pPr>
        <w:ind w:firstLine="420" w:firstLineChars="200"/>
        <w:rPr>
          <w:highlight w:val="none"/>
          <w:lang w:val="en-US"/>
        </w:rPr>
      </w:pPr>
    </w:p>
    <w:p w14:paraId="2C1D7FAD">
      <w:pPr>
        <w:ind w:firstLine="420" w:firstLineChars="200"/>
        <w:rPr>
          <w:highlight w:val="none"/>
          <w:lang w:val="en-US"/>
        </w:rPr>
      </w:pPr>
      <w:r>
        <w:rPr>
          <w:highlight w:val="none"/>
          <w:lang w:val="en-US"/>
        </w:rPr>
        <w:t>职工（雇员）人数</w:t>
      </w:r>
    </w:p>
    <w:p w14:paraId="02B7E592">
      <w:pPr>
        <w:ind w:firstLine="420" w:firstLineChars="200"/>
        <w:jc w:val="right"/>
        <w:rPr>
          <w:kern w:val="2"/>
          <w:highlight w:val="none"/>
          <w:lang w:val="en-US"/>
        </w:rPr>
      </w:pPr>
      <w:r>
        <w:rPr>
          <w:highlight w:val="none"/>
        </w:rPr>
        <w:t>投标人名称（公章）</w:t>
      </w:r>
      <w:r>
        <w:rPr>
          <w:highlight w:val="none"/>
          <w:lang w:val="en-US"/>
        </w:rPr>
        <w:t>：</w:t>
      </w:r>
    </w:p>
    <w:p w14:paraId="63EEBDB8">
      <w:pPr>
        <w:ind w:firstLine="420" w:firstLineChars="200"/>
        <w:jc w:val="right"/>
        <w:rPr>
          <w:highlight w:val="none"/>
          <w:lang w:val="en-US"/>
        </w:rPr>
      </w:pPr>
      <w:r>
        <w:rPr>
          <w:highlight w:val="none"/>
          <w:lang w:val="en-US"/>
        </w:rPr>
        <w:t>日期：</w:t>
      </w:r>
    </w:p>
    <w:p w14:paraId="58F13813">
      <w:pPr>
        <w:pStyle w:val="81"/>
        <w:widowControl/>
        <w:ind w:firstLine="480"/>
        <w:rPr>
          <w:rFonts w:ascii="Times New Roman" w:hAnsi="Times New Roman"/>
          <w:highlight w:val="none"/>
        </w:rPr>
      </w:pPr>
    </w:p>
    <w:bookmarkEnd w:id="141"/>
    <w:bookmarkEnd w:id="142"/>
    <w:bookmarkEnd w:id="143"/>
    <w:bookmarkEnd w:id="144"/>
    <w:bookmarkEnd w:id="145"/>
    <w:p w14:paraId="390127E4">
      <w:pPr>
        <w:pStyle w:val="3"/>
        <w:numPr>
          <w:ilvl w:val="1"/>
          <w:numId w:val="11"/>
        </w:numPr>
        <w:spacing w:before="120" w:beforeLines="0" w:after="120"/>
        <w:rPr>
          <w:highlight w:val="none"/>
        </w:rPr>
      </w:pPr>
      <w:bookmarkStart w:id="148" w:name="_Toc926317460"/>
      <w:bookmarkStart w:id="149" w:name="_Toc16531414"/>
      <w:bookmarkStart w:id="150" w:name="_Toc16531188"/>
      <w:bookmarkStart w:id="151" w:name="_Toc26669"/>
      <w:r>
        <w:rPr>
          <w:highlight w:val="none"/>
          <w:lang w:val="en-US"/>
        </w:rPr>
        <w:t>*投标人应具备的特殊要求</w:t>
      </w:r>
      <w:bookmarkEnd w:id="148"/>
    </w:p>
    <w:p w14:paraId="7C641A62">
      <w:pPr>
        <w:ind w:firstLine="420" w:firstLineChars="200"/>
        <w:rPr>
          <w:highlight w:val="none"/>
          <w:lang w:val="en-US"/>
        </w:rPr>
      </w:pPr>
      <w:r>
        <w:rPr>
          <w:highlight w:val="none"/>
          <w:lang w:val="en-US"/>
        </w:rPr>
        <w:t>按照</w:t>
      </w:r>
      <w:r>
        <w:rPr>
          <w:rFonts w:hint="eastAsia"/>
          <w:highlight w:val="none"/>
          <w:lang w:val="en-US"/>
        </w:rPr>
        <w:t>第2章投标人须知前附</w:t>
      </w:r>
      <w:r>
        <w:rPr>
          <w:highlight w:val="none"/>
          <w:lang w:val="en-US"/>
        </w:rPr>
        <w:t>表第4条</w:t>
      </w:r>
      <w:r>
        <w:rPr>
          <w:rFonts w:hint="eastAsia"/>
          <w:highlight w:val="none"/>
          <w:lang w:val="en-US"/>
        </w:rPr>
        <w:t>要求</w:t>
      </w:r>
      <w:r>
        <w:rPr>
          <w:highlight w:val="none"/>
          <w:lang w:val="en-US"/>
        </w:rPr>
        <w:t>，提供相关材料加盖投标人公章；</w:t>
      </w:r>
    </w:p>
    <w:p w14:paraId="27552986">
      <w:pPr>
        <w:rPr>
          <w:highlight w:val="none"/>
        </w:rPr>
      </w:pPr>
    </w:p>
    <w:p w14:paraId="0926C057">
      <w:pPr>
        <w:pStyle w:val="3"/>
        <w:numPr>
          <w:ilvl w:val="1"/>
          <w:numId w:val="11"/>
        </w:numPr>
        <w:spacing w:before="120" w:beforeLines="0" w:after="120"/>
        <w:rPr>
          <w:highlight w:val="none"/>
        </w:rPr>
      </w:pPr>
      <w:bookmarkStart w:id="152" w:name="_Toc1970804224"/>
      <w:r>
        <w:rPr>
          <w:highlight w:val="none"/>
        </w:rPr>
        <w:t>*企业法人营业执照/事业单位法人证书</w:t>
      </w:r>
      <w:bookmarkEnd w:id="149"/>
      <w:bookmarkEnd w:id="150"/>
      <w:bookmarkEnd w:id="151"/>
      <w:bookmarkEnd w:id="152"/>
    </w:p>
    <w:p w14:paraId="2EAD8819">
      <w:pPr>
        <w:ind w:firstLine="420" w:firstLineChars="200"/>
        <w:rPr>
          <w:highlight w:val="none"/>
          <w:lang w:val="en-US"/>
        </w:rPr>
      </w:pPr>
      <w:r>
        <w:rPr>
          <w:highlight w:val="none"/>
          <w:lang w:val="en-US"/>
        </w:rPr>
        <w:t>*有效的企业法人营业执照/事业单位法人证书副本扫描件，并加盖投标人公章；</w:t>
      </w:r>
    </w:p>
    <w:p w14:paraId="524AED4A">
      <w:pPr>
        <w:pStyle w:val="3"/>
        <w:numPr>
          <w:ilvl w:val="1"/>
          <w:numId w:val="11"/>
        </w:numPr>
        <w:spacing w:before="120" w:beforeLines="0" w:after="120"/>
        <w:rPr>
          <w:highlight w:val="none"/>
        </w:rPr>
      </w:pPr>
      <w:bookmarkStart w:id="153" w:name="_Toc16531418"/>
      <w:bookmarkStart w:id="154" w:name="_Toc30729"/>
      <w:bookmarkStart w:id="155" w:name="_Toc16531192"/>
      <w:bookmarkStart w:id="156" w:name="_Toc1791747388"/>
      <w:r>
        <w:rPr>
          <w:highlight w:val="none"/>
        </w:rPr>
        <w:t>*商务条款偏离表</w:t>
      </w:r>
      <w:bookmarkEnd w:id="153"/>
      <w:bookmarkEnd w:id="154"/>
      <w:bookmarkEnd w:id="155"/>
      <w:bookmarkEnd w:id="156"/>
    </w:p>
    <w:p w14:paraId="1F7E114B">
      <w:pPr>
        <w:ind w:firstLine="420" w:firstLineChars="200"/>
        <w:rPr>
          <w:highlight w:val="none"/>
          <w:lang w:val="en-US"/>
        </w:rPr>
      </w:pPr>
      <w:r>
        <w:rPr>
          <w:highlight w:val="none"/>
          <w:lang w:val="en-US"/>
        </w:rPr>
        <w:t>项目名称：</w:t>
      </w:r>
    </w:p>
    <w:p w14:paraId="426A22D1">
      <w:pPr>
        <w:ind w:firstLine="420" w:firstLineChars="200"/>
        <w:rPr>
          <w:highlight w:val="none"/>
          <w:lang w:val="en-US"/>
        </w:rPr>
      </w:pPr>
      <w:r>
        <w:rPr>
          <w:highlight w:val="none"/>
          <w:lang w:val="en-US"/>
        </w:rPr>
        <w:t>项目编号：</w:t>
      </w:r>
    </w:p>
    <w:p w14:paraId="7CC68B15">
      <w:pPr>
        <w:ind w:firstLine="420" w:firstLineChars="200"/>
        <w:rPr>
          <w:highlight w:val="none"/>
          <w:lang w:val="en-US"/>
        </w:rPr>
      </w:pPr>
      <w:r>
        <w:rPr>
          <w:highlight w:val="none"/>
          <w:lang w:val="en-US"/>
        </w:rPr>
        <w:t>投标人名称：</w:t>
      </w:r>
    </w:p>
    <w:p w14:paraId="67D298B1">
      <w:pPr>
        <w:ind w:firstLine="420" w:firstLineChars="200"/>
        <w:rPr>
          <w:highlight w:val="none"/>
          <w:lang w:val="en-US"/>
        </w:rPr>
      </w:pPr>
      <w:r>
        <w:rPr>
          <w:highlight w:val="none"/>
          <w:lang w:val="en-US"/>
        </w:rPr>
        <w:t>包号：</w:t>
      </w:r>
    </w:p>
    <w:tbl>
      <w:tblPr>
        <w:tblStyle w:val="82"/>
        <w:tblW w:w="0" w:type="auto"/>
        <w:jc w:val="center"/>
        <w:tblLayout w:type="fixed"/>
        <w:tblCellMar>
          <w:top w:w="0" w:type="dxa"/>
          <w:left w:w="108" w:type="dxa"/>
          <w:bottom w:w="0" w:type="dxa"/>
          <w:right w:w="108" w:type="dxa"/>
        </w:tblCellMar>
      </w:tblPr>
      <w:tblGrid>
        <w:gridCol w:w="708"/>
        <w:gridCol w:w="2400"/>
        <w:gridCol w:w="2294"/>
        <w:gridCol w:w="1801"/>
        <w:gridCol w:w="1801"/>
      </w:tblGrid>
      <w:tr w14:paraId="61C1A05C">
        <w:tblPrEx>
          <w:tblCellMar>
            <w:top w:w="0" w:type="dxa"/>
            <w:left w:w="108" w:type="dxa"/>
            <w:bottom w:w="0" w:type="dxa"/>
            <w:right w:w="108" w:type="dxa"/>
          </w:tblCellMar>
        </w:tblPrEx>
        <w:trPr>
          <w:trHeight w:val="587"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538A614">
            <w:pPr>
              <w:tabs>
                <w:tab w:val="left" w:pos="0"/>
              </w:tabs>
              <w:spacing w:line="240" w:lineRule="exact"/>
              <w:jc w:val="center"/>
              <w:rPr>
                <w:rFonts w:eastAsia="黑体"/>
                <w:kern w:val="0"/>
                <w:szCs w:val="21"/>
                <w:highlight w:val="none"/>
                <w:lang w:val="en-US"/>
              </w:rPr>
            </w:pPr>
            <w:r>
              <w:rPr>
                <w:rFonts w:eastAsia="黑体"/>
                <w:kern w:val="0"/>
                <w:szCs w:val="21"/>
                <w:highlight w:val="none"/>
                <w:lang w:val="en-US"/>
              </w:rPr>
              <w:t>序号</w:t>
            </w:r>
          </w:p>
        </w:tc>
        <w:tc>
          <w:tcPr>
            <w:tcW w:w="2400" w:type="dxa"/>
            <w:tcBorders>
              <w:top w:val="single" w:color="000000" w:sz="4" w:space="0"/>
              <w:left w:val="nil"/>
              <w:bottom w:val="single" w:color="000000" w:sz="4" w:space="0"/>
              <w:right w:val="single" w:color="000000" w:sz="4" w:space="0"/>
            </w:tcBorders>
            <w:vAlign w:val="center"/>
          </w:tcPr>
          <w:p w14:paraId="394816B2">
            <w:pPr>
              <w:tabs>
                <w:tab w:val="left" w:pos="0"/>
              </w:tabs>
              <w:spacing w:line="240" w:lineRule="exact"/>
              <w:jc w:val="center"/>
              <w:rPr>
                <w:rFonts w:eastAsia="黑体"/>
                <w:kern w:val="0"/>
                <w:szCs w:val="21"/>
                <w:highlight w:val="none"/>
                <w:lang w:val="en-US"/>
              </w:rPr>
            </w:pPr>
            <w:r>
              <w:rPr>
                <w:rFonts w:eastAsia="黑体"/>
                <w:kern w:val="0"/>
                <w:szCs w:val="21"/>
                <w:highlight w:val="none"/>
                <w:lang w:val="en-US"/>
              </w:rPr>
              <w:t>招标文件商务文件要求</w:t>
            </w:r>
          </w:p>
        </w:tc>
        <w:tc>
          <w:tcPr>
            <w:tcW w:w="2294" w:type="dxa"/>
            <w:tcBorders>
              <w:top w:val="single" w:color="000000" w:sz="4" w:space="0"/>
              <w:left w:val="nil"/>
              <w:bottom w:val="single" w:color="000000" w:sz="4" w:space="0"/>
              <w:right w:val="single" w:color="000000" w:sz="4" w:space="0"/>
            </w:tcBorders>
            <w:vAlign w:val="center"/>
          </w:tcPr>
          <w:p w14:paraId="1D9B84CE">
            <w:pPr>
              <w:tabs>
                <w:tab w:val="left" w:pos="0"/>
              </w:tabs>
              <w:spacing w:line="240" w:lineRule="exact"/>
              <w:jc w:val="center"/>
              <w:rPr>
                <w:rFonts w:eastAsia="黑体"/>
                <w:kern w:val="0"/>
                <w:szCs w:val="21"/>
                <w:highlight w:val="none"/>
                <w:lang w:val="en-US"/>
              </w:rPr>
            </w:pPr>
            <w:r>
              <w:rPr>
                <w:rFonts w:eastAsia="黑体"/>
                <w:kern w:val="0"/>
                <w:szCs w:val="21"/>
                <w:highlight w:val="none"/>
                <w:lang w:val="en-US"/>
              </w:rPr>
              <w:t>投标文件的应答</w:t>
            </w:r>
          </w:p>
        </w:tc>
        <w:tc>
          <w:tcPr>
            <w:tcW w:w="1801" w:type="dxa"/>
            <w:tcBorders>
              <w:top w:val="single" w:color="000000" w:sz="4" w:space="0"/>
              <w:left w:val="nil"/>
              <w:bottom w:val="single" w:color="000000" w:sz="4" w:space="0"/>
              <w:right w:val="single" w:color="000000" w:sz="4" w:space="0"/>
            </w:tcBorders>
            <w:vAlign w:val="center"/>
          </w:tcPr>
          <w:p w14:paraId="72429A04">
            <w:pPr>
              <w:tabs>
                <w:tab w:val="left" w:pos="0"/>
              </w:tabs>
              <w:spacing w:line="240" w:lineRule="exact"/>
              <w:jc w:val="center"/>
              <w:rPr>
                <w:rFonts w:eastAsia="黑体"/>
                <w:kern w:val="0"/>
                <w:szCs w:val="21"/>
                <w:highlight w:val="none"/>
                <w:lang w:val="en-US"/>
              </w:rPr>
            </w:pPr>
            <w:r>
              <w:rPr>
                <w:rFonts w:eastAsia="黑体"/>
                <w:kern w:val="0"/>
                <w:szCs w:val="21"/>
                <w:highlight w:val="none"/>
                <w:lang w:val="en-US"/>
              </w:rPr>
              <w:t>正偏离或</w:t>
            </w:r>
          </w:p>
          <w:p w14:paraId="001B7ABA">
            <w:pPr>
              <w:tabs>
                <w:tab w:val="left" w:pos="0"/>
              </w:tabs>
              <w:spacing w:line="240" w:lineRule="exact"/>
              <w:jc w:val="center"/>
              <w:rPr>
                <w:rFonts w:eastAsia="黑体"/>
                <w:kern w:val="0"/>
                <w:szCs w:val="21"/>
                <w:highlight w:val="none"/>
                <w:lang w:val="en-US"/>
              </w:rPr>
            </w:pPr>
            <w:r>
              <w:rPr>
                <w:rFonts w:eastAsia="黑体"/>
                <w:kern w:val="0"/>
                <w:szCs w:val="21"/>
                <w:highlight w:val="none"/>
                <w:lang w:val="en-US"/>
              </w:rPr>
              <w:t>负偏离说明</w:t>
            </w:r>
          </w:p>
        </w:tc>
        <w:tc>
          <w:tcPr>
            <w:tcW w:w="1801" w:type="dxa"/>
            <w:tcBorders>
              <w:top w:val="single" w:color="000000" w:sz="4" w:space="0"/>
              <w:left w:val="nil"/>
              <w:bottom w:val="single" w:color="000000" w:sz="4" w:space="0"/>
              <w:right w:val="single" w:color="000000" w:sz="4" w:space="0"/>
            </w:tcBorders>
            <w:vAlign w:val="center"/>
          </w:tcPr>
          <w:p w14:paraId="393FDB02">
            <w:pPr>
              <w:tabs>
                <w:tab w:val="left" w:pos="0"/>
              </w:tabs>
              <w:spacing w:line="240" w:lineRule="exact"/>
              <w:jc w:val="center"/>
              <w:rPr>
                <w:rFonts w:eastAsia="黑体"/>
                <w:kern w:val="0"/>
                <w:szCs w:val="21"/>
                <w:highlight w:val="none"/>
                <w:lang w:val="en-US"/>
              </w:rPr>
            </w:pPr>
            <w:r>
              <w:rPr>
                <w:rFonts w:eastAsia="黑体"/>
                <w:kern w:val="0"/>
                <w:szCs w:val="21"/>
                <w:highlight w:val="none"/>
                <w:lang w:val="en-US"/>
              </w:rPr>
              <w:t>备注</w:t>
            </w:r>
          </w:p>
        </w:tc>
      </w:tr>
      <w:tr w14:paraId="3A1391E1">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C31E055">
            <w:pPr>
              <w:tabs>
                <w:tab w:val="left" w:pos="0"/>
              </w:tabs>
              <w:rPr>
                <w:szCs w:val="21"/>
                <w:highlight w:val="none"/>
                <w:u w:val="single"/>
              </w:rPr>
            </w:pPr>
          </w:p>
        </w:tc>
        <w:tc>
          <w:tcPr>
            <w:tcW w:w="2400" w:type="dxa"/>
            <w:tcBorders>
              <w:top w:val="single" w:color="000000" w:sz="4" w:space="0"/>
              <w:left w:val="nil"/>
              <w:bottom w:val="single" w:color="000000" w:sz="4" w:space="0"/>
              <w:right w:val="single" w:color="000000" w:sz="4" w:space="0"/>
            </w:tcBorders>
            <w:vAlign w:val="center"/>
          </w:tcPr>
          <w:p w14:paraId="007800D6">
            <w:pPr>
              <w:tabs>
                <w:tab w:val="left" w:pos="0"/>
              </w:tabs>
              <w:rPr>
                <w:szCs w:val="21"/>
                <w:highlight w:val="none"/>
              </w:rPr>
            </w:pPr>
          </w:p>
        </w:tc>
        <w:tc>
          <w:tcPr>
            <w:tcW w:w="2294" w:type="dxa"/>
            <w:tcBorders>
              <w:top w:val="single" w:color="000000" w:sz="4" w:space="0"/>
              <w:left w:val="nil"/>
              <w:bottom w:val="single" w:color="000000" w:sz="4" w:space="0"/>
              <w:right w:val="single" w:color="000000" w:sz="4" w:space="0"/>
            </w:tcBorders>
            <w:vAlign w:val="center"/>
          </w:tcPr>
          <w:p w14:paraId="16C4D10F">
            <w:pPr>
              <w:tabs>
                <w:tab w:val="left" w:pos="0"/>
              </w:tabs>
              <w:jc w:val="center"/>
              <w:rPr>
                <w:szCs w:val="21"/>
                <w:highlight w:val="none"/>
              </w:rPr>
            </w:pPr>
            <w:r>
              <w:rPr>
                <w:szCs w:val="21"/>
                <w:highlight w:val="none"/>
              </w:rPr>
              <w:t>满足/不满足</w:t>
            </w:r>
          </w:p>
        </w:tc>
        <w:tc>
          <w:tcPr>
            <w:tcW w:w="1801" w:type="dxa"/>
            <w:tcBorders>
              <w:top w:val="single" w:color="000000" w:sz="4" w:space="0"/>
              <w:left w:val="nil"/>
              <w:bottom w:val="single" w:color="000000" w:sz="4" w:space="0"/>
              <w:right w:val="single" w:color="000000" w:sz="4" w:space="0"/>
            </w:tcBorders>
            <w:vAlign w:val="center"/>
          </w:tcPr>
          <w:p w14:paraId="1794F296">
            <w:pPr>
              <w:tabs>
                <w:tab w:val="left" w:pos="0"/>
              </w:tabs>
              <w:rPr>
                <w:szCs w:val="21"/>
                <w:highlight w:val="none"/>
                <w:u w:val="single"/>
              </w:rPr>
            </w:pPr>
          </w:p>
        </w:tc>
        <w:tc>
          <w:tcPr>
            <w:tcW w:w="1801" w:type="dxa"/>
            <w:tcBorders>
              <w:top w:val="single" w:color="000000" w:sz="4" w:space="0"/>
              <w:left w:val="nil"/>
              <w:bottom w:val="single" w:color="000000" w:sz="4" w:space="0"/>
              <w:right w:val="single" w:color="000000" w:sz="4" w:space="0"/>
            </w:tcBorders>
            <w:vAlign w:val="center"/>
          </w:tcPr>
          <w:p w14:paraId="482B2412">
            <w:pPr>
              <w:tabs>
                <w:tab w:val="left" w:pos="0"/>
              </w:tabs>
              <w:rPr>
                <w:szCs w:val="21"/>
                <w:highlight w:val="none"/>
                <w:u w:val="single"/>
              </w:rPr>
            </w:pPr>
          </w:p>
        </w:tc>
      </w:tr>
      <w:tr w14:paraId="3C0F2261">
        <w:tblPrEx>
          <w:tblCellMar>
            <w:top w:w="0" w:type="dxa"/>
            <w:left w:w="108" w:type="dxa"/>
            <w:bottom w:w="0" w:type="dxa"/>
            <w:right w:w="108" w:type="dxa"/>
          </w:tblCellMar>
        </w:tblPrEx>
        <w:trPr>
          <w:trHeight w:val="267"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BD043E6">
            <w:pPr>
              <w:tabs>
                <w:tab w:val="left" w:pos="0"/>
              </w:tabs>
              <w:rPr>
                <w:szCs w:val="21"/>
                <w:highlight w:val="none"/>
                <w:u w:val="single"/>
              </w:rPr>
            </w:pPr>
          </w:p>
        </w:tc>
        <w:tc>
          <w:tcPr>
            <w:tcW w:w="2400" w:type="dxa"/>
            <w:tcBorders>
              <w:top w:val="single" w:color="000000" w:sz="4" w:space="0"/>
              <w:left w:val="nil"/>
              <w:bottom w:val="single" w:color="000000" w:sz="4" w:space="0"/>
              <w:right w:val="single" w:color="000000" w:sz="4" w:space="0"/>
            </w:tcBorders>
            <w:vAlign w:val="center"/>
          </w:tcPr>
          <w:p w14:paraId="1FC99C42">
            <w:pPr>
              <w:tabs>
                <w:tab w:val="left" w:pos="0"/>
              </w:tabs>
              <w:rPr>
                <w:szCs w:val="21"/>
                <w:highlight w:val="none"/>
                <w:u w:val="single"/>
              </w:rPr>
            </w:pPr>
          </w:p>
        </w:tc>
        <w:tc>
          <w:tcPr>
            <w:tcW w:w="2294" w:type="dxa"/>
            <w:tcBorders>
              <w:top w:val="single" w:color="000000" w:sz="4" w:space="0"/>
              <w:left w:val="nil"/>
              <w:bottom w:val="single" w:color="000000" w:sz="4" w:space="0"/>
              <w:right w:val="single" w:color="000000" w:sz="4" w:space="0"/>
            </w:tcBorders>
            <w:vAlign w:val="center"/>
          </w:tcPr>
          <w:p w14:paraId="147C5151">
            <w:pPr>
              <w:tabs>
                <w:tab w:val="left" w:pos="0"/>
              </w:tabs>
              <w:rPr>
                <w:szCs w:val="21"/>
                <w:highlight w:val="none"/>
                <w:u w:val="single"/>
              </w:rPr>
            </w:pPr>
          </w:p>
        </w:tc>
        <w:tc>
          <w:tcPr>
            <w:tcW w:w="1801" w:type="dxa"/>
            <w:tcBorders>
              <w:top w:val="single" w:color="000000" w:sz="4" w:space="0"/>
              <w:left w:val="nil"/>
              <w:bottom w:val="single" w:color="000000" w:sz="4" w:space="0"/>
              <w:right w:val="single" w:color="000000" w:sz="4" w:space="0"/>
            </w:tcBorders>
            <w:vAlign w:val="center"/>
          </w:tcPr>
          <w:p w14:paraId="004852E4">
            <w:pPr>
              <w:tabs>
                <w:tab w:val="left" w:pos="0"/>
              </w:tabs>
              <w:rPr>
                <w:szCs w:val="21"/>
                <w:highlight w:val="none"/>
                <w:u w:val="single"/>
              </w:rPr>
            </w:pPr>
          </w:p>
        </w:tc>
        <w:tc>
          <w:tcPr>
            <w:tcW w:w="1801" w:type="dxa"/>
            <w:tcBorders>
              <w:top w:val="single" w:color="000000" w:sz="4" w:space="0"/>
              <w:left w:val="nil"/>
              <w:bottom w:val="single" w:color="000000" w:sz="4" w:space="0"/>
              <w:right w:val="single" w:color="000000" w:sz="4" w:space="0"/>
            </w:tcBorders>
            <w:vAlign w:val="center"/>
          </w:tcPr>
          <w:p w14:paraId="71A0ACB9">
            <w:pPr>
              <w:tabs>
                <w:tab w:val="left" w:pos="0"/>
              </w:tabs>
              <w:rPr>
                <w:szCs w:val="21"/>
                <w:highlight w:val="none"/>
                <w:u w:val="single"/>
              </w:rPr>
            </w:pPr>
          </w:p>
        </w:tc>
      </w:tr>
    </w:tbl>
    <w:p w14:paraId="2BA6BE21">
      <w:pPr>
        <w:ind w:firstLine="420" w:firstLineChars="200"/>
        <w:jc w:val="both"/>
        <w:rPr>
          <w:highlight w:val="none"/>
          <w:lang w:val="en-US"/>
        </w:rPr>
      </w:pPr>
      <w:r>
        <w:rPr>
          <w:highlight w:val="none"/>
          <w:lang w:val="en-US"/>
        </w:rPr>
        <w:t>说明：投标人提交的投标文件商务条款与招标文件的要求，如完全满足招标文件全部要求的，投标人只需在本表“正偏离或负偏离说明”列应答“完全满足招标文件的全部要求”；如存在偏离，需逐项填写。</w:t>
      </w:r>
    </w:p>
    <w:p w14:paraId="36D8B821">
      <w:pPr>
        <w:spacing w:before="120" w:beforeLines="50"/>
        <w:ind w:firstLine="422" w:firstLineChars="200"/>
        <w:rPr>
          <w:b/>
          <w:highlight w:val="none"/>
          <w:lang w:val="en-US"/>
        </w:rPr>
      </w:pPr>
    </w:p>
    <w:p w14:paraId="331C900C">
      <w:pPr>
        <w:pStyle w:val="3"/>
        <w:numPr>
          <w:ilvl w:val="1"/>
          <w:numId w:val="11"/>
        </w:numPr>
        <w:spacing w:before="120" w:beforeLines="0" w:after="120"/>
        <w:rPr>
          <w:highlight w:val="none"/>
        </w:rPr>
      </w:pPr>
      <w:bookmarkStart w:id="157" w:name="_Toc1313732235"/>
      <w:bookmarkStart w:id="158" w:name="_Toc16531423"/>
      <w:bookmarkStart w:id="159" w:name="_Toc16531197"/>
      <w:bookmarkStart w:id="160" w:name="_Toc8150"/>
      <w:bookmarkStart w:id="161" w:name="_Toc817923934"/>
      <w:bookmarkStart w:id="162" w:name="_Toc148708509"/>
      <w:r>
        <w:rPr>
          <w:rFonts w:hint="eastAsia"/>
          <w:highlight w:val="none"/>
          <w:lang w:val="en-US"/>
        </w:rPr>
        <w:t>中小企业材料</w:t>
      </w:r>
      <w:bookmarkEnd w:id="157"/>
    </w:p>
    <w:p w14:paraId="69CEEFD4">
      <w:pPr>
        <w:ind w:firstLine="420" w:firstLineChars="200"/>
        <w:rPr>
          <w:highlight w:val="none"/>
          <w:lang w:val="en-US"/>
        </w:rPr>
      </w:pPr>
      <w:r>
        <w:rPr>
          <w:highlight w:val="none"/>
          <w:lang w:val="en-US"/>
        </w:rPr>
        <w:t>中小企业划分详见</w:t>
      </w:r>
      <w:r>
        <w:rPr>
          <w:rFonts w:hint="eastAsia"/>
          <w:highlight w:val="none"/>
          <w:lang w:val="en-US"/>
        </w:rPr>
        <w:t>第2章投标人须知前附</w:t>
      </w:r>
      <w:r>
        <w:rPr>
          <w:highlight w:val="none"/>
          <w:lang w:val="en-US"/>
        </w:rPr>
        <w:t>表第20条“中小企业相关政策”，监狱企业、残疾人福利性单位视同小型、微型企业，投标人提供以下三项材料中的任一项：</w:t>
      </w:r>
    </w:p>
    <w:p w14:paraId="42D37F31">
      <w:pPr>
        <w:ind w:firstLine="420" w:firstLineChars="200"/>
        <w:rPr>
          <w:highlight w:val="none"/>
          <w:lang w:val="en-US"/>
        </w:rPr>
      </w:pPr>
      <w:r>
        <w:rPr>
          <w:highlight w:val="none"/>
          <w:lang w:val="en-US"/>
        </w:rPr>
        <w:t>①中小企业声明函（格式详见第7部分）；</w:t>
      </w:r>
    </w:p>
    <w:p w14:paraId="46C35936">
      <w:pPr>
        <w:ind w:firstLine="420" w:firstLineChars="200"/>
        <w:rPr>
          <w:highlight w:val="none"/>
          <w:lang w:val="en-US"/>
        </w:rPr>
      </w:pPr>
      <w:r>
        <w:rPr>
          <w:highlight w:val="none"/>
          <w:lang w:val="en-US"/>
        </w:rPr>
        <w:t>②由省级以上监狱管理局、戒毒管理局（含新疆生产建设兵团）出具的属于监狱企业证明文件；</w:t>
      </w:r>
    </w:p>
    <w:p w14:paraId="4F42415C">
      <w:pPr>
        <w:ind w:firstLine="420" w:firstLineChars="200"/>
        <w:rPr>
          <w:highlight w:val="none"/>
          <w:lang w:val="en-US"/>
        </w:rPr>
      </w:pPr>
      <w:r>
        <w:rPr>
          <w:highlight w:val="none"/>
          <w:lang w:val="en-US"/>
        </w:rPr>
        <w:t>③残疾人福利性单位声明函（格式详见第7部分）。</w:t>
      </w:r>
    </w:p>
    <w:p w14:paraId="3BD250F8">
      <w:pPr>
        <w:pStyle w:val="4"/>
        <w:numPr>
          <w:ilvl w:val="2"/>
          <w:numId w:val="11"/>
        </w:numPr>
        <w:spacing w:before="120"/>
        <w:rPr>
          <w:highlight w:val="none"/>
          <w:lang w:val="en-US"/>
        </w:rPr>
      </w:pPr>
      <w:r>
        <w:rPr>
          <w:highlight w:val="none"/>
          <w:lang w:val="en-US"/>
        </w:rPr>
        <w:t>中小企业声明函</w:t>
      </w:r>
      <w:bookmarkEnd w:id="158"/>
      <w:bookmarkEnd w:id="159"/>
      <w:bookmarkEnd w:id="160"/>
    </w:p>
    <w:p w14:paraId="0E791F2D">
      <w:pPr>
        <w:spacing w:after="240" w:afterLines="100"/>
        <w:jc w:val="center"/>
        <w:rPr>
          <w:rFonts w:hint="eastAsia" w:ascii="微软雅黑" w:hAnsi="微软雅黑" w:eastAsia="微软雅黑" w:cs="微软雅黑"/>
          <w:sz w:val="28"/>
          <w:szCs w:val="24"/>
          <w:highlight w:val="none"/>
          <w:lang w:val="en-US"/>
        </w:rPr>
      </w:pPr>
      <w:r>
        <w:rPr>
          <w:rFonts w:ascii="微软雅黑" w:hAnsi="微软雅黑" w:eastAsia="微软雅黑" w:cs="微软雅黑"/>
          <w:sz w:val="28"/>
          <w:szCs w:val="24"/>
          <w:highlight w:val="none"/>
          <w:lang w:val="en-US"/>
        </w:rPr>
        <w:t>中小企业声明函</w:t>
      </w:r>
    </w:p>
    <w:p w14:paraId="57ADB619">
      <w:pPr>
        <w:ind w:firstLine="420" w:firstLineChars="200"/>
        <w:rPr>
          <w:highlight w:val="none"/>
          <w:lang w:val="en-US"/>
        </w:rPr>
      </w:pPr>
      <w:r>
        <w:rPr>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14:paraId="3E2FB220">
      <w:pPr>
        <w:ind w:firstLine="420" w:firstLineChars="200"/>
        <w:rPr>
          <w:highlight w:val="none"/>
          <w:lang w:val="en-US"/>
        </w:rPr>
      </w:pPr>
      <w:r>
        <w:rPr>
          <w:highlight w:val="none"/>
          <w:lang w:val="en-US"/>
        </w:rPr>
        <w:t>1.</w:t>
      </w:r>
      <w:r>
        <w:rPr>
          <w:highlight w:val="none"/>
          <w:u w:val="single"/>
          <w:lang w:val="en-US"/>
        </w:rPr>
        <w:t>（标的名称）</w:t>
      </w:r>
      <w:r>
        <w:rPr>
          <w:highlight w:val="none"/>
          <w:lang w:val="en-US"/>
        </w:rPr>
        <w:t>，属于</w:t>
      </w:r>
      <w:r>
        <w:rPr>
          <w:highlight w:val="none"/>
          <w:u w:val="single"/>
          <w:lang w:val="en-US"/>
        </w:rPr>
        <w:t>（采购文件中明确的所属行业）</w:t>
      </w:r>
      <w:r>
        <w:rPr>
          <w:highlight w:val="none"/>
          <w:lang w:val="en-US"/>
        </w:rPr>
        <w:t>行业；制造商为</w:t>
      </w:r>
      <w:r>
        <w:rPr>
          <w:highlight w:val="none"/>
          <w:u w:val="single"/>
          <w:lang w:val="en-US"/>
        </w:rPr>
        <w:t>（企业名称）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万元，资产总额为</w:t>
      </w:r>
      <w:r>
        <w:rPr>
          <w:highlight w:val="none"/>
          <w:u w:val="single"/>
          <w:lang w:val="en-US"/>
        </w:rPr>
        <w:tab/>
      </w:r>
      <w:r>
        <w:rPr>
          <w:highlight w:val="none"/>
          <w:lang w:val="en-US"/>
        </w:rPr>
        <w:t>万元，属于</w:t>
      </w:r>
      <w:r>
        <w:rPr>
          <w:highlight w:val="none"/>
          <w:u w:val="single"/>
          <w:lang w:val="en-US"/>
        </w:rPr>
        <w:t>（中型企业、小型企业、微型企业）</w:t>
      </w:r>
      <w:r>
        <w:rPr>
          <w:highlight w:val="none"/>
          <w:lang w:val="en-US"/>
        </w:rPr>
        <w:t>；</w:t>
      </w:r>
    </w:p>
    <w:p w14:paraId="46D155AF">
      <w:pPr>
        <w:ind w:firstLine="420" w:firstLineChars="200"/>
        <w:rPr>
          <w:highlight w:val="none"/>
          <w:lang w:val="en-US"/>
        </w:rPr>
      </w:pPr>
      <w:r>
        <w:rPr>
          <w:highlight w:val="none"/>
          <w:lang w:val="en-US"/>
        </w:rPr>
        <w:t>2.</w:t>
      </w:r>
      <w:r>
        <w:rPr>
          <w:highlight w:val="none"/>
          <w:u w:val="single"/>
          <w:lang w:val="en-US"/>
        </w:rPr>
        <w:t>（标的名称）</w:t>
      </w:r>
      <w:r>
        <w:rPr>
          <w:highlight w:val="none"/>
          <w:lang w:val="en-US"/>
        </w:rPr>
        <w:t>，属于</w:t>
      </w:r>
      <w:r>
        <w:rPr>
          <w:highlight w:val="none"/>
          <w:u w:val="single"/>
          <w:lang w:val="en-US"/>
        </w:rPr>
        <w:t>（采购文件中明确的所属行业）</w:t>
      </w:r>
      <w:r>
        <w:rPr>
          <w:highlight w:val="none"/>
          <w:lang w:val="en-US"/>
        </w:rPr>
        <w:t>行业；制造商为</w:t>
      </w:r>
      <w:r>
        <w:rPr>
          <w:highlight w:val="none"/>
          <w:u w:val="single"/>
          <w:lang w:val="en-US"/>
        </w:rPr>
        <w:t>（企业名称）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万元，资产总额为</w:t>
      </w:r>
      <w:r>
        <w:rPr>
          <w:highlight w:val="none"/>
          <w:u w:val="single"/>
          <w:lang w:val="en-US"/>
        </w:rPr>
        <w:tab/>
      </w:r>
      <w:r>
        <w:rPr>
          <w:highlight w:val="none"/>
          <w:lang w:val="en-US"/>
        </w:rPr>
        <w:t>万元，属于</w:t>
      </w:r>
      <w:r>
        <w:rPr>
          <w:highlight w:val="none"/>
          <w:u w:val="single"/>
          <w:lang w:val="en-US"/>
        </w:rPr>
        <w:t>（中型企业、小型企业、微型企业）</w:t>
      </w:r>
      <w:r>
        <w:rPr>
          <w:highlight w:val="none"/>
          <w:lang w:val="en-US"/>
        </w:rPr>
        <w:t>；</w:t>
      </w:r>
    </w:p>
    <w:p w14:paraId="67D0EF2B">
      <w:pPr>
        <w:ind w:firstLine="420" w:firstLineChars="200"/>
        <w:rPr>
          <w:highlight w:val="none"/>
          <w:lang w:val="en-US"/>
        </w:rPr>
      </w:pPr>
      <w:r>
        <w:rPr>
          <w:highlight w:val="none"/>
          <w:lang w:val="en-US"/>
        </w:rPr>
        <w:t>……</w:t>
      </w:r>
    </w:p>
    <w:p w14:paraId="5574213B">
      <w:pPr>
        <w:ind w:firstLine="420" w:firstLineChars="200"/>
        <w:rPr>
          <w:highlight w:val="none"/>
          <w:lang w:val="en-US"/>
        </w:rPr>
      </w:pPr>
      <w:r>
        <w:rPr>
          <w:highlight w:val="none"/>
          <w:lang w:val="en-US"/>
        </w:rPr>
        <w:t>以上企业，不属于大企业的分支机构，不存在控股股东为大企业的情形，也不存在与大企业的负责人为同一人的情形。</w:t>
      </w:r>
    </w:p>
    <w:p w14:paraId="632BC1C1">
      <w:pPr>
        <w:ind w:firstLine="420" w:firstLineChars="200"/>
        <w:rPr>
          <w:highlight w:val="none"/>
          <w:lang w:val="en-US"/>
        </w:rPr>
      </w:pPr>
      <w:r>
        <w:rPr>
          <w:highlight w:val="none"/>
          <w:lang w:val="en-US"/>
        </w:rPr>
        <w:t>本企业对上述声明内容的真实性负责。如有虚假，将依法承担相应责任。</w:t>
      </w:r>
    </w:p>
    <w:p w14:paraId="20B4E37B">
      <w:pPr>
        <w:ind w:firstLine="420" w:firstLineChars="200"/>
        <w:rPr>
          <w:highlight w:val="none"/>
          <w:lang w:val="en-US"/>
        </w:rPr>
      </w:pPr>
    </w:p>
    <w:p w14:paraId="56879B68">
      <w:pPr>
        <w:ind w:right="1680" w:rightChars="800" w:firstLine="420" w:firstLineChars="200"/>
        <w:jc w:val="right"/>
        <w:rPr>
          <w:highlight w:val="none"/>
          <w:lang w:val="en-US"/>
        </w:rPr>
      </w:pPr>
      <w:r>
        <w:rPr>
          <w:highlight w:val="none"/>
          <w:lang w:val="en-US"/>
        </w:rPr>
        <w:t>投标人名称（公章）：</w:t>
      </w:r>
    </w:p>
    <w:p w14:paraId="2B61C7B0">
      <w:pPr>
        <w:ind w:right="1680" w:rightChars="800" w:firstLine="420" w:firstLineChars="200"/>
        <w:jc w:val="right"/>
        <w:rPr>
          <w:highlight w:val="none"/>
          <w:lang w:val="en-US"/>
        </w:rPr>
      </w:pPr>
      <w:r>
        <w:rPr>
          <w:highlight w:val="none"/>
          <w:lang w:val="en-US"/>
        </w:rPr>
        <w:t>日期：</w:t>
      </w:r>
    </w:p>
    <w:p w14:paraId="61367BC9">
      <w:pPr>
        <w:ind w:firstLine="420" w:firstLineChars="200"/>
        <w:rPr>
          <w:highlight w:val="none"/>
          <w:lang w:val="en-US"/>
        </w:rPr>
      </w:pPr>
    </w:p>
    <w:p w14:paraId="0237A77D">
      <w:pPr>
        <w:ind w:firstLine="420" w:firstLineChars="200"/>
        <w:rPr>
          <w:highlight w:val="none"/>
          <w:lang w:val="en-US"/>
        </w:rPr>
      </w:pPr>
      <w:r>
        <w:rPr>
          <w:highlight w:val="none"/>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2C21153E">
      <w:pPr>
        <w:pStyle w:val="32"/>
        <w:rPr>
          <w:highlight w:val="none"/>
          <w:lang w:val="en-US"/>
        </w:rPr>
      </w:pPr>
    </w:p>
    <w:p w14:paraId="0C38B329">
      <w:pPr>
        <w:pStyle w:val="32"/>
        <w:rPr>
          <w:highlight w:val="none"/>
          <w:lang w:val="en-US"/>
        </w:rPr>
      </w:pPr>
    </w:p>
    <w:p w14:paraId="763DE8E2">
      <w:pPr>
        <w:pStyle w:val="4"/>
        <w:numPr>
          <w:ilvl w:val="2"/>
          <w:numId w:val="11"/>
        </w:numPr>
        <w:spacing w:before="120"/>
        <w:rPr>
          <w:highlight w:val="none"/>
          <w:lang w:val="en-US"/>
        </w:rPr>
      </w:pPr>
      <w:bookmarkStart w:id="163" w:name="_Toc1953439765"/>
      <w:r>
        <w:rPr>
          <w:highlight w:val="none"/>
          <w:lang w:val="en-US" w:eastAsia="en-US"/>
        </w:rPr>
        <w:t>监狱企业证明文件</w:t>
      </w:r>
      <w:bookmarkEnd w:id="163"/>
    </w:p>
    <w:p w14:paraId="401C20C2">
      <w:pPr>
        <w:widowControl w:val="0"/>
        <w:spacing w:line="288" w:lineRule="auto"/>
        <w:ind w:firstLine="420" w:firstLineChars="200"/>
        <w:jc w:val="both"/>
        <w:rPr>
          <w:highlight w:val="none"/>
        </w:rPr>
      </w:pPr>
      <w:r>
        <w:rPr>
          <w:highlight w:val="none"/>
        </w:rPr>
        <w:t>由省级以上监狱管理局、戒毒管理局（含新疆生产建设兵团）出具的属于监狱企业证明文件。（注：</w:t>
      </w:r>
      <w:r>
        <w:rPr>
          <w:rFonts w:hint="eastAsia"/>
          <w:highlight w:val="none"/>
        </w:rPr>
        <w:t>投标人</w:t>
      </w:r>
      <w:r>
        <w:rPr>
          <w:highlight w:val="none"/>
        </w:rPr>
        <w:t>提供由省级以上监狱管理局、戒毒管理局（含新疆生产建设兵团）出具的属于监狱企业证明文件的，视同为小型和微型企业。）</w:t>
      </w:r>
    </w:p>
    <w:p w14:paraId="122199A8">
      <w:pPr>
        <w:ind w:firstLine="420" w:firstLineChars="200"/>
        <w:rPr>
          <w:highlight w:val="none"/>
          <w:lang w:val="en-US"/>
        </w:rPr>
      </w:pPr>
    </w:p>
    <w:p w14:paraId="2E107A14">
      <w:pPr>
        <w:pStyle w:val="4"/>
        <w:numPr>
          <w:ilvl w:val="2"/>
          <w:numId w:val="11"/>
        </w:numPr>
        <w:spacing w:before="120"/>
        <w:rPr>
          <w:highlight w:val="none"/>
          <w:lang w:val="en-US"/>
        </w:rPr>
      </w:pPr>
      <w:bookmarkStart w:id="164" w:name="_Toc16531198"/>
      <w:bookmarkStart w:id="165" w:name="_Toc25149"/>
      <w:bookmarkStart w:id="166" w:name="_Toc16531424"/>
      <w:r>
        <w:rPr>
          <w:highlight w:val="none"/>
          <w:lang w:val="en-US"/>
        </w:rPr>
        <w:t>残疾人福利性单位声明函</w:t>
      </w:r>
      <w:bookmarkEnd w:id="164"/>
      <w:bookmarkEnd w:id="165"/>
      <w:bookmarkEnd w:id="166"/>
    </w:p>
    <w:p w14:paraId="49282602">
      <w:pPr>
        <w:jc w:val="center"/>
        <w:rPr>
          <w:rFonts w:hint="eastAsia" w:ascii="微软雅黑" w:hAnsi="微软雅黑" w:eastAsia="微软雅黑" w:cs="微软雅黑"/>
          <w:sz w:val="28"/>
          <w:szCs w:val="24"/>
          <w:highlight w:val="none"/>
          <w:lang w:val="en-US"/>
        </w:rPr>
      </w:pPr>
      <w:r>
        <w:rPr>
          <w:rFonts w:ascii="微软雅黑" w:hAnsi="微软雅黑" w:eastAsia="微软雅黑" w:cs="微软雅黑"/>
          <w:sz w:val="28"/>
          <w:szCs w:val="24"/>
          <w:highlight w:val="none"/>
          <w:lang w:val="en-US"/>
        </w:rPr>
        <w:t>残疾人福利性单位声明函</w:t>
      </w:r>
    </w:p>
    <w:p w14:paraId="24470547">
      <w:pPr>
        <w:ind w:firstLine="420" w:firstLineChars="200"/>
        <w:rPr>
          <w:highlight w:val="none"/>
          <w:lang w:val="en-US"/>
        </w:rPr>
      </w:pPr>
      <w:r>
        <w:rPr>
          <w:highlight w:val="none"/>
          <w:lang w:val="en-US"/>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3A23382">
      <w:pPr>
        <w:ind w:firstLine="420" w:firstLineChars="200"/>
        <w:rPr>
          <w:highlight w:val="none"/>
          <w:lang w:val="en-US"/>
        </w:rPr>
      </w:pPr>
      <w:r>
        <w:rPr>
          <w:highlight w:val="none"/>
          <w:lang w:val="en-US"/>
        </w:rPr>
        <w:t>本单位对上述声明的真实性负责。如有虚假，将依法承担相应责任。</w:t>
      </w:r>
    </w:p>
    <w:p w14:paraId="109EDD58">
      <w:pPr>
        <w:ind w:firstLine="420" w:firstLineChars="200"/>
        <w:rPr>
          <w:highlight w:val="none"/>
          <w:lang w:val="en-US"/>
        </w:rPr>
      </w:pPr>
    </w:p>
    <w:p w14:paraId="399E27A6">
      <w:pPr>
        <w:ind w:firstLine="420" w:firstLineChars="200"/>
        <w:rPr>
          <w:highlight w:val="none"/>
          <w:lang w:val="en-US"/>
        </w:rPr>
      </w:pPr>
    </w:p>
    <w:p w14:paraId="0363EB5E">
      <w:pPr>
        <w:ind w:right="863" w:rightChars="411" w:firstLine="420" w:firstLineChars="200"/>
        <w:jc w:val="right"/>
        <w:rPr>
          <w:highlight w:val="none"/>
          <w:lang w:val="en-US"/>
        </w:rPr>
      </w:pPr>
      <w:r>
        <w:rPr>
          <w:highlight w:val="none"/>
          <w:lang w:val="en-US"/>
        </w:rPr>
        <w:t>投标人名称（公章）：</w:t>
      </w:r>
    </w:p>
    <w:p w14:paraId="2B492361">
      <w:pPr>
        <w:ind w:right="863" w:rightChars="411" w:firstLine="420" w:firstLineChars="200"/>
        <w:jc w:val="right"/>
        <w:rPr>
          <w:highlight w:val="none"/>
          <w:lang w:val="en-US"/>
        </w:rPr>
      </w:pPr>
      <w:r>
        <w:rPr>
          <w:highlight w:val="none"/>
          <w:lang w:val="en-US"/>
        </w:rPr>
        <w:t>日期：</w:t>
      </w:r>
    </w:p>
    <w:p w14:paraId="2FDF1CDA">
      <w:pPr>
        <w:ind w:firstLine="420" w:firstLineChars="200"/>
        <w:rPr>
          <w:highlight w:val="none"/>
          <w:lang w:val="en-US"/>
        </w:rPr>
      </w:pPr>
      <w:r>
        <w:rPr>
          <w:highlight w:val="none"/>
          <w:lang w:val="en-US"/>
        </w:rPr>
        <w:t>（注：符合享受政府采购支持政策的残疾人福利性单位条件且提供《残疾人福利性单位声明函》的，视同为小型和微型企业。）</w:t>
      </w:r>
    </w:p>
    <w:bookmarkEnd w:id="161"/>
    <w:bookmarkEnd w:id="162"/>
    <w:p w14:paraId="1D629E28">
      <w:pPr>
        <w:pStyle w:val="3"/>
        <w:numPr>
          <w:ilvl w:val="1"/>
          <w:numId w:val="11"/>
        </w:numPr>
        <w:spacing w:before="120" w:beforeLines="0" w:after="120"/>
        <w:rPr>
          <w:rFonts w:eastAsia="宋体"/>
          <w:highlight w:val="none"/>
          <w:lang w:val="en-US"/>
        </w:rPr>
      </w:pPr>
      <w:bookmarkStart w:id="167" w:name="_Toc705145195"/>
      <w:bookmarkStart w:id="168" w:name="_Toc335921642"/>
      <w:r>
        <w:rPr>
          <w:rFonts w:hint="eastAsia"/>
          <w:highlight w:val="none"/>
          <w:lang w:val="en-US"/>
        </w:rPr>
        <w:t>本国产品材料</w:t>
      </w:r>
      <w:bookmarkEnd w:id="167"/>
    </w:p>
    <w:p w14:paraId="6B5A1887">
      <w:pPr>
        <w:pStyle w:val="75"/>
        <w:widowControl/>
        <w:shd w:val="clear" w:color="auto" w:fill="FFFFFF"/>
        <w:adjustRightInd/>
        <w:snapToGrid/>
        <w:spacing w:beforeAutospacing="0" w:afterAutospacing="0" w:line="360" w:lineRule="atLeast"/>
        <w:ind w:firstLine="420"/>
        <w:textAlignment w:val="baseline"/>
        <w:rPr>
          <w:rFonts w:ascii="Times New Roman" w:hAnsi="Times New Roman"/>
          <w:sz w:val="21"/>
          <w:szCs w:val="21"/>
          <w:highlight w:val="none"/>
          <w:shd w:val="clear" w:color="auto" w:fill="FFFFFF"/>
        </w:rPr>
      </w:pPr>
      <w:r>
        <w:rPr>
          <w:rFonts w:hint="eastAsia" w:ascii="Times New Roman" w:hAnsi="Times New Roman"/>
          <w:sz w:val="21"/>
          <w:szCs w:val="21"/>
          <w:highlight w:val="none"/>
          <w:shd w:val="clear" w:color="auto" w:fill="FFFFFF"/>
        </w:rPr>
        <w:t>投标人提供以下两种材料：</w:t>
      </w:r>
    </w:p>
    <w:p w14:paraId="7A6BF57D">
      <w:pPr>
        <w:ind w:firstLine="420" w:firstLineChars="200"/>
        <w:rPr>
          <w:highlight w:val="none"/>
          <w:lang w:val="en-US"/>
        </w:rPr>
      </w:pPr>
      <w:r>
        <w:rPr>
          <w:highlight w:val="none"/>
          <w:lang w:val="en-US"/>
        </w:rPr>
        <w:t>①投标人对其提供的产品出具《关于符合本国产品标准的声明函》（格式详见第7部分）或财政部会同有关部门规定的有关证明文件（如有）。</w:t>
      </w:r>
    </w:p>
    <w:p w14:paraId="1AB5C5C2">
      <w:pPr>
        <w:ind w:firstLine="420" w:firstLineChars="200"/>
        <w:rPr>
          <w:highlight w:val="none"/>
          <w:lang w:val="en-US"/>
        </w:rPr>
      </w:pPr>
      <w:r>
        <w:rPr>
          <w:highlight w:val="none"/>
          <w:lang w:val="en-US"/>
        </w:rPr>
        <w:t>②关于符合本国产品标准的成本占比承诺函（格式详见第7部分）。</w:t>
      </w:r>
    </w:p>
    <w:p w14:paraId="4A705501">
      <w:pPr>
        <w:pStyle w:val="4"/>
        <w:numPr>
          <w:ilvl w:val="2"/>
          <w:numId w:val="11"/>
        </w:numPr>
        <w:spacing w:before="120"/>
        <w:rPr>
          <w:highlight w:val="none"/>
          <w:lang w:val="en-US"/>
        </w:rPr>
      </w:pPr>
      <w:r>
        <w:rPr>
          <w:rFonts w:hint="eastAsia"/>
          <w:highlight w:val="none"/>
          <w:lang w:val="en-US"/>
        </w:rPr>
        <w:t>关于符合本国产品标准的声明函</w:t>
      </w:r>
      <w:bookmarkEnd w:id="168"/>
    </w:p>
    <w:p w14:paraId="5279E3AD">
      <w:pPr>
        <w:tabs>
          <w:tab w:val="left" w:pos="0"/>
        </w:tabs>
        <w:spacing w:line="360" w:lineRule="auto"/>
        <w:jc w:val="center"/>
        <w:rPr>
          <w:rFonts w:hint="eastAsia" w:hAnsi="微软雅黑" w:eastAsia="微软雅黑"/>
          <w:sz w:val="28"/>
          <w:szCs w:val="28"/>
          <w:highlight w:val="none"/>
        </w:rPr>
      </w:pPr>
      <w:r>
        <w:rPr>
          <w:rFonts w:hint="eastAsia" w:hAnsi="微软雅黑" w:eastAsia="微软雅黑"/>
          <w:sz w:val="28"/>
          <w:szCs w:val="28"/>
          <w:highlight w:val="none"/>
        </w:rPr>
        <w:t>关于符合本国产品标准的声明函</w:t>
      </w:r>
    </w:p>
    <w:p w14:paraId="2920354C">
      <w:pPr>
        <w:pStyle w:val="75"/>
        <w:widowControl/>
        <w:shd w:val="clear" w:color="auto" w:fill="FFFFFF"/>
        <w:adjustRightInd/>
        <w:snapToGrid/>
        <w:spacing w:beforeAutospacing="0" w:afterAutospacing="0" w:line="360" w:lineRule="atLeast"/>
        <w:ind w:firstLine="420"/>
        <w:textAlignment w:val="baseline"/>
        <w:rPr>
          <w:rFonts w:ascii="Times New Roman" w:hAnsi="Times New Roman"/>
          <w:sz w:val="21"/>
          <w:szCs w:val="21"/>
          <w:highlight w:val="none"/>
        </w:rPr>
      </w:pPr>
      <w:r>
        <w:rPr>
          <w:rFonts w:ascii="Times New Roman" w:hAnsi="Times New Roman"/>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3A96918">
      <w:pPr>
        <w:pStyle w:val="75"/>
        <w:widowControl/>
        <w:shd w:val="clear" w:color="auto" w:fill="FFFFFF"/>
        <w:adjustRightInd/>
        <w:snapToGrid/>
        <w:spacing w:beforeAutospacing="0" w:afterAutospacing="0" w:line="360" w:lineRule="atLeast"/>
        <w:ind w:firstLine="420"/>
        <w:textAlignment w:val="baseline"/>
        <w:rPr>
          <w:rFonts w:ascii="Times New Roman" w:hAnsi="Times New Roman"/>
          <w:sz w:val="21"/>
          <w:szCs w:val="21"/>
          <w:highlight w:val="none"/>
        </w:rPr>
      </w:pPr>
      <w:r>
        <w:rPr>
          <w:rFonts w:ascii="Times New Roman" w:hAnsi="Times New Roman"/>
          <w:sz w:val="21"/>
          <w:szCs w:val="21"/>
          <w:highlight w:val="none"/>
          <w:shd w:val="clear" w:color="auto" w:fill="FFFFFF"/>
        </w:rPr>
        <w:t>1.</w:t>
      </w:r>
      <w:r>
        <w:rPr>
          <w:rStyle w:val="88"/>
          <w:rFonts w:ascii="Times New Roman" w:hAnsi="Times New Roman"/>
          <w:sz w:val="21"/>
          <w:szCs w:val="21"/>
          <w:highlight w:val="none"/>
          <w:shd w:val="clear" w:color="auto" w:fill="FFFFFF"/>
        </w:rPr>
        <w:t>（产品名称1）1</w:t>
      </w:r>
      <w:r>
        <w:rPr>
          <w:rFonts w:ascii="Times New Roman" w:hAnsi="Times New Roman"/>
          <w:sz w:val="21"/>
          <w:szCs w:val="21"/>
          <w:highlight w:val="none"/>
          <w:shd w:val="clear" w:color="auto" w:fill="FFFFFF"/>
        </w:rPr>
        <w:t>，生产厂为</w:t>
      </w:r>
      <w:r>
        <w:rPr>
          <w:rStyle w:val="88"/>
          <w:rFonts w:ascii="Times New Roman" w:hAnsi="Times New Roman"/>
          <w:sz w:val="21"/>
          <w:szCs w:val="21"/>
          <w:highlight w:val="none"/>
          <w:shd w:val="clear" w:color="auto" w:fill="FFFFFF"/>
        </w:rPr>
        <w:t>（厂名）2</w:t>
      </w:r>
      <w:r>
        <w:rPr>
          <w:rFonts w:ascii="Times New Roman" w:hAnsi="Times New Roman"/>
          <w:sz w:val="21"/>
          <w:szCs w:val="21"/>
          <w:highlight w:val="none"/>
          <w:shd w:val="clear" w:color="auto" w:fill="FFFFFF"/>
        </w:rPr>
        <w:t>，厂址为</w:t>
      </w:r>
      <w:r>
        <w:rPr>
          <w:rStyle w:val="88"/>
          <w:rFonts w:ascii="Times New Roman" w:hAnsi="Times New Roman"/>
          <w:sz w:val="21"/>
          <w:szCs w:val="21"/>
          <w:highlight w:val="none"/>
          <w:shd w:val="clear" w:color="auto" w:fill="FFFFFF"/>
        </w:rPr>
        <w:t>（生产厂址）</w:t>
      </w:r>
      <w:r>
        <w:rPr>
          <w:rFonts w:ascii="Times New Roman" w:hAnsi="Times New Roman"/>
          <w:sz w:val="21"/>
          <w:szCs w:val="21"/>
          <w:highlight w:val="none"/>
          <w:shd w:val="clear" w:color="auto" w:fill="FFFFFF"/>
        </w:rPr>
        <w:t>。</w:t>
      </w:r>
      <w:r>
        <w:rPr>
          <w:rStyle w:val="88"/>
          <w:rFonts w:ascii="Times New Roman" w:hAnsi="Times New Roman"/>
          <w:sz w:val="21"/>
          <w:szCs w:val="21"/>
          <w:highlight w:val="none"/>
          <w:shd w:val="clear" w:color="auto" w:fill="FFFFFF"/>
        </w:rPr>
        <w:t>（产品名称1）</w:t>
      </w:r>
      <w:r>
        <w:rPr>
          <w:rFonts w:ascii="Times New Roman" w:hAnsi="Times New Roman"/>
          <w:sz w:val="21"/>
          <w:szCs w:val="21"/>
          <w:highlight w:val="none"/>
          <w:shd w:val="clear" w:color="auto" w:fill="FFFFFF"/>
        </w:rPr>
        <w:t>的中国境内生产的组件成本占比≥</w:t>
      </w:r>
      <w:r>
        <w:rPr>
          <w:rStyle w:val="88"/>
          <w:rFonts w:ascii="Times New Roman" w:hAnsi="Times New Roman"/>
          <w:sz w:val="21"/>
          <w:szCs w:val="21"/>
          <w:highlight w:val="none"/>
          <w:shd w:val="clear" w:color="auto" w:fill="FFFFFF"/>
        </w:rPr>
        <w:t>（规定比例）3</w:t>
      </w:r>
      <w:r>
        <w:rPr>
          <w:rFonts w:ascii="Times New Roman" w:hAnsi="Times New Roman"/>
          <w:sz w:val="21"/>
          <w:szCs w:val="21"/>
          <w:highlight w:val="none"/>
          <w:shd w:val="clear" w:color="auto" w:fill="FFFFFF"/>
        </w:rPr>
        <w:t>。</w:t>
      </w:r>
      <w:r>
        <w:rPr>
          <w:rStyle w:val="88"/>
          <w:rFonts w:ascii="Times New Roman" w:hAnsi="Times New Roman"/>
          <w:sz w:val="21"/>
          <w:szCs w:val="21"/>
          <w:highlight w:val="none"/>
          <w:shd w:val="clear" w:color="auto" w:fill="FFFFFF"/>
        </w:rPr>
        <w:t>（产品名称1）</w:t>
      </w:r>
      <w:r>
        <w:rPr>
          <w:rFonts w:ascii="Times New Roman" w:hAnsi="Times New Roman"/>
          <w:sz w:val="21"/>
          <w:szCs w:val="21"/>
          <w:highlight w:val="none"/>
          <w:shd w:val="clear" w:color="auto" w:fill="FFFFFF"/>
        </w:rPr>
        <w:t>的</w:t>
      </w:r>
      <w:r>
        <w:rPr>
          <w:rStyle w:val="88"/>
          <w:rFonts w:ascii="Times New Roman" w:hAnsi="Times New Roman"/>
          <w:sz w:val="21"/>
          <w:szCs w:val="21"/>
          <w:highlight w:val="none"/>
          <w:shd w:val="clear" w:color="auto" w:fill="FFFFFF"/>
        </w:rPr>
        <w:t>（关键组件）4</w:t>
      </w:r>
      <w:r>
        <w:rPr>
          <w:rFonts w:ascii="Times New Roman" w:hAnsi="Times New Roman"/>
          <w:sz w:val="21"/>
          <w:szCs w:val="21"/>
          <w:highlight w:val="none"/>
          <w:shd w:val="clear" w:color="auto" w:fill="FFFFFF"/>
        </w:rPr>
        <w:t>在中国境内生产。</w:t>
      </w:r>
      <w:r>
        <w:rPr>
          <w:rStyle w:val="88"/>
          <w:rFonts w:ascii="Times New Roman" w:hAnsi="Times New Roman"/>
          <w:sz w:val="21"/>
          <w:szCs w:val="21"/>
          <w:highlight w:val="none"/>
          <w:shd w:val="clear" w:color="auto" w:fill="FFFFFF"/>
        </w:rPr>
        <w:t>（产品名称1）</w:t>
      </w:r>
      <w:r>
        <w:rPr>
          <w:rFonts w:ascii="Times New Roman" w:hAnsi="Times New Roman"/>
          <w:sz w:val="21"/>
          <w:szCs w:val="21"/>
          <w:highlight w:val="none"/>
          <w:shd w:val="clear" w:color="auto" w:fill="FFFFFF"/>
        </w:rPr>
        <w:t>的</w:t>
      </w:r>
      <w:r>
        <w:rPr>
          <w:rStyle w:val="88"/>
          <w:rFonts w:ascii="Times New Roman" w:hAnsi="Times New Roman"/>
          <w:sz w:val="21"/>
          <w:szCs w:val="21"/>
          <w:highlight w:val="none"/>
          <w:shd w:val="clear" w:color="auto" w:fill="FFFFFF"/>
        </w:rPr>
        <w:t>（关键工序）5</w:t>
      </w:r>
      <w:r>
        <w:rPr>
          <w:rFonts w:ascii="Times New Roman" w:hAnsi="Times New Roman"/>
          <w:sz w:val="21"/>
          <w:szCs w:val="21"/>
          <w:highlight w:val="none"/>
          <w:shd w:val="clear" w:color="auto" w:fill="FFFFFF"/>
        </w:rPr>
        <w:t>在中国境内完成。</w:t>
      </w:r>
    </w:p>
    <w:p w14:paraId="2531984F">
      <w:pPr>
        <w:pStyle w:val="75"/>
        <w:widowControl/>
        <w:shd w:val="clear" w:color="auto" w:fill="FFFFFF"/>
        <w:adjustRightInd/>
        <w:snapToGrid/>
        <w:spacing w:beforeAutospacing="0" w:afterAutospacing="0" w:line="360" w:lineRule="atLeast"/>
        <w:ind w:firstLine="420"/>
        <w:textAlignment w:val="baseline"/>
        <w:rPr>
          <w:rFonts w:ascii="Times New Roman" w:hAnsi="Times New Roman"/>
          <w:sz w:val="21"/>
          <w:szCs w:val="21"/>
          <w:highlight w:val="none"/>
        </w:rPr>
      </w:pPr>
      <w:r>
        <w:rPr>
          <w:rFonts w:ascii="Times New Roman" w:hAnsi="Times New Roman"/>
          <w:sz w:val="21"/>
          <w:szCs w:val="21"/>
          <w:highlight w:val="none"/>
          <w:shd w:val="clear" w:color="auto" w:fill="FFFFFF"/>
        </w:rPr>
        <w:t>2.</w:t>
      </w:r>
      <w:r>
        <w:rPr>
          <w:rStyle w:val="88"/>
          <w:rFonts w:ascii="Times New Roman" w:hAnsi="Times New Roman"/>
          <w:sz w:val="21"/>
          <w:szCs w:val="21"/>
          <w:highlight w:val="none"/>
          <w:shd w:val="clear" w:color="auto" w:fill="FFFFFF"/>
        </w:rPr>
        <w:t>（产品名称2）</w:t>
      </w:r>
      <w:r>
        <w:rPr>
          <w:rFonts w:ascii="Times New Roman" w:hAnsi="Times New Roman"/>
          <w:sz w:val="21"/>
          <w:szCs w:val="21"/>
          <w:highlight w:val="none"/>
          <w:shd w:val="clear" w:color="auto" w:fill="FFFFFF"/>
        </w:rPr>
        <w:t>，生产厂为</w:t>
      </w:r>
      <w:r>
        <w:rPr>
          <w:rStyle w:val="88"/>
          <w:rFonts w:ascii="Times New Roman" w:hAnsi="Times New Roman"/>
          <w:sz w:val="21"/>
          <w:szCs w:val="21"/>
          <w:highlight w:val="none"/>
          <w:shd w:val="clear" w:color="auto" w:fill="FFFFFF"/>
        </w:rPr>
        <w:t>（厂名）</w:t>
      </w:r>
      <w:r>
        <w:rPr>
          <w:rFonts w:ascii="Times New Roman" w:hAnsi="Times New Roman"/>
          <w:sz w:val="21"/>
          <w:szCs w:val="21"/>
          <w:highlight w:val="none"/>
          <w:shd w:val="clear" w:color="auto" w:fill="FFFFFF"/>
        </w:rPr>
        <w:t>，厂址为</w:t>
      </w:r>
      <w:r>
        <w:rPr>
          <w:rStyle w:val="88"/>
          <w:rFonts w:ascii="Times New Roman" w:hAnsi="Times New Roman"/>
          <w:sz w:val="21"/>
          <w:szCs w:val="21"/>
          <w:highlight w:val="none"/>
          <w:shd w:val="clear" w:color="auto" w:fill="FFFFFF"/>
        </w:rPr>
        <w:t>（生产厂址）</w:t>
      </w:r>
      <w:r>
        <w:rPr>
          <w:rFonts w:ascii="Times New Roman" w:hAnsi="Times New Roman"/>
          <w:sz w:val="21"/>
          <w:szCs w:val="21"/>
          <w:highlight w:val="none"/>
          <w:shd w:val="clear" w:color="auto" w:fill="FFFFFF"/>
        </w:rPr>
        <w:t>。</w:t>
      </w:r>
      <w:r>
        <w:rPr>
          <w:rStyle w:val="88"/>
          <w:rFonts w:ascii="Times New Roman" w:hAnsi="Times New Roman"/>
          <w:sz w:val="21"/>
          <w:szCs w:val="21"/>
          <w:highlight w:val="none"/>
          <w:shd w:val="clear" w:color="auto" w:fill="FFFFFF"/>
        </w:rPr>
        <w:t>（产品名称2）</w:t>
      </w:r>
      <w:r>
        <w:rPr>
          <w:rFonts w:ascii="Times New Roman" w:hAnsi="Times New Roman"/>
          <w:sz w:val="21"/>
          <w:szCs w:val="21"/>
          <w:highlight w:val="none"/>
          <w:shd w:val="clear" w:color="auto" w:fill="FFFFFF"/>
        </w:rPr>
        <w:t>的中国境内生产的组件成本占比≥</w:t>
      </w:r>
      <w:r>
        <w:rPr>
          <w:rStyle w:val="88"/>
          <w:rFonts w:ascii="Times New Roman" w:hAnsi="Times New Roman"/>
          <w:sz w:val="21"/>
          <w:szCs w:val="21"/>
          <w:highlight w:val="none"/>
          <w:shd w:val="clear" w:color="auto" w:fill="FFFFFF"/>
        </w:rPr>
        <w:t>（规定比例）</w:t>
      </w:r>
      <w:r>
        <w:rPr>
          <w:rFonts w:ascii="Times New Roman" w:hAnsi="Times New Roman"/>
          <w:sz w:val="21"/>
          <w:szCs w:val="21"/>
          <w:highlight w:val="none"/>
          <w:shd w:val="clear" w:color="auto" w:fill="FFFFFF"/>
        </w:rPr>
        <w:t>。</w:t>
      </w:r>
      <w:r>
        <w:rPr>
          <w:rStyle w:val="88"/>
          <w:rFonts w:ascii="Times New Roman" w:hAnsi="Times New Roman"/>
          <w:sz w:val="21"/>
          <w:szCs w:val="21"/>
          <w:highlight w:val="none"/>
          <w:shd w:val="clear" w:color="auto" w:fill="FFFFFF"/>
        </w:rPr>
        <w:t>（产品名称2）</w:t>
      </w:r>
      <w:r>
        <w:rPr>
          <w:rFonts w:ascii="Times New Roman" w:hAnsi="Times New Roman"/>
          <w:sz w:val="21"/>
          <w:szCs w:val="21"/>
          <w:highlight w:val="none"/>
          <w:shd w:val="clear" w:color="auto" w:fill="FFFFFF"/>
        </w:rPr>
        <w:t>的</w:t>
      </w:r>
      <w:r>
        <w:rPr>
          <w:rStyle w:val="88"/>
          <w:rFonts w:ascii="Times New Roman" w:hAnsi="Times New Roman"/>
          <w:sz w:val="21"/>
          <w:szCs w:val="21"/>
          <w:highlight w:val="none"/>
          <w:shd w:val="clear" w:color="auto" w:fill="FFFFFF"/>
        </w:rPr>
        <w:t>（关键组件）</w:t>
      </w:r>
      <w:r>
        <w:rPr>
          <w:rFonts w:ascii="Times New Roman" w:hAnsi="Times New Roman"/>
          <w:sz w:val="21"/>
          <w:szCs w:val="21"/>
          <w:highlight w:val="none"/>
          <w:shd w:val="clear" w:color="auto" w:fill="FFFFFF"/>
        </w:rPr>
        <w:t>在中国境内生产。</w:t>
      </w:r>
      <w:r>
        <w:rPr>
          <w:rStyle w:val="88"/>
          <w:rFonts w:ascii="Times New Roman" w:hAnsi="Times New Roman"/>
          <w:sz w:val="21"/>
          <w:szCs w:val="21"/>
          <w:highlight w:val="none"/>
          <w:shd w:val="clear" w:color="auto" w:fill="FFFFFF"/>
        </w:rPr>
        <w:t>（产品名称2）</w:t>
      </w:r>
      <w:r>
        <w:rPr>
          <w:rFonts w:ascii="Times New Roman" w:hAnsi="Times New Roman"/>
          <w:sz w:val="21"/>
          <w:szCs w:val="21"/>
          <w:highlight w:val="none"/>
          <w:shd w:val="clear" w:color="auto" w:fill="FFFFFF"/>
        </w:rPr>
        <w:t>的</w:t>
      </w:r>
      <w:r>
        <w:rPr>
          <w:rStyle w:val="88"/>
          <w:rFonts w:ascii="Times New Roman" w:hAnsi="Times New Roman"/>
          <w:sz w:val="21"/>
          <w:szCs w:val="21"/>
          <w:highlight w:val="none"/>
          <w:shd w:val="clear" w:color="auto" w:fill="FFFFFF"/>
        </w:rPr>
        <w:t>（关键工序）</w:t>
      </w:r>
      <w:r>
        <w:rPr>
          <w:rFonts w:ascii="Times New Roman" w:hAnsi="Times New Roman"/>
          <w:sz w:val="21"/>
          <w:szCs w:val="21"/>
          <w:highlight w:val="none"/>
          <w:shd w:val="clear" w:color="auto" w:fill="FFFFFF"/>
        </w:rPr>
        <w:t>在中国境内完成。</w:t>
      </w:r>
    </w:p>
    <w:p w14:paraId="7AACD953">
      <w:pPr>
        <w:pStyle w:val="75"/>
        <w:widowControl/>
        <w:shd w:val="clear" w:color="auto" w:fill="FFFFFF"/>
        <w:adjustRightInd/>
        <w:snapToGrid/>
        <w:spacing w:beforeAutospacing="0" w:afterAutospacing="0" w:line="360" w:lineRule="atLeast"/>
        <w:ind w:firstLine="420"/>
        <w:textAlignment w:val="baseline"/>
        <w:rPr>
          <w:rFonts w:ascii="Times New Roman" w:hAnsi="Times New Roman"/>
          <w:sz w:val="21"/>
          <w:szCs w:val="21"/>
          <w:highlight w:val="none"/>
        </w:rPr>
      </w:pPr>
      <w:r>
        <w:rPr>
          <w:rFonts w:ascii="Times New Roman" w:hAnsi="Times New Roman"/>
          <w:sz w:val="21"/>
          <w:szCs w:val="21"/>
          <w:highlight w:val="none"/>
          <w:shd w:val="clear" w:color="auto" w:fill="FFFFFF"/>
        </w:rPr>
        <w:t>……</w:t>
      </w:r>
    </w:p>
    <w:p w14:paraId="541A420F">
      <w:pPr>
        <w:pStyle w:val="75"/>
        <w:widowControl/>
        <w:shd w:val="clear" w:color="auto" w:fill="FFFFFF"/>
        <w:adjustRightInd/>
        <w:snapToGrid/>
        <w:spacing w:beforeAutospacing="0" w:afterAutospacing="0" w:line="360" w:lineRule="atLeast"/>
        <w:ind w:firstLine="420"/>
        <w:textAlignment w:val="baseline"/>
        <w:rPr>
          <w:rFonts w:ascii="Times New Roman" w:hAnsi="Times New Roman"/>
          <w:sz w:val="21"/>
          <w:szCs w:val="21"/>
          <w:highlight w:val="none"/>
        </w:rPr>
      </w:pPr>
      <w:r>
        <w:rPr>
          <w:rFonts w:ascii="Times New Roman" w:hAnsi="Times New Roman"/>
          <w:sz w:val="21"/>
          <w:szCs w:val="21"/>
          <w:highlight w:val="none"/>
          <w:shd w:val="clear" w:color="auto" w:fill="FFFFFF"/>
        </w:rPr>
        <w:t>本公司（单位）对上述声明内容的真实性负责。如有虚假，愿承担相应法律责任。</w:t>
      </w:r>
    </w:p>
    <w:p w14:paraId="0E650B80">
      <w:pPr>
        <w:pStyle w:val="75"/>
        <w:widowControl/>
        <w:shd w:val="clear" w:color="auto" w:fill="FFFFFF"/>
        <w:adjustRightInd/>
        <w:snapToGrid/>
        <w:spacing w:beforeAutospacing="0" w:afterAutospacing="0" w:line="360" w:lineRule="atLeast"/>
        <w:jc w:val="right"/>
        <w:textAlignment w:val="baseline"/>
        <w:rPr>
          <w:rFonts w:hint="eastAsia" w:ascii="宋体" w:hAnsi="宋体" w:cs="宋体"/>
          <w:sz w:val="21"/>
          <w:szCs w:val="21"/>
          <w:highlight w:val="none"/>
          <w:shd w:val="clear" w:color="auto" w:fill="FFFFFF"/>
        </w:rPr>
      </w:pPr>
    </w:p>
    <w:p w14:paraId="5576DD01">
      <w:pPr>
        <w:pStyle w:val="75"/>
        <w:widowControl/>
        <w:shd w:val="clear" w:color="auto" w:fill="FFFFFF"/>
        <w:adjustRightInd/>
        <w:snapToGrid/>
        <w:spacing w:beforeAutospacing="0" w:afterAutospacing="0" w:line="360" w:lineRule="atLeast"/>
        <w:jc w:val="right"/>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公司（单位）名称（盖章）：　</w:t>
      </w:r>
    </w:p>
    <w:p w14:paraId="4C094F59">
      <w:pPr>
        <w:pStyle w:val="75"/>
        <w:widowControl/>
        <w:shd w:val="clear" w:color="auto" w:fill="FFFFFF"/>
        <w:wordWrap w:val="0"/>
        <w:adjustRightInd/>
        <w:snapToGrid/>
        <w:spacing w:beforeAutospacing="0" w:afterAutospacing="0" w:line="360" w:lineRule="atLeast"/>
        <w:jc w:val="right"/>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日期：  年　  月　  日    </w:t>
      </w:r>
    </w:p>
    <w:p w14:paraId="1C35D6F6">
      <w:pPr>
        <w:pStyle w:val="75"/>
        <w:widowControl/>
        <w:shd w:val="clear" w:color="auto" w:fill="FFFFFF"/>
        <w:adjustRightInd/>
        <w:snapToGrid/>
        <w:spacing w:beforeAutospacing="0" w:afterAutospacing="0" w:line="560" w:lineRule="atLeast"/>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__________________</w:t>
      </w:r>
    </w:p>
    <w:p w14:paraId="588455BC">
      <w:pPr>
        <w:pStyle w:val="75"/>
        <w:widowControl/>
        <w:shd w:val="clear" w:color="auto" w:fill="FFFFFF"/>
        <w:adjustRightInd/>
        <w:snapToGrid/>
        <w:spacing w:beforeAutospacing="0" w:afterAutospacing="0"/>
        <w:ind w:firstLine="420"/>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1.产品如有型号，请在“产品名称”栏一并填写。</w:t>
      </w:r>
    </w:p>
    <w:p w14:paraId="67D9FA3E">
      <w:pPr>
        <w:pStyle w:val="75"/>
        <w:widowControl/>
        <w:shd w:val="clear" w:color="auto" w:fill="FFFFFF"/>
        <w:adjustRightInd/>
        <w:snapToGrid/>
        <w:spacing w:beforeAutospacing="0" w:afterAutospacing="0"/>
        <w:ind w:firstLine="420"/>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2.生产厂名与厂址应与生产厂营业执照载明的相关信息保持一致。</w:t>
      </w:r>
    </w:p>
    <w:p w14:paraId="3061FA69">
      <w:pPr>
        <w:pStyle w:val="75"/>
        <w:widowControl/>
        <w:shd w:val="clear" w:color="auto" w:fill="FFFFFF"/>
        <w:adjustRightInd/>
        <w:snapToGrid/>
        <w:spacing w:beforeAutospacing="0" w:afterAutospacing="0"/>
        <w:ind w:firstLine="420"/>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3.该产品的中国境内生产的组件成本占比相关要求实施前，“规定比例”栏可不填，下同。</w:t>
      </w:r>
    </w:p>
    <w:p w14:paraId="39D05879">
      <w:pPr>
        <w:pStyle w:val="75"/>
        <w:widowControl/>
        <w:shd w:val="clear" w:color="auto" w:fill="FFFFFF"/>
        <w:adjustRightInd/>
        <w:snapToGrid/>
        <w:spacing w:beforeAutospacing="0" w:afterAutospacing="0"/>
        <w:ind w:firstLine="420"/>
        <w:textAlignment w:val="baseline"/>
        <w:rPr>
          <w:rFonts w:hint="eastAsia" w:ascii="宋体" w:hAnsi="宋体" w:cs="宋体"/>
          <w:sz w:val="21"/>
          <w:szCs w:val="21"/>
          <w:highlight w:val="none"/>
        </w:rPr>
      </w:pPr>
      <w:r>
        <w:rPr>
          <w:rFonts w:hint="eastAsia" w:ascii="宋体" w:hAnsi="宋体" w:cs="宋体"/>
          <w:sz w:val="21"/>
          <w:szCs w:val="21"/>
          <w:highlight w:val="none"/>
          <w:shd w:val="clear" w:color="auto" w:fill="FFFFFF"/>
        </w:rPr>
        <w:t>4.该产品的关键组件要求实施前，“关键组件”栏可不填，下同。</w:t>
      </w:r>
    </w:p>
    <w:p w14:paraId="08DEFAFE">
      <w:pPr>
        <w:pStyle w:val="75"/>
        <w:widowControl/>
        <w:shd w:val="clear" w:color="auto" w:fill="FFFFFF"/>
        <w:adjustRightInd/>
        <w:snapToGrid/>
        <w:spacing w:beforeAutospacing="0" w:afterAutospacing="0"/>
        <w:ind w:firstLine="420"/>
        <w:textAlignment w:val="baseline"/>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5.该产品的关键工序要求实施前，“关键工序”栏可不填，下同。</w:t>
      </w:r>
    </w:p>
    <w:p w14:paraId="6D4F9E5D">
      <w:pPr>
        <w:pStyle w:val="75"/>
        <w:widowControl/>
        <w:shd w:val="clear" w:color="auto" w:fill="FFFFFF"/>
        <w:adjustRightInd/>
        <w:snapToGrid/>
        <w:spacing w:beforeAutospacing="0" w:afterAutospacing="0"/>
        <w:ind w:firstLine="420"/>
        <w:textAlignment w:val="baseline"/>
        <w:rPr>
          <w:rFonts w:hint="eastAsia" w:ascii="宋体" w:hAnsi="宋体" w:cs="宋体"/>
          <w:sz w:val="21"/>
          <w:szCs w:val="21"/>
          <w:highlight w:val="none"/>
          <w:shd w:val="clear" w:color="auto" w:fill="FFFFFF"/>
        </w:rPr>
      </w:pPr>
    </w:p>
    <w:p w14:paraId="227B498D">
      <w:pPr>
        <w:pStyle w:val="4"/>
        <w:numPr>
          <w:ilvl w:val="2"/>
          <w:numId w:val="11"/>
        </w:numPr>
        <w:spacing w:before="120"/>
        <w:rPr>
          <w:highlight w:val="none"/>
          <w:lang w:val="en-US"/>
        </w:rPr>
      </w:pPr>
      <w:bookmarkStart w:id="169" w:name="_Toc525249288"/>
      <w:bookmarkStart w:id="170" w:name="_Toc1701692778"/>
      <w:bookmarkStart w:id="171" w:name="_Toc1510816016"/>
      <w:r>
        <w:rPr>
          <w:highlight w:val="none"/>
          <w:lang w:val="en-US"/>
        </w:rPr>
        <w:t>关于符合本国产品标准的成本占比承诺函</w:t>
      </w:r>
      <w:bookmarkEnd w:id="169"/>
      <w:bookmarkEnd w:id="170"/>
      <w:bookmarkEnd w:id="171"/>
    </w:p>
    <w:p w14:paraId="6EC1721F">
      <w:pPr>
        <w:widowControl w:val="0"/>
        <w:ind w:firstLine="420" w:firstLineChars="200"/>
        <w:rPr>
          <w:rFonts w:hint="eastAsia" w:ascii="宋体" w:hAnsi="宋体" w:cs="宋体"/>
          <w:highlight w:val="none"/>
        </w:rPr>
      </w:pPr>
      <w:r>
        <w:rPr>
          <w:rFonts w:hint="eastAsia" w:ascii="宋体" w:hAnsi="宋体" w:cs="宋体"/>
          <w:highlight w:val="none"/>
        </w:rPr>
        <w:t>项目名称：</w:t>
      </w:r>
    </w:p>
    <w:p w14:paraId="0E440F8B">
      <w:pPr>
        <w:widowControl w:val="0"/>
        <w:ind w:firstLine="420" w:firstLineChars="200"/>
        <w:rPr>
          <w:rFonts w:hint="eastAsia" w:ascii="宋体" w:hAnsi="宋体" w:cs="宋体"/>
          <w:highlight w:val="none"/>
        </w:rPr>
      </w:pPr>
      <w:r>
        <w:rPr>
          <w:rFonts w:hint="eastAsia" w:ascii="宋体" w:hAnsi="宋体" w:cs="宋体"/>
          <w:highlight w:val="none"/>
        </w:rPr>
        <w:t>项目编号：</w:t>
      </w:r>
    </w:p>
    <w:p w14:paraId="6414F9C5">
      <w:pPr>
        <w:rPr>
          <w:highlight w:val="none"/>
        </w:rPr>
      </w:pPr>
    </w:p>
    <w:p w14:paraId="13BEF633">
      <w:pPr>
        <w:tabs>
          <w:tab w:val="left" w:pos="0"/>
        </w:tabs>
        <w:spacing w:line="360" w:lineRule="auto"/>
        <w:jc w:val="center"/>
        <w:rPr>
          <w:rFonts w:hint="eastAsia" w:hAnsi="微软雅黑" w:eastAsia="微软雅黑"/>
          <w:sz w:val="28"/>
          <w:szCs w:val="28"/>
          <w:highlight w:val="none"/>
          <w:lang w:val="en-US"/>
        </w:rPr>
      </w:pPr>
      <w:r>
        <w:rPr>
          <w:rFonts w:hAnsi="微软雅黑" w:eastAsia="微软雅黑"/>
          <w:sz w:val="28"/>
          <w:szCs w:val="28"/>
          <w:highlight w:val="none"/>
          <w:lang w:val="en-US"/>
        </w:rPr>
        <w:t>关于符合本国产品标准的成本占比承诺函</w:t>
      </w:r>
    </w:p>
    <w:tbl>
      <w:tblPr>
        <w:tblStyle w:val="83"/>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8"/>
        <w:gridCol w:w="2092"/>
      </w:tblGrid>
      <w:tr w14:paraId="1001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6208" w:type="dxa"/>
            <w:vAlign w:val="center"/>
          </w:tcPr>
          <w:p w14:paraId="1FF7D121">
            <w:pPr>
              <w:widowControl w:val="0"/>
              <w:jc w:val="center"/>
              <w:rPr>
                <w:b/>
                <w:bCs/>
                <w:szCs w:val="21"/>
                <w:highlight w:val="none"/>
                <w:shd w:val="clear" w:color="auto" w:fill="FFFFFF"/>
                <w:lang w:val="en-US"/>
              </w:rPr>
            </w:pPr>
            <w:r>
              <w:rPr>
                <w:b/>
                <w:bCs/>
                <w:szCs w:val="21"/>
                <w:highlight w:val="none"/>
                <w:shd w:val="clear" w:color="auto" w:fill="FFFFFF"/>
                <w:lang w:val="en-US"/>
              </w:rPr>
              <w:t>项目</w:t>
            </w:r>
          </w:p>
        </w:tc>
        <w:tc>
          <w:tcPr>
            <w:tcW w:w="2092" w:type="dxa"/>
            <w:vAlign w:val="center"/>
          </w:tcPr>
          <w:p w14:paraId="011EA739">
            <w:pPr>
              <w:widowControl w:val="0"/>
              <w:jc w:val="center"/>
              <w:rPr>
                <w:b/>
                <w:bCs/>
                <w:szCs w:val="21"/>
                <w:highlight w:val="none"/>
                <w:shd w:val="clear" w:color="auto" w:fill="FFFFFF"/>
                <w:lang w:val="en-US"/>
              </w:rPr>
            </w:pPr>
            <w:r>
              <w:rPr>
                <w:b/>
                <w:bCs/>
                <w:szCs w:val="21"/>
                <w:highlight w:val="none"/>
                <w:shd w:val="clear" w:color="auto" w:fill="FFFFFF"/>
                <w:lang w:val="en-US"/>
              </w:rPr>
              <w:t>填写内容</w:t>
            </w:r>
          </w:p>
        </w:tc>
      </w:tr>
      <w:tr w14:paraId="375A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6208" w:type="dxa"/>
            <w:vAlign w:val="center"/>
          </w:tcPr>
          <w:p w14:paraId="34F0FB06">
            <w:pPr>
              <w:widowControl w:val="0"/>
              <w:jc w:val="center"/>
              <w:rPr>
                <w:highlight w:val="none"/>
              </w:rPr>
            </w:pPr>
            <m:oMathPara>
              <m:oMath>
                <m:r>
                  <m:rPr>
                    <m:sty m:val="p"/>
                  </m:rPr>
                  <w:rPr>
                    <w:rFonts w:ascii="Cambria Math" w:hAnsi="Cambria Math"/>
                    <w:szCs w:val="21"/>
                    <w:highlight w:val="none"/>
                  </w:rPr>
                  <m:t>比例</m:t>
                </m:r>
                <m:r>
                  <m:rPr/>
                  <w:rPr>
                    <w:rFonts w:ascii="Cambria Math" w:hAnsi="Cambria Math"/>
                    <w:szCs w:val="21"/>
                    <w:highlight w:val="none"/>
                  </w:rPr>
                  <m:t>=</m:t>
                </m:r>
                <m:f>
                  <m:fPr>
                    <m:ctrlPr>
                      <w:rPr>
                        <w:rFonts w:ascii="Cambria Math" w:hAnsi="Cambria Math"/>
                        <w:i/>
                        <w:szCs w:val="21"/>
                        <w:highlight w:val="none"/>
                      </w:rPr>
                    </m:ctrlPr>
                  </m:fPr>
                  <m:num>
                    <m:r>
                      <m:rPr>
                        <m:sty m:val="p"/>
                      </m:rPr>
                      <w:rPr>
                        <w:rFonts w:ascii="Cambria Math" w:hAnsi="Cambria Math"/>
                        <w:szCs w:val="21"/>
                        <w:highlight w:val="none"/>
                      </w:rPr>
                      <m:t>符合本国产品标准的投标产品成本之和</m:t>
                    </m:r>
                    <m:ctrlPr>
                      <w:rPr>
                        <w:rFonts w:ascii="Cambria Math" w:hAnsi="Cambria Math"/>
                        <w:szCs w:val="21"/>
                        <w:highlight w:val="none"/>
                      </w:rPr>
                    </m:ctrlPr>
                  </m:num>
                  <m:den>
                    <m:r>
                      <m:rPr>
                        <m:sty m:val="p"/>
                      </m:rPr>
                      <w:rPr>
                        <w:rFonts w:ascii="Cambria Math" w:hAnsi="Cambria Math"/>
                        <w:szCs w:val="21"/>
                        <w:highlight w:val="none"/>
                      </w:rPr>
                      <m:t>提供的全部产品成本之和</m:t>
                    </m:r>
                    <m:ctrlPr>
                      <w:rPr>
                        <w:rFonts w:ascii="Cambria Math" w:hAnsi="Cambria Math"/>
                        <w:szCs w:val="21"/>
                        <w:highlight w:val="none"/>
                      </w:rPr>
                    </m:ctrlPr>
                  </m:den>
                </m:f>
                <m:r>
                  <m:rPr>
                    <m:sty m:val="p"/>
                  </m:rPr>
                  <w:rPr>
                    <w:rFonts w:ascii="Cambria Math" w:hAnsi="Cambria Math"/>
                    <w:szCs w:val="21"/>
                    <w:highlight w:val="none"/>
                  </w:rPr>
                  <m:t>×</m:t>
                </m:r>
                <m:r>
                  <m:rPr/>
                  <w:rPr>
                    <w:rFonts w:ascii="Cambria Math" w:hAnsi="Cambria Math"/>
                    <w:szCs w:val="21"/>
                    <w:highlight w:val="none"/>
                  </w:rPr>
                  <m:t>100%</m:t>
                </m:r>
              </m:oMath>
            </m:oMathPara>
          </w:p>
        </w:tc>
        <w:tc>
          <w:tcPr>
            <w:tcW w:w="2092" w:type="dxa"/>
            <w:vAlign w:val="center"/>
          </w:tcPr>
          <w:p w14:paraId="1BDAE398">
            <w:pPr>
              <w:widowControl w:val="0"/>
              <w:jc w:val="center"/>
              <w:rPr>
                <w:szCs w:val="21"/>
                <w:highlight w:val="none"/>
                <w:shd w:val="clear" w:color="auto" w:fill="FFFFFF"/>
                <w:lang w:val="en-US"/>
              </w:rPr>
            </w:pPr>
            <w:r>
              <w:rPr>
                <w:szCs w:val="21"/>
                <w:highlight w:val="none"/>
                <w:u w:val="single"/>
                <w:shd w:val="clear" w:color="auto" w:fill="FFFFFF"/>
                <w:lang w:val="en-US"/>
              </w:rPr>
              <w:t xml:space="preserve">       </w:t>
            </w:r>
            <w:r>
              <w:rPr>
                <w:szCs w:val="21"/>
                <w:highlight w:val="none"/>
                <w:shd w:val="clear" w:color="auto" w:fill="FFFFFF"/>
                <w:lang w:val="en-US"/>
              </w:rPr>
              <w:t>%</w:t>
            </w:r>
          </w:p>
        </w:tc>
      </w:tr>
    </w:tbl>
    <w:p w14:paraId="13F9D47A">
      <w:pPr>
        <w:widowControl w:val="0"/>
        <w:ind w:firstLine="420" w:firstLineChars="200"/>
        <w:rPr>
          <w:highlight w:val="none"/>
          <w:lang w:val="en-US"/>
        </w:rPr>
      </w:pPr>
    </w:p>
    <w:p w14:paraId="725907D0">
      <w:pPr>
        <w:widowControl w:val="0"/>
        <w:ind w:firstLine="420" w:firstLineChars="200"/>
        <w:rPr>
          <w:highlight w:val="none"/>
          <w:lang w:val="en-US"/>
        </w:rPr>
      </w:pPr>
      <w:r>
        <w:rPr>
          <w:highlight w:val="none"/>
          <w:lang w:val="en-US"/>
        </w:rPr>
        <w:t>本公司（单位）填写、盖章与签署，即视为对表格内容真实、准确、完整的正式承诺。如存在任何虚假、误导性陈述或重大遗漏，本公司（单位）愿承担由此产生的一切法律后果及责任。</w:t>
      </w:r>
    </w:p>
    <w:p w14:paraId="5C8D98F1">
      <w:pPr>
        <w:widowControl w:val="0"/>
        <w:wordWrap w:val="0"/>
        <w:adjustRightInd/>
        <w:snapToGrid/>
        <w:spacing w:line="500" w:lineRule="exact"/>
        <w:ind w:firstLine="3780" w:firstLineChars="1800"/>
        <w:jc w:val="both"/>
        <w:rPr>
          <w:szCs w:val="21"/>
          <w:highlight w:val="none"/>
          <w:lang w:val="en-US"/>
        </w:rPr>
      </w:pPr>
    </w:p>
    <w:p w14:paraId="3F31426C">
      <w:pPr>
        <w:widowControl w:val="0"/>
        <w:wordWrap w:val="0"/>
        <w:adjustRightInd/>
        <w:snapToGrid/>
        <w:spacing w:line="500" w:lineRule="exact"/>
        <w:ind w:left="5460" w:leftChars="2600"/>
        <w:jc w:val="both"/>
        <w:rPr>
          <w:szCs w:val="21"/>
          <w:highlight w:val="none"/>
          <w:lang w:val="en-US"/>
        </w:rPr>
      </w:pPr>
      <w:r>
        <w:rPr>
          <w:szCs w:val="21"/>
          <w:highlight w:val="none"/>
          <w:lang w:val="en-US"/>
        </w:rPr>
        <w:t>供应商名称：（公章）</w:t>
      </w:r>
    </w:p>
    <w:p w14:paraId="5FCE0026">
      <w:pPr>
        <w:widowControl w:val="0"/>
        <w:wordWrap w:val="0"/>
        <w:adjustRightInd/>
        <w:snapToGrid/>
        <w:spacing w:line="500" w:lineRule="exact"/>
        <w:ind w:left="5460" w:leftChars="2600"/>
        <w:jc w:val="both"/>
        <w:rPr>
          <w:kern w:val="0"/>
          <w:sz w:val="24"/>
          <w:szCs w:val="24"/>
          <w:highlight w:val="none"/>
          <w:lang w:val="en-US" w:bidi="ar"/>
        </w:rPr>
      </w:pPr>
      <w:r>
        <w:rPr>
          <w:szCs w:val="21"/>
          <w:highlight w:val="none"/>
          <w:lang w:val="en-US"/>
        </w:rPr>
        <w:t xml:space="preserve">日期：    年    月　 </w:t>
      </w:r>
      <w:r>
        <w:rPr>
          <w:szCs w:val="21"/>
          <w:highlight w:val="none"/>
        </w:rPr>
        <w:t xml:space="preserve">  </w:t>
      </w:r>
      <w:r>
        <w:rPr>
          <w:szCs w:val="21"/>
          <w:highlight w:val="none"/>
          <w:lang w:val="en-US"/>
        </w:rPr>
        <w:t xml:space="preserve"> 日</w:t>
      </w:r>
    </w:p>
    <w:p w14:paraId="13A2EB37">
      <w:pPr>
        <w:pStyle w:val="3"/>
        <w:numPr>
          <w:ilvl w:val="1"/>
          <w:numId w:val="11"/>
        </w:numPr>
        <w:spacing w:before="120" w:beforeLines="0" w:after="120"/>
        <w:rPr>
          <w:highlight w:val="none"/>
        </w:rPr>
      </w:pPr>
      <w:bookmarkStart w:id="172" w:name="_Toc1147776557"/>
      <w:bookmarkStart w:id="173" w:name="_Toc16531199"/>
      <w:bookmarkStart w:id="174" w:name="_Toc16531425"/>
      <w:bookmarkStart w:id="175" w:name="_Toc27694"/>
      <w:r>
        <w:rPr>
          <w:highlight w:val="none"/>
        </w:rPr>
        <w:t>评审细则</w:t>
      </w:r>
      <w:r>
        <w:rPr>
          <w:rFonts w:hint="eastAsia"/>
          <w:highlight w:val="none"/>
          <w:lang w:val="en-US"/>
        </w:rPr>
        <w:t>-</w:t>
      </w:r>
      <w:r>
        <w:rPr>
          <w:highlight w:val="none"/>
        </w:rPr>
        <w:t>商务部分相关材料</w:t>
      </w:r>
      <w:bookmarkEnd w:id="172"/>
    </w:p>
    <w:p w14:paraId="6C26668F">
      <w:pPr>
        <w:widowControl w:val="0"/>
        <w:ind w:firstLine="420" w:firstLineChars="200"/>
        <w:rPr>
          <w:highlight w:val="none"/>
        </w:rPr>
      </w:pPr>
      <w:r>
        <w:rPr>
          <w:highlight w:val="none"/>
        </w:rPr>
        <w:t>按照“第5章采购需求”要求</w:t>
      </w:r>
      <w:r>
        <w:rPr>
          <w:highlight w:val="none"/>
          <w:lang w:val="en-US"/>
        </w:rPr>
        <w:t>结合</w:t>
      </w:r>
      <w:r>
        <w:rPr>
          <w:highlight w:val="none"/>
        </w:rPr>
        <w:t>“第4.3章评分细则”中商务部分，提供详细的相关材料加盖投标人公章；</w:t>
      </w:r>
    </w:p>
    <w:p w14:paraId="18396407">
      <w:pPr>
        <w:pStyle w:val="3"/>
        <w:numPr>
          <w:ilvl w:val="1"/>
          <w:numId w:val="11"/>
        </w:numPr>
        <w:spacing w:before="120" w:beforeLines="0" w:after="120"/>
        <w:rPr>
          <w:highlight w:val="none"/>
        </w:rPr>
      </w:pPr>
      <w:bookmarkStart w:id="176" w:name="_Toc1957762059"/>
      <w:r>
        <w:rPr>
          <w:highlight w:val="none"/>
        </w:rPr>
        <w:t>与评审相关的其他商务资料</w:t>
      </w:r>
      <w:bookmarkEnd w:id="173"/>
      <w:bookmarkEnd w:id="174"/>
      <w:bookmarkEnd w:id="175"/>
      <w:bookmarkEnd w:id="176"/>
    </w:p>
    <w:bookmarkEnd w:id="146"/>
    <w:bookmarkEnd w:id="147"/>
    <w:p w14:paraId="6CBF1F8E">
      <w:pPr>
        <w:rPr>
          <w:highlight w:val="none"/>
        </w:rPr>
      </w:pPr>
      <w:bookmarkStart w:id="177" w:name="gxebdItem_unprotect_2"/>
      <w:bookmarkStart w:id="178" w:name="_Ref462505468"/>
      <w:r>
        <w:rPr>
          <w:highlight w:val="none"/>
          <w:lang w:val="en-US"/>
        </w:rPr>
        <w:br w:type="page"/>
      </w:r>
    </w:p>
    <w:bookmarkEnd w:id="177"/>
    <w:bookmarkEnd w:id="178"/>
    <w:p w14:paraId="7B2A8192">
      <w:pPr>
        <w:pStyle w:val="3"/>
        <w:numPr>
          <w:ilvl w:val="1"/>
          <w:numId w:val="11"/>
        </w:numPr>
        <w:spacing w:before="120" w:beforeLines="0" w:after="120"/>
        <w:rPr>
          <w:highlight w:val="none"/>
        </w:rPr>
      </w:pPr>
      <w:bookmarkStart w:id="179" w:name="_Toc1334561595"/>
      <w:bookmarkStart w:id="180" w:name="_Toc23504"/>
      <w:bookmarkStart w:id="181" w:name="_Toc2893"/>
      <w:bookmarkStart w:id="182" w:name="_Toc1477088464"/>
      <w:bookmarkStart w:id="183" w:name="_Toc370143706"/>
      <w:bookmarkStart w:id="184" w:name="_Toc999068655"/>
      <w:bookmarkStart w:id="185" w:name="_Toc1718199467"/>
      <w:r>
        <w:rPr>
          <w:highlight w:val="none"/>
        </w:rPr>
        <w:t>*开标一览表</w:t>
      </w:r>
      <w:bookmarkEnd w:id="179"/>
      <w:bookmarkEnd w:id="180"/>
      <w:bookmarkEnd w:id="181"/>
      <w:bookmarkEnd w:id="182"/>
      <w:bookmarkEnd w:id="183"/>
    </w:p>
    <w:p w14:paraId="28B9A8F7">
      <w:pPr>
        <w:keepNext/>
        <w:widowControl w:val="0"/>
        <w:ind w:firstLine="420" w:firstLineChars="200"/>
        <w:rPr>
          <w:highlight w:val="none"/>
          <w:lang w:val="en-US"/>
        </w:rPr>
      </w:pPr>
      <w:r>
        <w:rPr>
          <w:highlight w:val="none"/>
          <w:lang w:val="en-US"/>
        </w:rPr>
        <w:t>项目名称：</w:t>
      </w:r>
    </w:p>
    <w:p w14:paraId="7593C6FF">
      <w:pPr>
        <w:keepNext/>
        <w:widowControl w:val="0"/>
        <w:ind w:firstLine="420" w:firstLineChars="200"/>
        <w:rPr>
          <w:highlight w:val="none"/>
          <w:lang w:val="en-US"/>
        </w:rPr>
      </w:pPr>
      <w:r>
        <w:rPr>
          <w:highlight w:val="none"/>
          <w:lang w:val="en-US"/>
        </w:rPr>
        <w:t>项目编号：</w:t>
      </w:r>
    </w:p>
    <w:p w14:paraId="4146187A">
      <w:pPr>
        <w:keepNext/>
        <w:widowControl w:val="0"/>
        <w:ind w:firstLine="420" w:firstLineChars="200"/>
        <w:rPr>
          <w:highlight w:val="none"/>
          <w:lang w:val="en-US"/>
        </w:rPr>
      </w:pPr>
      <w:r>
        <w:rPr>
          <w:highlight w:val="none"/>
          <w:lang w:val="en-US"/>
        </w:rPr>
        <w:t>投标人名称：</w:t>
      </w:r>
    </w:p>
    <w:p w14:paraId="3925D344">
      <w:pPr>
        <w:keepNext/>
        <w:widowControl w:val="0"/>
        <w:ind w:firstLine="420" w:firstLineChars="200"/>
        <w:rPr>
          <w:highlight w:val="none"/>
          <w:lang w:val="en-US"/>
        </w:rPr>
      </w:pPr>
      <w:r>
        <w:rPr>
          <w:highlight w:val="none"/>
          <w:lang w:val="en-US"/>
        </w:rPr>
        <w:t>包号：</w:t>
      </w:r>
    </w:p>
    <w:p w14:paraId="7B26B476">
      <w:pPr>
        <w:jc w:val="center"/>
        <w:rPr>
          <w:rFonts w:hint="eastAsia" w:ascii="微软雅黑" w:hAnsi="微软雅黑" w:eastAsia="微软雅黑" w:cs="微软雅黑"/>
          <w:sz w:val="28"/>
          <w:szCs w:val="24"/>
          <w:highlight w:val="none"/>
          <w:lang w:val="en-US"/>
        </w:rPr>
      </w:pPr>
      <w:r>
        <w:rPr>
          <w:rFonts w:ascii="微软雅黑" w:hAnsi="微软雅黑" w:eastAsia="微软雅黑" w:cs="微软雅黑"/>
          <w:sz w:val="28"/>
          <w:szCs w:val="24"/>
          <w:highlight w:val="none"/>
          <w:lang w:val="en-US"/>
        </w:rPr>
        <w:t>开标一览表</w:t>
      </w:r>
    </w:p>
    <w:tbl>
      <w:tblPr>
        <w:tblStyle w:val="82"/>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34"/>
        <w:gridCol w:w="899"/>
        <w:gridCol w:w="1178"/>
        <w:gridCol w:w="1166"/>
        <w:gridCol w:w="1290"/>
        <w:gridCol w:w="993"/>
        <w:gridCol w:w="2636"/>
      </w:tblGrid>
      <w:tr w14:paraId="46BC7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97"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16E60E21">
            <w:pPr>
              <w:keepNext/>
              <w:widowControl w:val="0"/>
              <w:jc w:val="center"/>
              <w:rPr>
                <w:highlight w:val="none"/>
                <w:lang w:val="en-US"/>
              </w:rPr>
            </w:pPr>
            <w:r>
              <w:rPr>
                <w:highlight w:val="none"/>
                <w:lang w:val="en-US"/>
              </w:rPr>
              <w:t>序号</w:t>
            </w:r>
          </w:p>
        </w:tc>
        <w:tc>
          <w:tcPr>
            <w:tcW w:w="505" w:type="pct"/>
            <w:tcBorders>
              <w:top w:val="single" w:color="auto" w:sz="4" w:space="0"/>
              <w:left w:val="single" w:color="auto" w:sz="4" w:space="0"/>
              <w:bottom w:val="single" w:color="auto" w:sz="4" w:space="0"/>
              <w:right w:val="single" w:color="auto" w:sz="4" w:space="0"/>
            </w:tcBorders>
            <w:vAlign w:val="center"/>
          </w:tcPr>
          <w:p w14:paraId="12B8B3D3">
            <w:pPr>
              <w:keepNext/>
              <w:widowControl w:val="0"/>
              <w:jc w:val="center"/>
              <w:rPr>
                <w:highlight w:val="none"/>
                <w:lang w:val="en-US"/>
              </w:rPr>
            </w:pPr>
            <w:r>
              <w:rPr>
                <w:highlight w:val="none"/>
                <w:lang w:val="en-US"/>
              </w:rPr>
              <w:t>产品名称</w:t>
            </w:r>
          </w:p>
        </w:tc>
        <w:tc>
          <w:tcPr>
            <w:tcW w:w="662" w:type="pct"/>
            <w:tcBorders>
              <w:top w:val="single" w:color="auto" w:sz="4" w:space="0"/>
              <w:left w:val="single" w:color="auto" w:sz="4" w:space="0"/>
              <w:bottom w:val="single" w:color="auto" w:sz="4" w:space="0"/>
              <w:right w:val="single" w:color="auto" w:sz="4" w:space="0"/>
            </w:tcBorders>
            <w:vAlign w:val="center"/>
          </w:tcPr>
          <w:p w14:paraId="52D76318">
            <w:pPr>
              <w:keepNext/>
              <w:widowControl w:val="0"/>
              <w:jc w:val="center"/>
              <w:rPr>
                <w:highlight w:val="none"/>
                <w:lang w:val="en-US"/>
              </w:rPr>
            </w:pPr>
            <w:r>
              <w:rPr>
                <w:highlight w:val="none"/>
                <w:lang w:val="en-US"/>
              </w:rPr>
              <w:t>品牌</w:t>
            </w:r>
          </w:p>
        </w:tc>
        <w:tc>
          <w:tcPr>
            <w:tcW w:w="654" w:type="pct"/>
            <w:tcBorders>
              <w:top w:val="single" w:color="auto" w:sz="4" w:space="0"/>
              <w:left w:val="single" w:color="auto" w:sz="4" w:space="0"/>
              <w:bottom w:val="single" w:color="auto" w:sz="4" w:space="0"/>
              <w:right w:val="single" w:color="auto" w:sz="4" w:space="0"/>
            </w:tcBorders>
            <w:vAlign w:val="center"/>
          </w:tcPr>
          <w:p w14:paraId="2C016776">
            <w:pPr>
              <w:keepNext/>
              <w:widowControl w:val="0"/>
              <w:jc w:val="center"/>
              <w:rPr>
                <w:highlight w:val="none"/>
                <w:lang w:val="en-US"/>
              </w:rPr>
            </w:pPr>
            <w:r>
              <w:rPr>
                <w:highlight w:val="none"/>
                <w:lang w:val="en-US"/>
              </w:rPr>
              <w:t>规格型号</w:t>
            </w:r>
          </w:p>
        </w:tc>
        <w:tc>
          <w:tcPr>
            <w:tcW w:w="725" w:type="pct"/>
            <w:tcBorders>
              <w:top w:val="single" w:color="auto" w:sz="4" w:space="0"/>
              <w:left w:val="single" w:color="auto" w:sz="4" w:space="0"/>
              <w:bottom w:val="single" w:color="auto" w:sz="4" w:space="0"/>
              <w:right w:val="single" w:color="auto" w:sz="4" w:space="0"/>
            </w:tcBorders>
            <w:vAlign w:val="center"/>
          </w:tcPr>
          <w:p w14:paraId="4CEAE83E">
            <w:pPr>
              <w:keepNext/>
              <w:widowControl w:val="0"/>
              <w:jc w:val="center"/>
              <w:rPr>
                <w:highlight w:val="none"/>
                <w:lang w:val="en-US"/>
              </w:rPr>
            </w:pPr>
            <w:r>
              <w:rPr>
                <w:highlight w:val="none"/>
                <w:lang w:val="en-US"/>
              </w:rPr>
              <w:t>投报单价</w:t>
            </w:r>
          </w:p>
        </w:tc>
        <w:tc>
          <w:tcPr>
            <w:tcW w:w="558" w:type="pct"/>
            <w:tcBorders>
              <w:top w:val="single" w:color="auto" w:sz="4" w:space="0"/>
              <w:left w:val="single" w:color="auto" w:sz="4" w:space="0"/>
              <w:bottom w:val="single" w:color="auto" w:sz="4" w:space="0"/>
              <w:right w:val="single" w:color="auto" w:sz="4" w:space="0"/>
            </w:tcBorders>
            <w:vAlign w:val="center"/>
          </w:tcPr>
          <w:p w14:paraId="6ADC6C36">
            <w:pPr>
              <w:keepNext/>
              <w:widowControl w:val="0"/>
              <w:jc w:val="center"/>
              <w:rPr>
                <w:highlight w:val="none"/>
                <w:lang w:val="en-US"/>
              </w:rPr>
            </w:pPr>
            <w:r>
              <w:rPr>
                <w:highlight w:val="none"/>
                <w:lang w:val="en-US"/>
              </w:rPr>
              <w:t>数量</w:t>
            </w:r>
          </w:p>
        </w:tc>
        <w:tc>
          <w:tcPr>
            <w:tcW w:w="1480" w:type="pct"/>
            <w:tcBorders>
              <w:top w:val="single" w:color="auto" w:sz="4" w:space="0"/>
              <w:left w:val="single" w:color="auto" w:sz="4" w:space="0"/>
              <w:bottom w:val="single" w:color="auto" w:sz="4" w:space="0"/>
              <w:right w:val="single" w:color="auto" w:sz="4" w:space="0"/>
            </w:tcBorders>
            <w:vAlign w:val="center"/>
          </w:tcPr>
          <w:p w14:paraId="25303DB8">
            <w:pPr>
              <w:keepNext/>
              <w:widowControl w:val="0"/>
              <w:jc w:val="center"/>
              <w:rPr>
                <w:highlight w:val="none"/>
                <w:lang w:val="en-US"/>
              </w:rPr>
            </w:pPr>
            <w:r>
              <w:rPr>
                <w:highlight w:val="none"/>
                <w:lang w:val="en-US"/>
              </w:rPr>
              <w:t>备注</w:t>
            </w:r>
          </w:p>
        </w:tc>
      </w:tr>
      <w:tr w14:paraId="6FB95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02"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47326103">
            <w:pPr>
              <w:keepNext/>
              <w:widowControl w:val="0"/>
              <w:jc w:val="center"/>
              <w:rPr>
                <w:highlight w:val="none"/>
                <w:lang w:val="en-US"/>
              </w:rPr>
            </w:pPr>
            <w:r>
              <w:rPr>
                <w:highlight w:val="none"/>
                <w:lang w:val="en-US"/>
              </w:rPr>
              <w:t>1</w:t>
            </w:r>
          </w:p>
        </w:tc>
        <w:tc>
          <w:tcPr>
            <w:tcW w:w="505" w:type="pct"/>
            <w:tcBorders>
              <w:top w:val="single" w:color="auto" w:sz="4" w:space="0"/>
              <w:left w:val="single" w:color="auto" w:sz="4" w:space="0"/>
              <w:bottom w:val="single" w:color="auto" w:sz="4" w:space="0"/>
              <w:right w:val="single" w:color="auto" w:sz="4" w:space="0"/>
            </w:tcBorders>
            <w:vAlign w:val="center"/>
          </w:tcPr>
          <w:p w14:paraId="72C082E2">
            <w:pPr>
              <w:keepNext/>
              <w:widowControl w:val="0"/>
              <w:jc w:val="center"/>
              <w:rPr>
                <w:highlight w:val="none"/>
                <w:lang w:val="en-US"/>
              </w:rPr>
            </w:pPr>
          </w:p>
        </w:tc>
        <w:tc>
          <w:tcPr>
            <w:tcW w:w="662" w:type="pct"/>
            <w:tcBorders>
              <w:top w:val="single" w:color="auto" w:sz="4" w:space="0"/>
              <w:left w:val="single" w:color="auto" w:sz="4" w:space="0"/>
              <w:bottom w:val="single" w:color="auto" w:sz="4" w:space="0"/>
              <w:right w:val="single" w:color="auto" w:sz="4" w:space="0"/>
            </w:tcBorders>
            <w:vAlign w:val="center"/>
          </w:tcPr>
          <w:p w14:paraId="5E6A0D4A">
            <w:pPr>
              <w:keepNext/>
              <w:widowControl w:val="0"/>
              <w:jc w:val="center"/>
              <w:rPr>
                <w:highlight w:val="none"/>
                <w:lang w:val="en-US"/>
              </w:rPr>
            </w:pPr>
          </w:p>
        </w:tc>
        <w:tc>
          <w:tcPr>
            <w:tcW w:w="654" w:type="pct"/>
            <w:tcBorders>
              <w:top w:val="single" w:color="auto" w:sz="4" w:space="0"/>
              <w:left w:val="single" w:color="auto" w:sz="4" w:space="0"/>
              <w:bottom w:val="single" w:color="auto" w:sz="4" w:space="0"/>
              <w:right w:val="single" w:color="auto" w:sz="4" w:space="0"/>
            </w:tcBorders>
            <w:vAlign w:val="center"/>
          </w:tcPr>
          <w:p w14:paraId="258CAD05">
            <w:pPr>
              <w:keepNext/>
              <w:widowControl w:val="0"/>
              <w:jc w:val="center"/>
              <w:rPr>
                <w:highlight w:val="none"/>
                <w:lang w:val="en-US"/>
              </w:rPr>
            </w:pPr>
          </w:p>
        </w:tc>
        <w:tc>
          <w:tcPr>
            <w:tcW w:w="725" w:type="pct"/>
            <w:tcBorders>
              <w:top w:val="single" w:color="auto" w:sz="4" w:space="0"/>
              <w:left w:val="single" w:color="auto" w:sz="4" w:space="0"/>
              <w:bottom w:val="single" w:color="auto" w:sz="4" w:space="0"/>
              <w:right w:val="single" w:color="auto" w:sz="4" w:space="0"/>
            </w:tcBorders>
            <w:vAlign w:val="center"/>
          </w:tcPr>
          <w:p w14:paraId="20D66A31">
            <w:pPr>
              <w:keepNext/>
              <w:widowControl w:val="0"/>
              <w:jc w:val="center"/>
              <w:rPr>
                <w:highlight w:val="none"/>
                <w:lang w:val="en-US"/>
              </w:rPr>
            </w:pPr>
          </w:p>
        </w:tc>
        <w:tc>
          <w:tcPr>
            <w:tcW w:w="558" w:type="pct"/>
            <w:tcBorders>
              <w:top w:val="single" w:color="auto" w:sz="4" w:space="0"/>
              <w:left w:val="single" w:color="auto" w:sz="4" w:space="0"/>
              <w:bottom w:val="single" w:color="auto" w:sz="4" w:space="0"/>
              <w:right w:val="single" w:color="auto" w:sz="4" w:space="0"/>
            </w:tcBorders>
          </w:tcPr>
          <w:p w14:paraId="5CB49751">
            <w:pPr>
              <w:keepNext/>
              <w:widowControl w:val="0"/>
              <w:jc w:val="center"/>
              <w:rPr>
                <w:highlight w:val="none"/>
                <w:lang w:val="en-US"/>
              </w:rPr>
            </w:pPr>
          </w:p>
        </w:tc>
        <w:tc>
          <w:tcPr>
            <w:tcW w:w="1480" w:type="pct"/>
            <w:tcBorders>
              <w:top w:val="single" w:color="auto" w:sz="4" w:space="0"/>
              <w:left w:val="single" w:color="auto" w:sz="4" w:space="0"/>
              <w:bottom w:val="single" w:color="auto" w:sz="4" w:space="0"/>
              <w:right w:val="single" w:color="auto" w:sz="4" w:space="0"/>
            </w:tcBorders>
            <w:vAlign w:val="center"/>
          </w:tcPr>
          <w:p w14:paraId="171DDD23">
            <w:pPr>
              <w:keepNext/>
              <w:widowControl w:val="0"/>
              <w:jc w:val="center"/>
              <w:rPr>
                <w:highlight w:val="none"/>
                <w:lang w:val="en-US"/>
              </w:rPr>
            </w:pPr>
          </w:p>
        </w:tc>
      </w:tr>
      <w:tr w14:paraId="63009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78"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338A7129">
            <w:pPr>
              <w:keepNext/>
              <w:widowControl w:val="0"/>
              <w:jc w:val="center"/>
              <w:rPr>
                <w:highlight w:val="none"/>
                <w:lang w:val="en-US"/>
              </w:rPr>
            </w:pPr>
            <w:r>
              <w:rPr>
                <w:highlight w:val="none"/>
                <w:lang w:val="en-US"/>
              </w:rPr>
              <w:t>2</w:t>
            </w:r>
          </w:p>
        </w:tc>
        <w:tc>
          <w:tcPr>
            <w:tcW w:w="505" w:type="pct"/>
            <w:tcBorders>
              <w:top w:val="single" w:color="auto" w:sz="4" w:space="0"/>
              <w:left w:val="single" w:color="auto" w:sz="4" w:space="0"/>
              <w:bottom w:val="single" w:color="auto" w:sz="4" w:space="0"/>
              <w:right w:val="single" w:color="auto" w:sz="4" w:space="0"/>
            </w:tcBorders>
            <w:vAlign w:val="center"/>
          </w:tcPr>
          <w:p w14:paraId="6123F242">
            <w:pPr>
              <w:keepNext/>
              <w:widowControl w:val="0"/>
              <w:jc w:val="center"/>
              <w:rPr>
                <w:highlight w:val="none"/>
                <w:lang w:val="en-US"/>
              </w:rPr>
            </w:pPr>
          </w:p>
        </w:tc>
        <w:tc>
          <w:tcPr>
            <w:tcW w:w="662" w:type="pct"/>
            <w:tcBorders>
              <w:top w:val="single" w:color="auto" w:sz="4" w:space="0"/>
              <w:left w:val="single" w:color="auto" w:sz="4" w:space="0"/>
              <w:bottom w:val="single" w:color="auto" w:sz="4" w:space="0"/>
              <w:right w:val="single" w:color="auto" w:sz="4" w:space="0"/>
            </w:tcBorders>
            <w:vAlign w:val="center"/>
          </w:tcPr>
          <w:p w14:paraId="3B11A8F1">
            <w:pPr>
              <w:keepNext/>
              <w:widowControl w:val="0"/>
              <w:jc w:val="center"/>
              <w:rPr>
                <w:highlight w:val="none"/>
                <w:lang w:val="en-US"/>
              </w:rPr>
            </w:pPr>
          </w:p>
        </w:tc>
        <w:tc>
          <w:tcPr>
            <w:tcW w:w="654" w:type="pct"/>
            <w:tcBorders>
              <w:top w:val="single" w:color="auto" w:sz="4" w:space="0"/>
              <w:left w:val="single" w:color="auto" w:sz="4" w:space="0"/>
              <w:bottom w:val="single" w:color="auto" w:sz="4" w:space="0"/>
              <w:right w:val="single" w:color="auto" w:sz="4" w:space="0"/>
            </w:tcBorders>
            <w:vAlign w:val="center"/>
          </w:tcPr>
          <w:p w14:paraId="2F8AECA9">
            <w:pPr>
              <w:keepNext/>
              <w:widowControl w:val="0"/>
              <w:jc w:val="center"/>
              <w:rPr>
                <w:highlight w:val="none"/>
                <w:lang w:val="en-US"/>
              </w:rPr>
            </w:pPr>
          </w:p>
        </w:tc>
        <w:tc>
          <w:tcPr>
            <w:tcW w:w="725" w:type="pct"/>
            <w:tcBorders>
              <w:top w:val="single" w:color="auto" w:sz="4" w:space="0"/>
              <w:left w:val="single" w:color="auto" w:sz="4" w:space="0"/>
              <w:bottom w:val="single" w:color="auto" w:sz="4" w:space="0"/>
              <w:right w:val="single" w:color="auto" w:sz="4" w:space="0"/>
            </w:tcBorders>
            <w:vAlign w:val="center"/>
          </w:tcPr>
          <w:p w14:paraId="7FA5D154">
            <w:pPr>
              <w:keepNext/>
              <w:widowControl w:val="0"/>
              <w:jc w:val="center"/>
              <w:rPr>
                <w:highlight w:val="none"/>
                <w:lang w:val="en-US"/>
              </w:rPr>
            </w:pPr>
          </w:p>
        </w:tc>
        <w:tc>
          <w:tcPr>
            <w:tcW w:w="558" w:type="pct"/>
            <w:tcBorders>
              <w:top w:val="single" w:color="auto" w:sz="4" w:space="0"/>
              <w:left w:val="single" w:color="auto" w:sz="4" w:space="0"/>
              <w:bottom w:val="single" w:color="auto" w:sz="4" w:space="0"/>
              <w:right w:val="single" w:color="auto" w:sz="4" w:space="0"/>
            </w:tcBorders>
          </w:tcPr>
          <w:p w14:paraId="175C7DBA">
            <w:pPr>
              <w:keepNext/>
              <w:widowControl w:val="0"/>
              <w:jc w:val="center"/>
              <w:rPr>
                <w:highlight w:val="none"/>
                <w:lang w:val="en-US"/>
              </w:rPr>
            </w:pPr>
          </w:p>
        </w:tc>
        <w:tc>
          <w:tcPr>
            <w:tcW w:w="1480" w:type="pct"/>
            <w:tcBorders>
              <w:top w:val="single" w:color="auto" w:sz="4" w:space="0"/>
              <w:left w:val="single" w:color="auto" w:sz="4" w:space="0"/>
              <w:bottom w:val="single" w:color="auto" w:sz="4" w:space="0"/>
              <w:right w:val="single" w:color="auto" w:sz="4" w:space="0"/>
            </w:tcBorders>
            <w:vAlign w:val="center"/>
          </w:tcPr>
          <w:p w14:paraId="525005F0">
            <w:pPr>
              <w:keepNext/>
              <w:widowControl w:val="0"/>
              <w:jc w:val="center"/>
              <w:rPr>
                <w:highlight w:val="none"/>
                <w:lang w:val="en-US"/>
              </w:rPr>
            </w:pPr>
          </w:p>
        </w:tc>
      </w:tr>
      <w:tr w14:paraId="46DAA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26"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28F8E7DD">
            <w:pPr>
              <w:keepNext/>
              <w:widowControl w:val="0"/>
              <w:jc w:val="center"/>
              <w:rPr>
                <w:highlight w:val="none"/>
                <w:lang w:val="en-US"/>
              </w:rPr>
            </w:pPr>
            <w:r>
              <w:rPr>
                <w:highlight w:val="none"/>
                <w:lang w:val="en-US"/>
              </w:rPr>
              <w:t>…</w:t>
            </w:r>
          </w:p>
        </w:tc>
        <w:tc>
          <w:tcPr>
            <w:tcW w:w="505" w:type="pct"/>
            <w:tcBorders>
              <w:top w:val="single" w:color="auto" w:sz="4" w:space="0"/>
              <w:left w:val="single" w:color="auto" w:sz="4" w:space="0"/>
              <w:bottom w:val="single" w:color="auto" w:sz="4" w:space="0"/>
              <w:right w:val="single" w:color="auto" w:sz="4" w:space="0"/>
            </w:tcBorders>
            <w:vAlign w:val="center"/>
          </w:tcPr>
          <w:p w14:paraId="6FE3E299">
            <w:pPr>
              <w:keepNext/>
              <w:widowControl w:val="0"/>
              <w:jc w:val="center"/>
              <w:rPr>
                <w:highlight w:val="none"/>
                <w:lang w:val="en-US"/>
              </w:rPr>
            </w:pPr>
          </w:p>
        </w:tc>
        <w:tc>
          <w:tcPr>
            <w:tcW w:w="662" w:type="pct"/>
            <w:tcBorders>
              <w:top w:val="single" w:color="auto" w:sz="4" w:space="0"/>
              <w:left w:val="single" w:color="auto" w:sz="4" w:space="0"/>
              <w:bottom w:val="single" w:color="auto" w:sz="4" w:space="0"/>
              <w:right w:val="single" w:color="auto" w:sz="4" w:space="0"/>
            </w:tcBorders>
            <w:vAlign w:val="center"/>
          </w:tcPr>
          <w:p w14:paraId="1478F535">
            <w:pPr>
              <w:keepNext/>
              <w:widowControl w:val="0"/>
              <w:jc w:val="center"/>
              <w:rPr>
                <w:highlight w:val="none"/>
                <w:lang w:val="en-US"/>
              </w:rPr>
            </w:pPr>
          </w:p>
        </w:tc>
        <w:tc>
          <w:tcPr>
            <w:tcW w:w="654" w:type="pct"/>
            <w:tcBorders>
              <w:top w:val="single" w:color="auto" w:sz="4" w:space="0"/>
              <w:left w:val="single" w:color="auto" w:sz="4" w:space="0"/>
              <w:bottom w:val="single" w:color="auto" w:sz="4" w:space="0"/>
              <w:right w:val="single" w:color="auto" w:sz="4" w:space="0"/>
            </w:tcBorders>
            <w:vAlign w:val="center"/>
          </w:tcPr>
          <w:p w14:paraId="7F639BD6">
            <w:pPr>
              <w:keepNext/>
              <w:widowControl w:val="0"/>
              <w:jc w:val="center"/>
              <w:rPr>
                <w:highlight w:val="none"/>
                <w:lang w:val="en-US"/>
              </w:rPr>
            </w:pPr>
          </w:p>
        </w:tc>
        <w:tc>
          <w:tcPr>
            <w:tcW w:w="725" w:type="pct"/>
            <w:tcBorders>
              <w:top w:val="single" w:color="auto" w:sz="4" w:space="0"/>
              <w:left w:val="single" w:color="auto" w:sz="4" w:space="0"/>
              <w:bottom w:val="single" w:color="auto" w:sz="4" w:space="0"/>
              <w:right w:val="single" w:color="auto" w:sz="4" w:space="0"/>
            </w:tcBorders>
            <w:vAlign w:val="center"/>
          </w:tcPr>
          <w:p w14:paraId="2B5E59AE">
            <w:pPr>
              <w:keepNext/>
              <w:widowControl w:val="0"/>
              <w:jc w:val="center"/>
              <w:rPr>
                <w:highlight w:val="none"/>
                <w:lang w:val="en-US"/>
              </w:rPr>
            </w:pPr>
          </w:p>
        </w:tc>
        <w:tc>
          <w:tcPr>
            <w:tcW w:w="558" w:type="pct"/>
            <w:tcBorders>
              <w:top w:val="single" w:color="auto" w:sz="4" w:space="0"/>
              <w:left w:val="single" w:color="auto" w:sz="4" w:space="0"/>
              <w:bottom w:val="single" w:color="auto" w:sz="4" w:space="0"/>
              <w:right w:val="single" w:color="auto" w:sz="4" w:space="0"/>
            </w:tcBorders>
          </w:tcPr>
          <w:p w14:paraId="5DA32247">
            <w:pPr>
              <w:keepNext/>
              <w:widowControl w:val="0"/>
              <w:jc w:val="center"/>
              <w:rPr>
                <w:highlight w:val="none"/>
                <w:lang w:val="en-US"/>
              </w:rPr>
            </w:pPr>
          </w:p>
        </w:tc>
        <w:tc>
          <w:tcPr>
            <w:tcW w:w="1480" w:type="pct"/>
            <w:tcBorders>
              <w:top w:val="single" w:color="auto" w:sz="4" w:space="0"/>
              <w:left w:val="single" w:color="auto" w:sz="4" w:space="0"/>
              <w:bottom w:val="single" w:color="auto" w:sz="4" w:space="0"/>
              <w:right w:val="single" w:color="auto" w:sz="4" w:space="0"/>
            </w:tcBorders>
            <w:vAlign w:val="center"/>
          </w:tcPr>
          <w:p w14:paraId="5666F53A">
            <w:pPr>
              <w:keepNext/>
              <w:widowControl w:val="0"/>
              <w:jc w:val="center"/>
              <w:rPr>
                <w:highlight w:val="none"/>
                <w:lang w:val="en-US"/>
              </w:rPr>
            </w:pPr>
          </w:p>
        </w:tc>
      </w:tr>
      <w:tr w14:paraId="3A78D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00" w:hRule="atLeast"/>
          <w:jc w:val="center"/>
        </w:trPr>
        <w:tc>
          <w:tcPr>
            <w:tcW w:w="2235" w:type="pct"/>
            <w:gridSpan w:val="4"/>
            <w:tcBorders>
              <w:top w:val="single" w:color="auto" w:sz="4" w:space="0"/>
              <w:left w:val="single" w:color="auto" w:sz="4" w:space="0"/>
              <w:bottom w:val="single" w:color="auto" w:sz="4" w:space="0"/>
              <w:right w:val="single" w:color="auto" w:sz="4" w:space="0"/>
            </w:tcBorders>
            <w:vAlign w:val="center"/>
          </w:tcPr>
          <w:p w14:paraId="4C49D7E1">
            <w:pPr>
              <w:keepNext/>
              <w:widowControl w:val="0"/>
              <w:rPr>
                <w:highlight w:val="none"/>
                <w:lang w:val="en-US"/>
              </w:rPr>
            </w:pPr>
            <w:r>
              <w:rPr>
                <w:highlight w:val="none"/>
                <w:lang w:val="en-US"/>
              </w:rPr>
              <w:t>本包投标总价：</w:t>
            </w:r>
          </w:p>
        </w:tc>
        <w:tc>
          <w:tcPr>
            <w:tcW w:w="2764" w:type="pct"/>
            <w:gridSpan w:val="3"/>
            <w:tcBorders>
              <w:top w:val="single" w:color="auto" w:sz="4" w:space="0"/>
              <w:left w:val="single" w:color="auto" w:sz="4" w:space="0"/>
              <w:bottom w:val="single" w:color="auto" w:sz="4" w:space="0"/>
              <w:right w:val="single" w:color="auto" w:sz="4" w:space="0"/>
            </w:tcBorders>
            <w:vAlign w:val="center"/>
          </w:tcPr>
          <w:p w14:paraId="47EBC1DB">
            <w:pPr>
              <w:keepNext/>
              <w:widowControl w:val="0"/>
              <w:rPr>
                <w:highlight w:val="none"/>
                <w:lang w:val="en-US"/>
              </w:rPr>
            </w:pPr>
            <w:r>
              <w:rPr>
                <w:highlight w:val="none"/>
                <w:lang w:val="en-US"/>
              </w:rPr>
              <w:t>大写：</w:t>
            </w:r>
          </w:p>
        </w:tc>
      </w:tr>
    </w:tbl>
    <w:p w14:paraId="48D1CA06">
      <w:pPr>
        <w:ind w:firstLine="420" w:firstLineChars="200"/>
        <w:rPr>
          <w:highlight w:val="none"/>
          <w:lang w:val="en-US"/>
        </w:rPr>
      </w:pPr>
      <w:r>
        <w:rPr>
          <w:highlight w:val="none"/>
          <w:lang w:val="en-US"/>
        </w:rPr>
        <w:t>投标人声明：开标一览表中的“投标总价”是投标货物及相关服务等全部费用的报价。</w:t>
      </w:r>
    </w:p>
    <w:p w14:paraId="33403414">
      <w:pPr>
        <w:ind w:firstLine="420" w:firstLineChars="200"/>
        <w:rPr>
          <w:highlight w:val="none"/>
          <w:lang w:val="en-US"/>
        </w:rPr>
      </w:pPr>
    </w:p>
    <w:p w14:paraId="411AAC52">
      <w:pPr>
        <w:ind w:firstLine="420" w:firstLineChars="200"/>
        <w:rPr>
          <w:highlight w:val="none"/>
          <w:lang w:val="en-US"/>
        </w:rPr>
      </w:pPr>
      <w:r>
        <w:rPr>
          <w:highlight w:val="none"/>
          <w:lang w:val="en-US"/>
        </w:rPr>
        <w:t>投标总价大写金额：</w:t>
      </w:r>
    </w:p>
    <w:p w14:paraId="3751A373">
      <w:pPr>
        <w:ind w:firstLine="420" w:firstLineChars="200"/>
        <w:rPr>
          <w:highlight w:val="none"/>
          <w:lang w:val="en-US"/>
        </w:rPr>
      </w:pPr>
      <w:r>
        <w:rPr>
          <w:highlight w:val="none"/>
          <w:lang w:val="en-US"/>
        </w:rPr>
        <w:t>特别说明事项：</w:t>
      </w:r>
    </w:p>
    <w:p w14:paraId="51F84E90">
      <w:pPr>
        <w:ind w:firstLine="420" w:firstLineChars="200"/>
        <w:rPr>
          <w:highlight w:val="none"/>
          <w:lang w:val="en-US"/>
        </w:rPr>
      </w:pPr>
      <w:r>
        <w:rPr>
          <w:highlight w:val="none"/>
          <w:lang w:val="en-US"/>
        </w:rPr>
        <w:t>投标人公章：</w:t>
      </w:r>
    </w:p>
    <w:p w14:paraId="3DEAD7B5">
      <w:pPr>
        <w:ind w:firstLine="420" w:firstLineChars="200"/>
        <w:rPr>
          <w:highlight w:val="none"/>
          <w:lang w:val="en-US"/>
        </w:rPr>
      </w:pPr>
      <w:r>
        <w:rPr>
          <w:highlight w:val="none"/>
          <w:lang w:val="en-US"/>
        </w:rPr>
        <w:t>投标人代表签字或签章：</w:t>
      </w:r>
    </w:p>
    <w:p w14:paraId="75621C15">
      <w:pPr>
        <w:ind w:firstLine="420" w:firstLineChars="200"/>
        <w:rPr>
          <w:highlight w:val="none"/>
          <w:lang w:val="en-US"/>
        </w:rPr>
      </w:pPr>
      <w:r>
        <w:rPr>
          <w:highlight w:val="none"/>
          <w:lang w:val="en-US"/>
        </w:rPr>
        <w:t>日期：</w:t>
      </w:r>
    </w:p>
    <w:p w14:paraId="4FDC4FF5">
      <w:pPr>
        <w:rPr>
          <w:highlight w:val="none"/>
          <w:lang w:val="en-US"/>
        </w:rPr>
      </w:pPr>
    </w:p>
    <w:p w14:paraId="51F44D6F">
      <w:pPr>
        <w:rPr>
          <w:highlight w:val="none"/>
          <w:lang w:val="en-US"/>
        </w:rPr>
      </w:pPr>
      <w:r>
        <w:rPr>
          <w:highlight w:val="none"/>
          <w:lang w:val="en-US"/>
        </w:rPr>
        <w:t>注：除可填报项目外，任何实质性修改将被视为非实质性响应投标，从而导致该投标被拒绝。</w:t>
      </w:r>
    </w:p>
    <w:p w14:paraId="244B7697">
      <w:pPr>
        <w:pStyle w:val="3"/>
        <w:numPr>
          <w:ilvl w:val="1"/>
          <w:numId w:val="11"/>
        </w:numPr>
        <w:spacing w:before="120" w:beforeLines="0" w:after="120"/>
        <w:rPr>
          <w:highlight w:val="none"/>
        </w:rPr>
      </w:pPr>
      <w:bookmarkStart w:id="186" w:name="_Toc22687"/>
      <w:bookmarkStart w:id="187" w:name="_Toc16531428"/>
      <w:bookmarkStart w:id="188" w:name="_Toc469198706"/>
      <w:bookmarkStart w:id="189" w:name="_Toc30031"/>
      <w:bookmarkStart w:id="190" w:name="_Toc16531202"/>
      <w:bookmarkStart w:id="191" w:name="_Toc2814"/>
      <w:bookmarkStart w:id="192" w:name="_Toc4225"/>
      <w:bookmarkStart w:id="193" w:name="_Toc1208432429"/>
      <w:bookmarkStart w:id="194" w:name="_Toc80408144"/>
      <w:r>
        <w:rPr>
          <w:highlight w:val="none"/>
        </w:rPr>
        <w:t>*投标货物技术规范偏离表</w:t>
      </w:r>
      <w:bookmarkEnd w:id="186"/>
      <w:bookmarkEnd w:id="187"/>
      <w:bookmarkEnd w:id="188"/>
      <w:bookmarkEnd w:id="189"/>
      <w:bookmarkEnd w:id="190"/>
      <w:bookmarkEnd w:id="191"/>
      <w:bookmarkEnd w:id="192"/>
      <w:bookmarkEnd w:id="193"/>
      <w:bookmarkEnd w:id="194"/>
    </w:p>
    <w:p w14:paraId="7E113B78">
      <w:pPr>
        <w:jc w:val="center"/>
        <w:rPr>
          <w:rFonts w:hint="eastAsia" w:ascii="微软雅黑" w:hAnsi="微软雅黑" w:eastAsia="微软雅黑" w:cs="微软雅黑"/>
          <w:sz w:val="28"/>
          <w:szCs w:val="24"/>
          <w:highlight w:val="none"/>
          <w:lang w:val="en-US"/>
        </w:rPr>
      </w:pPr>
      <w:r>
        <w:rPr>
          <w:rFonts w:ascii="微软雅黑" w:hAnsi="微软雅黑" w:eastAsia="微软雅黑" w:cs="微软雅黑"/>
          <w:sz w:val="28"/>
          <w:szCs w:val="24"/>
          <w:highlight w:val="none"/>
          <w:lang w:val="en-US"/>
        </w:rPr>
        <w:t>投标货物技术规范偏离表</w:t>
      </w:r>
    </w:p>
    <w:p w14:paraId="762368C5">
      <w:pPr>
        <w:ind w:firstLine="420" w:firstLineChars="200"/>
        <w:rPr>
          <w:highlight w:val="none"/>
          <w:lang w:val="en-US"/>
        </w:rPr>
      </w:pPr>
      <w:r>
        <w:rPr>
          <w:highlight w:val="none"/>
          <w:lang w:val="en-US"/>
        </w:rPr>
        <w:t>项目名称：</w:t>
      </w:r>
    </w:p>
    <w:p w14:paraId="47774946">
      <w:pPr>
        <w:ind w:firstLine="420" w:firstLineChars="200"/>
        <w:rPr>
          <w:highlight w:val="none"/>
          <w:lang w:val="en-US"/>
        </w:rPr>
      </w:pPr>
      <w:r>
        <w:rPr>
          <w:highlight w:val="none"/>
          <w:lang w:val="en-US"/>
        </w:rPr>
        <w:t>项目编号：</w:t>
      </w:r>
    </w:p>
    <w:p w14:paraId="4642D813">
      <w:pPr>
        <w:ind w:firstLine="420" w:firstLineChars="200"/>
        <w:rPr>
          <w:highlight w:val="none"/>
          <w:lang w:val="en-US"/>
        </w:rPr>
      </w:pPr>
      <w:r>
        <w:rPr>
          <w:highlight w:val="none"/>
          <w:lang w:val="en-US"/>
        </w:rPr>
        <w:t>投标人名称：</w:t>
      </w:r>
    </w:p>
    <w:p w14:paraId="0D681BFC">
      <w:pPr>
        <w:ind w:firstLine="420" w:firstLineChars="200"/>
        <w:rPr>
          <w:highlight w:val="none"/>
          <w:lang w:val="en-US"/>
        </w:rPr>
      </w:pPr>
      <w:r>
        <w:rPr>
          <w:rFonts w:hint="eastAsia"/>
          <w:highlight w:val="none"/>
          <w:lang w:val="en-US"/>
        </w:rPr>
        <w:t>包号：</w:t>
      </w:r>
    </w:p>
    <w:p w14:paraId="6E06462C">
      <w:pPr>
        <w:pStyle w:val="203"/>
        <w:tabs>
          <w:tab w:val="left" w:pos="0"/>
        </w:tabs>
        <w:rPr>
          <w:color w:val="auto"/>
          <w:highlight w:val="none"/>
        </w:rPr>
      </w:pPr>
    </w:p>
    <w:tbl>
      <w:tblPr>
        <w:tblStyle w:val="82"/>
        <w:tblW w:w="4861" w:type="pct"/>
        <w:tblInd w:w="0" w:type="dxa"/>
        <w:tblLayout w:type="autofit"/>
        <w:tblCellMar>
          <w:top w:w="0" w:type="dxa"/>
          <w:left w:w="28" w:type="dxa"/>
          <w:bottom w:w="0" w:type="dxa"/>
          <w:right w:w="28" w:type="dxa"/>
        </w:tblCellMar>
      </w:tblPr>
      <w:tblGrid>
        <w:gridCol w:w="539"/>
        <w:gridCol w:w="927"/>
        <w:gridCol w:w="719"/>
        <w:gridCol w:w="830"/>
        <w:gridCol w:w="1274"/>
        <w:gridCol w:w="1620"/>
        <w:gridCol w:w="1154"/>
        <w:gridCol w:w="1045"/>
        <w:gridCol w:w="546"/>
      </w:tblGrid>
      <w:tr w14:paraId="4AE8863F">
        <w:tblPrEx>
          <w:tblCellMar>
            <w:top w:w="0" w:type="dxa"/>
            <w:left w:w="28" w:type="dxa"/>
            <w:bottom w:w="0" w:type="dxa"/>
            <w:right w:w="28" w:type="dxa"/>
          </w:tblCellMar>
        </w:tblPrEx>
        <w:trPr>
          <w:trHeight w:val="567" w:hRule="atLeast"/>
        </w:trPr>
        <w:tc>
          <w:tcPr>
            <w:tcW w:w="311" w:type="pct"/>
            <w:tcBorders>
              <w:top w:val="single" w:color="000000" w:sz="6" w:space="0"/>
              <w:left w:val="single" w:color="000000" w:sz="6" w:space="0"/>
              <w:bottom w:val="single" w:color="000000" w:sz="6" w:space="0"/>
              <w:right w:val="single" w:color="000000" w:sz="6" w:space="0"/>
            </w:tcBorders>
            <w:vAlign w:val="center"/>
          </w:tcPr>
          <w:p w14:paraId="01BEE599">
            <w:pPr>
              <w:tabs>
                <w:tab w:val="left" w:pos="0"/>
              </w:tabs>
              <w:spacing w:before="40" w:after="40" w:line="240" w:lineRule="exact"/>
              <w:jc w:val="center"/>
              <w:rPr>
                <w:b/>
                <w:bCs/>
                <w:kern w:val="0"/>
                <w:szCs w:val="21"/>
                <w:highlight w:val="none"/>
                <w:lang w:val="en-US"/>
              </w:rPr>
            </w:pPr>
            <w:r>
              <w:rPr>
                <w:b/>
                <w:bCs/>
                <w:kern w:val="0"/>
                <w:szCs w:val="21"/>
                <w:highlight w:val="none"/>
                <w:lang w:val="en-US"/>
              </w:rPr>
              <w:t>序号</w:t>
            </w:r>
          </w:p>
        </w:tc>
        <w:tc>
          <w:tcPr>
            <w:tcW w:w="535" w:type="pct"/>
            <w:tcBorders>
              <w:top w:val="single" w:color="000000" w:sz="6" w:space="0"/>
              <w:left w:val="nil"/>
              <w:bottom w:val="single" w:color="000000" w:sz="6" w:space="0"/>
              <w:right w:val="single" w:color="000000" w:sz="6" w:space="0"/>
            </w:tcBorders>
            <w:vAlign w:val="center"/>
          </w:tcPr>
          <w:p w14:paraId="137AC95E">
            <w:pPr>
              <w:tabs>
                <w:tab w:val="left" w:pos="0"/>
              </w:tabs>
              <w:spacing w:before="40" w:after="40" w:line="240" w:lineRule="exact"/>
              <w:jc w:val="center"/>
              <w:rPr>
                <w:b/>
                <w:bCs/>
                <w:kern w:val="0"/>
                <w:szCs w:val="21"/>
                <w:highlight w:val="none"/>
                <w:lang w:val="en-US"/>
              </w:rPr>
            </w:pPr>
            <w:r>
              <w:rPr>
                <w:b/>
                <w:bCs/>
                <w:kern w:val="0"/>
                <w:szCs w:val="21"/>
                <w:highlight w:val="none"/>
                <w:lang w:val="en-US"/>
              </w:rPr>
              <w:t>产品名称</w:t>
            </w:r>
          </w:p>
        </w:tc>
        <w:tc>
          <w:tcPr>
            <w:tcW w:w="415" w:type="pct"/>
            <w:tcBorders>
              <w:top w:val="single" w:color="000000" w:sz="6" w:space="0"/>
              <w:left w:val="nil"/>
              <w:bottom w:val="single" w:color="000000" w:sz="6" w:space="0"/>
              <w:right w:val="single" w:color="auto" w:sz="4" w:space="0"/>
            </w:tcBorders>
            <w:vAlign w:val="center"/>
          </w:tcPr>
          <w:p w14:paraId="688BEA20">
            <w:pPr>
              <w:tabs>
                <w:tab w:val="left" w:pos="0"/>
              </w:tabs>
              <w:spacing w:before="40" w:after="40" w:line="240" w:lineRule="exact"/>
              <w:jc w:val="center"/>
              <w:rPr>
                <w:b/>
                <w:bCs/>
                <w:kern w:val="0"/>
                <w:szCs w:val="21"/>
                <w:highlight w:val="none"/>
                <w:lang w:val="en-US"/>
              </w:rPr>
            </w:pPr>
            <w:r>
              <w:rPr>
                <w:rFonts w:hint="eastAsia"/>
                <w:b/>
                <w:bCs/>
                <w:kern w:val="0"/>
                <w:szCs w:val="21"/>
                <w:highlight w:val="none"/>
                <w:lang w:val="en-US"/>
              </w:rPr>
              <w:t>重要性</w:t>
            </w:r>
          </w:p>
        </w:tc>
        <w:tc>
          <w:tcPr>
            <w:tcW w:w="479" w:type="pct"/>
            <w:tcBorders>
              <w:top w:val="single" w:color="000000" w:sz="6" w:space="0"/>
              <w:left w:val="nil"/>
              <w:bottom w:val="single" w:color="000000" w:sz="6" w:space="0"/>
              <w:right w:val="single" w:color="auto" w:sz="4" w:space="0"/>
            </w:tcBorders>
            <w:vAlign w:val="center"/>
          </w:tcPr>
          <w:p w14:paraId="5AA1A956">
            <w:pPr>
              <w:tabs>
                <w:tab w:val="left" w:pos="0"/>
              </w:tabs>
              <w:spacing w:before="40" w:after="40" w:line="240" w:lineRule="exact"/>
              <w:jc w:val="center"/>
              <w:rPr>
                <w:b/>
                <w:bCs/>
                <w:kern w:val="0"/>
                <w:szCs w:val="21"/>
                <w:highlight w:val="none"/>
                <w:lang w:val="en-US"/>
              </w:rPr>
            </w:pPr>
            <w:r>
              <w:rPr>
                <w:rFonts w:hint="eastAsia"/>
                <w:b/>
                <w:bCs/>
                <w:kern w:val="0"/>
                <w:szCs w:val="21"/>
                <w:highlight w:val="none"/>
                <w:lang w:val="en-US"/>
              </w:rPr>
              <w:t>指标项</w:t>
            </w:r>
          </w:p>
        </w:tc>
        <w:tc>
          <w:tcPr>
            <w:tcW w:w="735" w:type="pct"/>
            <w:tcBorders>
              <w:top w:val="single" w:color="000000" w:sz="6" w:space="0"/>
              <w:left w:val="nil"/>
              <w:bottom w:val="single" w:color="000000" w:sz="6" w:space="0"/>
              <w:right w:val="single" w:color="auto" w:sz="4" w:space="0"/>
            </w:tcBorders>
            <w:vAlign w:val="center"/>
          </w:tcPr>
          <w:p w14:paraId="06EA2EAC">
            <w:pPr>
              <w:tabs>
                <w:tab w:val="left" w:pos="0"/>
              </w:tabs>
              <w:spacing w:before="40" w:after="40" w:line="240" w:lineRule="exact"/>
              <w:jc w:val="center"/>
              <w:rPr>
                <w:b/>
                <w:bCs/>
                <w:kern w:val="0"/>
                <w:szCs w:val="21"/>
                <w:highlight w:val="none"/>
                <w:lang w:val="en-US"/>
              </w:rPr>
            </w:pPr>
            <w:r>
              <w:rPr>
                <w:b/>
                <w:bCs/>
                <w:kern w:val="0"/>
                <w:szCs w:val="21"/>
                <w:highlight w:val="none"/>
                <w:lang w:val="en-US"/>
              </w:rPr>
              <w:t>技术要求</w:t>
            </w:r>
          </w:p>
        </w:tc>
        <w:tc>
          <w:tcPr>
            <w:tcW w:w="935" w:type="pct"/>
            <w:tcBorders>
              <w:top w:val="single" w:color="000000" w:sz="6" w:space="0"/>
              <w:left w:val="single" w:color="auto" w:sz="4" w:space="0"/>
              <w:bottom w:val="single" w:color="000000" w:sz="6" w:space="0"/>
              <w:right w:val="single" w:color="000000" w:sz="6" w:space="0"/>
            </w:tcBorders>
            <w:vAlign w:val="center"/>
          </w:tcPr>
          <w:p w14:paraId="610D3B93">
            <w:pPr>
              <w:tabs>
                <w:tab w:val="left" w:pos="0"/>
              </w:tabs>
              <w:spacing w:before="40" w:after="40" w:line="240" w:lineRule="exact"/>
              <w:jc w:val="center"/>
              <w:rPr>
                <w:b/>
                <w:bCs/>
                <w:kern w:val="0"/>
                <w:szCs w:val="21"/>
                <w:highlight w:val="none"/>
                <w:lang w:val="en-US"/>
              </w:rPr>
            </w:pPr>
            <w:r>
              <w:rPr>
                <w:b/>
                <w:bCs/>
                <w:kern w:val="0"/>
                <w:szCs w:val="21"/>
                <w:highlight w:val="none"/>
                <w:lang w:val="en-US"/>
              </w:rPr>
              <w:t>投标文件</w:t>
            </w:r>
          </w:p>
          <w:p w14:paraId="53B34DFE">
            <w:pPr>
              <w:tabs>
                <w:tab w:val="left" w:pos="0"/>
              </w:tabs>
              <w:spacing w:before="40" w:after="40" w:line="240" w:lineRule="exact"/>
              <w:jc w:val="center"/>
              <w:rPr>
                <w:b/>
                <w:bCs/>
                <w:kern w:val="0"/>
                <w:szCs w:val="21"/>
                <w:highlight w:val="none"/>
                <w:lang w:val="en-US"/>
              </w:rPr>
            </w:pPr>
            <w:r>
              <w:rPr>
                <w:b/>
                <w:bCs/>
                <w:kern w:val="0"/>
                <w:szCs w:val="21"/>
                <w:highlight w:val="none"/>
                <w:lang w:val="en-US"/>
              </w:rPr>
              <w:t>应答</w:t>
            </w:r>
          </w:p>
        </w:tc>
        <w:tc>
          <w:tcPr>
            <w:tcW w:w="666" w:type="pct"/>
            <w:tcBorders>
              <w:top w:val="single" w:color="000000" w:sz="6" w:space="0"/>
              <w:left w:val="nil"/>
              <w:bottom w:val="single" w:color="000000" w:sz="6" w:space="0"/>
              <w:right w:val="single" w:color="000000" w:sz="6" w:space="0"/>
            </w:tcBorders>
            <w:vAlign w:val="center"/>
          </w:tcPr>
          <w:p w14:paraId="20C3F014">
            <w:pPr>
              <w:tabs>
                <w:tab w:val="left" w:pos="0"/>
              </w:tabs>
              <w:spacing w:before="40" w:after="40" w:line="240" w:lineRule="exact"/>
              <w:jc w:val="center"/>
              <w:rPr>
                <w:b/>
                <w:bCs/>
                <w:kern w:val="0"/>
                <w:szCs w:val="21"/>
                <w:highlight w:val="none"/>
                <w:lang w:val="en-US"/>
              </w:rPr>
            </w:pPr>
            <w:r>
              <w:rPr>
                <w:b/>
                <w:bCs/>
                <w:kern w:val="0"/>
                <w:szCs w:val="21"/>
                <w:highlight w:val="none"/>
                <w:lang w:val="en-US"/>
              </w:rPr>
              <w:t>偏离</w:t>
            </w:r>
            <w:r>
              <w:rPr>
                <w:rFonts w:hint="eastAsia"/>
                <w:b/>
                <w:bCs/>
                <w:kern w:val="0"/>
                <w:szCs w:val="21"/>
                <w:highlight w:val="none"/>
                <w:lang w:val="en-US"/>
              </w:rPr>
              <w:t>情况</w:t>
            </w:r>
          </w:p>
        </w:tc>
        <w:tc>
          <w:tcPr>
            <w:tcW w:w="603" w:type="pct"/>
            <w:tcBorders>
              <w:top w:val="single" w:color="000000" w:sz="6" w:space="0"/>
              <w:left w:val="nil"/>
              <w:bottom w:val="single" w:color="000000" w:sz="6" w:space="0"/>
              <w:right w:val="single" w:color="000000" w:sz="6" w:space="0"/>
            </w:tcBorders>
            <w:vAlign w:val="center"/>
          </w:tcPr>
          <w:p w14:paraId="17DDEAD6">
            <w:pPr>
              <w:tabs>
                <w:tab w:val="left" w:pos="0"/>
              </w:tabs>
              <w:spacing w:before="40" w:after="40" w:line="240" w:lineRule="exact"/>
              <w:jc w:val="center"/>
              <w:rPr>
                <w:b/>
                <w:bCs/>
                <w:kern w:val="0"/>
                <w:szCs w:val="21"/>
                <w:highlight w:val="none"/>
                <w:lang w:val="en-US"/>
              </w:rPr>
            </w:pPr>
            <w:r>
              <w:rPr>
                <w:b/>
                <w:bCs/>
                <w:kern w:val="0"/>
                <w:szCs w:val="21"/>
                <w:highlight w:val="none"/>
                <w:lang w:val="en-US"/>
              </w:rPr>
              <w:t>证明材料所在页</w:t>
            </w:r>
          </w:p>
        </w:tc>
        <w:tc>
          <w:tcPr>
            <w:tcW w:w="315" w:type="pct"/>
            <w:tcBorders>
              <w:top w:val="single" w:color="000000" w:sz="6" w:space="0"/>
              <w:left w:val="nil"/>
              <w:bottom w:val="single" w:color="000000" w:sz="6" w:space="0"/>
              <w:right w:val="single" w:color="000000" w:sz="6" w:space="0"/>
            </w:tcBorders>
            <w:vAlign w:val="center"/>
          </w:tcPr>
          <w:p w14:paraId="3786D6BB">
            <w:pPr>
              <w:tabs>
                <w:tab w:val="left" w:pos="0"/>
              </w:tabs>
              <w:spacing w:before="40" w:after="40" w:line="240" w:lineRule="exact"/>
              <w:jc w:val="center"/>
              <w:rPr>
                <w:b/>
                <w:bCs/>
                <w:kern w:val="0"/>
                <w:szCs w:val="21"/>
                <w:highlight w:val="none"/>
                <w:lang w:val="en-US"/>
              </w:rPr>
            </w:pPr>
            <w:r>
              <w:rPr>
                <w:b/>
                <w:bCs/>
                <w:kern w:val="0"/>
                <w:szCs w:val="21"/>
                <w:highlight w:val="none"/>
                <w:lang w:val="en-US"/>
              </w:rPr>
              <w:t>备注</w:t>
            </w:r>
          </w:p>
        </w:tc>
      </w:tr>
      <w:tr w14:paraId="0663C71F">
        <w:tblPrEx>
          <w:tblCellMar>
            <w:top w:w="0" w:type="dxa"/>
            <w:left w:w="28" w:type="dxa"/>
            <w:bottom w:w="0" w:type="dxa"/>
            <w:right w:w="28" w:type="dxa"/>
          </w:tblCellMar>
        </w:tblPrEx>
        <w:trPr>
          <w:trHeight w:val="90" w:hRule="atLeast"/>
        </w:trPr>
        <w:tc>
          <w:tcPr>
            <w:tcW w:w="311" w:type="pct"/>
            <w:tcBorders>
              <w:top w:val="single" w:color="000000" w:sz="6" w:space="0"/>
              <w:left w:val="single" w:color="000000" w:sz="6" w:space="0"/>
              <w:bottom w:val="single" w:color="000000" w:sz="6" w:space="0"/>
              <w:right w:val="single" w:color="000000" w:sz="6" w:space="0"/>
            </w:tcBorders>
          </w:tcPr>
          <w:p w14:paraId="5572EF35">
            <w:pPr>
              <w:tabs>
                <w:tab w:val="left" w:pos="0"/>
              </w:tabs>
              <w:jc w:val="center"/>
              <w:rPr>
                <w:szCs w:val="21"/>
                <w:highlight w:val="none"/>
                <w:lang w:val="en-US"/>
              </w:rPr>
            </w:pPr>
            <w:r>
              <w:rPr>
                <w:szCs w:val="21"/>
                <w:highlight w:val="none"/>
                <w:lang w:val="en-US"/>
              </w:rPr>
              <w:t>1</w:t>
            </w:r>
          </w:p>
        </w:tc>
        <w:tc>
          <w:tcPr>
            <w:tcW w:w="535" w:type="pct"/>
            <w:tcBorders>
              <w:top w:val="single" w:color="000000" w:sz="6" w:space="0"/>
              <w:left w:val="nil"/>
              <w:bottom w:val="single" w:color="000000" w:sz="6" w:space="0"/>
              <w:right w:val="single" w:color="000000" w:sz="6" w:space="0"/>
            </w:tcBorders>
          </w:tcPr>
          <w:p w14:paraId="354FB9AB">
            <w:pPr>
              <w:tabs>
                <w:tab w:val="left" w:pos="0"/>
              </w:tabs>
              <w:rPr>
                <w:szCs w:val="21"/>
                <w:highlight w:val="none"/>
                <w:u w:val="single"/>
                <w:lang w:val="en-US"/>
              </w:rPr>
            </w:pPr>
          </w:p>
        </w:tc>
        <w:tc>
          <w:tcPr>
            <w:tcW w:w="415" w:type="pct"/>
            <w:tcBorders>
              <w:top w:val="single" w:color="000000" w:sz="6" w:space="0"/>
              <w:left w:val="nil"/>
              <w:bottom w:val="single" w:color="000000" w:sz="6" w:space="0"/>
              <w:right w:val="single" w:color="auto" w:sz="4" w:space="0"/>
            </w:tcBorders>
          </w:tcPr>
          <w:p w14:paraId="4E92A0CC">
            <w:pPr>
              <w:tabs>
                <w:tab w:val="left" w:pos="0"/>
              </w:tabs>
              <w:rPr>
                <w:szCs w:val="21"/>
                <w:highlight w:val="none"/>
                <w:u w:val="single"/>
                <w:lang w:val="en-US"/>
              </w:rPr>
            </w:pPr>
          </w:p>
        </w:tc>
        <w:tc>
          <w:tcPr>
            <w:tcW w:w="479" w:type="pct"/>
            <w:tcBorders>
              <w:top w:val="single" w:color="000000" w:sz="6" w:space="0"/>
              <w:left w:val="nil"/>
              <w:bottom w:val="single" w:color="000000" w:sz="6" w:space="0"/>
              <w:right w:val="single" w:color="auto" w:sz="4" w:space="0"/>
            </w:tcBorders>
          </w:tcPr>
          <w:p w14:paraId="6A2F9D7B">
            <w:pPr>
              <w:tabs>
                <w:tab w:val="left" w:pos="0"/>
              </w:tabs>
              <w:rPr>
                <w:szCs w:val="21"/>
                <w:highlight w:val="none"/>
                <w:u w:val="single"/>
                <w:lang w:val="en-US"/>
              </w:rPr>
            </w:pPr>
          </w:p>
        </w:tc>
        <w:tc>
          <w:tcPr>
            <w:tcW w:w="735" w:type="pct"/>
            <w:tcBorders>
              <w:top w:val="single" w:color="000000" w:sz="6" w:space="0"/>
              <w:left w:val="nil"/>
              <w:bottom w:val="single" w:color="000000" w:sz="6" w:space="0"/>
              <w:right w:val="single" w:color="auto" w:sz="4" w:space="0"/>
            </w:tcBorders>
          </w:tcPr>
          <w:p w14:paraId="3FB95CB0">
            <w:pPr>
              <w:tabs>
                <w:tab w:val="left" w:pos="0"/>
              </w:tabs>
              <w:rPr>
                <w:szCs w:val="21"/>
                <w:highlight w:val="none"/>
                <w:u w:val="single"/>
                <w:lang w:val="en-US"/>
              </w:rPr>
            </w:pPr>
          </w:p>
        </w:tc>
        <w:tc>
          <w:tcPr>
            <w:tcW w:w="935" w:type="pct"/>
            <w:tcBorders>
              <w:top w:val="single" w:color="000000" w:sz="6" w:space="0"/>
              <w:left w:val="single" w:color="auto" w:sz="4" w:space="0"/>
              <w:bottom w:val="single" w:color="000000" w:sz="6" w:space="0"/>
              <w:right w:val="single" w:color="000000" w:sz="6" w:space="0"/>
            </w:tcBorders>
          </w:tcPr>
          <w:p w14:paraId="4525A015">
            <w:pPr>
              <w:tabs>
                <w:tab w:val="left" w:pos="0"/>
              </w:tabs>
              <w:rPr>
                <w:szCs w:val="21"/>
                <w:highlight w:val="none"/>
                <w:u w:val="single"/>
                <w:lang w:val="en-US"/>
              </w:rPr>
            </w:pPr>
          </w:p>
        </w:tc>
        <w:tc>
          <w:tcPr>
            <w:tcW w:w="666" w:type="pct"/>
            <w:tcBorders>
              <w:top w:val="single" w:color="000000" w:sz="6" w:space="0"/>
              <w:left w:val="nil"/>
              <w:bottom w:val="single" w:color="000000" w:sz="6" w:space="0"/>
              <w:right w:val="single" w:color="000000" w:sz="6" w:space="0"/>
            </w:tcBorders>
          </w:tcPr>
          <w:p w14:paraId="4F7B1ECB">
            <w:pPr>
              <w:tabs>
                <w:tab w:val="left" w:pos="0"/>
              </w:tabs>
              <w:rPr>
                <w:szCs w:val="21"/>
                <w:highlight w:val="none"/>
                <w:u w:val="single"/>
                <w:lang w:val="en-US"/>
              </w:rPr>
            </w:pPr>
          </w:p>
        </w:tc>
        <w:tc>
          <w:tcPr>
            <w:tcW w:w="603" w:type="pct"/>
            <w:tcBorders>
              <w:top w:val="single" w:color="000000" w:sz="6" w:space="0"/>
              <w:left w:val="nil"/>
              <w:bottom w:val="single" w:color="000000" w:sz="6" w:space="0"/>
              <w:right w:val="single" w:color="000000" w:sz="6" w:space="0"/>
            </w:tcBorders>
          </w:tcPr>
          <w:p w14:paraId="4159316E">
            <w:pPr>
              <w:tabs>
                <w:tab w:val="left" w:pos="0"/>
              </w:tabs>
              <w:rPr>
                <w:szCs w:val="21"/>
                <w:highlight w:val="none"/>
                <w:u w:val="single"/>
                <w:lang w:val="en-US"/>
              </w:rPr>
            </w:pPr>
          </w:p>
        </w:tc>
        <w:tc>
          <w:tcPr>
            <w:tcW w:w="315" w:type="pct"/>
            <w:tcBorders>
              <w:top w:val="single" w:color="000000" w:sz="6" w:space="0"/>
              <w:left w:val="nil"/>
              <w:bottom w:val="single" w:color="000000" w:sz="6" w:space="0"/>
              <w:right w:val="single" w:color="000000" w:sz="6" w:space="0"/>
            </w:tcBorders>
          </w:tcPr>
          <w:p w14:paraId="15CA2114">
            <w:pPr>
              <w:tabs>
                <w:tab w:val="left" w:pos="0"/>
              </w:tabs>
              <w:rPr>
                <w:szCs w:val="21"/>
                <w:highlight w:val="none"/>
                <w:u w:val="single"/>
                <w:lang w:val="en-US"/>
              </w:rPr>
            </w:pPr>
          </w:p>
        </w:tc>
      </w:tr>
      <w:tr w14:paraId="0E79BFA4">
        <w:tblPrEx>
          <w:tblCellMar>
            <w:top w:w="0" w:type="dxa"/>
            <w:left w:w="28" w:type="dxa"/>
            <w:bottom w:w="0" w:type="dxa"/>
            <w:right w:w="28" w:type="dxa"/>
          </w:tblCellMar>
        </w:tblPrEx>
        <w:tc>
          <w:tcPr>
            <w:tcW w:w="311" w:type="pct"/>
            <w:tcBorders>
              <w:top w:val="single" w:color="000000" w:sz="6" w:space="0"/>
              <w:left w:val="single" w:color="000000" w:sz="6" w:space="0"/>
              <w:bottom w:val="single" w:color="000000" w:sz="6" w:space="0"/>
              <w:right w:val="single" w:color="000000" w:sz="6" w:space="0"/>
            </w:tcBorders>
          </w:tcPr>
          <w:p w14:paraId="3CDAB559">
            <w:pPr>
              <w:tabs>
                <w:tab w:val="left" w:pos="0"/>
              </w:tabs>
              <w:jc w:val="center"/>
              <w:rPr>
                <w:szCs w:val="21"/>
                <w:highlight w:val="none"/>
                <w:lang w:val="en-US"/>
              </w:rPr>
            </w:pPr>
            <w:r>
              <w:rPr>
                <w:szCs w:val="21"/>
                <w:highlight w:val="none"/>
                <w:lang w:val="en-US"/>
              </w:rPr>
              <w:t>2</w:t>
            </w:r>
          </w:p>
        </w:tc>
        <w:tc>
          <w:tcPr>
            <w:tcW w:w="535" w:type="pct"/>
            <w:tcBorders>
              <w:top w:val="single" w:color="000000" w:sz="6" w:space="0"/>
              <w:left w:val="nil"/>
              <w:bottom w:val="single" w:color="000000" w:sz="6" w:space="0"/>
              <w:right w:val="single" w:color="000000" w:sz="6" w:space="0"/>
            </w:tcBorders>
          </w:tcPr>
          <w:p w14:paraId="2D6BDCF1">
            <w:pPr>
              <w:tabs>
                <w:tab w:val="left" w:pos="0"/>
              </w:tabs>
              <w:rPr>
                <w:szCs w:val="21"/>
                <w:highlight w:val="none"/>
                <w:u w:val="single"/>
                <w:lang w:val="en-US"/>
              </w:rPr>
            </w:pPr>
          </w:p>
        </w:tc>
        <w:tc>
          <w:tcPr>
            <w:tcW w:w="415" w:type="pct"/>
            <w:tcBorders>
              <w:top w:val="single" w:color="000000" w:sz="6" w:space="0"/>
              <w:left w:val="nil"/>
              <w:bottom w:val="single" w:color="000000" w:sz="6" w:space="0"/>
              <w:right w:val="single" w:color="auto" w:sz="4" w:space="0"/>
            </w:tcBorders>
          </w:tcPr>
          <w:p w14:paraId="1E07D994">
            <w:pPr>
              <w:tabs>
                <w:tab w:val="left" w:pos="0"/>
              </w:tabs>
              <w:rPr>
                <w:szCs w:val="21"/>
                <w:highlight w:val="none"/>
                <w:u w:val="single"/>
                <w:lang w:val="en-US"/>
              </w:rPr>
            </w:pPr>
          </w:p>
        </w:tc>
        <w:tc>
          <w:tcPr>
            <w:tcW w:w="479" w:type="pct"/>
            <w:tcBorders>
              <w:top w:val="single" w:color="000000" w:sz="6" w:space="0"/>
              <w:left w:val="nil"/>
              <w:bottom w:val="single" w:color="000000" w:sz="6" w:space="0"/>
              <w:right w:val="single" w:color="auto" w:sz="4" w:space="0"/>
            </w:tcBorders>
          </w:tcPr>
          <w:p w14:paraId="2E32B5F1">
            <w:pPr>
              <w:tabs>
                <w:tab w:val="left" w:pos="0"/>
              </w:tabs>
              <w:rPr>
                <w:szCs w:val="21"/>
                <w:highlight w:val="none"/>
                <w:u w:val="single"/>
                <w:lang w:val="en-US"/>
              </w:rPr>
            </w:pPr>
          </w:p>
        </w:tc>
        <w:tc>
          <w:tcPr>
            <w:tcW w:w="735" w:type="pct"/>
            <w:tcBorders>
              <w:top w:val="single" w:color="000000" w:sz="6" w:space="0"/>
              <w:left w:val="nil"/>
              <w:bottom w:val="single" w:color="000000" w:sz="6" w:space="0"/>
              <w:right w:val="single" w:color="auto" w:sz="4" w:space="0"/>
            </w:tcBorders>
          </w:tcPr>
          <w:p w14:paraId="6A7ABAB6">
            <w:pPr>
              <w:tabs>
                <w:tab w:val="left" w:pos="0"/>
              </w:tabs>
              <w:rPr>
                <w:szCs w:val="21"/>
                <w:highlight w:val="none"/>
                <w:u w:val="single"/>
                <w:lang w:val="en-US"/>
              </w:rPr>
            </w:pPr>
          </w:p>
        </w:tc>
        <w:tc>
          <w:tcPr>
            <w:tcW w:w="935" w:type="pct"/>
            <w:tcBorders>
              <w:top w:val="single" w:color="000000" w:sz="6" w:space="0"/>
              <w:left w:val="single" w:color="auto" w:sz="4" w:space="0"/>
              <w:bottom w:val="single" w:color="000000" w:sz="6" w:space="0"/>
              <w:right w:val="single" w:color="000000" w:sz="6" w:space="0"/>
            </w:tcBorders>
          </w:tcPr>
          <w:p w14:paraId="0159C1FF">
            <w:pPr>
              <w:tabs>
                <w:tab w:val="left" w:pos="0"/>
              </w:tabs>
              <w:rPr>
                <w:szCs w:val="21"/>
                <w:highlight w:val="none"/>
                <w:u w:val="single"/>
                <w:lang w:val="en-US"/>
              </w:rPr>
            </w:pPr>
          </w:p>
        </w:tc>
        <w:tc>
          <w:tcPr>
            <w:tcW w:w="666" w:type="pct"/>
            <w:tcBorders>
              <w:top w:val="single" w:color="000000" w:sz="6" w:space="0"/>
              <w:left w:val="nil"/>
              <w:bottom w:val="single" w:color="000000" w:sz="6" w:space="0"/>
              <w:right w:val="single" w:color="000000" w:sz="6" w:space="0"/>
            </w:tcBorders>
          </w:tcPr>
          <w:p w14:paraId="6B73F9FF">
            <w:pPr>
              <w:tabs>
                <w:tab w:val="left" w:pos="0"/>
              </w:tabs>
              <w:rPr>
                <w:szCs w:val="21"/>
                <w:highlight w:val="none"/>
                <w:u w:val="single"/>
                <w:lang w:val="en-US"/>
              </w:rPr>
            </w:pPr>
          </w:p>
        </w:tc>
        <w:tc>
          <w:tcPr>
            <w:tcW w:w="603" w:type="pct"/>
            <w:tcBorders>
              <w:top w:val="single" w:color="000000" w:sz="6" w:space="0"/>
              <w:left w:val="nil"/>
              <w:bottom w:val="single" w:color="000000" w:sz="6" w:space="0"/>
              <w:right w:val="single" w:color="000000" w:sz="6" w:space="0"/>
            </w:tcBorders>
          </w:tcPr>
          <w:p w14:paraId="5B4AABD7">
            <w:pPr>
              <w:tabs>
                <w:tab w:val="left" w:pos="0"/>
              </w:tabs>
              <w:rPr>
                <w:szCs w:val="21"/>
                <w:highlight w:val="none"/>
                <w:u w:val="single"/>
                <w:lang w:val="en-US"/>
              </w:rPr>
            </w:pPr>
          </w:p>
        </w:tc>
        <w:tc>
          <w:tcPr>
            <w:tcW w:w="315" w:type="pct"/>
            <w:tcBorders>
              <w:top w:val="single" w:color="000000" w:sz="6" w:space="0"/>
              <w:left w:val="nil"/>
              <w:bottom w:val="single" w:color="000000" w:sz="6" w:space="0"/>
              <w:right w:val="single" w:color="000000" w:sz="6" w:space="0"/>
            </w:tcBorders>
          </w:tcPr>
          <w:p w14:paraId="5AAF3464">
            <w:pPr>
              <w:tabs>
                <w:tab w:val="left" w:pos="0"/>
              </w:tabs>
              <w:rPr>
                <w:szCs w:val="21"/>
                <w:highlight w:val="none"/>
                <w:u w:val="single"/>
                <w:lang w:val="en-US"/>
              </w:rPr>
            </w:pPr>
          </w:p>
        </w:tc>
      </w:tr>
      <w:tr w14:paraId="629332C4">
        <w:tblPrEx>
          <w:tblCellMar>
            <w:top w:w="0" w:type="dxa"/>
            <w:left w:w="28" w:type="dxa"/>
            <w:bottom w:w="0" w:type="dxa"/>
            <w:right w:w="28" w:type="dxa"/>
          </w:tblCellMar>
        </w:tblPrEx>
        <w:trPr>
          <w:trHeight w:val="65" w:hRule="atLeast"/>
        </w:trPr>
        <w:tc>
          <w:tcPr>
            <w:tcW w:w="311" w:type="pct"/>
            <w:tcBorders>
              <w:top w:val="single" w:color="000000" w:sz="6" w:space="0"/>
              <w:left w:val="single" w:color="000000" w:sz="6" w:space="0"/>
              <w:bottom w:val="single" w:color="000000" w:sz="6" w:space="0"/>
              <w:right w:val="single" w:color="000000" w:sz="6" w:space="0"/>
            </w:tcBorders>
          </w:tcPr>
          <w:p w14:paraId="6FB9ABD9">
            <w:pPr>
              <w:tabs>
                <w:tab w:val="left" w:pos="0"/>
              </w:tabs>
              <w:jc w:val="center"/>
              <w:rPr>
                <w:szCs w:val="21"/>
                <w:highlight w:val="none"/>
                <w:lang w:val="en-US"/>
              </w:rPr>
            </w:pPr>
            <w:r>
              <w:rPr>
                <w:szCs w:val="21"/>
                <w:highlight w:val="none"/>
                <w:lang w:val="en-US"/>
              </w:rPr>
              <w:t>……</w:t>
            </w:r>
          </w:p>
        </w:tc>
        <w:tc>
          <w:tcPr>
            <w:tcW w:w="535" w:type="pct"/>
            <w:tcBorders>
              <w:top w:val="single" w:color="000000" w:sz="6" w:space="0"/>
              <w:left w:val="nil"/>
              <w:bottom w:val="single" w:color="000000" w:sz="6" w:space="0"/>
              <w:right w:val="single" w:color="000000" w:sz="6" w:space="0"/>
            </w:tcBorders>
          </w:tcPr>
          <w:p w14:paraId="4102A9A7">
            <w:pPr>
              <w:tabs>
                <w:tab w:val="left" w:pos="0"/>
              </w:tabs>
              <w:rPr>
                <w:szCs w:val="21"/>
                <w:highlight w:val="none"/>
                <w:u w:val="single"/>
                <w:lang w:val="en-US"/>
              </w:rPr>
            </w:pPr>
          </w:p>
        </w:tc>
        <w:tc>
          <w:tcPr>
            <w:tcW w:w="415" w:type="pct"/>
            <w:tcBorders>
              <w:top w:val="single" w:color="000000" w:sz="6" w:space="0"/>
              <w:left w:val="nil"/>
              <w:bottom w:val="single" w:color="000000" w:sz="6" w:space="0"/>
              <w:right w:val="single" w:color="auto" w:sz="4" w:space="0"/>
            </w:tcBorders>
          </w:tcPr>
          <w:p w14:paraId="1E335565">
            <w:pPr>
              <w:tabs>
                <w:tab w:val="left" w:pos="0"/>
              </w:tabs>
              <w:rPr>
                <w:szCs w:val="21"/>
                <w:highlight w:val="none"/>
                <w:u w:val="single"/>
                <w:lang w:val="en-US"/>
              </w:rPr>
            </w:pPr>
          </w:p>
        </w:tc>
        <w:tc>
          <w:tcPr>
            <w:tcW w:w="479" w:type="pct"/>
            <w:tcBorders>
              <w:top w:val="single" w:color="000000" w:sz="6" w:space="0"/>
              <w:left w:val="nil"/>
              <w:bottom w:val="single" w:color="000000" w:sz="6" w:space="0"/>
              <w:right w:val="single" w:color="auto" w:sz="4" w:space="0"/>
            </w:tcBorders>
          </w:tcPr>
          <w:p w14:paraId="325FC27C">
            <w:pPr>
              <w:tabs>
                <w:tab w:val="left" w:pos="0"/>
              </w:tabs>
              <w:rPr>
                <w:szCs w:val="21"/>
                <w:highlight w:val="none"/>
                <w:u w:val="single"/>
                <w:lang w:val="en-US"/>
              </w:rPr>
            </w:pPr>
          </w:p>
        </w:tc>
        <w:tc>
          <w:tcPr>
            <w:tcW w:w="735" w:type="pct"/>
            <w:tcBorders>
              <w:top w:val="single" w:color="000000" w:sz="6" w:space="0"/>
              <w:left w:val="nil"/>
              <w:bottom w:val="single" w:color="000000" w:sz="6" w:space="0"/>
              <w:right w:val="single" w:color="auto" w:sz="4" w:space="0"/>
            </w:tcBorders>
          </w:tcPr>
          <w:p w14:paraId="1EB4CAC4">
            <w:pPr>
              <w:tabs>
                <w:tab w:val="left" w:pos="0"/>
              </w:tabs>
              <w:rPr>
                <w:szCs w:val="21"/>
                <w:highlight w:val="none"/>
                <w:u w:val="single"/>
                <w:lang w:val="en-US"/>
              </w:rPr>
            </w:pPr>
          </w:p>
        </w:tc>
        <w:tc>
          <w:tcPr>
            <w:tcW w:w="935" w:type="pct"/>
            <w:tcBorders>
              <w:top w:val="single" w:color="000000" w:sz="6" w:space="0"/>
              <w:left w:val="single" w:color="auto" w:sz="4" w:space="0"/>
              <w:bottom w:val="single" w:color="000000" w:sz="6" w:space="0"/>
              <w:right w:val="single" w:color="000000" w:sz="6" w:space="0"/>
            </w:tcBorders>
          </w:tcPr>
          <w:p w14:paraId="18D39221">
            <w:pPr>
              <w:tabs>
                <w:tab w:val="left" w:pos="0"/>
              </w:tabs>
              <w:rPr>
                <w:szCs w:val="21"/>
                <w:highlight w:val="none"/>
                <w:u w:val="single"/>
                <w:lang w:val="en-US"/>
              </w:rPr>
            </w:pPr>
          </w:p>
        </w:tc>
        <w:tc>
          <w:tcPr>
            <w:tcW w:w="666" w:type="pct"/>
            <w:tcBorders>
              <w:top w:val="single" w:color="000000" w:sz="6" w:space="0"/>
              <w:left w:val="nil"/>
              <w:bottom w:val="single" w:color="000000" w:sz="6" w:space="0"/>
              <w:right w:val="single" w:color="000000" w:sz="6" w:space="0"/>
            </w:tcBorders>
          </w:tcPr>
          <w:p w14:paraId="0799B610">
            <w:pPr>
              <w:tabs>
                <w:tab w:val="left" w:pos="0"/>
              </w:tabs>
              <w:rPr>
                <w:szCs w:val="21"/>
                <w:highlight w:val="none"/>
                <w:u w:val="single"/>
                <w:lang w:val="en-US"/>
              </w:rPr>
            </w:pPr>
          </w:p>
        </w:tc>
        <w:tc>
          <w:tcPr>
            <w:tcW w:w="603" w:type="pct"/>
            <w:tcBorders>
              <w:top w:val="single" w:color="000000" w:sz="6" w:space="0"/>
              <w:left w:val="nil"/>
              <w:bottom w:val="single" w:color="000000" w:sz="6" w:space="0"/>
              <w:right w:val="single" w:color="000000" w:sz="6" w:space="0"/>
            </w:tcBorders>
          </w:tcPr>
          <w:p w14:paraId="2EEA2E86">
            <w:pPr>
              <w:tabs>
                <w:tab w:val="left" w:pos="0"/>
              </w:tabs>
              <w:rPr>
                <w:szCs w:val="21"/>
                <w:highlight w:val="none"/>
                <w:u w:val="single"/>
                <w:lang w:val="en-US"/>
              </w:rPr>
            </w:pPr>
          </w:p>
        </w:tc>
        <w:tc>
          <w:tcPr>
            <w:tcW w:w="315" w:type="pct"/>
            <w:tcBorders>
              <w:top w:val="single" w:color="000000" w:sz="6" w:space="0"/>
              <w:left w:val="nil"/>
              <w:bottom w:val="single" w:color="000000" w:sz="6" w:space="0"/>
              <w:right w:val="single" w:color="000000" w:sz="6" w:space="0"/>
            </w:tcBorders>
          </w:tcPr>
          <w:p w14:paraId="690792AF">
            <w:pPr>
              <w:tabs>
                <w:tab w:val="left" w:pos="0"/>
              </w:tabs>
              <w:rPr>
                <w:szCs w:val="21"/>
                <w:highlight w:val="none"/>
                <w:u w:val="single"/>
                <w:lang w:val="en-US"/>
              </w:rPr>
            </w:pPr>
          </w:p>
        </w:tc>
      </w:tr>
    </w:tbl>
    <w:p w14:paraId="440F7852">
      <w:pPr>
        <w:rPr>
          <w:highlight w:val="none"/>
          <w:lang w:val="en-US"/>
        </w:rPr>
      </w:pPr>
    </w:p>
    <w:p w14:paraId="2087C9F1">
      <w:pPr>
        <w:ind w:firstLine="420" w:firstLineChars="200"/>
        <w:rPr>
          <w:highlight w:val="none"/>
          <w:lang w:val="en-US"/>
        </w:rPr>
      </w:pPr>
      <w:r>
        <w:rPr>
          <w:highlight w:val="none"/>
          <w:lang w:val="en-US"/>
        </w:rPr>
        <w:t>说明：</w:t>
      </w:r>
    </w:p>
    <w:p w14:paraId="145AE876">
      <w:pPr>
        <w:ind w:firstLine="420" w:firstLineChars="200"/>
        <w:rPr>
          <w:highlight w:val="none"/>
          <w:lang w:val="en-US"/>
        </w:rPr>
      </w:pPr>
      <w:r>
        <w:rPr>
          <w:highlight w:val="none"/>
          <w:lang w:val="en-US"/>
        </w:rPr>
        <w:t>1、投标人所提供的货物，应按照招标文件第五部分采购需求-技术要求中提出的指标要求逐项应答；</w:t>
      </w:r>
    </w:p>
    <w:p w14:paraId="7E94BC66">
      <w:pPr>
        <w:ind w:firstLine="420" w:firstLineChars="200"/>
        <w:rPr>
          <w:highlight w:val="none"/>
          <w:lang w:val="en-US"/>
        </w:rPr>
      </w:pPr>
      <w:r>
        <w:rPr>
          <w:highlight w:val="none"/>
          <w:lang w:val="en-US"/>
        </w:rPr>
        <w:t>2、“投标文件应答”栏应当填写投标具体参数；</w:t>
      </w:r>
    </w:p>
    <w:p w14:paraId="2B0C847A">
      <w:pPr>
        <w:ind w:firstLine="420" w:firstLineChars="200"/>
        <w:rPr>
          <w:highlight w:val="none"/>
          <w:lang w:val="en-US"/>
        </w:rPr>
      </w:pPr>
      <w:r>
        <w:rPr>
          <w:highlight w:val="none"/>
          <w:lang w:val="en-US"/>
        </w:rPr>
        <w:t>3、“偏离情况”栏只能填写“正”、“无”或“负”；</w:t>
      </w:r>
    </w:p>
    <w:p w14:paraId="1A42F3B2">
      <w:pPr>
        <w:ind w:firstLine="420" w:firstLineChars="200"/>
        <w:rPr>
          <w:highlight w:val="none"/>
          <w:lang w:val="en-US"/>
        </w:rPr>
      </w:pPr>
      <w:r>
        <w:rPr>
          <w:highlight w:val="none"/>
          <w:lang w:val="en-US"/>
        </w:rPr>
        <w:t>4、实质性要求不允许有负偏离，若有任意一项实质性要求发生负偏离，投标被拒绝；</w:t>
      </w:r>
    </w:p>
    <w:p w14:paraId="158BB00F">
      <w:pPr>
        <w:ind w:firstLine="420" w:firstLineChars="200"/>
        <w:rPr>
          <w:highlight w:val="none"/>
          <w:lang w:val="en-US"/>
        </w:rPr>
      </w:pPr>
      <w:r>
        <w:rPr>
          <w:highlight w:val="none"/>
          <w:lang w:val="en-US"/>
        </w:rPr>
        <w:t>5、招标文件第五部分要求提供证明材料的，应按照要求附上相应证明材料，只填写“满足”而不能提供相关证明材料的或证明材料不符合要求的，不作为评审依据；</w:t>
      </w:r>
    </w:p>
    <w:p w14:paraId="2AEDF25D">
      <w:pPr>
        <w:ind w:firstLine="420" w:firstLineChars="200"/>
        <w:rPr>
          <w:highlight w:val="none"/>
          <w:lang w:val="en-US"/>
        </w:rPr>
      </w:pPr>
      <w:r>
        <w:rPr>
          <w:highlight w:val="none"/>
          <w:lang w:val="en-US"/>
        </w:rPr>
        <w:t>6、除可填报项目外，任何实质性修改将被视为非实质性响应投标，从而导致该投标被拒绝。</w:t>
      </w:r>
    </w:p>
    <w:p w14:paraId="57A0E76E">
      <w:pPr>
        <w:pStyle w:val="3"/>
        <w:numPr>
          <w:ilvl w:val="1"/>
          <w:numId w:val="11"/>
        </w:numPr>
        <w:spacing w:before="120" w:beforeLines="0" w:after="120"/>
        <w:rPr>
          <w:highlight w:val="none"/>
        </w:rPr>
      </w:pPr>
      <w:bookmarkStart w:id="195" w:name="_Toc528661187"/>
      <w:r>
        <w:rPr>
          <w:highlight w:val="none"/>
        </w:rPr>
        <w:t>*投标人服务要求偏离表</w:t>
      </w:r>
      <w:bookmarkEnd w:id="184"/>
      <w:bookmarkEnd w:id="185"/>
      <w:bookmarkEnd w:id="195"/>
    </w:p>
    <w:p w14:paraId="52DB5C00">
      <w:pPr>
        <w:jc w:val="center"/>
        <w:rPr>
          <w:rFonts w:hint="eastAsia" w:ascii="微软雅黑" w:hAnsi="微软雅黑" w:eastAsia="微软雅黑" w:cs="微软雅黑"/>
          <w:sz w:val="28"/>
          <w:szCs w:val="24"/>
          <w:highlight w:val="none"/>
          <w:lang w:val="en-US"/>
        </w:rPr>
      </w:pPr>
      <w:r>
        <w:rPr>
          <w:rFonts w:ascii="微软雅黑" w:hAnsi="微软雅黑" w:eastAsia="微软雅黑" w:cs="微软雅黑"/>
          <w:sz w:val="28"/>
          <w:szCs w:val="24"/>
          <w:highlight w:val="none"/>
          <w:lang w:val="en-US"/>
        </w:rPr>
        <w:t>投标人服务要求偏离表</w:t>
      </w:r>
    </w:p>
    <w:p w14:paraId="44653B33">
      <w:pPr>
        <w:rPr>
          <w:highlight w:val="none"/>
        </w:rPr>
      </w:pPr>
    </w:p>
    <w:p w14:paraId="7A9CED23">
      <w:pPr>
        <w:tabs>
          <w:tab w:val="left" w:pos="0"/>
        </w:tabs>
        <w:ind w:firstLine="420" w:firstLineChars="200"/>
        <w:rPr>
          <w:highlight w:val="none"/>
        </w:rPr>
      </w:pPr>
      <w:r>
        <w:rPr>
          <w:highlight w:val="none"/>
        </w:rPr>
        <w:t>项目名称：</w:t>
      </w:r>
    </w:p>
    <w:p w14:paraId="71426135">
      <w:pPr>
        <w:tabs>
          <w:tab w:val="left" w:pos="0"/>
        </w:tabs>
        <w:ind w:firstLine="420" w:firstLineChars="200"/>
        <w:rPr>
          <w:highlight w:val="none"/>
        </w:rPr>
      </w:pPr>
      <w:r>
        <w:rPr>
          <w:highlight w:val="none"/>
        </w:rPr>
        <w:t>项目编号：</w:t>
      </w:r>
    </w:p>
    <w:p w14:paraId="1A981416">
      <w:pPr>
        <w:tabs>
          <w:tab w:val="left" w:pos="0"/>
        </w:tabs>
        <w:ind w:firstLine="420" w:firstLineChars="200"/>
        <w:rPr>
          <w:highlight w:val="none"/>
        </w:rPr>
      </w:pPr>
      <w:r>
        <w:rPr>
          <w:highlight w:val="none"/>
        </w:rPr>
        <w:t>投标人名称：</w:t>
      </w:r>
    </w:p>
    <w:p w14:paraId="57473DC6">
      <w:pPr>
        <w:tabs>
          <w:tab w:val="left" w:pos="0"/>
        </w:tabs>
        <w:ind w:firstLine="420" w:firstLineChars="200"/>
        <w:rPr>
          <w:highlight w:val="none"/>
        </w:rPr>
      </w:pPr>
      <w:r>
        <w:rPr>
          <w:highlight w:val="none"/>
        </w:rPr>
        <w:t>包号：</w:t>
      </w:r>
    </w:p>
    <w:p w14:paraId="6319AE18">
      <w:pPr>
        <w:tabs>
          <w:tab w:val="left" w:pos="0"/>
        </w:tabs>
        <w:ind w:firstLine="420" w:firstLineChars="200"/>
        <w:rPr>
          <w:highlight w:val="none"/>
        </w:rPr>
      </w:pPr>
    </w:p>
    <w:p w14:paraId="6B38AE66">
      <w:pPr>
        <w:tabs>
          <w:tab w:val="left" w:pos="0"/>
        </w:tabs>
        <w:ind w:firstLine="420" w:firstLineChars="200"/>
        <w:rPr>
          <w:highlight w:val="none"/>
        </w:rPr>
      </w:pPr>
    </w:p>
    <w:tbl>
      <w:tblPr>
        <w:tblStyle w:val="82"/>
        <w:tblW w:w="9543" w:type="dxa"/>
        <w:jc w:val="center"/>
        <w:tblLayout w:type="fixed"/>
        <w:tblCellMar>
          <w:top w:w="0" w:type="dxa"/>
          <w:left w:w="28" w:type="dxa"/>
          <w:bottom w:w="0" w:type="dxa"/>
          <w:right w:w="28" w:type="dxa"/>
        </w:tblCellMar>
      </w:tblPr>
      <w:tblGrid>
        <w:gridCol w:w="721"/>
        <w:gridCol w:w="1384"/>
        <w:gridCol w:w="1384"/>
        <w:gridCol w:w="1384"/>
        <w:gridCol w:w="1600"/>
        <w:gridCol w:w="1020"/>
        <w:gridCol w:w="1152"/>
        <w:gridCol w:w="898"/>
      </w:tblGrid>
      <w:tr w14:paraId="0B704F32">
        <w:tblPrEx>
          <w:tblCellMar>
            <w:top w:w="0" w:type="dxa"/>
            <w:left w:w="28" w:type="dxa"/>
            <w:bottom w:w="0" w:type="dxa"/>
            <w:right w:w="28" w:type="dxa"/>
          </w:tblCellMar>
        </w:tblPrEx>
        <w:trPr>
          <w:trHeight w:val="567" w:hRule="atLeast"/>
          <w:jc w:val="center"/>
        </w:trPr>
        <w:tc>
          <w:tcPr>
            <w:tcW w:w="721" w:type="dxa"/>
            <w:tcBorders>
              <w:top w:val="single" w:color="000000" w:sz="6" w:space="0"/>
              <w:left w:val="single" w:color="000000" w:sz="6" w:space="0"/>
              <w:bottom w:val="single" w:color="000000" w:sz="6" w:space="0"/>
              <w:right w:val="single" w:color="000000" w:sz="6" w:space="0"/>
            </w:tcBorders>
            <w:vAlign w:val="center"/>
          </w:tcPr>
          <w:p w14:paraId="78877D88">
            <w:pPr>
              <w:tabs>
                <w:tab w:val="left" w:pos="0"/>
              </w:tabs>
              <w:spacing w:before="40" w:after="40" w:line="240" w:lineRule="exact"/>
              <w:jc w:val="center"/>
              <w:rPr>
                <w:b/>
                <w:kern w:val="0"/>
                <w:szCs w:val="21"/>
                <w:highlight w:val="none"/>
                <w:lang w:val="en-US"/>
              </w:rPr>
            </w:pPr>
            <w:r>
              <w:rPr>
                <w:b/>
                <w:kern w:val="0"/>
                <w:szCs w:val="21"/>
                <w:highlight w:val="none"/>
                <w:lang w:val="en-US"/>
              </w:rPr>
              <w:t>序号</w:t>
            </w:r>
          </w:p>
        </w:tc>
        <w:tc>
          <w:tcPr>
            <w:tcW w:w="1384" w:type="dxa"/>
            <w:tcBorders>
              <w:top w:val="single" w:color="000000" w:sz="6" w:space="0"/>
              <w:left w:val="nil"/>
              <w:bottom w:val="single" w:color="000000" w:sz="6" w:space="0"/>
              <w:right w:val="single" w:color="000000" w:sz="6" w:space="0"/>
            </w:tcBorders>
            <w:vAlign w:val="center"/>
          </w:tcPr>
          <w:p w14:paraId="00E7BBA1">
            <w:pPr>
              <w:tabs>
                <w:tab w:val="left" w:pos="0"/>
              </w:tabs>
              <w:spacing w:before="40" w:after="40" w:line="240" w:lineRule="exact"/>
              <w:jc w:val="center"/>
              <w:rPr>
                <w:b/>
                <w:kern w:val="0"/>
                <w:szCs w:val="21"/>
                <w:highlight w:val="none"/>
                <w:lang w:val="en-US"/>
              </w:rPr>
            </w:pPr>
            <w:r>
              <w:rPr>
                <w:rFonts w:hint="eastAsia"/>
                <w:b/>
                <w:kern w:val="0"/>
                <w:szCs w:val="21"/>
                <w:highlight w:val="none"/>
                <w:lang w:val="en-US"/>
              </w:rPr>
              <w:t>重要性</w:t>
            </w:r>
          </w:p>
        </w:tc>
        <w:tc>
          <w:tcPr>
            <w:tcW w:w="1384" w:type="dxa"/>
            <w:tcBorders>
              <w:top w:val="single" w:color="000000" w:sz="6" w:space="0"/>
              <w:left w:val="nil"/>
              <w:bottom w:val="single" w:color="000000" w:sz="6" w:space="0"/>
              <w:right w:val="single" w:color="000000" w:sz="6" w:space="0"/>
            </w:tcBorders>
            <w:vAlign w:val="center"/>
          </w:tcPr>
          <w:p w14:paraId="5515AE48">
            <w:pPr>
              <w:tabs>
                <w:tab w:val="left" w:pos="0"/>
              </w:tabs>
              <w:spacing w:before="40" w:after="40" w:line="240" w:lineRule="exact"/>
              <w:jc w:val="center"/>
              <w:rPr>
                <w:b/>
                <w:kern w:val="0"/>
                <w:szCs w:val="21"/>
                <w:highlight w:val="none"/>
                <w:lang w:val="en-US"/>
              </w:rPr>
            </w:pPr>
            <w:r>
              <w:rPr>
                <w:rFonts w:hint="eastAsia"/>
                <w:b/>
                <w:kern w:val="0"/>
                <w:szCs w:val="21"/>
                <w:highlight w:val="none"/>
                <w:lang w:val="en-US"/>
              </w:rPr>
              <w:t>指标项</w:t>
            </w:r>
          </w:p>
        </w:tc>
        <w:tc>
          <w:tcPr>
            <w:tcW w:w="1384" w:type="dxa"/>
            <w:tcBorders>
              <w:top w:val="single" w:color="000000" w:sz="6" w:space="0"/>
              <w:left w:val="nil"/>
              <w:bottom w:val="single" w:color="000000" w:sz="6" w:space="0"/>
              <w:right w:val="single" w:color="000000" w:sz="6" w:space="0"/>
            </w:tcBorders>
            <w:vAlign w:val="center"/>
          </w:tcPr>
          <w:p w14:paraId="3BCBF319">
            <w:pPr>
              <w:tabs>
                <w:tab w:val="left" w:pos="0"/>
              </w:tabs>
              <w:spacing w:before="40" w:after="40" w:line="240" w:lineRule="exact"/>
              <w:jc w:val="center"/>
              <w:rPr>
                <w:b/>
                <w:kern w:val="0"/>
                <w:szCs w:val="21"/>
                <w:highlight w:val="none"/>
                <w:lang w:val="en-US"/>
              </w:rPr>
            </w:pPr>
            <w:r>
              <w:rPr>
                <w:rFonts w:hint="eastAsia"/>
                <w:b/>
                <w:kern w:val="0"/>
                <w:szCs w:val="21"/>
                <w:highlight w:val="none"/>
                <w:lang w:val="en-US"/>
              </w:rPr>
              <w:t>指标</w:t>
            </w:r>
            <w:r>
              <w:rPr>
                <w:b/>
                <w:kern w:val="0"/>
                <w:szCs w:val="21"/>
                <w:highlight w:val="none"/>
                <w:lang w:val="en-US"/>
              </w:rPr>
              <w:t>要求</w:t>
            </w:r>
          </w:p>
        </w:tc>
        <w:tc>
          <w:tcPr>
            <w:tcW w:w="1600" w:type="dxa"/>
            <w:tcBorders>
              <w:top w:val="single" w:color="000000" w:sz="6" w:space="0"/>
              <w:left w:val="nil"/>
              <w:bottom w:val="single" w:color="000000" w:sz="6" w:space="0"/>
              <w:right w:val="single" w:color="auto" w:sz="4" w:space="0"/>
            </w:tcBorders>
            <w:vAlign w:val="center"/>
          </w:tcPr>
          <w:p w14:paraId="1A39DD73">
            <w:pPr>
              <w:tabs>
                <w:tab w:val="left" w:pos="0"/>
              </w:tabs>
              <w:spacing w:before="40" w:after="40" w:line="240" w:lineRule="exact"/>
              <w:rPr>
                <w:b/>
                <w:kern w:val="0"/>
                <w:szCs w:val="21"/>
                <w:highlight w:val="none"/>
                <w:lang w:val="en-US"/>
              </w:rPr>
            </w:pPr>
            <w:r>
              <w:rPr>
                <w:b/>
                <w:kern w:val="0"/>
                <w:szCs w:val="21"/>
                <w:highlight w:val="none"/>
                <w:lang w:val="en-US"/>
              </w:rPr>
              <w:t>投标文件的应答</w:t>
            </w:r>
          </w:p>
        </w:tc>
        <w:tc>
          <w:tcPr>
            <w:tcW w:w="1020" w:type="dxa"/>
            <w:tcBorders>
              <w:top w:val="single" w:color="000000" w:sz="6" w:space="0"/>
              <w:left w:val="nil"/>
              <w:bottom w:val="single" w:color="000000" w:sz="6" w:space="0"/>
              <w:right w:val="single" w:color="000000" w:sz="6" w:space="0"/>
            </w:tcBorders>
            <w:vAlign w:val="center"/>
          </w:tcPr>
          <w:p w14:paraId="38F156AD">
            <w:pPr>
              <w:tabs>
                <w:tab w:val="left" w:pos="0"/>
              </w:tabs>
              <w:spacing w:before="40" w:after="40" w:line="240" w:lineRule="exact"/>
              <w:jc w:val="center"/>
              <w:rPr>
                <w:b/>
                <w:kern w:val="0"/>
                <w:szCs w:val="21"/>
                <w:highlight w:val="none"/>
                <w:lang w:val="en-US"/>
              </w:rPr>
            </w:pPr>
            <w:r>
              <w:rPr>
                <w:b/>
                <w:kern w:val="0"/>
                <w:szCs w:val="21"/>
                <w:highlight w:val="none"/>
                <w:lang w:val="en-US"/>
              </w:rPr>
              <w:t>偏离情况</w:t>
            </w:r>
          </w:p>
        </w:tc>
        <w:tc>
          <w:tcPr>
            <w:tcW w:w="1152" w:type="dxa"/>
            <w:tcBorders>
              <w:top w:val="single" w:color="000000" w:sz="6" w:space="0"/>
              <w:left w:val="nil"/>
              <w:bottom w:val="single" w:color="000000" w:sz="6" w:space="0"/>
              <w:right w:val="single" w:color="000000" w:sz="6" w:space="0"/>
            </w:tcBorders>
            <w:vAlign w:val="center"/>
          </w:tcPr>
          <w:p w14:paraId="1D96F2C8">
            <w:pPr>
              <w:tabs>
                <w:tab w:val="left" w:pos="0"/>
              </w:tabs>
              <w:spacing w:before="40" w:after="40" w:line="240" w:lineRule="exact"/>
              <w:jc w:val="center"/>
              <w:rPr>
                <w:b/>
                <w:kern w:val="0"/>
                <w:szCs w:val="21"/>
                <w:highlight w:val="none"/>
                <w:lang w:val="en-US"/>
              </w:rPr>
            </w:pPr>
            <w:r>
              <w:rPr>
                <w:rFonts w:eastAsia="黑体"/>
                <w:kern w:val="0"/>
                <w:highlight w:val="none"/>
              </w:rPr>
              <w:t>证明材料所在页</w:t>
            </w:r>
          </w:p>
        </w:tc>
        <w:tc>
          <w:tcPr>
            <w:tcW w:w="898" w:type="dxa"/>
            <w:tcBorders>
              <w:top w:val="single" w:color="000000" w:sz="6" w:space="0"/>
              <w:left w:val="nil"/>
              <w:bottom w:val="single" w:color="000000" w:sz="6" w:space="0"/>
              <w:right w:val="single" w:color="000000" w:sz="6" w:space="0"/>
            </w:tcBorders>
            <w:vAlign w:val="center"/>
          </w:tcPr>
          <w:p w14:paraId="42ECA485">
            <w:pPr>
              <w:tabs>
                <w:tab w:val="left" w:pos="0"/>
              </w:tabs>
              <w:spacing w:before="40" w:after="40" w:line="240" w:lineRule="exact"/>
              <w:jc w:val="center"/>
              <w:rPr>
                <w:b/>
                <w:kern w:val="0"/>
                <w:szCs w:val="21"/>
                <w:highlight w:val="none"/>
                <w:lang w:val="en-US"/>
              </w:rPr>
            </w:pPr>
            <w:r>
              <w:rPr>
                <w:rFonts w:eastAsia="黑体"/>
                <w:kern w:val="0"/>
                <w:highlight w:val="none"/>
              </w:rPr>
              <w:t>备注</w:t>
            </w:r>
          </w:p>
        </w:tc>
      </w:tr>
      <w:tr w14:paraId="482394B3">
        <w:tblPrEx>
          <w:tblCellMar>
            <w:top w:w="0" w:type="dxa"/>
            <w:left w:w="28" w:type="dxa"/>
            <w:bottom w:w="0" w:type="dxa"/>
            <w:right w:w="28" w:type="dxa"/>
          </w:tblCellMar>
        </w:tblPrEx>
        <w:trPr>
          <w:trHeight w:val="90" w:hRule="atLeast"/>
          <w:jc w:val="center"/>
        </w:trPr>
        <w:tc>
          <w:tcPr>
            <w:tcW w:w="721" w:type="dxa"/>
            <w:tcBorders>
              <w:top w:val="single" w:color="000000" w:sz="6" w:space="0"/>
              <w:left w:val="single" w:color="000000" w:sz="6" w:space="0"/>
              <w:bottom w:val="single" w:color="000000" w:sz="6" w:space="0"/>
              <w:right w:val="single" w:color="000000" w:sz="6" w:space="0"/>
            </w:tcBorders>
          </w:tcPr>
          <w:p w14:paraId="6E9AF293">
            <w:pPr>
              <w:tabs>
                <w:tab w:val="left" w:pos="0"/>
              </w:tabs>
              <w:jc w:val="center"/>
              <w:rPr>
                <w:highlight w:val="none"/>
                <w:lang w:val="en-US"/>
              </w:rPr>
            </w:pPr>
            <w:r>
              <w:rPr>
                <w:highlight w:val="none"/>
                <w:lang w:val="en-US"/>
              </w:rPr>
              <w:t>1</w:t>
            </w:r>
          </w:p>
        </w:tc>
        <w:tc>
          <w:tcPr>
            <w:tcW w:w="1384" w:type="dxa"/>
            <w:tcBorders>
              <w:top w:val="single" w:color="000000" w:sz="6" w:space="0"/>
              <w:left w:val="nil"/>
              <w:bottom w:val="single" w:color="000000" w:sz="6" w:space="0"/>
              <w:right w:val="single" w:color="000000" w:sz="6" w:space="0"/>
            </w:tcBorders>
          </w:tcPr>
          <w:p w14:paraId="4958E132">
            <w:pPr>
              <w:tabs>
                <w:tab w:val="left" w:pos="0"/>
              </w:tabs>
              <w:rPr>
                <w:highlight w:val="none"/>
                <w:u w:val="single"/>
                <w:lang w:val="en-US"/>
              </w:rPr>
            </w:pPr>
          </w:p>
        </w:tc>
        <w:tc>
          <w:tcPr>
            <w:tcW w:w="1384" w:type="dxa"/>
            <w:tcBorders>
              <w:top w:val="single" w:color="000000" w:sz="6" w:space="0"/>
              <w:left w:val="nil"/>
              <w:bottom w:val="single" w:color="000000" w:sz="6" w:space="0"/>
              <w:right w:val="single" w:color="000000" w:sz="6" w:space="0"/>
            </w:tcBorders>
          </w:tcPr>
          <w:p w14:paraId="71C4154D">
            <w:pPr>
              <w:tabs>
                <w:tab w:val="left" w:pos="0"/>
              </w:tabs>
              <w:rPr>
                <w:highlight w:val="none"/>
                <w:u w:val="single"/>
                <w:lang w:val="en-US"/>
              </w:rPr>
            </w:pPr>
          </w:p>
        </w:tc>
        <w:tc>
          <w:tcPr>
            <w:tcW w:w="1384" w:type="dxa"/>
            <w:tcBorders>
              <w:top w:val="single" w:color="000000" w:sz="6" w:space="0"/>
              <w:left w:val="nil"/>
              <w:bottom w:val="single" w:color="000000" w:sz="6" w:space="0"/>
              <w:right w:val="single" w:color="000000" w:sz="6" w:space="0"/>
            </w:tcBorders>
          </w:tcPr>
          <w:p w14:paraId="0A721885">
            <w:pPr>
              <w:tabs>
                <w:tab w:val="left" w:pos="0"/>
              </w:tabs>
              <w:rPr>
                <w:highlight w:val="none"/>
                <w:u w:val="single"/>
                <w:lang w:val="en-US"/>
              </w:rPr>
            </w:pPr>
          </w:p>
        </w:tc>
        <w:tc>
          <w:tcPr>
            <w:tcW w:w="1600" w:type="dxa"/>
            <w:tcBorders>
              <w:top w:val="single" w:color="000000" w:sz="6" w:space="0"/>
              <w:left w:val="nil"/>
              <w:bottom w:val="single" w:color="000000" w:sz="6" w:space="0"/>
              <w:right w:val="single" w:color="auto" w:sz="4" w:space="0"/>
            </w:tcBorders>
          </w:tcPr>
          <w:p w14:paraId="56236F5F">
            <w:pPr>
              <w:tabs>
                <w:tab w:val="left" w:pos="0"/>
              </w:tabs>
              <w:rPr>
                <w:highlight w:val="none"/>
                <w:u w:val="single"/>
                <w:lang w:val="en-US"/>
              </w:rPr>
            </w:pPr>
          </w:p>
        </w:tc>
        <w:tc>
          <w:tcPr>
            <w:tcW w:w="1020" w:type="dxa"/>
            <w:tcBorders>
              <w:top w:val="single" w:color="000000" w:sz="6" w:space="0"/>
              <w:left w:val="nil"/>
              <w:bottom w:val="single" w:color="000000" w:sz="6" w:space="0"/>
              <w:right w:val="single" w:color="000000" w:sz="6" w:space="0"/>
            </w:tcBorders>
          </w:tcPr>
          <w:p w14:paraId="28746D2D">
            <w:pPr>
              <w:tabs>
                <w:tab w:val="left" w:pos="0"/>
              </w:tabs>
              <w:rPr>
                <w:highlight w:val="none"/>
                <w:u w:val="single"/>
                <w:lang w:val="en-US"/>
              </w:rPr>
            </w:pPr>
          </w:p>
        </w:tc>
        <w:tc>
          <w:tcPr>
            <w:tcW w:w="1152" w:type="dxa"/>
            <w:tcBorders>
              <w:top w:val="single" w:color="000000" w:sz="6" w:space="0"/>
              <w:left w:val="nil"/>
              <w:bottom w:val="single" w:color="000000" w:sz="6" w:space="0"/>
              <w:right w:val="single" w:color="000000" w:sz="6" w:space="0"/>
            </w:tcBorders>
          </w:tcPr>
          <w:p w14:paraId="158D0CC6">
            <w:pPr>
              <w:tabs>
                <w:tab w:val="left" w:pos="0"/>
              </w:tabs>
              <w:rPr>
                <w:highlight w:val="none"/>
                <w:u w:val="single"/>
                <w:lang w:val="en-US"/>
              </w:rPr>
            </w:pPr>
          </w:p>
        </w:tc>
        <w:tc>
          <w:tcPr>
            <w:tcW w:w="898" w:type="dxa"/>
            <w:tcBorders>
              <w:top w:val="single" w:color="000000" w:sz="6" w:space="0"/>
              <w:left w:val="nil"/>
              <w:bottom w:val="single" w:color="000000" w:sz="6" w:space="0"/>
              <w:right w:val="single" w:color="000000" w:sz="6" w:space="0"/>
            </w:tcBorders>
          </w:tcPr>
          <w:p w14:paraId="5F2FCEF6">
            <w:pPr>
              <w:tabs>
                <w:tab w:val="left" w:pos="0"/>
              </w:tabs>
              <w:rPr>
                <w:highlight w:val="none"/>
                <w:u w:val="single"/>
                <w:lang w:val="en-US"/>
              </w:rPr>
            </w:pPr>
          </w:p>
        </w:tc>
      </w:tr>
      <w:tr w14:paraId="397B08FD">
        <w:tblPrEx>
          <w:tblCellMar>
            <w:top w:w="0" w:type="dxa"/>
            <w:left w:w="28" w:type="dxa"/>
            <w:bottom w:w="0" w:type="dxa"/>
            <w:right w:w="28" w:type="dxa"/>
          </w:tblCellMar>
        </w:tblPrEx>
        <w:trPr>
          <w:jc w:val="center"/>
        </w:trPr>
        <w:tc>
          <w:tcPr>
            <w:tcW w:w="721" w:type="dxa"/>
            <w:tcBorders>
              <w:top w:val="single" w:color="000000" w:sz="6" w:space="0"/>
              <w:left w:val="single" w:color="000000" w:sz="6" w:space="0"/>
              <w:bottom w:val="single" w:color="000000" w:sz="6" w:space="0"/>
              <w:right w:val="single" w:color="000000" w:sz="6" w:space="0"/>
            </w:tcBorders>
          </w:tcPr>
          <w:p w14:paraId="180C6EFF">
            <w:pPr>
              <w:tabs>
                <w:tab w:val="left" w:pos="0"/>
              </w:tabs>
              <w:jc w:val="center"/>
              <w:rPr>
                <w:highlight w:val="none"/>
                <w:lang w:val="en-US"/>
              </w:rPr>
            </w:pPr>
            <w:r>
              <w:rPr>
                <w:highlight w:val="none"/>
                <w:lang w:val="en-US"/>
              </w:rPr>
              <w:t>2</w:t>
            </w:r>
          </w:p>
        </w:tc>
        <w:tc>
          <w:tcPr>
            <w:tcW w:w="1384" w:type="dxa"/>
            <w:tcBorders>
              <w:top w:val="single" w:color="000000" w:sz="6" w:space="0"/>
              <w:left w:val="nil"/>
              <w:bottom w:val="single" w:color="000000" w:sz="6" w:space="0"/>
              <w:right w:val="single" w:color="000000" w:sz="6" w:space="0"/>
            </w:tcBorders>
          </w:tcPr>
          <w:p w14:paraId="300AE98E">
            <w:pPr>
              <w:tabs>
                <w:tab w:val="left" w:pos="0"/>
              </w:tabs>
              <w:rPr>
                <w:highlight w:val="none"/>
                <w:u w:val="single"/>
                <w:lang w:val="en-US"/>
              </w:rPr>
            </w:pPr>
          </w:p>
        </w:tc>
        <w:tc>
          <w:tcPr>
            <w:tcW w:w="1384" w:type="dxa"/>
            <w:tcBorders>
              <w:top w:val="single" w:color="000000" w:sz="6" w:space="0"/>
              <w:left w:val="nil"/>
              <w:bottom w:val="single" w:color="000000" w:sz="6" w:space="0"/>
              <w:right w:val="single" w:color="000000" w:sz="6" w:space="0"/>
            </w:tcBorders>
          </w:tcPr>
          <w:p w14:paraId="2DAEB9EA">
            <w:pPr>
              <w:tabs>
                <w:tab w:val="left" w:pos="0"/>
              </w:tabs>
              <w:rPr>
                <w:highlight w:val="none"/>
                <w:u w:val="single"/>
                <w:lang w:val="en-US"/>
              </w:rPr>
            </w:pPr>
          </w:p>
        </w:tc>
        <w:tc>
          <w:tcPr>
            <w:tcW w:w="1384" w:type="dxa"/>
            <w:tcBorders>
              <w:top w:val="single" w:color="000000" w:sz="6" w:space="0"/>
              <w:left w:val="nil"/>
              <w:bottom w:val="single" w:color="000000" w:sz="6" w:space="0"/>
              <w:right w:val="single" w:color="000000" w:sz="6" w:space="0"/>
            </w:tcBorders>
          </w:tcPr>
          <w:p w14:paraId="231F0ADE">
            <w:pPr>
              <w:tabs>
                <w:tab w:val="left" w:pos="0"/>
              </w:tabs>
              <w:rPr>
                <w:highlight w:val="none"/>
                <w:u w:val="single"/>
                <w:lang w:val="en-US"/>
              </w:rPr>
            </w:pPr>
          </w:p>
        </w:tc>
        <w:tc>
          <w:tcPr>
            <w:tcW w:w="1600" w:type="dxa"/>
            <w:tcBorders>
              <w:top w:val="single" w:color="000000" w:sz="6" w:space="0"/>
              <w:left w:val="nil"/>
              <w:bottom w:val="single" w:color="000000" w:sz="6" w:space="0"/>
              <w:right w:val="single" w:color="auto" w:sz="4" w:space="0"/>
            </w:tcBorders>
          </w:tcPr>
          <w:p w14:paraId="78F0BDB6">
            <w:pPr>
              <w:tabs>
                <w:tab w:val="left" w:pos="0"/>
              </w:tabs>
              <w:rPr>
                <w:highlight w:val="none"/>
                <w:u w:val="single"/>
                <w:lang w:val="en-US"/>
              </w:rPr>
            </w:pPr>
          </w:p>
        </w:tc>
        <w:tc>
          <w:tcPr>
            <w:tcW w:w="1020" w:type="dxa"/>
            <w:tcBorders>
              <w:top w:val="single" w:color="000000" w:sz="6" w:space="0"/>
              <w:left w:val="nil"/>
              <w:bottom w:val="single" w:color="000000" w:sz="6" w:space="0"/>
              <w:right w:val="single" w:color="000000" w:sz="6" w:space="0"/>
            </w:tcBorders>
          </w:tcPr>
          <w:p w14:paraId="46AAF1DE">
            <w:pPr>
              <w:tabs>
                <w:tab w:val="left" w:pos="0"/>
              </w:tabs>
              <w:rPr>
                <w:highlight w:val="none"/>
                <w:u w:val="single"/>
                <w:lang w:val="en-US"/>
              </w:rPr>
            </w:pPr>
          </w:p>
        </w:tc>
        <w:tc>
          <w:tcPr>
            <w:tcW w:w="1152" w:type="dxa"/>
            <w:tcBorders>
              <w:top w:val="single" w:color="000000" w:sz="6" w:space="0"/>
              <w:left w:val="nil"/>
              <w:bottom w:val="single" w:color="000000" w:sz="6" w:space="0"/>
              <w:right w:val="single" w:color="000000" w:sz="6" w:space="0"/>
            </w:tcBorders>
          </w:tcPr>
          <w:p w14:paraId="270DAA24">
            <w:pPr>
              <w:tabs>
                <w:tab w:val="left" w:pos="0"/>
              </w:tabs>
              <w:rPr>
                <w:highlight w:val="none"/>
                <w:u w:val="single"/>
                <w:lang w:val="en-US"/>
              </w:rPr>
            </w:pPr>
          </w:p>
        </w:tc>
        <w:tc>
          <w:tcPr>
            <w:tcW w:w="898" w:type="dxa"/>
            <w:tcBorders>
              <w:top w:val="single" w:color="000000" w:sz="6" w:space="0"/>
              <w:left w:val="nil"/>
              <w:bottom w:val="single" w:color="000000" w:sz="6" w:space="0"/>
              <w:right w:val="single" w:color="000000" w:sz="6" w:space="0"/>
            </w:tcBorders>
          </w:tcPr>
          <w:p w14:paraId="5244EE69">
            <w:pPr>
              <w:tabs>
                <w:tab w:val="left" w:pos="0"/>
              </w:tabs>
              <w:rPr>
                <w:highlight w:val="none"/>
                <w:u w:val="single"/>
                <w:lang w:val="en-US"/>
              </w:rPr>
            </w:pPr>
          </w:p>
        </w:tc>
      </w:tr>
      <w:tr w14:paraId="50CCDBB5">
        <w:tblPrEx>
          <w:tblCellMar>
            <w:top w:w="0" w:type="dxa"/>
            <w:left w:w="28" w:type="dxa"/>
            <w:bottom w:w="0" w:type="dxa"/>
            <w:right w:w="28" w:type="dxa"/>
          </w:tblCellMar>
        </w:tblPrEx>
        <w:trPr>
          <w:trHeight w:val="65" w:hRule="atLeast"/>
          <w:jc w:val="center"/>
        </w:trPr>
        <w:tc>
          <w:tcPr>
            <w:tcW w:w="721" w:type="dxa"/>
            <w:tcBorders>
              <w:top w:val="single" w:color="000000" w:sz="6" w:space="0"/>
              <w:left w:val="single" w:color="000000" w:sz="6" w:space="0"/>
              <w:bottom w:val="single" w:color="000000" w:sz="6" w:space="0"/>
              <w:right w:val="single" w:color="000000" w:sz="6" w:space="0"/>
            </w:tcBorders>
          </w:tcPr>
          <w:p w14:paraId="40149964">
            <w:pPr>
              <w:tabs>
                <w:tab w:val="left" w:pos="0"/>
              </w:tabs>
              <w:jc w:val="center"/>
              <w:rPr>
                <w:highlight w:val="none"/>
                <w:lang w:val="en-US"/>
              </w:rPr>
            </w:pPr>
            <w:r>
              <w:rPr>
                <w:highlight w:val="none"/>
                <w:lang w:val="en-US"/>
              </w:rPr>
              <w:t>……</w:t>
            </w:r>
          </w:p>
        </w:tc>
        <w:tc>
          <w:tcPr>
            <w:tcW w:w="1384" w:type="dxa"/>
            <w:tcBorders>
              <w:top w:val="single" w:color="000000" w:sz="6" w:space="0"/>
              <w:left w:val="nil"/>
              <w:bottom w:val="single" w:color="000000" w:sz="6" w:space="0"/>
              <w:right w:val="single" w:color="000000" w:sz="6" w:space="0"/>
            </w:tcBorders>
          </w:tcPr>
          <w:p w14:paraId="714D761B">
            <w:pPr>
              <w:tabs>
                <w:tab w:val="left" w:pos="0"/>
              </w:tabs>
              <w:rPr>
                <w:highlight w:val="none"/>
                <w:u w:val="single"/>
                <w:lang w:val="en-US"/>
              </w:rPr>
            </w:pPr>
          </w:p>
        </w:tc>
        <w:tc>
          <w:tcPr>
            <w:tcW w:w="1384" w:type="dxa"/>
            <w:tcBorders>
              <w:top w:val="single" w:color="000000" w:sz="6" w:space="0"/>
              <w:left w:val="nil"/>
              <w:bottom w:val="single" w:color="000000" w:sz="6" w:space="0"/>
              <w:right w:val="single" w:color="000000" w:sz="6" w:space="0"/>
            </w:tcBorders>
          </w:tcPr>
          <w:p w14:paraId="43B8CF69">
            <w:pPr>
              <w:tabs>
                <w:tab w:val="left" w:pos="0"/>
              </w:tabs>
              <w:rPr>
                <w:highlight w:val="none"/>
                <w:u w:val="single"/>
                <w:lang w:val="en-US"/>
              </w:rPr>
            </w:pPr>
          </w:p>
        </w:tc>
        <w:tc>
          <w:tcPr>
            <w:tcW w:w="1384" w:type="dxa"/>
            <w:tcBorders>
              <w:top w:val="single" w:color="000000" w:sz="6" w:space="0"/>
              <w:left w:val="nil"/>
              <w:bottom w:val="single" w:color="000000" w:sz="6" w:space="0"/>
              <w:right w:val="single" w:color="000000" w:sz="6" w:space="0"/>
            </w:tcBorders>
          </w:tcPr>
          <w:p w14:paraId="23F9D4AD">
            <w:pPr>
              <w:tabs>
                <w:tab w:val="left" w:pos="0"/>
              </w:tabs>
              <w:rPr>
                <w:highlight w:val="none"/>
                <w:u w:val="single"/>
                <w:lang w:val="en-US"/>
              </w:rPr>
            </w:pPr>
          </w:p>
        </w:tc>
        <w:tc>
          <w:tcPr>
            <w:tcW w:w="1600" w:type="dxa"/>
            <w:tcBorders>
              <w:top w:val="single" w:color="000000" w:sz="6" w:space="0"/>
              <w:left w:val="nil"/>
              <w:bottom w:val="single" w:color="000000" w:sz="6" w:space="0"/>
              <w:right w:val="single" w:color="auto" w:sz="4" w:space="0"/>
            </w:tcBorders>
          </w:tcPr>
          <w:p w14:paraId="4260A90B">
            <w:pPr>
              <w:tabs>
                <w:tab w:val="left" w:pos="0"/>
              </w:tabs>
              <w:rPr>
                <w:highlight w:val="none"/>
                <w:u w:val="single"/>
                <w:lang w:val="en-US"/>
              </w:rPr>
            </w:pPr>
          </w:p>
        </w:tc>
        <w:tc>
          <w:tcPr>
            <w:tcW w:w="1020" w:type="dxa"/>
            <w:tcBorders>
              <w:top w:val="single" w:color="000000" w:sz="6" w:space="0"/>
              <w:left w:val="nil"/>
              <w:bottom w:val="single" w:color="000000" w:sz="6" w:space="0"/>
              <w:right w:val="single" w:color="000000" w:sz="6" w:space="0"/>
            </w:tcBorders>
          </w:tcPr>
          <w:p w14:paraId="1141EDAE">
            <w:pPr>
              <w:tabs>
                <w:tab w:val="left" w:pos="0"/>
              </w:tabs>
              <w:rPr>
                <w:highlight w:val="none"/>
                <w:u w:val="single"/>
                <w:lang w:val="en-US"/>
              </w:rPr>
            </w:pPr>
          </w:p>
        </w:tc>
        <w:tc>
          <w:tcPr>
            <w:tcW w:w="1152" w:type="dxa"/>
            <w:tcBorders>
              <w:top w:val="single" w:color="000000" w:sz="6" w:space="0"/>
              <w:left w:val="nil"/>
              <w:bottom w:val="single" w:color="000000" w:sz="6" w:space="0"/>
              <w:right w:val="single" w:color="000000" w:sz="6" w:space="0"/>
            </w:tcBorders>
          </w:tcPr>
          <w:p w14:paraId="2947E828">
            <w:pPr>
              <w:tabs>
                <w:tab w:val="left" w:pos="0"/>
              </w:tabs>
              <w:rPr>
                <w:highlight w:val="none"/>
                <w:u w:val="single"/>
                <w:lang w:val="en-US"/>
              </w:rPr>
            </w:pPr>
          </w:p>
        </w:tc>
        <w:tc>
          <w:tcPr>
            <w:tcW w:w="898" w:type="dxa"/>
            <w:tcBorders>
              <w:top w:val="single" w:color="000000" w:sz="6" w:space="0"/>
              <w:left w:val="nil"/>
              <w:bottom w:val="single" w:color="000000" w:sz="6" w:space="0"/>
              <w:right w:val="single" w:color="000000" w:sz="6" w:space="0"/>
            </w:tcBorders>
          </w:tcPr>
          <w:p w14:paraId="46A205FF">
            <w:pPr>
              <w:tabs>
                <w:tab w:val="left" w:pos="0"/>
              </w:tabs>
              <w:rPr>
                <w:highlight w:val="none"/>
                <w:u w:val="single"/>
                <w:lang w:val="en-US"/>
              </w:rPr>
            </w:pPr>
          </w:p>
        </w:tc>
      </w:tr>
    </w:tbl>
    <w:p w14:paraId="5E1580F3">
      <w:pPr>
        <w:tabs>
          <w:tab w:val="left" w:pos="0"/>
        </w:tabs>
        <w:spacing w:line="240" w:lineRule="exact"/>
        <w:rPr>
          <w:highlight w:val="none"/>
        </w:rPr>
      </w:pPr>
    </w:p>
    <w:p w14:paraId="7A00CE14">
      <w:pPr>
        <w:ind w:firstLine="420" w:firstLineChars="200"/>
        <w:rPr>
          <w:highlight w:val="none"/>
          <w:lang w:val="en-US"/>
        </w:rPr>
      </w:pPr>
      <w:r>
        <w:rPr>
          <w:highlight w:val="none"/>
          <w:lang w:val="en-US"/>
        </w:rPr>
        <w:t>说明：</w:t>
      </w:r>
    </w:p>
    <w:p w14:paraId="0BEED360">
      <w:pPr>
        <w:ind w:firstLine="420" w:firstLineChars="200"/>
        <w:rPr>
          <w:highlight w:val="none"/>
          <w:lang w:val="en-US"/>
        </w:rPr>
      </w:pPr>
      <w:r>
        <w:rPr>
          <w:highlight w:val="none"/>
          <w:lang w:val="en-US"/>
        </w:rPr>
        <w:t>1、投标人所提供的服务，应按照招标文件第五部分采购需求-服务要求中提出的要求逐项应答；</w:t>
      </w:r>
    </w:p>
    <w:p w14:paraId="642FB1F6">
      <w:pPr>
        <w:ind w:firstLine="420" w:firstLineChars="200"/>
        <w:rPr>
          <w:highlight w:val="none"/>
          <w:lang w:val="en-US"/>
        </w:rPr>
      </w:pPr>
      <w:r>
        <w:rPr>
          <w:highlight w:val="none"/>
          <w:lang w:val="en-US"/>
        </w:rPr>
        <w:t>2、“投标文件应答”栏应当填写提供的相应服务内容；如对招标文件服务内容提出合理建议或更改，可在偏离表中备注说明；</w:t>
      </w:r>
    </w:p>
    <w:p w14:paraId="14CB0B07">
      <w:pPr>
        <w:ind w:firstLine="420" w:firstLineChars="200"/>
        <w:rPr>
          <w:highlight w:val="none"/>
          <w:lang w:val="en-US"/>
        </w:rPr>
      </w:pPr>
      <w:r>
        <w:rPr>
          <w:highlight w:val="none"/>
          <w:lang w:val="en-US"/>
        </w:rPr>
        <w:t>3、“偏离情况”栏只能填写“正”、“无”或“负”；</w:t>
      </w:r>
    </w:p>
    <w:p w14:paraId="4C72CB28">
      <w:pPr>
        <w:ind w:firstLine="420" w:firstLineChars="200"/>
        <w:rPr>
          <w:highlight w:val="none"/>
          <w:lang w:val="en-US"/>
        </w:rPr>
      </w:pPr>
      <w:r>
        <w:rPr>
          <w:highlight w:val="none"/>
          <w:lang w:val="en-US"/>
        </w:rPr>
        <w:t>4、实质性要求不允许有负偏离，若有任意一项实质性要求发生负偏离，投标被拒绝；</w:t>
      </w:r>
    </w:p>
    <w:p w14:paraId="6AE89F89">
      <w:pPr>
        <w:ind w:firstLine="420" w:firstLineChars="200"/>
        <w:rPr>
          <w:highlight w:val="none"/>
          <w:lang w:val="en-US"/>
        </w:rPr>
      </w:pPr>
      <w:r>
        <w:rPr>
          <w:highlight w:val="none"/>
          <w:lang w:val="en-US"/>
        </w:rPr>
        <w:t>5、招标文件第五部分要求提供证明材料的，应按照要求附上相应证明材料，只填写“满足”而不能提供相关证明材料的或证明材料不符合要求的，不作为评审依据；</w:t>
      </w:r>
    </w:p>
    <w:p w14:paraId="793D3B15">
      <w:pPr>
        <w:ind w:firstLine="420" w:firstLineChars="200"/>
        <w:rPr>
          <w:highlight w:val="none"/>
          <w:lang w:val="en-US"/>
        </w:rPr>
      </w:pPr>
      <w:r>
        <w:rPr>
          <w:highlight w:val="none"/>
          <w:lang w:val="en-US"/>
        </w:rPr>
        <w:t>6、除可填报项目外，任何实质性修改将被视为非实质性响应投标，从而导致该投标被拒绝。</w:t>
      </w:r>
    </w:p>
    <w:p w14:paraId="3D109F9F">
      <w:pPr>
        <w:pStyle w:val="3"/>
        <w:numPr>
          <w:ilvl w:val="1"/>
          <w:numId w:val="11"/>
        </w:numPr>
        <w:spacing w:before="120" w:beforeLines="0" w:after="120"/>
        <w:rPr>
          <w:highlight w:val="none"/>
          <w:lang w:val="en-US"/>
        </w:rPr>
      </w:pPr>
      <w:bookmarkStart w:id="196" w:name="_Toc845973510"/>
      <w:bookmarkStart w:id="197" w:name="_Toc69753842"/>
      <w:bookmarkStart w:id="198" w:name="_Toc1477491006"/>
      <w:bookmarkStart w:id="199" w:name="_Toc23980"/>
      <w:r>
        <w:rPr>
          <w:highlight w:val="none"/>
          <w:lang w:val="en-US"/>
        </w:rPr>
        <w:t>检验报告</w:t>
      </w:r>
      <w:bookmarkEnd w:id="196"/>
    </w:p>
    <w:p w14:paraId="41C86E81">
      <w:pPr>
        <w:tabs>
          <w:tab w:val="left" w:pos="0"/>
        </w:tabs>
        <w:ind w:firstLine="420" w:firstLineChars="200"/>
        <w:rPr>
          <w:highlight w:val="none"/>
          <w:lang w:val="en-US"/>
        </w:rPr>
      </w:pPr>
      <w:r>
        <w:rPr>
          <w:highlight w:val="none"/>
          <w:lang w:val="en-US"/>
        </w:rPr>
        <w:t>按照</w:t>
      </w:r>
      <w:r>
        <w:rPr>
          <w:rFonts w:hint="eastAsia"/>
          <w:highlight w:val="none"/>
          <w:lang w:val="en-US"/>
        </w:rPr>
        <w:t>第5章</w:t>
      </w:r>
      <w:r>
        <w:rPr>
          <w:highlight w:val="none"/>
          <w:lang w:val="en-US"/>
        </w:rPr>
        <w:t>采购需求“5.1技术要求”，产品技术要求中提及需要提供检验报告的，</w:t>
      </w:r>
      <w:r>
        <w:rPr>
          <w:rFonts w:hint="eastAsia"/>
          <w:highlight w:val="none"/>
          <w:lang w:val="en-US"/>
        </w:rPr>
        <w:t>投标</w:t>
      </w:r>
      <w:r>
        <w:rPr>
          <w:highlight w:val="none"/>
          <w:lang w:val="en-US"/>
        </w:rPr>
        <w:t>人提供由国家认证认可监督管理委员会或省级市场监督管理部门（原省级质量技术监督部门）或中国合格评定国家认可委员会资质认定的检验检测机构出具的所投产品的合格检验报告，且该检验检测机构须在其检验能力范围内具备所检同类物资的相关检验能力。（扫描件加盖</w:t>
      </w:r>
      <w:r>
        <w:rPr>
          <w:rFonts w:hint="eastAsia"/>
          <w:highlight w:val="none"/>
          <w:lang w:val="en-US"/>
        </w:rPr>
        <w:t>投标</w:t>
      </w:r>
      <w:r>
        <w:rPr>
          <w:highlight w:val="none"/>
          <w:lang w:val="en-US"/>
        </w:rPr>
        <w:t>人公章）</w:t>
      </w:r>
    </w:p>
    <w:bookmarkEnd w:id="197"/>
    <w:bookmarkEnd w:id="198"/>
    <w:p w14:paraId="4144193D">
      <w:pPr>
        <w:pStyle w:val="3"/>
        <w:numPr>
          <w:ilvl w:val="1"/>
          <w:numId w:val="11"/>
        </w:numPr>
        <w:spacing w:before="120" w:beforeLines="0" w:after="120"/>
        <w:rPr>
          <w:highlight w:val="none"/>
        </w:rPr>
      </w:pPr>
      <w:bookmarkStart w:id="200" w:name="_Toc1594144798"/>
      <w:r>
        <w:rPr>
          <w:rFonts w:hint="eastAsia"/>
          <w:highlight w:val="none"/>
          <w:lang w:val="en-US"/>
        </w:rPr>
        <w:t>评审细则-技术和服务部分相关材料</w:t>
      </w:r>
      <w:bookmarkEnd w:id="200"/>
    </w:p>
    <w:p w14:paraId="6C8912D9">
      <w:pPr>
        <w:tabs>
          <w:tab w:val="left" w:pos="0"/>
        </w:tabs>
        <w:ind w:firstLine="420" w:firstLineChars="200"/>
        <w:rPr>
          <w:highlight w:val="none"/>
          <w:lang w:val="en-US"/>
        </w:rPr>
      </w:pPr>
      <w:r>
        <w:rPr>
          <w:highlight w:val="none"/>
          <w:lang w:val="en-US"/>
        </w:rPr>
        <w:t>按照“第5章采购需求”要求结合“第4.3章评分细则”中技术、服务部分，提供详细的相关材料加盖投标人公章</w:t>
      </w:r>
      <w:r>
        <w:rPr>
          <w:rFonts w:hint="eastAsia"/>
          <w:highlight w:val="none"/>
          <w:lang w:val="en-US"/>
        </w:rPr>
        <w:t>。</w:t>
      </w:r>
    </w:p>
    <w:p w14:paraId="61A4F8EE">
      <w:pPr>
        <w:pStyle w:val="303"/>
        <w:rPr>
          <w:rFonts w:ascii="Times New Roman" w:hAnsi="Times New Roman"/>
          <w:highlight w:val="none"/>
        </w:rPr>
      </w:pPr>
    </w:p>
    <w:p w14:paraId="10EEA418">
      <w:pPr>
        <w:pStyle w:val="3"/>
        <w:numPr>
          <w:ilvl w:val="1"/>
          <w:numId w:val="11"/>
        </w:numPr>
        <w:spacing w:before="120" w:beforeLines="0" w:after="120"/>
        <w:rPr>
          <w:highlight w:val="none"/>
        </w:rPr>
      </w:pPr>
      <w:bookmarkStart w:id="201" w:name="_Toc589848341"/>
      <w:bookmarkStart w:id="202" w:name="_Toc1844"/>
      <w:bookmarkStart w:id="203" w:name="_Toc1334795493"/>
      <w:bookmarkStart w:id="204" w:name="_Toc73381229"/>
      <w:bookmarkStart w:id="205" w:name="_Toc13959"/>
      <w:r>
        <w:rPr>
          <w:highlight w:val="none"/>
        </w:rPr>
        <w:t>自行编写的技术文件</w:t>
      </w:r>
      <w:r>
        <w:rPr>
          <w:highlight w:val="none"/>
          <w:lang w:val="en-US"/>
        </w:rPr>
        <w:t>（加盖投标人公章）</w:t>
      </w:r>
      <w:bookmarkEnd w:id="201"/>
      <w:bookmarkEnd w:id="202"/>
      <w:bookmarkEnd w:id="203"/>
      <w:bookmarkEnd w:id="204"/>
      <w:bookmarkEnd w:id="205"/>
    </w:p>
    <w:bookmarkEnd w:id="199"/>
    <w:p w14:paraId="2E19FA32">
      <w:pPr>
        <w:pStyle w:val="303"/>
        <w:ind w:firstLine="0" w:firstLineChars="0"/>
        <w:rPr>
          <w:rFonts w:ascii="Times New Roman" w:hAnsi="Times New Roman"/>
          <w:highlight w:val="none"/>
        </w:rPr>
      </w:pPr>
      <w:bookmarkStart w:id="206" w:name="_Toc16531434"/>
      <w:bookmarkStart w:id="207" w:name="_Toc18017"/>
      <w:bookmarkStart w:id="208" w:name="_Ref462505475"/>
      <w:bookmarkStart w:id="209" w:name="_Toc16531208"/>
      <w:bookmarkStart w:id="210" w:name="_Toc14779"/>
      <w:bookmarkStart w:id="211" w:name="_Toc23567"/>
      <w:r>
        <w:rPr>
          <w:rFonts w:ascii="Times New Roman" w:hAnsi="Times New Roman"/>
          <w:highlight w:val="none"/>
        </w:rPr>
        <w:t>（1）货物主要技术指标详细描述；</w:t>
      </w:r>
    </w:p>
    <w:p w14:paraId="35A022F6">
      <w:pPr>
        <w:pStyle w:val="303"/>
        <w:ind w:firstLine="0" w:firstLineChars="0"/>
        <w:rPr>
          <w:rFonts w:ascii="Times New Roman" w:hAnsi="Times New Roman"/>
          <w:highlight w:val="none"/>
        </w:rPr>
      </w:pPr>
      <w:r>
        <w:rPr>
          <w:rFonts w:ascii="Times New Roman" w:hAnsi="Times New Roman"/>
          <w:highlight w:val="none"/>
        </w:rPr>
        <w:t>（2）关键部件明细表（包括品牌、制造厂家名称和国别）；</w:t>
      </w:r>
    </w:p>
    <w:p w14:paraId="5B6A0631">
      <w:pPr>
        <w:pStyle w:val="303"/>
        <w:ind w:firstLine="0" w:firstLineChars="0"/>
        <w:rPr>
          <w:rFonts w:ascii="Times New Roman" w:hAnsi="Times New Roman"/>
          <w:highlight w:val="none"/>
        </w:rPr>
      </w:pPr>
      <w:r>
        <w:rPr>
          <w:rFonts w:ascii="Times New Roman" w:hAnsi="Times New Roman"/>
          <w:highlight w:val="none"/>
        </w:rPr>
        <w:t>（3）货物验收标准；</w:t>
      </w:r>
    </w:p>
    <w:p w14:paraId="0D7C62F1">
      <w:pPr>
        <w:pStyle w:val="3"/>
        <w:numPr>
          <w:ilvl w:val="1"/>
          <w:numId w:val="11"/>
        </w:numPr>
        <w:spacing w:before="120" w:beforeLines="0" w:after="120"/>
        <w:rPr>
          <w:highlight w:val="none"/>
        </w:rPr>
        <w:sectPr>
          <w:headerReference r:id="rId13" w:type="default"/>
          <w:type w:val="continuous"/>
          <w:pgSz w:w="11907" w:h="16839"/>
          <w:pgMar w:top="1928" w:right="1531" w:bottom="1871" w:left="1531" w:header="1145" w:footer="709" w:gutter="0"/>
          <w:cols w:space="720" w:num="1"/>
          <w:docGrid w:linePitch="360" w:charSpace="0"/>
        </w:sectPr>
      </w:pPr>
      <w:bookmarkStart w:id="212" w:name="_Toc3567"/>
      <w:bookmarkStart w:id="213" w:name="_Toc1907350025"/>
      <w:bookmarkStart w:id="214" w:name="_Toc1723763092"/>
      <w:bookmarkStart w:id="215" w:name="_Toc1873926691"/>
      <w:r>
        <w:rPr>
          <w:highlight w:val="none"/>
        </w:rPr>
        <w:t>与评审相关的其他技术文件</w:t>
      </w:r>
      <w:bookmarkEnd w:id="206"/>
      <w:bookmarkEnd w:id="207"/>
      <w:bookmarkEnd w:id="208"/>
      <w:bookmarkEnd w:id="209"/>
      <w:bookmarkEnd w:id="210"/>
      <w:bookmarkEnd w:id="211"/>
      <w:bookmarkEnd w:id="212"/>
      <w:bookmarkEnd w:id="213"/>
      <w:bookmarkEnd w:id="214"/>
      <w:bookmarkEnd w:id="215"/>
    </w:p>
    <w:p w14:paraId="77EC628E">
      <w:pPr>
        <w:pStyle w:val="2"/>
        <w:numPr>
          <w:ilvl w:val="0"/>
          <w:numId w:val="11"/>
        </w:numPr>
        <w:rPr>
          <w:color w:val="auto"/>
          <w:highlight w:val="none"/>
        </w:rPr>
      </w:pPr>
      <w:bookmarkStart w:id="216" w:name="_Toc16531209"/>
      <w:bookmarkStart w:id="217" w:name="_Toc16531435"/>
      <w:bookmarkStart w:id="218" w:name="_Toc24825"/>
      <w:bookmarkStart w:id="219" w:name="_Toc24410"/>
      <w:bookmarkStart w:id="220" w:name="_Toc1709071583"/>
      <w:bookmarkStart w:id="221" w:name="_Toc63469265"/>
      <w:bookmarkStart w:id="222" w:name="_Toc28543"/>
      <w:bookmarkStart w:id="223" w:name="_Toc103143295"/>
      <w:r>
        <w:rPr>
          <w:color w:val="auto"/>
          <w:highlight w:val="none"/>
        </w:rPr>
        <w:t>附件</w:t>
      </w:r>
      <w:bookmarkEnd w:id="216"/>
      <w:bookmarkEnd w:id="217"/>
      <w:bookmarkEnd w:id="218"/>
      <w:bookmarkEnd w:id="219"/>
      <w:bookmarkEnd w:id="220"/>
      <w:bookmarkEnd w:id="221"/>
      <w:bookmarkEnd w:id="222"/>
      <w:bookmarkEnd w:id="223"/>
    </w:p>
    <w:p w14:paraId="428DEBD4">
      <w:pPr>
        <w:pStyle w:val="3"/>
        <w:numPr>
          <w:ilvl w:val="1"/>
          <w:numId w:val="11"/>
        </w:numPr>
        <w:spacing w:before="120" w:beforeLines="0" w:after="120"/>
        <w:rPr>
          <w:highlight w:val="none"/>
        </w:rPr>
      </w:pPr>
      <w:bookmarkStart w:id="224" w:name="_Toc16531436"/>
      <w:bookmarkStart w:id="225" w:name="_Toc21012"/>
      <w:bookmarkStart w:id="226" w:name="_Toc16531210"/>
      <w:r>
        <w:rPr>
          <w:highlight w:val="none"/>
          <w:lang w:val="en-US"/>
        </w:rPr>
        <w:t xml:space="preserve"> </w:t>
      </w:r>
      <w:bookmarkEnd w:id="224"/>
      <w:bookmarkEnd w:id="225"/>
      <w:bookmarkEnd w:id="226"/>
      <w:bookmarkStart w:id="227" w:name="_Toc1126144234"/>
      <w:bookmarkStart w:id="228" w:name="_Toc1257540236"/>
      <w:r>
        <w:rPr>
          <w:highlight w:val="none"/>
          <w:lang w:val="en-US"/>
        </w:rPr>
        <w:t>质疑函</w:t>
      </w:r>
      <w:bookmarkEnd w:id="227"/>
      <w:bookmarkEnd w:id="228"/>
    </w:p>
    <w:p w14:paraId="599D02CC">
      <w:pPr>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质疑函</w:t>
      </w:r>
    </w:p>
    <w:p w14:paraId="778143B1">
      <w:pPr>
        <w:spacing w:before="240" w:beforeLines="100" w:line="360" w:lineRule="auto"/>
        <w:rPr>
          <w:rFonts w:hint="eastAsia" w:ascii="黑体" w:hAnsi="黑体" w:eastAsia="黑体" w:cs="仿宋"/>
          <w:bCs/>
          <w:sz w:val="24"/>
          <w:szCs w:val="24"/>
          <w:highlight w:val="none"/>
        </w:rPr>
      </w:pPr>
      <w:r>
        <w:rPr>
          <w:rFonts w:hint="eastAsia" w:ascii="黑体" w:hAnsi="黑体" w:eastAsia="黑体" w:cs="仿宋"/>
          <w:bCs/>
          <w:sz w:val="28"/>
          <w:szCs w:val="28"/>
          <w:highlight w:val="none"/>
        </w:rPr>
        <w:t>一、</w:t>
      </w:r>
      <w:r>
        <w:rPr>
          <w:rFonts w:hint="eastAsia" w:ascii="黑体" w:hAnsi="黑体" w:eastAsia="黑体" w:cs="仿宋"/>
          <w:bCs/>
          <w:sz w:val="24"/>
          <w:szCs w:val="24"/>
          <w:highlight w:val="none"/>
        </w:rPr>
        <w:t>质疑供应商基本信息</w:t>
      </w:r>
    </w:p>
    <w:p w14:paraId="350ED99C">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质疑供应商：</w:t>
      </w:r>
      <w:r>
        <w:rPr>
          <w:rFonts w:hint="eastAsia" w:ascii="仿宋" w:hAnsi="仿宋" w:eastAsia="仿宋" w:cs="仿宋"/>
          <w:sz w:val="24"/>
          <w:szCs w:val="24"/>
          <w:highlight w:val="none"/>
          <w:u w:val="dotted"/>
        </w:rPr>
        <w:t xml:space="preserve">                                        </w:t>
      </w:r>
    </w:p>
    <w:p w14:paraId="15BEF65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邮编：</w:t>
      </w:r>
      <w:r>
        <w:rPr>
          <w:rFonts w:hint="eastAsia" w:ascii="仿宋" w:hAnsi="仿宋" w:eastAsia="仿宋" w:cs="仿宋"/>
          <w:sz w:val="24"/>
          <w:szCs w:val="24"/>
          <w:highlight w:val="none"/>
          <w:u w:val="dotted"/>
        </w:rPr>
        <w:t xml:space="preserve">                           </w:t>
      </w:r>
    </w:p>
    <w:p w14:paraId="59FD11B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u w:val="dotted"/>
        </w:rPr>
        <w:t xml:space="preserve">                         </w:t>
      </w:r>
    </w:p>
    <w:p w14:paraId="5C9D7677">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授权代表：</w:t>
      </w:r>
      <w:r>
        <w:rPr>
          <w:rFonts w:hint="eastAsia" w:ascii="仿宋" w:hAnsi="仿宋" w:eastAsia="仿宋" w:cs="仿宋"/>
          <w:sz w:val="24"/>
          <w:szCs w:val="24"/>
          <w:highlight w:val="none"/>
          <w:u w:val="dotted"/>
        </w:rPr>
        <w:t xml:space="preserve">                                          </w:t>
      </w:r>
    </w:p>
    <w:p w14:paraId="1FD69D0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u w:val="dotted"/>
        </w:rPr>
        <w:t xml:space="preserve">                                           </w:t>
      </w:r>
      <w:r>
        <w:rPr>
          <w:rFonts w:ascii="仿宋" w:hAnsi="仿宋" w:eastAsia="仿宋" w:cs="仿宋"/>
          <w:sz w:val="24"/>
          <w:szCs w:val="24"/>
          <w:highlight w:val="none"/>
        </w:rPr>
        <w:t xml:space="preserve"> </w:t>
      </w:r>
    </w:p>
    <w:p w14:paraId="075301A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ascii="仿宋" w:hAnsi="仿宋" w:eastAsia="仿宋" w:cs="仿宋"/>
          <w:sz w:val="24"/>
          <w:szCs w:val="24"/>
          <w:highlight w:val="none"/>
        </w:rPr>
        <w:t xml:space="preserve"> </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邮编：</w:t>
      </w:r>
      <w:r>
        <w:rPr>
          <w:rFonts w:hint="eastAsia" w:ascii="仿宋" w:hAnsi="仿宋" w:eastAsia="仿宋" w:cs="仿宋"/>
          <w:sz w:val="24"/>
          <w:szCs w:val="24"/>
          <w:highlight w:val="none"/>
          <w:u w:val="dotted"/>
        </w:rPr>
        <w:t xml:space="preserve">                            </w:t>
      </w:r>
    </w:p>
    <w:p w14:paraId="1673B4B9">
      <w:pPr>
        <w:spacing w:line="360" w:lineRule="auto"/>
        <w:rPr>
          <w:rFonts w:hint="eastAsia" w:ascii="黑体" w:hAnsi="黑体" w:eastAsia="黑体" w:cs="仿宋"/>
          <w:bCs/>
          <w:sz w:val="24"/>
          <w:szCs w:val="24"/>
          <w:highlight w:val="none"/>
        </w:rPr>
      </w:pPr>
      <w:r>
        <w:rPr>
          <w:rFonts w:hint="eastAsia" w:ascii="黑体" w:hAnsi="黑体" w:eastAsia="黑体" w:cs="仿宋"/>
          <w:bCs/>
          <w:sz w:val="24"/>
          <w:szCs w:val="24"/>
          <w:highlight w:val="none"/>
        </w:rPr>
        <w:t>二、质疑项目基本情况</w:t>
      </w:r>
    </w:p>
    <w:p w14:paraId="6FE8C82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质疑项目的名称：</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u w:val="dotted"/>
          <w:lang w:val="en-US"/>
        </w:rPr>
        <w:t xml:space="preserve">       </w:t>
      </w:r>
      <w:r>
        <w:rPr>
          <w:rFonts w:hint="eastAsia" w:ascii="仿宋" w:hAnsi="仿宋" w:eastAsia="仿宋" w:cs="仿宋"/>
          <w:sz w:val="24"/>
          <w:szCs w:val="24"/>
          <w:highlight w:val="none"/>
          <w:u w:val="dotted"/>
        </w:rPr>
        <w:t xml:space="preserve">                     </w:t>
      </w:r>
    </w:p>
    <w:p w14:paraId="5052E9F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质疑项目的编号：</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包号：</w:t>
      </w:r>
      <w:r>
        <w:rPr>
          <w:rFonts w:hint="eastAsia" w:ascii="仿宋" w:hAnsi="仿宋" w:eastAsia="仿宋" w:cs="仿宋"/>
          <w:sz w:val="24"/>
          <w:szCs w:val="24"/>
          <w:highlight w:val="none"/>
          <w:u w:val="dotted"/>
        </w:rPr>
        <w:t xml:space="preserve">                 </w:t>
      </w:r>
    </w:p>
    <w:p w14:paraId="17E771BE">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采购人名称：</w:t>
      </w:r>
      <w:r>
        <w:rPr>
          <w:rFonts w:hint="eastAsia" w:ascii="仿宋" w:hAnsi="仿宋" w:eastAsia="仿宋" w:cs="仿宋"/>
          <w:sz w:val="24"/>
          <w:szCs w:val="24"/>
          <w:highlight w:val="none"/>
          <w:u w:val="dotted"/>
        </w:rPr>
        <w:t xml:space="preserve">                                         </w:t>
      </w:r>
    </w:p>
    <w:p w14:paraId="25034FE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采购文件获取日期：</w:t>
      </w:r>
      <w:r>
        <w:rPr>
          <w:rFonts w:hint="eastAsia" w:ascii="仿宋" w:hAnsi="仿宋" w:eastAsia="仿宋" w:cs="仿宋"/>
          <w:sz w:val="24"/>
          <w:szCs w:val="24"/>
          <w:highlight w:val="none"/>
          <w:u w:val="dotted"/>
        </w:rPr>
        <w:t xml:space="preserve">                                           </w:t>
      </w:r>
    </w:p>
    <w:p w14:paraId="0B1D2E82">
      <w:pPr>
        <w:spacing w:line="360" w:lineRule="auto"/>
        <w:rPr>
          <w:rFonts w:hint="eastAsia" w:ascii="黑体" w:hAnsi="黑体" w:eastAsia="黑体" w:cs="仿宋"/>
          <w:bCs/>
          <w:sz w:val="24"/>
          <w:szCs w:val="24"/>
          <w:highlight w:val="none"/>
        </w:rPr>
      </w:pPr>
      <w:r>
        <w:rPr>
          <w:rFonts w:hint="eastAsia" w:ascii="黑体" w:hAnsi="黑体" w:eastAsia="黑体" w:cs="仿宋"/>
          <w:bCs/>
          <w:sz w:val="24"/>
          <w:szCs w:val="24"/>
          <w:highlight w:val="none"/>
        </w:rPr>
        <w:t>三、质疑事项具体内容</w:t>
      </w:r>
    </w:p>
    <w:p w14:paraId="798DDFAE">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质疑事项1：</w:t>
      </w:r>
      <w:r>
        <w:rPr>
          <w:rFonts w:hint="eastAsia" w:ascii="仿宋" w:hAnsi="仿宋" w:eastAsia="仿宋" w:cs="仿宋"/>
          <w:sz w:val="24"/>
          <w:szCs w:val="24"/>
          <w:highlight w:val="none"/>
          <w:u w:val="dotted"/>
        </w:rPr>
        <w:t xml:space="preserve">                                         </w:t>
      </w:r>
    </w:p>
    <w:p w14:paraId="52CB07BA">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事实依据：</w:t>
      </w:r>
      <w:r>
        <w:rPr>
          <w:rFonts w:hint="eastAsia" w:ascii="仿宋" w:hAnsi="仿宋" w:eastAsia="仿宋" w:cs="仿宋"/>
          <w:sz w:val="24"/>
          <w:szCs w:val="24"/>
          <w:highlight w:val="none"/>
          <w:u w:val="dotted"/>
        </w:rPr>
        <w:t xml:space="preserve">                                          </w:t>
      </w:r>
    </w:p>
    <w:p w14:paraId="51F44B9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dotted"/>
        </w:rPr>
        <w:t xml:space="preserve">                                                       </w:t>
      </w:r>
    </w:p>
    <w:p w14:paraId="24053567">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法律依据：</w:t>
      </w:r>
      <w:r>
        <w:rPr>
          <w:rFonts w:hint="eastAsia" w:ascii="仿宋" w:hAnsi="仿宋" w:eastAsia="仿宋" w:cs="仿宋"/>
          <w:sz w:val="24"/>
          <w:szCs w:val="24"/>
          <w:highlight w:val="none"/>
          <w:u w:val="dotted"/>
        </w:rPr>
        <w:t xml:space="preserve">                                          </w:t>
      </w:r>
    </w:p>
    <w:p w14:paraId="76DE7DD1">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u w:val="dotted"/>
        </w:rPr>
        <w:t xml:space="preserve">                                                     </w:t>
      </w:r>
    </w:p>
    <w:p w14:paraId="508DAD1E">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质疑事项2</w:t>
      </w:r>
    </w:p>
    <w:p w14:paraId="66372AD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6D737D3A">
      <w:pPr>
        <w:spacing w:line="360" w:lineRule="auto"/>
        <w:rPr>
          <w:rFonts w:hint="eastAsia" w:ascii="黑体" w:hAnsi="黑体" w:eastAsia="黑体" w:cs="仿宋"/>
          <w:bCs/>
          <w:sz w:val="24"/>
          <w:szCs w:val="24"/>
          <w:highlight w:val="none"/>
        </w:rPr>
      </w:pPr>
      <w:r>
        <w:rPr>
          <w:rFonts w:hint="eastAsia" w:ascii="黑体" w:hAnsi="黑体" w:eastAsia="黑体" w:cs="仿宋"/>
          <w:bCs/>
          <w:sz w:val="24"/>
          <w:szCs w:val="24"/>
          <w:highlight w:val="none"/>
        </w:rPr>
        <w:t>四、与质疑事项相关的质疑请求</w:t>
      </w:r>
    </w:p>
    <w:p w14:paraId="02981555">
      <w:pPr>
        <w:spacing w:line="360" w:lineRule="auto"/>
        <w:rPr>
          <w:rFonts w:hint="eastAsia" w:ascii="仿宋" w:hAnsi="仿宋" w:eastAsia="仿宋" w:cs="仿宋"/>
          <w:sz w:val="24"/>
          <w:szCs w:val="24"/>
          <w:highlight w:val="none"/>
          <w:u w:val="dotted"/>
        </w:rPr>
      </w:pPr>
      <w:r>
        <w:rPr>
          <w:rFonts w:hint="eastAsia" w:ascii="仿宋" w:hAnsi="仿宋" w:eastAsia="仿宋" w:cs="仿宋"/>
          <w:sz w:val="24"/>
          <w:szCs w:val="24"/>
          <w:highlight w:val="none"/>
        </w:rPr>
        <w:t>请求：</w:t>
      </w:r>
      <w:r>
        <w:rPr>
          <w:rFonts w:hint="eastAsia" w:ascii="仿宋" w:hAnsi="仿宋" w:eastAsia="仿宋" w:cs="仿宋"/>
          <w:sz w:val="24"/>
          <w:szCs w:val="24"/>
          <w:highlight w:val="none"/>
          <w:u w:val="dotted"/>
        </w:rPr>
        <w:t xml:space="preserve">                                               </w:t>
      </w:r>
    </w:p>
    <w:p w14:paraId="1F7709B7">
      <w:pPr>
        <w:spacing w:after="120" w:afterLines="50"/>
        <w:rPr>
          <w:rFonts w:ascii="仿宋_GB2312" w:eastAsia="仿宋_GB2312"/>
          <w:sz w:val="24"/>
          <w:szCs w:val="24"/>
          <w:highlight w:val="none"/>
        </w:rPr>
      </w:pPr>
      <w:r>
        <w:rPr>
          <w:rFonts w:hint="eastAsia" w:ascii="仿宋_GB2312" w:eastAsia="仿宋_GB2312"/>
          <w:sz w:val="24"/>
          <w:szCs w:val="24"/>
          <w:highlight w:val="none"/>
        </w:rPr>
        <w:t xml:space="preserve">签字(签章)：                   公章：                      </w:t>
      </w:r>
    </w:p>
    <w:p w14:paraId="34BC6EED">
      <w:pPr>
        <w:rPr>
          <w:rFonts w:ascii="仿宋_GB2312" w:eastAsia="仿宋_GB2312"/>
          <w:sz w:val="24"/>
          <w:szCs w:val="24"/>
          <w:highlight w:val="none"/>
        </w:rPr>
      </w:pPr>
      <w:r>
        <w:rPr>
          <w:rFonts w:hint="eastAsia" w:ascii="仿宋_GB2312" w:eastAsia="仿宋_GB2312"/>
          <w:sz w:val="24"/>
          <w:szCs w:val="24"/>
          <w:highlight w:val="none"/>
        </w:rPr>
        <w:t xml:space="preserve">日期：    </w:t>
      </w:r>
    </w:p>
    <w:p w14:paraId="3BF8427B">
      <w:pPr>
        <w:tabs>
          <w:tab w:val="left" w:pos="0"/>
        </w:tabs>
        <w:spacing w:line="360" w:lineRule="exact"/>
        <w:rPr>
          <w:highlight w:val="none"/>
        </w:rPr>
      </w:pPr>
    </w:p>
    <w:p w14:paraId="3E1B2DFE">
      <w:pPr>
        <w:tabs>
          <w:tab w:val="left" w:pos="0"/>
        </w:tabs>
        <w:spacing w:line="360" w:lineRule="exact"/>
        <w:jc w:val="both"/>
        <w:rPr>
          <w:szCs w:val="21"/>
          <w:highlight w:val="none"/>
          <w:u w:val="single"/>
        </w:rPr>
      </w:pPr>
    </w:p>
    <w:p w14:paraId="33C043CA">
      <w:pPr>
        <w:tabs>
          <w:tab w:val="left" w:pos="0"/>
        </w:tabs>
        <w:spacing w:line="360" w:lineRule="exact"/>
        <w:ind w:firstLine="2730" w:firstLineChars="1300"/>
        <w:jc w:val="both"/>
        <w:rPr>
          <w:szCs w:val="21"/>
          <w:highlight w:val="none"/>
        </w:rPr>
      </w:pPr>
    </w:p>
    <w:p w14:paraId="71F5600A">
      <w:pPr>
        <w:tabs>
          <w:tab w:val="left" w:pos="0"/>
        </w:tabs>
        <w:spacing w:line="360" w:lineRule="exact"/>
        <w:ind w:firstLine="2730" w:firstLineChars="1300"/>
        <w:jc w:val="both"/>
        <w:rPr>
          <w:szCs w:val="21"/>
          <w:highlight w:val="none"/>
        </w:rPr>
      </w:pPr>
    </w:p>
    <w:p w14:paraId="6D7260A8">
      <w:pPr>
        <w:tabs>
          <w:tab w:val="left" w:pos="0"/>
        </w:tabs>
        <w:spacing w:line="360" w:lineRule="exact"/>
        <w:ind w:firstLine="2730" w:firstLineChars="1300"/>
        <w:jc w:val="both"/>
        <w:rPr>
          <w:szCs w:val="21"/>
          <w:highlight w:val="none"/>
        </w:rPr>
      </w:pPr>
    </w:p>
    <w:p w14:paraId="57F30524">
      <w:pPr>
        <w:tabs>
          <w:tab w:val="left" w:pos="0"/>
        </w:tabs>
        <w:spacing w:line="360" w:lineRule="exact"/>
        <w:ind w:firstLine="2730" w:firstLineChars="1300"/>
        <w:jc w:val="both"/>
        <w:rPr>
          <w:szCs w:val="21"/>
          <w:highlight w:val="none"/>
        </w:rPr>
      </w:pPr>
    </w:p>
    <w:p w14:paraId="21191683">
      <w:pPr>
        <w:rPr>
          <w:highlight w:val="none"/>
        </w:rPr>
      </w:pPr>
    </w:p>
    <w:sectPr>
      <w:headerReference r:id="rId14" w:type="default"/>
      <w:pgSz w:w="11907" w:h="16839"/>
      <w:pgMar w:top="1928" w:right="1531" w:bottom="1871" w:left="1531" w:header="1474"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Calibri Light">
    <w:altName w:val="Times New Roman"/>
    <w:panose1 w:val="020F0302020204030204"/>
    <w:charset w:val="00"/>
    <w:family w:val="swiss"/>
    <w:pitch w:val="default"/>
    <w:sig w:usb0="00000000" w:usb1="00000000" w:usb2="00000009" w:usb3="00000000" w:csb0="200001FF" w:csb1="0000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Wingdings 3">
    <w:panose1 w:val="05040102010807070707"/>
    <w:charset w:val="00"/>
    <w:family w:val="auto"/>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onsolas">
    <w:altName w:val="Noto Sans Mono"/>
    <w:panose1 w:val="020B0609020204030204"/>
    <w:charset w:val="00"/>
    <w:family w:val="modern"/>
    <w:pitch w:val="default"/>
    <w:sig w:usb0="00000000" w:usb1="00000000" w:usb2="00000001" w:usb3="00000000" w:csb0="6000019F" w:csb1="DFD70000"/>
  </w:font>
  <w:font w:name="Noto Sans Mono">
    <w:panose1 w:val="020B0509040504020204"/>
    <w:charset w:val="00"/>
    <w:family w:val="auto"/>
    <w:pitch w:val="default"/>
    <w:sig w:usb0="E00002FF" w:usb1="4200FCFF" w:usb2="08000039" w:usb3="00100000" w:csb0="0000019F" w:csb1="DFD70000"/>
  </w:font>
  <w:font w:name="仿宋_GB2312">
    <w:panose1 w:val="02010609030101010101"/>
    <w:charset w:val="86"/>
    <w:family w:val="modern"/>
    <w:pitch w:val="default"/>
    <w:sig w:usb0="00000001" w:usb1="080E0000" w:usb2="00000000" w:usb3="00000000" w:csb0="00040000" w:csb1="00000000"/>
  </w:font>
  <w:font w:name="serif">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微软雅黑">
    <w:altName w:val="黑体"/>
    <w:panose1 w:val="020B0503020204020204"/>
    <w:charset w:val="86"/>
    <w:family w:val="swiss"/>
    <w:pitch w:val="default"/>
    <w:sig w:usb0="00000000" w:usb1="0000000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Times New Roman"/>
    <w:panose1 w:val="020B0604020202020204"/>
    <w:charset w:val="86"/>
    <w:family w:val="swiss"/>
    <w:pitch w:val="default"/>
    <w:sig w:usb0="00000000" w:usb1="00000000" w:usb2="0000003F" w:usb3="00000000" w:csb0="603F01FF" w:csb1="FFFF0000"/>
  </w:font>
  <w:font w:name="Helv">
    <w:altName w:val="DejaVu Sans"/>
    <w:panose1 w:val="020B0604020202030204"/>
    <w:charset w:val="00"/>
    <w:family w:val="swiss"/>
    <w:pitch w:val="default"/>
    <w:sig w:usb0="00000000" w:usb1="00000000" w:usb2="00000000" w:usb3="00000000" w:csb0="00000001" w:csb1="00000000"/>
  </w:font>
  <w:font w:name="等线">
    <w:altName w:val="宋体"/>
    <w:panose1 w:val="02010600030101010101"/>
    <w:charset w:val="86"/>
    <w:family w:val="auto"/>
    <w:pitch w:val="default"/>
    <w:sig w:usb0="00000000" w:usb1="00000000" w:usb2="00000016" w:usb3="00000000" w:csb0="0004000F" w:csb1="00000000"/>
  </w:font>
  <w:font w:name="BatangChe">
    <w:altName w:val="Noto Sans CJK KR"/>
    <w:panose1 w:val="00000000000000000000"/>
    <w:charset w:val="81"/>
    <w:family w:val="modern"/>
    <w:pitch w:val="default"/>
    <w:sig w:usb0="00000000" w:usb1="00000000" w:usb2="00000030" w:usb3="00000000" w:csb0="0008009F" w:csb1="00000000"/>
  </w:font>
  <w:font w:name="Noto Sans CJK KR">
    <w:panose1 w:val="020B0500000000000000"/>
    <w:charset w:val="86"/>
    <w:family w:val="auto"/>
    <w:pitch w:val="default"/>
    <w:sig w:usb0="30000083" w:usb1="2BDF3C10" w:usb2="00000016" w:usb3="00000000" w:csb0="602E0107" w:csb1="00000000"/>
  </w:font>
  <w:font w:name="等线 Light">
    <w:altName w:val="宋体"/>
    <w:panose1 w:val="02010600030101010101"/>
    <w:charset w:val="86"/>
    <w:family w:val="auto"/>
    <w:pitch w:val="default"/>
    <w:sig w:usb0="00000000" w:usb1="00000000" w:usb2="00000016" w:usb3="00000000" w:csb0="0004000F" w:csb1="00000000"/>
  </w:font>
  <w:font w:name="Microsoft YaHei UI">
    <w:altName w:val="文泉驿微米黑"/>
    <w:panose1 w:val="020B0503020204020204"/>
    <w:charset w:val="86"/>
    <w:family w:val="swiss"/>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 w:name="方正仿宋_GBK">
    <w:panose1 w:val="02000000000000000000"/>
    <w:charset w:val="86"/>
    <w:family w:val="script"/>
    <w:pitch w:val="default"/>
    <w:sig w:usb0="00000001" w:usb1="08000000" w:usb2="00000000" w:usb3="00000000" w:csb0="00040000" w:csb1="00000000"/>
  </w:font>
  <w:font w:name="MS Mincho">
    <w:altName w:val="宋体"/>
    <w:panose1 w:val="02020609040205080304"/>
    <w:charset w:val="80"/>
    <w:family w:val="modern"/>
    <w:pitch w:val="default"/>
    <w:sig w:usb0="00000000" w:usb1="00000000" w:usb2="00000012" w:usb3="00000000" w:csb0="0002009F" w:csb1="00000000"/>
  </w:font>
  <w:font w:name="华文楷体">
    <w:panose1 w:val="02010600040101010101"/>
    <w:charset w:val="86"/>
    <w:family w:val="auto"/>
    <w:pitch w:val="default"/>
    <w:sig w:usb0="00000287" w:usb1="080F0000" w:usb2="00000000" w:usb3="00000000" w:csb0="0004009F" w:csb1="DFD70000"/>
  </w:font>
  <w:font w:name="MicrosoftYaHei">
    <w:altName w:val="华文中宋"/>
    <w:panose1 w:val="00000000000000000000"/>
    <w:charset w:val="00"/>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Cambria Math">
    <w:altName w:val="DejaVu Math TeX Gyre"/>
    <w:panose1 w:val="02040503050406030204"/>
    <w:charset w:val="00"/>
    <w:family w:val="roman"/>
    <w:pitch w:val="default"/>
    <w:sig w:usb0="00000000" w:usb1="00000000" w:usb2="02000000" w:usb3="00000000" w:csb0="0000019F" w:csb1="00000000"/>
  </w:font>
  <w:font w:name="DejaVu Math TeX Gyre">
    <w:panose1 w:val="02000503000000000000"/>
    <w:charset w:val="00"/>
    <w:family w:val="auto"/>
    <w:pitch w:val="default"/>
    <w:sig w:usb0="A10000EF" w:usb1="4201F9EE" w:usb2="02000000" w:usb3="00000000" w:csb0="60000193" w:csb1="0DD40000"/>
  </w:font>
  <w:font w:name="微软雅黑">
    <w:altName w:val="黑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B9C17">
    <w:pPr>
      <w:pStyle w:val="52"/>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1935" cy="290830"/>
              <wp:effectExtent l="0" t="0" r="0" b="0"/>
              <wp:wrapNone/>
              <wp:docPr id="1" name="文本框 1"/>
              <wp:cNvGraphicFramePr/>
              <a:graphic xmlns:a="http://schemas.openxmlformats.org/drawingml/2006/main">
                <a:graphicData uri="http://schemas.microsoft.com/office/word/2010/wordprocessingShape">
                  <wps:wsp>
                    <wps:cNvSpPr>
                      <a:spLocks noChangeArrowheads="1"/>
                    </wps:cNvSpPr>
                    <wps:spPr bwMode="auto">
                      <a:xfrm>
                        <a:off x="0" y="0"/>
                        <a:ext cx="241935" cy="290830"/>
                      </a:xfrm>
                      <a:prstGeom prst="rect">
                        <a:avLst/>
                      </a:prstGeom>
                      <a:noFill/>
                      <a:ln>
                        <a:noFill/>
                      </a:ln>
                      <a:effectLst/>
                    </wps:spPr>
                    <wps:txbx>
                      <w:txbxContent>
                        <w:p w14:paraId="035DFFED">
                          <w:pPr>
                            <w:pStyle w:val="52"/>
                            <w:jc w:val="center"/>
                            <w:rPr>
                              <w:szCs w:val="21"/>
                            </w:rPr>
                          </w:pPr>
                          <w:r>
                            <w:rPr>
                              <w:szCs w:val="21"/>
                            </w:rPr>
                            <w:fldChar w:fldCharType="begin"/>
                          </w:r>
                          <w:r>
                            <w:rPr>
                              <w:szCs w:val="21"/>
                            </w:rPr>
                            <w:instrText xml:space="preserve"> PAGE  \* MERGEFORMAT </w:instrText>
                          </w:r>
                          <w:r>
                            <w:rPr>
                              <w:szCs w:val="21"/>
                            </w:rPr>
                            <w:fldChar w:fldCharType="separate"/>
                          </w:r>
                          <w:r>
                            <w:rPr>
                              <w:szCs w:val="21"/>
                            </w:rPr>
                            <w:t>2</w:t>
                          </w:r>
                          <w:r>
                            <w:rPr>
                              <w:szCs w:val="21"/>
                            </w:rPr>
                            <w:fldChar w:fldCharType="end"/>
                          </w:r>
                        </w:p>
                      </w:txbxContent>
                    </wps:txbx>
                    <wps:bodyPr rot="0" vert="horz" wrap="square" lIns="0" tIns="0" rIns="0" bIns="0" anchor="t" anchorCtr="0" upright="1">
                      <a:noAutofit/>
                    </wps:bodyPr>
                  </wps:wsp>
                </a:graphicData>
              </a:graphic>
            </wp:anchor>
          </w:drawing>
        </mc:Choice>
        <mc:Fallback>
          <w:pict>
            <v:rect id="文本框 1" o:spid="_x0000_s1026" o:spt="1" style="position:absolute;left:0pt;margin-top:0pt;height:22.9pt;width:19.05pt;mso-position-horizontal:center;mso-position-horizontal-relative:margin;z-index:251660288;mso-width-relative:page;mso-height-relative:page;" filled="f" stroked="f" coordsize="21600,21600" o:gfxdata="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PDcU1gAAAAMBAAAPAAAAAAAAAAEAIAAAACIA&#10;AABkcnMvZG93bnJldi54bWxQSwECFAAUAAAACACHTuJASRHedgsCAAAIBAAADgAAAAAAAAABACAA&#10;AAAlAQAAZHJzL2Uyb0RvYy54bWxQSwUGAAAAAAYABgBZAQAAogUAAAAA&#10;">
              <v:fill on="f" focussize="0,0"/>
              <v:stroke on="f"/>
              <v:imagedata o:title=""/>
              <o:lock v:ext="edit" aspectratio="f"/>
              <v:textbox inset="0mm,0mm,0mm,0mm">
                <w:txbxContent>
                  <w:p w14:paraId="035DFFED">
                    <w:pPr>
                      <w:pStyle w:val="52"/>
                      <w:jc w:val="center"/>
                      <w:rPr>
                        <w:szCs w:val="21"/>
                      </w:rPr>
                    </w:pPr>
                    <w:r>
                      <w:rPr>
                        <w:szCs w:val="21"/>
                      </w:rPr>
                      <w:fldChar w:fldCharType="begin"/>
                    </w:r>
                    <w:r>
                      <w:rPr>
                        <w:szCs w:val="21"/>
                      </w:rPr>
                      <w:instrText xml:space="preserve"> PAGE  \* MERGEFORMAT </w:instrText>
                    </w:r>
                    <w:r>
                      <w:rPr>
                        <w:szCs w:val="21"/>
                      </w:rPr>
                      <w:fldChar w:fldCharType="separate"/>
                    </w:r>
                    <w:r>
                      <w:rPr>
                        <w:szCs w:val="21"/>
                      </w:rPr>
                      <w:t>2</w:t>
                    </w:r>
                    <w:r>
                      <w:rPr>
                        <w:szCs w:val="21"/>
                      </w:rPr>
                      <w:fldChar w:fldCharType="end"/>
                    </w:r>
                  </w:p>
                </w:txbxContent>
              </v:textbox>
            </v:rect>
          </w:pict>
        </mc:Fallback>
      </mc:AlternateContent>
    </w:r>
  </w:p>
  <w:p w14:paraId="4C1FD38E">
    <w:pPr>
      <w:pStyle w:val="52"/>
      <w:tabs>
        <w:tab w:val="right" w:pos="8967"/>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FA60B">
    <w:pPr>
      <w:pStyle w:val="52"/>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1471B9">
                          <w:pPr>
                            <w:pStyle w:val="52"/>
                          </w:pPr>
                          <w:r>
                            <w:fldChar w:fldCharType="begin"/>
                          </w:r>
                          <w:r>
                            <w:instrText xml:space="preserve"> PAGE  \* MERGEFORMAT </w:instrText>
                          </w:r>
                          <w:r>
                            <w:fldChar w:fldCharType="separate"/>
                          </w:r>
                          <w:r>
                            <w:t>20</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nHxMEBAACO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W8&#10;zvr0AWpMewiYmIY7P2Du7Ad0ZtqDijZ/kRDBOKp7vqorh0REfrRerdcVhgTG5gvis8fnIUJ6K70l&#10;2WhoxPEVVfnpPaQxdU7J1Zy/18aUERr3lwMxs4fl3sces5WG/TAR2vv2jHx6nHxDHS46JeadQ2Hz&#10;ksxGnI39ZOQaEG6PCQuXfjLqCDUVwzEVRtNK5T34816yHn+j7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FNnHxMEBAACOAwAADgAAAAAAAAABACAAAAAeAQAAZHJzL2Uyb0RvYy54bWxQSwUG&#10;AAAAAAYABgBZAQAAUQUAAAAA&#10;">
              <v:fill on="f" focussize="0,0"/>
              <v:stroke on="f"/>
              <v:imagedata o:title=""/>
              <o:lock v:ext="edit" aspectratio="f"/>
              <v:textbox inset="0mm,0mm,0mm,0mm" style="mso-fit-shape-to-text:t;">
                <w:txbxContent>
                  <w:p w14:paraId="711471B9">
                    <w:pPr>
                      <w:pStyle w:val="5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8C645">
    <w:pPr>
      <w:pStyle w:val="52"/>
      <w:jc w:val="center"/>
      <w:rPr>
        <w:rFonts w:eastAsia="微软雅黑"/>
      </w:rP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5C04A">
                          <w:pPr>
                            <w:pStyle w:val="5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375C04A">
                    <w:pPr>
                      <w:pStyle w:val="5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663CC">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91199">
    <w:pPr>
      <w:pStyle w:val="53"/>
      <w:tabs>
        <w:tab w:val="center" w:pos="4153"/>
        <w:tab w:val="right" w:pos="8306"/>
        <w:tab w:val="clear" w:pos="4680"/>
        <w:tab w:val="clear" w:pos="9360"/>
      </w:tabs>
    </w:pPr>
    <w:r>
      <w:rPr>
        <w:rFonts w:hint="eastAsia"/>
        <w:lang w:val="en-US"/>
      </w:rPr>
      <w:t>公安部警用装备采购</w:t>
    </w:r>
    <w:r>
      <w:rPr>
        <w:rFonts w:hint="eastAsia"/>
      </w:rPr>
      <w:t xml:space="preserve">中心公开招标文件   </w:t>
    </w:r>
    <w:r>
      <w:t xml:space="preserve">           </w:t>
    </w:r>
    <w:r>
      <w:rPr>
        <w:rFonts w:hint="eastAsia"/>
      </w:rPr>
      <w:t xml:space="preserve">     </w:t>
    </w:r>
    <w:r>
      <w:rPr>
        <w:rFonts w:hint="eastAsia"/>
        <w:lang w:val="en-US"/>
      </w:rPr>
      <w:t xml:space="preserve">    </w:t>
    </w:r>
    <w:r>
      <w:t xml:space="preserve">                  </w:t>
    </w:r>
    <w:r>
      <w:rPr>
        <w:rFonts w:hint="eastAsia"/>
      </w:rPr>
      <w:t xml:space="preserve"> 投标</w:t>
    </w:r>
    <w:r>
      <w:t>邀请</w:t>
    </w:r>
  </w:p>
  <w:p w14:paraId="6924F16C">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A81C">
    <w:pPr>
      <w:pStyle w:val="53"/>
      <w:tabs>
        <w:tab w:val="center" w:pos="4153"/>
        <w:tab w:val="right" w:pos="8306"/>
        <w:tab w:val="clear" w:pos="4680"/>
        <w:tab w:val="clear" w:pos="9360"/>
      </w:tabs>
      <w:jc w:val="both"/>
    </w:pPr>
    <w:r>
      <w:rPr>
        <w:rFonts w:hint="eastAsia"/>
        <w:lang w:val="en-US"/>
      </w:rPr>
      <w:t>公安部警用装备</w:t>
    </w:r>
    <w:r>
      <w:rPr>
        <w:rFonts w:hint="eastAsia"/>
      </w:rPr>
      <w:t xml:space="preserve">采购中心公开招标文件   </w:t>
    </w:r>
    <w:r>
      <w:t xml:space="preserve">  </w:t>
    </w:r>
    <w:r>
      <w:rPr>
        <w:rFonts w:hint="eastAsia"/>
      </w:rPr>
      <w:t xml:space="preserve">             </w:t>
    </w:r>
    <w:r>
      <w:rPr>
        <w:rFonts w:hint="eastAsia"/>
        <w:lang w:val="en-US"/>
      </w:rPr>
      <w:t xml:space="preserve">   </w:t>
    </w:r>
    <w:r>
      <w:t xml:space="preserve">             </w:t>
    </w:r>
    <w:r>
      <w:rPr>
        <w:rFonts w:hint="eastAsia"/>
      </w:rPr>
      <w:t>投标人</w:t>
    </w:r>
    <w:r>
      <w:t>须知前附表</w:t>
    </w:r>
  </w:p>
  <w:p w14:paraId="157F18BC">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28958">
    <w:pPr>
      <w:pStyle w:val="53"/>
      <w:tabs>
        <w:tab w:val="center" w:pos="4153"/>
        <w:tab w:val="right" w:pos="8306"/>
        <w:tab w:val="clear" w:pos="4680"/>
        <w:tab w:val="clear" w:pos="9360"/>
      </w:tabs>
    </w:pPr>
    <w:r>
      <w:rPr>
        <w:rFonts w:hint="eastAsia"/>
        <w:lang w:val="en-US"/>
      </w:rPr>
      <w:t>公安部警用装备</w:t>
    </w:r>
    <w:r>
      <w:rPr>
        <w:rFonts w:hint="eastAsia"/>
      </w:rPr>
      <w:t xml:space="preserve">采购中心公开招标文件   </w:t>
    </w:r>
    <w:r>
      <w:t xml:space="preserve">          </w:t>
    </w:r>
    <w:r>
      <w:rPr>
        <w:rFonts w:hint="eastAsia"/>
      </w:rPr>
      <w:t xml:space="preserve">              </w:t>
    </w:r>
    <w:r>
      <w:t xml:space="preserve">             </w:t>
    </w:r>
    <w:r>
      <w:rPr>
        <w:rFonts w:hint="eastAsia"/>
      </w:rPr>
      <w:t>投标人</w:t>
    </w:r>
    <w:r>
      <w:t>须知</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5DA65">
    <w:pPr>
      <w:pStyle w:val="53"/>
      <w:tabs>
        <w:tab w:val="center" w:pos="4153"/>
        <w:tab w:val="right" w:pos="8306"/>
        <w:tab w:val="clear" w:pos="4680"/>
        <w:tab w:val="clear" w:pos="9360"/>
      </w:tabs>
      <w:jc w:val="both"/>
    </w:pPr>
    <w:r>
      <w:rPr>
        <w:rFonts w:hint="eastAsia"/>
        <w:lang w:val="en-US"/>
      </w:rPr>
      <w:t>公安部警用装备</w:t>
    </w:r>
    <w:r>
      <w:rPr>
        <w:rFonts w:hint="eastAsia"/>
      </w:rPr>
      <w:t xml:space="preserve">采购中心公开招标文件   </w:t>
    </w:r>
    <w:r>
      <w:t xml:space="preserve">         </w:t>
    </w:r>
    <w:r>
      <w:rPr>
        <w:rFonts w:hint="eastAsia"/>
      </w:rPr>
      <w:t xml:space="preserve">     </w:t>
    </w:r>
    <w:r>
      <w:t xml:space="preserve">       </w:t>
    </w:r>
    <w:r>
      <w:rPr>
        <w:rFonts w:hint="eastAsia"/>
        <w:lang w:val="en-US"/>
      </w:rPr>
      <w:t xml:space="preserve">   </w:t>
    </w:r>
    <w:r>
      <w:rPr>
        <w:rFonts w:hint="eastAsia"/>
      </w:rPr>
      <w:t xml:space="preserve">     评标办法和评标标准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E7603">
    <w:pPr>
      <w:pStyle w:val="53"/>
      <w:tabs>
        <w:tab w:val="center" w:pos="4153"/>
        <w:tab w:val="right" w:pos="8306"/>
        <w:tab w:val="clear" w:pos="4680"/>
        <w:tab w:val="clear" w:pos="9360"/>
      </w:tabs>
      <w:ind w:firstLine="357" w:firstLineChars="170"/>
      <w:rPr>
        <w:lang w:val="en-US"/>
      </w:rPr>
    </w:pPr>
    <w:r>
      <w:rPr>
        <w:rFonts w:hint="eastAsia"/>
        <w:lang w:val="en-US"/>
      </w:rPr>
      <w:t>公安部警用装备</w:t>
    </w:r>
    <w:r>
      <w:rPr>
        <w:rFonts w:hint="eastAsia"/>
      </w:rPr>
      <w:t>采购中心</w:t>
    </w:r>
    <w:r>
      <w:rPr>
        <w:rFonts w:hint="eastAsia"/>
        <w:lang w:val="en-US"/>
      </w:rPr>
      <w:t>公开招标</w:t>
    </w:r>
    <w:r>
      <w:rPr>
        <w:rFonts w:hint="eastAsia"/>
      </w:rPr>
      <w:t xml:space="preserve">文件                       </w:t>
    </w:r>
    <w:r>
      <w:rPr>
        <w:rFonts w:hint="eastAsia"/>
        <w:lang w:val="en-US"/>
      </w:rPr>
      <w:t xml:space="preserve">  </w:t>
    </w:r>
    <w:r>
      <w:rPr>
        <w:rFonts w:hint="eastAsia"/>
      </w:rPr>
      <w:t xml:space="preserve">     </w:t>
    </w:r>
    <w:r>
      <w:rPr>
        <w:rFonts w:hint="eastAsia"/>
        <w:lang w:val="en-US"/>
      </w:rPr>
      <w:t xml:space="preserve">        采购需求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90FFC">
    <w:pPr>
      <w:pStyle w:val="53"/>
      <w:tabs>
        <w:tab w:val="center" w:pos="4153"/>
        <w:tab w:val="right" w:pos="8306"/>
        <w:tab w:val="clear" w:pos="4680"/>
        <w:tab w:val="clear" w:pos="9360"/>
      </w:tabs>
    </w:pPr>
    <w:r>
      <w:rPr>
        <w:rFonts w:hint="eastAsia"/>
        <w:lang w:val="en-US"/>
      </w:rPr>
      <w:t>公安部警用装备</w:t>
    </w:r>
    <w:r>
      <w:rPr>
        <w:rFonts w:hint="eastAsia"/>
      </w:rPr>
      <w:t xml:space="preserve">采购中心公开招标文件   </w:t>
    </w:r>
    <w:r>
      <w:t xml:space="preserve">                  </w:t>
    </w:r>
    <w:r>
      <w:rPr>
        <w:rFonts w:hint="eastAsia"/>
      </w:rPr>
      <w:t xml:space="preserve">          </w:t>
    </w:r>
    <w:r>
      <w:rPr>
        <w:rFonts w:hint="eastAsia"/>
        <w:lang w:val="en-US"/>
      </w:rPr>
      <w:t xml:space="preserve">    </w:t>
    </w:r>
    <w:r>
      <w:t xml:space="preserve">           </w:t>
    </w:r>
    <w:r>
      <w:rPr>
        <w:rFonts w:hint="eastAsia"/>
      </w:rPr>
      <w:t>合同</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86A40">
    <w:pPr>
      <w:pStyle w:val="53"/>
      <w:tabs>
        <w:tab w:val="center" w:pos="4153"/>
        <w:tab w:val="right" w:pos="8306"/>
        <w:tab w:val="clear" w:pos="4680"/>
        <w:tab w:val="clear" w:pos="9360"/>
      </w:tabs>
      <w:jc w:val="both"/>
      <w:rPr>
        <w:rFonts w:hint="eastAsia" w:ascii="宋体" w:hAnsi="宋体" w:cs="宋体"/>
        <w:lang w:val="en-US"/>
      </w:rPr>
    </w:pPr>
    <w:r>
      <w:rPr>
        <w:rFonts w:hint="eastAsia" w:ascii="宋体" w:hAnsi="宋体" w:cs="宋体"/>
        <w:lang w:val="en-US"/>
      </w:rPr>
      <w:drawing>
        <wp:inline distT="0" distB="0" distL="114300" distR="114300">
          <wp:extent cx="209550" cy="209550"/>
          <wp:effectExtent l="0" t="0" r="3810" b="381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cs="宋体"/>
      </w:rPr>
      <w:t>公安部警用装备采购中心</w:t>
    </w:r>
    <w:r>
      <w:rPr>
        <w:rFonts w:hint="eastAsia" w:ascii="宋体" w:hAnsi="宋体" w:cs="宋体"/>
        <w:lang w:val="en-US"/>
      </w:rPr>
      <w:t>公开招标</w:t>
    </w:r>
    <w:r>
      <w:rPr>
        <w:rFonts w:hint="eastAsia" w:ascii="宋体" w:hAnsi="宋体" w:cs="宋体"/>
      </w:rPr>
      <w:t>文件</w:t>
    </w:r>
    <w:r>
      <w:rPr>
        <w:rFonts w:hint="eastAsia" w:ascii="宋体" w:hAnsi="宋体" w:cs="宋体"/>
        <w:lang w:val="en-US"/>
      </w:rPr>
      <w:t xml:space="preserve">                                  投标材料格式</w:t>
    </w:r>
  </w:p>
  <w:p w14:paraId="4C51042C">
    <w:pPr>
      <w:pStyle w:val="5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AB402">
    <w:pPr>
      <w:pStyle w:val="53"/>
      <w:tabs>
        <w:tab w:val="center" w:pos="4153"/>
        <w:tab w:val="right" w:pos="8306"/>
        <w:tab w:val="clear" w:pos="4680"/>
        <w:tab w:val="clear" w:pos="9360"/>
      </w:tabs>
    </w:pPr>
    <w:r>
      <w:rPr>
        <w:rFonts w:hint="eastAsia"/>
        <w:lang w:val="en-US"/>
      </w:rPr>
      <w:t>公安部警用装备</w:t>
    </w:r>
    <w:r>
      <w:rPr>
        <w:rFonts w:hint="eastAsia"/>
      </w:rPr>
      <w:t xml:space="preserve">采购中心公开招标文件   </w:t>
    </w:r>
    <w:r>
      <w:t xml:space="preserve">    </w:t>
    </w:r>
    <w:r>
      <w:rPr>
        <w:rFonts w:hint="eastAsia"/>
        <w:lang w:val="en-US"/>
      </w:rPr>
      <w:t xml:space="preserve">                  </w:t>
    </w:r>
    <w:r>
      <w:t xml:space="preserve">                     </w:t>
    </w:r>
    <w:r>
      <w:rPr>
        <w:rFonts w:hint="eastAsia"/>
      </w:rPr>
      <w:t>附件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B1783"/>
    <w:multiLevelType w:val="multilevel"/>
    <w:tmpl w:val="ADFB1783"/>
    <w:lvl w:ilvl="0" w:tentative="0">
      <w:start w:val="1"/>
      <w:numFmt w:val="decimal"/>
      <w:lvlText w:val="%1."/>
      <w:lvlJc w:val="left"/>
      <w:pPr>
        <w:ind w:left="425" w:hanging="425"/>
      </w:pPr>
      <w:rPr>
        <w:rFonts w:hint="default"/>
      </w:rPr>
    </w:lvl>
    <w:lvl w:ilvl="1" w:tentative="0">
      <w:start w:val="1"/>
      <w:numFmt w:val="decimal"/>
      <w:lvlText w:val="%1.%2 "/>
      <w:lvlJc w:val="left"/>
      <w:pPr>
        <w:ind w:left="567" w:hanging="567"/>
      </w:pPr>
      <w:rPr>
        <w:rFonts w:hint="default"/>
        <w:b/>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BE671BA0"/>
    <w:multiLevelType w:val="singleLevel"/>
    <w:tmpl w:val="BE671BA0"/>
    <w:lvl w:ilvl="0" w:tentative="0">
      <w:start w:val="1"/>
      <w:numFmt w:val="decimal"/>
      <w:suff w:val="nothing"/>
      <w:lvlText w:val="%1．"/>
      <w:lvlJc w:val="left"/>
      <w:pPr>
        <w:ind w:left="0" w:firstLine="0"/>
      </w:pPr>
      <w:rPr>
        <w:rFonts w:hint="default"/>
      </w:rPr>
    </w:lvl>
  </w:abstractNum>
  <w:abstractNum w:abstractNumId="2">
    <w:nsid w:val="BEEBC711"/>
    <w:multiLevelType w:val="multilevel"/>
    <w:tmpl w:val="BEEBC711"/>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CA460CA0"/>
    <w:multiLevelType w:val="singleLevel"/>
    <w:tmpl w:val="CA460CA0"/>
    <w:lvl w:ilvl="0" w:tentative="0">
      <w:start w:val="1"/>
      <w:numFmt w:val="decimal"/>
      <w:suff w:val="nothing"/>
      <w:lvlText w:val="%1"/>
      <w:lvlJc w:val="left"/>
      <w:pPr>
        <w:ind w:left="0" w:firstLine="0"/>
      </w:pPr>
      <w:rPr>
        <w:rFonts w:hint="default"/>
        <w:sz w:val="21"/>
        <w:szCs w:val="21"/>
      </w:rPr>
    </w:lvl>
  </w:abstractNum>
  <w:abstractNum w:abstractNumId="4">
    <w:nsid w:val="CFCF647D"/>
    <w:multiLevelType w:val="singleLevel"/>
    <w:tmpl w:val="CFCF647D"/>
    <w:lvl w:ilvl="0" w:tentative="0">
      <w:start w:val="1"/>
      <w:numFmt w:val="decimal"/>
      <w:lvlText w:val="%1"/>
      <w:lvlJc w:val="center"/>
      <w:pPr>
        <w:tabs>
          <w:tab w:val="left" w:pos="0"/>
        </w:tabs>
        <w:ind w:left="0" w:firstLine="0"/>
      </w:pPr>
      <w:rPr>
        <w:rFonts w:hint="default"/>
      </w:rPr>
    </w:lvl>
  </w:abstractNum>
  <w:abstractNum w:abstractNumId="5">
    <w:nsid w:val="E1FFD7C2"/>
    <w:multiLevelType w:val="singleLevel"/>
    <w:tmpl w:val="E1FFD7C2"/>
    <w:lvl w:ilvl="0" w:tentative="0">
      <w:start w:val="1"/>
      <w:numFmt w:val="decimal"/>
      <w:lvlText w:val="%1"/>
      <w:lvlJc w:val="left"/>
      <w:pPr>
        <w:tabs>
          <w:tab w:val="left" w:pos="420"/>
        </w:tabs>
        <w:ind w:left="425" w:hanging="425"/>
      </w:pPr>
      <w:rPr>
        <w:rFonts w:hint="default"/>
      </w:rPr>
    </w:lvl>
  </w:abstractNum>
  <w:abstractNum w:abstractNumId="6">
    <w:nsid w:val="EC39F7CF"/>
    <w:multiLevelType w:val="multilevel"/>
    <w:tmpl w:val="EC39F7CF"/>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default" w:ascii="Times New Roman" w:hAnsi="Times New Roman" w:cs="Times New Roman"/>
        <w:sz w:val="32"/>
        <w:szCs w:val="32"/>
      </w:rPr>
    </w:lvl>
    <w:lvl w:ilvl="2" w:tentative="0">
      <w:start w:val="1"/>
      <w:numFmt w:val="decimal"/>
      <w:lvlText w:val="%1.%2.%3"/>
      <w:lvlJc w:val="left"/>
      <w:pPr>
        <w:ind w:left="709" w:hanging="709"/>
      </w:pPr>
      <w:rPr>
        <w:rFonts w:hint="default"/>
        <w:sz w:val="24"/>
        <w:szCs w:val="24"/>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F74F610D"/>
    <w:multiLevelType w:val="multilevel"/>
    <w:tmpl w:val="F74F610D"/>
    <w:lvl w:ilvl="0" w:tentative="0">
      <w:start w:val="1"/>
      <w:numFmt w:val="decimal"/>
      <w:pStyle w:val="99"/>
      <w:lvlText w:val="%1"/>
      <w:lvlJc w:val="left"/>
      <w:pPr>
        <w:tabs>
          <w:tab w:val="left" w:pos="0"/>
        </w:tabs>
        <w:ind w:left="0" w:firstLine="0"/>
      </w:pPr>
      <w:rPr>
        <w:rFonts w:hint="default"/>
      </w:rPr>
    </w:lvl>
    <w:lvl w:ilvl="1" w:tentative="0">
      <w:start w:val="1"/>
      <w:numFmt w:val="decimal"/>
      <w:pStyle w:val="100"/>
      <w:lvlText w:val="%1.%2"/>
      <w:lvlJc w:val="left"/>
      <w:pPr>
        <w:tabs>
          <w:tab w:val="left" w:pos="0"/>
        </w:tabs>
        <w:ind w:left="0" w:firstLine="0"/>
      </w:pPr>
      <w:rPr>
        <w:rFonts w:hint="default"/>
      </w:rPr>
    </w:lvl>
    <w:lvl w:ilvl="2" w:tentative="0">
      <w:start w:val="1"/>
      <w:numFmt w:val="decimal"/>
      <w:pStyle w:val="101"/>
      <w:lvlText w:val="7.10.%3"/>
      <w:lvlJc w:val="left"/>
      <w:pPr>
        <w:tabs>
          <w:tab w:val="left" w:pos="0"/>
        </w:tabs>
        <w:ind w:left="0" w:firstLine="0"/>
      </w:pPr>
      <w:rPr>
        <w:rFonts w:hint="default"/>
      </w:rPr>
    </w:lvl>
    <w:lvl w:ilvl="3" w:tentative="0">
      <w:start w:val="1"/>
      <w:numFmt w:val="decimal"/>
      <w:pStyle w:val="102"/>
      <w:lvlText w:val="%1.%2.%3.%4"/>
      <w:lvlJc w:val="left"/>
      <w:pPr>
        <w:tabs>
          <w:tab w:val="left" w:pos="0"/>
        </w:tabs>
        <w:ind w:left="0" w:firstLine="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FF722383"/>
    <w:multiLevelType w:val="singleLevel"/>
    <w:tmpl w:val="FF722383"/>
    <w:lvl w:ilvl="0" w:tentative="0">
      <w:start w:val="1"/>
      <w:numFmt w:val="decimal"/>
      <w:suff w:val="space"/>
      <w:lvlText w:val="%1."/>
      <w:lvlJc w:val="left"/>
    </w:lvl>
  </w:abstractNum>
  <w:abstractNum w:abstractNumId="9">
    <w:nsid w:val="FFFFA7B4"/>
    <w:multiLevelType w:val="singleLevel"/>
    <w:tmpl w:val="FFFFA7B4"/>
    <w:lvl w:ilvl="0" w:tentative="0">
      <w:start w:val="1"/>
      <w:numFmt w:val="decimal"/>
      <w:lvlText w:val="%1"/>
      <w:lvlJc w:val="center"/>
      <w:pPr>
        <w:tabs>
          <w:tab w:val="left" w:pos="0"/>
        </w:tabs>
        <w:ind w:left="0" w:firstLine="0"/>
      </w:pPr>
      <w:rPr>
        <w:rFonts w:hint="default"/>
      </w:rPr>
    </w:lvl>
  </w:abstractNum>
  <w:abstractNum w:abstractNumId="10">
    <w:nsid w:val="0000000B"/>
    <w:multiLevelType w:val="singleLevel"/>
    <w:tmpl w:val="0000000B"/>
    <w:lvl w:ilvl="0" w:tentative="0">
      <w:start w:val="1"/>
      <w:numFmt w:val="bullet"/>
      <w:pStyle w:val="37"/>
      <w:lvlText w:val=""/>
      <w:lvlJc w:val="left"/>
      <w:pPr>
        <w:tabs>
          <w:tab w:val="left" w:pos="867"/>
        </w:tabs>
        <w:ind w:left="867" w:hanging="360"/>
      </w:pPr>
      <w:rPr>
        <w:rFonts w:hint="default" w:ascii="Symbol" w:hAnsi="Symbol" w:eastAsia="Times New Roman"/>
      </w:rPr>
    </w:lvl>
  </w:abstractNum>
  <w:abstractNum w:abstractNumId="11">
    <w:nsid w:val="0000000C"/>
    <w:multiLevelType w:val="multilevel"/>
    <w:tmpl w:val="0000000C"/>
    <w:lvl w:ilvl="0" w:tentative="0">
      <w:start w:val="3"/>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2">
    <w:nsid w:val="00000010"/>
    <w:multiLevelType w:val="multilevel"/>
    <w:tmpl w:val="00000010"/>
    <w:lvl w:ilvl="0" w:tentative="0">
      <w:start w:val="1"/>
      <w:numFmt w:val="japaneseCounting"/>
      <w:pStyle w:val="275"/>
      <w:lvlText w:val="%1、"/>
      <w:lvlJc w:val="left"/>
      <w:pPr>
        <w:tabs>
          <w:tab w:val="left" w:pos="855"/>
        </w:tabs>
        <w:ind w:left="855" w:hanging="420"/>
      </w:pPr>
      <w:rPr>
        <w:rFonts w:hint="default"/>
      </w:rPr>
    </w:lvl>
    <w:lvl w:ilvl="1" w:tentative="0">
      <w:start w:val="1"/>
      <w:numFmt w:val="lowerLetter"/>
      <w:pStyle w:val="524"/>
      <w:lvlText w:val="%2)"/>
      <w:lvlJc w:val="left"/>
      <w:pPr>
        <w:tabs>
          <w:tab w:val="left" w:pos="1275"/>
        </w:tabs>
        <w:ind w:left="1275" w:hanging="420"/>
      </w:pPr>
    </w:lvl>
    <w:lvl w:ilvl="2" w:tentative="0">
      <w:start w:val="1"/>
      <w:numFmt w:val="lowerRoman"/>
      <w:pStyle w:val="527"/>
      <w:lvlText w:val="%3."/>
      <w:lvlJc w:val="right"/>
      <w:pPr>
        <w:tabs>
          <w:tab w:val="left" w:pos="1695"/>
        </w:tabs>
        <w:ind w:left="1695" w:hanging="420"/>
      </w:pPr>
    </w:lvl>
    <w:lvl w:ilvl="3" w:tentative="0">
      <w:start w:val="1"/>
      <w:numFmt w:val="decimal"/>
      <w:pStyle w:val="526"/>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13">
    <w:nsid w:val="00000011"/>
    <w:multiLevelType w:val="singleLevel"/>
    <w:tmpl w:val="00000011"/>
    <w:lvl w:ilvl="0" w:tentative="0">
      <w:start w:val="1"/>
      <w:numFmt w:val="bullet"/>
      <w:pStyle w:val="43"/>
      <w:lvlText w:val=""/>
      <w:lvlJc w:val="left"/>
      <w:pPr>
        <w:tabs>
          <w:tab w:val="left" w:pos="1800"/>
        </w:tabs>
        <w:ind w:left="1800" w:hanging="360"/>
      </w:pPr>
      <w:rPr>
        <w:rFonts w:hint="default" w:ascii="Symbol" w:hAnsi="Symbol" w:eastAsia="Times New Roman"/>
      </w:rPr>
    </w:lvl>
  </w:abstractNum>
  <w:abstractNum w:abstractNumId="14">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422"/>
      <w:lvlText w:val="%1.%2"/>
      <w:lvlJc w:val="left"/>
      <w:pPr>
        <w:tabs>
          <w:tab w:val="left" w:pos="432"/>
        </w:tabs>
        <w:ind w:left="432" w:hanging="432"/>
      </w:pPr>
      <w:rPr>
        <w:rFonts w:hint="default" w:cs="Times New Roman"/>
      </w:rPr>
    </w:lvl>
    <w:lvl w:ilvl="2" w:tentative="0">
      <w:start w:val="1"/>
      <w:numFmt w:val="lowerLetter"/>
      <w:pStyle w:val="19"/>
      <w:lvlText w:val="%3."/>
      <w:lvlJc w:val="left"/>
      <w:pPr>
        <w:ind w:left="792" w:hanging="360"/>
      </w:pPr>
      <w:rPr>
        <w:rFonts w:hint="default" w:cs="Times New Roman"/>
      </w:rPr>
    </w:lvl>
    <w:lvl w:ilvl="3" w:tentative="0">
      <w:start w:val="1"/>
      <w:numFmt w:val="lowerRoman"/>
      <w:pStyle w:val="286"/>
      <w:lvlText w:val="%4."/>
      <w:lvlJc w:val="left"/>
      <w:pPr>
        <w:ind w:left="1152" w:hanging="360"/>
      </w:pPr>
      <w:rPr>
        <w:rFonts w:hint="default" w:cs="Times New Roman"/>
      </w:rPr>
    </w:lvl>
    <w:lvl w:ilvl="4" w:tentative="0">
      <w:start w:val="1"/>
      <w:numFmt w:val="lowerLetter"/>
      <w:pStyle w:val="293"/>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15">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417"/>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00000015"/>
    <w:multiLevelType w:val="singleLevel"/>
    <w:tmpl w:val="00000015"/>
    <w:lvl w:ilvl="0" w:tentative="0">
      <w:start w:val="1"/>
      <w:numFmt w:val="bullet"/>
      <w:pStyle w:val="31"/>
      <w:lvlText w:val=""/>
      <w:lvlJc w:val="left"/>
      <w:pPr>
        <w:tabs>
          <w:tab w:val="left" w:pos="1080"/>
        </w:tabs>
        <w:ind w:left="1080" w:hanging="360"/>
      </w:pPr>
      <w:rPr>
        <w:rFonts w:hint="default" w:ascii="Symbol" w:hAnsi="Symbol" w:eastAsia="Times New Roman"/>
      </w:rPr>
    </w:lvl>
  </w:abstractNum>
  <w:abstractNum w:abstractNumId="17">
    <w:nsid w:val="00000016"/>
    <w:multiLevelType w:val="multilevel"/>
    <w:tmpl w:val="00000016"/>
    <w:lvl w:ilvl="0" w:tentative="0">
      <w:start w:val="1"/>
      <w:numFmt w:val="decimal"/>
      <w:pStyle w:val="40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17"/>
    <w:multiLevelType w:val="singleLevel"/>
    <w:tmpl w:val="00000017"/>
    <w:lvl w:ilvl="0" w:tentative="0">
      <w:start w:val="1"/>
      <w:numFmt w:val="bullet"/>
      <w:pStyle w:val="23"/>
      <w:lvlText w:val="•"/>
      <w:lvlJc w:val="left"/>
      <w:pPr>
        <w:ind w:left="360" w:hanging="360"/>
      </w:pPr>
      <w:rPr>
        <w:rFonts w:hint="default" w:ascii="Cambria" w:hAnsi="Cambria" w:eastAsia="Times New Roman"/>
        <w:color w:val="7E97AD"/>
      </w:rPr>
    </w:lvl>
  </w:abstractNum>
  <w:abstractNum w:abstractNumId="19">
    <w:nsid w:val="00000018"/>
    <w:multiLevelType w:val="multilevel"/>
    <w:tmpl w:val="00000018"/>
    <w:lvl w:ilvl="0" w:tentative="0">
      <w:start w:val="1"/>
      <w:numFmt w:val="decimal"/>
      <w:pStyle w:val="245"/>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0">
    <w:nsid w:val="191F788A"/>
    <w:multiLevelType w:val="multilevel"/>
    <w:tmpl w:val="191F788A"/>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FF6CA3D"/>
    <w:multiLevelType w:val="singleLevel"/>
    <w:tmpl w:val="1FF6CA3D"/>
    <w:lvl w:ilvl="0" w:tentative="0">
      <w:start w:val="1"/>
      <w:numFmt w:val="decimal"/>
      <w:suff w:val="space"/>
      <w:lvlText w:val="%1."/>
      <w:lvlJc w:val="left"/>
    </w:lvl>
  </w:abstractNum>
  <w:abstractNum w:abstractNumId="22">
    <w:nsid w:val="243D0035"/>
    <w:multiLevelType w:val="multilevel"/>
    <w:tmpl w:val="243D0035"/>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C1848EE"/>
    <w:multiLevelType w:val="multilevel"/>
    <w:tmpl w:val="2C1848EE"/>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24">
    <w:nsid w:val="30710CE4"/>
    <w:multiLevelType w:val="multilevel"/>
    <w:tmpl w:val="30710CE4"/>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539D581"/>
    <w:multiLevelType w:val="singleLevel"/>
    <w:tmpl w:val="4539D581"/>
    <w:lvl w:ilvl="0" w:tentative="0">
      <w:start w:val="2"/>
      <w:numFmt w:val="chineseCounting"/>
      <w:suff w:val="nothing"/>
      <w:lvlText w:val="（%1）"/>
      <w:lvlJc w:val="left"/>
      <w:rPr>
        <w:rFonts w:hint="eastAsia"/>
      </w:rPr>
    </w:lvl>
  </w:abstractNum>
  <w:abstractNum w:abstractNumId="26">
    <w:nsid w:val="6FBD0C30"/>
    <w:multiLevelType w:val="singleLevel"/>
    <w:tmpl w:val="6FBD0C30"/>
    <w:lvl w:ilvl="0" w:tentative="0">
      <w:start w:val="1"/>
      <w:numFmt w:val="decimal"/>
      <w:lvlText w:val="%1"/>
      <w:lvlJc w:val="center"/>
      <w:pPr>
        <w:tabs>
          <w:tab w:val="left" w:pos="0"/>
        </w:tabs>
        <w:ind w:left="0" w:firstLine="0"/>
      </w:pPr>
      <w:rPr>
        <w:rFonts w:hint="default"/>
      </w:rPr>
    </w:lvl>
  </w:abstractNum>
  <w:num w:numId="1">
    <w:abstractNumId w:val="14"/>
  </w:num>
  <w:num w:numId="2">
    <w:abstractNumId w:val="18"/>
  </w:num>
  <w:num w:numId="3">
    <w:abstractNumId w:val="16"/>
  </w:num>
  <w:num w:numId="4">
    <w:abstractNumId w:val="10"/>
  </w:num>
  <w:num w:numId="5">
    <w:abstractNumId w:val="13"/>
  </w:num>
  <w:num w:numId="6">
    <w:abstractNumId w:val="7"/>
  </w:num>
  <w:num w:numId="7">
    <w:abstractNumId w:val="19"/>
  </w:num>
  <w:num w:numId="8">
    <w:abstractNumId w:val="12"/>
  </w:num>
  <w:num w:numId="9">
    <w:abstractNumId w:val="17"/>
  </w:num>
  <w:num w:numId="10">
    <w:abstractNumId w:val="15"/>
  </w:num>
  <w:num w:numId="11">
    <w:abstractNumId w:val="6"/>
  </w:num>
  <w:num w:numId="12">
    <w:abstractNumId w:val="0"/>
  </w:num>
  <w:num w:numId="13">
    <w:abstractNumId w:val="5"/>
  </w:num>
  <w:num w:numId="14">
    <w:abstractNumId w:val="26"/>
  </w:num>
  <w:num w:numId="15">
    <w:abstractNumId w:val="22"/>
  </w:num>
  <w:num w:numId="16">
    <w:abstractNumId w:val="25"/>
  </w:num>
  <w:num w:numId="17">
    <w:abstractNumId w:val="1"/>
  </w:num>
  <w:num w:numId="18">
    <w:abstractNumId w:val="20"/>
  </w:num>
  <w:num w:numId="19">
    <w:abstractNumId w:val="2"/>
  </w:num>
  <w:num w:numId="20">
    <w:abstractNumId w:val="24"/>
  </w:num>
  <w:num w:numId="21">
    <w:abstractNumId w:val="21"/>
  </w:num>
  <w:num w:numId="22">
    <w:abstractNumId w:val="11"/>
  </w:num>
  <w:num w:numId="23">
    <w:abstractNumId w:val="8"/>
  </w:num>
  <w:num w:numId="24">
    <w:abstractNumId w:val="9"/>
  </w:num>
  <w:num w:numId="25">
    <w:abstractNumId w:val="4"/>
  </w:num>
  <w:num w:numId="26">
    <w:abstractNumId w:val="3"/>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0NmQyMzY0YWI5OGMwYmM5ODIwMjlmZDFkODM5ZGIifQ=="/>
  </w:docVars>
  <w:rsids>
    <w:rsidRoot w:val="00172A27"/>
    <w:rsid w:val="00000504"/>
    <w:rsid w:val="00000879"/>
    <w:rsid w:val="00002754"/>
    <w:rsid w:val="0000397A"/>
    <w:rsid w:val="000046E7"/>
    <w:rsid w:val="0000470A"/>
    <w:rsid w:val="000047E3"/>
    <w:rsid w:val="00005418"/>
    <w:rsid w:val="00005904"/>
    <w:rsid w:val="000061D9"/>
    <w:rsid w:val="00006A4E"/>
    <w:rsid w:val="00010759"/>
    <w:rsid w:val="00010BB8"/>
    <w:rsid w:val="00011DD6"/>
    <w:rsid w:val="00012A8A"/>
    <w:rsid w:val="0001363B"/>
    <w:rsid w:val="000142FD"/>
    <w:rsid w:val="00014CEB"/>
    <w:rsid w:val="00014F43"/>
    <w:rsid w:val="0001512A"/>
    <w:rsid w:val="00015A07"/>
    <w:rsid w:val="000160DC"/>
    <w:rsid w:val="00016C1E"/>
    <w:rsid w:val="00017279"/>
    <w:rsid w:val="00017E56"/>
    <w:rsid w:val="00017F5A"/>
    <w:rsid w:val="00020CF3"/>
    <w:rsid w:val="00020DEF"/>
    <w:rsid w:val="00020FDF"/>
    <w:rsid w:val="000219E1"/>
    <w:rsid w:val="00021BA0"/>
    <w:rsid w:val="00021EB8"/>
    <w:rsid w:val="000221FD"/>
    <w:rsid w:val="00022285"/>
    <w:rsid w:val="00025BF8"/>
    <w:rsid w:val="00025C6B"/>
    <w:rsid w:val="00025D6E"/>
    <w:rsid w:val="000261FD"/>
    <w:rsid w:val="000263E7"/>
    <w:rsid w:val="000267CA"/>
    <w:rsid w:val="00026A0B"/>
    <w:rsid w:val="000273BF"/>
    <w:rsid w:val="00027A87"/>
    <w:rsid w:val="00027C47"/>
    <w:rsid w:val="00027D41"/>
    <w:rsid w:val="000300B0"/>
    <w:rsid w:val="0003023A"/>
    <w:rsid w:val="00031536"/>
    <w:rsid w:val="00031FA6"/>
    <w:rsid w:val="00032017"/>
    <w:rsid w:val="000323F1"/>
    <w:rsid w:val="000327E7"/>
    <w:rsid w:val="00033083"/>
    <w:rsid w:val="00033F31"/>
    <w:rsid w:val="00034773"/>
    <w:rsid w:val="00035F10"/>
    <w:rsid w:val="0003626B"/>
    <w:rsid w:val="00036D4F"/>
    <w:rsid w:val="00040D26"/>
    <w:rsid w:val="00040F5E"/>
    <w:rsid w:val="00041152"/>
    <w:rsid w:val="0004182E"/>
    <w:rsid w:val="00042D25"/>
    <w:rsid w:val="00046366"/>
    <w:rsid w:val="000464B7"/>
    <w:rsid w:val="00050CBB"/>
    <w:rsid w:val="00051691"/>
    <w:rsid w:val="00052AD1"/>
    <w:rsid w:val="000544FC"/>
    <w:rsid w:val="0005484F"/>
    <w:rsid w:val="00055DD5"/>
    <w:rsid w:val="0005691D"/>
    <w:rsid w:val="00057877"/>
    <w:rsid w:val="000604B4"/>
    <w:rsid w:val="00060820"/>
    <w:rsid w:val="000611E0"/>
    <w:rsid w:val="00061D30"/>
    <w:rsid w:val="00062124"/>
    <w:rsid w:val="00063241"/>
    <w:rsid w:val="00063B61"/>
    <w:rsid w:val="00064646"/>
    <w:rsid w:val="00064AAA"/>
    <w:rsid w:val="00065CFE"/>
    <w:rsid w:val="00066B01"/>
    <w:rsid w:val="000713DC"/>
    <w:rsid w:val="00071EE1"/>
    <w:rsid w:val="00072EC5"/>
    <w:rsid w:val="00072FFB"/>
    <w:rsid w:val="000733F3"/>
    <w:rsid w:val="000740EA"/>
    <w:rsid w:val="000747A2"/>
    <w:rsid w:val="00074854"/>
    <w:rsid w:val="00074FDE"/>
    <w:rsid w:val="00076C4A"/>
    <w:rsid w:val="00076F4E"/>
    <w:rsid w:val="00077011"/>
    <w:rsid w:val="00080135"/>
    <w:rsid w:val="000835DB"/>
    <w:rsid w:val="00086BC7"/>
    <w:rsid w:val="00086C0A"/>
    <w:rsid w:val="00087E93"/>
    <w:rsid w:val="00090034"/>
    <w:rsid w:val="000909BA"/>
    <w:rsid w:val="00091522"/>
    <w:rsid w:val="00092AAE"/>
    <w:rsid w:val="00093313"/>
    <w:rsid w:val="00093D81"/>
    <w:rsid w:val="000941BF"/>
    <w:rsid w:val="0009517C"/>
    <w:rsid w:val="00095580"/>
    <w:rsid w:val="00096040"/>
    <w:rsid w:val="00096F02"/>
    <w:rsid w:val="00097C88"/>
    <w:rsid w:val="00097D70"/>
    <w:rsid w:val="000A1F01"/>
    <w:rsid w:val="000A3D7F"/>
    <w:rsid w:val="000A3F6F"/>
    <w:rsid w:val="000A4637"/>
    <w:rsid w:val="000A4E51"/>
    <w:rsid w:val="000A561F"/>
    <w:rsid w:val="000A67CE"/>
    <w:rsid w:val="000A7292"/>
    <w:rsid w:val="000B02C2"/>
    <w:rsid w:val="000B30A8"/>
    <w:rsid w:val="000B3289"/>
    <w:rsid w:val="000B35D8"/>
    <w:rsid w:val="000B3983"/>
    <w:rsid w:val="000B3993"/>
    <w:rsid w:val="000B4FA9"/>
    <w:rsid w:val="000B5BE5"/>
    <w:rsid w:val="000C0D37"/>
    <w:rsid w:val="000C11B9"/>
    <w:rsid w:val="000C1AC7"/>
    <w:rsid w:val="000C20CE"/>
    <w:rsid w:val="000C2869"/>
    <w:rsid w:val="000C29F7"/>
    <w:rsid w:val="000C36AF"/>
    <w:rsid w:val="000C673E"/>
    <w:rsid w:val="000C6D04"/>
    <w:rsid w:val="000D04E5"/>
    <w:rsid w:val="000D052E"/>
    <w:rsid w:val="000D0B91"/>
    <w:rsid w:val="000D1444"/>
    <w:rsid w:val="000D20E4"/>
    <w:rsid w:val="000D248C"/>
    <w:rsid w:val="000D265E"/>
    <w:rsid w:val="000D3B5D"/>
    <w:rsid w:val="000D4121"/>
    <w:rsid w:val="000D43A2"/>
    <w:rsid w:val="000D4A41"/>
    <w:rsid w:val="000D514E"/>
    <w:rsid w:val="000D59CF"/>
    <w:rsid w:val="000D5B02"/>
    <w:rsid w:val="000D5F32"/>
    <w:rsid w:val="000D64DA"/>
    <w:rsid w:val="000D7855"/>
    <w:rsid w:val="000E0677"/>
    <w:rsid w:val="000E1AF2"/>
    <w:rsid w:val="000E1F0C"/>
    <w:rsid w:val="000E3316"/>
    <w:rsid w:val="000E3551"/>
    <w:rsid w:val="000E41D4"/>
    <w:rsid w:val="000E5C34"/>
    <w:rsid w:val="000E62B0"/>
    <w:rsid w:val="000E6F5A"/>
    <w:rsid w:val="000F08ED"/>
    <w:rsid w:val="000F1614"/>
    <w:rsid w:val="000F1DD0"/>
    <w:rsid w:val="000F2E28"/>
    <w:rsid w:val="000F5645"/>
    <w:rsid w:val="000F63A8"/>
    <w:rsid w:val="000F6459"/>
    <w:rsid w:val="000F6604"/>
    <w:rsid w:val="000F695D"/>
    <w:rsid w:val="000F6F43"/>
    <w:rsid w:val="000F7672"/>
    <w:rsid w:val="001007A6"/>
    <w:rsid w:val="00100A30"/>
    <w:rsid w:val="00100D23"/>
    <w:rsid w:val="0010109C"/>
    <w:rsid w:val="0010220D"/>
    <w:rsid w:val="001023CB"/>
    <w:rsid w:val="001026D5"/>
    <w:rsid w:val="00102F84"/>
    <w:rsid w:val="00104620"/>
    <w:rsid w:val="00104A79"/>
    <w:rsid w:val="00104E26"/>
    <w:rsid w:val="00105A06"/>
    <w:rsid w:val="00106259"/>
    <w:rsid w:val="0010695B"/>
    <w:rsid w:val="00106A66"/>
    <w:rsid w:val="00107C30"/>
    <w:rsid w:val="001101EF"/>
    <w:rsid w:val="00111609"/>
    <w:rsid w:val="00111AE1"/>
    <w:rsid w:val="00112832"/>
    <w:rsid w:val="00113037"/>
    <w:rsid w:val="0011318E"/>
    <w:rsid w:val="0011392E"/>
    <w:rsid w:val="00114668"/>
    <w:rsid w:val="001157A1"/>
    <w:rsid w:val="001158FC"/>
    <w:rsid w:val="001163E1"/>
    <w:rsid w:val="00116663"/>
    <w:rsid w:val="00116BFE"/>
    <w:rsid w:val="00116FD6"/>
    <w:rsid w:val="00116FE4"/>
    <w:rsid w:val="00117AED"/>
    <w:rsid w:val="0012152B"/>
    <w:rsid w:val="00121FBB"/>
    <w:rsid w:val="001222CA"/>
    <w:rsid w:val="001238D4"/>
    <w:rsid w:val="001242D3"/>
    <w:rsid w:val="00124487"/>
    <w:rsid w:val="0012655C"/>
    <w:rsid w:val="00126FE5"/>
    <w:rsid w:val="00131D14"/>
    <w:rsid w:val="0013231E"/>
    <w:rsid w:val="00133521"/>
    <w:rsid w:val="00133748"/>
    <w:rsid w:val="00133C3E"/>
    <w:rsid w:val="00135537"/>
    <w:rsid w:val="00137163"/>
    <w:rsid w:val="00140186"/>
    <w:rsid w:val="001411B1"/>
    <w:rsid w:val="00143DCF"/>
    <w:rsid w:val="00144FBE"/>
    <w:rsid w:val="00145AD8"/>
    <w:rsid w:val="00150331"/>
    <w:rsid w:val="00150420"/>
    <w:rsid w:val="0015177C"/>
    <w:rsid w:val="00154119"/>
    <w:rsid w:val="001549AD"/>
    <w:rsid w:val="0015595F"/>
    <w:rsid w:val="00155C3A"/>
    <w:rsid w:val="00156945"/>
    <w:rsid w:val="0015708C"/>
    <w:rsid w:val="00160120"/>
    <w:rsid w:val="001616F7"/>
    <w:rsid w:val="00161E33"/>
    <w:rsid w:val="00162BCA"/>
    <w:rsid w:val="001645AD"/>
    <w:rsid w:val="00164B2D"/>
    <w:rsid w:val="00166F69"/>
    <w:rsid w:val="0017082A"/>
    <w:rsid w:val="00171162"/>
    <w:rsid w:val="00172A27"/>
    <w:rsid w:val="00172E99"/>
    <w:rsid w:val="00173350"/>
    <w:rsid w:val="001759C3"/>
    <w:rsid w:val="00176607"/>
    <w:rsid w:val="001768E2"/>
    <w:rsid w:val="00177D20"/>
    <w:rsid w:val="001809CE"/>
    <w:rsid w:val="00180FC5"/>
    <w:rsid w:val="001810A7"/>
    <w:rsid w:val="00181518"/>
    <w:rsid w:val="00182B19"/>
    <w:rsid w:val="00182F78"/>
    <w:rsid w:val="001838FC"/>
    <w:rsid w:val="0018418E"/>
    <w:rsid w:val="001844E2"/>
    <w:rsid w:val="00185A2D"/>
    <w:rsid w:val="00185C8D"/>
    <w:rsid w:val="001864AF"/>
    <w:rsid w:val="00186772"/>
    <w:rsid w:val="00186AEF"/>
    <w:rsid w:val="00186E22"/>
    <w:rsid w:val="001871BB"/>
    <w:rsid w:val="00190249"/>
    <w:rsid w:val="00190A82"/>
    <w:rsid w:val="00190D4C"/>
    <w:rsid w:val="001922BB"/>
    <w:rsid w:val="001923C9"/>
    <w:rsid w:val="0019287B"/>
    <w:rsid w:val="00193688"/>
    <w:rsid w:val="00194535"/>
    <w:rsid w:val="00194AD1"/>
    <w:rsid w:val="00195975"/>
    <w:rsid w:val="00195BC3"/>
    <w:rsid w:val="00195F2A"/>
    <w:rsid w:val="00195F7D"/>
    <w:rsid w:val="00196967"/>
    <w:rsid w:val="001A0200"/>
    <w:rsid w:val="001A0355"/>
    <w:rsid w:val="001A05EC"/>
    <w:rsid w:val="001A0F83"/>
    <w:rsid w:val="001A12E5"/>
    <w:rsid w:val="001A1929"/>
    <w:rsid w:val="001A25CE"/>
    <w:rsid w:val="001A29F7"/>
    <w:rsid w:val="001A6154"/>
    <w:rsid w:val="001A67A5"/>
    <w:rsid w:val="001A7799"/>
    <w:rsid w:val="001A7D27"/>
    <w:rsid w:val="001B011D"/>
    <w:rsid w:val="001B1CFB"/>
    <w:rsid w:val="001B5ADF"/>
    <w:rsid w:val="001B6197"/>
    <w:rsid w:val="001B61A6"/>
    <w:rsid w:val="001B693A"/>
    <w:rsid w:val="001B697F"/>
    <w:rsid w:val="001B69B9"/>
    <w:rsid w:val="001B7426"/>
    <w:rsid w:val="001B7AF0"/>
    <w:rsid w:val="001B7F32"/>
    <w:rsid w:val="001B7F98"/>
    <w:rsid w:val="001C053A"/>
    <w:rsid w:val="001C0716"/>
    <w:rsid w:val="001C1CA3"/>
    <w:rsid w:val="001C3430"/>
    <w:rsid w:val="001C36B9"/>
    <w:rsid w:val="001C3C6B"/>
    <w:rsid w:val="001C3F3E"/>
    <w:rsid w:val="001C42DE"/>
    <w:rsid w:val="001C4BB0"/>
    <w:rsid w:val="001C4EA4"/>
    <w:rsid w:val="001C5E4D"/>
    <w:rsid w:val="001C6CBA"/>
    <w:rsid w:val="001C6CF7"/>
    <w:rsid w:val="001D044D"/>
    <w:rsid w:val="001D2A2A"/>
    <w:rsid w:val="001D2EEA"/>
    <w:rsid w:val="001D3520"/>
    <w:rsid w:val="001D42C7"/>
    <w:rsid w:val="001D495C"/>
    <w:rsid w:val="001D4995"/>
    <w:rsid w:val="001D5979"/>
    <w:rsid w:val="001D5D7F"/>
    <w:rsid w:val="001D5F55"/>
    <w:rsid w:val="001D5F82"/>
    <w:rsid w:val="001D6A9A"/>
    <w:rsid w:val="001D6AF8"/>
    <w:rsid w:val="001D74C1"/>
    <w:rsid w:val="001D7750"/>
    <w:rsid w:val="001D7F99"/>
    <w:rsid w:val="001E16E3"/>
    <w:rsid w:val="001E1D50"/>
    <w:rsid w:val="001E3424"/>
    <w:rsid w:val="001E3AF5"/>
    <w:rsid w:val="001E43A9"/>
    <w:rsid w:val="001E43FC"/>
    <w:rsid w:val="001E53C2"/>
    <w:rsid w:val="001E588A"/>
    <w:rsid w:val="001E6E82"/>
    <w:rsid w:val="001E6FDE"/>
    <w:rsid w:val="001F1163"/>
    <w:rsid w:val="001F15AC"/>
    <w:rsid w:val="001F33D7"/>
    <w:rsid w:val="001F34D5"/>
    <w:rsid w:val="001F388F"/>
    <w:rsid w:val="001F3AF4"/>
    <w:rsid w:val="001F42FC"/>
    <w:rsid w:val="001F43F5"/>
    <w:rsid w:val="001F4668"/>
    <w:rsid w:val="001F4E15"/>
    <w:rsid w:val="001F4FE8"/>
    <w:rsid w:val="001F69DC"/>
    <w:rsid w:val="00200488"/>
    <w:rsid w:val="002009E6"/>
    <w:rsid w:val="002018B7"/>
    <w:rsid w:val="00201C5F"/>
    <w:rsid w:val="00201CEB"/>
    <w:rsid w:val="00201D57"/>
    <w:rsid w:val="002023FB"/>
    <w:rsid w:val="00202965"/>
    <w:rsid w:val="00203221"/>
    <w:rsid w:val="0020417A"/>
    <w:rsid w:val="0020468B"/>
    <w:rsid w:val="00205194"/>
    <w:rsid w:val="002054AB"/>
    <w:rsid w:val="002064FF"/>
    <w:rsid w:val="00206B21"/>
    <w:rsid w:val="002116C1"/>
    <w:rsid w:val="00211ABD"/>
    <w:rsid w:val="00211AD9"/>
    <w:rsid w:val="002139F7"/>
    <w:rsid w:val="00213D67"/>
    <w:rsid w:val="0021410C"/>
    <w:rsid w:val="002142DA"/>
    <w:rsid w:val="002157D4"/>
    <w:rsid w:val="00215990"/>
    <w:rsid w:val="00217742"/>
    <w:rsid w:val="00217B4F"/>
    <w:rsid w:val="002220A4"/>
    <w:rsid w:val="00222342"/>
    <w:rsid w:val="00222371"/>
    <w:rsid w:val="00223CBA"/>
    <w:rsid w:val="00223CC1"/>
    <w:rsid w:val="0022499F"/>
    <w:rsid w:val="002250D9"/>
    <w:rsid w:val="0022512B"/>
    <w:rsid w:val="0022723A"/>
    <w:rsid w:val="00227754"/>
    <w:rsid w:val="00227D44"/>
    <w:rsid w:val="00231143"/>
    <w:rsid w:val="002312A1"/>
    <w:rsid w:val="00231AC2"/>
    <w:rsid w:val="00233084"/>
    <w:rsid w:val="00233590"/>
    <w:rsid w:val="00233E0A"/>
    <w:rsid w:val="002352FB"/>
    <w:rsid w:val="002354DE"/>
    <w:rsid w:val="00235746"/>
    <w:rsid w:val="002363F5"/>
    <w:rsid w:val="002366F5"/>
    <w:rsid w:val="00236FD4"/>
    <w:rsid w:val="0023716F"/>
    <w:rsid w:val="00241474"/>
    <w:rsid w:val="002415C8"/>
    <w:rsid w:val="00242161"/>
    <w:rsid w:val="002421D3"/>
    <w:rsid w:val="00242C20"/>
    <w:rsid w:val="002430C9"/>
    <w:rsid w:val="002434F6"/>
    <w:rsid w:val="00243EDF"/>
    <w:rsid w:val="00244059"/>
    <w:rsid w:val="002443E2"/>
    <w:rsid w:val="002449D3"/>
    <w:rsid w:val="00244C53"/>
    <w:rsid w:val="00244F61"/>
    <w:rsid w:val="0024508C"/>
    <w:rsid w:val="0024570A"/>
    <w:rsid w:val="002457C7"/>
    <w:rsid w:val="00245938"/>
    <w:rsid w:val="002464F6"/>
    <w:rsid w:val="00246F7E"/>
    <w:rsid w:val="002471E4"/>
    <w:rsid w:val="00247A96"/>
    <w:rsid w:val="00247D9E"/>
    <w:rsid w:val="0025014B"/>
    <w:rsid w:val="002504F4"/>
    <w:rsid w:val="00251A30"/>
    <w:rsid w:val="002525A7"/>
    <w:rsid w:val="00252704"/>
    <w:rsid w:val="00252C2D"/>
    <w:rsid w:val="002538DE"/>
    <w:rsid w:val="00253F8D"/>
    <w:rsid w:val="00254FCF"/>
    <w:rsid w:val="0025575A"/>
    <w:rsid w:val="002558AE"/>
    <w:rsid w:val="00255B8C"/>
    <w:rsid w:val="002562D7"/>
    <w:rsid w:val="00256626"/>
    <w:rsid w:val="0025676F"/>
    <w:rsid w:val="002614F8"/>
    <w:rsid w:val="00261757"/>
    <w:rsid w:val="002619E1"/>
    <w:rsid w:val="00263C0F"/>
    <w:rsid w:val="0026437A"/>
    <w:rsid w:val="0026638C"/>
    <w:rsid w:val="00266B63"/>
    <w:rsid w:val="002705CB"/>
    <w:rsid w:val="00270731"/>
    <w:rsid w:val="00270999"/>
    <w:rsid w:val="00270E97"/>
    <w:rsid w:val="002710DF"/>
    <w:rsid w:val="00271212"/>
    <w:rsid w:val="00271B2B"/>
    <w:rsid w:val="00271CD1"/>
    <w:rsid w:val="00272A76"/>
    <w:rsid w:val="00273DF3"/>
    <w:rsid w:val="00274D7D"/>
    <w:rsid w:val="00275405"/>
    <w:rsid w:val="00275D77"/>
    <w:rsid w:val="0027708A"/>
    <w:rsid w:val="0027713A"/>
    <w:rsid w:val="00280C19"/>
    <w:rsid w:val="00280E67"/>
    <w:rsid w:val="00281D7F"/>
    <w:rsid w:val="00283F02"/>
    <w:rsid w:val="00283F29"/>
    <w:rsid w:val="00285162"/>
    <w:rsid w:val="0028675A"/>
    <w:rsid w:val="00287810"/>
    <w:rsid w:val="00290DDF"/>
    <w:rsid w:val="00290F14"/>
    <w:rsid w:val="002923A2"/>
    <w:rsid w:val="002923CE"/>
    <w:rsid w:val="00292D73"/>
    <w:rsid w:val="00294675"/>
    <w:rsid w:val="00294743"/>
    <w:rsid w:val="00294A4A"/>
    <w:rsid w:val="002961FD"/>
    <w:rsid w:val="00296630"/>
    <w:rsid w:val="002967B3"/>
    <w:rsid w:val="002974AB"/>
    <w:rsid w:val="002975FD"/>
    <w:rsid w:val="00297EA9"/>
    <w:rsid w:val="002A018E"/>
    <w:rsid w:val="002A0657"/>
    <w:rsid w:val="002A08B7"/>
    <w:rsid w:val="002A0C6E"/>
    <w:rsid w:val="002A1809"/>
    <w:rsid w:val="002A1D0F"/>
    <w:rsid w:val="002A36BA"/>
    <w:rsid w:val="002A3D85"/>
    <w:rsid w:val="002A3E09"/>
    <w:rsid w:val="002A4301"/>
    <w:rsid w:val="002A4531"/>
    <w:rsid w:val="002A48BE"/>
    <w:rsid w:val="002A54DF"/>
    <w:rsid w:val="002A5B85"/>
    <w:rsid w:val="002A753B"/>
    <w:rsid w:val="002A7D5D"/>
    <w:rsid w:val="002A7DF1"/>
    <w:rsid w:val="002B030F"/>
    <w:rsid w:val="002B1978"/>
    <w:rsid w:val="002B19B1"/>
    <w:rsid w:val="002B2052"/>
    <w:rsid w:val="002B37D4"/>
    <w:rsid w:val="002B3FFA"/>
    <w:rsid w:val="002B4400"/>
    <w:rsid w:val="002B4B96"/>
    <w:rsid w:val="002B5E05"/>
    <w:rsid w:val="002B732F"/>
    <w:rsid w:val="002B762D"/>
    <w:rsid w:val="002B772D"/>
    <w:rsid w:val="002B7B99"/>
    <w:rsid w:val="002C022D"/>
    <w:rsid w:val="002C03B3"/>
    <w:rsid w:val="002C0B36"/>
    <w:rsid w:val="002C0E99"/>
    <w:rsid w:val="002C14A4"/>
    <w:rsid w:val="002C2B81"/>
    <w:rsid w:val="002C4998"/>
    <w:rsid w:val="002C4CB0"/>
    <w:rsid w:val="002C4F4C"/>
    <w:rsid w:val="002C62D1"/>
    <w:rsid w:val="002C7A14"/>
    <w:rsid w:val="002D02D7"/>
    <w:rsid w:val="002D0B74"/>
    <w:rsid w:val="002D1E5E"/>
    <w:rsid w:val="002D287C"/>
    <w:rsid w:val="002D3D66"/>
    <w:rsid w:val="002D4425"/>
    <w:rsid w:val="002D5406"/>
    <w:rsid w:val="002D65FF"/>
    <w:rsid w:val="002D6B27"/>
    <w:rsid w:val="002D6D21"/>
    <w:rsid w:val="002D7D02"/>
    <w:rsid w:val="002E04E3"/>
    <w:rsid w:val="002E336A"/>
    <w:rsid w:val="002E3E95"/>
    <w:rsid w:val="002E46D3"/>
    <w:rsid w:val="002E4C42"/>
    <w:rsid w:val="002E66C7"/>
    <w:rsid w:val="002E6EA9"/>
    <w:rsid w:val="002E7A53"/>
    <w:rsid w:val="002F026F"/>
    <w:rsid w:val="002F1BA9"/>
    <w:rsid w:val="002F2ED7"/>
    <w:rsid w:val="002F4570"/>
    <w:rsid w:val="002F5551"/>
    <w:rsid w:val="002F59E3"/>
    <w:rsid w:val="002F627D"/>
    <w:rsid w:val="002F6C30"/>
    <w:rsid w:val="003021A8"/>
    <w:rsid w:val="00302920"/>
    <w:rsid w:val="00302C02"/>
    <w:rsid w:val="00303A92"/>
    <w:rsid w:val="003046E0"/>
    <w:rsid w:val="00304D39"/>
    <w:rsid w:val="00306175"/>
    <w:rsid w:val="00306DA5"/>
    <w:rsid w:val="00307CBE"/>
    <w:rsid w:val="0031029A"/>
    <w:rsid w:val="00310602"/>
    <w:rsid w:val="00310EBA"/>
    <w:rsid w:val="00311F6F"/>
    <w:rsid w:val="003125D9"/>
    <w:rsid w:val="00312ABF"/>
    <w:rsid w:val="00312B7F"/>
    <w:rsid w:val="0031369B"/>
    <w:rsid w:val="003149AB"/>
    <w:rsid w:val="003166F6"/>
    <w:rsid w:val="00316930"/>
    <w:rsid w:val="00317B09"/>
    <w:rsid w:val="00320836"/>
    <w:rsid w:val="00320E97"/>
    <w:rsid w:val="00321EB3"/>
    <w:rsid w:val="00322433"/>
    <w:rsid w:val="003227B4"/>
    <w:rsid w:val="003232EE"/>
    <w:rsid w:val="00323762"/>
    <w:rsid w:val="00323FEA"/>
    <w:rsid w:val="0032429C"/>
    <w:rsid w:val="0032450F"/>
    <w:rsid w:val="00324FCA"/>
    <w:rsid w:val="00325779"/>
    <w:rsid w:val="00325F59"/>
    <w:rsid w:val="003275D8"/>
    <w:rsid w:val="0032766F"/>
    <w:rsid w:val="00331872"/>
    <w:rsid w:val="00331B63"/>
    <w:rsid w:val="00331BB0"/>
    <w:rsid w:val="003328D0"/>
    <w:rsid w:val="00332C68"/>
    <w:rsid w:val="003348C9"/>
    <w:rsid w:val="00337729"/>
    <w:rsid w:val="003408C1"/>
    <w:rsid w:val="00341326"/>
    <w:rsid w:val="0034258D"/>
    <w:rsid w:val="003443EA"/>
    <w:rsid w:val="003448B6"/>
    <w:rsid w:val="0034516A"/>
    <w:rsid w:val="003453E1"/>
    <w:rsid w:val="00345728"/>
    <w:rsid w:val="00345BF4"/>
    <w:rsid w:val="0034649A"/>
    <w:rsid w:val="00346A3C"/>
    <w:rsid w:val="00346D0A"/>
    <w:rsid w:val="003501C2"/>
    <w:rsid w:val="00350537"/>
    <w:rsid w:val="00352CA0"/>
    <w:rsid w:val="003531F0"/>
    <w:rsid w:val="00353393"/>
    <w:rsid w:val="00355519"/>
    <w:rsid w:val="00356556"/>
    <w:rsid w:val="00356AB9"/>
    <w:rsid w:val="00362301"/>
    <w:rsid w:val="00362347"/>
    <w:rsid w:val="00362A94"/>
    <w:rsid w:val="00362E5E"/>
    <w:rsid w:val="0036507A"/>
    <w:rsid w:val="00365829"/>
    <w:rsid w:val="00365F50"/>
    <w:rsid w:val="003678E7"/>
    <w:rsid w:val="003702A3"/>
    <w:rsid w:val="003704E2"/>
    <w:rsid w:val="00370EDF"/>
    <w:rsid w:val="00371BEA"/>
    <w:rsid w:val="00371F35"/>
    <w:rsid w:val="00372012"/>
    <w:rsid w:val="00372FEF"/>
    <w:rsid w:val="0037346E"/>
    <w:rsid w:val="00373E8C"/>
    <w:rsid w:val="0037412F"/>
    <w:rsid w:val="00374B9B"/>
    <w:rsid w:val="003752FB"/>
    <w:rsid w:val="00375428"/>
    <w:rsid w:val="003766F9"/>
    <w:rsid w:val="0037682C"/>
    <w:rsid w:val="00376A42"/>
    <w:rsid w:val="0037704F"/>
    <w:rsid w:val="00377EF3"/>
    <w:rsid w:val="00380231"/>
    <w:rsid w:val="00380384"/>
    <w:rsid w:val="003810D6"/>
    <w:rsid w:val="00381AB6"/>
    <w:rsid w:val="003831A8"/>
    <w:rsid w:val="00384F72"/>
    <w:rsid w:val="00384FAE"/>
    <w:rsid w:val="00385272"/>
    <w:rsid w:val="00385311"/>
    <w:rsid w:val="00385383"/>
    <w:rsid w:val="00385605"/>
    <w:rsid w:val="00385F39"/>
    <w:rsid w:val="003865B7"/>
    <w:rsid w:val="0038787F"/>
    <w:rsid w:val="00390666"/>
    <w:rsid w:val="003906C9"/>
    <w:rsid w:val="0039070E"/>
    <w:rsid w:val="003919A8"/>
    <w:rsid w:val="00391AC5"/>
    <w:rsid w:val="00391ACE"/>
    <w:rsid w:val="00392588"/>
    <w:rsid w:val="00392EDA"/>
    <w:rsid w:val="00393F04"/>
    <w:rsid w:val="003943F5"/>
    <w:rsid w:val="00394592"/>
    <w:rsid w:val="00394C27"/>
    <w:rsid w:val="00394CEA"/>
    <w:rsid w:val="00394EDF"/>
    <w:rsid w:val="003959E0"/>
    <w:rsid w:val="00397BFA"/>
    <w:rsid w:val="003A008B"/>
    <w:rsid w:val="003A011C"/>
    <w:rsid w:val="003A165E"/>
    <w:rsid w:val="003A1864"/>
    <w:rsid w:val="003A2110"/>
    <w:rsid w:val="003A2888"/>
    <w:rsid w:val="003A3BF4"/>
    <w:rsid w:val="003A41D2"/>
    <w:rsid w:val="003A5119"/>
    <w:rsid w:val="003A5C06"/>
    <w:rsid w:val="003A6554"/>
    <w:rsid w:val="003A6596"/>
    <w:rsid w:val="003A67F3"/>
    <w:rsid w:val="003A7765"/>
    <w:rsid w:val="003B0B60"/>
    <w:rsid w:val="003B0BD8"/>
    <w:rsid w:val="003B0EEE"/>
    <w:rsid w:val="003B2A55"/>
    <w:rsid w:val="003B31F4"/>
    <w:rsid w:val="003B3F7C"/>
    <w:rsid w:val="003B5325"/>
    <w:rsid w:val="003B5C3B"/>
    <w:rsid w:val="003B69FB"/>
    <w:rsid w:val="003B6DED"/>
    <w:rsid w:val="003C0454"/>
    <w:rsid w:val="003C057F"/>
    <w:rsid w:val="003C0AF9"/>
    <w:rsid w:val="003C1245"/>
    <w:rsid w:val="003C2357"/>
    <w:rsid w:val="003C32D4"/>
    <w:rsid w:val="003C3B66"/>
    <w:rsid w:val="003C4077"/>
    <w:rsid w:val="003C4E92"/>
    <w:rsid w:val="003C4FEE"/>
    <w:rsid w:val="003C575C"/>
    <w:rsid w:val="003C6E71"/>
    <w:rsid w:val="003C7060"/>
    <w:rsid w:val="003C7BCF"/>
    <w:rsid w:val="003D0C9F"/>
    <w:rsid w:val="003D23F5"/>
    <w:rsid w:val="003D38AD"/>
    <w:rsid w:val="003D5CBF"/>
    <w:rsid w:val="003D5D0C"/>
    <w:rsid w:val="003D61BE"/>
    <w:rsid w:val="003D688E"/>
    <w:rsid w:val="003E06CA"/>
    <w:rsid w:val="003E0AAB"/>
    <w:rsid w:val="003E175A"/>
    <w:rsid w:val="003E2282"/>
    <w:rsid w:val="003E2BBB"/>
    <w:rsid w:val="003E4D0A"/>
    <w:rsid w:val="003E4F87"/>
    <w:rsid w:val="003E5582"/>
    <w:rsid w:val="003E5CC3"/>
    <w:rsid w:val="003E6918"/>
    <w:rsid w:val="003E7592"/>
    <w:rsid w:val="003F0A57"/>
    <w:rsid w:val="003F1543"/>
    <w:rsid w:val="003F17D4"/>
    <w:rsid w:val="003F1814"/>
    <w:rsid w:val="003F23D8"/>
    <w:rsid w:val="003F2608"/>
    <w:rsid w:val="003F2907"/>
    <w:rsid w:val="003F2C93"/>
    <w:rsid w:val="003F2CC4"/>
    <w:rsid w:val="003F4819"/>
    <w:rsid w:val="003F4D6E"/>
    <w:rsid w:val="003F564C"/>
    <w:rsid w:val="003F56F3"/>
    <w:rsid w:val="003F674B"/>
    <w:rsid w:val="003F69E8"/>
    <w:rsid w:val="003F732A"/>
    <w:rsid w:val="003F749A"/>
    <w:rsid w:val="003F7644"/>
    <w:rsid w:val="004012D5"/>
    <w:rsid w:val="00401366"/>
    <w:rsid w:val="00402068"/>
    <w:rsid w:val="00402ECA"/>
    <w:rsid w:val="00403667"/>
    <w:rsid w:val="00404B2E"/>
    <w:rsid w:val="00404E44"/>
    <w:rsid w:val="0041127F"/>
    <w:rsid w:val="00411723"/>
    <w:rsid w:val="00411FBE"/>
    <w:rsid w:val="00412EA9"/>
    <w:rsid w:val="004130A2"/>
    <w:rsid w:val="00413452"/>
    <w:rsid w:val="00414739"/>
    <w:rsid w:val="00416F5E"/>
    <w:rsid w:val="004205EC"/>
    <w:rsid w:val="004210C2"/>
    <w:rsid w:val="0042113F"/>
    <w:rsid w:val="00421326"/>
    <w:rsid w:val="00421A7A"/>
    <w:rsid w:val="004232C6"/>
    <w:rsid w:val="004246F1"/>
    <w:rsid w:val="00424BBF"/>
    <w:rsid w:val="00427610"/>
    <w:rsid w:val="00427837"/>
    <w:rsid w:val="0043031E"/>
    <w:rsid w:val="0043064D"/>
    <w:rsid w:val="004316DA"/>
    <w:rsid w:val="00432016"/>
    <w:rsid w:val="004345BE"/>
    <w:rsid w:val="004354C7"/>
    <w:rsid w:val="00437641"/>
    <w:rsid w:val="0044014F"/>
    <w:rsid w:val="00440E15"/>
    <w:rsid w:val="00441AA4"/>
    <w:rsid w:val="00441CB3"/>
    <w:rsid w:val="0044202F"/>
    <w:rsid w:val="004423A2"/>
    <w:rsid w:val="00442AE3"/>
    <w:rsid w:val="00446B07"/>
    <w:rsid w:val="0044739C"/>
    <w:rsid w:val="00447791"/>
    <w:rsid w:val="00447B24"/>
    <w:rsid w:val="00447EC4"/>
    <w:rsid w:val="00450002"/>
    <w:rsid w:val="0045003D"/>
    <w:rsid w:val="00451254"/>
    <w:rsid w:val="00452116"/>
    <w:rsid w:val="00452EA5"/>
    <w:rsid w:val="00455655"/>
    <w:rsid w:val="00455825"/>
    <w:rsid w:val="00455B8A"/>
    <w:rsid w:val="00456147"/>
    <w:rsid w:val="00457048"/>
    <w:rsid w:val="004573E0"/>
    <w:rsid w:val="00457979"/>
    <w:rsid w:val="00460E59"/>
    <w:rsid w:val="00462046"/>
    <w:rsid w:val="00463233"/>
    <w:rsid w:val="004636E5"/>
    <w:rsid w:val="00463BEA"/>
    <w:rsid w:val="004640AA"/>
    <w:rsid w:val="004643B7"/>
    <w:rsid w:val="004643CD"/>
    <w:rsid w:val="00464744"/>
    <w:rsid w:val="00464919"/>
    <w:rsid w:val="0046586A"/>
    <w:rsid w:val="00466301"/>
    <w:rsid w:val="00467166"/>
    <w:rsid w:val="00467409"/>
    <w:rsid w:val="0047007F"/>
    <w:rsid w:val="00470ACE"/>
    <w:rsid w:val="00470EB8"/>
    <w:rsid w:val="00470F0C"/>
    <w:rsid w:val="00472602"/>
    <w:rsid w:val="00472949"/>
    <w:rsid w:val="00472997"/>
    <w:rsid w:val="00473A4E"/>
    <w:rsid w:val="00473CC5"/>
    <w:rsid w:val="00473F0F"/>
    <w:rsid w:val="00473FF2"/>
    <w:rsid w:val="00474EBB"/>
    <w:rsid w:val="00476A78"/>
    <w:rsid w:val="0047729C"/>
    <w:rsid w:val="00477F9E"/>
    <w:rsid w:val="004817C5"/>
    <w:rsid w:val="004817DA"/>
    <w:rsid w:val="00481E17"/>
    <w:rsid w:val="0048366B"/>
    <w:rsid w:val="00483E6C"/>
    <w:rsid w:val="00485099"/>
    <w:rsid w:val="004856BD"/>
    <w:rsid w:val="00486551"/>
    <w:rsid w:val="00486AFE"/>
    <w:rsid w:val="00487A91"/>
    <w:rsid w:val="00487AB6"/>
    <w:rsid w:val="004908BA"/>
    <w:rsid w:val="004954F6"/>
    <w:rsid w:val="00496754"/>
    <w:rsid w:val="00497092"/>
    <w:rsid w:val="00497659"/>
    <w:rsid w:val="00497E10"/>
    <w:rsid w:val="004A1AC3"/>
    <w:rsid w:val="004A226C"/>
    <w:rsid w:val="004A31FA"/>
    <w:rsid w:val="004A4F58"/>
    <w:rsid w:val="004A509E"/>
    <w:rsid w:val="004A50B5"/>
    <w:rsid w:val="004A510B"/>
    <w:rsid w:val="004A758E"/>
    <w:rsid w:val="004A7F25"/>
    <w:rsid w:val="004B13CF"/>
    <w:rsid w:val="004B1B5D"/>
    <w:rsid w:val="004B2021"/>
    <w:rsid w:val="004B205D"/>
    <w:rsid w:val="004B2372"/>
    <w:rsid w:val="004B4656"/>
    <w:rsid w:val="004B5811"/>
    <w:rsid w:val="004B6351"/>
    <w:rsid w:val="004B6980"/>
    <w:rsid w:val="004B783C"/>
    <w:rsid w:val="004B7AE0"/>
    <w:rsid w:val="004C1530"/>
    <w:rsid w:val="004C163F"/>
    <w:rsid w:val="004C1B02"/>
    <w:rsid w:val="004C2EC9"/>
    <w:rsid w:val="004C5BAB"/>
    <w:rsid w:val="004C7264"/>
    <w:rsid w:val="004C777E"/>
    <w:rsid w:val="004D0316"/>
    <w:rsid w:val="004D1D2E"/>
    <w:rsid w:val="004D25CD"/>
    <w:rsid w:val="004D4367"/>
    <w:rsid w:val="004D67DB"/>
    <w:rsid w:val="004E11BA"/>
    <w:rsid w:val="004E1824"/>
    <w:rsid w:val="004E1BD7"/>
    <w:rsid w:val="004E1C39"/>
    <w:rsid w:val="004E2883"/>
    <w:rsid w:val="004E2A6D"/>
    <w:rsid w:val="004E2FA2"/>
    <w:rsid w:val="004E3021"/>
    <w:rsid w:val="004E467C"/>
    <w:rsid w:val="004E5383"/>
    <w:rsid w:val="004E5529"/>
    <w:rsid w:val="004E5CDD"/>
    <w:rsid w:val="004E5DD8"/>
    <w:rsid w:val="004E7B10"/>
    <w:rsid w:val="004F0CC7"/>
    <w:rsid w:val="004F16EC"/>
    <w:rsid w:val="004F17AA"/>
    <w:rsid w:val="004F3BCC"/>
    <w:rsid w:val="004F3F55"/>
    <w:rsid w:val="004F5425"/>
    <w:rsid w:val="004F55B1"/>
    <w:rsid w:val="004F5640"/>
    <w:rsid w:val="004F5A71"/>
    <w:rsid w:val="005004D7"/>
    <w:rsid w:val="00500689"/>
    <w:rsid w:val="005006FF"/>
    <w:rsid w:val="00500825"/>
    <w:rsid w:val="00500CD7"/>
    <w:rsid w:val="00502280"/>
    <w:rsid w:val="0050240E"/>
    <w:rsid w:val="00502931"/>
    <w:rsid w:val="00503262"/>
    <w:rsid w:val="005033DD"/>
    <w:rsid w:val="005035CB"/>
    <w:rsid w:val="00504471"/>
    <w:rsid w:val="005055FA"/>
    <w:rsid w:val="005057E4"/>
    <w:rsid w:val="00506B6B"/>
    <w:rsid w:val="00510A81"/>
    <w:rsid w:val="0051224A"/>
    <w:rsid w:val="00512904"/>
    <w:rsid w:val="00512E80"/>
    <w:rsid w:val="005131B9"/>
    <w:rsid w:val="00513F54"/>
    <w:rsid w:val="005146AA"/>
    <w:rsid w:val="00516EB8"/>
    <w:rsid w:val="00516F2C"/>
    <w:rsid w:val="005209B6"/>
    <w:rsid w:val="00522F58"/>
    <w:rsid w:val="0052432B"/>
    <w:rsid w:val="005244A3"/>
    <w:rsid w:val="00525FE0"/>
    <w:rsid w:val="00526411"/>
    <w:rsid w:val="00526E2C"/>
    <w:rsid w:val="005271CD"/>
    <w:rsid w:val="00530C14"/>
    <w:rsid w:val="00531EF5"/>
    <w:rsid w:val="00534690"/>
    <w:rsid w:val="00536142"/>
    <w:rsid w:val="00537849"/>
    <w:rsid w:val="005402B1"/>
    <w:rsid w:val="00540AB4"/>
    <w:rsid w:val="00542DD9"/>
    <w:rsid w:val="00544366"/>
    <w:rsid w:val="00544EFF"/>
    <w:rsid w:val="005466E2"/>
    <w:rsid w:val="00546F10"/>
    <w:rsid w:val="0054702B"/>
    <w:rsid w:val="00547BC5"/>
    <w:rsid w:val="00547EE8"/>
    <w:rsid w:val="0055098B"/>
    <w:rsid w:val="00550E46"/>
    <w:rsid w:val="0055211B"/>
    <w:rsid w:val="00553124"/>
    <w:rsid w:val="005536B0"/>
    <w:rsid w:val="00553A5D"/>
    <w:rsid w:val="005543D5"/>
    <w:rsid w:val="005554AB"/>
    <w:rsid w:val="00555C91"/>
    <w:rsid w:val="005609B7"/>
    <w:rsid w:val="00561A0A"/>
    <w:rsid w:val="00561CE6"/>
    <w:rsid w:val="00562059"/>
    <w:rsid w:val="00562681"/>
    <w:rsid w:val="00562DD4"/>
    <w:rsid w:val="005645F0"/>
    <w:rsid w:val="00564A40"/>
    <w:rsid w:val="00566687"/>
    <w:rsid w:val="005667F8"/>
    <w:rsid w:val="00567BA8"/>
    <w:rsid w:val="00567C2E"/>
    <w:rsid w:val="0057073A"/>
    <w:rsid w:val="00570E7E"/>
    <w:rsid w:val="00572C05"/>
    <w:rsid w:val="00573191"/>
    <w:rsid w:val="00573957"/>
    <w:rsid w:val="00573C7F"/>
    <w:rsid w:val="00574882"/>
    <w:rsid w:val="00574D80"/>
    <w:rsid w:val="00580090"/>
    <w:rsid w:val="00580E59"/>
    <w:rsid w:val="00581DA2"/>
    <w:rsid w:val="00584510"/>
    <w:rsid w:val="00585ABC"/>
    <w:rsid w:val="00586147"/>
    <w:rsid w:val="00586B72"/>
    <w:rsid w:val="005873E3"/>
    <w:rsid w:val="00590D88"/>
    <w:rsid w:val="005926B9"/>
    <w:rsid w:val="00592D4B"/>
    <w:rsid w:val="00595655"/>
    <w:rsid w:val="00595D06"/>
    <w:rsid w:val="00595DF3"/>
    <w:rsid w:val="00596142"/>
    <w:rsid w:val="005970A1"/>
    <w:rsid w:val="0059745F"/>
    <w:rsid w:val="005A0014"/>
    <w:rsid w:val="005A0B71"/>
    <w:rsid w:val="005A0E6D"/>
    <w:rsid w:val="005A1106"/>
    <w:rsid w:val="005A2970"/>
    <w:rsid w:val="005A2E6F"/>
    <w:rsid w:val="005A482D"/>
    <w:rsid w:val="005A4968"/>
    <w:rsid w:val="005A4D50"/>
    <w:rsid w:val="005A64CF"/>
    <w:rsid w:val="005A6843"/>
    <w:rsid w:val="005A6952"/>
    <w:rsid w:val="005B0631"/>
    <w:rsid w:val="005B1490"/>
    <w:rsid w:val="005B16CC"/>
    <w:rsid w:val="005B1C6F"/>
    <w:rsid w:val="005B332E"/>
    <w:rsid w:val="005B6AE0"/>
    <w:rsid w:val="005B7128"/>
    <w:rsid w:val="005B7152"/>
    <w:rsid w:val="005B7677"/>
    <w:rsid w:val="005B7DE5"/>
    <w:rsid w:val="005C24B6"/>
    <w:rsid w:val="005C368C"/>
    <w:rsid w:val="005C3FE8"/>
    <w:rsid w:val="005C580F"/>
    <w:rsid w:val="005C5E97"/>
    <w:rsid w:val="005C5F8C"/>
    <w:rsid w:val="005C73D0"/>
    <w:rsid w:val="005C7FD2"/>
    <w:rsid w:val="005D045F"/>
    <w:rsid w:val="005D19BC"/>
    <w:rsid w:val="005D33BB"/>
    <w:rsid w:val="005D35F0"/>
    <w:rsid w:val="005D3FF3"/>
    <w:rsid w:val="005D5B91"/>
    <w:rsid w:val="005D6F81"/>
    <w:rsid w:val="005E0C06"/>
    <w:rsid w:val="005E1833"/>
    <w:rsid w:val="005E2795"/>
    <w:rsid w:val="005E27C6"/>
    <w:rsid w:val="005E29AD"/>
    <w:rsid w:val="005E2D32"/>
    <w:rsid w:val="005E370E"/>
    <w:rsid w:val="005E416F"/>
    <w:rsid w:val="005E59CA"/>
    <w:rsid w:val="005E63D3"/>
    <w:rsid w:val="005E6E99"/>
    <w:rsid w:val="005E72E9"/>
    <w:rsid w:val="005E732D"/>
    <w:rsid w:val="005E77A6"/>
    <w:rsid w:val="005F00D7"/>
    <w:rsid w:val="005F095A"/>
    <w:rsid w:val="005F0E22"/>
    <w:rsid w:val="005F2BAD"/>
    <w:rsid w:val="005F4405"/>
    <w:rsid w:val="005F4870"/>
    <w:rsid w:val="005F55D5"/>
    <w:rsid w:val="005F5E13"/>
    <w:rsid w:val="005F5FB1"/>
    <w:rsid w:val="005F754B"/>
    <w:rsid w:val="0060013E"/>
    <w:rsid w:val="006004CB"/>
    <w:rsid w:val="006010AE"/>
    <w:rsid w:val="00601417"/>
    <w:rsid w:val="00601B53"/>
    <w:rsid w:val="00602601"/>
    <w:rsid w:val="00604027"/>
    <w:rsid w:val="00604512"/>
    <w:rsid w:val="0060533C"/>
    <w:rsid w:val="006058F6"/>
    <w:rsid w:val="00605AF4"/>
    <w:rsid w:val="00606587"/>
    <w:rsid w:val="006065CC"/>
    <w:rsid w:val="0060690B"/>
    <w:rsid w:val="00607C68"/>
    <w:rsid w:val="00610922"/>
    <w:rsid w:val="00610D29"/>
    <w:rsid w:val="00611F0C"/>
    <w:rsid w:val="006124EC"/>
    <w:rsid w:val="00612AEA"/>
    <w:rsid w:val="00612FF6"/>
    <w:rsid w:val="00613DCF"/>
    <w:rsid w:val="00614086"/>
    <w:rsid w:val="006141B9"/>
    <w:rsid w:val="00614584"/>
    <w:rsid w:val="00615331"/>
    <w:rsid w:val="00615957"/>
    <w:rsid w:val="00615B44"/>
    <w:rsid w:val="00616DB9"/>
    <w:rsid w:val="00617590"/>
    <w:rsid w:val="00617632"/>
    <w:rsid w:val="0062017C"/>
    <w:rsid w:val="00621348"/>
    <w:rsid w:val="00621786"/>
    <w:rsid w:val="00621DB2"/>
    <w:rsid w:val="00622AB6"/>
    <w:rsid w:val="00622C4E"/>
    <w:rsid w:val="006232D3"/>
    <w:rsid w:val="00623468"/>
    <w:rsid w:val="00623E50"/>
    <w:rsid w:val="0062420A"/>
    <w:rsid w:val="0062445D"/>
    <w:rsid w:val="006251EF"/>
    <w:rsid w:val="0062553B"/>
    <w:rsid w:val="00626301"/>
    <w:rsid w:val="00626531"/>
    <w:rsid w:val="00626A23"/>
    <w:rsid w:val="006279DF"/>
    <w:rsid w:val="00630212"/>
    <w:rsid w:val="006312CE"/>
    <w:rsid w:val="00631782"/>
    <w:rsid w:val="00633CD7"/>
    <w:rsid w:val="006349D1"/>
    <w:rsid w:val="00635B07"/>
    <w:rsid w:val="006364FF"/>
    <w:rsid w:val="006376B7"/>
    <w:rsid w:val="00640FF1"/>
    <w:rsid w:val="00642142"/>
    <w:rsid w:val="0064272E"/>
    <w:rsid w:val="0064329B"/>
    <w:rsid w:val="006435BC"/>
    <w:rsid w:val="006441CE"/>
    <w:rsid w:val="00644F2B"/>
    <w:rsid w:val="00645B05"/>
    <w:rsid w:val="00646108"/>
    <w:rsid w:val="0064686D"/>
    <w:rsid w:val="0064701C"/>
    <w:rsid w:val="00647A2E"/>
    <w:rsid w:val="00647F74"/>
    <w:rsid w:val="00650603"/>
    <w:rsid w:val="00650AE8"/>
    <w:rsid w:val="00651104"/>
    <w:rsid w:val="0065171E"/>
    <w:rsid w:val="00651E33"/>
    <w:rsid w:val="00652779"/>
    <w:rsid w:val="00652E5E"/>
    <w:rsid w:val="006534A7"/>
    <w:rsid w:val="006537E9"/>
    <w:rsid w:val="006547B9"/>
    <w:rsid w:val="00656922"/>
    <w:rsid w:val="006572A1"/>
    <w:rsid w:val="00657D80"/>
    <w:rsid w:val="0066044C"/>
    <w:rsid w:val="00660ED7"/>
    <w:rsid w:val="00661187"/>
    <w:rsid w:val="0066119F"/>
    <w:rsid w:val="00661444"/>
    <w:rsid w:val="006617F2"/>
    <w:rsid w:val="00662AF5"/>
    <w:rsid w:val="006633AC"/>
    <w:rsid w:val="00663BFF"/>
    <w:rsid w:val="00664724"/>
    <w:rsid w:val="006654FA"/>
    <w:rsid w:val="00666BB9"/>
    <w:rsid w:val="00666F95"/>
    <w:rsid w:val="00667007"/>
    <w:rsid w:val="0066729A"/>
    <w:rsid w:val="0067130E"/>
    <w:rsid w:val="00673018"/>
    <w:rsid w:val="0067324A"/>
    <w:rsid w:val="00673300"/>
    <w:rsid w:val="006736AB"/>
    <w:rsid w:val="00673A00"/>
    <w:rsid w:val="00673AE7"/>
    <w:rsid w:val="00673E2E"/>
    <w:rsid w:val="006752C9"/>
    <w:rsid w:val="00675B6B"/>
    <w:rsid w:val="0067613B"/>
    <w:rsid w:val="00676206"/>
    <w:rsid w:val="00676674"/>
    <w:rsid w:val="00676681"/>
    <w:rsid w:val="00676817"/>
    <w:rsid w:val="006773AE"/>
    <w:rsid w:val="0068024C"/>
    <w:rsid w:val="00680B74"/>
    <w:rsid w:val="006810CF"/>
    <w:rsid w:val="006842AC"/>
    <w:rsid w:val="00684CF1"/>
    <w:rsid w:val="0068506B"/>
    <w:rsid w:val="0068597F"/>
    <w:rsid w:val="00687A8E"/>
    <w:rsid w:val="006901CA"/>
    <w:rsid w:val="00690EA6"/>
    <w:rsid w:val="006938E5"/>
    <w:rsid w:val="00693CE8"/>
    <w:rsid w:val="00693F93"/>
    <w:rsid w:val="00694967"/>
    <w:rsid w:val="0069508C"/>
    <w:rsid w:val="00695E35"/>
    <w:rsid w:val="00696CFB"/>
    <w:rsid w:val="00697854"/>
    <w:rsid w:val="00697FBA"/>
    <w:rsid w:val="006A108D"/>
    <w:rsid w:val="006A10D8"/>
    <w:rsid w:val="006A182E"/>
    <w:rsid w:val="006A1CC0"/>
    <w:rsid w:val="006A1D1F"/>
    <w:rsid w:val="006A1D4E"/>
    <w:rsid w:val="006A22A0"/>
    <w:rsid w:val="006A2933"/>
    <w:rsid w:val="006A2970"/>
    <w:rsid w:val="006A646A"/>
    <w:rsid w:val="006A665A"/>
    <w:rsid w:val="006A7CF9"/>
    <w:rsid w:val="006B1132"/>
    <w:rsid w:val="006B11EB"/>
    <w:rsid w:val="006B1BBC"/>
    <w:rsid w:val="006B23F0"/>
    <w:rsid w:val="006B274B"/>
    <w:rsid w:val="006B39C4"/>
    <w:rsid w:val="006B3BCC"/>
    <w:rsid w:val="006B6304"/>
    <w:rsid w:val="006B6910"/>
    <w:rsid w:val="006B72FC"/>
    <w:rsid w:val="006B7407"/>
    <w:rsid w:val="006C0A53"/>
    <w:rsid w:val="006C11B6"/>
    <w:rsid w:val="006C1CFA"/>
    <w:rsid w:val="006C21D5"/>
    <w:rsid w:val="006C3672"/>
    <w:rsid w:val="006C39E8"/>
    <w:rsid w:val="006C3DF1"/>
    <w:rsid w:val="006C48F6"/>
    <w:rsid w:val="006C5389"/>
    <w:rsid w:val="006C6EA0"/>
    <w:rsid w:val="006C7091"/>
    <w:rsid w:val="006D02C1"/>
    <w:rsid w:val="006D31AE"/>
    <w:rsid w:val="006D38CC"/>
    <w:rsid w:val="006D4A9C"/>
    <w:rsid w:val="006D54BC"/>
    <w:rsid w:val="006D5A32"/>
    <w:rsid w:val="006D5D71"/>
    <w:rsid w:val="006D5E87"/>
    <w:rsid w:val="006D5EDD"/>
    <w:rsid w:val="006D71B1"/>
    <w:rsid w:val="006D7ECA"/>
    <w:rsid w:val="006E03DF"/>
    <w:rsid w:val="006E1595"/>
    <w:rsid w:val="006E19E3"/>
    <w:rsid w:val="006E30E4"/>
    <w:rsid w:val="006E3127"/>
    <w:rsid w:val="006E4121"/>
    <w:rsid w:val="006E4125"/>
    <w:rsid w:val="006E4696"/>
    <w:rsid w:val="006E4D61"/>
    <w:rsid w:val="006E51AC"/>
    <w:rsid w:val="006E5BD8"/>
    <w:rsid w:val="006E64FE"/>
    <w:rsid w:val="006E7C91"/>
    <w:rsid w:val="006F00BE"/>
    <w:rsid w:val="006F0736"/>
    <w:rsid w:val="006F1C83"/>
    <w:rsid w:val="006F4538"/>
    <w:rsid w:val="006F53C0"/>
    <w:rsid w:val="006F58F1"/>
    <w:rsid w:val="006F61AA"/>
    <w:rsid w:val="006F758A"/>
    <w:rsid w:val="006F784A"/>
    <w:rsid w:val="00700100"/>
    <w:rsid w:val="007011FA"/>
    <w:rsid w:val="00701646"/>
    <w:rsid w:val="007018FF"/>
    <w:rsid w:val="00702427"/>
    <w:rsid w:val="00702543"/>
    <w:rsid w:val="007026F8"/>
    <w:rsid w:val="0070292A"/>
    <w:rsid w:val="007048B5"/>
    <w:rsid w:val="007049A7"/>
    <w:rsid w:val="00705340"/>
    <w:rsid w:val="007054A3"/>
    <w:rsid w:val="00705CD5"/>
    <w:rsid w:val="007061AC"/>
    <w:rsid w:val="00706E2B"/>
    <w:rsid w:val="007074A1"/>
    <w:rsid w:val="00710314"/>
    <w:rsid w:val="00711317"/>
    <w:rsid w:val="00711FAD"/>
    <w:rsid w:val="0071314F"/>
    <w:rsid w:val="00713768"/>
    <w:rsid w:val="00713BA0"/>
    <w:rsid w:val="00715547"/>
    <w:rsid w:val="0071686A"/>
    <w:rsid w:val="0071696C"/>
    <w:rsid w:val="007170FB"/>
    <w:rsid w:val="0071771D"/>
    <w:rsid w:val="00717E95"/>
    <w:rsid w:val="0072369B"/>
    <w:rsid w:val="007244C1"/>
    <w:rsid w:val="00724EBC"/>
    <w:rsid w:val="00725087"/>
    <w:rsid w:val="00727177"/>
    <w:rsid w:val="00727306"/>
    <w:rsid w:val="00730DE7"/>
    <w:rsid w:val="00731F32"/>
    <w:rsid w:val="00732299"/>
    <w:rsid w:val="00732510"/>
    <w:rsid w:val="00732F1A"/>
    <w:rsid w:val="00733598"/>
    <w:rsid w:val="00733742"/>
    <w:rsid w:val="00733F62"/>
    <w:rsid w:val="00734242"/>
    <w:rsid w:val="0073434B"/>
    <w:rsid w:val="00734EFE"/>
    <w:rsid w:val="00736D7C"/>
    <w:rsid w:val="00736D95"/>
    <w:rsid w:val="007376BF"/>
    <w:rsid w:val="007376FB"/>
    <w:rsid w:val="00737E3B"/>
    <w:rsid w:val="0074010B"/>
    <w:rsid w:val="007409CA"/>
    <w:rsid w:val="0074353A"/>
    <w:rsid w:val="007443D0"/>
    <w:rsid w:val="007445A5"/>
    <w:rsid w:val="00744AA6"/>
    <w:rsid w:val="00744E56"/>
    <w:rsid w:val="00746838"/>
    <w:rsid w:val="00746AE9"/>
    <w:rsid w:val="00747439"/>
    <w:rsid w:val="00747EFF"/>
    <w:rsid w:val="00750795"/>
    <w:rsid w:val="00751193"/>
    <w:rsid w:val="00752431"/>
    <w:rsid w:val="00752D9A"/>
    <w:rsid w:val="00752ECF"/>
    <w:rsid w:val="007535E7"/>
    <w:rsid w:val="007539B6"/>
    <w:rsid w:val="00753DFE"/>
    <w:rsid w:val="00754011"/>
    <w:rsid w:val="00755792"/>
    <w:rsid w:val="00756D50"/>
    <w:rsid w:val="00762575"/>
    <w:rsid w:val="0076310B"/>
    <w:rsid w:val="007631C1"/>
    <w:rsid w:val="00763560"/>
    <w:rsid w:val="00763678"/>
    <w:rsid w:val="00763F46"/>
    <w:rsid w:val="0076448D"/>
    <w:rsid w:val="007662BC"/>
    <w:rsid w:val="00767911"/>
    <w:rsid w:val="00770D8C"/>
    <w:rsid w:val="007713C3"/>
    <w:rsid w:val="00773C74"/>
    <w:rsid w:val="0077497C"/>
    <w:rsid w:val="007754D7"/>
    <w:rsid w:val="00775FC2"/>
    <w:rsid w:val="007760E8"/>
    <w:rsid w:val="00776325"/>
    <w:rsid w:val="0077735A"/>
    <w:rsid w:val="007777C8"/>
    <w:rsid w:val="007809E7"/>
    <w:rsid w:val="00781718"/>
    <w:rsid w:val="00782BC1"/>
    <w:rsid w:val="0078310C"/>
    <w:rsid w:val="00783433"/>
    <w:rsid w:val="0078394F"/>
    <w:rsid w:val="00785946"/>
    <w:rsid w:val="00785A30"/>
    <w:rsid w:val="00785BEA"/>
    <w:rsid w:val="0078640B"/>
    <w:rsid w:val="007865E3"/>
    <w:rsid w:val="00787870"/>
    <w:rsid w:val="00787B6A"/>
    <w:rsid w:val="0079046D"/>
    <w:rsid w:val="00790E6E"/>
    <w:rsid w:val="007913EB"/>
    <w:rsid w:val="007917EC"/>
    <w:rsid w:val="0079269C"/>
    <w:rsid w:val="00792B2E"/>
    <w:rsid w:val="007944E3"/>
    <w:rsid w:val="007947A8"/>
    <w:rsid w:val="0079555E"/>
    <w:rsid w:val="0079643E"/>
    <w:rsid w:val="007967C5"/>
    <w:rsid w:val="007968B0"/>
    <w:rsid w:val="00796B6E"/>
    <w:rsid w:val="0079724A"/>
    <w:rsid w:val="0079728E"/>
    <w:rsid w:val="00797D28"/>
    <w:rsid w:val="007A16D2"/>
    <w:rsid w:val="007A1929"/>
    <w:rsid w:val="007A1E75"/>
    <w:rsid w:val="007A5EC4"/>
    <w:rsid w:val="007A6855"/>
    <w:rsid w:val="007A689E"/>
    <w:rsid w:val="007B0091"/>
    <w:rsid w:val="007B2094"/>
    <w:rsid w:val="007B303A"/>
    <w:rsid w:val="007B3582"/>
    <w:rsid w:val="007B3F87"/>
    <w:rsid w:val="007B57DE"/>
    <w:rsid w:val="007B6B20"/>
    <w:rsid w:val="007B79A7"/>
    <w:rsid w:val="007C03B0"/>
    <w:rsid w:val="007C0A04"/>
    <w:rsid w:val="007C1183"/>
    <w:rsid w:val="007C1D5A"/>
    <w:rsid w:val="007C3F0D"/>
    <w:rsid w:val="007C469D"/>
    <w:rsid w:val="007C502F"/>
    <w:rsid w:val="007C6102"/>
    <w:rsid w:val="007C69AB"/>
    <w:rsid w:val="007C7CDB"/>
    <w:rsid w:val="007D2942"/>
    <w:rsid w:val="007D3153"/>
    <w:rsid w:val="007D3D62"/>
    <w:rsid w:val="007D60A7"/>
    <w:rsid w:val="007D761F"/>
    <w:rsid w:val="007E01E0"/>
    <w:rsid w:val="007E0C4B"/>
    <w:rsid w:val="007E0CF8"/>
    <w:rsid w:val="007E0E22"/>
    <w:rsid w:val="007E1F48"/>
    <w:rsid w:val="007E1FC9"/>
    <w:rsid w:val="007E41A2"/>
    <w:rsid w:val="007E42C8"/>
    <w:rsid w:val="007E4C1E"/>
    <w:rsid w:val="007E4C7C"/>
    <w:rsid w:val="007E58B8"/>
    <w:rsid w:val="007E5C59"/>
    <w:rsid w:val="007E7408"/>
    <w:rsid w:val="007F0C5B"/>
    <w:rsid w:val="007F1BF3"/>
    <w:rsid w:val="007F2254"/>
    <w:rsid w:val="007F2620"/>
    <w:rsid w:val="007F39F1"/>
    <w:rsid w:val="007F4466"/>
    <w:rsid w:val="007F4A0E"/>
    <w:rsid w:val="007F4D68"/>
    <w:rsid w:val="007F59B5"/>
    <w:rsid w:val="007F5FE8"/>
    <w:rsid w:val="007F6335"/>
    <w:rsid w:val="007F655E"/>
    <w:rsid w:val="007F6F5F"/>
    <w:rsid w:val="00800B81"/>
    <w:rsid w:val="00801493"/>
    <w:rsid w:val="00801EA5"/>
    <w:rsid w:val="00801F8A"/>
    <w:rsid w:val="0080300B"/>
    <w:rsid w:val="008036C9"/>
    <w:rsid w:val="008037CD"/>
    <w:rsid w:val="00804465"/>
    <w:rsid w:val="00806F31"/>
    <w:rsid w:val="00807F1C"/>
    <w:rsid w:val="00810B77"/>
    <w:rsid w:val="00811C9C"/>
    <w:rsid w:val="00811F5F"/>
    <w:rsid w:val="00812831"/>
    <w:rsid w:val="00812C51"/>
    <w:rsid w:val="00813442"/>
    <w:rsid w:val="00813B7B"/>
    <w:rsid w:val="00813EF7"/>
    <w:rsid w:val="00814E52"/>
    <w:rsid w:val="00815966"/>
    <w:rsid w:val="00815B6C"/>
    <w:rsid w:val="00816B40"/>
    <w:rsid w:val="00820082"/>
    <w:rsid w:val="00821C2B"/>
    <w:rsid w:val="00822116"/>
    <w:rsid w:val="0082238A"/>
    <w:rsid w:val="0082305B"/>
    <w:rsid w:val="008265D8"/>
    <w:rsid w:val="00827DF5"/>
    <w:rsid w:val="00830F2A"/>
    <w:rsid w:val="00831597"/>
    <w:rsid w:val="00832023"/>
    <w:rsid w:val="008329EB"/>
    <w:rsid w:val="0083339E"/>
    <w:rsid w:val="00835116"/>
    <w:rsid w:val="0083538C"/>
    <w:rsid w:val="0083595B"/>
    <w:rsid w:val="00835E52"/>
    <w:rsid w:val="00836129"/>
    <w:rsid w:val="00837758"/>
    <w:rsid w:val="008401E0"/>
    <w:rsid w:val="00843F3D"/>
    <w:rsid w:val="008447C6"/>
    <w:rsid w:val="00846906"/>
    <w:rsid w:val="00846A45"/>
    <w:rsid w:val="00846C33"/>
    <w:rsid w:val="008476B1"/>
    <w:rsid w:val="00852E0E"/>
    <w:rsid w:val="00855098"/>
    <w:rsid w:val="008551FA"/>
    <w:rsid w:val="00855758"/>
    <w:rsid w:val="00855B0E"/>
    <w:rsid w:val="00864585"/>
    <w:rsid w:val="0086479E"/>
    <w:rsid w:val="00865100"/>
    <w:rsid w:val="0086629E"/>
    <w:rsid w:val="008674F6"/>
    <w:rsid w:val="00867611"/>
    <w:rsid w:val="00867B22"/>
    <w:rsid w:val="008731AF"/>
    <w:rsid w:val="00873CD6"/>
    <w:rsid w:val="0087405E"/>
    <w:rsid w:val="008763B3"/>
    <w:rsid w:val="0087676B"/>
    <w:rsid w:val="008767D3"/>
    <w:rsid w:val="00876829"/>
    <w:rsid w:val="00876CB5"/>
    <w:rsid w:val="00877082"/>
    <w:rsid w:val="00877509"/>
    <w:rsid w:val="00877EAF"/>
    <w:rsid w:val="008800AC"/>
    <w:rsid w:val="00881A51"/>
    <w:rsid w:val="00881ABD"/>
    <w:rsid w:val="008829F2"/>
    <w:rsid w:val="00883E36"/>
    <w:rsid w:val="008852E0"/>
    <w:rsid w:val="00885AE4"/>
    <w:rsid w:val="008861BD"/>
    <w:rsid w:val="008863A8"/>
    <w:rsid w:val="00887CFC"/>
    <w:rsid w:val="00890D58"/>
    <w:rsid w:val="00891733"/>
    <w:rsid w:val="00891E62"/>
    <w:rsid w:val="00892C83"/>
    <w:rsid w:val="008939F9"/>
    <w:rsid w:val="00894496"/>
    <w:rsid w:val="008949F9"/>
    <w:rsid w:val="00895BE1"/>
    <w:rsid w:val="00895C1D"/>
    <w:rsid w:val="00895CE0"/>
    <w:rsid w:val="00895F70"/>
    <w:rsid w:val="0089637C"/>
    <w:rsid w:val="008A053F"/>
    <w:rsid w:val="008A0DDD"/>
    <w:rsid w:val="008A17E2"/>
    <w:rsid w:val="008A1FB2"/>
    <w:rsid w:val="008A2E3A"/>
    <w:rsid w:val="008A3339"/>
    <w:rsid w:val="008A3550"/>
    <w:rsid w:val="008A3F73"/>
    <w:rsid w:val="008A4831"/>
    <w:rsid w:val="008A5E7D"/>
    <w:rsid w:val="008A65AD"/>
    <w:rsid w:val="008A6764"/>
    <w:rsid w:val="008A70EE"/>
    <w:rsid w:val="008A7B37"/>
    <w:rsid w:val="008B0CCB"/>
    <w:rsid w:val="008B23F8"/>
    <w:rsid w:val="008B3691"/>
    <w:rsid w:val="008B3D5C"/>
    <w:rsid w:val="008B52F8"/>
    <w:rsid w:val="008B581C"/>
    <w:rsid w:val="008B58E1"/>
    <w:rsid w:val="008B5FDF"/>
    <w:rsid w:val="008B6666"/>
    <w:rsid w:val="008B6DE1"/>
    <w:rsid w:val="008B7AD6"/>
    <w:rsid w:val="008B7F57"/>
    <w:rsid w:val="008C0F6B"/>
    <w:rsid w:val="008C1875"/>
    <w:rsid w:val="008C2573"/>
    <w:rsid w:val="008C2634"/>
    <w:rsid w:val="008C3D6D"/>
    <w:rsid w:val="008C4AE1"/>
    <w:rsid w:val="008C511A"/>
    <w:rsid w:val="008C5DE0"/>
    <w:rsid w:val="008C66A6"/>
    <w:rsid w:val="008C682F"/>
    <w:rsid w:val="008D24C8"/>
    <w:rsid w:val="008D3C07"/>
    <w:rsid w:val="008D490E"/>
    <w:rsid w:val="008D5395"/>
    <w:rsid w:val="008D55D3"/>
    <w:rsid w:val="008D5BBF"/>
    <w:rsid w:val="008D629A"/>
    <w:rsid w:val="008D650A"/>
    <w:rsid w:val="008E0A9A"/>
    <w:rsid w:val="008E0C39"/>
    <w:rsid w:val="008E0E36"/>
    <w:rsid w:val="008E1F80"/>
    <w:rsid w:val="008E2E73"/>
    <w:rsid w:val="008E48BA"/>
    <w:rsid w:val="008E575B"/>
    <w:rsid w:val="008E5F3C"/>
    <w:rsid w:val="008E6560"/>
    <w:rsid w:val="008E7108"/>
    <w:rsid w:val="008E7388"/>
    <w:rsid w:val="008E7F1D"/>
    <w:rsid w:val="008E7F6E"/>
    <w:rsid w:val="008F017D"/>
    <w:rsid w:val="008F0941"/>
    <w:rsid w:val="008F0AD7"/>
    <w:rsid w:val="008F0E85"/>
    <w:rsid w:val="008F1CF5"/>
    <w:rsid w:val="008F204C"/>
    <w:rsid w:val="008F2943"/>
    <w:rsid w:val="008F296C"/>
    <w:rsid w:val="008F2C88"/>
    <w:rsid w:val="008F3DC0"/>
    <w:rsid w:val="008F5EFD"/>
    <w:rsid w:val="008F5FB2"/>
    <w:rsid w:val="0090035C"/>
    <w:rsid w:val="009009A1"/>
    <w:rsid w:val="00900DB7"/>
    <w:rsid w:val="009011C1"/>
    <w:rsid w:val="00902307"/>
    <w:rsid w:val="009023A5"/>
    <w:rsid w:val="00903516"/>
    <w:rsid w:val="0090374B"/>
    <w:rsid w:val="00903C61"/>
    <w:rsid w:val="00903E7C"/>
    <w:rsid w:val="00904C6B"/>
    <w:rsid w:val="0090540B"/>
    <w:rsid w:val="00905831"/>
    <w:rsid w:val="0090640C"/>
    <w:rsid w:val="00906461"/>
    <w:rsid w:val="00906948"/>
    <w:rsid w:val="00907F45"/>
    <w:rsid w:val="009111B1"/>
    <w:rsid w:val="00912257"/>
    <w:rsid w:val="00912434"/>
    <w:rsid w:val="009134F1"/>
    <w:rsid w:val="009139A8"/>
    <w:rsid w:val="00913C03"/>
    <w:rsid w:val="009148AC"/>
    <w:rsid w:val="00916899"/>
    <w:rsid w:val="00917275"/>
    <w:rsid w:val="009202FC"/>
    <w:rsid w:val="0092076D"/>
    <w:rsid w:val="00922E1F"/>
    <w:rsid w:val="00922FF5"/>
    <w:rsid w:val="009232F5"/>
    <w:rsid w:val="00923B11"/>
    <w:rsid w:val="0092490F"/>
    <w:rsid w:val="0092495B"/>
    <w:rsid w:val="00924B81"/>
    <w:rsid w:val="0092507C"/>
    <w:rsid w:val="009260FA"/>
    <w:rsid w:val="009262A8"/>
    <w:rsid w:val="0092655C"/>
    <w:rsid w:val="00934382"/>
    <w:rsid w:val="00934AB2"/>
    <w:rsid w:val="00935382"/>
    <w:rsid w:val="00935E28"/>
    <w:rsid w:val="0093602D"/>
    <w:rsid w:val="00936465"/>
    <w:rsid w:val="00936BC7"/>
    <w:rsid w:val="00936D06"/>
    <w:rsid w:val="00936ECA"/>
    <w:rsid w:val="00937243"/>
    <w:rsid w:val="00940AC7"/>
    <w:rsid w:val="00941A69"/>
    <w:rsid w:val="009420AD"/>
    <w:rsid w:val="0094414B"/>
    <w:rsid w:val="00944157"/>
    <w:rsid w:val="00944C19"/>
    <w:rsid w:val="00945013"/>
    <w:rsid w:val="00945200"/>
    <w:rsid w:val="00946684"/>
    <w:rsid w:val="00946F9B"/>
    <w:rsid w:val="00947064"/>
    <w:rsid w:val="00951700"/>
    <w:rsid w:val="00951C93"/>
    <w:rsid w:val="009521BB"/>
    <w:rsid w:val="00953864"/>
    <w:rsid w:val="00953B4B"/>
    <w:rsid w:val="00954323"/>
    <w:rsid w:val="00954D12"/>
    <w:rsid w:val="009554B2"/>
    <w:rsid w:val="00956B91"/>
    <w:rsid w:val="00956BA2"/>
    <w:rsid w:val="00960D1D"/>
    <w:rsid w:val="00960D93"/>
    <w:rsid w:val="0096347C"/>
    <w:rsid w:val="00963E56"/>
    <w:rsid w:val="0096609F"/>
    <w:rsid w:val="009665FE"/>
    <w:rsid w:val="009701B2"/>
    <w:rsid w:val="00970853"/>
    <w:rsid w:val="0097387D"/>
    <w:rsid w:val="00974241"/>
    <w:rsid w:val="00977AC3"/>
    <w:rsid w:val="00977B2F"/>
    <w:rsid w:val="00980C28"/>
    <w:rsid w:val="00980D18"/>
    <w:rsid w:val="00983A23"/>
    <w:rsid w:val="00984FD0"/>
    <w:rsid w:val="009858BE"/>
    <w:rsid w:val="00985B8B"/>
    <w:rsid w:val="009865AC"/>
    <w:rsid w:val="00992BA5"/>
    <w:rsid w:val="009933CC"/>
    <w:rsid w:val="00993960"/>
    <w:rsid w:val="00993A08"/>
    <w:rsid w:val="00994241"/>
    <w:rsid w:val="00994B31"/>
    <w:rsid w:val="00994C8A"/>
    <w:rsid w:val="00995794"/>
    <w:rsid w:val="00995DCF"/>
    <w:rsid w:val="0099661F"/>
    <w:rsid w:val="0099676A"/>
    <w:rsid w:val="00996BDD"/>
    <w:rsid w:val="009A12B9"/>
    <w:rsid w:val="009A1523"/>
    <w:rsid w:val="009A30AB"/>
    <w:rsid w:val="009A4D78"/>
    <w:rsid w:val="009A5C6A"/>
    <w:rsid w:val="009A5ED1"/>
    <w:rsid w:val="009A64D8"/>
    <w:rsid w:val="009B0651"/>
    <w:rsid w:val="009B1A28"/>
    <w:rsid w:val="009B1AD8"/>
    <w:rsid w:val="009B2307"/>
    <w:rsid w:val="009B29E7"/>
    <w:rsid w:val="009B307F"/>
    <w:rsid w:val="009B37E5"/>
    <w:rsid w:val="009B41BC"/>
    <w:rsid w:val="009B5218"/>
    <w:rsid w:val="009B6757"/>
    <w:rsid w:val="009B70B3"/>
    <w:rsid w:val="009B7315"/>
    <w:rsid w:val="009B7C34"/>
    <w:rsid w:val="009C02A7"/>
    <w:rsid w:val="009C119D"/>
    <w:rsid w:val="009C11A0"/>
    <w:rsid w:val="009C2120"/>
    <w:rsid w:val="009C2393"/>
    <w:rsid w:val="009C2AE7"/>
    <w:rsid w:val="009C2C23"/>
    <w:rsid w:val="009C5A29"/>
    <w:rsid w:val="009C5E0B"/>
    <w:rsid w:val="009C68B5"/>
    <w:rsid w:val="009C7575"/>
    <w:rsid w:val="009C77D0"/>
    <w:rsid w:val="009C77FF"/>
    <w:rsid w:val="009C79E7"/>
    <w:rsid w:val="009D05AA"/>
    <w:rsid w:val="009D0615"/>
    <w:rsid w:val="009D0E24"/>
    <w:rsid w:val="009D1326"/>
    <w:rsid w:val="009D1AD6"/>
    <w:rsid w:val="009D1DE7"/>
    <w:rsid w:val="009D1E22"/>
    <w:rsid w:val="009D2C0E"/>
    <w:rsid w:val="009D33D5"/>
    <w:rsid w:val="009D33ED"/>
    <w:rsid w:val="009D4D7C"/>
    <w:rsid w:val="009D51C4"/>
    <w:rsid w:val="009D5901"/>
    <w:rsid w:val="009D6474"/>
    <w:rsid w:val="009E0C5B"/>
    <w:rsid w:val="009E1216"/>
    <w:rsid w:val="009E2611"/>
    <w:rsid w:val="009E3A38"/>
    <w:rsid w:val="009E3F5E"/>
    <w:rsid w:val="009E4D23"/>
    <w:rsid w:val="009E521A"/>
    <w:rsid w:val="009E5B44"/>
    <w:rsid w:val="009E5D4E"/>
    <w:rsid w:val="009E6D68"/>
    <w:rsid w:val="009F1FC9"/>
    <w:rsid w:val="009F26CA"/>
    <w:rsid w:val="009F28AC"/>
    <w:rsid w:val="009F32C5"/>
    <w:rsid w:val="009F4467"/>
    <w:rsid w:val="009F57D9"/>
    <w:rsid w:val="009F61DB"/>
    <w:rsid w:val="009F7256"/>
    <w:rsid w:val="00A0021E"/>
    <w:rsid w:val="00A003B9"/>
    <w:rsid w:val="00A01BD8"/>
    <w:rsid w:val="00A03534"/>
    <w:rsid w:val="00A036C9"/>
    <w:rsid w:val="00A045F7"/>
    <w:rsid w:val="00A05832"/>
    <w:rsid w:val="00A05D27"/>
    <w:rsid w:val="00A05D8C"/>
    <w:rsid w:val="00A05DC2"/>
    <w:rsid w:val="00A0735B"/>
    <w:rsid w:val="00A112FF"/>
    <w:rsid w:val="00A12E79"/>
    <w:rsid w:val="00A13E46"/>
    <w:rsid w:val="00A14DD2"/>
    <w:rsid w:val="00A14EC4"/>
    <w:rsid w:val="00A162D5"/>
    <w:rsid w:val="00A1643F"/>
    <w:rsid w:val="00A16629"/>
    <w:rsid w:val="00A21855"/>
    <w:rsid w:val="00A229AB"/>
    <w:rsid w:val="00A22AD7"/>
    <w:rsid w:val="00A22BDD"/>
    <w:rsid w:val="00A23EA3"/>
    <w:rsid w:val="00A24D77"/>
    <w:rsid w:val="00A24FBF"/>
    <w:rsid w:val="00A26C4F"/>
    <w:rsid w:val="00A30715"/>
    <w:rsid w:val="00A30E97"/>
    <w:rsid w:val="00A318B1"/>
    <w:rsid w:val="00A32A22"/>
    <w:rsid w:val="00A33363"/>
    <w:rsid w:val="00A3455A"/>
    <w:rsid w:val="00A34B78"/>
    <w:rsid w:val="00A3682D"/>
    <w:rsid w:val="00A400B5"/>
    <w:rsid w:val="00A409D4"/>
    <w:rsid w:val="00A41442"/>
    <w:rsid w:val="00A41940"/>
    <w:rsid w:val="00A41A96"/>
    <w:rsid w:val="00A43D6C"/>
    <w:rsid w:val="00A448FD"/>
    <w:rsid w:val="00A44A5E"/>
    <w:rsid w:val="00A45D01"/>
    <w:rsid w:val="00A45F7E"/>
    <w:rsid w:val="00A466C3"/>
    <w:rsid w:val="00A46AEC"/>
    <w:rsid w:val="00A46CC1"/>
    <w:rsid w:val="00A47394"/>
    <w:rsid w:val="00A50148"/>
    <w:rsid w:val="00A5060C"/>
    <w:rsid w:val="00A5157B"/>
    <w:rsid w:val="00A534C9"/>
    <w:rsid w:val="00A54673"/>
    <w:rsid w:val="00A54F1A"/>
    <w:rsid w:val="00A5583F"/>
    <w:rsid w:val="00A5640F"/>
    <w:rsid w:val="00A56E7E"/>
    <w:rsid w:val="00A60BFF"/>
    <w:rsid w:val="00A61600"/>
    <w:rsid w:val="00A61843"/>
    <w:rsid w:val="00A61A77"/>
    <w:rsid w:val="00A62D1D"/>
    <w:rsid w:val="00A6345D"/>
    <w:rsid w:val="00A6423D"/>
    <w:rsid w:val="00A65175"/>
    <w:rsid w:val="00A65967"/>
    <w:rsid w:val="00A65D79"/>
    <w:rsid w:val="00A65DBB"/>
    <w:rsid w:val="00A66819"/>
    <w:rsid w:val="00A66A91"/>
    <w:rsid w:val="00A670F8"/>
    <w:rsid w:val="00A6718B"/>
    <w:rsid w:val="00A6729B"/>
    <w:rsid w:val="00A67376"/>
    <w:rsid w:val="00A70DD0"/>
    <w:rsid w:val="00A713A4"/>
    <w:rsid w:val="00A7171C"/>
    <w:rsid w:val="00A71A38"/>
    <w:rsid w:val="00A723F3"/>
    <w:rsid w:val="00A73353"/>
    <w:rsid w:val="00A749F7"/>
    <w:rsid w:val="00A76065"/>
    <w:rsid w:val="00A765B2"/>
    <w:rsid w:val="00A7688E"/>
    <w:rsid w:val="00A8249F"/>
    <w:rsid w:val="00A82AD1"/>
    <w:rsid w:val="00A82B52"/>
    <w:rsid w:val="00A82DDA"/>
    <w:rsid w:val="00A8353B"/>
    <w:rsid w:val="00A83C7D"/>
    <w:rsid w:val="00A83FC8"/>
    <w:rsid w:val="00A841A6"/>
    <w:rsid w:val="00A84583"/>
    <w:rsid w:val="00A856AC"/>
    <w:rsid w:val="00A8584F"/>
    <w:rsid w:val="00A85D1B"/>
    <w:rsid w:val="00A86183"/>
    <w:rsid w:val="00A86B35"/>
    <w:rsid w:val="00A8708E"/>
    <w:rsid w:val="00A9086E"/>
    <w:rsid w:val="00A9086F"/>
    <w:rsid w:val="00A90F8F"/>
    <w:rsid w:val="00A90FB7"/>
    <w:rsid w:val="00A9133D"/>
    <w:rsid w:val="00A9146B"/>
    <w:rsid w:val="00A91B6E"/>
    <w:rsid w:val="00A9307E"/>
    <w:rsid w:val="00A952C7"/>
    <w:rsid w:val="00A95C62"/>
    <w:rsid w:val="00A95DF5"/>
    <w:rsid w:val="00A9718D"/>
    <w:rsid w:val="00AA285C"/>
    <w:rsid w:val="00AA383C"/>
    <w:rsid w:val="00AA3A63"/>
    <w:rsid w:val="00AA3A9E"/>
    <w:rsid w:val="00AB27A3"/>
    <w:rsid w:val="00AB3ED0"/>
    <w:rsid w:val="00AB3F95"/>
    <w:rsid w:val="00AB4425"/>
    <w:rsid w:val="00AB44E4"/>
    <w:rsid w:val="00AB4F3B"/>
    <w:rsid w:val="00AB561B"/>
    <w:rsid w:val="00AB5C39"/>
    <w:rsid w:val="00AB7A0C"/>
    <w:rsid w:val="00AB7E6E"/>
    <w:rsid w:val="00AC0865"/>
    <w:rsid w:val="00AC08AB"/>
    <w:rsid w:val="00AC0B0B"/>
    <w:rsid w:val="00AC0E5C"/>
    <w:rsid w:val="00AC38AF"/>
    <w:rsid w:val="00AC45B0"/>
    <w:rsid w:val="00AC46C0"/>
    <w:rsid w:val="00AC49AA"/>
    <w:rsid w:val="00AC52A3"/>
    <w:rsid w:val="00AC5387"/>
    <w:rsid w:val="00AC59BD"/>
    <w:rsid w:val="00AC5BE4"/>
    <w:rsid w:val="00AC6141"/>
    <w:rsid w:val="00AC6BF7"/>
    <w:rsid w:val="00AD05D4"/>
    <w:rsid w:val="00AD1607"/>
    <w:rsid w:val="00AD1A94"/>
    <w:rsid w:val="00AD21E1"/>
    <w:rsid w:val="00AD22D5"/>
    <w:rsid w:val="00AD2C7C"/>
    <w:rsid w:val="00AD33EF"/>
    <w:rsid w:val="00AD3ABA"/>
    <w:rsid w:val="00AD3C9E"/>
    <w:rsid w:val="00AD44A1"/>
    <w:rsid w:val="00AD44BB"/>
    <w:rsid w:val="00AD44F0"/>
    <w:rsid w:val="00AD47F9"/>
    <w:rsid w:val="00AD4B7D"/>
    <w:rsid w:val="00AD5071"/>
    <w:rsid w:val="00AD71C8"/>
    <w:rsid w:val="00AD747C"/>
    <w:rsid w:val="00AD765C"/>
    <w:rsid w:val="00AD7B74"/>
    <w:rsid w:val="00AE0E32"/>
    <w:rsid w:val="00AE2ED3"/>
    <w:rsid w:val="00AE3B9B"/>
    <w:rsid w:val="00AE60C7"/>
    <w:rsid w:val="00AE73A6"/>
    <w:rsid w:val="00AE7842"/>
    <w:rsid w:val="00AF0CE6"/>
    <w:rsid w:val="00AF2212"/>
    <w:rsid w:val="00AF29B7"/>
    <w:rsid w:val="00AF4E28"/>
    <w:rsid w:val="00AF508F"/>
    <w:rsid w:val="00AF5297"/>
    <w:rsid w:val="00AF53C3"/>
    <w:rsid w:val="00AF5487"/>
    <w:rsid w:val="00AF717F"/>
    <w:rsid w:val="00AF74F8"/>
    <w:rsid w:val="00B00DEA"/>
    <w:rsid w:val="00B00FE7"/>
    <w:rsid w:val="00B0171C"/>
    <w:rsid w:val="00B02252"/>
    <w:rsid w:val="00B02A12"/>
    <w:rsid w:val="00B02BE6"/>
    <w:rsid w:val="00B04EE0"/>
    <w:rsid w:val="00B05351"/>
    <w:rsid w:val="00B05800"/>
    <w:rsid w:val="00B06125"/>
    <w:rsid w:val="00B06A13"/>
    <w:rsid w:val="00B10477"/>
    <w:rsid w:val="00B118E2"/>
    <w:rsid w:val="00B13CD2"/>
    <w:rsid w:val="00B1605F"/>
    <w:rsid w:val="00B17ECE"/>
    <w:rsid w:val="00B17EF0"/>
    <w:rsid w:val="00B20571"/>
    <w:rsid w:val="00B20838"/>
    <w:rsid w:val="00B20972"/>
    <w:rsid w:val="00B20F35"/>
    <w:rsid w:val="00B212CA"/>
    <w:rsid w:val="00B21921"/>
    <w:rsid w:val="00B2293A"/>
    <w:rsid w:val="00B22D20"/>
    <w:rsid w:val="00B2318B"/>
    <w:rsid w:val="00B23B56"/>
    <w:rsid w:val="00B242C5"/>
    <w:rsid w:val="00B26562"/>
    <w:rsid w:val="00B27C73"/>
    <w:rsid w:val="00B30129"/>
    <w:rsid w:val="00B31175"/>
    <w:rsid w:val="00B31340"/>
    <w:rsid w:val="00B32818"/>
    <w:rsid w:val="00B34270"/>
    <w:rsid w:val="00B34A0E"/>
    <w:rsid w:val="00B35632"/>
    <w:rsid w:val="00B35DC7"/>
    <w:rsid w:val="00B361E2"/>
    <w:rsid w:val="00B366A8"/>
    <w:rsid w:val="00B36F23"/>
    <w:rsid w:val="00B40CAA"/>
    <w:rsid w:val="00B418B4"/>
    <w:rsid w:val="00B41EA1"/>
    <w:rsid w:val="00B42662"/>
    <w:rsid w:val="00B42E79"/>
    <w:rsid w:val="00B4353D"/>
    <w:rsid w:val="00B436F1"/>
    <w:rsid w:val="00B46C79"/>
    <w:rsid w:val="00B52B3E"/>
    <w:rsid w:val="00B537DC"/>
    <w:rsid w:val="00B54440"/>
    <w:rsid w:val="00B54AC5"/>
    <w:rsid w:val="00B5598D"/>
    <w:rsid w:val="00B55B55"/>
    <w:rsid w:val="00B6025A"/>
    <w:rsid w:val="00B61671"/>
    <w:rsid w:val="00B62314"/>
    <w:rsid w:val="00B64470"/>
    <w:rsid w:val="00B64ECE"/>
    <w:rsid w:val="00B660D7"/>
    <w:rsid w:val="00B7046A"/>
    <w:rsid w:val="00B70D86"/>
    <w:rsid w:val="00B7261C"/>
    <w:rsid w:val="00B73B0B"/>
    <w:rsid w:val="00B74440"/>
    <w:rsid w:val="00B74B87"/>
    <w:rsid w:val="00B7676E"/>
    <w:rsid w:val="00B800FB"/>
    <w:rsid w:val="00B81916"/>
    <w:rsid w:val="00B81A08"/>
    <w:rsid w:val="00B8280E"/>
    <w:rsid w:val="00B84646"/>
    <w:rsid w:val="00B846BF"/>
    <w:rsid w:val="00B862C6"/>
    <w:rsid w:val="00B8662D"/>
    <w:rsid w:val="00B90925"/>
    <w:rsid w:val="00B91F6B"/>
    <w:rsid w:val="00B929E7"/>
    <w:rsid w:val="00B92A29"/>
    <w:rsid w:val="00B95223"/>
    <w:rsid w:val="00B95F98"/>
    <w:rsid w:val="00B96D50"/>
    <w:rsid w:val="00B96E95"/>
    <w:rsid w:val="00B973C6"/>
    <w:rsid w:val="00B97F7C"/>
    <w:rsid w:val="00BA015E"/>
    <w:rsid w:val="00BA05BE"/>
    <w:rsid w:val="00BA0AB2"/>
    <w:rsid w:val="00BA0ACD"/>
    <w:rsid w:val="00BA0D02"/>
    <w:rsid w:val="00BA0F59"/>
    <w:rsid w:val="00BA121B"/>
    <w:rsid w:val="00BA2424"/>
    <w:rsid w:val="00BA2A85"/>
    <w:rsid w:val="00BA302D"/>
    <w:rsid w:val="00BA3408"/>
    <w:rsid w:val="00BA35ED"/>
    <w:rsid w:val="00BA44DD"/>
    <w:rsid w:val="00BA4715"/>
    <w:rsid w:val="00BA51EC"/>
    <w:rsid w:val="00BA597F"/>
    <w:rsid w:val="00BA5D85"/>
    <w:rsid w:val="00BA6458"/>
    <w:rsid w:val="00BA672A"/>
    <w:rsid w:val="00BB0019"/>
    <w:rsid w:val="00BB0233"/>
    <w:rsid w:val="00BB0D8A"/>
    <w:rsid w:val="00BB0E24"/>
    <w:rsid w:val="00BB13B7"/>
    <w:rsid w:val="00BB13BB"/>
    <w:rsid w:val="00BB1898"/>
    <w:rsid w:val="00BB2522"/>
    <w:rsid w:val="00BB2541"/>
    <w:rsid w:val="00BB3B88"/>
    <w:rsid w:val="00BB3C8B"/>
    <w:rsid w:val="00BB5713"/>
    <w:rsid w:val="00BB6701"/>
    <w:rsid w:val="00BB6A6B"/>
    <w:rsid w:val="00BB7EA8"/>
    <w:rsid w:val="00BC071E"/>
    <w:rsid w:val="00BC4FCD"/>
    <w:rsid w:val="00BC57F2"/>
    <w:rsid w:val="00BC6185"/>
    <w:rsid w:val="00BC73FB"/>
    <w:rsid w:val="00BC7891"/>
    <w:rsid w:val="00BC79ED"/>
    <w:rsid w:val="00BC7EB8"/>
    <w:rsid w:val="00BD0182"/>
    <w:rsid w:val="00BD22D5"/>
    <w:rsid w:val="00BD2A58"/>
    <w:rsid w:val="00BD2B8A"/>
    <w:rsid w:val="00BD2F45"/>
    <w:rsid w:val="00BD306F"/>
    <w:rsid w:val="00BD495E"/>
    <w:rsid w:val="00BD4B6B"/>
    <w:rsid w:val="00BD4D81"/>
    <w:rsid w:val="00BD4EC8"/>
    <w:rsid w:val="00BD5E7F"/>
    <w:rsid w:val="00BD72FC"/>
    <w:rsid w:val="00BD7836"/>
    <w:rsid w:val="00BE090E"/>
    <w:rsid w:val="00BE1873"/>
    <w:rsid w:val="00BE19AE"/>
    <w:rsid w:val="00BE1C1A"/>
    <w:rsid w:val="00BE2700"/>
    <w:rsid w:val="00BE3629"/>
    <w:rsid w:val="00BE3BFF"/>
    <w:rsid w:val="00BE43C3"/>
    <w:rsid w:val="00BE51DF"/>
    <w:rsid w:val="00BE5643"/>
    <w:rsid w:val="00BE5BD6"/>
    <w:rsid w:val="00BE662F"/>
    <w:rsid w:val="00BF1B60"/>
    <w:rsid w:val="00BF1BE6"/>
    <w:rsid w:val="00BF26D5"/>
    <w:rsid w:val="00BF2C1C"/>
    <w:rsid w:val="00BF44C6"/>
    <w:rsid w:val="00BF54A6"/>
    <w:rsid w:val="00BF6849"/>
    <w:rsid w:val="00BF7503"/>
    <w:rsid w:val="00C01B58"/>
    <w:rsid w:val="00C03359"/>
    <w:rsid w:val="00C03705"/>
    <w:rsid w:val="00C0439B"/>
    <w:rsid w:val="00C04B7D"/>
    <w:rsid w:val="00C0549E"/>
    <w:rsid w:val="00C06098"/>
    <w:rsid w:val="00C06569"/>
    <w:rsid w:val="00C101B6"/>
    <w:rsid w:val="00C107AE"/>
    <w:rsid w:val="00C10BA3"/>
    <w:rsid w:val="00C115B8"/>
    <w:rsid w:val="00C115D7"/>
    <w:rsid w:val="00C118D4"/>
    <w:rsid w:val="00C11A77"/>
    <w:rsid w:val="00C13E8A"/>
    <w:rsid w:val="00C13EFE"/>
    <w:rsid w:val="00C16334"/>
    <w:rsid w:val="00C200D6"/>
    <w:rsid w:val="00C201AB"/>
    <w:rsid w:val="00C205DD"/>
    <w:rsid w:val="00C20AB1"/>
    <w:rsid w:val="00C216D3"/>
    <w:rsid w:val="00C217A5"/>
    <w:rsid w:val="00C21EC1"/>
    <w:rsid w:val="00C224AF"/>
    <w:rsid w:val="00C2356E"/>
    <w:rsid w:val="00C23A36"/>
    <w:rsid w:val="00C24337"/>
    <w:rsid w:val="00C24717"/>
    <w:rsid w:val="00C26C62"/>
    <w:rsid w:val="00C3326D"/>
    <w:rsid w:val="00C334C8"/>
    <w:rsid w:val="00C33706"/>
    <w:rsid w:val="00C352DC"/>
    <w:rsid w:val="00C36705"/>
    <w:rsid w:val="00C40CC7"/>
    <w:rsid w:val="00C41315"/>
    <w:rsid w:val="00C41886"/>
    <w:rsid w:val="00C4278D"/>
    <w:rsid w:val="00C43438"/>
    <w:rsid w:val="00C43530"/>
    <w:rsid w:val="00C43A6F"/>
    <w:rsid w:val="00C43F97"/>
    <w:rsid w:val="00C44E59"/>
    <w:rsid w:val="00C45507"/>
    <w:rsid w:val="00C46185"/>
    <w:rsid w:val="00C468BA"/>
    <w:rsid w:val="00C46C50"/>
    <w:rsid w:val="00C477C6"/>
    <w:rsid w:val="00C47A52"/>
    <w:rsid w:val="00C5016A"/>
    <w:rsid w:val="00C50DFC"/>
    <w:rsid w:val="00C5179C"/>
    <w:rsid w:val="00C538AA"/>
    <w:rsid w:val="00C53E05"/>
    <w:rsid w:val="00C54834"/>
    <w:rsid w:val="00C57500"/>
    <w:rsid w:val="00C57D66"/>
    <w:rsid w:val="00C601FF"/>
    <w:rsid w:val="00C62463"/>
    <w:rsid w:val="00C62B80"/>
    <w:rsid w:val="00C63497"/>
    <w:rsid w:val="00C639F6"/>
    <w:rsid w:val="00C64CF2"/>
    <w:rsid w:val="00C65858"/>
    <w:rsid w:val="00C66182"/>
    <w:rsid w:val="00C66C07"/>
    <w:rsid w:val="00C66D27"/>
    <w:rsid w:val="00C674FC"/>
    <w:rsid w:val="00C67CBD"/>
    <w:rsid w:val="00C72648"/>
    <w:rsid w:val="00C72AED"/>
    <w:rsid w:val="00C733E7"/>
    <w:rsid w:val="00C737A1"/>
    <w:rsid w:val="00C7402E"/>
    <w:rsid w:val="00C75ECD"/>
    <w:rsid w:val="00C76607"/>
    <w:rsid w:val="00C76B44"/>
    <w:rsid w:val="00C76B70"/>
    <w:rsid w:val="00C770DE"/>
    <w:rsid w:val="00C80F16"/>
    <w:rsid w:val="00C810D2"/>
    <w:rsid w:val="00C82863"/>
    <w:rsid w:val="00C82B3A"/>
    <w:rsid w:val="00C82D5A"/>
    <w:rsid w:val="00C831BA"/>
    <w:rsid w:val="00C83A81"/>
    <w:rsid w:val="00C83B08"/>
    <w:rsid w:val="00C8448E"/>
    <w:rsid w:val="00C86366"/>
    <w:rsid w:val="00C87DD6"/>
    <w:rsid w:val="00C87E9B"/>
    <w:rsid w:val="00C91DBD"/>
    <w:rsid w:val="00C92740"/>
    <w:rsid w:val="00C940F4"/>
    <w:rsid w:val="00C95635"/>
    <w:rsid w:val="00C95CFB"/>
    <w:rsid w:val="00C95DDE"/>
    <w:rsid w:val="00C9624D"/>
    <w:rsid w:val="00C964F2"/>
    <w:rsid w:val="00C9653C"/>
    <w:rsid w:val="00C97072"/>
    <w:rsid w:val="00C97EE6"/>
    <w:rsid w:val="00CA03F7"/>
    <w:rsid w:val="00CA4741"/>
    <w:rsid w:val="00CA4A0F"/>
    <w:rsid w:val="00CA4C92"/>
    <w:rsid w:val="00CA5D07"/>
    <w:rsid w:val="00CA64D4"/>
    <w:rsid w:val="00CA7D51"/>
    <w:rsid w:val="00CB2473"/>
    <w:rsid w:val="00CB2956"/>
    <w:rsid w:val="00CB3826"/>
    <w:rsid w:val="00CB3CD0"/>
    <w:rsid w:val="00CB4216"/>
    <w:rsid w:val="00CB572D"/>
    <w:rsid w:val="00CB6753"/>
    <w:rsid w:val="00CB74BA"/>
    <w:rsid w:val="00CB7EB9"/>
    <w:rsid w:val="00CC0062"/>
    <w:rsid w:val="00CC0317"/>
    <w:rsid w:val="00CC1A80"/>
    <w:rsid w:val="00CC25C7"/>
    <w:rsid w:val="00CC3052"/>
    <w:rsid w:val="00CC395B"/>
    <w:rsid w:val="00CC51CE"/>
    <w:rsid w:val="00CC566B"/>
    <w:rsid w:val="00CC5BC8"/>
    <w:rsid w:val="00CC64F3"/>
    <w:rsid w:val="00CC668A"/>
    <w:rsid w:val="00CC68B1"/>
    <w:rsid w:val="00CD1A88"/>
    <w:rsid w:val="00CD2645"/>
    <w:rsid w:val="00CD3096"/>
    <w:rsid w:val="00CD3DC3"/>
    <w:rsid w:val="00CD578A"/>
    <w:rsid w:val="00CD5B6B"/>
    <w:rsid w:val="00CD5B73"/>
    <w:rsid w:val="00CD6C61"/>
    <w:rsid w:val="00CD6C81"/>
    <w:rsid w:val="00CE09D3"/>
    <w:rsid w:val="00CE0B5B"/>
    <w:rsid w:val="00CE2146"/>
    <w:rsid w:val="00CE2268"/>
    <w:rsid w:val="00CE2701"/>
    <w:rsid w:val="00CE27A5"/>
    <w:rsid w:val="00CE37E9"/>
    <w:rsid w:val="00CE3B8A"/>
    <w:rsid w:val="00CE3C86"/>
    <w:rsid w:val="00CE41A9"/>
    <w:rsid w:val="00CE452D"/>
    <w:rsid w:val="00CE4FC0"/>
    <w:rsid w:val="00CE4FD1"/>
    <w:rsid w:val="00CE5F9F"/>
    <w:rsid w:val="00CE6F9E"/>
    <w:rsid w:val="00CF0077"/>
    <w:rsid w:val="00CF0083"/>
    <w:rsid w:val="00CF0524"/>
    <w:rsid w:val="00CF0EDA"/>
    <w:rsid w:val="00CF12B3"/>
    <w:rsid w:val="00CF1420"/>
    <w:rsid w:val="00CF1ADA"/>
    <w:rsid w:val="00CF319A"/>
    <w:rsid w:val="00CF4461"/>
    <w:rsid w:val="00CF4946"/>
    <w:rsid w:val="00CF5578"/>
    <w:rsid w:val="00CF6620"/>
    <w:rsid w:val="00CF6B5C"/>
    <w:rsid w:val="00D01745"/>
    <w:rsid w:val="00D01C15"/>
    <w:rsid w:val="00D01C6F"/>
    <w:rsid w:val="00D026EE"/>
    <w:rsid w:val="00D0282B"/>
    <w:rsid w:val="00D03325"/>
    <w:rsid w:val="00D03AB3"/>
    <w:rsid w:val="00D03B5F"/>
    <w:rsid w:val="00D04D95"/>
    <w:rsid w:val="00D07818"/>
    <w:rsid w:val="00D1092D"/>
    <w:rsid w:val="00D10E2E"/>
    <w:rsid w:val="00D12486"/>
    <w:rsid w:val="00D133EA"/>
    <w:rsid w:val="00D13F4F"/>
    <w:rsid w:val="00D143CC"/>
    <w:rsid w:val="00D14584"/>
    <w:rsid w:val="00D16DB7"/>
    <w:rsid w:val="00D177AF"/>
    <w:rsid w:val="00D221A1"/>
    <w:rsid w:val="00D2270B"/>
    <w:rsid w:val="00D235D8"/>
    <w:rsid w:val="00D24705"/>
    <w:rsid w:val="00D275E7"/>
    <w:rsid w:val="00D27887"/>
    <w:rsid w:val="00D3076C"/>
    <w:rsid w:val="00D309C9"/>
    <w:rsid w:val="00D30BCC"/>
    <w:rsid w:val="00D31AD5"/>
    <w:rsid w:val="00D31DBC"/>
    <w:rsid w:val="00D31E9B"/>
    <w:rsid w:val="00D32475"/>
    <w:rsid w:val="00D327A3"/>
    <w:rsid w:val="00D34621"/>
    <w:rsid w:val="00D35EEF"/>
    <w:rsid w:val="00D36014"/>
    <w:rsid w:val="00D366C5"/>
    <w:rsid w:val="00D36DAA"/>
    <w:rsid w:val="00D371D5"/>
    <w:rsid w:val="00D376EE"/>
    <w:rsid w:val="00D379F7"/>
    <w:rsid w:val="00D37B66"/>
    <w:rsid w:val="00D40ABE"/>
    <w:rsid w:val="00D40D3E"/>
    <w:rsid w:val="00D41781"/>
    <w:rsid w:val="00D418A6"/>
    <w:rsid w:val="00D43E97"/>
    <w:rsid w:val="00D44077"/>
    <w:rsid w:val="00D44383"/>
    <w:rsid w:val="00D460C8"/>
    <w:rsid w:val="00D46568"/>
    <w:rsid w:val="00D46AA9"/>
    <w:rsid w:val="00D47936"/>
    <w:rsid w:val="00D47C30"/>
    <w:rsid w:val="00D50397"/>
    <w:rsid w:val="00D52B10"/>
    <w:rsid w:val="00D5319C"/>
    <w:rsid w:val="00D536F6"/>
    <w:rsid w:val="00D53799"/>
    <w:rsid w:val="00D53B98"/>
    <w:rsid w:val="00D53F10"/>
    <w:rsid w:val="00D560A6"/>
    <w:rsid w:val="00D56334"/>
    <w:rsid w:val="00D57EB7"/>
    <w:rsid w:val="00D60CD1"/>
    <w:rsid w:val="00D61091"/>
    <w:rsid w:val="00D610AC"/>
    <w:rsid w:val="00D61A99"/>
    <w:rsid w:val="00D620E5"/>
    <w:rsid w:val="00D637BC"/>
    <w:rsid w:val="00D642FB"/>
    <w:rsid w:val="00D6514B"/>
    <w:rsid w:val="00D661A8"/>
    <w:rsid w:val="00D667A4"/>
    <w:rsid w:val="00D702F9"/>
    <w:rsid w:val="00D70CE9"/>
    <w:rsid w:val="00D70E34"/>
    <w:rsid w:val="00D7107E"/>
    <w:rsid w:val="00D7155E"/>
    <w:rsid w:val="00D7159E"/>
    <w:rsid w:val="00D72291"/>
    <w:rsid w:val="00D72344"/>
    <w:rsid w:val="00D72634"/>
    <w:rsid w:val="00D72B3C"/>
    <w:rsid w:val="00D72D3B"/>
    <w:rsid w:val="00D740C4"/>
    <w:rsid w:val="00D741F2"/>
    <w:rsid w:val="00D7438D"/>
    <w:rsid w:val="00D74C86"/>
    <w:rsid w:val="00D74C9A"/>
    <w:rsid w:val="00D76A43"/>
    <w:rsid w:val="00D80C60"/>
    <w:rsid w:val="00D81F68"/>
    <w:rsid w:val="00D82326"/>
    <w:rsid w:val="00D833BF"/>
    <w:rsid w:val="00D833C6"/>
    <w:rsid w:val="00D842A7"/>
    <w:rsid w:val="00D842AA"/>
    <w:rsid w:val="00D8454B"/>
    <w:rsid w:val="00D855C2"/>
    <w:rsid w:val="00D86131"/>
    <w:rsid w:val="00D879AF"/>
    <w:rsid w:val="00D87B44"/>
    <w:rsid w:val="00D90129"/>
    <w:rsid w:val="00D9302E"/>
    <w:rsid w:val="00D96ACB"/>
    <w:rsid w:val="00D9775A"/>
    <w:rsid w:val="00D97771"/>
    <w:rsid w:val="00DA0908"/>
    <w:rsid w:val="00DA12E4"/>
    <w:rsid w:val="00DA1A1A"/>
    <w:rsid w:val="00DA1D6A"/>
    <w:rsid w:val="00DA2DC1"/>
    <w:rsid w:val="00DA33E3"/>
    <w:rsid w:val="00DA34D4"/>
    <w:rsid w:val="00DA3583"/>
    <w:rsid w:val="00DA49A1"/>
    <w:rsid w:val="00DA518A"/>
    <w:rsid w:val="00DA56F1"/>
    <w:rsid w:val="00DA6B48"/>
    <w:rsid w:val="00DB0653"/>
    <w:rsid w:val="00DB079A"/>
    <w:rsid w:val="00DB1F46"/>
    <w:rsid w:val="00DB2E27"/>
    <w:rsid w:val="00DB3508"/>
    <w:rsid w:val="00DB382A"/>
    <w:rsid w:val="00DB3D63"/>
    <w:rsid w:val="00DB46CF"/>
    <w:rsid w:val="00DB5AEA"/>
    <w:rsid w:val="00DB5FC2"/>
    <w:rsid w:val="00DB6E9E"/>
    <w:rsid w:val="00DC1111"/>
    <w:rsid w:val="00DC1496"/>
    <w:rsid w:val="00DC6157"/>
    <w:rsid w:val="00DC6726"/>
    <w:rsid w:val="00DD036B"/>
    <w:rsid w:val="00DD03D0"/>
    <w:rsid w:val="00DD086C"/>
    <w:rsid w:val="00DD26D1"/>
    <w:rsid w:val="00DD3123"/>
    <w:rsid w:val="00DD380D"/>
    <w:rsid w:val="00DD60C1"/>
    <w:rsid w:val="00DE1C43"/>
    <w:rsid w:val="00DE2257"/>
    <w:rsid w:val="00DE2319"/>
    <w:rsid w:val="00DE2A4D"/>
    <w:rsid w:val="00DE2D1D"/>
    <w:rsid w:val="00DE36FD"/>
    <w:rsid w:val="00DE38A1"/>
    <w:rsid w:val="00DF13B1"/>
    <w:rsid w:val="00DF397E"/>
    <w:rsid w:val="00DF4D6B"/>
    <w:rsid w:val="00DF5096"/>
    <w:rsid w:val="00DF6871"/>
    <w:rsid w:val="00DF696C"/>
    <w:rsid w:val="00DF709A"/>
    <w:rsid w:val="00E003A1"/>
    <w:rsid w:val="00E01C13"/>
    <w:rsid w:val="00E01E27"/>
    <w:rsid w:val="00E03941"/>
    <w:rsid w:val="00E03EE5"/>
    <w:rsid w:val="00E03F35"/>
    <w:rsid w:val="00E04416"/>
    <w:rsid w:val="00E04A2A"/>
    <w:rsid w:val="00E05430"/>
    <w:rsid w:val="00E07734"/>
    <w:rsid w:val="00E07948"/>
    <w:rsid w:val="00E115C4"/>
    <w:rsid w:val="00E15E3E"/>
    <w:rsid w:val="00E168BD"/>
    <w:rsid w:val="00E16A64"/>
    <w:rsid w:val="00E178D2"/>
    <w:rsid w:val="00E20526"/>
    <w:rsid w:val="00E2080C"/>
    <w:rsid w:val="00E228B6"/>
    <w:rsid w:val="00E243FC"/>
    <w:rsid w:val="00E24A00"/>
    <w:rsid w:val="00E25433"/>
    <w:rsid w:val="00E25F8B"/>
    <w:rsid w:val="00E26B69"/>
    <w:rsid w:val="00E275F1"/>
    <w:rsid w:val="00E279A6"/>
    <w:rsid w:val="00E27D1A"/>
    <w:rsid w:val="00E305DE"/>
    <w:rsid w:val="00E30D64"/>
    <w:rsid w:val="00E310CF"/>
    <w:rsid w:val="00E31788"/>
    <w:rsid w:val="00E31EA6"/>
    <w:rsid w:val="00E3263C"/>
    <w:rsid w:val="00E330B5"/>
    <w:rsid w:val="00E33649"/>
    <w:rsid w:val="00E33E32"/>
    <w:rsid w:val="00E3414B"/>
    <w:rsid w:val="00E4160F"/>
    <w:rsid w:val="00E41622"/>
    <w:rsid w:val="00E41962"/>
    <w:rsid w:val="00E423C4"/>
    <w:rsid w:val="00E4287F"/>
    <w:rsid w:val="00E42EED"/>
    <w:rsid w:val="00E43E43"/>
    <w:rsid w:val="00E44676"/>
    <w:rsid w:val="00E45247"/>
    <w:rsid w:val="00E45350"/>
    <w:rsid w:val="00E4561B"/>
    <w:rsid w:val="00E457CD"/>
    <w:rsid w:val="00E45D0E"/>
    <w:rsid w:val="00E45D85"/>
    <w:rsid w:val="00E45FAB"/>
    <w:rsid w:val="00E466B3"/>
    <w:rsid w:val="00E472A1"/>
    <w:rsid w:val="00E47D90"/>
    <w:rsid w:val="00E47E60"/>
    <w:rsid w:val="00E5021E"/>
    <w:rsid w:val="00E50CE9"/>
    <w:rsid w:val="00E517FF"/>
    <w:rsid w:val="00E523E6"/>
    <w:rsid w:val="00E5339B"/>
    <w:rsid w:val="00E533C0"/>
    <w:rsid w:val="00E54698"/>
    <w:rsid w:val="00E546B9"/>
    <w:rsid w:val="00E548EA"/>
    <w:rsid w:val="00E55019"/>
    <w:rsid w:val="00E55A8A"/>
    <w:rsid w:val="00E56E7B"/>
    <w:rsid w:val="00E56EED"/>
    <w:rsid w:val="00E57142"/>
    <w:rsid w:val="00E57A68"/>
    <w:rsid w:val="00E61710"/>
    <w:rsid w:val="00E61B3C"/>
    <w:rsid w:val="00E6286B"/>
    <w:rsid w:val="00E63426"/>
    <w:rsid w:val="00E6393D"/>
    <w:rsid w:val="00E63CC2"/>
    <w:rsid w:val="00E65FBD"/>
    <w:rsid w:val="00E66EB2"/>
    <w:rsid w:val="00E706CF"/>
    <w:rsid w:val="00E70FE3"/>
    <w:rsid w:val="00E724E6"/>
    <w:rsid w:val="00E72A81"/>
    <w:rsid w:val="00E732A5"/>
    <w:rsid w:val="00E75202"/>
    <w:rsid w:val="00E7549D"/>
    <w:rsid w:val="00E75D75"/>
    <w:rsid w:val="00E77E33"/>
    <w:rsid w:val="00E80756"/>
    <w:rsid w:val="00E80AFD"/>
    <w:rsid w:val="00E815C0"/>
    <w:rsid w:val="00E81D17"/>
    <w:rsid w:val="00E827D8"/>
    <w:rsid w:val="00E8418C"/>
    <w:rsid w:val="00E8469A"/>
    <w:rsid w:val="00E85650"/>
    <w:rsid w:val="00E860B3"/>
    <w:rsid w:val="00E87551"/>
    <w:rsid w:val="00E90773"/>
    <w:rsid w:val="00E90880"/>
    <w:rsid w:val="00E90D27"/>
    <w:rsid w:val="00E9119D"/>
    <w:rsid w:val="00E9184C"/>
    <w:rsid w:val="00E91B48"/>
    <w:rsid w:val="00E921C3"/>
    <w:rsid w:val="00E92412"/>
    <w:rsid w:val="00E92907"/>
    <w:rsid w:val="00E93A93"/>
    <w:rsid w:val="00E9431E"/>
    <w:rsid w:val="00E94B5D"/>
    <w:rsid w:val="00E94B6A"/>
    <w:rsid w:val="00E97D61"/>
    <w:rsid w:val="00EA0162"/>
    <w:rsid w:val="00EA03FB"/>
    <w:rsid w:val="00EA0FBB"/>
    <w:rsid w:val="00EA197A"/>
    <w:rsid w:val="00EA319A"/>
    <w:rsid w:val="00EA3532"/>
    <w:rsid w:val="00EA5320"/>
    <w:rsid w:val="00EA5F98"/>
    <w:rsid w:val="00EA616D"/>
    <w:rsid w:val="00EA6893"/>
    <w:rsid w:val="00EA6B19"/>
    <w:rsid w:val="00EA7289"/>
    <w:rsid w:val="00EA75BE"/>
    <w:rsid w:val="00EA7C91"/>
    <w:rsid w:val="00EB056B"/>
    <w:rsid w:val="00EB0964"/>
    <w:rsid w:val="00EB1870"/>
    <w:rsid w:val="00EB1F53"/>
    <w:rsid w:val="00EB3C75"/>
    <w:rsid w:val="00EB3CCF"/>
    <w:rsid w:val="00EB3D4E"/>
    <w:rsid w:val="00EB3EAA"/>
    <w:rsid w:val="00EB46C7"/>
    <w:rsid w:val="00EB53A2"/>
    <w:rsid w:val="00EB5596"/>
    <w:rsid w:val="00EB67C7"/>
    <w:rsid w:val="00EB7A6C"/>
    <w:rsid w:val="00EB7ED5"/>
    <w:rsid w:val="00EC016A"/>
    <w:rsid w:val="00EC0232"/>
    <w:rsid w:val="00EC1033"/>
    <w:rsid w:val="00EC1717"/>
    <w:rsid w:val="00EC193F"/>
    <w:rsid w:val="00EC23B8"/>
    <w:rsid w:val="00EC2546"/>
    <w:rsid w:val="00EC2ADC"/>
    <w:rsid w:val="00EC3528"/>
    <w:rsid w:val="00EC3F2F"/>
    <w:rsid w:val="00EC6970"/>
    <w:rsid w:val="00EC70D8"/>
    <w:rsid w:val="00ED0260"/>
    <w:rsid w:val="00ED11A6"/>
    <w:rsid w:val="00ED2EBF"/>
    <w:rsid w:val="00ED3180"/>
    <w:rsid w:val="00ED31C2"/>
    <w:rsid w:val="00ED33AB"/>
    <w:rsid w:val="00ED3562"/>
    <w:rsid w:val="00ED3ACC"/>
    <w:rsid w:val="00ED3C3C"/>
    <w:rsid w:val="00ED4270"/>
    <w:rsid w:val="00ED45D1"/>
    <w:rsid w:val="00ED547A"/>
    <w:rsid w:val="00ED5604"/>
    <w:rsid w:val="00ED5F39"/>
    <w:rsid w:val="00ED5FF0"/>
    <w:rsid w:val="00ED63DB"/>
    <w:rsid w:val="00ED7832"/>
    <w:rsid w:val="00EE010B"/>
    <w:rsid w:val="00EE2071"/>
    <w:rsid w:val="00EE2601"/>
    <w:rsid w:val="00EE2658"/>
    <w:rsid w:val="00EE28B2"/>
    <w:rsid w:val="00EE2F6C"/>
    <w:rsid w:val="00EE3C2B"/>
    <w:rsid w:val="00EE486B"/>
    <w:rsid w:val="00EE59E6"/>
    <w:rsid w:val="00EE712C"/>
    <w:rsid w:val="00EE728A"/>
    <w:rsid w:val="00EF01DF"/>
    <w:rsid w:val="00EF0A81"/>
    <w:rsid w:val="00EF0C4F"/>
    <w:rsid w:val="00EF0D2B"/>
    <w:rsid w:val="00EF0E75"/>
    <w:rsid w:val="00EF2883"/>
    <w:rsid w:val="00EF2956"/>
    <w:rsid w:val="00EF393E"/>
    <w:rsid w:val="00EF44B1"/>
    <w:rsid w:val="00EF4956"/>
    <w:rsid w:val="00EF4E01"/>
    <w:rsid w:val="00EF4E30"/>
    <w:rsid w:val="00EF55C6"/>
    <w:rsid w:val="00EF57F8"/>
    <w:rsid w:val="00EF6971"/>
    <w:rsid w:val="00EF7658"/>
    <w:rsid w:val="00EF7BB2"/>
    <w:rsid w:val="00EF7F3A"/>
    <w:rsid w:val="00F010A0"/>
    <w:rsid w:val="00F011C0"/>
    <w:rsid w:val="00F02116"/>
    <w:rsid w:val="00F024A5"/>
    <w:rsid w:val="00F0284B"/>
    <w:rsid w:val="00F045B5"/>
    <w:rsid w:val="00F04C7E"/>
    <w:rsid w:val="00F04D2F"/>
    <w:rsid w:val="00F05557"/>
    <w:rsid w:val="00F055CB"/>
    <w:rsid w:val="00F076F0"/>
    <w:rsid w:val="00F07E40"/>
    <w:rsid w:val="00F1233E"/>
    <w:rsid w:val="00F12ACF"/>
    <w:rsid w:val="00F13FBE"/>
    <w:rsid w:val="00F14D0B"/>
    <w:rsid w:val="00F155E2"/>
    <w:rsid w:val="00F1729D"/>
    <w:rsid w:val="00F17936"/>
    <w:rsid w:val="00F20388"/>
    <w:rsid w:val="00F208B8"/>
    <w:rsid w:val="00F20E57"/>
    <w:rsid w:val="00F21924"/>
    <w:rsid w:val="00F22F21"/>
    <w:rsid w:val="00F23453"/>
    <w:rsid w:val="00F244C8"/>
    <w:rsid w:val="00F251A0"/>
    <w:rsid w:val="00F264F4"/>
    <w:rsid w:val="00F27640"/>
    <w:rsid w:val="00F324CA"/>
    <w:rsid w:val="00F32C49"/>
    <w:rsid w:val="00F348EC"/>
    <w:rsid w:val="00F34A6F"/>
    <w:rsid w:val="00F35C3D"/>
    <w:rsid w:val="00F363A6"/>
    <w:rsid w:val="00F3765E"/>
    <w:rsid w:val="00F40166"/>
    <w:rsid w:val="00F401F3"/>
    <w:rsid w:val="00F4218B"/>
    <w:rsid w:val="00F431EC"/>
    <w:rsid w:val="00F43920"/>
    <w:rsid w:val="00F4461D"/>
    <w:rsid w:val="00F45F94"/>
    <w:rsid w:val="00F4605A"/>
    <w:rsid w:val="00F46C3A"/>
    <w:rsid w:val="00F50065"/>
    <w:rsid w:val="00F510E5"/>
    <w:rsid w:val="00F511AF"/>
    <w:rsid w:val="00F53073"/>
    <w:rsid w:val="00F54045"/>
    <w:rsid w:val="00F54D01"/>
    <w:rsid w:val="00F554F6"/>
    <w:rsid w:val="00F5566E"/>
    <w:rsid w:val="00F57676"/>
    <w:rsid w:val="00F578A7"/>
    <w:rsid w:val="00F57A17"/>
    <w:rsid w:val="00F57A77"/>
    <w:rsid w:val="00F601F0"/>
    <w:rsid w:val="00F604BC"/>
    <w:rsid w:val="00F61D61"/>
    <w:rsid w:val="00F63CE7"/>
    <w:rsid w:val="00F6466E"/>
    <w:rsid w:val="00F64870"/>
    <w:rsid w:val="00F65B9A"/>
    <w:rsid w:val="00F65EFE"/>
    <w:rsid w:val="00F66165"/>
    <w:rsid w:val="00F661B2"/>
    <w:rsid w:val="00F66B74"/>
    <w:rsid w:val="00F66F50"/>
    <w:rsid w:val="00F7064D"/>
    <w:rsid w:val="00F707D8"/>
    <w:rsid w:val="00F72FED"/>
    <w:rsid w:val="00F74212"/>
    <w:rsid w:val="00F742F7"/>
    <w:rsid w:val="00F74765"/>
    <w:rsid w:val="00F756A0"/>
    <w:rsid w:val="00F76588"/>
    <w:rsid w:val="00F769BE"/>
    <w:rsid w:val="00F8024C"/>
    <w:rsid w:val="00F8066C"/>
    <w:rsid w:val="00F807A5"/>
    <w:rsid w:val="00F80AB7"/>
    <w:rsid w:val="00F827D6"/>
    <w:rsid w:val="00F82BC0"/>
    <w:rsid w:val="00F82F9A"/>
    <w:rsid w:val="00F83CA0"/>
    <w:rsid w:val="00F842B3"/>
    <w:rsid w:val="00F8478F"/>
    <w:rsid w:val="00F84BB3"/>
    <w:rsid w:val="00F86446"/>
    <w:rsid w:val="00F86ABE"/>
    <w:rsid w:val="00F86F36"/>
    <w:rsid w:val="00F87282"/>
    <w:rsid w:val="00F9000B"/>
    <w:rsid w:val="00F91479"/>
    <w:rsid w:val="00F915FD"/>
    <w:rsid w:val="00F920FB"/>
    <w:rsid w:val="00F933D0"/>
    <w:rsid w:val="00F93A76"/>
    <w:rsid w:val="00F93DB8"/>
    <w:rsid w:val="00F959CD"/>
    <w:rsid w:val="00FA1158"/>
    <w:rsid w:val="00FA1363"/>
    <w:rsid w:val="00FA1D0D"/>
    <w:rsid w:val="00FA4D05"/>
    <w:rsid w:val="00FA522E"/>
    <w:rsid w:val="00FA6354"/>
    <w:rsid w:val="00FA706D"/>
    <w:rsid w:val="00FB2DFB"/>
    <w:rsid w:val="00FB442D"/>
    <w:rsid w:val="00FB4F3C"/>
    <w:rsid w:val="00FB5140"/>
    <w:rsid w:val="00FB595F"/>
    <w:rsid w:val="00FB6214"/>
    <w:rsid w:val="00FB6CAA"/>
    <w:rsid w:val="00FB70F8"/>
    <w:rsid w:val="00FB73B6"/>
    <w:rsid w:val="00FB7C1D"/>
    <w:rsid w:val="00FC05DF"/>
    <w:rsid w:val="00FC09DE"/>
    <w:rsid w:val="00FC0B3F"/>
    <w:rsid w:val="00FC0C0B"/>
    <w:rsid w:val="00FC11B8"/>
    <w:rsid w:val="00FC2D7E"/>
    <w:rsid w:val="00FC3115"/>
    <w:rsid w:val="00FC32AA"/>
    <w:rsid w:val="00FC34FA"/>
    <w:rsid w:val="00FC40C7"/>
    <w:rsid w:val="00FC4423"/>
    <w:rsid w:val="00FC48A5"/>
    <w:rsid w:val="00FC5560"/>
    <w:rsid w:val="00FC5616"/>
    <w:rsid w:val="00FC7247"/>
    <w:rsid w:val="00FD0065"/>
    <w:rsid w:val="00FD187D"/>
    <w:rsid w:val="00FD24F4"/>
    <w:rsid w:val="00FD29DE"/>
    <w:rsid w:val="00FD382A"/>
    <w:rsid w:val="00FD4021"/>
    <w:rsid w:val="00FD49A8"/>
    <w:rsid w:val="00FD53C4"/>
    <w:rsid w:val="00FD5950"/>
    <w:rsid w:val="00FD659C"/>
    <w:rsid w:val="00FD6748"/>
    <w:rsid w:val="00FD6DD4"/>
    <w:rsid w:val="00FE1231"/>
    <w:rsid w:val="00FE166A"/>
    <w:rsid w:val="00FE179B"/>
    <w:rsid w:val="00FE19C7"/>
    <w:rsid w:val="00FE262D"/>
    <w:rsid w:val="00FE2CED"/>
    <w:rsid w:val="00FE40C6"/>
    <w:rsid w:val="00FE456B"/>
    <w:rsid w:val="00FE4A56"/>
    <w:rsid w:val="00FE69F4"/>
    <w:rsid w:val="00FF077B"/>
    <w:rsid w:val="00FF1412"/>
    <w:rsid w:val="00FF150B"/>
    <w:rsid w:val="00FF1EE3"/>
    <w:rsid w:val="00FF23F5"/>
    <w:rsid w:val="00FF3961"/>
    <w:rsid w:val="00FF4A06"/>
    <w:rsid w:val="00FF4FE9"/>
    <w:rsid w:val="00FF6B93"/>
    <w:rsid w:val="00FF6F41"/>
    <w:rsid w:val="00FF772E"/>
    <w:rsid w:val="00FF7A36"/>
    <w:rsid w:val="00FF7F0A"/>
    <w:rsid w:val="011C7B04"/>
    <w:rsid w:val="020F2C23"/>
    <w:rsid w:val="02A86C88"/>
    <w:rsid w:val="0434636C"/>
    <w:rsid w:val="0497444D"/>
    <w:rsid w:val="05052E73"/>
    <w:rsid w:val="0533153A"/>
    <w:rsid w:val="055074F5"/>
    <w:rsid w:val="05A582B0"/>
    <w:rsid w:val="05DFCC4F"/>
    <w:rsid w:val="05F76B5E"/>
    <w:rsid w:val="06BDD458"/>
    <w:rsid w:val="073B1B90"/>
    <w:rsid w:val="074B7F31"/>
    <w:rsid w:val="07BEB276"/>
    <w:rsid w:val="07EB58E8"/>
    <w:rsid w:val="08241A2B"/>
    <w:rsid w:val="08471E40"/>
    <w:rsid w:val="08476A1F"/>
    <w:rsid w:val="08557B53"/>
    <w:rsid w:val="090B5E99"/>
    <w:rsid w:val="09211963"/>
    <w:rsid w:val="0999F486"/>
    <w:rsid w:val="09CD0A4B"/>
    <w:rsid w:val="0A70662D"/>
    <w:rsid w:val="0B247692"/>
    <w:rsid w:val="0B66E586"/>
    <w:rsid w:val="0BD9EBE4"/>
    <w:rsid w:val="0BF6383B"/>
    <w:rsid w:val="0C4B1262"/>
    <w:rsid w:val="0CC55C6A"/>
    <w:rsid w:val="0CE7268F"/>
    <w:rsid w:val="0DB3D1A8"/>
    <w:rsid w:val="0DD6FBBE"/>
    <w:rsid w:val="0E5BBA0B"/>
    <w:rsid w:val="0EBC5B0A"/>
    <w:rsid w:val="0EDEB1E9"/>
    <w:rsid w:val="0EFD96AB"/>
    <w:rsid w:val="0F5F12AC"/>
    <w:rsid w:val="0F85250E"/>
    <w:rsid w:val="0FAE4F90"/>
    <w:rsid w:val="0FB75B21"/>
    <w:rsid w:val="0FBB6996"/>
    <w:rsid w:val="0FD76DEB"/>
    <w:rsid w:val="0FE5EEAE"/>
    <w:rsid w:val="0FE77076"/>
    <w:rsid w:val="0FEB183F"/>
    <w:rsid w:val="0FFA319F"/>
    <w:rsid w:val="0FFF08B9"/>
    <w:rsid w:val="1060695C"/>
    <w:rsid w:val="10DC4F31"/>
    <w:rsid w:val="10FF2FF1"/>
    <w:rsid w:val="1221363E"/>
    <w:rsid w:val="12763FCD"/>
    <w:rsid w:val="12CDD8BC"/>
    <w:rsid w:val="12FB7AC8"/>
    <w:rsid w:val="133FAA91"/>
    <w:rsid w:val="139F2A85"/>
    <w:rsid w:val="13BBFEF7"/>
    <w:rsid w:val="13BD400A"/>
    <w:rsid w:val="13EAF194"/>
    <w:rsid w:val="13FE2F95"/>
    <w:rsid w:val="14692BD2"/>
    <w:rsid w:val="14E73928"/>
    <w:rsid w:val="14F5B45E"/>
    <w:rsid w:val="15494081"/>
    <w:rsid w:val="155D13FB"/>
    <w:rsid w:val="15BECB27"/>
    <w:rsid w:val="15EBAACF"/>
    <w:rsid w:val="162A2398"/>
    <w:rsid w:val="16783010"/>
    <w:rsid w:val="16A25A16"/>
    <w:rsid w:val="16FEEB8A"/>
    <w:rsid w:val="16FF83AE"/>
    <w:rsid w:val="1717F5C8"/>
    <w:rsid w:val="177A3B5C"/>
    <w:rsid w:val="17BB292E"/>
    <w:rsid w:val="17BF4CB3"/>
    <w:rsid w:val="17CD6A39"/>
    <w:rsid w:val="17CFD2F8"/>
    <w:rsid w:val="17D721C2"/>
    <w:rsid w:val="17FB9BBD"/>
    <w:rsid w:val="17FF944F"/>
    <w:rsid w:val="18272039"/>
    <w:rsid w:val="189C7FD1"/>
    <w:rsid w:val="18D71B4A"/>
    <w:rsid w:val="18E36A3C"/>
    <w:rsid w:val="18F715CF"/>
    <w:rsid w:val="18FDC403"/>
    <w:rsid w:val="197FE4A7"/>
    <w:rsid w:val="19BE23D6"/>
    <w:rsid w:val="19D57424"/>
    <w:rsid w:val="1A16F118"/>
    <w:rsid w:val="1A452456"/>
    <w:rsid w:val="1A76B511"/>
    <w:rsid w:val="1A9F6C64"/>
    <w:rsid w:val="1AD1B5FE"/>
    <w:rsid w:val="1AD47792"/>
    <w:rsid w:val="1AEFFC77"/>
    <w:rsid w:val="1B1BAED7"/>
    <w:rsid w:val="1B1D7C86"/>
    <w:rsid w:val="1B6B7C19"/>
    <w:rsid w:val="1B8B70AF"/>
    <w:rsid w:val="1B9F94D4"/>
    <w:rsid w:val="1BCD57E7"/>
    <w:rsid w:val="1BCF0E98"/>
    <w:rsid w:val="1BDF202B"/>
    <w:rsid w:val="1BF31FA1"/>
    <w:rsid w:val="1BFE75A3"/>
    <w:rsid w:val="1BFF8870"/>
    <w:rsid w:val="1C3751F1"/>
    <w:rsid w:val="1C5244F3"/>
    <w:rsid w:val="1C7CAF27"/>
    <w:rsid w:val="1CAD27E9"/>
    <w:rsid w:val="1CE117BA"/>
    <w:rsid w:val="1CF86101"/>
    <w:rsid w:val="1D030A66"/>
    <w:rsid w:val="1D6D0CA9"/>
    <w:rsid w:val="1D7A69F8"/>
    <w:rsid w:val="1D7F727B"/>
    <w:rsid w:val="1D7FD898"/>
    <w:rsid w:val="1D8EAC7B"/>
    <w:rsid w:val="1D8F5DC3"/>
    <w:rsid w:val="1D90618B"/>
    <w:rsid w:val="1DBAACBD"/>
    <w:rsid w:val="1DD7B2B2"/>
    <w:rsid w:val="1DDD483F"/>
    <w:rsid w:val="1DE256FC"/>
    <w:rsid w:val="1DEF2EAD"/>
    <w:rsid w:val="1DFA6C5A"/>
    <w:rsid w:val="1DFF14A4"/>
    <w:rsid w:val="1E7F392A"/>
    <w:rsid w:val="1EDE6247"/>
    <w:rsid w:val="1EDF6D0B"/>
    <w:rsid w:val="1EDFC8FB"/>
    <w:rsid w:val="1EF3E9C5"/>
    <w:rsid w:val="1EFDF68C"/>
    <w:rsid w:val="1EFE8D3F"/>
    <w:rsid w:val="1F2B9988"/>
    <w:rsid w:val="1F333F3C"/>
    <w:rsid w:val="1F70BC40"/>
    <w:rsid w:val="1F757BFB"/>
    <w:rsid w:val="1F8F2DB6"/>
    <w:rsid w:val="1F9EDBA3"/>
    <w:rsid w:val="1FAFDE98"/>
    <w:rsid w:val="1FBBAA02"/>
    <w:rsid w:val="1FBF9414"/>
    <w:rsid w:val="1FCF865E"/>
    <w:rsid w:val="1FD62784"/>
    <w:rsid w:val="1FD7E4C2"/>
    <w:rsid w:val="1FDFA64F"/>
    <w:rsid w:val="1FE9056B"/>
    <w:rsid w:val="1FEFE4D7"/>
    <w:rsid w:val="1FF5613F"/>
    <w:rsid w:val="1FF721FF"/>
    <w:rsid w:val="1FF728A0"/>
    <w:rsid w:val="1FF82768"/>
    <w:rsid w:val="1FF94F13"/>
    <w:rsid w:val="1FF992D8"/>
    <w:rsid w:val="1FF9AB52"/>
    <w:rsid w:val="1FFA406A"/>
    <w:rsid w:val="1FFD5DA7"/>
    <w:rsid w:val="1FFE9D83"/>
    <w:rsid w:val="1FFF30AA"/>
    <w:rsid w:val="1FFF4E1C"/>
    <w:rsid w:val="204001F8"/>
    <w:rsid w:val="205A711C"/>
    <w:rsid w:val="21F70B1A"/>
    <w:rsid w:val="22194776"/>
    <w:rsid w:val="228959E1"/>
    <w:rsid w:val="237599EC"/>
    <w:rsid w:val="23FA1A89"/>
    <w:rsid w:val="244A6AC8"/>
    <w:rsid w:val="245AAF70"/>
    <w:rsid w:val="24A4D680"/>
    <w:rsid w:val="2537D203"/>
    <w:rsid w:val="25B7DD7A"/>
    <w:rsid w:val="25DD75C6"/>
    <w:rsid w:val="25DEF1D6"/>
    <w:rsid w:val="25ED7827"/>
    <w:rsid w:val="26B65323"/>
    <w:rsid w:val="26D673F9"/>
    <w:rsid w:val="26FE346F"/>
    <w:rsid w:val="270593C4"/>
    <w:rsid w:val="270D391D"/>
    <w:rsid w:val="27334999"/>
    <w:rsid w:val="273D0FF7"/>
    <w:rsid w:val="274FC2F3"/>
    <w:rsid w:val="277BE51D"/>
    <w:rsid w:val="27B70BA4"/>
    <w:rsid w:val="27EB3002"/>
    <w:rsid w:val="27EB77CC"/>
    <w:rsid w:val="27EDB271"/>
    <w:rsid w:val="27F60441"/>
    <w:rsid w:val="27FFCECD"/>
    <w:rsid w:val="287A0A15"/>
    <w:rsid w:val="28CD1CDC"/>
    <w:rsid w:val="28F7475E"/>
    <w:rsid w:val="292F4C18"/>
    <w:rsid w:val="29CB5329"/>
    <w:rsid w:val="29CC8300"/>
    <w:rsid w:val="29DD5CF7"/>
    <w:rsid w:val="2AC15E93"/>
    <w:rsid w:val="2AEF7506"/>
    <w:rsid w:val="2AFFD18F"/>
    <w:rsid w:val="2B1157DF"/>
    <w:rsid w:val="2B443601"/>
    <w:rsid w:val="2B592F88"/>
    <w:rsid w:val="2B79F96F"/>
    <w:rsid w:val="2B7F7CE5"/>
    <w:rsid w:val="2B95A9C3"/>
    <w:rsid w:val="2BA3AF88"/>
    <w:rsid w:val="2BAF743B"/>
    <w:rsid w:val="2BBE4CA1"/>
    <w:rsid w:val="2BE781F8"/>
    <w:rsid w:val="2C7BB23B"/>
    <w:rsid w:val="2C9177D0"/>
    <w:rsid w:val="2CD323DF"/>
    <w:rsid w:val="2CEB8A71"/>
    <w:rsid w:val="2CEF37E9"/>
    <w:rsid w:val="2D557A5E"/>
    <w:rsid w:val="2D77ADFF"/>
    <w:rsid w:val="2DBD39D0"/>
    <w:rsid w:val="2DD28391"/>
    <w:rsid w:val="2DD90A83"/>
    <w:rsid w:val="2DED7168"/>
    <w:rsid w:val="2DFB0A36"/>
    <w:rsid w:val="2DFCE4E5"/>
    <w:rsid w:val="2DFD1ACE"/>
    <w:rsid w:val="2DFFBF41"/>
    <w:rsid w:val="2E050F34"/>
    <w:rsid w:val="2E6FF4BD"/>
    <w:rsid w:val="2E7B8931"/>
    <w:rsid w:val="2EA9CEAA"/>
    <w:rsid w:val="2EBBCFBB"/>
    <w:rsid w:val="2ECF8B45"/>
    <w:rsid w:val="2EDD6C0F"/>
    <w:rsid w:val="2EEEBA3E"/>
    <w:rsid w:val="2EF943EC"/>
    <w:rsid w:val="2F4EADFB"/>
    <w:rsid w:val="2F5B472B"/>
    <w:rsid w:val="2F5BFD94"/>
    <w:rsid w:val="2F5DB5EA"/>
    <w:rsid w:val="2F7DD979"/>
    <w:rsid w:val="2FBD0C16"/>
    <w:rsid w:val="2FBFB640"/>
    <w:rsid w:val="2FCFA1E6"/>
    <w:rsid w:val="2FD26954"/>
    <w:rsid w:val="2FDFD2CA"/>
    <w:rsid w:val="2FE7ECF4"/>
    <w:rsid w:val="2FECC8B9"/>
    <w:rsid w:val="2FEFE526"/>
    <w:rsid w:val="2FF5BE85"/>
    <w:rsid w:val="2FF76F4B"/>
    <w:rsid w:val="2FFBBA0B"/>
    <w:rsid w:val="2FFD31D8"/>
    <w:rsid w:val="2FFE33FC"/>
    <w:rsid w:val="2FFF5D12"/>
    <w:rsid w:val="2FFFFE91"/>
    <w:rsid w:val="316572A2"/>
    <w:rsid w:val="317FDDF0"/>
    <w:rsid w:val="31C7B0CE"/>
    <w:rsid w:val="31F7D808"/>
    <w:rsid w:val="31FE1DA6"/>
    <w:rsid w:val="32BBD1D9"/>
    <w:rsid w:val="32FD0E3B"/>
    <w:rsid w:val="32FF3BA5"/>
    <w:rsid w:val="331F4A57"/>
    <w:rsid w:val="33754C32"/>
    <w:rsid w:val="337BDE5F"/>
    <w:rsid w:val="337F3C2B"/>
    <w:rsid w:val="33B77F11"/>
    <w:rsid w:val="33EF6524"/>
    <w:rsid w:val="33F71B26"/>
    <w:rsid w:val="345E37E1"/>
    <w:rsid w:val="34657DC6"/>
    <w:rsid w:val="3477ED33"/>
    <w:rsid w:val="34BF2599"/>
    <w:rsid w:val="34FFA3EA"/>
    <w:rsid w:val="34FFC706"/>
    <w:rsid w:val="351C24D8"/>
    <w:rsid w:val="357DE39F"/>
    <w:rsid w:val="3596ADDC"/>
    <w:rsid w:val="35A7189C"/>
    <w:rsid w:val="35AF0368"/>
    <w:rsid w:val="35BB316B"/>
    <w:rsid w:val="35CB778B"/>
    <w:rsid w:val="35EFD7A1"/>
    <w:rsid w:val="367B3E36"/>
    <w:rsid w:val="368FFD05"/>
    <w:rsid w:val="369F3CBA"/>
    <w:rsid w:val="36F29E95"/>
    <w:rsid w:val="36F54961"/>
    <w:rsid w:val="36FD39AE"/>
    <w:rsid w:val="36FE92FC"/>
    <w:rsid w:val="36FF831C"/>
    <w:rsid w:val="372E29F4"/>
    <w:rsid w:val="37379DB0"/>
    <w:rsid w:val="373E7EE4"/>
    <w:rsid w:val="374563BE"/>
    <w:rsid w:val="3764C1B6"/>
    <w:rsid w:val="3773823D"/>
    <w:rsid w:val="3779B4C2"/>
    <w:rsid w:val="377B71C7"/>
    <w:rsid w:val="377E0900"/>
    <w:rsid w:val="377EDFE4"/>
    <w:rsid w:val="377F571A"/>
    <w:rsid w:val="377F9934"/>
    <w:rsid w:val="378080E7"/>
    <w:rsid w:val="37BFD667"/>
    <w:rsid w:val="37D76E96"/>
    <w:rsid w:val="37DBE9A1"/>
    <w:rsid w:val="37DD4B2A"/>
    <w:rsid w:val="37DFD709"/>
    <w:rsid w:val="37E221CA"/>
    <w:rsid w:val="37E262BA"/>
    <w:rsid w:val="37E3ED1C"/>
    <w:rsid w:val="37EBC6C1"/>
    <w:rsid w:val="37EFDF05"/>
    <w:rsid w:val="37F6CB22"/>
    <w:rsid w:val="37F7E98B"/>
    <w:rsid w:val="37FB3D48"/>
    <w:rsid w:val="37FB6EE0"/>
    <w:rsid w:val="37FBD96B"/>
    <w:rsid w:val="37FF4261"/>
    <w:rsid w:val="37FFA449"/>
    <w:rsid w:val="37FFAE44"/>
    <w:rsid w:val="37FFB783"/>
    <w:rsid w:val="37FFC400"/>
    <w:rsid w:val="37FFDA91"/>
    <w:rsid w:val="38CD332C"/>
    <w:rsid w:val="391B047F"/>
    <w:rsid w:val="396DAEA4"/>
    <w:rsid w:val="399EE333"/>
    <w:rsid w:val="39BB4DA8"/>
    <w:rsid w:val="39BF5A82"/>
    <w:rsid w:val="39EFD451"/>
    <w:rsid w:val="39F76797"/>
    <w:rsid w:val="3A6769F0"/>
    <w:rsid w:val="3A762C7B"/>
    <w:rsid w:val="3ADF85B4"/>
    <w:rsid w:val="3AF72959"/>
    <w:rsid w:val="3AFF331E"/>
    <w:rsid w:val="3B1E87B0"/>
    <w:rsid w:val="3B338EC9"/>
    <w:rsid w:val="3B3D8994"/>
    <w:rsid w:val="3B3F5A22"/>
    <w:rsid w:val="3B472811"/>
    <w:rsid w:val="3B5EE8F7"/>
    <w:rsid w:val="3B6FFD8F"/>
    <w:rsid w:val="3B759707"/>
    <w:rsid w:val="3B770B6C"/>
    <w:rsid w:val="3B79B5BA"/>
    <w:rsid w:val="3B7BB386"/>
    <w:rsid w:val="3B7ECBC3"/>
    <w:rsid w:val="3B862124"/>
    <w:rsid w:val="3BA6D519"/>
    <w:rsid w:val="3BAF88B3"/>
    <w:rsid w:val="3BB9E568"/>
    <w:rsid w:val="3BBD1935"/>
    <w:rsid w:val="3BBEAD24"/>
    <w:rsid w:val="3BBF3F37"/>
    <w:rsid w:val="3BBF8AEB"/>
    <w:rsid w:val="3BD6393A"/>
    <w:rsid w:val="3BDF15AD"/>
    <w:rsid w:val="3BE2359F"/>
    <w:rsid w:val="3BED68B1"/>
    <w:rsid w:val="3BEEEF25"/>
    <w:rsid w:val="3BEF89A2"/>
    <w:rsid w:val="3BEF95C5"/>
    <w:rsid w:val="3BF70BD2"/>
    <w:rsid w:val="3BF7EE6F"/>
    <w:rsid w:val="3BF99F3B"/>
    <w:rsid w:val="3BF9D416"/>
    <w:rsid w:val="3BFA7F08"/>
    <w:rsid w:val="3BFAEEE1"/>
    <w:rsid w:val="3BFF391A"/>
    <w:rsid w:val="3BFF3C5E"/>
    <w:rsid w:val="3BFF4991"/>
    <w:rsid w:val="3C576005"/>
    <w:rsid w:val="3C67A232"/>
    <w:rsid w:val="3C7F8AB7"/>
    <w:rsid w:val="3C842F92"/>
    <w:rsid w:val="3CA545EF"/>
    <w:rsid w:val="3CDEAA35"/>
    <w:rsid w:val="3CDFDCED"/>
    <w:rsid w:val="3CF9553C"/>
    <w:rsid w:val="3CFE145D"/>
    <w:rsid w:val="3D3CD2AD"/>
    <w:rsid w:val="3D472FF3"/>
    <w:rsid w:val="3D714B2B"/>
    <w:rsid w:val="3D7BF4F4"/>
    <w:rsid w:val="3D9FE35A"/>
    <w:rsid w:val="3DABB3CB"/>
    <w:rsid w:val="3DAC69E3"/>
    <w:rsid w:val="3DAF13C7"/>
    <w:rsid w:val="3DB6DDF3"/>
    <w:rsid w:val="3DBB619B"/>
    <w:rsid w:val="3DBC46D4"/>
    <w:rsid w:val="3DBFF0C1"/>
    <w:rsid w:val="3DCF7A92"/>
    <w:rsid w:val="3DD7C497"/>
    <w:rsid w:val="3DDCDF5B"/>
    <w:rsid w:val="3DE649C6"/>
    <w:rsid w:val="3DEDD67B"/>
    <w:rsid w:val="3DEF3872"/>
    <w:rsid w:val="3DEF7154"/>
    <w:rsid w:val="3DEFF18D"/>
    <w:rsid w:val="3DEFFB26"/>
    <w:rsid w:val="3DF2892D"/>
    <w:rsid w:val="3DF2E09C"/>
    <w:rsid w:val="3DFDED4C"/>
    <w:rsid w:val="3DFE9E1A"/>
    <w:rsid w:val="3DFF2CC4"/>
    <w:rsid w:val="3DFF31D0"/>
    <w:rsid w:val="3DFF3BAC"/>
    <w:rsid w:val="3E12971E"/>
    <w:rsid w:val="3E1A29AF"/>
    <w:rsid w:val="3E1A7939"/>
    <w:rsid w:val="3E33079D"/>
    <w:rsid w:val="3E3B2E20"/>
    <w:rsid w:val="3E3E2700"/>
    <w:rsid w:val="3E6E58F6"/>
    <w:rsid w:val="3E77A82E"/>
    <w:rsid w:val="3E7DB02E"/>
    <w:rsid w:val="3E7F300D"/>
    <w:rsid w:val="3E8FB8E2"/>
    <w:rsid w:val="3E9E95C0"/>
    <w:rsid w:val="3EB3524E"/>
    <w:rsid w:val="3EB71DA3"/>
    <w:rsid w:val="3EB7DEDE"/>
    <w:rsid w:val="3EB874C6"/>
    <w:rsid w:val="3EBA68A4"/>
    <w:rsid w:val="3EBF521D"/>
    <w:rsid w:val="3EDBC7DA"/>
    <w:rsid w:val="3EDC3F1F"/>
    <w:rsid w:val="3EDFBFDB"/>
    <w:rsid w:val="3EDFE769"/>
    <w:rsid w:val="3EF63116"/>
    <w:rsid w:val="3EF702DC"/>
    <w:rsid w:val="3EF7BC8C"/>
    <w:rsid w:val="3EFE1F50"/>
    <w:rsid w:val="3EFF980A"/>
    <w:rsid w:val="3EFFEC06"/>
    <w:rsid w:val="3EFFECF8"/>
    <w:rsid w:val="3F27BEBA"/>
    <w:rsid w:val="3F37431F"/>
    <w:rsid w:val="3F3746B2"/>
    <w:rsid w:val="3F3E7C81"/>
    <w:rsid w:val="3F3EA9BF"/>
    <w:rsid w:val="3F3EB5B8"/>
    <w:rsid w:val="3F3F79FC"/>
    <w:rsid w:val="3F5F652E"/>
    <w:rsid w:val="3F5F6A68"/>
    <w:rsid w:val="3F5F871F"/>
    <w:rsid w:val="3F5F8E76"/>
    <w:rsid w:val="3F5FD46E"/>
    <w:rsid w:val="3F6C393F"/>
    <w:rsid w:val="3F6F5DB7"/>
    <w:rsid w:val="3F76161A"/>
    <w:rsid w:val="3F793AA1"/>
    <w:rsid w:val="3F7C027B"/>
    <w:rsid w:val="3F7EBD76"/>
    <w:rsid w:val="3F7F3B34"/>
    <w:rsid w:val="3F9B1660"/>
    <w:rsid w:val="3F9BC744"/>
    <w:rsid w:val="3FAB0D7A"/>
    <w:rsid w:val="3FAF1A98"/>
    <w:rsid w:val="3FB6B777"/>
    <w:rsid w:val="3FBB1D1F"/>
    <w:rsid w:val="3FBEA668"/>
    <w:rsid w:val="3FBF42AE"/>
    <w:rsid w:val="3FBF63BC"/>
    <w:rsid w:val="3FBF659F"/>
    <w:rsid w:val="3FBF7046"/>
    <w:rsid w:val="3FC71555"/>
    <w:rsid w:val="3FCA9D20"/>
    <w:rsid w:val="3FCB487D"/>
    <w:rsid w:val="3FCC0B62"/>
    <w:rsid w:val="3FCEA59B"/>
    <w:rsid w:val="3FDA38E0"/>
    <w:rsid w:val="3FDDB897"/>
    <w:rsid w:val="3FDFBB48"/>
    <w:rsid w:val="3FDFE861"/>
    <w:rsid w:val="3FE5E462"/>
    <w:rsid w:val="3FE716A9"/>
    <w:rsid w:val="3FE751BB"/>
    <w:rsid w:val="3FED3731"/>
    <w:rsid w:val="3FEDA966"/>
    <w:rsid w:val="3FEE009A"/>
    <w:rsid w:val="3FEFE5E5"/>
    <w:rsid w:val="3FF3652C"/>
    <w:rsid w:val="3FF40F1E"/>
    <w:rsid w:val="3FF44365"/>
    <w:rsid w:val="3FF60281"/>
    <w:rsid w:val="3FF7356D"/>
    <w:rsid w:val="3FFB1785"/>
    <w:rsid w:val="3FFBE40B"/>
    <w:rsid w:val="3FFD807D"/>
    <w:rsid w:val="3FFDAA56"/>
    <w:rsid w:val="3FFE79B5"/>
    <w:rsid w:val="3FFEE036"/>
    <w:rsid w:val="3FFEE4A9"/>
    <w:rsid w:val="3FFF3492"/>
    <w:rsid w:val="3FFF5B04"/>
    <w:rsid w:val="3FFF6DDD"/>
    <w:rsid w:val="3FFF9965"/>
    <w:rsid w:val="3FFFC194"/>
    <w:rsid w:val="40445A0E"/>
    <w:rsid w:val="406D29D3"/>
    <w:rsid w:val="407B3362"/>
    <w:rsid w:val="40D05A1A"/>
    <w:rsid w:val="40E32F63"/>
    <w:rsid w:val="415054E3"/>
    <w:rsid w:val="41DA756E"/>
    <w:rsid w:val="420B7727"/>
    <w:rsid w:val="423FE0F3"/>
    <w:rsid w:val="42E83696"/>
    <w:rsid w:val="43778C61"/>
    <w:rsid w:val="43BB1F4B"/>
    <w:rsid w:val="43CE24FC"/>
    <w:rsid w:val="43F10003"/>
    <w:rsid w:val="43FF02C9"/>
    <w:rsid w:val="44346963"/>
    <w:rsid w:val="447A29CE"/>
    <w:rsid w:val="45792C68"/>
    <w:rsid w:val="45CBA98E"/>
    <w:rsid w:val="45DEC9A3"/>
    <w:rsid w:val="45F182CF"/>
    <w:rsid w:val="45F5CB10"/>
    <w:rsid w:val="45FF156B"/>
    <w:rsid w:val="46CD2ADE"/>
    <w:rsid w:val="46FD153A"/>
    <w:rsid w:val="4767BCC7"/>
    <w:rsid w:val="476BDA02"/>
    <w:rsid w:val="476F3529"/>
    <w:rsid w:val="477FEB2C"/>
    <w:rsid w:val="4797E787"/>
    <w:rsid w:val="479F9D02"/>
    <w:rsid w:val="47DA1163"/>
    <w:rsid w:val="47E7CCC6"/>
    <w:rsid w:val="47F6D78C"/>
    <w:rsid w:val="47FF6C44"/>
    <w:rsid w:val="47FFCAC7"/>
    <w:rsid w:val="493E6F12"/>
    <w:rsid w:val="497B983B"/>
    <w:rsid w:val="498E8B4A"/>
    <w:rsid w:val="49D00F6E"/>
    <w:rsid w:val="49E6BA62"/>
    <w:rsid w:val="49FF1DC8"/>
    <w:rsid w:val="4AA782BC"/>
    <w:rsid w:val="4AFC3B82"/>
    <w:rsid w:val="4B35BD07"/>
    <w:rsid w:val="4B3C63DA"/>
    <w:rsid w:val="4B9ED166"/>
    <w:rsid w:val="4B9F2B60"/>
    <w:rsid w:val="4BAB0168"/>
    <w:rsid w:val="4BB27A3C"/>
    <w:rsid w:val="4BB8B00A"/>
    <w:rsid w:val="4BFB6796"/>
    <w:rsid w:val="4BFF541A"/>
    <w:rsid w:val="4C5522E5"/>
    <w:rsid w:val="4C591A84"/>
    <w:rsid w:val="4C65A655"/>
    <w:rsid w:val="4C8E5AC7"/>
    <w:rsid w:val="4CDE514A"/>
    <w:rsid w:val="4CFB3F44"/>
    <w:rsid w:val="4D3F5D05"/>
    <w:rsid w:val="4D795139"/>
    <w:rsid w:val="4DF93968"/>
    <w:rsid w:val="4DFDBD38"/>
    <w:rsid w:val="4DFE074F"/>
    <w:rsid w:val="4DFF40EB"/>
    <w:rsid w:val="4E2D768C"/>
    <w:rsid w:val="4E7C089F"/>
    <w:rsid w:val="4EBB6BA7"/>
    <w:rsid w:val="4EBBB907"/>
    <w:rsid w:val="4EDF611D"/>
    <w:rsid w:val="4EEBD357"/>
    <w:rsid w:val="4EFB0076"/>
    <w:rsid w:val="4EFF7035"/>
    <w:rsid w:val="4F3F9AB9"/>
    <w:rsid w:val="4F3FB453"/>
    <w:rsid w:val="4F520E7C"/>
    <w:rsid w:val="4F5B655A"/>
    <w:rsid w:val="4F6B7C7E"/>
    <w:rsid w:val="4F7987E5"/>
    <w:rsid w:val="4F7F09C6"/>
    <w:rsid w:val="4F7F0F7D"/>
    <w:rsid w:val="4F82905F"/>
    <w:rsid w:val="4F9D66D8"/>
    <w:rsid w:val="4F9E50E9"/>
    <w:rsid w:val="4F9FBBE5"/>
    <w:rsid w:val="4FAD0E23"/>
    <w:rsid w:val="4FB4BE2C"/>
    <w:rsid w:val="4FBBD1EA"/>
    <w:rsid w:val="4FBFFEAB"/>
    <w:rsid w:val="4FD78C74"/>
    <w:rsid w:val="4FDF6699"/>
    <w:rsid w:val="4FE74627"/>
    <w:rsid w:val="4FEF210A"/>
    <w:rsid w:val="4FEF5720"/>
    <w:rsid w:val="4FEFA467"/>
    <w:rsid w:val="4FF375C9"/>
    <w:rsid w:val="4FF70C62"/>
    <w:rsid w:val="4FF7877B"/>
    <w:rsid w:val="4FF87EE2"/>
    <w:rsid w:val="4FF941C8"/>
    <w:rsid w:val="4FFB6043"/>
    <w:rsid w:val="4FFB8478"/>
    <w:rsid w:val="4FFC59DA"/>
    <w:rsid w:val="4FFD321D"/>
    <w:rsid w:val="4FFD8E99"/>
    <w:rsid w:val="4FFE131C"/>
    <w:rsid w:val="4FFEAE15"/>
    <w:rsid w:val="4FFEBE42"/>
    <w:rsid w:val="4FFF11F5"/>
    <w:rsid w:val="4FFFBC0D"/>
    <w:rsid w:val="4FFFD86A"/>
    <w:rsid w:val="508B21B3"/>
    <w:rsid w:val="50AB5042"/>
    <w:rsid w:val="50BEAE93"/>
    <w:rsid w:val="51286F15"/>
    <w:rsid w:val="517C2A08"/>
    <w:rsid w:val="5189ADEB"/>
    <w:rsid w:val="51DF3B28"/>
    <w:rsid w:val="526FDF22"/>
    <w:rsid w:val="527FB01C"/>
    <w:rsid w:val="529F7293"/>
    <w:rsid w:val="52CF1E09"/>
    <w:rsid w:val="52E78838"/>
    <w:rsid w:val="52E9573C"/>
    <w:rsid w:val="533F4675"/>
    <w:rsid w:val="535F2431"/>
    <w:rsid w:val="535FDECC"/>
    <w:rsid w:val="537ED46A"/>
    <w:rsid w:val="537F724F"/>
    <w:rsid w:val="53C759F1"/>
    <w:rsid w:val="53EE03C1"/>
    <w:rsid w:val="53F3B65D"/>
    <w:rsid w:val="53FBFF39"/>
    <w:rsid w:val="53FECF37"/>
    <w:rsid w:val="53FF7047"/>
    <w:rsid w:val="53FFDE72"/>
    <w:rsid w:val="545C0718"/>
    <w:rsid w:val="54F32CA8"/>
    <w:rsid w:val="54F7CE6F"/>
    <w:rsid w:val="553434F8"/>
    <w:rsid w:val="558D6661"/>
    <w:rsid w:val="559F330B"/>
    <w:rsid w:val="55BD4F59"/>
    <w:rsid w:val="55BF0074"/>
    <w:rsid w:val="55D56703"/>
    <w:rsid w:val="55D7E4DA"/>
    <w:rsid w:val="55DFCBBC"/>
    <w:rsid w:val="55EFB7CC"/>
    <w:rsid w:val="55F7F5C3"/>
    <w:rsid w:val="55FF09E8"/>
    <w:rsid w:val="567F7061"/>
    <w:rsid w:val="56AFDE1D"/>
    <w:rsid w:val="56D2ABE7"/>
    <w:rsid w:val="56D60F9E"/>
    <w:rsid w:val="56E4BE6F"/>
    <w:rsid w:val="56EFC6A4"/>
    <w:rsid w:val="56F3F23A"/>
    <w:rsid w:val="56FB536B"/>
    <w:rsid w:val="56FF554D"/>
    <w:rsid w:val="56FF6616"/>
    <w:rsid w:val="572EDF47"/>
    <w:rsid w:val="579C539B"/>
    <w:rsid w:val="579DD1B4"/>
    <w:rsid w:val="57AFDF29"/>
    <w:rsid w:val="57BB83C1"/>
    <w:rsid w:val="57BC1326"/>
    <w:rsid w:val="57BE27EF"/>
    <w:rsid w:val="57CFFFE8"/>
    <w:rsid w:val="57D83F60"/>
    <w:rsid w:val="57DE6D3F"/>
    <w:rsid w:val="57ED997F"/>
    <w:rsid w:val="57EF092C"/>
    <w:rsid w:val="57F25E93"/>
    <w:rsid w:val="57F3F8F7"/>
    <w:rsid w:val="57F457A0"/>
    <w:rsid w:val="57F6A8EE"/>
    <w:rsid w:val="57FC658F"/>
    <w:rsid w:val="57FF8261"/>
    <w:rsid w:val="58626D66"/>
    <w:rsid w:val="58FF2045"/>
    <w:rsid w:val="591ED49E"/>
    <w:rsid w:val="59360AE9"/>
    <w:rsid w:val="597D19A4"/>
    <w:rsid w:val="599F8E87"/>
    <w:rsid w:val="59CA1FAB"/>
    <w:rsid w:val="59CBDE6B"/>
    <w:rsid w:val="59EDB79D"/>
    <w:rsid w:val="59EF5795"/>
    <w:rsid w:val="59F3A7E5"/>
    <w:rsid w:val="59F46DAA"/>
    <w:rsid w:val="59F7EBB5"/>
    <w:rsid w:val="59FBD7D8"/>
    <w:rsid w:val="59FD2F25"/>
    <w:rsid w:val="59FF470B"/>
    <w:rsid w:val="5A6BAF56"/>
    <w:rsid w:val="5A6F6A93"/>
    <w:rsid w:val="5A7B5871"/>
    <w:rsid w:val="5A7B6D3A"/>
    <w:rsid w:val="5A7F8D7B"/>
    <w:rsid w:val="5AC7969A"/>
    <w:rsid w:val="5ACE45E8"/>
    <w:rsid w:val="5AEF181A"/>
    <w:rsid w:val="5AF27DD3"/>
    <w:rsid w:val="5AFB76F7"/>
    <w:rsid w:val="5AFD8371"/>
    <w:rsid w:val="5AFF21E5"/>
    <w:rsid w:val="5B2DBE42"/>
    <w:rsid w:val="5B2F8508"/>
    <w:rsid w:val="5B571357"/>
    <w:rsid w:val="5B73165C"/>
    <w:rsid w:val="5B7FD6A7"/>
    <w:rsid w:val="5B9EFAFC"/>
    <w:rsid w:val="5B9F4A86"/>
    <w:rsid w:val="5BAD258C"/>
    <w:rsid w:val="5BB4A610"/>
    <w:rsid w:val="5BBBD364"/>
    <w:rsid w:val="5BCF9E8E"/>
    <w:rsid w:val="5BDB8CBD"/>
    <w:rsid w:val="5BDDA138"/>
    <w:rsid w:val="5BDF2454"/>
    <w:rsid w:val="5BDF80A0"/>
    <w:rsid w:val="5BE7E7D2"/>
    <w:rsid w:val="5BF17D39"/>
    <w:rsid w:val="5BFD98DF"/>
    <w:rsid w:val="5BFDFC32"/>
    <w:rsid w:val="5BFE0C25"/>
    <w:rsid w:val="5BFE6F52"/>
    <w:rsid w:val="5C66D240"/>
    <w:rsid w:val="5C727B69"/>
    <w:rsid w:val="5C7F2719"/>
    <w:rsid w:val="5CBC1B2A"/>
    <w:rsid w:val="5CCBBE37"/>
    <w:rsid w:val="5CEFBB73"/>
    <w:rsid w:val="5D181286"/>
    <w:rsid w:val="5D5DA909"/>
    <w:rsid w:val="5D5F0528"/>
    <w:rsid w:val="5D6F7353"/>
    <w:rsid w:val="5D7B5EC5"/>
    <w:rsid w:val="5D7F66AA"/>
    <w:rsid w:val="5D8B6E68"/>
    <w:rsid w:val="5DAF341E"/>
    <w:rsid w:val="5DAF8C6D"/>
    <w:rsid w:val="5DB7EFED"/>
    <w:rsid w:val="5DDB8456"/>
    <w:rsid w:val="5DDBAB94"/>
    <w:rsid w:val="5DDBBDE0"/>
    <w:rsid w:val="5DDF345A"/>
    <w:rsid w:val="5DDF8611"/>
    <w:rsid w:val="5DE75C46"/>
    <w:rsid w:val="5DEBE484"/>
    <w:rsid w:val="5DECFF53"/>
    <w:rsid w:val="5DEDC9CA"/>
    <w:rsid w:val="5DEF5307"/>
    <w:rsid w:val="5DEF8F09"/>
    <w:rsid w:val="5DEFC74B"/>
    <w:rsid w:val="5DF2A82F"/>
    <w:rsid w:val="5DF5D9EB"/>
    <w:rsid w:val="5DF660B6"/>
    <w:rsid w:val="5DF7EFC5"/>
    <w:rsid w:val="5DFAFB43"/>
    <w:rsid w:val="5DFB372D"/>
    <w:rsid w:val="5DFD02CF"/>
    <w:rsid w:val="5DFFA518"/>
    <w:rsid w:val="5E023994"/>
    <w:rsid w:val="5E1FEEEB"/>
    <w:rsid w:val="5E2F99B3"/>
    <w:rsid w:val="5E5CCC88"/>
    <w:rsid w:val="5E5EBD99"/>
    <w:rsid w:val="5E5F20FE"/>
    <w:rsid w:val="5E6D14C9"/>
    <w:rsid w:val="5E6F4D37"/>
    <w:rsid w:val="5E7646A9"/>
    <w:rsid w:val="5E79D722"/>
    <w:rsid w:val="5E7FF909"/>
    <w:rsid w:val="5EB4DDAA"/>
    <w:rsid w:val="5EBEC903"/>
    <w:rsid w:val="5EBF946C"/>
    <w:rsid w:val="5EC6621F"/>
    <w:rsid w:val="5EEC8FD6"/>
    <w:rsid w:val="5EED9BDB"/>
    <w:rsid w:val="5EF52887"/>
    <w:rsid w:val="5EF70E33"/>
    <w:rsid w:val="5EF7ADB6"/>
    <w:rsid w:val="5EFB0DEF"/>
    <w:rsid w:val="5EFD1A85"/>
    <w:rsid w:val="5EFD546D"/>
    <w:rsid w:val="5EFE22D4"/>
    <w:rsid w:val="5EFE70E4"/>
    <w:rsid w:val="5EFF13BA"/>
    <w:rsid w:val="5EFF5B56"/>
    <w:rsid w:val="5EFF5E5D"/>
    <w:rsid w:val="5F268FCA"/>
    <w:rsid w:val="5F2C2392"/>
    <w:rsid w:val="5F370D25"/>
    <w:rsid w:val="5F3A85B8"/>
    <w:rsid w:val="5F3B4FF5"/>
    <w:rsid w:val="5F3D5929"/>
    <w:rsid w:val="5F3FF850"/>
    <w:rsid w:val="5F4C38F7"/>
    <w:rsid w:val="5F4FCE84"/>
    <w:rsid w:val="5F5F6DCF"/>
    <w:rsid w:val="5F61B58D"/>
    <w:rsid w:val="5F641BDD"/>
    <w:rsid w:val="5F69DCB8"/>
    <w:rsid w:val="5F6DEDF8"/>
    <w:rsid w:val="5F6FA8BE"/>
    <w:rsid w:val="5F7700F5"/>
    <w:rsid w:val="5F794F0E"/>
    <w:rsid w:val="5F79909D"/>
    <w:rsid w:val="5F7AD74B"/>
    <w:rsid w:val="5F7D3A46"/>
    <w:rsid w:val="5F7DAFBA"/>
    <w:rsid w:val="5F7DF624"/>
    <w:rsid w:val="5F7F06B8"/>
    <w:rsid w:val="5F7F400E"/>
    <w:rsid w:val="5F7F53B5"/>
    <w:rsid w:val="5F7FC8DB"/>
    <w:rsid w:val="5F7FDC24"/>
    <w:rsid w:val="5F8FBDC6"/>
    <w:rsid w:val="5FA7D73D"/>
    <w:rsid w:val="5FAED18A"/>
    <w:rsid w:val="5FB75020"/>
    <w:rsid w:val="5FB9AAB7"/>
    <w:rsid w:val="5FBABA17"/>
    <w:rsid w:val="5FBB2761"/>
    <w:rsid w:val="5FBF5AB1"/>
    <w:rsid w:val="5FBF79DC"/>
    <w:rsid w:val="5FBF8256"/>
    <w:rsid w:val="5FBF83E8"/>
    <w:rsid w:val="5FBFD028"/>
    <w:rsid w:val="5FBFD415"/>
    <w:rsid w:val="5FCB276C"/>
    <w:rsid w:val="5FCD2ED2"/>
    <w:rsid w:val="5FD17289"/>
    <w:rsid w:val="5FD5DAB6"/>
    <w:rsid w:val="5FD708AC"/>
    <w:rsid w:val="5FD9EFA1"/>
    <w:rsid w:val="5FDC719E"/>
    <w:rsid w:val="5FDD5DED"/>
    <w:rsid w:val="5FDE877A"/>
    <w:rsid w:val="5FDF9A6A"/>
    <w:rsid w:val="5FDFBEFB"/>
    <w:rsid w:val="5FE71677"/>
    <w:rsid w:val="5FE7432E"/>
    <w:rsid w:val="5FEB6301"/>
    <w:rsid w:val="5FEC34A1"/>
    <w:rsid w:val="5FED5C36"/>
    <w:rsid w:val="5FEF6920"/>
    <w:rsid w:val="5FEF892A"/>
    <w:rsid w:val="5FEF9091"/>
    <w:rsid w:val="5FEF9F6C"/>
    <w:rsid w:val="5FEFE185"/>
    <w:rsid w:val="5FF66011"/>
    <w:rsid w:val="5FF665D9"/>
    <w:rsid w:val="5FF7027A"/>
    <w:rsid w:val="5FF796FE"/>
    <w:rsid w:val="5FF7F4F2"/>
    <w:rsid w:val="5FF934FA"/>
    <w:rsid w:val="5FF97F26"/>
    <w:rsid w:val="5FFAFA56"/>
    <w:rsid w:val="5FFB6DFA"/>
    <w:rsid w:val="5FFB78AD"/>
    <w:rsid w:val="5FFD5336"/>
    <w:rsid w:val="5FFD9ED6"/>
    <w:rsid w:val="5FFE0D0C"/>
    <w:rsid w:val="5FFE3960"/>
    <w:rsid w:val="5FFE68EC"/>
    <w:rsid w:val="5FFF0551"/>
    <w:rsid w:val="5FFF076D"/>
    <w:rsid w:val="5FFF3552"/>
    <w:rsid w:val="5FFF3C43"/>
    <w:rsid w:val="5FFF67AE"/>
    <w:rsid w:val="5FFF7503"/>
    <w:rsid w:val="5FFF9B0B"/>
    <w:rsid w:val="5FFFD951"/>
    <w:rsid w:val="5FFFF209"/>
    <w:rsid w:val="602F3A91"/>
    <w:rsid w:val="603D4C7C"/>
    <w:rsid w:val="609A731C"/>
    <w:rsid w:val="60DF9413"/>
    <w:rsid w:val="611C5A59"/>
    <w:rsid w:val="615237DB"/>
    <w:rsid w:val="61655246"/>
    <w:rsid w:val="617F6CD8"/>
    <w:rsid w:val="61874AE7"/>
    <w:rsid w:val="61DF6A11"/>
    <w:rsid w:val="61FCDC67"/>
    <w:rsid w:val="61FE6D04"/>
    <w:rsid w:val="625B9E18"/>
    <w:rsid w:val="625E5ACA"/>
    <w:rsid w:val="62854B94"/>
    <w:rsid w:val="62F6ADE5"/>
    <w:rsid w:val="63576712"/>
    <w:rsid w:val="637B8711"/>
    <w:rsid w:val="637FA9F4"/>
    <w:rsid w:val="63BD1DB1"/>
    <w:rsid w:val="63BDA0DC"/>
    <w:rsid w:val="63C973CB"/>
    <w:rsid w:val="63DF7D7B"/>
    <w:rsid w:val="63F9E631"/>
    <w:rsid w:val="63FD9A0A"/>
    <w:rsid w:val="64E866D4"/>
    <w:rsid w:val="64FFC70A"/>
    <w:rsid w:val="654F71BF"/>
    <w:rsid w:val="654FA374"/>
    <w:rsid w:val="657EA1F6"/>
    <w:rsid w:val="65AD4F3C"/>
    <w:rsid w:val="65BA60BE"/>
    <w:rsid w:val="65F707EA"/>
    <w:rsid w:val="65FEF7AC"/>
    <w:rsid w:val="665A43DD"/>
    <w:rsid w:val="66B5DDB4"/>
    <w:rsid w:val="66DE8F79"/>
    <w:rsid w:val="66EC68C2"/>
    <w:rsid w:val="66EF8BB2"/>
    <w:rsid w:val="66F2085A"/>
    <w:rsid w:val="66F61544"/>
    <w:rsid w:val="66FB883A"/>
    <w:rsid w:val="66FF69BA"/>
    <w:rsid w:val="673FD879"/>
    <w:rsid w:val="677451E9"/>
    <w:rsid w:val="677C3395"/>
    <w:rsid w:val="677F0D90"/>
    <w:rsid w:val="677F26AE"/>
    <w:rsid w:val="677FA2B2"/>
    <w:rsid w:val="67AC4B75"/>
    <w:rsid w:val="67AF2135"/>
    <w:rsid w:val="67B71493"/>
    <w:rsid w:val="67B7AD42"/>
    <w:rsid w:val="67BC1029"/>
    <w:rsid w:val="67BD6639"/>
    <w:rsid w:val="67BF3F83"/>
    <w:rsid w:val="67D7DE2A"/>
    <w:rsid w:val="67DDC2C0"/>
    <w:rsid w:val="67DDC6BA"/>
    <w:rsid w:val="67EA643C"/>
    <w:rsid w:val="67F3527E"/>
    <w:rsid w:val="67F71FA1"/>
    <w:rsid w:val="67F7596F"/>
    <w:rsid w:val="67FB7771"/>
    <w:rsid w:val="67FEDFD1"/>
    <w:rsid w:val="67FFF683"/>
    <w:rsid w:val="68777587"/>
    <w:rsid w:val="6877D813"/>
    <w:rsid w:val="68B1A0D0"/>
    <w:rsid w:val="68DF32BD"/>
    <w:rsid w:val="68F7294E"/>
    <w:rsid w:val="68F7381D"/>
    <w:rsid w:val="68FBFF1A"/>
    <w:rsid w:val="68FF981C"/>
    <w:rsid w:val="69180775"/>
    <w:rsid w:val="6937C2D7"/>
    <w:rsid w:val="69624B7D"/>
    <w:rsid w:val="696BCD18"/>
    <w:rsid w:val="696C085C"/>
    <w:rsid w:val="69CC6D31"/>
    <w:rsid w:val="69D9262A"/>
    <w:rsid w:val="69E7D006"/>
    <w:rsid w:val="69FB68F7"/>
    <w:rsid w:val="69FD6F88"/>
    <w:rsid w:val="69FEFBB2"/>
    <w:rsid w:val="69FF9573"/>
    <w:rsid w:val="6A3FBCD6"/>
    <w:rsid w:val="6A5FDD18"/>
    <w:rsid w:val="6ABEA721"/>
    <w:rsid w:val="6AE54D7A"/>
    <w:rsid w:val="6AEC085D"/>
    <w:rsid w:val="6AF7187C"/>
    <w:rsid w:val="6AFB4A3F"/>
    <w:rsid w:val="6AFF1447"/>
    <w:rsid w:val="6AFF3B1E"/>
    <w:rsid w:val="6AFF5494"/>
    <w:rsid w:val="6B260059"/>
    <w:rsid w:val="6B3EB5CB"/>
    <w:rsid w:val="6B3F3001"/>
    <w:rsid w:val="6B3FFCD8"/>
    <w:rsid w:val="6B4F4F6D"/>
    <w:rsid w:val="6B5E8817"/>
    <w:rsid w:val="6B75B2C4"/>
    <w:rsid w:val="6B771A49"/>
    <w:rsid w:val="6B7D31D0"/>
    <w:rsid w:val="6B7E3113"/>
    <w:rsid w:val="6B95F934"/>
    <w:rsid w:val="6BBFBC14"/>
    <w:rsid w:val="6BC7C09F"/>
    <w:rsid w:val="6BDF5E23"/>
    <w:rsid w:val="6BDF6C99"/>
    <w:rsid w:val="6BE5DAC3"/>
    <w:rsid w:val="6BEE0C00"/>
    <w:rsid w:val="6BF156BC"/>
    <w:rsid w:val="6BF32A51"/>
    <w:rsid w:val="6BF6A75E"/>
    <w:rsid w:val="6BF82477"/>
    <w:rsid w:val="6BFA10DE"/>
    <w:rsid w:val="6BFB293B"/>
    <w:rsid w:val="6BFBA594"/>
    <w:rsid w:val="6BFC7880"/>
    <w:rsid w:val="6BFD2F89"/>
    <w:rsid w:val="6BFF4C73"/>
    <w:rsid w:val="6BFFC6D1"/>
    <w:rsid w:val="6BFFD971"/>
    <w:rsid w:val="6C3E514C"/>
    <w:rsid w:val="6C691BA0"/>
    <w:rsid w:val="6CBEBD02"/>
    <w:rsid w:val="6CC1BDF8"/>
    <w:rsid w:val="6CC61AE4"/>
    <w:rsid w:val="6CDA5D6C"/>
    <w:rsid w:val="6CFB70FF"/>
    <w:rsid w:val="6CFBAD33"/>
    <w:rsid w:val="6CFDC70C"/>
    <w:rsid w:val="6CFE8F0A"/>
    <w:rsid w:val="6CFFCCC6"/>
    <w:rsid w:val="6D37DC8A"/>
    <w:rsid w:val="6D53951A"/>
    <w:rsid w:val="6D63CE54"/>
    <w:rsid w:val="6D9FD788"/>
    <w:rsid w:val="6DB39B1A"/>
    <w:rsid w:val="6DB5E7E5"/>
    <w:rsid w:val="6DD20F13"/>
    <w:rsid w:val="6DD25FD5"/>
    <w:rsid w:val="6DDBB43E"/>
    <w:rsid w:val="6DDF8440"/>
    <w:rsid w:val="6DDF90E9"/>
    <w:rsid w:val="6DE7572C"/>
    <w:rsid w:val="6DEF8506"/>
    <w:rsid w:val="6DF51A41"/>
    <w:rsid w:val="6DF70AB4"/>
    <w:rsid w:val="6DF8AE46"/>
    <w:rsid w:val="6DFC68F5"/>
    <w:rsid w:val="6DFDC3BF"/>
    <w:rsid w:val="6DFDF223"/>
    <w:rsid w:val="6DFF9DDB"/>
    <w:rsid w:val="6DFFC3B9"/>
    <w:rsid w:val="6E5DCBC3"/>
    <w:rsid w:val="6E5DDAD7"/>
    <w:rsid w:val="6E6C6043"/>
    <w:rsid w:val="6E77B95E"/>
    <w:rsid w:val="6E79D462"/>
    <w:rsid w:val="6E8F36F5"/>
    <w:rsid w:val="6E979B5A"/>
    <w:rsid w:val="6E9A79E9"/>
    <w:rsid w:val="6E9BC8D3"/>
    <w:rsid w:val="6EAA412C"/>
    <w:rsid w:val="6EB747B6"/>
    <w:rsid w:val="6ECF3181"/>
    <w:rsid w:val="6ED31530"/>
    <w:rsid w:val="6EDDE4AD"/>
    <w:rsid w:val="6EDFC4B8"/>
    <w:rsid w:val="6EEDDBCD"/>
    <w:rsid w:val="6EEEADAB"/>
    <w:rsid w:val="6EEF0D1A"/>
    <w:rsid w:val="6EEF4DFD"/>
    <w:rsid w:val="6EF5F460"/>
    <w:rsid w:val="6EF71013"/>
    <w:rsid w:val="6EFF053C"/>
    <w:rsid w:val="6EFF423F"/>
    <w:rsid w:val="6EFF8E11"/>
    <w:rsid w:val="6EFFC80A"/>
    <w:rsid w:val="6EFFC8FF"/>
    <w:rsid w:val="6EFFE5C0"/>
    <w:rsid w:val="6F1F7929"/>
    <w:rsid w:val="6F3302B9"/>
    <w:rsid w:val="6F3780A6"/>
    <w:rsid w:val="6F379516"/>
    <w:rsid w:val="6F3C7E4F"/>
    <w:rsid w:val="6F3D21BA"/>
    <w:rsid w:val="6F3E4B19"/>
    <w:rsid w:val="6F5558EE"/>
    <w:rsid w:val="6F577DA8"/>
    <w:rsid w:val="6F68917C"/>
    <w:rsid w:val="6F6CA71C"/>
    <w:rsid w:val="6F6F0483"/>
    <w:rsid w:val="6F6FFEF4"/>
    <w:rsid w:val="6F73838D"/>
    <w:rsid w:val="6F75E1CB"/>
    <w:rsid w:val="6F76659A"/>
    <w:rsid w:val="6F7A3A05"/>
    <w:rsid w:val="6F7CA7A7"/>
    <w:rsid w:val="6F7D677A"/>
    <w:rsid w:val="6F7EB14A"/>
    <w:rsid w:val="6F7F8D9E"/>
    <w:rsid w:val="6F7F96A0"/>
    <w:rsid w:val="6F88CB90"/>
    <w:rsid w:val="6F959684"/>
    <w:rsid w:val="6F9EBF3E"/>
    <w:rsid w:val="6F9F44D6"/>
    <w:rsid w:val="6FB14688"/>
    <w:rsid w:val="6FB57A8A"/>
    <w:rsid w:val="6FB65AAF"/>
    <w:rsid w:val="6FB7D733"/>
    <w:rsid w:val="6FB7DCDE"/>
    <w:rsid w:val="6FB7FBF8"/>
    <w:rsid w:val="6FBCEDF9"/>
    <w:rsid w:val="6FBD69EF"/>
    <w:rsid w:val="6FBF073D"/>
    <w:rsid w:val="6FBFB364"/>
    <w:rsid w:val="6FCD0490"/>
    <w:rsid w:val="6FCD1316"/>
    <w:rsid w:val="6FCF0799"/>
    <w:rsid w:val="6FD681A7"/>
    <w:rsid w:val="6FD76526"/>
    <w:rsid w:val="6FD8F0E4"/>
    <w:rsid w:val="6FD9640B"/>
    <w:rsid w:val="6FDB3A07"/>
    <w:rsid w:val="6FDD0263"/>
    <w:rsid w:val="6FDDC168"/>
    <w:rsid w:val="6FDE50A2"/>
    <w:rsid w:val="6FDE6D79"/>
    <w:rsid w:val="6FDE9001"/>
    <w:rsid w:val="6FDEED03"/>
    <w:rsid w:val="6FDF185B"/>
    <w:rsid w:val="6FDF9C92"/>
    <w:rsid w:val="6FE199C8"/>
    <w:rsid w:val="6FE32F00"/>
    <w:rsid w:val="6FE76AA5"/>
    <w:rsid w:val="6FE77D5A"/>
    <w:rsid w:val="6FEB52B1"/>
    <w:rsid w:val="6FEB6279"/>
    <w:rsid w:val="6FEBA0C5"/>
    <w:rsid w:val="6FECBE29"/>
    <w:rsid w:val="6FEF0A03"/>
    <w:rsid w:val="6FEF14FA"/>
    <w:rsid w:val="6FEF4E05"/>
    <w:rsid w:val="6FEF7536"/>
    <w:rsid w:val="6FF2E8AC"/>
    <w:rsid w:val="6FF34199"/>
    <w:rsid w:val="6FF5B4F4"/>
    <w:rsid w:val="6FF5E63A"/>
    <w:rsid w:val="6FF62838"/>
    <w:rsid w:val="6FF664D2"/>
    <w:rsid w:val="6FF6899A"/>
    <w:rsid w:val="6FF7AD95"/>
    <w:rsid w:val="6FF90FA9"/>
    <w:rsid w:val="6FFAB7B6"/>
    <w:rsid w:val="6FFBC8E3"/>
    <w:rsid w:val="6FFBFDD8"/>
    <w:rsid w:val="6FFC6632"/>
    <w:rsid w:val="6FFC6C22"/>
    <w:rsid w:val="6FFCE5FB"/>
    <w:rsid w:val="6FFF0193"/>
    <w:rsid w:val="6FFF25C7"/>
    <w:rsid w:val="6FFF32F1"/>
    <w:rsid w:val="6FFF4744"/>
    <w:rsid w:val="6FFF5358"/>
    <w:rsid w:val="6FFF5D8D"/>
    <w:rsid w:val="6FFF8063"/>
    <w:rsid w:val="6FFFA07E"/>
    <w:rsid w:val="6FFFD4AD"/>
    <w:rsid w:val="7016719A"/>
    <w:rsid w:val="702A35F8"/>
    <w:rsid w:val="70BCCA54"/>
    <w:rsid w:val="70C304B5"/>
    <w:rsid w:val="70CEBA35"/>
    <w:rsid w:val="70F3C8F7"/>
    <w:rsid w:val="70FE7B78"/>
    <w:rsid w:val="71317A79"/>
    <w:rsid w:val="713EE88E"/>
    <w:rsid w:val="71725C7C"/>
    <w:rsid w:val="717B9A76"/>
    <w:rsid w:val="71A75801"/>
    <w:rsid w:val="71AFE7D6"/>
    <w:rsid w:val="71BD6CC3"/>
    <w:rsid w:val="71BDD47E"/>
    <w:rsid w:val="71BEBF74"/>
    <w:rsid w:val="71DD5D95"/>
    <w:rsid w:val="71EF5EAD"/>
    <w:rsid w:val="71F746E3"/>
    <w:rsid w:val="722615C4"/>
    <w:rsid w:val="72BE09B0"/>
    <w:rsid w:val="72BE3585"/>
    <w:rsid w:val="72C7219E"/>
    <w:rsid w:val="72E9F469"/>
    <w:rsid w:val="72FD6717"/>
    <w:rsid w:val="72FF2FE9"/>
    <w:rsid w:val="72FFA4D7"/>
    <w:rsid w:val="731A411C"/>
    <w:rsid w:val="733FA41C"/>
    <w:rsid w:val="735D5969"/>
    <w:rsid w:val="737A1DDF"/>
    <w:rsid w:val="73813481"/>
    <w:rsid w:val="73AB57AD"/>
    <w:rsid w:val="73AF779F"/>
    <w:rsid w:val="73AFEBED"/>
    <w:rsid w:val="73BF404F"/>
    <w:rsid w:val="73BF4B4E"/>
    <w:rsid w:val="73D70FA1"/>
    <w:rsid w:val="73DF2E75"/>
    <w:rsid w:val="73DF371E"/>
    <w:rsid w:val="73EAB6D8"/>
    <w:rsid w:val="73EF6103"/>
    <w:rsid w:val="73EF68A0"/>
    <w:rsid w:val="73EFDCEC"/>
    <w:rsid w:val="73F5514B"/>
    <w:rsid w:val="73F78142"/>
    <w:rsid w:val="73FA3353"/>
    <w:rsid w:val="73FBCC80"/>
    <w:rsid w:val="73FC1A3B"/>
    <w:rsid w:val="73FDBB60"/>
    <w:rsid w:val="73FE20A4"/>
    <w:rsid w:val="73FF56FF"/>
    <w:rsid w:val="73FF6C9A"/>
    <w:rsid w:val="73FFCD3E"/>
    <w:rsid w:val="74556D16"/>
    <w:rsid w:val="747FFC57"/>
    <w:rsid w:val="74AF8003"/>
    <w:rsid w:val="74AFD79F"/>
    <w:rsid w:val="74B8B139"/>
    <w:rsid w:val="74CB602E"/>
    <w:rsid w:val="74E79AE2"/>
    <w:rsid w:val="74F79D4A"/>
    <w:rsid w:val="74FD8BFB"/>
    <w:rsid w:val="74FFB1C8"/>
    <w:rsid w:val="75113B66"/>
    <w:rsid w:val="75A3BF1E"/>
    <w:rsid w:val="75A538AE"/>
    <w:rsid w:val="75C78A0B"/>
    <w:rsid w:val="75CB0A91"/>
    <w:rsid w:val="75DF2BA8"/>
    <w:rsid w:val="75DF6740"/>
    <w:rsid w:val="75DFEADF"/>
    <w:rsid w:val="75E158C9"/>
    <w:rsid w:val="75EAFEB3"/>
    <w:rsid w:val="75EF911C"/>
    <w:rsid w:val="75F5DA2C"/>
    <w:rsid w:val="75F73FE3"/>
    <w:rsid w:val="75FD8101"/>
    <w:rsid w:val="75FDCA9B"/>
    <w:rsid w:val="75FF0912"/>
    <w:rsid w:val="75FF4234"/>
    <w:rsid w:val="75FF9BD5"/>
    <w:rsid w:val="75FFC4F0"/>
    <w:rsid w:val="765D2165"/>
    <w:rsid w:val="765E35B1"/>
    <w:rsid w:val="7669C71C"/>
    <w:rsid w:val="766D3739"/>
    <w:rsid w:val="766D7D8E"/>
    <w:rsid w:val="766FFBDF"/>
    <w:rsid w:val="7671DE19"/>
    <w:rsid w:val="76730814"/>
    <w:rsid w:val="76747467"/>
    <w:rsid w:val="76A40098"/>
    <w:rsid w:val="76AEDF47"/>
    <w:rsid w:val="76B77114"/>
    <w:rsid w:val="76BD4A85"/>
    <w:rsid w:val="76BF1951"/>
    <w:rsid w:val="76C9852B"/>
    <w:rsid w:val="76CB8634"/>
    <w:rsid w:val="76CFAD27"/>
    <w:rsid w:val="76F622C1"/>
    <w:rsid w:val="76F743D8"/>
    <w:rsid w:val="76F7B56E"/>
    <w:rsid w:val="76F7E0C4"/>
    <w:rsid w:val="76F9774B"/>
    <w:rsid w:val="76FA8DD7"/>
    <w:rsid w:val="76FB8BC5"/>
    <w:rsid w:val="76FB9A73"/>
    <w:rsid w:val="76FC5807"/>
    <w:rsid w:val="76FDC745"/>
    <w:rsid w:val="76FE404D"/>
    <w:rsid w:val="76FE9079"/>
    <w:rsid w:val="76FE9D8F"/>
    <w:rsid w:val="76FEEBEF"/>
    <w:rsid w:val="76FF4147"/>
    <w:rsid w:val="770F12CD"/>
    <w:rsid w:val="7717E358"/>
    <w:rsid w:val="771D0866"/>
    <w:rsid w:val="7723186A"/>
    <w:rsid w:val="772B7568"/>
    <w:rsid w:val="7737127F"/>
    <w:rsid w:val="773E523E"/>
    <w:rsid w:val="773EBAC0"/>
    <w:rsid w:val="774F1E8E"/>
    <w:rsid w:val="775BD80A"/>
    <w:rsid w:val="775D4C2E"/>
    <w:rsid w:val="7766BC75"/>
    <w:rsid w:val="776BC76D"/>
    <w:rsid w:val="776DAEC1"/>
    <w:rsid w:val="776EB6ED"/>
    <w:rsid w:val="77764D85"/>
    <w:rsid w:val="777818A1"/>
    <w:rsid w:val="777A2396"/>
    <w:rsid w:val="777F0E9B"/>
    <w:rsid w:val="777F6767"/>
    <w:rsid w:val="7790414F"/>
    <w:rsid w:val="77974A0E"/>
    <w:rsid w:val="77976098"/>
    <w:rsid w:val="779D7EF8"/>
    <w:rsid w:val="77AFD679"/>
    <w:rsid w:val="77B3E298"/>
    <w:rsid w:val="77B6841C"/>
    <w:rsid w:val="77B763BC"/>
    <w:rsid w:val="77BC1BE9"/>
    <w:rsid w:val="77BCC295"/>
    <w:rsid w:val="77BDEB2F"/>
    <w:rsid w:val="77BF0F1A"/>
    <w:rsid w:val="77BF9ED7"/>
    <w:rsid w:val="77BFB492"/>
    <w:rsid w:val="77BFD8BA"/>
    <w:rsid w:val="77C32D82"/>
    <w:rsid w:val="77CB0204"/>
    <w:rsid w:val="77CE7D61"/>
    <w:rsid w:val="77CF37D9"/>
    <w:rsid w:val="77D90F05"/>
    <w:rsid w:val="77DA48CE"/>
    <w:rsid w:val="77DB8691"/>
    <w:rsid w:val="77DD1181"/>
    <w:rsid w:val="77DEDA46"/>
    <w:rsid w:val="77DF6A9B"/>
    <w:rsid w:val="77DF8708"/>
    <w:rsid w:val="77DF9A13"/>
    <w:rsid w:val="77E89CA5"/>
    <w:rsid w:val="77EA5F6C"/>
    <w:rsid w:val="77EAB360"/>
    <w:rsid w:val="77EB896C"/>
    <w:rsid w:val="77ECEB9A"/>
    <w:rsid w:val="77EDBC7F"/>
    <w:rsid w:val="77F09C0F"/>
    <w:rsid w:val="77F340F6"/>
    <w:rsid w:val="77F58E65"/>
    <w:rsid w:val="77F5F4EE"/>
    <w:rsid w:val="77F7B7B6"/>
    <w:rsid w:val="77FB701A"/>
    <w:rsid w:val="77FBDF1C"/>
    <w:rsid w:val="77FC00D0"/>
    <w:rsid w:val="77FCB0CC"/>
    <w:rsid w:val="77FD23A1"/>
    <w:rsid w:val="77FD80B4"/>
    <w:rsid w:val="77FE7FF5"/>
    <w:rsid w:val="77FE9B10"/>
    <w:rsid w:val="77FF0C1C"/>
    <w:rsid w:val="77FF7CB2"/>
    <w:rsid w:val="77FFCB2C"/>
    <w:rsid w:val="77FFDD19"/>
    <w:rsid w:val="785C73E4"/>
    <w:rsid w:val="785F0266"/>
    <w:rsid w:val="786848E1"/>
    <w:rsid w:val="788AB15C"/>
    <w:rsid w:val="78BABE43"/>
    <w:rsid w:val="78BDF3AC"/>
    <w:rsid w:val="78BF97D4"/>
    <w:rsid w:val="78ED6BDA"/>
    <w:rsid w:val="78F689FF"/>
    <w:rsid w:val="78FB1B37"/>
    <w:rsid w:val="78FDA2FE"/>
    <w:rsid w:val="78FDDCEF"/>
    <w:rsid w:val="792F1ABC"/>
    <w:rsid w:val="796D523A"/>
    <w:rsid w:val="797720C3"/>
    <w:rsid w:val="7979793C"/>
    <w:rsid w:val="797B3B2C"/>
    <w:rsid w:val="797DE569"/>
    <w:rsid w:val="797F6CE1"/>
    <w:rsid w:val="79893D3E"/>
    <w:rsid w:val="79939564"/>
    <w:rsid w:val="79A3571E"/>
    <w:rsid w:val="79BBB5F8"/>
    <w:rsid w:val="79BD3D33"/>
    <w:rsid w:val="79DD3CCB"/>
    <w:rsid w:val="79DF5FE3"/>
    <w:rsid w:val="79DF91DD"/>
    <w:rsid w:val="79DF9A73"/>
    <w:rsid w:val="79DFEB35"/>
    <w:rsid w:val="79EC999B"/>
    <w:rsid w:val="79EF26A7"/>
    <w:rsid w:val="79EF572C"/>
    <w:rsid w:val="79EFB0CA"/>
    <w:rsid w:val="79F1778F"/>
    <w:rsid w:val="79F7CE1E"/>
    <w:rsid w:val="79FB334B"/>
    <w:rsid w:val="79FB9FF6"/>
    <w:rsid w:val="79FBBA69"/>
    <w:rsid w:val="79FDF44B"/>
    <w:rsid w:val="79FEDE2E"/>
    <w:rsid w:val="79FF1127"/>
    <w:rsid w:val="79FFB7EB"/>
    <w:rsid w:val="7A376D52"/>
    <w:rsid w:val="7A3F2760"/>
    <w:rsid w:val="7A3F4616"/>
    <w:rsid w:val="7A579C7B"/>
    <w:rsid w:val="7A61D946"/>
    <w:rsid w:val="7A6E14B7"/>
    <w:rsid w:val="7A6E5BE9"/>
    <w:rsid w:val="7A7788EB"/>
    <w:rsid w:val="7A8E7570"/>
    <w:rsid w:val="7A9F881E"/>
    <w:rsid w:val="7AAA3CC3"/>
    <w:rsid w:val="7AB73A95"/>
    <w:rsid w:val="7ADD9971"/>
    <w:rsid w:val="7AE9F1E6"/>
    <w:rsid w:val="7AEB6585"/>
    <w:rsid w:val="7AEEC79B"/>
    <w:rsid w:val="7AEF60EC"/>
    <w:rsid w:val="7AF7D15E"/>
    <w:rsid w:val="7AF7E0D2"/>
    <w:rsid w:val="7AFA7AB8"/>
    <w:rsid w:val="7AFB1298"/>
    <w:rsid w:val="7AFB8878"/>
    <w:rsid w:val="7AFBADEA"/>
    <w:rsid w:val="7AFD1DC0"/>
    <w:rsid w:val="7AFE63AC"/>
    <w:rsid w:val="7AFF1BEC"/>
    <w:rsid w:val="7B0DF0C7"/>
    <w:rsid w:val="7B171F35"/>
    <w:rsid w:val="7B2CF7CB"/>
    <w:rsid w:val="7B3C161A"/>
    <w:rsid w:val="7B3F3E0F"/>
    <w:rsid w:val="7B4B7E1B"/>
    <w:rsid w:val="7B4E38C1"/>
    <w:rsid w:val="7B563823"/>
    <w:rsid w:val="7B5E22A1"/>
    <w:rsid w:val="7B5FF62D"/>
    <w:rsid w:val="7B649473"/>
    <w:rsid w:val="7B6B0257"/>
    <w:rsid w:val="7B755CA7"/>
    <w:rsid w:val="7B77260F"/>
    <w:rsid w:val="7B7B5A26"/>
    <w:rsid w:val="7B7B7A63"/>
    <w:rsid w:val="7B7B8059"/>
    <w:rsid w:val="7B7D3FC6"/>
    <w:rsid w:val="7B7FBB87"/>
    <w:rsid w:val="7B96BB2E"/>
    <w:rsid w:val="7B97063F"/>
    <w:rsid w:val="7B991B3C"/>
    <w:rsid w:val="7B9A7873"/>
    <w:rsid w:val="7B9A8B2A"/>
    <w:rsid w:val="7B9E8B89"/>
    <w:rsid w:val="7B9F5EDD"/>
    <w:rsid w:val="7BABF2E2"/>
    <w:rsid w:val="7BAFAA8E"/>
    <w:rsid w:val="7BB3BC8C"/>
    <w:rsid w:val="7BB52921"/>
    <w:rsid w:val="7BB5F2B4"/>
    <w:rsid w:val="7BB5FECB"/>
    <w:rsid w:val="7BBBD0CE"/>
    <w:rsid w:val="7BBF7B37"/>
    <w:rsid w:val="7BC931D1"/>
    <w:rsid w:val="7BCD8E4B"/>
    <w:rsid w:val="7BD2561E"/>
    <w:rsid w:val="7BD2917E"/>
    <w:rsid w:val="7BD60C0D"/>
    <w:rsid w:val="7BDA448E"/>
    <w:rsid w:val="7BDBC8D9"/>
    <w:rsid w:val="7BDD6E84"/>
    <w:rsid w:val="7BDDB7D6"/>
    <w:rsid w:val="7BDDF2CE"/>
    <w:rsid w:val="7BDF2F2B"/>
    <w:rsid w:val="7BDFBC99"/>
    <w:rsid w:val="7BE5A47D"/>
    <w:rsid w:val="7BE6C400"/>
    <w:rsid w:val="7BED39A9"/>
    <w:rsid w:val="7BEF56E9"/>
    <w:rsid w:val="7BEF7593"/>
    <w:rsid w:val="7BEF7BD2"/>
    <w:rsid w:val="7BEF8481"/>
    <w:rsid w:val="7BEFC229"/>
    <w:rsid w:val="7BEFE323"/>
    <w:rsid w:val="7BF18FD3"/>
    <w:rsid w:val="7BF359F9"/>
    <w:rsid w:val="7BF5C413"/>
    <w:rsid w:val="7BF7D125"/>
    <w:rsid w:val="7BF9F1CB"/>
    <w:rsid w:val="7BFA1E4D"/>
    <w:rsid w:val="7BFB05F4"/>
    <w:rsid w:val="7BFB2138"/>
    <w:rsid w:val="7BFB3CD4"/>
    <w:rsid w:val="7BFD66E7"/>
    <w:rsid w:val="7BFE120C"/>
    <w:rsid w:val="7BFE92B2"/>
    <w:rsid w:val="7BFE933D"/>
    <w:rsid w:val="7BFEAB2B"/>
    <w:rsid w:val="7BFF3D55"/>
    <w:rsid w:val="7BFF77A4"/>
    <w:rsid w:val="7BFF9F0B"/>
    <w:rsid w:val="7BFFB971"/>
    <w:rsid w:val="7BFFBB80"/>
    <w:rsid w:val="7BFFDC86"/>
    <w:rsid w:val="7BFFFB1D"/>
    <w:rsid w:val="7C77A5C0"/>
    <w:rsid w:val="7C7B0635"/>
    <w:rsid w:val="7C7C0E17"/>
    <w:rsid w:val="7C7DD1AD"/>
    <w:rsid w:val="7C7F4D3F"/>
    <w:rsid w:val="7C8B82F5"/>
    <w:rsid w:val="7C9F5CAF"/>
    <w:rsid w:val="7CA3A7E2"/>
    <w:rsid w:val="7CA7FD54"/>
    <w:rsid w:val="7CBFA030"/>
    <w:rsid w:val="7CD7978A"/>
    <w:rsid w:val="7CDF47AC"/>
    <w:rsid w:val="7CEA6FFD"/>
    <w:rsid w:val="7CEB93AC"/>
    <w:rsid w:val="7CEF8A99"/>
    <w:rsid w:val="7CEFB45C"/>
    <w:rsid w:val="7CF77226"/>
    <w:rsid w:val="7CFA6FC7"/>
    <w:rsid w:val="7CFAD79B"/>
    <w:rsid w:val="7CFD7151"/>
    <w:rsid w:val="7CFF1FAB"/>
    <w:rsid w:val="7CFF21E3"/>
    <w:rsid w:val="7CFF4D71"/>
    <w:rsid w:val="7CFFAE26"/>
    <w:rsid w:val="7CFFEDF8"/>
    <w:rsid w:val="7D0ECBED"/>
    <w:rsid w:val="7D1DC5B5"/>
    <w:rsid w:val="7D2F4B4D"/>
    <w:rsid w:val="7D2FFC0A"/>
    <w:rsid w:val="7D4BF86C"/>
    <w:rsid w:val="7D570E15"/>
    <w:rsid w:val="7D5BD04F"/>
    <w:rsid w:val="7D5F7564"/>
    <w:rsid w:val="7D5FD58C"/>
    <w:rsid w:val="7D6E289C"/>
    <w:rsid w:val="7D6F67EA"/>
    <w:rsid w:val="7D750666"/>
    <w:rsid w:val="7D77FA69"/>
    <w:rsid w:val="7D79BB05"/>
    <w:rsid w:val="7D7A4EB8"/>
    <w:rsid w:val="7D7B95F0"/>
    <w:rsid w:val="7D7D88FC"/>
    <w:rsid w:val="7D7FA0B1"/>
    <w:rsid w:val="7D81B5C0"/>
    <w:rsid w:val="7DA3667C"/>
    <w:rsid w:val="7DA720F0"/>
    <w:rsid w:val="7DACAA5B"/>
    <w:rsid w:val="7DAD5837"/>
    <w:rsid w:val="7DAF7A32"/>
    <w:rsid w:val="7DAF8CD8"/>
    <w:rsid w:val="7DB5CD06"/>
    <w:rsid w:val="7DB78064"/>
    <w:rsid w:val="7DBAED16"/>
    <w:rsid w:val="7DBD5CB5"/>
    <w:rsid w:val="7DBDFEDC"/>
    <w:rsid w:val="7DBEA7DB"/>
    <w:rsid w:val="7DBF51F9"/>
    <w:rsid w:val="7DBF87EA"/>
    <w:rsid w:val="7DBFB580"/>
    <w:rsid w:val="7DBFDFB7"/>
    <w:rsid w:val="7DC9C5BE"/>
    <w:rsid w:val="7DCF8393"/>
    <w:rsid w:val="7DD202BB"/>
    <w:rsid w:val="7DD7710B"/>
    <w:rsid w:val="7DD852D5"/>
    <w:rsid w:val="7DDDD277"/>
    <w:rsid w:val="7DDDFB50"/>
    <w:rsid w:val="7DDF2719"/>
    <w:rsid w:val="7DDF8D65"/>
    <w:rsid w:val="7DDFBA70"/>
    <w:rsid w:val="7DE54E28"/>
    <w:rsid w:val="7DE5A81E"/>
    <w:rsid w:val="7DE61F97"/>
    <w:rsid w:val="7DEA24BB"/>
    <w:rsid w:val="7DED07DF"/>
    <w:rsid w:val="7DEE0CCB"/>
    <w:rsid w:val="7DEF199E"/>
    <w:rsid w:val="7DF11520"/>
    <w:rsid w:val="7DF19D25"/>
    <w:rsid w:val="7DF329A6"/>
    <w:rsid w:val="7DF33326"/>
    <w:rsid w:val="7DF3A0A8"/>
    <w:rsid w:val="7DF3B3C6"/>
    <w:rsid w:val="7DF55E17"/>
    <w:rsid w:val="7DF771CF"/>
    <w:rsid w:val="7DF7D525"/>
    <w:rsid w:val="7DFB1E2E"/>
    <w:rsid w:val="7DFB2328"/>
    <w:rsid w:val="7DFB2A67"/>
    <w:rsid w:val="7DFB6846"/>
    <w:rsid w:val="7DFCE5C6"/>
    <w:rsid w:val="7DFD048C"/>
    <w:rsid w:val="7DFD1019"/>
    <w:rsid w:val="7DFD29A2"/>
    <w:rsid w:val="7DFDAA85"/>
    <w:rsid w:val="7DFDF947"/>
    <w:rsid w:val="7DFE097C"/>
    <w:rsid w:val="7DFE17B9"/>
    <w:rsid w:val="7DFE26B1"/>
    <w:rsid w:val="7DFE7CF1"/>
    <w:rsid w:val="7DFF3A62"/>
    <w:rsid w:val="7DFFC00F"/>
    <w:rsid w:val="7DFFD748"/>
    <w:rsid w:val="7DFFF098"/>
    <w:rsid w:val="7DFFF7E5"/>
    <w:rsid w:val="7E094CD8"/>
    <w:rsid w:val="7E1E8DB9"/>
    <w:rsid w:val="7E1F22F3"/>
    <w:rsid w:val="7E25286B"/>
    <w:rsid w:val="7E2B8C96"/>
    <w:rsid w:val="7E3C5CA0"/>
    <w:rsid w:val="7E3F35B0"/>
    <w:rsid w:val="7E660014"/>
    <w:rsid w:val="7E7720F4"/>
    <w:rsid w:val="7E7D4440"/>
    <w:rsid w:val="7E7DF973"/>
    <w:rsid w:val="7E7E8F0E"/>
    <w:rsid w:val="7E7F30FB"/>
    <w:rsid w:val="7E7F533F"/>
    <w:rsid w:val="7E7F6632"/>
    <w:rsid w:val="7E7F71C4"/>
    <w:rsid w:val="7E7FE3F4"/>
    <w:rsid w:val="7E7FF855"/>
    <w:rsid w:val="7E8FDFC1"/>
    <w:rsid w:val="7E9067D4"/>
    <w:rsid w:val="7EAEAC0A"/>
    <w:rsid w:val="7EAF0A10"/>
    <w:rsid w:val="7EAF2AA2"/>
    <w:rsid w:val="7EB9610D"/>
    <w:rsid w:val="7EB9B5DF"/>
    <w:rsid w:val="7EBB3A54"/>
    <w:rsid w:val="7EBBD805"/>
    <w:rsid w:val="7EBBF9B6"/>
    <w:rsid w:val="7EBCBC3D"/>
    <w:rsid w:val="7EBD44E3"/>
    <w:rsid w:val="7EBDC616"/>
    <w:rsid w:val="7EBF0C06"/>
    <w:rsid w:val="7EBF3D76"/>
    <w:rsid w:val="7EBF8E78"/>
    <w:rsid w:val="7EBFEEBD"/>
    <w:rsid w:val="7ECD9699"/>
    <w:rsid w:val="7ECE0725"/>
    <w:rsid w:val="7ED55849"/>
    <w:rsid w:val="7ED92A72"/>
    <w:rsid w:val="7EDBF720"/>
    <w:rsid w:val="7EDF0EA8"/>
    <w:rsid w:val="7EDF52F5"/>
    <w:rsid w:val="7EE3A91A"/>
    <w:rsid w:val="7EE7ED5C"/>
    <w:rsid w:val="7EEB78E7"/>
    <w:rsid w:val="7EEC4580"/>
    <w:rsid w:val="7EEDA6AD"/>
    <w:rsid w:val="7EEF1695"/>
    <w:rsid w:val="7EEFD7FB"/>
    <w:rsid w:val="7EF133FA"/>
    <w:rsid w:val="7EF58E19"/>
    <w:rsid w:val="7EF71F14"/>
    <w:rsid w:val="7EFB651C"/>
    <w:rsid w:val="7EFB9789"/>
    <w:rsid w:val="7EFBD19C"/>
    <w:rsid w:val="7EFBD9B9"/>
    <w:rsid w:val="7EFC1480"/>
    <w:rsid w:val="7EFD0B8A"/>
    <w:rsid w:val="7EFE3600"/>
    <w:rsid w:val="7EFE99EC"/>
    <w:rsid w:val="7EFEE397"/>
    <w:rsid w:val="7EFF000F"/>
    <w:rsid w:val="7EFF2A4F"/>
    <w:rsid w:val="7EFF696B"/>
    <w:rsid w:val="7EFF7007"/>
    <w:rsid w:val="7EFF7725"/>
    <w:rsid w:val="7EFF7726"/>
    <w:rsid w:val="7EFF80C0"/>
    <w:rsid w:val="7EFF884F"/>
    <w:rsid w:val="7EFF8BFE"/>
    <w:rsid w:val="7EFF99A0"/>
    <w:rsid w:val="7EFF9BE3"/>
    <w:rsid w:val="7EFFA7B7"/>
    <w:rsid w:val="7EFFD857"/>
    <w:rsid w:val="7EFFED58"/>
    <w:rsid w:val="7F1F8CEC"/>
    <w:rsid w:val="7F1FFB47"/>
    <w:rsid w:val="7F210E45"/>
    <w:rsid w:val="7F2B003E"/>
    <w:rsid w:val="7F2EA16C"/>
    <w:rsid w:val="7F2F7567"/>
    <w:rsid w:val="7F2F89D1"/>
    <w:rsid w:val="7F2FDE0A"/>
    <w:rsid w:val="7F312A72"/>
    <w:rsid w:val="7F36C51D"/>
    <w:rsid w:val="7F3BAFB1"/>
    <w:rsid w:val="7F3D1D64"/>
    <w:rsid w:val="7F3D4ED0"/>
    <w:rsid w:val="7F4125F6"/>
    <w:rsid w:val="7F47094B"/>
    <w:rsid w:val="7F471C4A"/>
    <w:rsid w:val="7F4BC582"/>
    <w:rsid w:val="7F4EB429"/>
    <w:rsid w:val="7F4FA4CF"/>
    <w:rsid w:val="7F552199"/>
    <w:rsid w:val="7F571763"/>
    <w:rsid w:val="7F5B9118"/>
    <w:rsid w:val="7F5C9B2E"/>
    <w:rsid w:val="7F5CD45D"/>
    <w:rsid w:val="7F5DB8F7"/>
    <w:rsid w:val="7F5F38E7"/>
    <w:rsid w:val="7F5FE8DF"/>
    <w:rsid w:val="7F5FFF84"/>
    <w:rsid w:val="7F636D5F"/>
    <w:rsid w:val="7F6861FD"/>
    <w:rsid w:val="7F6B34CD"/>
    <w:rsid w:val="7F6C615E"/>
    <w:rsid w:val="7F6D5BAD"/>
    <w:rsid w:val="7F6D994A"/>
    <w:rsid w:val="7F6EF62A"/>
    <w:rsid w:val="7F6F6DDF"/>
    <w:rsid w:val="7F6FD898"/>
    <w:rsid w:val="7F7486FE"/>
    <w:rsid w:val="7F7657B6"/>
    <w:rsid w:val="7F775E2B"/>
    <w:rsid w:val="7F777D85"/>
    <w:rsid w:val="7F77F03D"/>
    <w:rsid w:val="7F79FD03"/>
    <w:rsid w:val="7F7C04A1"/>
    <w:rsid w:val="7F7C5F16"/>
    <w:rsid w:val="7F7D8D19"/>
    <w:rsid w:val="7F7DE583"/>
    <w:rsid w:val="7F7DED71"/>
    <w:rsid w:val="7F7E0554"/>
    <w:rsid w:val="7F7F0C51"/>
    <w:rsid w:val="7F7F1D56"/>
    <w:rsid w:val="7F7F52AD"/>
    <w:rsid w:val="7F7F6882"/>
    <w:rsid w:val="7F7F843F"/>
    <w:rsid w:val="7F7FBC98"/>
    <w:rsid w:val="7F7FFE02"/>
    <w:rsid w:val="7F8372C2"/>
    <w:rsid w:val="7F8F5C8B"/>
    <w:rsid w:val="7F97393A"/>
    <w:rsid w:val="7F97AEEC"/>
    <w:rsid w:val="7F99241D"/>
    <w:rsid w:val="7F9DCEFC"/>
    <w:rsid w:val="7F9F5179"/>
    <w:rsid w:val="7F9F710E"/>
    <w:rsid w:val="7F9F942F"/>
    <w:rsid w:val="7F9FB381"/>
    <w:rsid w:val="7F9FDE2A"/>
    <w:rsid w:val="7F9FE162"/>
    <w:rsid w:val="7F9FEE14"/>
    <w:rsid w:val="7F9FF358"/>
    <w:rsid w:val="7FA0AA0F"/>
    <w:rsid w:val="7FA6475E"/>
    <w:rsid w:val="7FA76E5D"/>
    <w:rsid w:val="7FAE0D9F"/>
    <w:rsid w:val="7FAF2EBE"/>
    <w:rsid w:val="7FAF5B4C"/>
    <w:rsid w:val="7FAF8AA4"/>
    <w:rsid w:val="7FB35442"/>
    <w:rsid w:val="7FB3C0F0"/>
    <w:rsid w:val="7FB52F8E"/>
    <w:rsid w:val="7FB5C9D2"/>
    <w:rsid w:val="7FB5CBDC"/>
    <w:rsid w:val="7FB5E0A6"/>
    <w:rsid w:val="7FB657DA"/>
    <w:rsid w:val="7FB72A01"/>
    <w:rsid w:val="7FB99E95"/>
    <w:rsid w:val="7FBAB064"/>
    <w:rsid w:val="7FBB1CEC"/>
    <w:rsid w:val="7FBB734F"/>
    <w:rsid w:val="7FBB87F1"/>
    <w:rsid w:val="7FBBDDA8"/>
    <w:rsid w:val="7FBC159A"/>
    <w:rsid w:val="7FBD02D0"/>
    <w:rsid w:val="7FBD3C0C"/>
    <w:rsid w:val="7FBDFFB6"/>
    <w:rsid w:val="7FBE4796"/>
    <w:rsid w:val="7FBEAD81"/>
    <w:rsid w:val="7FBEF14F"/>
    <w:rsid w:val="7FBF0415"/>
    <w:rsid w:val="7FBF0D0A"/>
    <w:rsid w:val="7FBF13FD"/>
    <w:rsid w:val="7FBF1B9F"/>
    <w:rsid w:val="7FBF526E"/>
    <w:rsid w:val="7FBF59FC"/>
    <w:rsid w:val="7FBF7237"/>
    <w:rsid w:val="7FCD3F14"/>
    <w:rsid w:val="7FCD975F"/>
    <w:rsid w:val="7FCF37C9"/>
    <w:rsid w:val="7FCF42B6"/>
    <w:rsid w:val="7FCF8FAD"/>
    <w:rsid w:val="7FD320AA"/>
    <w:rsid w:val="7FD72B27"/>
    <w:rsid w:val="7FD7385B"/>
    <w:rsid w:val="7FD78900"/>
    <w:rsid w:val="7FDA04AA"/>
    <w:rsid w:val="7FDA3BE5"/>
    <w:rsid w:val="7FDBB559"/>
    <w:rsid w:val="7FDD3356"/>
    <w:rsid w:val="7FDD3FFD"/>
    <w:rsid w:val="7FDF079E"/>
    <w:rsid w:val="7FDF3CE3"/>
    <w:rsid w:val="7FDF69CF"/>
    <w:rsid w:val="7FDF8053"/>
    <w:rsid w:val="7FDF9D5C"/>
    <w:rsid w:val="7FDFA9E1"/>
    <w:rsid w:val="7FE282B7"/>
    <w:rsid w:val="7FE34D55"/>
    <w:rsid w:val="7FE59B3E"/>
    <w:rsid w:val="7FE5E506"/>
    <w:rsid w:val="7FE6F448"/>
    <w:rsid w:val="7FE7360F"/>
    <w:rsid w:val="7FE7986E"/>
    <w:rsid w:val="7FEA241D"/>
    <w:rsid w:val="7FEA910E"/>
    <w:rsid w:val="7FEBBFD2"/>
    <w:rsid w:val="7FECA74E"/>
    <w:rsid w:val="7FECBB93"/>
    <w:rsid w:val="7FED2503"/>
    <w:rsid w:val="7FEE7DCA"/>
    <w:rsid w:val="7FEEB99B"/>
    <w:rsid w:val="7FEF0834"/>
    <w:rsid w:val="7FEF133B"/>
    <w:rsid w:val="7FEF3357"/>
    <w:rsid w:val="7FEF361E"/>
    <w:rsid w:val="7FEF6BA1"/>
    <w:rsid w:val="7FEF866B"/>
    <w:rsid w:val="7FEF9B1F"/>
    <w:rsid w:val="7FEF9EC1"/>
    <w:rsid w:val="7FEFC782"/>
    <w:rsid w:val="7FEFC7E9"/>
    <w:rsid w:val="7FEFCAFE"/>
    <w:rsid w:val="7FF12127"/>
    <w:rsid w:val="7FF49ACF"/>
    <w:rsid w:val="7FF54272"/>
    <w:rsid w:val="7FF56ABF"/>
    <w:rsid w:val="7FF63483"/>
    <w:rsid w:val="7FF702C2"/>
    <w:rsid w:val="7FF72D2D"/>
    <w:rsid w:val="7FF74D24"/>
    <w:rsid w:val="7FF7706E"/>
    <w:rsid w:val="7FF7837D"/>
    <w:rsid w:val="7FF78DFC"/>
    <w:rsid w:val="7FF79863"/>
    <w:rsid w:val="7FF7B42F"/>
    <w:rsid w:val="7FF7EE4F"/>
    <w:rsid w:val="7FF95937"/>
    <w:rsid w:val="7FF9B779"/>
    <w:rsid w:val="7FF9C6FD"/>
    <w:rsid w:val="7FFA0A76"/>
    <w:rsid w:val="7FFAD814"/>
    <w:rsid w:val="7FFB0C48"/>
    <w:rsid w:val="7FFB389D"/>
    <w:rsid w:val="7FFB490D"/>
    <w:rsid w:val="7FFB5EF6"/>
    <w:rsid w:val="7FFB7C90"/>
    <w:rsid w:val="7FFBBA06"/>
    <w:rsid w:val="7FFC0908"/>
    <w:rsid w:val="7FFC6CB9"/>
    <w:rsid w:val="7FFC7112"/>
    <w:rsid w:val="7FFC9991"/>
    <w:rsid w:val="7FFCDC21"/>
    <w:rsid w:val="7FFCF069"/>
    <w:rsid w:val="7FFD1301"/>
    <w:rsid w:val="7FFD3B92"/>
    <w:rsid w:val="7FFD41E6"/>
    <w:rsid w:val="7FFD6813"/>
    <w:rsid w:val="7FFD882B"/>
    <w:rsid w:val="7FFD8D63"/>
    <w:rsid w:val="7FFDA8DD"/>
    <w:rsid w:val="7FFDBD0C"/>
    <w:rsid w:val="7FFDE018"/>
    <w:rsid w:val="7FFDE776"/>
    <w:rsid w:val="7FFE0C33"/>
    <w:rsid w:val="7FFE1FF7"/>
    <w:rsid w:val="7FFE4D8C"/>
    <w:rsid w:val="7FFEBA12"/>
    <w:rsid w:val="7FFEBAEA"/>
    <w:rsid w:val="7FFF1065"/>
    <w:rsid w:val="7FFF19C8"/>
    <w:rsid w:val="7FFF1EEB"/>
    <w:rsid w:val="7FFF2E1F"/>
    <w:rsid w:val="7FFF31D7"/>
    <w:rsid w:val="7FFF34D9"/>
    <w:rsid w:val="7FFF37DE"/>
    <w:rsid w:val="7FFF4328"/>
    <w:rsid w:val="7FFF4561"/>
    <w:rsid w:val="7FFF462F"/>
    <w:rsid w:val="7FFF49D8"/>
    <w:rsid w:val="7FFF536E"/>
    <w:rsid w:val="7FFF5C64"/>
    <w:rsid w:val="7FFF5D6C"/>
    <w:rsid w:val="7FFF74B7"/>
    <w:rsid w:val="7FFF8EB5"/>
    <w:rsid w:val="7FFF96DA"/>
    <w:rsid w:val="7FFF9795"/>
    <w:rsid w:val="7FFF9DA4"/>
    <w:rsid w:val="7FFFA0AD"/>
    <w:rsid w:val="7FFFB23E"/>
    <w:rsid w:val="7FFFBF1F"/>
    <w:rsid w:val="7FFFC542"/>
    <w:rsid w:val="7FFFC71B"/>
    <w:rsid w:val="7FFFCD38"/>
    <w:rsid w:val="7FFFD1D4"/>
    <w:rsid w:val="7FFFED82"/>
    <w:rsid w:val="7FFFF0BF"/>
    <w:rsid w:val="7FFFF38F"/>
    <w:rsid w:val="7FFFFF8A"/>
    <w:rsid w:val="833B0D22"/>
    <w:rsid w:val="83DFB461"/>
    <w:rsid w:val="867F14F6"/>
    <w:rsid w:val="86B8C912"/>
    <w:rsid w:val="86D237C5"/>
    <w:rsid w:val="86DD7668"/>
    <w:rsid w:val="87F31459"/>
    <w:rsid w:val="8AFF8514"/>
    <w:rsid w:val="8BBDC1A7"/>
    <w:rsid w:val="8BBF1E4C"/>
    <w:rsid w:val="8BF2058C"/>
    <w:rsid w:val="8BF515F5"/>
    <w:rsid w:val="8D63E533"/>
    <w:rsid w:val="8D6608CC"/>
    <w:rsid w:val="8DED927F"/>
    <w:rsid w:val="8EAE9B87"/>
    <w:rsid w:val="8EFEE087"/>
    <w:rsid w:val="8F6B1612"/>
    <w:rsid w:val="8F7F009D"/>
    <w:rsid w:val="8FDF0DD3"/>
    <w:rsid w:val="8FF6A872"/>
    <w:rsid w:val="8FF749E4"/>
    <w:rsid w:val="8FFD25C7"/>
    <w:rsid w:val="8FFDC013"/>
    <w:rsid w:val="8FFDC88D"/>
    <w:rsid w:val="907F7B28"/>
    <w:rsid w:val="90CD5015"/>
    <w:rsid w:val="91BB4E7D"/>
    <w:rsid w:val="91DF47AD"/>
    <w:rsid w:val="92BB6017"/>
    <w:rsid w:val="94FF75B5"/>
    <w:rsid w:val="957D5166"/>
    <w:rsid w:val="95EF5CD9"/>
    <w:rsid w:val="9653A99B"/>
    <w:rsid w:val="976FDD77"/>
    <w:rsid w:val="977B8428"/>
    <w:rsid w:val="977B8E40"/>
    <w:rsid w:val="97872420"/>
    <w:rsid w:val="97B98467"/>
    <w:rsid w:val="97BA702E"/>
    <w:rsid w:val="97D4B0F3"/>
    <w:rsid w:val="97FFCCC1"/>
    <w:rsid w:val="996F367D"/>
    <w:rsid w:val="997AB691"/>
    <w:rsid w:val="9A772CF6"/>
    <w:rsid w:val="9AEA0CDA"/>
    <w:rsid w:val="9AEFD94D"/>
    <w:rsid w:val="9B7F162A"/>
    <w:rsid w:val="9BD5488E"/>
    <w:rsid w:val="9BF5DD19"/>
    <w:rsid w:val="9BFCD132"/>
    <w:rsid w:val="9BFD5F2F"/>
    <w:rsid w:val="9BFF0721"/>
    <w:rsid w:val="9CA066CD"/>
    <w:rsid w:val="9CDDF187"/>
    <w:rsid w:val="9CEAF6C3"/>
    <w:rsid w:val="9CF17930"/>
    <w:rsid w:val="9D7897C3"/>
    <w:rsid w:val="9D7B46BA"/>
    <w:rsid w:val="9DAEBC2E"/>
    <w:rsid w:val="9DBBCDD3"/>
    <w:rsid w:val="9DCFCA1E"/>
    <w:rsid w:val="9DD77134"/>
    <w:rsid w:val="9DE7D18E"/>
    <w:rsid w:val="9DF2692B"/>
    <w:rsid w:val="9DF75F18"/>
    <w:rsid w:val="9DFA8BE3"/>
    <w:rsid w:val="9DFC9AE8"/>
    <w:rsid w:val="9DFFFC81"/>
    <w:rsid w:val="9E2FFB84"/>
    <w:rsid w:val="9E5FC583"/>
    <w:rsid w:val="9E75EF81"/>
    <w:rsid w:val="9EBFEA85"/>
    <w:rsid w:val="9EDB48B8"/>
    <w:rsid w:val="9EEE1314"/>
    <w:rsid w:val="9EF28BBE"/>
    <w:rsid w:val="9EFD5AE4"/>
    <w:rsid w:val="9EFF1840"/>
    <w:rsid w:val="9EFF8937"/>
    <w:rsid w:val="9F071442"/>
    <w:rsid w:val="9F4F5DAF"/>
    <w:rsid w:val="9F4FF185"/>
    <w:rsid w:val="9F5D977A"/>
    <w:rsid w:val="9F6DBE3E"/>
    <w:rsid w:val="9F76B807"/>
    <w:rsid w:val="9F7713EC"/>
    <w:rsid w:val="9F7B1E5A"/>
    <w:rsid w:val="9F7D7BAC"/>
    <w:rsid w:val="9FBF146E"/>
    <w:rsid w:val="9FBF9DBD"/>
    <w:rsid w:val="9FBF9E83"/>
    <w:rsid w:val="9FCF5EFF"/>
    <w:rsid w:val="9FDD006E"/>
    <w:rsid w:val="9FDFB9F3"/>
    <w:rsid w:val="9FEF3BB6"/>
    <w:rsid w:val="9FEFC09F"/>
    <w:rsid w:val="9FF2633A"/>
    <w:rsid w:val="9FF617BA"/>
    <w:rsid w:val="9FF6B33E"/>
    <w:rsid w:val="9FF6E753"/>
    <w:rsid w:val="9FF96A39"/>
    <w:rsid w:val="9FFB0253"/>
    <w:rsid w:val="9FFB3ADB"/>
    <w:rsid w:val="9FFD97B6"/>
    <w:rsid w:val="9FFF0249"/>
    <w:rsid w:val="A3ABD2A8"/>
    <w:rsid w:val="A3FF980F"/>
    <w:rsid w:val="A439DE3C"/>
    <w:rsid w:val="A59BC125"/>
    <w:rsid w:val="A5BC9ACC"/>
    <w:rsid w:val="A5BFA303"/>
    <w:rsid w:val="A5DA0B18"/>
    <w:rsid w:val="A5FF0DAD"/>
    <w:rsid w:val="A5FF3C5B"/>
    <w:rsid w:val="A66980F1"/>
    <w:rsid w:val="A6BFC967"/>
    <w:rsid w:val="A6DD22F7"/>
    <w:rsid w:val="A6F5AAA1"/>
    <w:rsid w:val="A6FD76ED"/>
    <w:rsid w:val="A7752439"/>
    <w:rsid w:val="A77FA309"/>
    <w:rsid w:val="A77FF0A6"/>
    <w:rsid w:val="A7B151CC"/>
    <w:rsid w:val="A7B48D0C"/>
    <w:rsid w:val="A7FAF330"/>
    <w:rsid w:val="A7FBEFE8"/>
    <w:rsid w:val="A8FF6E30"/>
    <w:rsid w:val="A997B476"/>
    <w:rsid w:val="A99FE880"/>
    <w:rsid w:val="A9FFBA77"/>
    <w:rsid w:val="AAFD9BEB"/>
    <w:rsid w:val="AAFF502C"/>
    <w:rsid w:val="AAFFA9BE"/>
    <w:rsid w:val="ABA678DE"/>
    <w:rsid w:val="ABD69803"/>
    <w:rsid w:val="ABD767BD"/>
    <w:rsid w:val="ABDE5D44"/>
    <w:rsid w:val="ABF99D4C"/>
    <w:rsid w:val="ABFF10BB"/>
    <w:rsid w:val="ABFF1469"/>
    <w:rsid w:val="AC5D865A"/>
    <w:rsid w:val="AC87D339"/>
    <w:rsid w:val="ACBA53F3"/>
    <w:rsid w:val="ACBD9951"/>
    <w:rsid w:val="ACE79806"/>
    <w:rsid w:val="AD5FBC06"/>
    <w:rsid w:val="AD67E120"/>
    <w:rsid w:val="AD7F9C21"/>
    <w:rsid w:val="AD7FFE9B"/>
    <w:rsid w:val="ADEDC4F3"/>
    <w:rsid w:val="ADF33BCE"/>
    <w:rsid w:val="ADF4F2E8"/>
    <w:rsid w:val="ADFBCD23"/>
    <w:rsid w:val="ADFDD8B9"/>
    <w:rsid w:val="ADFE4802"/>
    <w:rsid w:val="ADFE9580"/>
    <w:rsid w:val="AE339A72"/>
    <w:rsid w:val="AEBB0E70"/>
    <w:rsid w:val="AEDF0DBE"/>
    <w:rsid w:val="AEFD533C"/>
    <w:rsid w:val="AF3F5B2B"/>
    <w:rsid w:val="AF5D5E22"/>
    <w:rsid w:val="AF78011B"/>
    <w:rsid w:val="AF7F792F"/>
    <w:rsid w:val="AF7FBB02"/>
    <w:rsid w:val="AFAFB046"/>
    <w:rsid w:val="AFD9498E"/>
    <w:rsid w:val="AFDF3242"/>
    <w:rsid w:val="AFDFA1D8"/>
    <w:rsid w:val="AFF3BAF4"/>
    <w:rsid w:val="AFF9FCE5"/>
    <w:rsid w:val="AFFAFD31"/>
    <w:rsid w:val="AFFB7DB0"/>
    <w:rsid w:val="AFFC340F"/>
    <w:rsid w:val="AFFCACCB"/>
    <w:rsid w:val="AFFDED4C"/>
    <w:rsid w:val="AFFF044B"/>
    <w:rsid w:val="AFFF3FCB"/>
    <w:rsid w:val="B0F8C692"/>
    <w:rsid w:val="B0FDE408"/>
    <w:rsid w:val="B0FFD65E"/>
    <w:rsid w:val="B17D0BC7"/>
    <w:rsid w:val="B1FCFAFB"/>
    <w:rsid w:val="B1FFFAE2"/>
    <w:rsid w:val="B2D78CF5"/>
    <w:rsid w:val="B2EFCB67"/>
    <w:rsid w:val="B2FB73CA"/>
    <w:rsid w:val="B2FEBF14"/>
    <w:rsid w:val="B3BB8E4B"/>
    <w:rsid w:val="B3BD1009"/>
    <w:rsid w:val="B3CFF6EB"/>
    <w:rsid w:val="B3F3D849"/>
    <w:rsid w:val="B3FF8CCA"/>
    <w:rsid w:val="B45F309C"/>
    <w:rsid w:val="B47BC4BC"/>
    <w:rsid w:val="B493D452"/>
    <w:rsid w:val="B4EF8A16"/>
    <w:rsid w:val="B4FE9B74"/>
    <w:rsid w:val="B5ED79FC"/>
    <w:rsid w:val="B5F103C0"/>
    <w:rsid w:val="B64FD004"/>
    <w:rsid w:val="B69D4766"/>
    <w:rsid w:val="B69FBDC8"/>
    <w:rsid w:val="B6A6CDC3"/>
    <w:rsid w:val="B6B317A9"/>
    <w:rsid w:val="B6FD7571"/>
    <w:rsid w:val="B74F5E78"/>
    <w:rsid w:val="B7776E3D"/>
    <w:rsid w:val="B77F04E8"/>
    <w:rsid w:val="B79E8734"/>
    <w:rsid w:val="B7AB9EDD"/>
    <w:rsid w:val="B7AF1F85"/>
    <w:rsid w:val="B7B777AD"/>
    <w:rsid w:val="B7B7A00B"/>
    <w:rsid w:val="B7BEF13B"/>
    <w:rsid w:val="B7BFD58E"/>
    <w:rsid w:val="B7C711BA"/>
    <w:rsid w:val="B7CD3888"/>
    <w:rsid w:val="B7D3CC71"/>
    <w:rsid w:val="B7DF7CF3"/>
    <w:rsid w:val="B7E72318"/>
    <w:rsid w:val="B7F3009E"/>
    <w:rsid w:val="B7F30FFD"/>
    <w:rsid w:val="B7F97A56"/>
    <w:rsid w:val="B7FB2B51"/>
    <w:rsid w:val="B7FBABAC"/>
    <w:rsid w:val="B7FDC858"/>
    <w:rsid w:val="B7FE3A44"/>
    <w:rsid w:val="B8F94E3D"/>
    <w:rsid w:val="B90F8D1A"/>
    <w:rsid w:val="B93BEEEE"/>
    <w:rsid w:val="B95818FE"/>
    <w:rsid w:val="B97ABD55"/>
    <w:rsid w:val="B9D00051"/>
    <w:rsid w:val="B9EF9EF7"/>
    <w:rsid w:val="B9F73194"/>
    <w:rsid w:val="B9FF27CB"/>
    <w:rsid w:val="B9FF9BC4"/>
    <w:rsid w:val="BA37AF1B"/>
    <w:rsid w:val="BA77E476"/>
    <w:rsid w:val="BAA171E9"/>
    <w:rsid w:val="BAA7C82E"/>
    <w:rsid w:val="BAA7DC98"/>
    <w:rsid w:val="BAC7B8B6"/>
    <w:rsid w:val="BADFE262"/>
    <w:rsid w:val="BAE3C0E2"/>
    <w:rsid w:val="BAFF6A71"/>
    <w:rsid w:val="BAFFC74A"/>
    <w:rsid w:val="BAFFE75F"/>
    <w:rsid w:val="BB1D999A"/>
    <w:rsid w:val="BB4EE903"/>
    <w:rsid w:val="BB6D48E1"/>
    <w:rsid w:val="BB771ACC"/>
    <w:rsid w:val="BB771F56"/>
    <w:rsid w:val="BB7ED2E0"/>
    <w:rsid w:val="BB7F286C"/>
    <w:rsid w:val="BB9269F8"/>
    <w:rsid w:val="BBA75B6B"/>
    <w:rsid w:val="BBAA3546"/>
    <w:rsid w:val="BBAD70AE"/>
    <w:rsid w:val="BBAFB99C"/>
    <w:rsid w:val="BBBEE7F3"/>
    <w:rsid w:val="BBBFB0FB"/>
    <w:rsid w:val="BBCD6996"/>
    <w:rsid w:val="BBDD2A64"/>
    <w:rsid w:val="BBDD8A35"/>
    <w:rsid w:val="BBDE3610"/>
    <w:rsid w:val="BBDF621B"/>
    <w:rsid w:val="BBDF9392"/>
    <w:rsid w:val="BBE7FECB"/>
    <w:rsid w:val="BBE9CB77"/>
    <w:rsid w:val="BBEF1692"/>
    <w:rsid w:val="BBFB2096"/>
    <w:rsid w:val="BBFDEA1C"/>
    <w:rsid w:val="BBFF2136"/>
    <w:rsid w:val="BBFF659D"/>
    <w:rsid w:val="BBFFB3CB"/>
    <w:rsid w:val="BC38571A"/>
    <w:rsid w:val="BCA7F620"/>
    <w:rsid w:val="BCBF51B8"/>
    <w:rsid w:val="BCD786EE"/>
    <w:rsid w:val="BCDF12B5"/>
    <w:rsid w:val="BCDF9086"/>
    <w:rsid w:val="BCEC0F8F"/>
    <w:rsid w:val="BCFB55F9"/>
    <w:rsid w:val="BCFBC695"/>
    <w:rsid w:val="BD1FAB01"/>
    <w:rsid w:val="BD2C1AA6"/>
    <w:rsid w:val="BD357214"/>
    <w:rsid w:val="BD3F04A2"/>
    <w:rsid w:val="BD5F0223"/>
    <w:rsid w:val="BD7B8347"/>
    <w:rsid w:val="BD7DACBA"/>
    <w:rsid w:val="BD7DC831"/>
    <w:rsid w:val="BD7F1EBD"/>
    <w:rsid w:val="BD7F36B1"/>
    <w:rsid w:val="BD93518E"/>
    <w:rsid w:val="BDBBBA08"/>
    <w:rsid w:val="BDBF2DC2"/>
    <w:rsid w:val="BDD4E439"/>
    <w:rsid w:val="BDD7DECB"/>
    <w:rsid w:val="BDDF135F"/>
    <w:rsid w:val="BDE89807"/>
    <w:rsid w:val="BDE8F65E"/>
    <w:rsid w:val="BDEF3A10"/>
    <w:rsid w:val="BDEFAD9D"/>
    <w:rsid w:val="BDF3388E"/>
    <w:rsid w:val="BDF5BBAE"/>
    <w:rsid w:val="BDFC06EA"/>
    <w:rsid w:val="BDFF79CD"/>
    <w:rsid w:val="BE3A6A16"/>
    <w:rsid w:val="BE57F911"/>
    <w:rsid w:val="BE7F345B"/>
    <w:rsid w:val="BE9FC835"/>
    <w:rsid w:val="BEA742DC"/>
    <w:rsid w:val="BEB7267B"/>
    <w:rsid w:val="BEBF5D51"/>
    <w:rsid w:val="BEC7985A"/>
    <w:rsid w:val="BECF221E"/>
    <w:rsid w:val="BED138E0"/>
    <w:rsid w:val="BEDC5FE0"/>
    <w:rsid w:val="BEDF151C"/>
    <w:rsid w:val="BEEB6728"/>
    <w:rsid w:val="BEEF7B90"/>
    <w:rsid w:val="BEFCD557"/>
    <w:rsid w:val="BEFEE8EA"/>
    <w:rsid w:val="BEFF725A"/>
    <w:rsid w:val="BEFFB312"/>
    <w:rsid w:val="BEFFC893"/>
    <w:rsid w:val="BF0EB78D"/>
    <w:rsid w:val="BF2E5146"/>
    <w:rsid w:val="BF2F18C6"/>
    <w:rsid w:val="BF2F24F3"/>
    <w:rsid w:val="BF372EFB"/>
    <w:rsid w:val="BF3769A3"/>
    <w:rsid w:val="BF3F227A"/>
    <w:rsid w:val="BF5DA071"/>
    <w:rsid w:val="BF5E1ECC"/>
    <w:rsid w:val="BF5E99AE"/>
    <w:rsid w:val="BF638DB6"/>
    <w:rsid w:val="BF6F4BD4"/>
    <w:rsid w:val="BF6F8A29"/>
    <w:rsid w:val="BF77903E"/>
    <w:rsid w:val="BF77B354"/>
    <w:rsid w:val="BF79F396"/>
    <w:rsid w:val="BF7BA803"/>
    <w:rsid w:val="BF7BBEB0"/>
    <w:rsid w:val="BF7D4801"/>
    <w:rsid w:val="BF7D4FB9"/>
    <w:rsid w:val="BF7ED818"/>
    <w:rsid w:val="BF7F6FBA"/>
    <w:rsid w:val="BF7FF1F5"/>
    <w:rsid w:val="BF96C954"/>
    <w:rsid w:val="BF9E44D2"/>
    <w:rsid w:val="BF9E7047"/>
    <w:rsid w:val="BF9F5578"/>
    <w:rsid w:val="BFA72450"/>
    <w:rsid w:val="BFA9C585"/>
    <w:rsid w:val="BFADAC4C"/>
    <w:rsid w:val="BFAF277E"/>
    <w:rsid w:val="BFAFF94C"/>
    <w:rsid w:val="BFBCC037"/>
    <w:rsid w:val="BFBD14E9"/>
    <w:rsid w:val="BFBD74D8"/>
    <w:rsid w:val="BFBE2A46"/>
    <w:rsid w:val="BFBE5D14"/>
    <w:rsid w:val="BFBEA198"/>
    <w:rsid w:val="BFBEFCDD"/>
    <w:rsid w:val="BFBF0A52"/>
    <w:rsid w:val="BFBF388B"/>
    <w:rsid w:val="BFBFB2CB"/>
    <w:rsid w:val="BFBFFE63"/>
    <w:rsid w:val="BFC79C65"/>
    <w:rsid w:val="BFD747EA"/>
    <w:rsid w:val="BFD9A908"/>
    <w:rsid w:val="BFDB4E33"/>
    <w:rsid w:val="BFDC701A"/>
    <w:rsid w:val="BFDE8468"/>
    <w:rsid w:val="BFDEA4DE"/>
    <w:rsid w:val="BFDEC6C6"/>
    <w:rsid w:val="BFDF10A0"/>
    <w:rsid w:val="BFDF2C9E"/>
    <w:rsid w:val="BFDFED87"/>
    <w:rsid w:val="BFDFF351"/>
    <w:rsid w:val="BFE98166"/>
    <w:rsid w:val="BFED9AB3"/>
    <w:rsid w:val="BFEF2D1B"/>
    <w:rsid w:val="BFEF574A"/>
    <w:rsid w:val="BFEF9665"/>
    <w:rsid w:val="BFEFC2AC"/>
    <w:rsid w:val="BFEFC841"/>
    <w:rsid w:val="BFF3F6B2"/>
    <w:rsid w:val="BFF4F5D2"/>
    <w:rsid w:val="BFF7A65F"/>
    <w:rsid w:val="BFF7E811"/>
    <w:rsid w:val="BFF9C321"/>
    <w:rsid w:val="BFFB5ECF"/>
    <w:rsid w:val="BFFBCEC5"/>
    <w:rsid w:val="BFFC66BA"/>
    <w:rsid w:val="BFFCF4A2"/>
    <w:rsid w:val="BFFD328B"/>
    <w:rsid w:val="BFFD4DCC"/>
    <w:rsid w:val="BFFDDB89"/>
    <w:rsid w:val="BFFE5795"/>
    <w:rsid w:val="BFFE58C8"/>
    <w:rsid w:val="BFFF2CAF"/>
    <w:rsid w:val="BFFF2CFE"/>
    <w:rsid w:val="BFFF5626"/>
    <w:rsid w:val="BFFF575B"/>
    <w:rsid w:val="BFFF6674"/>
    <w:rsid w:val="BFFF9120"/>
    <w:rsid w:val="BFFFA123"/>
    <w:rsid w:val="BFFFBD53"/>
    <w:rsid w:val="C2DD558B"/>
    <w:rsid w:val="C37BED37"/>
    <w:rsid w:val="C39FFD39"/>
    <w:rsid w:val="C3BF2292"/>
    <w:rsid w:val="C3E9FFD3"/>
    <w:rsid w:val="C4BBE698"/>
    <w:rsid w:val="C57F9B8D"/>
    <w:rsid w:val="C59F6534"/>
    <w:rsid w:val="C5AF8EA4"/>
    <w:rsid w:val="C5EF68B7"/>
    <w:rsid w:val="C5F5D864"/>
    <w:rsid w:val="C5F61C49"/>
    <w:rsid w:val="C5FF9179"/>
    <w:rsid w:val="C69A8BA7"/>
    <w:rsid w:val="C73AB817"/>
    <w:rsid w:val="C73EE67B"/>
    <w:rsid w:val="C7548042"/>
    <w:rsid w:val="C75D1773"/>
    <w:rsid w:val="C77BF51A"/>
    <w:rsid w:val="C7DF0DDE"/>
    <w:rsid w:val="C7E64285"/>
    <w:rsid w:val="C7FBA4F6"/>
    <w:rsid w:val="C85FEDD8"/>
    <w:rsid w:val="C8BFC009"/>
    <w:rsid w:val="C8FEBE18"/>
    <w:rsid w:val="C99F2D19"/>
    <w:rsid w:val="C9DE3E10"/>
    <w:rsid w:val="C9F7F714"/>
    <w:rsid w:val="C9FE6D73"/>
    <w:rsid w:val="CBBF736E"/>
    <w:rsid w:val="CBCB1DB6"/>
    <w:rsid w:val="CBD58023"/>
    <w:rsid w:val="CBE5D27E"/>
    <w:rsid w:val="CBF79D33"/>
    <w:rsid w:val="CBFE2212"/>
    <w:rsid w:val="CBFFA081"/>
    <w:rsid w:val="CBFFC688"/>
    <w:rsid w:val="CC6F81B8"/>
    <w:rsid w:val="CC7FB0C5"/>
    <w:rsid w:val="CCE780E5"/>
    <w:rsid w:val="CCEF3904"/>
    <w:rsid w:val="CD7E344F"/>
    <w:rsid w:val="CDB7796D"/>
    <w:rsid w:val="CDE3EF34"/>
    <w:rsid w:val="CDF20238"/>
    <w:rsid w:val="CDFB391B"/>
    <w:rsid w:val="CE1F9567"/>
    <w:rsid w:val="CE3F8E16"/>
    <w:rsid w:val="CE77078D"/>
    <w:rsid w:val="CEDDAB2E"/>
    <w:rsid w:val="CEE745C8"/>
    <w:rsid w:val="CEE7DDA2"/>
    <w:rsid w:val="CEEF5099"/>
    <w:rsid w:val="CEEFBFD4"/>
    <w:rsid w:val="CEFE6CEC"/>
    <w:rsid w:val="CEFEAE7E"/>
    <w:rsid w:val="CEFF9036"/>
    <w:rsid w:val="CF5DA3A9"/>
    <w:rsid w:val="CF6B5922"/>
    <w:rsid w:val="CF6B8026"/>
    <w:rsid w:val="CF6FF24B"/>
    <w:rsid w:val="CF7E83EE"/>
    <w:rsid w:val="CFBF4672"/>
    <w:rsid w:val="CFBF7802"/>
    <w:rsid w:val="CFCDA360"/>
    <w:rsid w:val="CFCFEC2C"/>
    <w:rsid w:val="CFD4DDAC"/>
    <w:rsid w:val="CFD7F483"/>
    <w:rsid w:val="CFEF3684"/>
    <w:rsid w:val="CFF1104D"/>
    <w:rsid w:val="CFF4E050"/>
    <w:rsid w:val="CFF775B1"/>
    <w:rsid w:val="CFF78A55"/>
    <w:rsid w:val="CFF7ED21"/>
    <w:rsid w:val="CFFB17B5"/>
    <w:rsid w:val="CFFBF9BB"/>
    <w:rsid w:val="CFFD9C55"/>
    <w:rsid w:val="CFFDEEDA"/>
    <w:rsid w:val="CFFF4513"/>
    <w:rsid w:val="CFFF6670"/>
    <w:rsid w:val="CFFFA42E"/>
    <w:rsid w:val="D133853D"/>
    <w:rsid w:val="D1DAB972"/>
    <w:rsid w:val="D1FF8113"/>
    <w:rsid w:val="D23BF566"/>
    <w:rsid w:val="D25FA9D8"/>
    <w:rsid w:val="D357DC1C"/>
    <w:rsid w:val="D359DFE9"/>
    <w:rsid w:val="D3667507"/>
    <w:rsid w:val="D371E75A"/>
    <w:rsid w:val="D3E72FC6"/>
    <w:rsid w:val="D3FB8D32"/>
    <w:rsid w:val="D3FB96A7"/>
    <w:rsid w:val="D3FEEDB2"/>
    <w:rsid w:val="D43B0089"/>
    <w:rsid w:val="D44D1349"/>
    <w:rsid w:val="D51BECD2"/>
    <w:rsid w:val="D55708B2"/>
    <w:rsid w:val="D56FB0B0"/>
    <w:rsid w:val="D57FADBF"/>
    <w:rsid w:val="D5B74B1F"/>
    <w:rsid w:val="D5BB95BA"/>
    <w:rsid w:val="D5CF5477"/>
    <w:rsid w:val="D5F7D20D"/>
    <w:rsid w:val="D5FC5768"/>
    <w:rsid w:val="D5FD41EF"/>
    <w:rsid w:val="D5FD4648"/>
    <w:rsid w:val="D5FF9F32"/>
    <w:rsid w:val="D61FCA31"/>
    <w:rsid w:val="D66DF8D8"/>
    <w:rsid w:val="D67F26A3"/>
    <w:rsid w:val="D6980A8F"/>
    <w:rsid w:val="D6B5FC45"/>
    <w:rsid w:val="D6BE2DB9"/>
    <w:rsid w:val="D6DF900D"/>
    <w:rsid w:val="D6EFA78F"/>
    <w:rsid w:val="D6F583D5"/>
    <w:rsid w:val="D6FE2A5F"/>
    <w:rsid w:val="D6FF4A22"/>
    <w:rsid w:val="D6FF756E"/>
    <w:rsid w:val="D73DB2FD"/>
    <w:rsid w:val="D73E7A21"/>
    <w:rsid w:val="D74FA8D9"/>
    <w:rsid w:val="D75F2E31"/>
    <w:rsid w:val="D76F00FE"/>
    <w:rsid w:val="D771744F"/>
    <w:rsid w:val="D776440F"/>
    <w:rsid w:val="D77E293C"/>
    <w:rsid w:val="D79E4B15"/>
    <w:rsid w:val="D7CAE948"/>
    <w:rsid w:val="D7CF70B6"/>
    <w:rsid w:val="D7CF87EB"/>
    <w:rsid w:val="D7DA8CA2"/>
    <w:rsid w:val="D7DE19AC"/>
    <w:rsid w:val="D7DE4EC3"/>
    <w:rsid w:val="D7DF0B0D"/>
    <w:rsid w:val="D7E91DE3"/>
    <w:rsid w:val="D7EB2593"/>
    <w:rsid w:val="D7EC6F10"/>
    <w:rsid w:val="D7EF1D0A"/>
    <w:rsid w:val="D7EF7491"/>
    <w:rsid w:val="D7F759F2"/>
    <w:rsid w:val="D7F91E64"/>
    <w:rsid w:val="D7FBECE3"/>
    <w:rsid w:val="D7FBF7C4"/>
    <w:rsid w:val="D7FC076D"/>
    <w:rsid w:val="D7FD69D5"/>
    <w:rsid w:val="D7FDDD1A"/>
    <w:rsid w:val="D7FE6C07"/>
    <w:rsid w:val="D7FF3C40"/>
    <w:rsid w:val="D7FF53E6"/>
    <w:rsid w:val="D7FF9AA6"/>
    <w:rsid w:val="D8FB911E"/>
    <w:rsid w:val="D8FF0814"/>
    <w:rsid w:val="D937D6BB"/>
    <w:rsid w:val="D9C7F0B5"/>
    <w:rsid w:val="D9DBCC93"/>
    <w:rsid w:val="D9EF2FEF"/>
    <w:rsid w:val="D9FCAD07"/>
    <w:rsid w:val="D9FEF231"/>
    <w:rsid w:val="D9FF562B"/>
    <w:rsid w:val="D9FFB693"/>
    <w:rsid w:val="DA5AD5AB"/>
    <w:rsid w:val="DA5B766B"/>
    <w:rsid w:val="DA7B8077"/>
    <w:rsid w:val="DAC77E58"/>
    <w:rsid w:val="DAD7768C"/>
    <w:rsid w:val="DAF7F464"/>
    <w:rsid w:val="DAFB3218"/>
    <w:rsid w:val="DAFD1E74"/>
    <w:rsid w:val="DAFD35E1"/>
    <w:rsid w:val="DAFFCC5B"/>
    <w:rsid w:val="DAFFFF10"/>
    <w:rsid w:val="DB338AEA"/>
    <w:rsid w:val="DB378C70"/>
    <w:rsid w:val="DB5844C8"/>
    <w:rsid w:val="DB5FDDE5"/>
    <w:rsid w:val="DB67C0A7"/>
    <w:rsid w:val="DB7FD1B5"/>
    <w:rsid w:val="DB7FDEC6"/>
    <w:rsid w:val="DB8BD270"/>
    <w:rsid w:val="DBAD3862"/>
    <w:rsid w:val="DBAD8AB3"/>
    <w:rsid w:val="DBAE57F7"/>
    <w:rsid w:val="DBB5D31F"/>
    <w:rsid w:val="DBB7F414"/>
    <w:rsid w:val="DBBB6695"/>
    <w:rsid w:val="DBBF22A2"/>
    <w:rsid w:val="DBCF28C9"/>
    <w:rsid w:val="DBD7B8F9"/>
    <w:rsid w:val="DBDC19E4"/>
    <w:rsid w:val="DBDDBEAA"/>
    <w:rsid w:val="DBEB9C7E"/>
    <w:rsid w:val="DBEEB64B"/>
    <w:rsid w:val="DBEFC63E"/>
    <w:rsid w:val="DBF1442E"/>
    <w:rsid w:val="DBFB206F"/>
    <w:rsid w:val="DBFBDB47"/>
    <w:rsid w:val="DBFDD73A"/>
    <w:rsid w:val="DBFDDBDC"/>
    <w:rsid w:val="DBFE3B9C"/>
    <w:rsid w:val="DBFF2AEC"/>
    <w:rsid w:val="DC55DABE"/>
    <w:rsid w:val="DC5D683F"/>
    <w:rsid w:val="DCD706E5"/>
    <w:rsid w:val="DCDFCD18"/>
    <w:rsid w:val="DCF74561"/>
    <w:rsid w:val="DCFE831B"/>
    <w:rsid w:val="DCFF4076"/>
    <w:rsid w:val="DCFF77AE"/>
    <w:rsid w:val="DCFF849E"/>
    <w:rsid w:val="DD475294"/>
    <w:rsid w:val="DD5B469D"/>
    <w:rsid w:val="DD6DE09C"/>
    <w:rsid w:val="DD7BD621"/>
    <w:rsid w:val="DD7D86D6"/>
    <w:rsid w:val="DD7DCC90"/>
    <w:rsid w:val="DD7F34B0"/>
    <w:rsid w:val="DDA7CF95"/>
    <w:rsid w:val="DDC9EFBE"/>
    <w:rsid w:val="DDD72A69"/>
    <w:rsid w:val="DDDD8D42"/>
    <w:rsid w:val="DDDF2D91"/>
    <w:rsid w:val="DDEF319A"/>
    <w:rsid w:val="DDEF37A1"/>
    <w:rsid w:val="DDEF9B9D"/>
    <w:rsid w:val="DDEFBA1F"/>
    <w:rsid w:val="DDEFEF92"/>
    <w:rsid w:val="DDF50F69"/>
    <w:rsid w:val="DDF74775"/>
    <w:rsid w:val="DDF91314"/>
    <w:rsid w:val="DDF92A11"/>
    <w:rsid w:val="DDF97ADC"/>
    <w:rsid w:val="DDF9D632"/>
    <w:rsid w:val="DDFDC473"/>
    <w:rsid w:val="DDFF972C"/>
    <w:rsid w:val="DE3F5D9B"/>
    <w:rsid w:val="DE57F126"/>
    <w:rsid w:val="DE6311B7"/>
    <w:rsid w:val="DE7E0BC6"/>
    <w:rsid w:val="DE7E2480"/>
    <w:rsid w:val="DE7F16F6"/>
    <w:rsid w:val="DE7F24B7"/>
    <w:rsid w:val="DE967B2C"/>
    <w:rsid w:val="DEAFF841"/>
    <w:rsid w:val="DEBFF1F2"/>
    <w:rsid w:val="DECF7154"/>
    <w:rsid w:val="DEDBA041"/>
    <w:rsid w:val="DEDD96B1"/>
    <w:rsid w:val="DEDE4ADF"/>
    <w:rsid w:val="DEEB3BA6"/>
    <w:rsid w:val="DEEDD115"/>
    <w:rsid w:val="DEF631BC"/>
    <w:rsid w:val="DEF66081"/>
    <w:rsid w:val="DEF754B4"/>
    <w:rsid w:val="DEF9C845"/>
    <w:rsid w:val="DEFE01CE"/>
    <w:rsid w:val="DEFEBED5"/>
    <w:rsid w:val="DEFFCCA1"/>
    <w:rsid w:val="DF2D8917"/>
    <w:rsid w:val="DF332CA1"/>
    <w:rsid w:val="DF3B11E2"/>
    <w:rsid w:val="DF3E42B0"/>
    <w:rsid w:val="DF3FDA40"/>
    <w:rsid w:val="DF4E9E42"/>
    <w:rsid w:val="DF5F0605"/>
    <w:rsid w:val="DF5F7B76"/>
    <w:rsid w:val="DF5FB129"/>
    <w:rsid w:val="DF6821B4"/>
    <w:rsid w:val="DF6B64AC"/>
    <w:rsid w:val="DF6BD0E7"/>
    <w:rsid w:val="DF6F428C"/>
    <w:rsid w:val="DF72AC62"/>
    <w:rsid w:val="DF731155"/>
    <w:rsid w:val="DF7AA79A"/>
    <w:rsid w:val="DF7D1AB6"/>
    <w:rsid w:val="DF7D3D44"/>
    <w:rsid w:val="DF7D6146"/>
    <w:rsid w:val="DF7DB55D"/>
    <w:rsid w:val="DF7EE69F"/>
    <w:rsid w:val="DF7F3C90"/>
    <w:rsid w:val="DF7F7663"/>
    <w:rsid w:val="DF8726A0"/>
    <w:rsid w:val="DF8CFBAF"/>
    <w:rsid w:val="DF95BB6A"/>
    <w:rsid w:val="DF9D0E35"/>
    <w:rsid w:val="DF9E4011"/>
    <w:rsid w:val="DF9E9FF0"/>
    <w:rsid w:val="DFA70755"/>
    <w:rsid w:val="DFAEE66D"/>
    <w:rsid w:val="DFB667EE"/>
    <w:rsid w:val="DFB7D2D8"/>
    <w:rsid w:val="DFB7DF08"/>
    <w:rsid w:val="DFB99A1E"/>
    <w:rsid w:val="DFBB643F"/>
    <w:rsid w:val="DFBBFF49"/>
    <w:rsid w:val="DFBD3F0F"/>
    <w:rsid w:val="DFBDE56A"/>
    <w:rsid w:val="DFBEBC84"/>
    <w:rsid w:val="DFBEFA36"/>
    <w:rsid w:val="DFBF6B6A"/>
    <w:rsid w:val="DFBFD4A1"/>
    <w:rsid w:val="DFBFF232"/>
    <w:rsid w:val="DFBFFD81"/>
    <w:rsid w:val="DFC71F79"/>
    <w:rsid w:val="DFC9DF63"/>
    <w:rsid w:val="DFD57115"/>
    <w:rsid w:val="DFDBBF88"/>
    <w:rsid w:val="DFDBEAB9"/>
    <w:rsid w:val="DFDD19BB"/>
    <w:rsid w:val="DFDD65B2"/>
    <w:rsid w:val="DFDD8A28"/>
    <w:rsid w:val="DFDE25B2"/>
    <w:rsid w:val="DFDF90D7"/>
    <w:rsid w:val="DFDFBC6B"/>
    <w:rsid w:val="DFE9DE6A"/>
    <w:rsid w:val="DFEBB9C8"/>
    <w:rsid w:val="DFEBE022"/>
    <w:rsid w:val="DFED5C2E"/>
    <w:rsid w:val="DFED6802"/>
    <w:rsid w:val="DFEF20C8"/>
    <w:rsid w:val="DFEF2C7A"/>
    <w:rsid w:val="DFEF50C5"/>
    <w:rsid w:val="DFEF53EB"/>
    <w:rsid w:val="DFEF670C"/>
    <w:rsid w:val="DFEF7A63"/>
    <w:rsid w:val="DFEFE33A"/>
    <w:rsid w:val="DFF40128"/>
    <w:rsid w:val="DFF53D0A"/>
    <w:rsid w:val="DFF62645"/>
    <w:rsid w:val="DFF70414"/>
    <w:rsid w:val="DFF74D92"/>
    <w:rsid w:val="DFF91C11"/>
    <w:rsid w:val="DFF9C859"/>
    <w:rsid w:val="DFFB1804"/>
    <w:rsid w:val="DFFB254D"/>
    <w:rsid w:val="DFFB9324"/>
    <w:rsid w:val="DFFBC7FD"/>
    <w:rsid w:val="DFFD2265"/>
    <w:rsid w:val="DFFEEFD0"/>
    <w:rsid w:val="DFFF2D6D"/>
    <w:rsid w:val="DFFF552B"/>
    <w:rsid w:val="DFFF84A5"/>
    <w:rsid w:val="DFFFA25F"/>
    <w:rsid w:val="DFFFA410"/>
    <w:rsid w:val="DFFFBFE9"/>
    <w:rsid w:val="E0A34F2B"/>
    <w:rsid w:val="E1E2C614"/>
    <w:rsid w:val="E1F39717"/>
    <w:rsid w:val="E1FA9DC6"/>
    <w:rsid w:val="E25F41EA"/>
    <w:rsid w:val="E276080D"/>
    <w:rsid w:val="E29E7E92"/>
    <w:rsid w:val="E2C9A733"/>
    <w:rsid w:val="E2CFB26F"/>
    <w:rsid w:val="E2FD9447"/>
    <w:rsid w:val="E34B8496"/>
    <w:rsid w:val="E3684468"/>
    <w:rsid w:val="E37D7372"/>
    <w:rsid w:val="E3CBFAFD"/>
    <w:rsid w:val="E3DBAC8E"/>
    <w:rsid w:val="E3DFCEC9"/>
    <w:rsid w:val="E3E5A1E8"/>
    <w:rsid w:val="E3FCB6F6"/>
    <w:rsid w:val="E4DEF556"/>
    <w:rsid w:val="E4F728CF"/>
    <w:rsid w:val="E517889E"/>
    <w:rsid w:val="E5CD1FD7"/>
    <w:rsid w:val="E5DF9BC0"/>
    <w:rsid w:val="E5F52D89"/>
    <w:rsid w:val="E5F88B10"/>
    <w:rsid w:val="E5FB3B22"/>
    <w:rsid w:val="E5FB5658"/>
    <w:rsid w:val="E5FC0D6E"/>
    <w:rsid w:val="E5FE4AC2"/>
    <w:rsid w:val="E5FED976"/>
    <w:rsid w:val="E5FF6990"/>
    <w:rsid w:val="E65E9C24"/>
    <w:rsid w:val="E67CDAD2"/>
    <w:rsid w:val="E67F7886"/>
    <w:rsid w:val="E6CE1117"/>
    <w:rsid w:val="E6D7B58D"/>
    <w:rsid w:val="E6DFF495"/>
    <w:rsid w:val="E6FB71B2"/>
    <w:rsid w:val="E6FCDB39"/>
    <w:rsid w:val="E71FFA6A"/>
    <w:rsid w:val="E72F7293"/>
    <w:rsid w:val="E737AE03"/>
    <w:rsid w:val="E74B7C19"/>
    <w:rsid w:val="E7764077"/>
    <w:rsid w:val="E77A46B1"/>
    <w:rsid w:val="E77F06E0"/>
    <w:rsid w:val="E77F0CEE"/>
    <w:rsid w:val="E77F43BE"/>
    <w:rsid w:val="E7AE388C"/>
    <w:rsid w:val="E7AF8A7C"/>
    <w:rsid w:val="E7AF962D"/>
    <w:rsid w:val="E7B672A1"/>
    <w:rsid w:val="E7B85232"/>
    <w:rsid w:val="E7BE96B5"/>
    <w:rsid w:val="E7BFBB42"/>
    <w:rsid w:val="E7C35291"/>
    <w:rsid w:val="E7CE2540"/>
    <w:rsid w:val="E7DFB799"/>
    <w:rsid w:val="E7DFB928"/>
    <w:rsid w:val="E7DFFED4"/>
    <w:rsid w:val="E7E74457"/>
    <w:rsid w:val="E7EAA6FD"/>
    <w:rsid w:val="E7F79F26"/>
    <w:rsid w:val="E7FB1371"/>
    <w:rsid w:val="E7FBF954"/>
    <w:rsid w:val="E7FD2A66"/>
    <w:rsid w:val="E7FD58AA"/>
    <w:rsid w:val="E7FDC130"/>
    <w:rsid w:val="E7FED0EA"/>
    <w:rsid w:val="E7FF1436"/>
    <w:rsid w:val="E7FF69BC"/>
    <w:rsid w:val="E7FFC33A"/>
    <w:rsid w:val="E876E1CB"/>
    <w:rsid w:val="E8BF1F22"/>
    <w:rsid w:val="E8BF505C"/>
    <w:rsid w:val="E8CF3E5E"/>
    <w:rsid w:val="E95EBF3F"/>
    <w:rsid w:val="E96DA688"/>
    <w:rsid w:val="E99690AA"/>
    <w:rsid w:val="E99BB1CD"/>
    <w:rsid w:val="E9D7607A"/>
    <w:rsid w:val="E9DFFDCD"/>
    <w:rsid w:val="EA7E2D3A"/>
    <w:rsid w:val="EA9F0826"/>
    <w:rsid w:val="EAB57A36"/>
    <w:rsid w:val="EAB7EDD7"/>
    <w:rsid w:val="EAC33A53"/>
    <w:rsid w:val="EACEE6F1"/>
    <w:rsid w:val="EAD2A2C2"/>
    <w:rsid w:val="EAF6F9A2"/>
    <w:rsid w:val="EAFF099D"/>
    <w:rsid w:val="EB2F8262"/>
    <w:rsid w:val="EB3B7FF4"/>
    <w:rsid w:val="EB5AFE48"/>
    <w:rsid w:val="EB733B94"/>
    <w:rsid w:val="EB78CD3E"/>
    <w:rsid w:val="EBBF1F47"/>
    <w:rsid w:val="EBBF22F3"/>
    <w:rsid w:val="EBBFDA9B"/>
    <w:rsid w:val="EBCF0FA4"/>
    <w:rsid w:val="EBCFAF91"/>
    <w:rsid w:val="EBD5C48B"/>
    <w:rsid w:val="EBD759D3"/>
    <w:rsid w:val="EBDF3897"/>
    <w:rsid w:val="EBE449CC"/>
    <w:rsid w:val="EBEB6183"/>
    <w:rsid w:val="EBEFCC01"/>
    <w:rsid w:val="EBF06174"/>
    <w:rsid w:val="EBF76A1E"/>
    <w:rsid w:val="EBF9834A"/>
    <w:rsid w:val="EBFEAD5B"/>
    <w:rsid w:val="EBFF2A35"/>
    <w:rsid w:val="EBFFD8B3"/>
    <w:rsid w:val="EC6B51DC"/>
    <w:rsid w:val="EC7A70E7"/>
    <w:rsid w:val="EC8F766E"/>
    <w:rsid w:val="ECDFAED8"/>
    <w:rsid w:val="ECEFF860"/>
    <w:rsid w:val="ED06B3BD"/>
    <w:rsid w:val="ED5FDE5E"/>
    <w:rsid w:val="ED766696"/>
    <w:rsid w:val="ED7F9257"/>
    <w:rsid w:val="ED9FAD23"/>
    <w:rsid w:val="ED9FC993"/>
    <w:rsid w:val="EDB60D77"/>
    <w:rsid w:val="EDCEE429"/>
    <w:rsid w:val="EDCF0BB8"/>
    <w:rsid w:val="EDCF5170"/>
    <w:rsid w:val="EDD34F35"/>
    <w:rsid w:val="EDD7F73B"/>
    <w:rsid w:val="EDDF0C1F"/>
    <w:rsid w:val="EDDF5138"/>
    <w:rsid w:val="EDE5DE98"/>
    <w:rsid w:val="EDED1647"/>
    <w:rsid w:val="EDEEC1FF"/>
    <w:rsid w:val="EDEFCEC9"/>
    <w:rsid w:val="EDFB0E3C"/>
    <w:rsid w:val="EDFE11FC"/>
    <w:rsid w:val="EDFE732C"/>
    <w:rsid w:val="EDFEA3BD"/>
    <w:rsid w:val="EDFF2B7E"/>
    <w:rsid w:val="EDFF7AA0"/>
    <w:rsid w:val="EE2F684B"/>
    <w:rsid w:val="EE3EBBBF"/>
    <w:rsid w:val="EE5D7F1E"/>
    <w:rsid w:val="EE7E7877"/>
    <w:rsid w:val="EE7F183F"/>
    <w:rsid w:val="EE7F8063"/>
    <w:rsid w:val="EE8B762C"/>
    <w:rsid w:val="EEA1A87D"/>
    <w:rsid w:val="EEA771E1"/>
    <w:rsid w:val="EEAF5B5E"/>
    <w:rsid w:val="EEBB414B"/>
    <w:rsid w:val="EEBEBF92"/>
    <w:rsid w:val="EEBF31DE"/>
    <w:rsid w:val="EEBF5E96"/>
    <w:rsid w:val="EEDBEC90"/>
    <w:rsid w:val="EEEF86A1"/>
    <w:rsid w:val="EEF2F4E0"/>
    <w:rsid w:val="EEF36628"/>
    <w:rsid w:val="EEF3EB96"/>
    <w:rsid w:val="EEF495AC"/>
    <w:rsid w:val="EEF7AAF2"/>
    <w:rsid w:val="EEFB0452"/>
    <w:rsid w:val="EEFBCF6D"/>
    <w:rsid w:val="EEFCB74B"/>
    <w:rsid w:val="EEFCE62B"/>
    <w:rsid w:val="EEFD79D5"/>
    <w:rsid w:val="EEFDB436"/>
    <w:rsid w:val="EEFF5CF2"/>
    <w:rsid w:val="EEFF8CB9"/>
    <w:rsid w:val="EEFFB665"/>
    <w:rsid w:val="EEFFBBAA"/>
    <w:rsid w:val="EF1D80EE"/>
    <w:rsid w:val="EF2F7B6C"/>
    <w:rsid w:val="EF350634"/>
    <w:rsid w:val="EF3F5C11"/>
    <w:rsid w:val="EF576F09"/>
    <w:rsid w:val="EF595F76"/>
    <w:rsid w:val="EF5DCCF6"/>
    <w:rsid w:val="EF5E7259"/>
    <w:rsid w:val="EF5F57D8"/>
    <w:rsid w:val="EF77782B"/>
    <w:rsid w:val="EF7B5C32"/>
    <w:rsid w:val="EF7D74B9"/>
    <w:rsid w:val="EF7EE809"/>
    <w:rsid w:val="EF7F9E09"/>
    <w:rsid w:val="EF8F3F7F"/>
    <w:rsid w:val="EF9B5003"/>
    <w:rsid w:val="EFA302DA"/>
    <w:rsid w:val="EFA78C9B"/>
    <w:rsid w:val="EFAC3931"/>
    <w:rsid w:val="EFB385F1"/>
    <w:rsid w:val="EFB3ACB8"/>
    <w:rsid w:val="EFB71F16"/>
    <w:rsid w:val="EFB7D7B4"/>
    <w:rsid w:val="EFBA89CA"/>
    <w:rsid w:val="EFBC8494"/>
    <w:rsid w:val="EFBDBEB7"/>
    <w:rsid w:val="EFBDCA94"/>
    <w:rsid w:val="EFBE3CA2"/>
    <w:rsid w:val="EFBE752A"/>
    <w:rsid w:val="EFBF001B"/>
    <w:rsid w:val="EFBF08DB"/>
    <w:rsid w:val="EFBF98CC"/>
    <w:rsid w:val="EFC258C5"/>
    <w:rsid w:val="EFC437DF"/>
    <w:rsid w:val="EFCF151C"/>
    <w:rsid w:val="EFD3C85B"/>
    <w:rsid w:val="EFD544BE"/>
    <w:rsid w:val="EFD58609"/>
    <w:rsid w:val="EFD9F266"/>
    <w:rsid w:val="EFDA9E11"/>
    <w:rsid w:val="EFDB0404"/>
    <w:rsid w:val="EFDB1E01"/>
    <w:rsid w:val="EFDBB905"/>
    <w:rsid w:val="EFDCE4A0"/>
    <w:rsid w:val="EFDD67A5"/>
    <w:rsid w:val="EFDE15FA"/>
    <w:rsid w:val="EFDE40A9"/>
    <w:rsid w:val="EFDECE57"/>
    <w:rsid w:val="EFDF518E"/>
    <w:rsid w:val="EFDF93C3"/>
    <w:rsid w:val="EFE7EE45"/>
    <w:rsid w:val="EFEC4BC9"/>
    <w:rsid w:val="EFEDE8F8"/>
    <w:rsid w:val="EFEE335E"/>
    <w:rsid w:val="EFEE8DEA"/>
    <w:rsid w:val="EFEE9F81"/>
    <w:rsid w:val="EFEF0B97"/>
    <w:rsid w:val="EFEF4E63"/>
    <w:rsid w:val="EFEF8125"/>
    <w:rsid w:val="EFEFE691"/>
    <w:rsid w:val="EFF732E1"/>
    <w:rsid w:val="EFF73598"/>
    <w:rsid w:val="EFF7A0C1"/>
    <w:rsid w:val="EFFB1399"/>
    <w:rsid w:val="EFFB9F86"/>
    <w:rsid w:val="EFFBCFDF"/>
    <w:rsid w:val="EFFBFB0D"/>
    <w:rsid w:val="EFFD0F52"/>
    <w:rsid w:val="EFFD8987"/>
    <w:rsid w:val="EFFDB5C6"/>
    <w:rsid w:val="EFFDF441"/>
    <w:rsid w:val="EFFE3C25"/>
    <w:rsid w:val="EFFE65D8"/>
    <w:rsid w:val="EFFEC92A"/>
    <w:rsid w:val="EFFF7DB6"/>
    <w:rsid w:val="EFFFB5B6"/>
    <w:rsid w:val="EFFFBCB1"/>
    <w:rsid w:val="EFFFC000"/>
    <w:rsid w:val="EFFFDD1F"/>
    <w:rsid w:val="F139031D"/>
    <w:rsid w:val="F13F6885"/>
    <w:rsid w:val="F1733A6C"/>
    <w:rsid w:val="F175357A"/>
    <w:rsid w:val="F1796A0E"/>
    <w:rsid w:val="F1A9BB61"/>
    <w:rsid w:val="F1DF1B0B"/>
    <w:rsid w:val="F1FC6594"/>
    <w:rsid w:val="F1FE3C10"/>
    <w:rsid w:val="F1FFC488"/>
    <w:rsid w:val="F25F8F5C"/>
    <w:rsid w:val="F2C1CE32"/>
    <w:rsid w:val="F2DE7DAB"/>
    <w:rsid w:val="F2F335D3"/>
    <w:rsid w:val="F2F6A28B"/>
    <w:rsid w:val="F2F7A8B0"/>
    <w:rsid w:val="F2FDFA38"/>
    <w:rsid w:val="F3376AC4"/>
    <w:rsid w:val="F35F235A"/>
    <w:rsid w:val="F36B1B02"/>
    <w:rsid w:val="F36F4EFF"/>
    <w:rsid w:val="F37F6C1B"/>
    <w:rsid w:val="F39BAF07"/>
    <w:rsid w:val="F39F247A"/>
    <w:rsid w:val="F39F3C04"/>
    <w:rsid w:val="F39F3CBB"/>
    <w:rsid w:val="F3B61494"/>
    <w:rsid w:val="F3B61DFB"/>
    <w:rsid w:val="F3BB570D"/>
    <w:rsid w:val="F3CEE76D"/>
    <w:rsid w:val="F3CF4C5B"/>
    <w:rsid w:val="F3D7B535"/>
    <w:rsid w:val="F3E5D155"/>
    <w:rsid w:val="F3E7FDD1"/>
    <w:rsid w:val="F3EE53EB"/>
    <w:rsid w:val="F3EF0127"/>
    <w:rsid w:val="F3F4EF0B"/>
    <w:rsid w:val="F3F70ACE"/>
    <w:rsid w:val="F3F74175"/>
    <w:rsid w:val="F3FA01F1"/>
    <w:rsid w:val="F3FEEBB0"/>
    <w:rsid w:val="F3FF44B5"/>
    <w:rsid w:val="F3FFE187"/>
    <w:rsid w:val="F4077610"/>
    <w:rsid w:val="F47675B5"/>
    <w:rsid w:val="F4BDCF54"/>
    <w:rsid w:val="F4CF7D30"/>
    <w:rsid w:val="F4EB15B2"/>
    <w:rsid w:val="F4F64128"/>
    <w:rsid w:val="F4F67147"/>
    <w:rsid w:val="F4F730D7"/>
    <w:rsid w:val="F4FE0198"/>
    <w:rsid w:val="F52D34E0"/>
    <w:rsid w:val="F55D3C60"/>
    <w:rsid w:val="F575AF38"/>
    <w:rsid w:val="F576C621"/>
    <w:rsid w:val="F579E137"/>
    <w:rsid w:val="F59DC64D"/>
    <w:rsid w:val="F5ABEB4B"/>
    <w:rsid w:val="F5B962D4"/>
    <w:rsid w:val="F5BFFA6F"/>
    <w:rsid w:val="F5DBB7DD"/>
    <w:rsid w:val="F5DD64F4"/>
    <w:rsid w:val="F5DD8AC5"/>
    <w:rsid w:val="F5DE333A"/>
    <w:rsid w:val="F5DFFD45"/>
    <w:rsid w:val="F5EDBE88"/>
    <w:rsid w:val="F5F26C33"/>
    <w:rsid w:val="F5F3FC32"/>
    <w:rsid w:val="F5F544C3"/>
    <w:rsid w:val="F5F57636"/>
    <w:rsid w:val="F5FA20BB"/>
    <w:rsid w:val="F5FB6B8C"/>
    <w:rsid w:val="F5FD44AB"/>
    <w:rsid w:val="F5FDDBD1"/>
    <w:rsid w:val="F5FEA2F8"/>
    <w:rsid w:val="F5FEEEDF"/>
    <w:rsid w:val="F5FF7583"/>
    <w:rsid w:val="F5FFD105"/>
    <w:rsid w:val="F65B38E5"/>
    <w:rsid w:val="F65EA13C"/>
    <w:rsid w:val="F67BE4A0"/>
    <w:rsid w:val="F67F75D3"/>
    <w:rsid w:val="F67FA143"/>
    <w:rsid w:val="F6879542"/>
    <w:rsid w:val="F69D239B"/>
    <w:rsid w:val="F69F3656"/>
    <w:rsid w:val="F6A22BDC"/>
    <w:rsid w:val="F6B9C976"/>
    <w:rsid w:val="F6BF07C8"/>
    <w:rsid w:val="F6BF2B47"/>
    <w:rsid w:val="F6BF77F2"/>
    <w:rsid w:val="F6BF7C9A"/>
    <w:rsid w:val="F6BFBBC7"/>
    <w:rsid w:val="F6C4A51C"/>
    <w:rsid w:val="F6C72A95"/>
    <w:rsid w:val="F6D9D730"/>
    <w:rsid w:val="F6DD509B"/>
    <w:rsid w:val="F6DF0052"/>
    <w:rsid w:val="F6EF4AAB"/>
    <w:rsid w:val="F6F2A963"/>
    <w:rsid w:val="F6F500FC"/>
    <w:rsid w:val="F6F7955F"/>
    <w:rsid w:val="F6FD96A8"/>
    <w:rsid w:val="F6FECB44"/>
    <w:rsid w:val="F6FF7B0D"/>
    <w:rsid w:val="F72F4541"/>
    <w:rsid w:val="F747BA50"/>
    <w:rsid w:val="F74A9E40"/>
    <w:rsid w:val="F75F60BA"/>
    <w:rsid w:val="F75F91CF"/>
    <w:rsid w:val="F75FD18B"/>
    <w:rsid w:val="F75FF4AB"/>
    <w:rsid w:val="F76782FB"/>
    <w:rsid w:val="F76F3466"/>
    <w:rsid w:val="F76F7832"/>
    <w:rsid w:val="F76F9407"/>
    <w:rsid w:val="F76FF930"/>
    <w:rsid w:val="F777705D"/>
    <w:rsid w:val="F77A4BD2"/>
    <w:rsid w:val="F77B220E"/>
    <w:rsid w:val="F77B62A5"/>
    <w:rsid w:val="F77F1642"/>
    <w:rsid w:val="F77F30BC"/>
    <w:rsid w:val="F77F4122"/>
    <w:rsid w:val="F77F8D8E"/>
    <w:rsid w:val="F77FCBDB"/>
    <w:rsid w:val="F78D757C"/>
    <w:rsid w:val="F78E2EFC"/>
    <w:rsid w:val="F790076C"/>
    <w:rsid w:val="F796FF4C"/>
    <w:rsid w:val="F79F3CCD"/>
    <w:rsid w:val="F79F5736"/>
    <w:rsid w:val="F79F8A34"/>
    <w:rsid w:val="F7A3A1F9"/>
    <w:rsid w:val="F7A7012F"/>
    <w:rsid w:val="F7ABB036"/>
    <w:rsid w:val="F7AD56A6"/>
    <w:rsid w:val="F7AFDEA1"/>
    <w:rsid w:val="F7B52037"/>
    <w:rsid w:val="F7B6D2A4"/>
    <w:rsid w:val="F7B7057A"/>
    <w:rsid w:val="F7B797E7"/>
    <w:rsid w:val="F7B82BE8"/>
    <w:rsid w:val="F7B9F44C"/>
    <w:rsid w:val="F7BF08D5"/>
    <w:rsid w:val="F7BF0AEE"/>
    <w:rsid w:val="F7BF112F"/>
    <w:rsid w:val="F7BF93FB"/>
    <w:rsid w:val="F7BFB3F8"/>
    <w:rsid w:val="F7BFB54E"/>
    <w:rsid w:val="F7C763F5"/>
    <w:rsid w:val="F7CE5DE4"/>
    <w:rsid w:val="F7CF3932"/>
    <w:rsid w:val="F7D4D7BE"/>
    <w:rsid w:val="F7D538F4"/>
    <w:rsid w:val="F7DC038E"/>
    <w:rsid w:val="F7DDA50C"/>
    <w:rsid w:val="F7DF074E"/>
    <w:rsid w:val="F7DFD525"/>
    <w:rsid w:val="F7E72A14"/>
    <w:rsid w:val="F7E7B592"/>
    <w:rsid w:val="F7ED9E73"/>
    <w:rsid w:val="F7EF165C"/>
    <w:rsid w:val="F7EF1FAD"/>
    <w:rsid w:val="F7EF5465"/>
    <w:rsid w:val="F7EFC68A"/>
    <w:rsid w:val="F7EFCC2A"/>
    <w:rsid w:val="F7F5AD2B"/>
    <w:rsid w:val="F7F60B3E"/>
    <w:rsid w:val="F7F6655A"/>
    <w:rsid w:val="F7F742F0"/>
    <w:rsid w:val="F7F77AF5"/>
    <w:rsid w:val="F7F7FB24"/>
    <w:rsid w:val="F7F98C38"/>
    <w:rsid w:val="F7FB419D"/>
    <w:rsid w:val="F7FD740A"/>
    <w:rsid w:val="F7FE14E1"/>
    <w:rsid w:val="F7FE1C57"/>
    <w:rsid w:val="F7FE7CBF"/>
    <w:rsid w:val="F7FF11D4"/>
    <w:rsid w:val="F7FF134A"/>
    <w:rsid w:val="F7FF42F7"/>
    <w:rsid w:val="F7FF5D2B"/>
    <w:rsid w:val="F7FF7A42"/>
    <w:rsid w:val="F7FF8A8B"/>
    <w:rsid w:val="F7FF961F"/>
    <w:rsid w:val="F7FFDC38"/>
    <w:rsid w:val="F83FDDF0"/>
    <w:rsid w:val="F8A866FA"/>
    <w:rsid w:val="F8E66707"/>
    <w:rsid w:val="F8EFA780"/>
    <w:rsid w:val="F8F7A486"/>
    <w:rsid w:val="F8F9B4D6"/>
    <w:rsid w:val="F8FE8AAD"/>
    <w:rsid w:val="F8FF3E2F"/>
    <w:rsid w:val="F8FFD742"/>
    <w:rsid w:val="F91E4294"/>
    <w:rsid w:val="F94BC6C7"/>
    <w:rsid w:val="F9552C02"/>
    <w:rsid w:val="F9777001"/>
    <w:rsid w:val="F9796D76"/>
    <w:rsid w:val="F97DA974"/>
    <w:rsid w:val="F97FA29E"/>
    <w:rsid w:val="F9ADB553"/>
    <w:rsid w:val="F9B58506"/>
    <w:rsid w:val="F9B767A2"/>
    <w:rsid w:val="F9BBFA4D"/>
    <w:rsid w:val="F9BF2624"/>
    <w:rsid w:val="F9BF343F"/>
    <w:rsid w:val="F9C39CBC"/>
    <w:rsid w:val="F9CFC65B"/>
    <w:rsid w:val="F9DE4783"/>
    <w:rsid w:val="F9E6680F"/>
    <w:rsid w:val="F9E698A0"/>
    <w:rsid w:val="F9EE5481"/>
    <w:rsid w:val="F9EF5DF5"/>
    <w:rsid w:val="F9EF73D5"/>
    <w:rsid w:val="F9F13EE9"/>
    <w:rsid w:val="F9F35510"/>
    <w:rsid w:val="F9FDD067"/>
    <w:rsid w:val="F9FEB100"/>
    <w:rsid w:val="F9FF4B9D"/>
    <w:rsid w:val="F9FF70D7"/>
    <w:rsid w:val="FA3FEEAE"/>
    <w:rsid w:val="FA5F5901"/>
    <w:rsid w:val="FA7AB07C"/>
    <w:rsid w:val="FA7E1D46"/>
    <w:rsid w:val="FA7EB447"/>
    <w:rsid w:val="FA7FE899"/>
    <w:rsid w:val="FA9D233B"/>
    <w:rsid w:val="FABF1515"/>
    <w:rsid w:val="FADEFAAC"/>
    <w:rsid w:val="FADF5DCD"/>
    <w:rsid w:val="FADF7AC2"/>
    <w:rsid w:val="FADFB44F"/>
    <w:rsid w:val="FAE712FA"/>
    <w:rsid w:val="FAEF1723"/>
    <w:rsid w:val="FAEF5B04"/>
    <w:rsid w:val="FAEFE1CB"/>
    <w:rsid w:val="FAFB78BC"/>
    <w:rsid w:val="FAFEE500"/>
    <w:rsid w:val="FB0D21A2"/>
    <w:rsid w:val="FB1BAC61"/>
    <w:rsid w:val="FB1F213D"/>
    <w:rsid w:val="FB2F7AAB"/>
    <w:rsid w:val="FB3CFA9C"/>
    <w:rsid w:val="FB3F5F43"/>
    <w:rsid w:val="FB4B2950"/>
    <w:rsid w:val="FB4FFAE7"/>
    <w:rsid w:val="FB5F149D"/>
    <w:rsid w:val="FB5FD0FC"/>
    <w:rsid w:val="FB673A08"/>
    <w:rsid w:val="FB6F1209"/>
    <w:rsid w:val="FB6F2840"/>
    <w:rsid w:val="FB77D967"/>
    <w:rsid w:val="FB7D20BE"/>
    <w:rsid w:val="FB7EC64C"/>
    <w:rsid w:val="FB7F72D4"/>
    <w:rsid w:val="FB7FE3F9"/>
    <w:rsid w:val="FB9D6ECA"/>
    <w:rsid w:val="FB9F06D9"/>
    <w:rsid w:val="FBA497A7"/>
    <w:rsid w:val="FBAF9D2C"/>
    <w:rsid w:val="FBB3FB35"/>
    <w:rsid w:val="FBB43D49"/>
    <w:rsid w:val="FBB73712"/>
    <w:rsid w:val="FBB741AF"/>
    <w:rsid w:val="FBB7C31B"/>
    <w:rsid w:val="FBBB4069"/>
    <w:rsid w:val="FBBC7D70"/>
    <w:rsid w:val="FBBD3B2D"/>
    <w:rsid w:val="FBBD54E0"/>
    <w:rsid w:val="FBBF00ED"/>
    <w:rsid w:val="FBBFB109"/>
    <w:rsid w:val="FBBFC74B"/>
    <w:rsid w:val="FBBFECBC"/>
    <w:rsid w:val="FBCBBB1E"/>
    <w:rsid w:val="FBCBEF88"/>
    <w:rsid w:val="FBCFD232"/>
    <w:rsid w:val="FBD3320E"/>
    <w:rsid w:val="FBDA3F52"/>
    <w:rsid w:val="FBDB1D9D"/>
    <w:rsid w:val="FBDB2118"/>
    <w:rsid w:val="FBDB44AD"/>
    <w:rsid w:val="FBDBD201"/>
    <w:rsid w:val="FBDD3777"/>
    <w:rsid w:val="FBDF7D11"/>
    <w:rsid w:val="FBE2984E"/>
    <w:rsid w:val="FBE3AECF"/>
    <w:rsid w:val="FBE55B15"/>
    <w:rsid w:val="FBE55C7D"/>
    <w:rsid w:val="FBE60D41"/>
    <w:rsid w:val="FBE71228"/>
    <w:rsid w:val="FBEB7746"/>
    <w:rsid w:val="FBEDE3DC"/>
    <w:rsid w:val="FBEF413D"/>
    <w:rsid w:val="FBF34864"/>
    <w:rsid w:val="FBF51863"/>
    <w:rsid w:val="FBF5AB47"/>
    <w:rsid w:val="FBF5C269"/>
    <w:rsid w:val="FBF5DA5B"/>
    <w:rsid w:val="FBF5ED2C"/>
    <w:rsid w:val="FBF6E064"/>
    <w:rsid w:val="FBF71765"/>
    <w:rsid w:val="FBF71D34"/>
    <w:rsid w:val="FBF7AA17"/>
    <w:rsid w:val="FBF802A0"/>
    <w:rsid w:val="FBF989AB"/>
    <w:rsid w:val="FBFA86BA"/>
    <w:rsid w:val="FBFB42C0"/>
    <w:rsid w:val="FBFB5364"/>
    <w:rsid w:val="FBFB6EB5"/>
    <w:rsid w:val="FBFCADA6"/>
    <w:rsid w:val="FBFDA53E"/>
    <w:rsid w:val="FBFE09E5"/>
    <w:rsid w:val="FBFE5DC6"/>
    <w:rsid w:val="FBFEBF04"/>
    <w:rsid w:val="FBFF624B"/>
    <w:rsid w:val="FBFF636E"/>
    <w:rsid w:val="FBFF71D6"/>
    <w:rsid w:val="FBFF9C32"/>
    <w:rsid w:val="FBFFA35D"/>
    <w:rsid w:val="FBFFDD69"/>
    <w:rsid w:val="FBFFF842"/>
    <w:rsid w:val="FC3F1ADD"/>
    <w:rsid w:val="FC5B42F3"/>
    <w:rsid w:val="FC7E8B2E"/>
    <w:rsid w:val="FC7EA5AE"/>
    <w:rsid w:val="FC8F0BA4"/>
    <w:rsid w:val="FCAE3E32"/>
    <w:rsid w:val="FCBB213A"/>
    <w:rsid w:val="FCBB43F4"/>
    <w:rsid w:val="FCBE35B9"/>
    <w:rsid w:val="FCBFA359"/>
    <w:rsid w:val="FCCF2863"/>
    <w:rsid w:val="FCDABF26"/>
    <w:rsid w:val="FCDB57C4"/>
    <w:rsid w:val="FCDF9530"/>
    <w:rsid w:val="FCE1A9DB"/>
    <w:rsid w:val="FCF35456"/>
    <w:rsid w:val="FCF3FDDD"/>
    <w:rsid w:val="FCFAEC4C"/>
    <w:rsid w:val="FCFB5324"/>
    <w:rsid w:val="FCFB8D95"/>
    <w:rsid w:val="FCFCF3A2"/>
    <w:rsid w:val="FCFD0208"/>
    <w:rsid w:val="FCFDF7FB"/>
    <w:rsid w:val="FCFEB70E"/>
    <w:rsid w:val="FCFEF4E9"/>
    <w:rsid w:val="FCFF2419"/>
    <w:rsid w:val="FCFF25C6"/>
    <w:rsid w:val="FCFF8EE0"/>
    <w:rsid w:val="FCFF936B"/>
    <w:rsid w:val="FCFFD4A0"/>
    <w:rsid w:val="FD370F00"/>
    <w:rsid w:val="FD4E2DEB"/>
    <w:rsid w:val="FD5E5A60"/>
    <w:rsid w:val="FD6AEBD4"/>
    <w:rsid w:val="FD6BCA38"/>
    <w:rsid w:val="FD6D650D"/>
    <w:rsid w:val="FD6E732B"/>
    <w:rsid w:val="FD6F2320"/>
    <w:rsid w:val="FD7624D3"/>
    <w:rsid w:val="FD767BAA"/>
    <w:rsid w:val="FD7A1CDE"/>
    <w:rsid w:val="FD7CC076"/>
    <w:rsid w:val="FD7D55C0"/>
    <w:rsid w:val="FD7EFAB7"/>
    <w:rsid w:val="FD7F8BA1"/>
    <w:rsid w:val="FD7FE24B"/>
    <w:rsid w:val="FD7FF702"/>
    <w:rsid w:val="FD975B08"/>
    <w:rsid w:val="FD9C1FF5"/>
    <w:rsid w:val="FD9F0881"/>
    <w:rsid w:val="FDA49D65"/>
    <w:rsid w:val="FDAA5CED"/>
    <w:rsid w:val="FDAFAB0D"/>
    <w:rsid w:val="FDB7C8B9"/>
    <w:rsid w:val="FDB7E3ED"/>
    <w:rsid w:val="FDBA769C"/>
    <w:rsid w:val="FDBAC5AC"/>
    <w:rsid w:val="FDBB8050"/>
    <w:rsid w:val="FDBBFE91"/>
    <w:rsid w:val="FDBCA534"/>
    <w:rsid w:val="FDBDCE8E"/>
    <w:rsid w:val="FDBED2C1"/>
    <w:rsid w:val="FDBF0044"/>
    <w:rsid w:val="FDBF0B70"/>
    <w:rsid w:val="FDBF12B9"/>
    <w:rsid w:val="FDBF1D12"/>
    <w:rsid w:val="FDBF7586"/>
    <w:rsid w:val="FDD92E24"/>
    <w:rsid w:val="FDDA2C93"/>
    <w:rsid w:val="FDDA65A0"/>
    <w:rsid w:val="FDDBF0EB"/>
    <w:rsid w:val="FDDCFB5D"/>
    <w:rsid w:val="FDDCFFF4"/>
    <w:rsid w:val="FDDF1C65"/>
    <w:rsid w:val="FDDF8CE2"/>
    <w:rsid w:val="FDDFB56A"/>
    <w:rsid w:val="FDDFE8C1"/>
    <w:rsid w:val="FDE30F50"/>
    <w:rsid w:val="FDE7C93E"/>
    <w:rsid w:val="FDE7FC58"/>
    <w:rsid w:val="FDEE179E"/>
    <w:rsid w:val="FDEE4A97"/>
    <w:rsid w:val="FDEE8C8F"/>
    <w:rsid w:val="FDEF7F75"/>
    <w:rsid w:val="FDEF8B68"/>
    <w:rsid w:val="FDF378C6"/>
    <w:rsid w:val="FDF4B6F5"/>
    <w:rsid w:val="FDF6FF4F"/>
    <w:rsid w:val="FDF97D72"/>
    <w:rsid w:val="FDFAD04C"/>
    <w:rsid w:val="FDFB66FC"/>
    <w:rsid w:val="FDFD0019"/>
    <w:rsid w:val="FDFD22BC"/>
    <w:rsid w:val="FDFDBEB1"/>
    <w:rsid w:val="FDFE3B0B"/>
    <w:rsid w:val="FDFF42F6"/>
    <w:rsid w:val="FDFF7797"/>
    <w:rsid w:val="FDFF77E2"/>
    <w:rsid w:val="FDFFB6CD"/>
    <w:rsid w:val="FDFFB9C3"/>
    <w:rsid w:val="FDFFBF1E"/>
    <w:rsid w:val="FDFFF7C4"/>
    <w:rsid w:val="FDFFFBEE"/>
    <w:rsid w:val="FDFFFD59"/>
    <w:rsid w:val="FE14EDE4"/>
    <w:rsid w:val="FE2F2E29"/>
    <w:rsid w:val="FE36BE86"/>
    <w:rsid w:val="FE3EA5B6"/>
    <w:rsid w:val="FE4FE1B7"/>
    <w:rsid w:val="FE5CF6FA"/>
    <w:rsid w:val="FE6F56BB"/>
    <w:rsid w:val="FE6F8287"/>
    <w:rsid w:val="FE73B489"/>
    <w:rsid w:val="FE76D3E0"/>
    <w:rsid w:val="FE793D09"/>
    <w:rsid w:val="FE7BA597"/>
    <w:rsid w:val="FE7BBB99"/>
    <w:rsid w:val="FE7F6CE6"/>
    <w:rsid w:val="FE7F83FF"/>
    <w:rsid w:val="FE7FF960"/>
    <w:rsid w:val="FE8E663A"/>
    <w:rsid w:val="FE9E21B1"/>
    <w:rsid w:val="FE9F072D"/>
    <w:rsid w:val="FEA53753"/>
    <w:rsid w:val="FEA701C6"/>
    <w:rsid w:val="FEAE5F7F"/>
    <w:rsid w:val="FEB49F97"/>
    <w:rsid w:val="FEB6560B"/>
    <w:rsid w:val="FEBBE3B8"/>
    <w:rsid w:val="FEBD2227"/>
    <w:rsid w:val="FEBDA42B"/>
    <w:rsid w:val="FEBEAFC2"/>
    <w:rsid w:val="FEBEB909"/>
    <w:rsid w:val="FEBEF104"/>
    <w:rsid w:val="FEBF9CA9"/>
    <w:rsid w:val="FEBFC99C"/>
    <w:rsid w:val="FECEB488"/>
    <w:rsid w:val="FECFCE3F"/>
    <w:rsid w:val="FECFF568"/>
    <w:rsid w:val="FED7AAB9"/>
    <w:rsid w:val="FED7E56C"/>
    <w:rsid w:val="FED8A341"/>
    <w:rsid w:val="FEDA0BB3"/>
    <w:rsid w:val="FEDBF54C"/>
    <w:rsid w:val="FEDC1524"/>
    <w:rsid w:val="FEDCF170"/>
    <w:rsid w:val="FEDD9EDE"/>
    <w:rsid w:val="FEE5532B"/>
    <w:rsid w:val="FEED51FC"/>
    <w:rsid w:val="FEEE793D"/>
    <w:rsid w:val="FEEF6010"/>
    <w:rsid w:val="FEEF685E"/>
    <w:rsid w:val="FEEF6EF9"/>
    <w:rsid w:val="FEEF92DD"/>
    <w:rsid w:val="FEEFAB48"/>
    <w:rsid w:val="FEEFC8A3"/>
    <w:rsid w:val="FEEFD62B"/>
    <w:rsid w:val="FEF59536"/>
    <w:rsid w:val="FEF722AD"/>
    <w:rsid w:val="FEF762F5"/>
    <w:rsid w:val="FEF7648B"/>
    <w:rsid w:val="FEF7A390"/>
    <w:rsid w:val="FEFCF16A"/>
    <w:rsid w:val="FEFD023B"/>
    <w:rsid w:val="FEFD35EB"/>
    <w:rsid w:val="FEFE35B2"/>
    <w:rsid w:val="FEFE367B"/>
    <w:rsid w:val="FEFEC89C"/>
    <w:rsid w:val="FEFED787"/>
    <w:rsid w:val="FEFF0721"/>
    <w:rsid w:val="FEFF09FD"/>
    <w:rsid w:val="FEFF12C7"/>
    <w:rsid w:val="FEFF1956"/>
    <w:rsid w:val="FEFF77E2"/>
    <w:rsid w:val="FEFF8D91"/>
    <w:rsid w:val="FEFF9872"/>
    <w:rsid w:val="FEFF9E9F"/>
    <w:rsid w:val="FEFF9FD7"/>
    <w:rsid w:val="FEFFA066"/>
    <w:rsid w:val="FEFFA456"/>
    <w:rsid w:val="FEFFCB28"/>
    <w:rsid w:val="FEFFD0A4"/>
    <w:rsid w:val="FEFFD6B1"/>
    <w:rsid w:val="FEFFDA4E"/>
    <w:rsid w:val="FF095370"/>
    <w:rsid w:val="FF0FE7CF"/>
    <w:rsid w:val="FF1FA017"/>
    <w:rsid w:val="FF2D686C"/>
    <w:rsid w:val="FF2D9C33"/>
    <w:rsid w:val="FF2F2384"/>
    <w:rsid w:val="FF2FDA17"/>
    <w:rsid w:val="FF372D08"/>
    <w:rsid w:val="FF378B72"/>
    <w:rsid w:val="FF3A95A9"/>
    <w:rsid w:val="FF3CBE3A"/>
    <w:rsid w:val="FF3F4C6E"/>
    <w:rsid w:val="FF4E241F"/>
    <w:rsid w:val="FF4FA617"/>
    <w:rsid w:val="FF573FDA"/>
    <w:rsid w:val="FF59944A"/>
    <w:rsid w:val="FF5A8B86"/>
    <w:rsid w:val="FF5D733F"/>
    <w:rsid w:val="FF5E5564"/>
    <w:rsid w:val="FF5F7C03"/>
    <w:rsid w:val="FF5F80C5"/>
    <w:rsid w:val="FF5FC638"/>
    <w:rsid w:val="FF6557D7"/>
    <w:rsid w:val="FF66B8C2"/>
    <w:rsid w:val="FF6A1AA8"/>
    <w:rsid w:val="FF6BC6E0"/>
    <w:rsid w:val="FF6D4BA7"/>
    <w:rsid w:val="FF6D4C98"/>
    <w:rsid w:val="FF6D8AE1"/>
    <w:rsid w:val="FF6F606E"/>
    <w:rsid w:val="FF6F632A"/>
    <w:rsid w:val="FF6FA26F"/>
    <w:rsid w:val="FF6FBE5C"/>
    <w:rsid w:val="FF71031D"/>
    <w:rsid w:val="FF7345F4"/>
    <w:rsid w:val="FF73EE42"/>
    <w:rsid w:val="FF76DF75"/>
    <w:rsid w:val="FF7717CC"/>
    <w:rsid w:val="FF772250"/>
    <w:rsid w:val="FF7743FB"/>
    <w:rsid w:val="FF77FBE5"/>
    <w:rsid w:val="FF79471F"/>
    <w:rsid w:val="FF795C19"/>
    <w:rsid w:val="FF7B4AB6"/>
    <w:rsid w:val="FF7B802F"/>
    <w:rsid w:val="FF7B970D"/>
    <w:rsid w:val="FF7C3722"/>
    <w:rsid w:val="FF7D1F8D"/>
    <w:rsid w:val="FF7D759A"/>
    <w:rsid w:val="FF7D9B90"/>
    <w:rsid w:val="FF7DC9EB"/>
    <w:rsid w:val="FF7E77FA"/>
    <w:rsid w:val="FF7ED672"/>
    <w:rsid w:val="FF7F3583"/>
    <w:rsid w:val="FF7F39E5"/>
    <w:rsid w:val="FF7F5147"/>
    <w:rsid w:val="FF7F652E"/>
    <w:rsid w:val="FF7FA8EC"/>
    <w:rsid w:val="FF7FABA9"/>
    <w:rsid w:val="FF7FB188"/>
    <w:rsid w:val="FF7FBA24"/>
    <w:rsid w:val="FF7FCD84"/>
    <w:rsid w:val="FF83F049"/>
    <w:rsid w:val="FF8F1750"/>
    <w:rsid w:val="FF8FEFF0"/>
    <w:rsid w:val="FF942B98"/>
    <w:rsid w:val="FF97A9CC"/>
    <w:rsid w:val="FF9D1771"/>
    <w:rsid w:val="FF9DC28E"/>
    <w:rsid w:val="FF9DC56E"/>
    <w:rsid w:val="FF9E2B12"/>
    <w:rsid w:val="FF9F420D"/>
    <w:rsid w:val="FF9F7324"/>
    <w:rsid w:val="FF9F9F06"/>
    <w:rsid w:val="FF9FE161"/>
    <w:rsid w:val="FFAA8EDD"/>
    <w:rsid w:val="FFAC0828"/>
    <w:rsid w:val="FFAE033E"/>
    <w:rsid w:val="FFB217AD"/>
    <w:rsid w:val="FFB5E498"/>
    <w:rsid w:val="FFB62859"/>
    <w:rsid w:val="FFB6EF2C"/>
    <w:rsid w:val="FFB71E25"/>
    <w:rsid w:val="FFB792E4"/>
    <w:rsid w:val="FFBA5548"/>
    <w:rsid w:val="FFBAE25F"/>
    <w:rsid w:val="FFBBC103"/>
    <w:rsid w:val="FFBBFFAE"/>
    <w:rsid w:val="FFBC5F59"/>
    <w:rsid w:val="FFBC8754"/>
    <w:rsid w:val="FFBD0286"/>
    <w:rsid w:val="FFBD03A5"/>
    <w:rsid w:val="FFBD0E3E"/>
    <w:rsid w:val="FFBD9013"/>
    <w:rsid w:val="FFBEA224"/>
    <w:rsid w:val="FFBEA6C8"/>
    <w:rsid w:val="FFBEE451"/>
    <w:rsid w:val="FFBEF3FB"/>
    <w:rsid w:val="FFBF14A6"/>
    <w:rsid w:val="FFBFB3B9"/>
    <w:rsid w:val="FFBFB6C6"/>
    <w:rsid w:val="FFBFCACA"/>
    <w:rsid w:val="FFBFDD62"/>
    <w:rsid w:val="FFBFE225"/>
    <w:rsid w:val="FFC126D2"/>
    <w:rsid w:val="FFC7CC30"/>
    <w:rsid w:val="FFC7E78F"/>
    <w:rsid w:val="FFC7EF8C"/>
    <w:rsid w:val="FFC8755E"/>
    <w:rsid w:val="FFCB8365"/>
    <w:rsid w:val="FFCC50D0"/>
    <w:rsid w:val="FFCD15DB"/>
    <w:rsid w:val="FFCD6991"/>
    <w:rsid w:val="FFCF70D2"/>
    <w:rsid w:val="FFCFB597"/>
    <w:rsid w:val="FFD234D4"/>
    <w:rsid w:val="FFD3F37D"/>
    <w:rsid w:val="FFD5A711"/>
    <w:rsid w:val="FFD74F8A"/>
    <w:rsid w:val="FFD7B7F4"/>
    <w:rsid w:val="FFD9E4F9"/>
    <w:rsid w:val="FFDAF371"/>
    <w:rsid w:val="FFDB138A"/>
    <w:rsid w:val="FFDB8AF8"/>
    <w:rsid w:val="FFDD0589"/>
    <w:rsid w:val="FFDD10D1"/>
    <w:rsid w:val="FFDD4597"/>
    <w:rsid w:val="FFDD7AEB"/>
    <w:rsid w:val="FFDE0FF6"/>
    <w:rsid w:val="FFDE1702"/>
    <w:rsid w:val="FFDE902A"/>
    <w:rsid w:val="FFDEE11F"/>
    <w:rsid w:val="FFDF00FD"/>
    <w:rsid w:val="FFDF3BCA"/>
    <w:rsid w:val="FFDF4893"/>
    <w:rsid w:val="FFDFB272"/>
    <w:rsid w:val="FFDFC41E"/>
    <w:rsid w:val="FFDFF26E"/>
    <w:rsid w:val="FFE31490"/>
    <w:rsid w:val="FFE3DE57"/>
    <w:rsid w:val="FFE52F9B"/>
    <w:rsid w:val="FFE7BF47"/>
    <w:rsid w:val="FFEA6B00"/>
    <w:rsid w:val="FFEBA068"/>
    <w:rsid w:val="FFED7AAF"/>
    <w:rsid w:val="FFEE4375"/>
    <w:rsid w:val="FFEE5DF9"/>
    <w:rsid w:val="FFEE6C59"/>
    <w:rsid w:val="FFEE9EE0"/>
    <w:rsid w:val="FFEEC757"/>
    <w:rsid w:val="FFEF1BA0"/>
    <w:rsid w:val="FFEF34FE"/>
    <w:rsid w:val="FFEF404C"/>
    <w:rsid w:val="FFEF941F"/>
    <w:rsid w:val="FFEFA72B"/>
    <w:rsid w:val="FFEFB699"/>
    <w:rsid w:val="FFEFB8D6"/>
    <w:rsid w:val="FFEFB923"/>
    <w:rsid w:val="FFEFC256"/>
    <w:rsid w:val="FFEFE136"/>
    <w:rsid w:val="FFEFE5DC"/>
    <w:rsid w:val="FFEFFFDE"/>
    <w:rsid w:val="FFF2DCD3"/>
    <w:rsid w:val="FFF3126F"/>
    <w:rsid w:val="FFF39867"/>
    <w:rsid w:val="FFF46AE9"/>
    <w:rsid w:val="FFF5D534"/>
    <w:rsid w:val="FFF5E037"/>
    <w:rsid w:val="FFF61248"/>
    <w:rsid w:val="FFF64A2E"/>
    <w:rsid w:val="FFF6AEC5"/>
    <w:rsid w:val="FFF6F049"/>
    <w:rsid w:val="FFF71CC9"/>
    <w:rsid w:val="FFF75006"/>
    <w:rsid w:val="FFF7C93E"/>
    <w:rsid w:val="FFF90050"/>
    <w:rsid w:val="FFF93790"/>
    <w:rsid w:val="FFF96E70"/>
    <w:rsid w:val="FFFA016C"/>
    <w:rsid w:val="FFFA120B"/>
    <w:rsid w:val="FFFA2B5A"/>
    <w:rsid w:val="FFFA3311"/>
    <w:rsid w:val="FFFA5DA5"/>
    <w:rsid w:val="FFFA8807"/>
    <w:rsid w:val="FFFB0292"/>
    <w:rsid w:val="FFFB17D9"/>
    <w:rsid w:val="FFFB2639"/>
    <w:rsid w:val="FFFB2C15"/>
    <w:rsid w:val="FFFB32BA"/>
    <w:rsid w:val="FFFB379F"/>
    <w:rsid w:val="FFFB41E2"/>
    <w:rsid w:val="FFFB42A9"/>
    <w:rsid w:val="FFFBC46F"/>
    <w:rsid w:val="FFFBD3E3"/>
    <w:rsid w:val="FFFBD7D1"/>
    <w:rsid w:val="FFFBE2D5"/>
    <w:rsid w:val="FFFBEB42"/>
    <w:rsid w:val="FFFC0CC5"/>
    <w:rsid w:val="FFFD4774"/>
    <w:rsid w:val="FFFD7317"/>
    <w:rsid w:val="FFFD7BAB"/>
    <w:rsid w:val="FFFDA4D5"/>
    <w:rsid w:val="FFFDB9B8"/>
    <w:rsid w:val="FFFDBBDA"/>
    <w:rsid w:val="FFFE2EFF"/>
    <w:rsid w:val="FFFE61EB"/>
    <w:rsid w:val="FFFE849D"/>
    <w:rsid w:val="FFFECA33"/>
    <w:rsid w:val="FFFEE94E"/>
    <w:rsid w:val="FFFF07E8"/>
    <w:rsid w:val="FFFF14DC"/>
    <w:rsid w:val="FFFF210C"/>
    <w:rsid w:val="FFFF26A6"/>
    <w:rsid w:val="FFFF2BDF"/>
    <w:rsid w:val="FFFF34C3"/>
    <w:rsid w:val="FFFF417F"/>
    <w:rsid w:val="FFFF5AB0"/>
    <w:rsid w:val="FFFF5CF3"/>
    <w:rsid w:val="FFFF6902"/>
    <w:rsid w:val="FFFF69B1"/>
    <w:rsid w:val="FFFF732C"/>
    <w:rsid w:val="FFFF770B"/>
    <w:rsid w:val="FFFF788D"/>
    <w:rsid w:val="FFFF7A93"/>
    <w:rsid w:val="FFFF817F"/>
    <w:rsid w:val="FFFF978F"/>
    <w:rsid w:val="FFFF9A7A"/>
    <w:rsid w:val="FFFF9D87"/>
    <w:rsid w:val="FFFFA18C"/>
    <w:rsid w:val="FFFFA237"/>
    <w:rsid w:val="FFFFA74B"/>
    <w:rsid w:val="FFFFBDB3"/>
    <w:rsid w:val="FFFFD1FD"/>
    <w:rsid w:val="FFFFD260"/>
    <w:rsid w:val="FFFFD7CA"/>
    <w:rsid w:val="FFFFE155"/>
    <w:rsid w:val="FFFFE35B"/>
    <w:rsid w:val="FFFFE430"/>
    <w:rsid w:val="FFFFE43D"/>
    <w:rsid w:val="FFFFE4AA"/>
    <w:rsid w:val="FFFFEF9A"/>
    <w:rsid w:val="FFFFF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semiHidden="0" w:name="annotation reference"/>
    <w:lsdException w:qFormat="1" w:uiPriority="99" w:semiHidden="0" w:name="line number"/>
    <w:lsdException w:qFormat="1" w:uiPriority="99" w:semiHidden="0" w:name="page number"/>
    <w:lsdException w:uiPriority="99" w:name="endnote reference"/>
    <w:lsdException w:qFormat="1" w:unhideWhenUsed="0" w:uiPriority="99" w:semiHidden="0" w:name="endnote text"/>
    <w:lsdException w:qFormat="1" w:uiPriority="99" w:semiHidden="0" w:name="table of authorities"/>
    <w:lsdException w:uiPriority="99" w:name="macro"/>
    <w:lsdException w:qFormat="1" w:uiPriority="99" w:semiHidden="0" w:name="toa heading"/>
    <w:lsdException w:qFormat="1" w:uiPriority="99" w:semiHidden="0" w:name="List"/>
    <w:lsdException w:qFormat="1" w:unhideWhenUsed="0" w:uiPriority="0"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10" w:semiHidden="0" w:name="Title"/>
    <w:lsdException w:qFormat="1" w:uiPriority="99" w:semiHidden="0" w:name="Closing"/>
    <w:lsdException w:qFormat="1" w:uiPriority="99" w:semiHidden="0" w:name="Signature"/>
    <w:lsdException w:qFormat="1" w:uiPriority="1" w:name="Default Paragraph Font"/>
    <w:lsdException w:qFormat="1" w:unhideWhenUsed="0" w:uiPriority="0" w:semiHidden="0" w:name="Body Text"/>
    <w:lsdException w:qFormat="1" w:uiPriority="99"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uiPriority="99" w:name="Message Header"/>
    <w:lsdException w:qFormat="1" w:unhideWhenUsed="0" w:uiPriority="11" w:semiHidden="0" w:name="Subtitle"/>
    <w:lsdException w:qFormat="1" w:uiPriority="99" w:semiHidden="0" w:name="Salutation"/>
    <w:lsdException w:qFormat="1" w:uiPriority="99" w:semiHidden="0" w:name="Date"/>
    <w:lsdException w:qFormat="1" w:unhideWhenUsed="0" w:uiPriority="0" w:semiHidden="0" w:name="Body Text First Indent"/>
    <w:lsdException w:qFormat="1" w:uiPriority="0" w:semiHidden="0" w:name="Body Text First Indent 2"/>
    <w:lsdException w:qFormat="1" w:uiPriority="99" w:semiHidden="0" w:name="Note Heading"/>
    <w:lsdException w:qFormat="1" w:uiPriority="99" w:semiHidden="0"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uiPriority="99" w:name="HTML Acronym"/>
    <w:lsdException w:qFormat="1" w:uiPriority="99" w:semiHidden="0"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0"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nhideWhenUsed="0" w:uiPriority="99" w:semiHidden="0" w:name="Balloon Text"/>
    <w:lsdException w:qFormat="1" w:unhideWhenUsed="0" w:uiPriority="99" w:semiHidden="0"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pPr>
    <w:rPr>
      <w:rFonts w:ascii="Times New Roman" w:hAnsi="Times New Roman" w:eastAsia="宋体" w:cs="Times New Roman"/>
      <w:kern w:val="20"/>
      <w:sz w:val="21"/>
      <w:lang w:val="zh-CN" w:eastAsia="zh-CN" w:bidi="ar-SA"/>
    </w:rPr>
  </w:style>
  <w:style w:type="paragraph" w:styleId="2">
    <w:name w:val="heading 1"/>
    <w:basedOn w:val="1"/>
    <w:next w:val="1"/>
    <w:link w:val="103"/>
    <w:qFormat/>
    <w:uiPriority w:val="9"/>
    <w:pPr>
      <w:pageBreakBefore/>
      <w:tabs>
        <w:tab w:val="left" w:pos="0"/>
      </w:tabs>
      <w:spacing w:line="560" w:lineRule="exact"/>
      <w:jc w:val="center"/>
      <w:outlineLvl w:val="0"/>
    </w:pPr>
    <w:rPr>
      <w:rFonts w:eastAsia="黑体"/>
      <w:color w:val="000000"/>
      <w:sz w:val="44"/>
      <w:szCs w:val="22"/>
    </w:rPr>
  </w:style>
  <w:style w:type="paragraph" w:styleId="3">
    <w:name w:val="heading 2"/>
    <w:basedOn w:val="1"/>
    <w:next w:val="1"/>
    <w:link w:val="104"/>
    <w:qFormat/>
    <w:uiPriority w:val="0"/>
    <w:pPr>
      <w:tabs>
        <w:tab w:val="left" w:pos="0"/>
      </w:tabs>
      <w:spacing w:before="156" w:beforeLines="50" w:after="50" w:line="360" w:lineRule="auto"/>
      <w:outlineLvl w:val="1"/>
    </w:pPr>
    <w:rPr>
      <w:rFonts w:eastAsia="黑体"/>
      <w:sz w:val="32"/>
      <w:szCs w:val="21"/>
    </w:rPr>
  </w:style>
  <w:style w:type="paragraph" w:styleId="4">
    <w:name w:val="heading 3"/>
    <w:basedOn w:val="1"/>
    <w:next w:val="1"/>
    <w:link w:val="105"/>
    <w:qFormat/>
    <w:uiPriority w:val="0"/>
    <w:pPr>
      <w:keepNext/>
      <w:keepLines/>
      <w:tabs>
        <w:tab w:val="left" w:pos="0"/>
      </w:tabs>
      <w:spacing w:before="156" w:beforeLines="50" w:line="360" w:lineRule="auto"/>
      <w:jc w:val="both"/>
      <w:outlineLvl w:val="2"/>
    </w:pPr>
    <w:rPr>
      <w:rFonts w:eastAsia="黑体"/>
      <w:bCs/>
      <w:color w:val="000000"/>
      <w:sz w:val="24"/>
      <w:szCs w:val="24"/>
    </w:rPr>
  </w:style>
  <w:style w:type="paragraph" w:styleId="5">
    <w:name w:val="heading 4"/>
    <w:basedOn w:val="1"/>
    <w:next w:val="1"/>
    <w:link w:val="106"/>
    <w:qFormat/>
    <w:uiPriority w:val="0"/>
    <w:pPr>
      <w:keepNext/>
      <w:keepLines/>
      <w:outlineLvl w:val="3"/>
    </w:pPr>
    <w:rPr>
      <w:rFonts w:cs="Arial"/>
      <w:bCs/>
      <w:iCs/>
    </w:rPr>
  </w:style>
  <w:style w:type="paragraph" w:styleId="6">
    <w:name w:val="heading 5"/>
    <w:basedOn w:val="1"/>
    <w:next w:val="1"/>
    <w:link w:val="107"/>
    <w:qFormat/>
    <w:uiPriority w:val="0"/>
    <w:pPr>
      <w:keepNext/>
      <w:keepLines/>
      <w:outlineLvl w:val="4"/>
    </w:pPr>
    <w:rPr>
      <w:bCs/>
      <w:szCs w:val="28"/>
    </w:rPr>
  </w:style>
  <w:style w:type="paragraph" w:styleId="7">
    <w:name w:val="heading 6"/>
    <w:basedOn w:val="1"/>
    <w:next w:val="1"/>
    <w:link w:val="108"/>
    <w:qFormat/>
    <w:uiPriority w:val="0"/>
    <w:pPr>
      <w:keepNext/>
      <w:keepLines/>
      <w:outlineLvl w:val="5"/>
    </w:pPr>
    <w:rPr>
      <w:bCs/>
      <w:szCs w:val="24"/>
    </w:rPr>
  </w:style>
  <w:style w:type="paragraph" w:styleId="8">
    <w:name w:val="heading 7"/>
    <w:basedOn w:val="1"/>
    <w:next w:val="1"/>
    <w:link w:val="109"/>
    <w:qFormat/>
    <w:uiPriority w:val="0"/>
    <w:pPr>
      <w:keepNext/>
      <w:keepLines/>
      <w:spacing w:before="240" w:after="64" w:line="320" w:lineRule="auto"/>
      <w:outlineLvl w:val="6"/>
    </w:pPr>
    <w:rPr>
      <w:b/>
      <w:bCs/>
      <w:sz w:val="24"/>
      <w:szCs w:val="24"/>
    </w:rPr>
  </w:style>
  <w:style w:type="paragraph" w:styleId="9">
    <w:name w:val="heading 8"/>
    <w:basedOn w:val="1"/>
    <w:next w:val="1"/>
    <w:link w:val="110"/>
    <w:qFormat/>
    <w:uiPriority w:val="0"/>
    <w:pPr>
      <w:keepNext/>
      <w:keepLines/>
      <w:spacing w:before="240" w:after="64" w:line="320" w:lineRule="auto"/>
      <w:outlineLvl w:val="7"/>
    </w:pPr>
    <w:rPr>
      <w:rFonts w:ascii="Calibri Light" w:hAnsi="Calibri Light"/>
      <w:sz w:val="24"/>
      <w:szCs w:val="24"/>
    </w:rPr>
  </w:style>
  <w:style w:type="paragraph" w:styleId="10">
    <w:name w:val="heading 9"/>
    <w:basedOn w:val="1"/>
    <w:next w:val="1"/>
    <w:link w:val="111"/>
    <w:qFormat/>
    <w:uiPriority w:val="0"/>
    <w:pPr>
      <w:keepNext/>
      <w:keepLines/>
      <w:spacing w:before="240" w:after="64" w:line="320" w:lineRule="auto"/>
      <w:outlineLvl w:val="8"/>
    </w:pPr>
    <w:rPr>
      <w:rFonts w:ascii="Calibri Light" w:hAnsi="Calibri Light"/>
      <w:szCs w:val="21"/>
    </w:rPr>
  </w:style>
  <w:style w:type="character" w:default="1" w:styleId="84">
    <w:name w:val="Default Paragraph Font"/>
    <w:semiHidden/>
    <w:unhideWhenUsed/>
    <w:qFormat/>
    <w:uiPriority w:val="1"/>
  </w:style>
  <w:style w:type="table" w:default="1" w:styleId="82">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ind w:left="1080" w:hanging="360"/>
      <w:contextualSpacing/>
    </w:pPr>
    <w:rPr>
      <w:color w:val="595959"/>
    </w:rPr>
  </w:style>
  <w:style w:type="paragraph" w:styleId="12">
    <w:name w:val="toc 7"/>
    <w:basedOn w:val="1"/>
    <w:next w:val="1"/>
    <w:qFormat/>
    <w:uiPriority w:val="39"/>
    <w:pPr>
      <w:widowControl w:val="0"/>
      <w:ind w:left="2520" w:leftChars="1200"/>
      <w:jc w:val="both"/>
    </w:pPr>
    <w:rPr>
      <w:rFonts w:ascii="Calibri" w:hAnsi="Calibri"/>
      <w:kern w:val="2"/>
      <w:szCs w:val="22"/>
      <w:lang w:val="en-US"/>
    </w:rPr>
  </w:style>
  <w:style w:type="paragraph" w:styleId="13">
    <w:name w:val="List Number 2"/>
    <w:basedOn w:val="1"/>
    <w:unhideWhenUsed/>
    <w:qFormat/>
    <w:uiPriority w:val="99"/>
    <w:pPr>
      <w:tabs>
        <w:tab w:val="left" w:pos="432"/>
        <w:tab w:val="left" w:pos="1440"/>
      </w:tabs>
      <w:ind w:left="431" w:hanging="431"/>
      <w:contextualSpacing/>
    </w:pPr>
    <w:rPr>
      <w:color w:val="595959"/>
    </w:rPr>
  </w:style>
  <w:style w:type="paragraph" w:styleId="14">
    <w:name w:val="table of authorities"/>
    <w:basedOn w:val="1"/>
    <w:next w:val="1"/>
    <w:unhideWhenUsed/>
    <w:qFormat/>
    <w:uiPriority w:val="99"/>
    <w:pPr>
      <w:ind w:left="220" w:hanging="220"/>
    </w:pPr>
    <w:rPr>
      <w:color w:val="595959"/>
    </w:rPr>
  </w:style>
  <w:style w:type="paragraph" w:styleId="15">
    <w:name w:val="Note Heading"/>
    <w:basedOn w:val="1"/>
    <w:next w:val="1"/>
    <w:unhideWhenUsed/>
    <w:qFormat/>
    <w:uiPriority w:val="99"/>
    <w:rPr>
      <w:color w:val="595959"/>
      <w:sz w:val="20"/>
    </w:rPr>
  </w:style>
  <w:style w:type="paragraph" w:styleId="16">
    <w:name w:val="List Bullet 4"/>
    <w:basedOn w:val="1"/>
    <w:qFormat/>
    <w:uiPriority w:val="99"/>
    <w:pPr>
      <w:tabs>
        <w:tab w:val="left" w:pos="1440"/>
      </w:tabs>
      <w:ind w:left="1440" w:hanging="360"/>
      <w:contextualSpacing/>
    </w:pPr>
    <w:rPr>
      <w:color w:val="595959"/>
    </w:rPr>
  </w:style>
  <w:style w:type="paragraph" w:styleId="17">
    <w:name w:val="index 8"/>
    <w:basedOn w:val="1"/>
    <w:next w:val="1"/>
    <w:unhideWhenUsed/>
    <w:qFormat/>
    <w:uiPriority w:val="99"/>
    <w:pPr>
      <w:ind w:left="1760" w:hanging="220"/>
    </w:pPr>
    <w:rPr>
      <w:color w:val="595959"/>
    </w:rPr>
  </w:style>
  <w:style w:type="paragraph" w:styleId="18">
    <w:name w:val="E-mail Signature"/>
    <w:basedOn w:val="1"/>
    <w:unhideWhenUsed/>
    <w:qFormat/>
    <w:uiPriority w:val="99"/>
    <w:rPr>
      <w:color w:val="595959"/>
      <w:sz w:val="20"/>
    </w:rPr>
  </w:style>
  <w:style w:type="paragraph" w:styleId="19">
    <w:name w:val="List Number"/>
    <w:basedOn w:val="1"/>
    <w:qFormat/>
    <w:uiPriority w:val="99"/>
    <w:pPr>
      <w:numPr>
        <w:ilvl w:val="2"/>
        <w:numId w:val="1"/>
      </w:numPr>
      <w:ind w:left="357" w:hanging="357"/>
      <w:contextualSpacing/>
    </w:pPr>
    <w:rPr>
      <w:color w:val="595959"/>
    </w:rPr>
  </w:style>
  <w:style w:type="paragraph" w:styleId="20">
    <w:name w:val="Normal Indent"/>
    <w:basedOn w:val="1"/>
    <w:qFormat/>
    <w:uiPriority w:val="0"/>
    <w:pPr>
      <w:widowControl w:val="0"/>
      <w:ind w:firstLine="200" w:firstLineChars="200"/>
      <w:jc w:val="both"/>
    </w:pPr>
    <w:rPr>
      <w:rFonts w:ascii="Calibri" w:hAnsi="Calibri"/>
      <w:kern w:val="2"/>
      <w:szCs w:val="24"/>
      <w:lang w:val="en-US"/>
    </w:rPr>
  </w:style>
  <w:style w:type="paragraph" w:styleId="21">
    <w:name w:val="caption"/>
    <w:basedOn w:val="1"/>
    <w:next w:val="1"/>
    <w:qFormat/>
    <w:uiPriority w:val="0"/>
    <w:rPr>
      <w:rFonts w:ascii="Arial" w:hAnsi="Arial" w:eastAsia="黑体"/>
      <w:kern w:val="0"/>
      <w:sz w:val="20"/>
    </w:rPr>
  </w:style>
  <w:style w:type="paragraph" w:styleId="22">
    <w:name w:val="index 5"/>
    <w:basedOn w:val="1"/>
    <w:next w:val="1"/>
    <w:unhideWhenUsed/>
    <w:qFormat/>
    <w:uiPriority w:val="99"/>
    <w:pPr>
      <w:ind w:left="1100" w:hanging="220"/>
    </w:pPr>
    <w:rPr>
      <w:color w:val="595959"/>
    </w:rPr>
  </w:style>
  <w:style w:type="paragraph" w:styleId="23">
    <w:name w:val="List Bullet"/>
    <w:basedOn w:val="1"/>
    <w:qFormat/>
    <w:uiPriority w:val="0"/>
    <w:pPr>
      <w:numPr>
        <w:ilvl w:val="0"/>
        <w:numId w:val="2"/>
      </w:numPr>
      <w:spacing w:after="40"/>
    </w:pPr>
    <w:rPr>
      <w:color w:val="595959"/>
    </w:rPr>
  </w:style>
  <w:style w:type="paragraph" w:styleId="24">
    <w:name w:val="Document Map"/>
    <w:basedOn w:val="1"/>
    <w:unhideWhenUsed/>
    <w:qFormat/>
    <w:uiPriority w:val="99"/>
    <w:rPr>
      <w:rFonts w:ascii="Tahoma" w:hAnsi="Tahoma" w:eastAsia="Times New Roman"/>
      <w:color w:val="595959"/>
      <w:sz w:val="16"/>
    </w:rPr>
  </w:style>
  <w:style w:type="paragraph" w:styleId="25">
    <w:name w:val="toa heading"/>
    <w:basedOn w:val="1"/>
    <w:next w:val="1"/>
    <w:unhideWhenUsed/>
    <w:qFormat/>
    <w:uiPriority w:val="99"/>
    <w:pPr>
      <w:spacing w:before="120"/>
    </w:pPr>
    <w:rPr>
      <w:rFonts w:ascii="Calibri" w:hAnsi="Calibri" w:cs="Arial"/>
      <w:b/>
      <w:bCs/>
      <w:color w:val="595959"/>
      <w:sz w:val="24"/>
    </w:rPr>
  </w:style>
  <w:style w:type="paragraph" w:styleId="26">
    <w:name w:val="annotation text"/>
    <w:basedOn w:val="1"/>
    <w:link w:val="112"/>
    <w:qFormat/>
    <w:uiPriority w:val="99"/>
  </w:style>
  <w:style w:type="paragraph" w:styleId="27">
    <w:name w:val="index 6"/>
    <w:basedOn w:val="1"/>
    <w:next w:val="1"/>
    <w:unhideWhenUsed/>
    <w:qFormat/>
    <w:uiPriority w:val="99"/>
    <w:pPr>
      <w:ind w:left="1320" w:hanging="220"/>
    </w:pPr>
    <w:rPr>
      <w:color w:val="595959"/>
    </w:rPr>
  </w:style>
  <w:style w:type="paragraph" w:styleId="28">
    <w:name w:val="Salutation"/>
    <w:basedOn w:val="1"/>
    <w:next w:val="1"/>
    <w:unhideWhenUsed/>
    <w:qFormat/>
    <w:uiPriority w:val="99"/>
    <w:rPr>
      <w:color w:val="595959"/>
      <w:sz w:val="20"/>
    </w:rPr>
  </w:style>
  <w:style w:type="paragraph" w:styleId="29">
    <w:name w:val="Body Text 3"/>
    <w:basedOn w:val="1"/>
    <w:unhideWhenUsed/>
    <w:qFormat/>
    <w:uiPriority w:val="99"/>
    <w:pPr>
      <w:spacing w:after="120"/>
    </w:pPr>
    <w:rPr>
      <w:color w:val="595959"/>
      <w:sz w:val="16"/>
    </w:rPr>
  </w:style>
  <w:style w:type="paragraph" w:styleId="30">
    <w:name w:val="Closing"/>
    <w:basedOn w:val="1"/>
    <w:unhideWhenUsed/>
    <w:qFormat/>
    <w:uiPriority w:val="99"/>
    <w:pPr>
      <w:ind w:left="4320"/>
    </w:pPr>
    <w:rPr>
      <w:color w:val="595959"/>
      <w:sz w:val="20"/>
    </w:rPr>
  </w:style>
  <w:style w:type="paragraph" w:styleId="31">
    <w:name w:val="List Bullet 3"/>
    <w:basedOn w:val="1"/>
    <w:qFormat/>
    <w:uiPriority w:val="99"/>
    <w:pPr>
      <w:numPr>
        <w:ilvl w:val="0"/>
        <w:numId w:val="3"/>
      </w:numPr>
      <w:contextualSpacing/>
    </w:pPr>
    <w:rPr>
      <w:color w:val="595959"/>
    </w:rPr>
  </w:style>
  <w:style w:type="paragraph" w:styleId="32">
    <w:name w:val="Body Text"/>
    <w:basedOn w:val="1"/>
    <w:link w:val="113"/>
    <w:qFormat/>
    <w:uiPriority w:val="0"/>
    <w:pPr>
      <w:spacing w:after="120"/>
    </w:pPr>
    <w:rPr>
      <w:color w:val="595959"/>
    </w:rPr>
  </w:style>
  <w:style w:type="paragraph" w:styleId="33">
    <w:name w:val="Body Text Indent"/>
    <w:basedOn w:val="1"/>
    <w:next w:val="1"/>
    <w:link w:val="114"/>
    <w:unhideWhenUsed/>
    <w:qFormat/>
    <w:uiPriority w:val="99"/>
    <w:pPr>
      <w:spacing w:after="120"/>
      <w:ind w:left="420" w:leftChars="200"/>
    </w:pPr>
  </w:style>
  <w:style w:type="paragraph" w:styleId="34">
    <w:name w:val="List Number 3"/>
    <w:basedOn w:val="1"/>
    <w:unhideWhenUsed/>
    <w:qFormat/>
    <w:uiPriority w:val="99"/>
    <w:pPr>
      <w:ind w:left="792" w:hanging="360"/>
      <w:contextualSpacing/>
    </w:pPr>
    <w:rPr>
      <w:color w:val="595959"/>
    </w:rPr>
  </w:style>
  <w:style w:type="paragraph" w:styleId="35">
    <w:name w:val="List 2"/>
    <w:basedOn w:val="1"/>
    <w:unhideWhenUsed/>
    <w:qFormat/>
    <w:uiPriority w:val="99"/>
    <w:pPr>
      <w:ind w:left="720" w:hanging="360"/>
      <w:contextualSpacing/>
    </w:pPr>
    <w:rPr>
      <w:color w:val="595959"/>
    </w:rPr>
  </w:style>
  <w:style w:type="paragraph" w:styleId="36">
    <w:name w:val="List Continue"/>
    <w:basedOn w:val="1"/>
    <w:unhideWhenUsed/>
    <w:qFormat/>
    <w:uiPriority w:val="99"/>
    <w:pPr>
      <w:spacing w:after="120"/>
      <w:ind w:left="360"/>
      <w:contextualSpacing/>
    </w:pPr>
    <w:rPr>
      <w:color w:val="595959"/>
    </w:rPr>
  </w:style>
  <w:style w:type="paragraph" w:styleId="37">
    <w:name w:val="List Bullet 2"/>
    <w:basedOn w:val="1"/>
    <w:qFormat/>
    <w:uiPriority w:val="99"/>
    <w:pPr>
      <w:numPr>
        <w:ilvl w:val="0"/>
        <w:numId w:val="4"/>
      </w:numPr>
      <w:contextualSpacing/>
    </w:pPr>
    <w:rPr>
      <w:color w:val="595959"/>
    </w:rPr>
  </w:style>
  <w:style w:type="paragraph" w:styleId="38">
    <w:name w:val="HTML Address"/>
    <w:basedOn w:val="1"/>
    <w:unhideWhenUsed/>
    <w:qFormat/>
    <w:uiPriority w:val="99"/>
    <w:rPr>
      <w:i/>
      <w:iCs/>
      <w:color w:val="595959"/>
      <w:sz w:val="20"/>
    </w:rPr>
  </w:style>
  <w:style w:type="paragraph" w:styleId="39">
    <w:name w:val="index 4"/>
    <w:basedOn w:val="1"/>
    <w:next w:val="1"/>
    <w:unhideWhenUsed/>
    <w:qFormat/>
    <w:uiPriority w:val="99"/>
    <w:pPr>
      <w:ind w:left="880" w:hanging="220"/>
    </w:pPr>
    <w:rPr>
      <w:color w:val="595959"/>
    </w:rPr>
  </w:style>
  <w:style w:type="paragraph" w:styleId="40">
    <w:name w:val="toc 5"/>
    <w:basedOn w:val="1"/>
    <w:next w:val="1"/>
    <w:qFormat/>
    <w:uiPriority w:val="39"/>
    <w:pPr>
      <w:widowControl w:val="0"/>
      <w:ind w:left="1680" w:leftChars="800"/>
      <w:jc w:val="both"/>
    </w:pPr>
    <w:rPr>
      <w:rFonts w:ascii="Calibri" w:hAnsi="Calibri"/>
      <w:kern w:val="2"/>
      <w:szCs w:val="22"/>
      <w:lang w:val="en-US"/>
    </w:rPr>
  </w:style>
  <w:style w:type="paragraph" w:styleId="41">
    <w:name w:val="toc 3"/>
    <w:basedOn w:val="1"/>
    <w:next w:val="1"/>
    <w:qFormat/>
    <w:uiPriority w:val="39"/>
    <w:pPr>
      <w:tabs>
        <w:tab w:val="left" w:pos="840"/>
        <w:tab w:val="left" w:pos="1470"/>
        <w:tab w:val="right" w:leader="dot" w:pos="8835"/>
      </w:tabs>
      <w:ind w:left="300" w:leftChars="300"/>
    </w:pPr>
  </w:style>
  <w:style w:type="paragraph" w:styleId="42">
    <w:name w:val="Plain Text"/>
    <w:basedOn w:val="1"/>
    <w:link w:val="115"/>
    <w:qFormat/>
    <w:uiPriority w:val="0"/>
    <w:rPr>
      <w:rFonts w:ascii="宋体" w:hAnsi="Courier New"/>
    </w:rPr>
  </w:style>
  <w:style w:type="paragraph" w:styleId="43">
    <w:name w:val="List Bullet 5"/>
    <w:basedOn w:val="1"/>
    <w:qFormat/>
    <w:uiPriority w:val="99"/>
    <w:pPr>
      <w:numPr>
        <w:ilvl w:val="0"/>
        <w:numId w:val="5"/>
      </w:numPr>
      <w:contextualSpacing/>
    </w:pPr>
    <w:rPr>
      <w:color w:val="595959"/>
    </w:rPr>
  </w:style>
  <w:style w:type="paragraph" w:styleId="44">
    <w:name w:val="List Number 4"/>
    <w:basedOn w:val="1"/>
    <w:unhideWhenUsed/>
    <w:qFormat/>
    <w:uiPriority w:val="99"/>
    <w:pPr>
      <w:tabs>
        <w:tab w:val="left" w:pos="1440"/>
      </w:tabs>
      <w:ind w:left="1440" w:hanging="360"/>
      <w:contextualSpacing/>
    </w:pPr>
    <w:rPr>
      <w:color w:val="595959"/>
    </w:rPr>
  </w:style>
  <w:style w:type="paragraph" w:styleId="45">
    <w:name w:val="toc 8"/>
    <w:basedOn w:val="1"/>
    <w:next w:val="1"/>
    <w:qFormat/>
    <w:uiPriority w:val="39"/>
    <w:pPr>
      <w:widowControl w:val="0"/>
      <w:ind w:left="2940" w:leftChars="1400"/>
      <w:jc w:val="both"/>
    </w:pPr>
    <w:rPr>
      <w:rFonts w:ascii="Calibri" w:hAnsi="Calibri"/>
      <w:kern w:val="2"/>
      <w:szCs w:val="22"/>
      <w:lang w:val="en-US"/>
    </w:rPr>
  </w:style>
  <w:style w:type="paragraph" w:styleId="46">
    <w:name w:val="index 3"/>
    <w:basedOn w:val="1"/>
    <w:next w:val="1"/>
    <w:unhideWhenUsed/>
    <w:qFormat/>
    <w:uiPriority w:val="99"/>
    <w:pPr>
      <w:ind w:left="660" w:hanging="220"/>
    </w:pPr>
    <w:rPr>
      <w:color w:val="595959"/>
    </w:rPr>
  </w:style>
  <w:style w:type="paragraph" w:styleId="47">
    <w:name w:val="Date"/>
    <w:basedOn w:val="1"/>
    <w:next w:val="1"/>
    <w:unhideWhenUsed/>
    <w:qFormat/>
    <w:uiPriority w:val="99"/>
    <w:rPr>
      <w:color w:val="595959"/>
      <w:sz w:val="20"/>
    </w:rPr>
  </w:style>
  <w:style w:type="paragraph" w:styleId="48">
    <w:name w:val="Body Text Indent 2"/>
    <w:basedOn w:val="1"/>
    <w:unhideWhenUsed/>
    <w:qFormat/>
    <w:uiPriority w:val="99"/>
    <w:pPr>
      <w:spacing w:after="120" w:line="480" w:lineRule="auto"/>
      <w:ind w:left="360"/>
    </w:pPr>
    <w:rPr>
      <w:color w:val="595959"/>
      <w:sz w:val="20"/>
    </w:rPr>
  </w:style>
  <w:style w:type="paragraph" w:styleId="49">
    <w:name w:val="endnote text"/>
    <w:basedOn w:val="1"/>
    <w:link w:val="116"/>
    <w:qFormat/>
    <w:uiPriority w:val="99"/>
    <w:rPr>
      <w:color w:val="595959"/>
    </w:rPr>
  </w:style>
  <w:style w:type="paragraph" w:styleId="50">
    <w:name w:val="List Continue 5"/>
    <w:basedOn w:val="1"/>
    <w:unhideWhenUsed/>
    <w:qFormat/>
    <w:uiPriority w:val="99"/>
    <w:pPr>
      <w:spacing w:after="120"/>
      <w:ind w:left="1800"/>
      <w:contextualSpacing/>
    </w:pPr>
    <w:rPr>
      <w:color w:val="595959"/>
    </w:rPr>
  </w:style>
  <w:style w:type="paragraph" w:styleId="51">
    <w:name w:val="Balloon Text"/>
    <w:basedOn w:val="1"/>
    <w:link w:val="117"/>
    <w:qFormat/>
    <w:uiPriority w:val="99"/>
    <w:rPr>
      <w:sz w:val="18"/>
      <w:szCs w:val="18"/>
    </w:rPr>
  </w:style>
  <w:style w:type="paragraph" w:styleId="52">
    <w:name w:val="footer"/>
    <w:basedOn w:val="1"/>
    <w:link w:val="118"/>
    <w:qFormat/>
    <w:uiPriority w:val="99"/>
    <w:pPr>
      <w:pBdr>
        <w:top w:val="single" w:color="B1C0CD" w:sz="4" w:space="6"/>
        <w:left w:val="single" w:color="FFFFFF" w:sz="4" w:space="20"/>
        <w:right w:val="single" w:color="FFFFFF" w:sz="2" w:space="20"/>
      </w:pBdr>
    </w:pPr>
    <w:rPr>
      <w:color w:val="595959"/>
    </w:rPr>
  </w:style>
  <w:style w:type="paragraph" w:styleId="53">
    <w:name w:val="header"/>
    <w:basedOn w:val="1"/>
    <w:link w:val="119"/>
    <w:qFormat/>
    <w:uiPriority w:val="99"/>
    <w:pPr>
      <w:tabs>
        <w:tab w:val="center" w:pos="4680"/>
        <w:tab w:val="right" w:pos="9360"/>
      </w:tabs>
    </w:pPr>
    <w:rPr>
      <w:color w:val="595959"/>
    </w:rPr>
  </w:style>
  <w:style w:type="paragraph" w:styleId="54">
    <w:name w:val="Signature"/>
    <w:basedOn w:val="1"/>
    <w:unhideWhenUsed/>
    <w:qFormat/>
    <w:uiPriority w:val="99"/>
    <w:pPr>
      <w:spacing w:before="720" w:line="312" w:lineRule="auto"/>
      <w:contextualSpacing/>
    </w:pPr>
    <w:rPr>
      <w:color w:val="595959"/>
      <w:sz w:val="20"/>
    </w:rPr>
  </w:style>
  <w:style w:type="paragraph" w:styleId="55">
    <w:name w:val="toc 1"/>
    <w:basedOn w:val="1"/>
    <w:next w:val="1"/>
    <w:qFormat/>
    <w:uiPriority w:val="39"/>
    <w:pPr>
      <w:tabs>
        <w:tab w:val="left" w:pos="420"/>
        <w:tab w:val="right" w:leader="dot" w:pos="8835"/>
      </w:tabs>
    </w:pPr>
  </w:style>
  <w:style w:type="paragraph" w:styleId="56">
    <w:name w:val="List Continue 4"/>
    <w:basedOn w:val="1"/>
    <w:unhideWhenUsed/>
    <w:qFormat/>
    <w:uiPriority w:val="99"/>
    <w:pPr>
      <w:spacing w:after="120"/>
      <w:ind w:left="1440"/>
      <w:contextualSpacing/>
    </w:pPr>
    <w:rPr>
      <w:color w:val="595959"/>
    </w:rPr>
  </w:style>
  <w:style w:type="paragraph" w:styleId="57">
    <w:name w:val="toc 4"/>
    <w:basedOn w:val="1"/>
    <w:next w:val="1"/>
    <w:qFormat/>
    <w:uiPriority w:val="39"/>
    <w:pPr>
      <w:widowControl w:val="0"/>
      <w:ind w:left="1260" w:leftChars="600"/>
      <w:jc w:val="both"/>
    </w:pPr>
    <w:rPr>
      <w:rFonts w:ascii="Calibri" w:hAnsi="Calibri"/>
      <w:kern w:val="2"/>
      <w:szCs w:val="22"/>
      <w:lang w:val="en-US"/>
    </w:rPr>
  </w:style>
  <w:style w:type="paragraph" w:styleId="58">
    <w:name w:val="index heading"/>
    <w:basedOn w:val="1"/>
    <w:next w:val="59"/>
    <w:unhideWhenUsed/>
    <w:qFormat/>
    <w:uiPriority w:val="99"/>
    <w:rPr>
      <w:rFonts w:ascii="Calibri" w:hAnsi="Calibri" w:cs="Arial"/>
      <w:b/>
      <w:bCs/>
      <w:color w:val="595959"/>
    </w:rPr>
  </w:style>
  <w:style w:type="paragraph" w:styleId="59">
    <w:name w:val="index 1"/>
    <w:basedOn w:val="1"/>
    <w:next w:val="1"/>
    <w:unhideWhenUsed/>
    <w:qFormat/>
    <w:uiPriority w:val="99"/>
  </w:style>
  <w:style w:type="paragraph" w:styleId="60">
    <w:name w:val="Subtitle"/>
    <w:basedOn w:val="1"/>
    <w:next w:val="1"/>
    <w:link w:val="120"/>
    <w:qFormat/>
    <w:uiPriority w:val="11"/>
    <w:pPr>
      <w:ind w:left="432" w:right="1080"/>
    </w:pPr>
    <w:rPr>
      <w:rFonts w:ascii="Calibri" w:hAnsi="Calibri"/>
      <w:caps/>
      <w:color w:val="7E97AD"/>
      <w:sz w:val="56"/>
    </w:rPr>
  </w:style>
  <w:style w:type="paragraph" w:styleId="61">
    <w:name w:val="List Number 5"/>
    <w:basedOn w:val="1"/>
    <w:unhideWhenUsed/>
    <w:qFormat/>
    <w:uiPriority w:val="99"/>
    <w:pPr>
      <w:tabs>
        <w:tab w:val="left" w:pos="1440"/>
      </w:tabs>
      <w:ind w:left="1440" w:hanging="360"/>
      <w:contextualSpacing/>
    </w:pPr>
    <w:rPr>
      <w:color w:val="595959"/>
    </w:rPr>
  </w:style>
  <w:style w:type="paragraph" w:styleId="62">
    <w:name w:val="List"/>
    <w:basedOn w:val="1"/>
    <w:unhideWhenUsed/>
    <w:qFormat/>
    <w:uiPriority w:val="99"/>
    <w:pPr>
      <w:ind w:left="360" w:hanging="360"/>
      <w:contextualSpacing/>
    </w:pPr>
    <w:rPr>
      <w:color w:val="595959"/>
    </w:rPr>
  </w:style>
  <w:style w:type="paragraph" w:styleId="63">
    <w:name w:val="toc 6"/>
    <w:basedOn w:val="1"/>
    <w:next w:val="1"/>
    <w:qFormat/>
    <w:uiPriority w:val="39"/>
    <w:pPr>
      <w:widowControl w:val="0"/>
      <w:ind w:left="2100" w:leftChars="1000"/>
      <w:jc w:val="both"/>
    </w:pPr>
    <w:rPr>
      <w:rFonts w:ascii="Calibri" w:hAnsi="Calibri"/>
      <w:kern w:val="2"/>
      <w:szCs w:val="22"/>
      <w:lang w:val="en-US"/>
    </w:rPr>
  </w:style>
  <w:style w:type="paragraph" w:styleId="64">
    <w:name w:val="List 5"/>
    <w:basedOn w:val="1"/>
    <w:unhideWhenUsed/>
    <w:qFormat/>
    <w:uiPriority w:val="99"/>
    <w:pPr>
      <w:ind w:left="1800" w:hanging="360"/>
      <w:contextualSpacing/>
    </w:pPr>
    <w:rPr>
      <w:color w:val="595959"/>
    </w:rPr>
  </w:style>
  <w:style w:type="paragraph" w:styleId="65">
    <w:name w:val="Body Text Indent 3"/>
    <w:basedOn w:val="1"/>
    <w:unhideWhenUsed/>
    <w:qFormat/>
    <w:uiPriority w:val="99"/>
    <w:pPr>
      <w:spacing w:after="120"/>
      <w:ind w:left="360"/>
    </w:pPr>
    <w:rPr>
      <w:color w:val="595959"/>
      <w:sz w:val="16"/>
    </w:rPr>
  </w:style>
  <w:style w:type="paragraph" w:styleId="66">
    <w:name w:val="index 7"/>
    <w:basedOn w:val="1"/>
    <w:next w:val="1"/>
    <w:unhideWhenUsed/>
    <w:qFormat/>
    <w:uiPriority w:val="99"/>
    <w:pPr>
      <w:ind w:left="1540" w:hanging="220"/>
    </w:pPr>
    <w:rPr>
      <w:color w:val="595959"/>
    </w:rPr>
  </w:style>
  <w:style w:type="paragraph" w:styleId="67">
    <w:name w:val="index 9"/>
    <w:basedOn w:val="1"/>
    <w:next w:val="1"/>
    <w:unhideWhenUsed/>
    <w:qFormat/>
    <w:uiPriority w:val="99"/>
    <w:pPr>
      <w:ind w:left="1980" w:hanging="220"/>
    </w:pPr>
    <w:rPr>
      <w:color w:val="595959"/>
    </w:rPr>
  </w:style>
  <w:style w:type="paragraph" w:styleId="68">
    <w:name w:val="table of figures"/>
    <w:basedOn w:val="1"/>
    <w:next w:val="1"/>
    <w:unhideWhenUsed/>
    <w:qFormat/>
    <w:uiPriority w:val="99"/>
    <w:rPr>
      <w:color w:val="595959"/>
    </w:rPr>
  </w:style>
  <w:style w:type="paragraph" w:styleId="69">
    <w:name w:val="toc 2"/>
    <w:basedOn w:val="1"/>
    <w:next w:val="1"/>
    <w:qFormat/>
    <w:uiPriority w:val="39"/>
    <w:pPr>
      <w:tabs>
        <w:tab w:val="right" w:pos="945"/>
        <w:tab w:val="right" w:leader="dot" w:pos="8835"/>
      </w:tabs>
      <w:ind w:left="200" w:leftChars="200"/>
    </w:pPr>
  </w:style>
  <w:style w:type="paragraph" w:styleId="70">
    <w:name w:val="toc 9"/>
    <w:basedOn w:val="1"/>
    <w:next w:val="1"/>
    <w:qFormat/>
    <w:uiPriority w:val="39"/>
    <w:pPr>
      <w:widowControl w:val="0"/>
      <w:ind w:left="3360" w:leftChars="1600"/>
      <w:jc w:val="both"/>
    </w:pPr>
    <w:rPr>
      <w:rFonts w:ascii="Calibri" w:hAnsi="Calibri"/>
      <w:kern w:val="2"/>
      <w:szCs w:val="22"/>
      <w:lang w:val="en-US"/>
    </w:rPr>
  </w:style>
  <w:style w:type="paragraph" w:styleId="71">
    <w:name w:val="Body Text 2"/>
    <w:basedOn w:val="1"/>
    <w:unhideWhenUsed/>
    <w:qFormat/>
    <w:uiPriority w:val="99"/>
    <w:pPr>
      <w:spacing w:after="120" w:line="480" w:lineRule="auto"/>
    </w:pPr>
    <w:rPr>
      <w:color w:val="595959"/>
      <w:sz w:val="20"/>
    </w:rPr>
  </w:style>
  <w:style w:type="paragraph" w:styleId="72">
    <w:name w:val="List 4"/>
    <w:basedOn w:val="1"/>
    <w:unhideWhenUsed/>
    <w:qFormat/>
    <w:uiPriority w:val="99"/>
    <w:pPr>
      <w:ind w:left="1440" w:hanging="360"/>
      <w:contextualSpacing/>
    </w:pPr>
    <w:rPr>
      <w:color w:val="595959"/>
    </w:rPr>
  </w:style>
  <w:style w:type="paragraph" w:styleId="73">
    <w:name w:val="List Continue 2"/>
    <w:basedOn w:val="1"/>
    <w:unhideWhenUsed/>
    <w:qFormat/>
    <w:uiPriority w:val="99"/>
    <w:pPr>
      <w:spacing w:after="120"/>
      <w:ind w:left="720"/>
      <w:contextualSpacing/>
    </w:pPr>
    <w:rPr>
      <w:color w:val="595959"/>
    </w:rPr>
  </w:style>
  <w:style w:type="paragraph" w:styleId="74">
    <w:name w:val="HTML Preformatted"/>
    <w:basedOn w:val="1"/>
    <w:unhideWhenUsed/>
    <w:qFormat/>
    <w:uiPriority w:val="99"/>
    <w:rPr>
      <w:rFonts w:ascii="Consolas" w:hAnsi="Consolas" w:eastAsia="Times New Roman"/>
      <w:color w:val="595959"/>
      <w:sz w:val="20"/>
    </w:rPr>
  </w:style>
  <w:style w:type="paragraph" w:styleId="75">
    <w:name w:val="Normal (Web)"/>
    <w:basedOn w:val="1"/>
    <w:qFormat/>
    <w:uiPriority w:val="0"/>
    <w:pPr>
      <w:widowControl w:val="0"/>
      <w:spacing w:beforeAutospacing="1" w:afterAutospacing="1"/>
    </w:pPr>
    <w:rPr>
      <w:rFonts w:ascii="Calibri" w:hAnsi="Calibri"/>
      <w:kern w:val="0"/>
      <w:sz w:val="24"/>
      <w:szCs w:val="24"/>
      <w:lang w:val="en-US"/>
    </w:rPr>
  </w:style>
  <w:style w:type="paragraph" w:styleId="76">
    <w:name w:val="List Continue 3"/>
    <w:basedOn w:val="1"/>
    <w:unhideWhenUsed/>
    <w:qFormat/>
    <w:uiPriority w:val="99"/>
    <w:pPr>
      <w:spacing w:after="120"/>
      <w:ind w:left="1080"/>
      <w:contextualSpacing/>
    </w:pPr>
    <w:rPr>
      <w:color w:val="595959"/>
    </w:rPr>
  </w:style>
  <w:style w:type="paragraph" w:styleId="77">
    <w:name w:val="index 2"/>
    <w:basedOn w:val="1"/>
    <w:next w:val="1"/>
    <w:unhideWhenUsed/>
    <w:qFormat/>
    <w:uiPriority w:val="99"/>
    <w:pPr>
      <w:ind w:left="440" w:hanging="220"/>
    </w:pPr>
    <w:rPr>
      <w:color w:val="595959"/>
    </w:rPr>
  </w:style>
  <w:style w:type="paragraph" w:styleId="78">
    <w:name w:val="Title"/>
    <w:basedOn w:val="1"/>
    <w:next w:val="1"/>
    <w:link w:val="121"/>
    <w:qFormat/>
    <w:uiPriority w:val="1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79">
    <w:name w:val="annotation subject"/>
    <w:basedOn w:val="26"/>
    <w:next w:val="26"/>
    <w:link w:val="122"/>
    <w:unhideWhenUsed/>
    <w:qFormat/>
    <w:uiPriority w:val="99"/>
    <w:rPr>
      <w:b/>
      <w:bCs/>
    </w:rPr>
  </w:style>
  <w:style w:type="paragraph" w:styleId="80">
    <w:name w:val="Body Text First Indent"/>
    <w:basedOn w:val="32"/>
    <w:qFormat/>
    <w:uiPriority w:val="0"/>
    <w:pPr>
      <w:ind w:firstLine="100" w:firstLineChars="100"/>
    </w:pPr>
  </w:style>
  <w:style w:type="paragraph" w:styleId="81">
    <w:name w:val="Body Text First Indent 2"/>
    <w:basedOn w:val="33"/>
    <w:link w:val="123"/>
    <w:unhideWhenUsed/>
    <w:qFormat/>
    <w:uiPriority w:val="0"/>
    <w:pPr>
      <w:widowControl w:val="0"/>
      <w:tabs>
        <w:tab w:val="left" w:pos="8280"/>
      </w:tabs>
      <w:spacing w:after="0" w:line="360" w:lineRule="auto"/>
      <w:ind w:left="0" w:leftChars="0" w:firstLine="420" w:firstLineChars="200"/>
      <w:jc w:val="both"/>
    </w:pPr>
    <w:rPr>
      <w:rFonts w:ascii="仿宋_GB2312" w:hAnsi="Calibri" w:eastAsia="仿宋_GB2312"/>
      <w:kern w:val="2"/>
      <w:sz w:val="24"/>
      <w:szCs w:val="22"/>
      <w:lang w:val="en-US"/>
    </w:rPr>
  </w:style>
  <w:style w:type="table" w:styleId="83">
    <w:name w:val="Table Grid"/>
    <w:basedOn w:val="8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5">
    <w:name w:val="Strong"/>
    <w:basedOn w:val="84"/>
    <w:qFormat/>
    <w:uiPriority w:val="22"/>
    <w:rPr>
      <w:b/>
      <w:bCs/>
    </w:rPr>
  </w:style>
  <w:style w:type="character" w:styleId="86">
    <w:name w:val="page number"/>
    <w:unhideWhenUsed/>
    <w:qFormat/>
    <w:uiPriority w:val="99"/>
    <w:rPr>
      <w:rFonts w:cs="Times New Roman"/>
    </w:rPr>
  </w:style>
  <w:style w:type="character" w:styleId="87">
    <w:name w:val="FollowedHyperlink"/>
    <w:unhideWhenUsed/>
    <w:qFormat/>
    <w:uiPriority w:val="99"/>
    <w:rPr>
      <w:color w:val="954F72"/>
      <w:u w:val="single"/>
    </w:rPr>
  </w:style>
  <w:style w:type="character" w:styleId="88">
    <w:name w:val="Emphasis"/>
    <w:basedOn w:val="84"/>
    <w:qFormat/>
    <w:uiPriority w:val="20"/>
  </w:style>
  <w:style w:type="character" w:styleId="89">
    <w:name w:val="line number"/>
    <w:unhideWhenUsed/>
    <w:qFormat/>
    <w:uiPriority w:val="99"/>
    <w:rPr>
      <w:rFonts w:cs="Times New Roman"/>
    </w:rPr>
  </w:style>
  <w:style w:type="character" w:styleId="90">
    <w:name w:val="HTML Definition"/>
    <w:unhideWhenUsed/>
    <w:qFormat/>
    <w:uiPriority w:val="99"/>
  </w:style>
  <w:style w:type="character" w:styleId="91">
    <w:name w:val="HTML Typewriter"/>
    <w:unhideWhenUsed/>
    <w:qFormat/>
    <w:uiPriority w:val="99"/>
    <w:rPr>
      <w:rFonts w:ascii="Consolas" w:hAnsi="Consolas" w:eastAsia="Times New Roman"/>
      <w:sz w:val="20"/>
    </w:rPr>
  </w:style>
  <w:style w:type="character" w:styleId="92">
    <w:name w:val="HTML Variable"/>
    <w:unhideWhenUsed/>
    <w:qFormat/>
    <w:uiPriority w:val="99"/>
  </w:style>
  <w:style w:type="character" w:styleId="93">
    <w:name w:val="Hyperlink"/>
    <w:basedOn w:val="84"/>
    <w:qFormat/>
    <w:uiPriority w:val="99"/>
    <w:rPr>
      <w:color w:val="0563C1"/>
      <w:u w:val="single"/>
    </w:rPr>
  </w:style>
  <w:style w:type="character" w:styleId="94">
    <w:name w:val="HTML Code"/>
    <w:unhideWhenUsed/>
    <w:qFormat/>
    <w:uiPriority w:val="99"/>
    <w:rPr>
      <w:rFonts w:ascii="Consolas" w:hAnsi="Consolas" w:eastAsia="Times New Roman"/>
      <w:sz w:val="20"/>
    </w:rPr>
  </w:style>
  <w:style w:type="character" w:styleId="95">
    <w:name w:val="annotation reference"/>
    <w:unhideWhenUsed/>
    <w:qFormat/>
    <w:uiPriority w:val="99"/>
    <w:rPr>
      <w:sz w:val="21"/>
      <w:szCs w:val="21"/>
    </w:rPr>
  </w:style>
  <w:style w:type="character" w:styleId="96">
    <w:name w:val="HTML Cite"/>
    <w:unhideWhenUsed/>
    <w:qFormat/>
    <w:uiPriority w:val="99"/>
  </w:style>
  <w:style w:type="character" w:styleId="97">
    <w:name w:val="HTML Keyboard"/>
    <w:unhideWhenUsed/>
    <w:qFormat/>
    <w:uiPriority w:val="99"/>
    <w:rPr>
      <w:rFonts w:ascii="Consolas" w:hAnsi="Consolas" w:eastAsia="Times New Roman"/>
      <w:sz w:val="20"/>
    </w:rPr>
  </w:style>
  <w:style w:type="character" w:styleId="98">
    <w:name w:val="HTML Sample"/>
    <w:unhideWhenUsed/>
    <w:qFormat/>
    <w:uiPriority w:val="0"/>
    <w:rPr>
      <w:rFonts w:hint="default" w:ascii="serif" w:hAnsi="serif" w:eastAsia="serif" w:cs="serif"/>
      <w:sz w:val="21"/>
      <w:szCs w:val="21"/>
    </w:rPr>
  </w:style>
  <w:style w:type="paragraph" w:customStyle="1" w:styleId="99">
    <w:name w:val="序号1"/>
    <w:basedOn w:val="1"/>
    <w:next w:val="1"/>
    <w:qFormat/>
    <w:uiPriority w:val="0"/>
    <w:pPr>
      <w:keepNext/>
      <w:keepLines/>
      <w:numPr>
        <w:ilvl w:val="0"/>
        <w:numId w:val="6"/>
      </w:numPr>
      <w:spacing w:before="50" w:beforeLines="50" w:line="360" w:lineRule="auto"/>
      <w:jc w:val="both"/>
      <w:outlineLvl w:val="2"/>
    </w:pPr>
    <w:rPr>
      <w:rFonts w:eastAsia="黑体"/>
      <w:bCs/>
      <w:color w:val="000000"/>
      <w:sz w:val="24"/>
      <w:szCs w:val="24"/>
      <w:lang w:val="en-US"/>
    </w:rPr>
  </w:style>
  <w:style w:type="paragraph" w:customStyle="1" w:styleId="100">
    <w:name w:val="序号2"/>
    <w:basedOn w:val="1"/>
    <w:next w:val="1"/>
    <w:qFormat/>
    <w:uiPriority w:val="0"/>
    <w:pPr>
      <w:keepNext/>
      <w:keepLines/>
      <w:numPr>
        <w:ilvl w:val="1"/>
        <w:numId w:val="6"/>
      </w:numPr>
      <w:spacing w:before="50" w:beforeLines="50" w:line="360" w:lineRule="auto"/>
      <w:jc w:val="both"/>
      <w:outlineLvl w:val="2"/>
    </w:pPr>
    <w:rPr>
      <w:rFonts w:eastAsia="黑体"/>
      <w:bCs/>
      <w:color w:val="000000"/>
      <w:sz w:val="24"/>
      <w:szCs w:val="24"/>
      <w:lang w:val="en-US"/>
    </w:rPr>
  </w:style>
  <w:style w:type="paragraph" w:customStyle="1" w:styleId="101">
    <w:name w:val="序号3"/>
    <w:basedOn w:val="1"/>
    <w:next w:val="1"/>
    <w:qFormat/>
    <w:uiPriority w:val="0"/>
    <w:pPr>
      <w:keepNext/>
      <w:keepLines/>
      <w:numPr>
        <w:ilvl w:val="2"/>
        <w:numId w:val="6"/>
      </w:numPr>
      <w:spacing w:before="50" w:beforeLines="50" w:line="360" w:lineRule="auto"/>
      <w:jc w:val="both"/>
      <w:outlineLvl w:val="2"/>
    </w:pPr>
    <w:rPr>
      <w:rFonts w:eastAsia="黑体"/>
      <w:bCs/>
      <w:color w:val="000000"/>
      <w:sz w:val="24"/>
      <w:szCs w:val="24"/>
      <w:lang w:val="en-US"/>
    </w:rPr>
  </w:style>
  <w:style w:type="paragraph" w:customStyle="1" w:styleId="102">
    <w:name w:val="序号4"/>
    <w:basedOn w:val="1"/>
    <w:next w:val="1"/>
    <w:qFormat/>
    <w:uiPriority w:val="0"/>
    <w:pPr>
      <w:keepNext/>
      <w:keepLines/>
      <w:numPr>
        <w:ilvl w:val="3"/>
        <w:numId w:val="6"/>
      </w:numPr>
      <w:spacing w:before="50" w:beforeLines="50" w:line="360" w:lineRule="auto"/>
      <w:jc w:val="both"/>
      <w:outlineLvl w:val="2"/>
    </w:pPr>
    <w:rPr>
      <w:rFonts w:eastAsia="黑体"/>
      <w:bCs/>
      <w:color w:val="000000"/>
      <w:sz w:val="24"/>
      <w:szCs w:val="24"/>
      <w:lang w:val="en-US"/>
    </w:rPr>
  </w:style>
  <w:style w:type="character" w:customStyle="1" w:styleId="103">
    <w:name w:val="标题 1 字符"/>
    <w:link w:val="2"/>
    <w:qFormat/>
    <w:uiPriority w:val="9"/>
    <w:rPr>
      <w:rFonts w:eastAsia="黑体"/>
      <w:color w:val="000000"/>
      <w:kern w:val="20"/>
      <w:sz w:val="44"/>
      <w:szCs w:val="22"/>
      <w:lang w:val="zh-CN"/>
    </w:rPr>
  </w:style>
  <w:style w:type="character" w:customStyle="1" w:styleId="104">
    <w:name w:val="标题 2 字符1"/>
    <w:link w:val="3"/>
    <w:qFormat/>
    <w:uiPriority w:val="0"/>
    <w:rPr>
      <w:rFonts w:ascii="Cambria" w:hAnsi="Cambria" w:eastAsia="黑体"/>
      <w:kern w:val="20"/>
      <w:sz w:val="32"/>
      <w:szCs w:val="21"/>
      <w:lang w:val="zh-CN"/>
    </w:rPr>
  </w:style>
  <w:style w:type="character" w:customStyle="1" w:styleId="105">
    <w:name w:val="标题 3 字符1"/>
    <w:link w:val="4"/>
    <w:qFormat/>
    <w:uiPriority w:val="0"/>
    <w:rPr>
      <w:rFonts w:eastAsia="黑体"/>
      <w:bCs/>
      <w:color w:val="000000"/>
      <w:kern w:val="20"/>
      <w:sz w:val="24"/>
      <w:szCs w:val="24"/>
      <w:lang w:val="zh-CN"/>
    </w:rPr>
  </w:style>
  <w:style w:type="character" w:customStyle="1" w:styleId="106">
    <w:name w:val="标题 4 字符"/>
    <w:link w:val="5"/>
    <w:qFormat/>
    <w:uiPriority w:val="0"/>
    <w:rPr>
      <w:rFonts w:cs="Arial"/>
      <w:bCs/>
      <w:iCs/>
      <w:kern w:val="20"/>
      <w:sz w:val="21"/>
      <w:lang w:val="zh-CN"/>
    </w:rPr>
  </w:style>
  <w:style w:type="character" w:customStyle="1" w:styleId="107">
    <w:name w:val="标题 5 字符1"/>
    <w:link w:val="6"/>
    <w:qFormat/>
    <w:uiPriority w:val="0"/>
    <w:rPr>
      <w:bCs/>
      <w:kern w:val="20"/>
      <w:sz w:val="21"/>
      <w:szCs w:val="28"/>
      <w:lang w:val="zh-CN"/>
    </w:rPr>
  </w:style>
  <w:style w:type="character" w:customStyle="1" w:styleId="108">
    <w:name w:val="标题 6 字符1"/>
    <w:link w:val="7"/>
    <w:qFormat/>
    <w:uiPriority w:val="0"/>
    <w:rPr>
      <w:bCs/>
      <w:kern w:val="20"/>
      <w:sz w:val="21"/>
      <w:szCs w:val="24"/>
      <w:lang w:val="zh-CN"/>
    </w:rPr>
  </w:style>
  <w:style w:type="character" w:customStyle="1" w:styleId="109">
    <w:name w:val="标题 7 字符1"/>
    <w:link w:val="8"/>
    <w:qFormat/>
    <w:uiPriority w:val="0"/>
    <w:rPr>
      <w:rFonts w:ascii="Cambria" w:hAnsi="Cambria" w:eastAsia="微软雅黑"/>
      <w:b/>
      <w:bCs/>
      <w:kern w:val="20"/>
      <w:sz w:val="24"/>
      <w:szCs w:val="24"/>
      <w:lang w:val="zh-CN"/>
    </w:rPr>
  </w:style>
  <w:style w:type="character" w:customStyle="1" w:styleId="110">
    <w:name w:val="标题 8 字符1"/>
    <w:link w:val="9"/>
    <w:qFormat/>
    <w:uiPriority w:val="0"/>
    <w:rPr>
      <w:rFonts w:ascii="Calibri Light" w:hAnsi="Calibri Light"/>
      <w:kern w:val="20"/>
      <w:sz w:val="24"/>
      <w:szCs w:val="24"/>
      <w:lang w:val="zh-CN"/>
    </w:rPr>
  </w:style>
  <w:style w:type="character" w:customStyle="1" w:styleId="111">
    <w:name w:val="标题 9 字符1"/>
    <w:link w:val="10"/>
    <w:qFormat/>
    <w:uiPriority w:val="0"/>
    <w:rPr>
      <w:rFonts w:ascii="Calibri Light" w:hAnsi="Calibri Light"/>
      <w:kern w:val="20"/>
      <w:sz w:val="21"/>
      <w:szCs w:val="21"/>
      <w:lang w:val="zh-CN"/>
    </w:rPr>
  </w:style>
  <w:style w:type="character" w:customStyle="1" w:styleId="112">
    <w:name w:val="批注文字 字符"/>
    <w:link w:val="26"/>
    <w:qFormat/>
    <w:uiPriority w:val="99"/>
    <w:rPr>
      <w:rFonts w:ascii="Cambria" w:hAnsi="Cambria" w:eastAsia="微软雅黑"/>
      <w:kern w:val="20"/>
      <w:sz w:val="21"/>
      <w:lang w:val="zh-CN"/>
    </w:rPr>
  </w:style>
  <w:style w:type="character" w:customStyle="1" w:styleId="113">
    <w:name w:val="正文文本 字符"/>
    <w:link w:val="32"/>
    <w:qFormat/>
    <w:uiPriority w:val="99"/>
    <w:rPr>
      <w:rFonts w:ascii="Cambria" w:hAnsi="Cambria" w:eastAsia="微软雅黑"/>
      <w:color w:val="595959"/>
      <w:kern w:val="20"/>
      <w:lang w:val="zh-CN"/>
    </w:rPr>
  </w:style>
  <w:style w:type="character" w:customStyle="1" w:styleId="114">
    <w:name w:val="正文文本缩进 字符2"/>
    <w:link w:val="33"/>
    <w:semiHidden/>
    <w:qFormat/>
    <w:uiPriority w:val="99"/>
    <w:rPr>
      <w:rFonts w:ascii="Cambria" w:hAnsi="Cambria" w:eastAsia="微软雅黑"/>
      <w:kern w:val="20"/>
      <w:sz w:val="21"/>
      <w:lang w:val="zh-CN"/>
    </w:rPr>
  </w:style>
  <w:style w:type="character" w:customStyle="1" w:styleId="115">
    <w:name w:val="纯文本 字符1"/>
    <w:link w:val="42"/>
    <w:qFormat/>
    <w:uiPriority w:val="0"/>
    <w:rPr>
      <w:rFonts w:ascii="宋体" w:hAnsi="Courier New"/>
      <w:kern w:val="20"/>
      <w:sz w:val="21"/>
      <w:lang w:val="zh-CN"/>
    </w:rPr>
  </w:style>
  <w:style w:type="character" w:customStyle="1" w:styleId="116">
    <w:name w:val="尾注文本 字符"/>
    <w:link w:val="49"/>
    <w:qFormat/>
    <w:uiPriority w:val="99"/>
    <w:rPr>
      <w:rFonts w:ascii="Cambria" w:hAnsi="Cambria" w:eastAsia="微软雅黑"/>
      <w:color w:val="595959"/>
      <w:kern w:val="20"/>
      <w:lang w:val="zh-CN"/>
    </w:rPr>
  </w:style>
  <w:style w:type="character" w:customStyle="1" w:styleId="117">
    <w:name w:val="批注框文本 字符1"/>
    <w:link w:val="51"/>
    <w:qFormat/>
    <w:uiPriority w:val="99"/>
    <w:rPr>
      <w:rFonts w:ascii="Cambria" w:hAnsi="Cambria" w:eastAsia="微软雅黑"/>
      <w:kern w:val="20"/>
      <w:sz w:val="18"/>
      <w:szCs w:val="18"/>
      <w:lang w:val="zh-CN"/>
    </w:rPr>
  </w:style>
  <w:style w:type="character" w:customStyle="1" w:styleId="118">
    <w:name w:val="页脚 字符1"/>
    <w:link w:val="52"/>
    <w:qFormat/>
    <w:uiPriority w:val="99"/>
    <w:rPr>
      <w:rFonts w:ascii="Cambria" w:hAnsi="Cambria" w:eastAsia="微软雅黑"/>
      <w:color w:val="595959"/>
      <w:kern w:val="20"/>
      <w:sz w:val="21"/>
      <w:lang w:val="zh-CN"/>
    </w:rPr>
  </w:style>
  <w:style w:type="character" w:customStyle="1" w:styleId="119">
    <w:name w:val="页眉 字符1"/>
    <w:link w:val="53"/>
    <w:qFormat/>
    <w:uiPriority w:val="99"/>
    <w:rPr>
      <w:rFonts w:ascii="Cambria" w:hAnsi="Cambria" w:eastAsia="微软雅黑"/>
      <w:color w:val="595959"/>
      <w:kern w:val="20"/>
      <w:sz w:val="21"/>
      <w:lang w:val="zh-CN"/>
    </w:rPr>
  </w:style>
  <w:style w:type="character" w:customStyle="1" w:styleId="120">
    <w:name w:val="副标题 字符"/>
    <w:link w:val="60"/>
    <w:qFormat/>
    <w:uiPriority w:val="11"/>
    <w:rPr>
      <w:rFonts w:ascii="Calibri" w:hAnsi="Calibri"/>
      <w:caps/>
      <w:color w:val="7E97AD"/>
      <w:kern w:val="20"/>
      <w:sz w:val="56"/>
      <w:lang w:val="zh-CN"/>
    </w:rPr>
  </w:style>
  <w:style w:type="character" w:customStyle="1" w:styleId="121">
    <w:name w:val="标题 字符"/>
    <w:link w:val="78"/>
    <w:qFormat/>
    <w:uiPriority w:val="10"/>
    <w:rPr>
      <w:rFonts w:ascii="Calibri" w:hAnsi="Calibri"/>
      <w:caps/>
      <w:color w:val="FFFFFF"/>
      <w:kern w:val="28"/>
      <w:sz w:val="72"/>
      <w:shd w:val="clear" w:color="auto" w:fill="7E97AD"/>
      <w:lang w:val="zh-CN"/>
    </w:rPr>
  </w:style>
  <w:style w:type="character" w:customStyle="1" w:styleId="122">
    <w:name w:val="批注主题 字符1"/>
    <w:link w:val="79"/>
    <w:semiHidden/>
    <w:qFormat/>
    <w:uiPriority w:val="99"/>
    <w:rPr>
      <w:rFonts w:ascii="Cambria" w:hAnsi="Cambria" w:eastAsia="微软雅黑"/>
      <w:b/>
      <w:bCs/>
      <w:kern w:val="20"/>
      <w:sz w:val="21"/>
      <w:lang w:val="zh-CN"/>
    </w:rPr>
  </w:style>
  <w:style w:type="character" w:customStyle="1" w:styleId="123">
    <w:name w:val="正文文本首行缩进 2 字符"/>
    <w:link w:val="81"/>
    <w:qFormat/>
    <w:uiPriority w:val="0"/>
    <w:rPr>
      <w:rFonts w:ascii="仿宋_GB2312" w:hAnsi="Calibri" w:eastAsia="仿宋_GB2312"/>
      <w:kern w:val="2"/>
      <w:sz w:val="24"/>
      <w:szCs w:val="22"/>
      <w:lang w:val="zh-CN"/>
    </w:rPr>
  </w:style>
  <w:style w:type="character" w:customStyle="1" w:styleId="124">
    <w:name w:val="批注引用1"/>
    <w:qFormat/>
    <w:uiPriority w:val="0"/>
    <w:rPr>
      <w:sz w:val="21"/>
    </w:rPr>
  </w:style>
  <w:style w:type="character" w:customStyle="1" w:styleId="125">
    <w:name w:val="lemmawgt-lemmatitle-title1"/>
    <w:qFormat/>
    <w:uiPriority w:val="0"/>
  </w:style>
  <w:style w:type="character" w:customStyle="1" w:styleId="126">
    <w:name w:val="active1"/>
    <w:qFormat/>
    <w:uiPriority w:val="0"/>
    <w:rPr>
      <w:shd w:val="clear" w:color="auto" w:fill="FFFFFF"/>
    </w:rPr>
  </w:style>
  <w:style w:type="character" w:customStyle="1" w:styleId="127">
    <w:name w:val="fontborder"/>
    <w:qFormat/>
    <w:uiPriority w:val="0"/>
    <w:rPr>
      <w:color w:val="333333"/>
      <w:sz w:val="16"/>
      <w:szCs w:val="16"/>
      <w:u w:val="single"/>
      <w:bdr w:val="single" w:color="000000" w:sz="4" w:space="0"/>
    </w:rPr>
  </w:style>
  <w:style w:type="character" w:customStyle="1" w:styleId="128">
    <w:name w:val="注释标题 字符"/>
    <w:link w:val="129"/>
    <w:qFormat/>
    <w:uiPriority w:val="99"/>
    <w:rPr>
      <w:rFonts w:ascii="Cambria" w:hAnsi="Cambria" w:eastAsia="微软雅黑"/>
      <w:color w:val="595959"/>
      <w:kern w:val="20"/>
      <w:lang w:val="zh-CN"/>
    </w:rPr>
  </w:style>
  <w:style w:type="paragraph" w:customStyle="1" w:styleId="129">
    <w:name w:val="注释标题1"/>
    <w:basedOn w:val="1"/>
    <w:next w:val="1"/>
    <w:link w:val="128"/>
    <w:qFormat/>
    <w:uiPriority w:val="0"/>
    <w:rPr>
      <w:color w:val="595959"/>
    </w:rPr>
  </w:style>
  <w:style w:type="character" w:customStyle="1" w:styleId="130">
    <w:name w:val="无间距字符"/>
    <w:link w:val="131"/>
    <w:qFormat/>
    <w:uiPriority w:val="1"/>
    <w:rPr>
      <w:rFonts w:ascii="Cambria" w:hAnsi="Cambria" w:eastAsia="黑体"/>
      <w:color w:val="595959"/>
      <w:lang w:val="zh-CN"/>
    </w:rPr>
  </w:style>
  <w:style w:type="paragraph" w:customStyle="1" w:styleId="131">
    <w:name w:val="无间距"/>
    <w:link w:val="130"/>
    <w:qFormat/>
    <w:uiPriority w:val="1"/>
    <w:pPr>
      <w:spacing w:before="40"/>
    </w:pPr>
    <w:rPr>
      <w:rFonts w:ascii="Cambria" w:hAnsi="Cambria" w:eastAsia="黑体" w:cs="Times New Roman"/>
      <w:color w:val="595959"/>
      <w:lang w:val="zh-CN" w:eastAsia="zh-CN" w:bidi="ar-SA"/>
    </w:rPr>
  </w:style>
  <w:style w:type="character" w:customStyle="1" w:styleId="132">
    <w:name w:val="引言字符"/>
    <w:link w:val="133"/>
    <w:qFormat/>
    <w:uiPriority w:val="9"/>
    <w:rPr>
      <w:rFonts w:ascii="Cambria" w:hAnsi="Cambria" w:eastAsia="微软雅黑"/>
      <w:i/>
      <w:iCs/>
      <w:color w:val="7E97AD"/>
      <w:kern w:val="20"/>
      <w:sz w:val="28"/>
      <w:lang w:val="zh-CN"/>
    </w:rPr>
  </w:style>
  <w:style w:type="paragraph" w:customStyle="1" w:styleId="133">
    <w:name w:val="引言"/>
    <w:basedOn w:val="1"/>
    <w:next w:val="1"/>
    <w:link w:val="132"/>
    <w:qFormat/>
    <w:uiPriority w:val="9"/>
    <w:pPr>
      <w:spacing w:before="240" w:after="240"/>
      <w:ind w:left="720" w:right="720"/>
    </w:pPr>
    <w:rPr>
      <w:i/>
      <w:iCs/>
      <w:color w:val="7E97AD"/>
      <w:sz w:val="28"/>
    </w:rPr>
  </w:style>
  <w:style w:type="character" w:customStyle="1" w:styleId="134">
    <w:name w:val="标题 3 字符"/>
    <w:qFormat/>
    <w:uiPriority w:val="9"/>
    <w:rPr>
      <w:rFonts w:ascii="宋体" w:hAnsi="宋体"/>
      <w:b/>
      <w:bCs/>
      <w:color w:val="000000"/>
      <w:kern w:val="20"/>
      <w:sz w:val="24"/>
      <w:szCs w:val="28"/>
      <w:lang w:val="zh-CN"/>
    </w:rPr>
  </w:style>
  <w:style w:type="character" w:customStyle="1" w:styleId="135">
    <w:name w:val="尾注参考线"/>
    <w:qFormat/>
    <w:uiPriority w:val="99"/>
    <w:rPr>
      <w:vertAlign w:val="superscript"/>
    </w:rPr>
  </w:style>
  <w:style w:type="character" w:customStyle="1" w:styleId="136">
    <w:name w:val="备注文本字符"/>
    <w:link w:val="137"/>
    <w:qFormat/>
    <w:uiPriority w:val="99"/>
    <w:rPr>
      <w:rFonts w:ascii="Cambria" w:hAnsi="Cambria" w:eastAsia="微软雅黑"/>
      <w:color w:val="595959"/>
      <w:kern w:val="20"/>
      <w:lang w:val="zh-CN"/>
    </w:rPr>
  </w:style>
  <w:style w:type="paragraph" w:customStyle="1" w:styleId="137">
    <w:name w:val="注释文本"/>
    <w:basedOn w:val="1"/>
    <w:link w:val="136"/>
    <w:qFormat/>
    <w:uiPriority w:val="99"/>
    <w:rPr>
      <w:color w:val="595959"/>
    </w:rPr>
  </w:style>
  <w:style w:type="character" w:customStyle="1" w:styleId="138">
    <w:name w:val="电子邮件签名 字符"/>
    <w:link w:val="139"/>
    <w:qFormat/>
    <w:uiPriority w:val="99"/>
    <w:rPr>
      <w:rFonts w:ascii="Cambria" w:hAnsi="Cambria" w:eastAsia="微软雅黑"/>
      <w:color w:val="595959"/>
      <w:kern w:val="20"/>
      <w:lang w:val="zh-CN"/>
    </w:rPr>
  </w:style>
  <w:style w:type="paragraph" w:customStyle="1" w:styleId="139">
    <w:name w:val="电子邮件签名1"/>
    <w:basedOn w:val="1"/>
    <w:link w:val="138"/>
    <w:qFormat/>
    <w:uiPriority w:val="0"/>
    <w:rPr>
      <w:color w:val="595959"/>
    </w:rPr>
  </w:style>
  <w:style w:type="character" w:customStyle="1" w:styleId="140">
    <w:name w:val="标题 8 字符"/>
    <w:qFormat/>
    <w:uiPriority w:val="9"/>
    <w:rPr>
      <w:rFonts w:ascii="Calibri" w:hAnsi="Calibri" w:eastAsia="宋体" w:cs="Arial"/>
      <w:color w:val="404040"/>
      <w:kern w:val="20"/>
      <w:szCs w:val="20"/>
      <w:lang w:val="zh-CN"/>
    </w:rPr>
  </w:style>
  <w:style w:type="character" w:customStyle="1" w:styleId="141">
    <w:name w:val="正文文本第一缩进字符"/>
    <w:link w:val="142"/>
    <w:qFormat/>
    <w:uiPriority w:val="99"/>
    <w:rPr>
      <w:rFonts w:ascii="Cambria" w:hAnsi="Cambria" w:eastAsia="微软雅黑"/>
      <w:color w:val="595959"/>
      <w:kern w:val="20"/>
      <w:lang w:val="zh-CN"/>
    </w:rPr>
  </w:style>
  <w:style w:type="paragraph" w:customStyle="1" w:styleId="142">
    <w:name w:val="正文文本第一缩进"/>
    <w:basedOn w:val="32"/>
    <w:link w:val="141"/>
    <w:qFormat/>
    <w:uiPriority w:val="99"/>
    <w:pPr>
      <w:spacing w:after="200"/>
      <w:ind w:firstLine="360"/>
    </w:pPr>
  </w:style>
  <w:style w:type="character" w:customStyle="1" w:styleId="143">
    <w:name w:val="日期 字符"/>
    <w:link w:val="144"/>
    <w:qFormat/>
    <w:uiPriority w:val="99"/>
    <w:rPr>
      <w:rFonts w:ascii="Cambria" w:hAnsi="Cambria" w:eastAsia="微软雅黑"/>
      <w:color w:val="595959"/>
      <w:kern w:val="20"/>
      <w:lang w:val="zh-CN"/>
    </w:rPr>
  </w:style>
  <w:style w:type="paragraph" w:customStyle="1" w:styleId="144">
    <w:name w:val="日期1"/>
    <w:basedOn w:val="1"/>
    <w:next w:val="1"/>
    <w:link w:val="143"/>
    <w:qFormat/>
    <w:uiPriority w:val="0"/>
    <w:rPr>
      <w:color w:val="595959"/>
    </w:rPr>
  </w:style>
  <w:style w:type="character" w:customStyle="1" w:styleId="145">
    <w:name w:val="HTML 键盘1"/>
    <w:qFormat/>
    <w:uiPriority w:val="0"/>
    <w:rPr>
      <w:rFonts w:ascii="Consolas" w:hAnsi="Consolas" w:eastAsia="Times New Roman"/>
      <w:sz w:val="20"/>
    </w:rPr>
  </w:style>
  <w:style w:type="character" w:customStyle="1" w:styleId="146">
    <w:name w:val="页脚文本字符"/>
    <w:link w:val="147"/>
    <w:qFormat/>
    <w:uiPriority w:val="99"/>
    <w:rPr>
      <w:rFonts w:ascii="Cambria" w:hAnsi="Cambria" w:eastAsia="微软雅黑"/>
      <w:color w:val="595959"/>
      <w:kern w:val="20"/>
      <w:lang w:val="zh-CN"/>
    </w:rPr>
  </w:style>
  <w:style w:type="paragraph" w:customStyle="1" w:styleId="147">
    <w:name w:val="页脚文本"/>
    <w:basedOn w:val="1"/>
    <w:link w:val="146"/>
    <w:qFormat/>
    <w:uiPriority w:val="99"/>
    <w:rPr>
      <w:color w:val="595959"/>
    </w:rPr>
  </w:style>
  <w:style w:type="character" w:customStyle="1" w:styleId="148">
    <w:name w:val="列出段落 字符"/>
    <w:qFormat/>
    <w:uiPriority w:val="0"/>
    <w:rPr>
      <w:rFonts w:ascii="Cambria" w:hAnsi="Cambria" w:eastAsia="微软雅黑"/>
      <w:kern w:val="20"/>
      <w:sz w:val="21"/>
      <w:lang w:val="zh-CN"/>
    </w:rPr>
  </w:style>
  <w:style w:type="character" w:customStyle="1" w:styleId="149">
    <w:name w:val="消息头字符"/>
    <w:link w:val="150"/>
    <w:qFormat/>
    <w:uiPriority w:val="99"/>
    <w:rPr>
      <w:rFonts w:ascii="Calibri" w:hAnsi="Calibri"/>
      <w:color w:val="595959"/>
      <w:kern w:val="20"/>
      <w:sz w:val="24"/>
      <w:shd w:val="pct20" w:color="auto" w:fill="auto"/>
      <w:lang w:val="zh-CN"/>
    </w:rPr>
  </w:style>
  <w:style w:type="paragraph" w:customStyle="1" w:styleId="150">
    <w:name w:val="消息头"/>
    <w:basedOn w:val="1"/>
    <w:link w:val="149"/>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151">
    <w:name w:val="正文文本缩进 2 字符"/>
    <w:link w:val="152"/>
    <w:qFormat/>
    <w:uiPriority w:val="99"/>
    <w:rPr>
      <w:rFonts w:ascii="Cambria" w:hAnsi="Cambria" w:eastAsia="微软雅黑"/>
      <w:color w:val="595959"/>
      <w:kern w:val="20"/>
      <w:lang w:val="zh-CN"/>
    </w:rPr>
  </w:style>
  <w:style w:type="paragraph" w:customStyle="1" w:styleId="152">
    <w:name w:val="正文文本缩进 21"/>
    <w:basedOn w:val="1"/>
    <w:link w:val="151"/>
    <w:qFormat/>
    <w:uiPriority w:val="0"/>
    <w:pPr>
      <w:spacing w:after="120" w:line="480" w:lineRule="auto"/>
      <w:ind w:left="360"/>
    </w:pPr>
    <w:rPr>
      <w:color w:val="595959"/>
    </w:rPr>
  </w:style>
  <w:style w:type="character" w:customStyle="1" w:styleId="153">
    <w:name w:val="HTML 打字机1"/>
    <w:qFormat/>
    <w:uiPriority w:val="0"/>
    <w:rPr>
      <w:rFonts w:ascii="Consolas" w:hAnsi="Consolas" w:eastAsia="Times New Roman"/>
      <w:sz w:val="20"/>
    </w:rPr>
  </w:style>
  <w:style w:type="character" w:customStyle="1" w:styleId="154">
    <w:name w:val="HTML 引文1"/>
    <w:qFormat/>
    <w:uiPriority w:val="0"/>
  </w:style>
  <w:style w:type="character" w:customStyle="1" w:styleId="155">
    <w:name w:val="正文文本 3 字符"/>
    <w:link w:val="156"/>
    <w:qFormat/>
    <w:uiPriority w:val="99"/>
    <w:rPr>
      <w:rFonts w:ascii="Cambria" w:hAnsi="Cambria" w:eastAsia="微软雅黑"/>
      <w:color w:val="595959"/>
      <w:kern w:val="20"/>
      <w:sz w:val="16"/>
      <w:lang w:val="zh-CN"/>
    </w:rPr>
  </w:style>
  <w:style w:type="paragraph" w:customStyle="1" w:styleId="156">
    <w:name w:val="正文文本 31"/>
    <w:basedOn w:val="1"/>
    <w:link w:val="155"/>
    <w:qFormat/>
    <w:uiPriority w:val="0"/>
    <w:pPr>
      <w:spacing w:after="120"/>
    </w:pPr>
    <w:rPr>
      <w:color w:val="595959"/>
      <w:sz w:val="16"/>
    </w:rPr>
  </w:style>
  <w:style w:type="character" w:customStyle="1" w:styleId="157">
    <w:name w:val="text"/>
    <w:qFormat/>
    <w:uiPriority w:val="0"/>
  </w:style>
  <w:style w:type="character" w:customStyle="1" w:styleId="158">
    <w:name w:val="注释引用"/>
    <w:qFormat/>
    <w:uiPriority w:val="99"/>
    <w:rPr>
      <w:sz w:val="16"/>
    </w:rPr>
  </w:style>
  <w:style w:type="character" w:customStyle="1" w:styleId="159">
    <w:name w:val="批注框文本 字符"/>
    <w:qFormat/>
    <w:uiPriority w:val="99"/>
    <w:rPr>
      <w:rFonts w:ascii="Tahoma" w:hAnsi="Tahoma" w:eastAsia="Times New Roman" w:cs="Tahoma"/>
      <w:color w:val="595959"/>
      <w:kern w:val="20"/>
      <w:sz w:val="16"/>
      <w:szCs w:val="20"/>
      <w:lang w:val="zh-CN"/>
    </w:rPr>
  </w:style>
  <w:style w:type="character" w:customStyle="1" w:styleId="160">
    <w:name w:val="重要参考资料"/>
    <w:qFormat/>
    <w:uiPriority w:val="32"/>
    <w:rPr>
      <w:b/>
      <w:smallCaps/>
      <w:color w:val="CC8E60"/>
      <w:spacing w:val="5"/>
      <w:u w:val="single"/>
    </w:rPr>
  </w:style>
  <w:style w:type="character" w:customStyle="1" w:styleId="161">
    <w:name w:val="font11"/>
    <w:basedOn w:val="84"/>
    <w:qFormat/>
    <w:uiPriority w:val="0"/>
    <w:rPr>
      <w:rFonts w:hint="eastAsia" w:ascii="楷体_GB2312" w:eastAsia="楷体_GB2312" w:cs="楷体_GB2312"/>
      <w:color w:val="000000"/>
      <w:sz w:val="20"/>
      <w:szCs w:val="20"/>
      <w:u w:val="none"/>
    </w:rPr>
  </w:style>
  <w:style w:type="character" w:customStyle="1" w:styleId="162">
    <w:name w:val="页眉 字符"/>
    <w:qFormat/>
    <w:uiPriority w:val="99"/>
    <w:rPr>
      <w:rFonts w:ascii="Cambria" w:hAnsi="Cambria" w:eastAsia="微软雅黑" w:cs="Times New Roman"/>
      <w:color w:val="595959"/>
      <w:kern w:val="20"/>
      <w:szCs w:val="20"/>
      <w:lang w:val="zh-CN"/>
    </w:rPr>
  </w:style>
  <w:style w:type="character" w:customStyle="1" w:styleId="163">
    <w:name w:val="文档结构图 字符"/>
    <w:link w:val="164"/>
    <w:qFormat/>
    <w:uiPriority w:val="99"/>
    <w:rPr>
      <w:rFonts w:ascii="Tahoma" w:hAnsi="Tahoma" w:eastAsia="Times New Roman"/>
      <w:color w:val="595959"/>
      <w:kern w:val="20"/>
      <w:sz w:val="16"/>
      <w:lang w:val="zh-CN"/>
    </w:rPr>
  </w:style>
  <w:style w:type="paragraph" w:customStyle="1" w:styleId="164">
    <w:name w:val="文档结构图1"/>
    <w:basedOn w:val="1"/>
    <w:link w:val="163"/>
    <w:qFormat/>
    <w:uiPriority w:val="0"/>
    <w:rPr>
      <w:rFonts w:ascii="Tahoma" w:hAnsi="Tahoma" w:eastAsia="Times New Roman"/>
      <w:color w:val="595959"/>
      <w:sz w:val="16"/>
    </w:rPr>
  </w:style>
  <w:style w:type="character" w:customStyle="1" w:styleId="165">
    <w:name w:val="标题 6 字符"/>
    <w:qFormat/>
    <w:uiPriority w:val="9"/>
    <w:rPr>
      <w:rFonts w:ascii="Calibri" w:hAnsi="Calibri" w:eastAsia="宋体" w:cs="Arial"/>
      <w:i/>
      <w:iCs/>
      <w:color w:val="7E97AD"/>
      <w:kern w:val="20"/>
      <w:szCs w:val="20"/>
      <w:lang w:val="zh-CN"/>
    </w:rPr>
  </w:style>
  <w:style w:type="character" w:customStyle="1" w:styleId="166">
    <w:name w:val="HTML 缩写词"/>
    <w:qFormat/>
    <w:uiPriority w:val="99"/>
    <w:rPr>
      <w:rFonts w:cs="Times New Roman"/>
    </w:rPr>
  </w:style>
  <w:style w:type="character" w:customStyle="1" w:styleId="167">
    <w:name w:val="批注文字 字符1"/>
    <w:qFormat/>
    <w:uiPriority w:val="99"/>
    <w:rPr>
      <w:rFonts w:eastAsia="微软雅黑"/>
      <w:color w:val="595959"/>
      <w:kern w:val="20"/>
      <w:sz w:val="21"/>
      <w:lang w:val="zh-CN"/>
    </w:rPr>
  </w:style>
  <w:style w:type="character" w:customStyle="1" w:styleId="168">
    <w:name w:val="正文文本 2 字符"/>
    <w:link w:val="169"/>
    <w:qFormat/>
    <w:uiPriority w:val="99"/>
    <w:rPr>
      <w:rFonts w:ascii="Cambria" w:hAnsi="Cambria" w:eastAsia="微软雅黑"/>
      <w:color w:val="595959"/>
      <w:kern w:val="20"/>
      <w:lang w:val="zh-CN"/>
    </w:rPr>
  </w:style>
  <w:style w:type="paragraph" w:customStyle="1" w:styleId="169">
    <w:name w:val="正文文本 21"/>
    <w:basedOn w:val="1"/>
    <w:link w:val="168"/>
    <w:qFormat/>
    <w:uiPriority w:val="0"/>
    <w:pPr>
      <w:spacing w:after="120" w:line="480" w:lineRule="auto"/>
    </w:pPr>
    <w:rPr>
      <w:color w:val="595959"/>
    </w:rPr>
  </w:style>
  <w:style w:type="character" w:customStyle="1" w:styleId="170">
    <w:name w:val="已访问的超链接1"/>
    <w:qFormat/>
    <w:uiPriority w:val="99"/>
    <w:rPr>
      <w:color w:val="969696"/>
      <w:u w:val="single"/>
    </w:rPr>
  </w:style>
  <w:style w:type="character" w:customStyle="1" w:styleId="171">
    <w:name w:val="标题 9 字符"/>
    <w:qFormat/>
    <w:uiPriority w:val="9"/>
    <w:rPr>
      <w:rFonts w:ascii="Calibri" w:hAnsi="Calibri" w:eastAsia="宋体" w:cs="Arial"/>
      <w:i/>
      <w:iCs/>
      <w:color w:val="404040"/>
      <w:kern w:val="20"/>
      <w:szCs w:val="20"/>
      <w:lang w:val="zh-CN"/>
    </w:rPr>
  </w:style>
  <w:style w:type="character" w:customStyle="1" w:styleId="172">
    <w:name w:val="正文文本缩进 3 字符"/>
    <w:link w:val="173"/>
    <w:qFormat/>
    <w:uiPriority w:val="99"/>
    <w:rPr>
      <w:rFonts w:ascii="Cambria" w:hAnsi="Cambria" w:eastAsia="微软雅黑"/>
      <w:color w:val="595959"/>
      <w:kern w:val="20"/>
      <w:sz w:val="16"/>
      <w:lang w:val="zh-CN"/>
    </w:rPr>
  </w:style>
  <w:style w:type="paragraph" w:customStyle="1" w:styleId="173">
    <w:name w:val="正文文本缩进 31"/>
    <w:basedOn w:val="1"/>
    <w:link w:val="172"/>
    <w:qFormat/>
    <w:uiPriority w:val="0"/>
    <w:pPr>
      <w:spacing w:after="120"/>
      <w:ind w:left="360"/>
    </w:pPr>
    <w:rPr>
      <w:color w:val="595959"/>
      <w:sz w:val="16"/>
    </w:rPr>
  </w:style>
  <w:style w:type="character" w:customStyle="1" w:styleId="174">
    <w:name w:val="fontstrikethrough"/>
    <w:qFormat/>
    <w:uiPriority w:val="0"/>
    <w:rPr>
      <w:strike/>
    </w:rPr>
  </w:style>
  <w:style w:type="character" w:customStyle="1" w:styleId="175">
    <w:name w:val="增强"/>
    <w:qFormat/>
    <w:uiPriority w:val="1"/>
    <w:rPr>
      <w:b/>
    </w:rPr>
  </w:style>
  <w:style w:type="character" w:customStyle="1" w:styleId="176">
    <w:name w:val="备注主题字符"/>
    <w:link w:val="177"/>
    <w:qFormat/>
    <w:uiPriority w:val="99"/>
    <w:rPr>
      <w:rFonts w:ascii="Cambria" w:hAnsi="Cambria" w:eastAsia="微软雅黑"/>
      <w:b/>
      <w:bCs/>
      <w:color w:val="595959"/>
      <w:kern w:val="20"/>
      <w:lang w:val="zh-CN"/>
    </w:rPr>
  </w:style>
  <w:style w:type="paragraph" w:customStyle="1" w:styleId="177">
    <w:name w:val="注释主题"/>
    <w:basedOn w:val="137"/>
    <w:next w:val="137"/>
    <w:link w:val="176"/>
    <w:qFormat/>
    <w:uiPriority w:val="99"/>
    <w:rPr>
      <w:b/>
      <w:bCs/>
    </w:rPr>
  </w:style>
  <w:style w:type="character" w:customStyle="1" w:styleId="178">
    <w:name w:val="批注主题 字符"/>
    <w:link w:val="179"/>
    <w:qFormat/>
    <w:uiPriority w:val="99"/>
    <w:rPr>
      <w:rFonts w:ascii="Cambria" w:hAnsi="Cambria" w:eastAsia="微软雅黑"/>
      <w:b/>
      <w:bCs/>
      <w:color w:val="000000"/>
      <w:kern w:val="20"/>
      <w:sz w:val="21"/>
      <w:lang w:val="zh-CN"/>
    </w:rPr>
  </w:style>
  <w:style w:type="paragraph" w:customStyle="1" w:styleId="179">
    <w:name w:val="批注主题1"/>
    <w:basedOn w:val="26"/>
    <w:next w:val="26"/>
    <w:link w:val="178"/>
    <w:qFormat/>
    <w:uiPriority w:val="99"/>
    <w:rPr>
      <w:b/>
      <w:bCs/>
      <w:color w:val="000000"/>
    </w:rPr>
  </w:style>
  <w:style w:type="character" w:customStyle="1" w:styleId="180">
    <w:name w:val="页码1"/>
    <w:qFormat/>
    <w:uiPriority w:val="0"/>
    <w:rPr>
      <w:rFonts w:cs="Times New Roman"/>
    </w:rPr>
  </w:style>
  <w:style w:type="character" w:customStyle="1" w:styleId="181">
    <w:name w:val="次要参考资料"/>
    <w:qFormat/>
    <w:uiPriority w:val="31"/>
    <w:rPr>
      <w:smallCaps/>
      <w:color w:val="CC8E60"/>
      <w:u w:val="single"/>
    </w:rPr>
  </w:style>
  <w:style w:type="character" w:customStyle="1" w:styleId="182">
    <w:name w:val="页脚 字符"/>
    <w:qFormat/>
    <w:uiPriority w:val="99"/>
    <w:rPr>
      <w:rFonts w:ascii="Cambria" w:hAnsi="Cambria" w:eastAsia="微软雅黑" w:cs="Times New Roman"/>
      <w:color w:val="595959"/>
      <w:kern w:val="20"/>
      <w:szCs w:val="20"/>
      <w:lang w:val="zh-CN"/>
    </w:rPr>
  </w:style>
  <w:style w:type="character" w:customStyle="1" w:styleId="183">
    <w:name w:val="结束语 字符"/>
    <w:link w:val="184"/>
    <w:qFormat/>
    <w:uiPriority w:val="99"/>
    <w:rPr>
      <w:rFonts w:ascii="Cambria" w:hAnsi="Cambria" w:eastAsia="微软雅黑"/>
      <w:color w:val="595959"/>
      <w:kern w:val="20"/>
      <w:lang w:val="zh-CN"/>
    </w:rPr>
  </w:style>
  <w:style w:type="paragraph" w:customStyle="1" w:styleId="184">
    <w:name w:val="结束语1"/>
    <w:basedOn w:val="1"/>
    <w:link w:val="183"/>
    <w:qFormat/>
    <w:uiPriority w:val="0"/>
    <w:pPr>
      <w:ind w:left="4320"/>
    </w:pPr>
    <w:rPr>
      <w:color w:val="595959"/>
    </w:rPr>
  </w:style>
  <w:style w:type="character" w:customStyle="1" w:styleId="185">
    <w:name w:val="font01"/>
    <w:qFormat/>
    <w:uiPriority w:val="0"/>
    <w:rPr>
      <w:rFonts w:hint="eastAsia" w:ascii="宋体" w:hAnsi="宋体" w:eastAsia="宋体" w:cs="宋体"/>
      <w:color w:val="000000"/>
      <w:sz w:val="20"/>
      <w:szCs w:val="20"/>
      <w:u w:val="none"/>
    </w:rPr>
  </w:style>
  <w:style w:type="character" w:customStyle="1" w:styleId="186">
    <w:name w:val="标题 5 字符"/>
    <w:qFormat/>
    <w:uiPriority w:val="9"/>
    <w:rPr>
      <w:rFonts w:ascii="Calibri" w:hAnsi="Calibri" w:eastAsia="宋体" w:cs="Arial"/>
      <w:color w:val="7E97AD"/>
      <w:kern w:val="20"/>
      <w:szCs w:val="20"/>
      <w:lang w:val="zh-CN"/>
    </w:rPr>
  </w:style>
  <w:style w:type="character" w:customStyle="1" w:styleId="187">
    <w:name w:val="HTML 代码1"/>
    <w:qFormat/>
    <w:uiPriority w:val="0"/>
    <w:rPr>
      <w:rFonts w:ascii="Consolas" w:hAnsi="Consolas" w:eastAsia="Times New Roman"/>
      <w:sz w:val="20"/>
    </w:rPr>
  </w:style>
  <w:style w:type="character" w:customStyle="1" w:styleId="188">
    <w:name w:val="HTML 预设格式 字符"/>
    <w:link w:val="189"/>
    <w:qFormat/>
    <w:uiPriority w:val="99"/>
    <w:rPr>
      <w:rFonts w:ascii="Consolas" w:hAnsi="Consolas" w:eastAsia="Times New Roman"/>
      <w:color w:val="595959"/>
      <w:kern w:val="20"/>
      <w:lang w:val="zh-CN"/>
    </w:rPr>
  </w:style>
  <w:style w:type="paragraph" w:customStyle="1" w:styleId="189">
    <w:name w:val="HTML 预设格式1"/>
    <w:basedOn w:val="1"/>
    <w:link w:val="188"/>
    <w:qFormat/>
    <w:uiPriority w:val="0"/>
    <w:rPr>
      <w:rFonts w:ascii="Consolas" w:hAnsi="Consolas" w:eastAsia="Times New Roman"/>
      <w:color w:val="595959"/>
    </w:rPr>
  </w:style>
  <w:style w:type="character" w:customStyle="1" w:styleId="190">
    <w:name w:val="访问过的超链接1"/>
    <w:qFormat/>
    <w:uiPriority w:val="99"/>
    <w:rPr>
      <w:rFonts w:cs="Times New Roman"/>
      <w:color w:val="800080"/>
      <w:u w:val="single"/>
    </w:rPr>
  </w:style>
  <w:style w:type="character" w:customStyle="1" w:styleId="191">
    <w:name w:val="hover15"/>
    <w:qFormat/>
    <w:uiPriority w:val="0"/>
    <w:rPr>
      <w:bdr w:val="single" w:color="999999" w:sz="6" w:space="0"/>
    </w:rPr>
  </w:style>
  <w:style w:type="character" w:customStyle="1" w:styleId="192">
    <w:name w:val="px_10"/>
    <w:qFormat/>
    <w:uiPriority w:val="0"/>
    <w:rPr>
      <w:rFonts w:hint="default"/>
    </w:rPr>
  </w:style>
  <w:style w:type="character" w:customStyle="1" w:styleId="193">
    <w:name w:val="占位符文本1"/>
    <w:qFormat/>
    <w:uiPriority w:val="99"/>
    <w:rPr>
      <w:color w:val="808080"/>
    </w:rPr>
  </w:style>
  <w:style w:type="character" w:customStyle="1" w:styleId="194">
    <w:name w:val="书名"/>
    <w:qFormat/>
    <w:uiPriority w:val="33"/>
    <w:rPr>
      <w:b/>
      <w:smallCaps/>
      <w:spacing w:val="5"/>
    </w:rPr>
  </w:style>
  <w:style w:type="character" w:customStyle="1" w:styleId="195">
    <w:name w:val="未处理的提及1"/>
    <w:qFormat/>
    <w:uiPriority w:val="0"/>
    <w:rPr>
      <w:color w:val="605E5C"/>
      <w:shd w:val="clear" w:color="auto" w:fill="E1DFDD"/>
    </w:rPr>
  </w:style>
  <w:style w:type="character" w:customStyle="1" w:styleId="196">
    <w:name w:val="纯文本 字符"/>
    <w:link w:val="197"/>
    <w:qFormat/>
    <w:uiPriority w:val="0"/>
    <w:rPr>
      <w:rFonts w:ascii="Consolas" w:hAnsi="Consolas" w:eastAsia="Times New Roman"/>
      <w:color w:val="595959"/>
      <w:kern w:val="20"/>
      <w:lang w:val="zh-CN"/>
    </w:rPr>
  </w:style>
  <w:style w:type="paragraph" w:customStyle="1" w:styleId="197">
    <w:name w:val="纯文本1"/>
    <w:basedOn w:val="1"/>
    <w:link w:val="196"/>
    <w:qFormat/>
    <w:uiPriority w:val="0"/>
    <w:rPr>
      <w:rFonts w:ascii="Consolas" w:hAnsi="Consolas" w:eastAsia="Times New Roman"/>
      <w:color w:val="595959"/>
    </w:rPr>
  </w:style>
  <w:style w:type="character" w:customStyle="1" w:styleId="198">
    <w:name w:val="次要强调"/>
    <w:qFormat/>
    <w:uiPriority w:val="19"/>
    <w:rPr>
      <w:i/>
      <w:color w:val="7F7F7F"/>
    </w:rPr>
  </w:style>
  <w:style w:type="character" w:customStyle="1" w:styleId="199">
    <w:name w:val="签名 字符"/>
    <w:link w:val="200"/>
    <w:qFormat/>
    <w:uiPriority w:val="99"/>
    <w:rPr>
      <w:rFonts w:ascii="Cambria" w:hAnsi="Cambria" w:eastAsia="微软雅黑"/>
      <w:color w:val="595959"/>
      <w:kern w:val="20"/>
      <w:lang w:val="zh-CN"/>
    </w:rPr>
  </w:style>
  <w:style w:type="paragraph" w:customStyle="1" w:styleId="200">
    <w:name w:val="签名1"/>
    <w:basedOn w:val="1"/>
    <w:link w:val="199"/>
    <w:qFormat/>
    <w:uiPriority w:val="0"/>
    <w:pPr>
      <w:spacing w:before="720" w:line="312" w:lineRule="auto"/>
      <w:contextualSpacing/>
    </w:pPr>
    <w:rPr>
      <w:color w:val="595959"/>
    </w:rPr>
  </w:style>
  <w:style w:type="character" w:customStyle="1" w:styleId="201">
    <w:name w:val="active"/>
    <w:qFormat/>
    <w:uiPriority w:val="0"/>
    <w:rPr>
      <w:shd w:val="clear" w:color="auto" w:fill="FFFFFF"/>
    </w:rPr>
  </w:style>
  <w:style w:type="character" w:customStyle="1" w:styleId="202">
    <w:name w:val="列出段落 字符1"/>
    <w:link w:val="203"/>
    <w:qFormat/>
    <w:uiPriority w:val="99"/>
    <w:rPr>
      <w:rFonts w:ascii="Cambria" w:hAnsi="Cambria" w:eastAsia="微软雅黑"/>
      <w:color w:val="595959"/>
      <w:kern w:val="20"/>
      <w:sz w:val="21"/>
      <w:lang w:val="zh-CN"/>
    </w:rPr>
  </w:style>
  <w:style w:type="paragraph" w:customStyle="1" w:styleId="203">
    <w:name w:val="列出段落1"/>
    <w:basedOn w:val="1"/>
    <w:link w:val="202"/>
    <w:qFormat/>
    <w:uiPriority w:val="0"/>
    <w:pPr>
      <w:ind w:left="720"/>
      <w:contextualSpacing/>
    </w:pPr>
    <w:rPr>
      <w:color w:val="595959"/>
    </w:rPr>
  </w:style>
  <w:style w:type="character" w:customStyle="1" w:styleId="204">
    <w:name w:val="正文文本缩进 字符"/>
    <w:qFormat/>
    <w:uiPriority w:val="99"/>
    <w:rPr>
      <w:rFonts w:ascii="Cambria" w:hAnsi="Cambria" w:eastAsia="微软雅黑" w:cs="Times New Roman"/>
      <w:color w:val="595959"/>
      <w:kern w:val="20"/>
      <w:szCs w:val="20"/>
      <w:lang w:val="zh-CN"/>
    </w:rPr>
  </w:style>
  <w:style w:type="character" w:customStyle="1" w:styleId="205">
    <w:name w:val="标题 2 字符"/>
    <w:qFormat/>
    <w:uiPriority w:val="9"/>
    <w:rPr>
      <w:rFonts w:ascii="微软雅黑" w:hAnsi="微软雅黑" w:eastAsia="微软雅黑"/>
      <w:b/>
      <w:kern w:val="20"/>
      <w:sz w:val="21"/>
      <w:lang w:val="zh-CN"/>
    </w:rPr>
  </w:style>
  <w:style w:type="character" w:customStyle="1" w:styleId="206">
    <w:name w:val="页脚参考线"/>
    <w:qFormat/>
    <w:uiPriority w:val="99"/>
    <w:rPr>
      <w:vertAlign w:val="superscript"/>
    </w:rPr>
  </w:style>
  <w:style w:type="character" w:customStyle="1" w:styleId="207">
    <w:name w:val="正文文本第一缩进 2 字符"/>
    <w:link w:val="208"/>
    <w:qFormat/>
    <w:uiPriority w:val="99"/>
    <w:rPr>
      <w:rFonts w:ascii="Cambria" w:hAnsi="Cambria" w:eastAsia="微软雅黑"/>
      <w:color w:val="595959"/>
      <w:kern w:val="20"/>
      <w:lang w:val="zh-CN"/>
    </w:rPr>
  </w:style>
  <w:style w:type="paragraph" w:customStyle="1" w:styleId="208">
    <w:name w:val="正文文本第一缩进 2"/>
    <w:basedOn w:val="209"/>
    <w:link w:val="207"/>
    <w:qFormat/>
    <w:uiPriority w:val="99"/>
    <w:pPr>
      <w:spacing w:after="200"/>
      <w:ind w:firstLine="360"/>
    </w:pPr>
  </w:style>
  <w:style w:type="paragraph" w:customStyle="1" w:styleId="209">
    <w:name w:val="正文文本缩进1"/>
    <w:basedOn w:val="1"/>
    <w:next w:val="1"/>
    <w:link w:val="210"/>
    <w:qFormat/>
    <w:uiPriority w:val="0"/>
    <w:pPr>
      <w:spacing w:after="120"/>
      <w:ind w:left="360"/>
    </w:pPr>
    <w:rPr>
      <w:color w:val="595959"/>
    </w:rPr>
  </w:style>
  <w:style w:type="character" w:customStyle="1" w:styleId="210">
    <w:name w:val="正文文本缩进 字符1"/>
    <w:link w:val="209"/>
    <w:qFormat/>
    <w:uiPriority w:val="0"/>
    <w:rPr>
      <w:rFonts w:ascii="Cambria" w:hAnsi="Cambria" w:eastAsia="微软雅黑"/>
      <w:color w:val="595959"/>
      <w:kern w:val="20"/>
      <w:sz w:val="21"/>
      <w:lang w:val="zh-CN"/>
    </w:rPr>
  </w:style>
  <w:style w:type="character" w:customStyle="1" w:styleId="211">
    <w:name w:val="重要强调"/>
    <w:qFormat/>
    <w:uiPriority w:val="21"/>
    <w:rPr>
      <w:b/>
      <w:i/>
      <w:color w:val="7E97AD"/>
    </w:rPr>
  </w:style>
  <w:style w:type="character" w:customStyle="1" w:styleId="212">
    <w:name w:val="icon"/>
    <w:qFormat/>
    <w:uiPriority w:val="0"/>
  </w:style>
  <w:style w:type="character" w:customStyle="1" w:styleId="213">
    <w:name w:val="HTML 定义1"/>
    <w:qFormat/>
    <w:uiPriority w:val="0"/>
  </w:style>
  <w:style w:type="character" w:customStyle="1" w:styleId="214">
    <w:name w:val="HTML 地址 字符"/>
    <w:link w:val="215"/>
    <w:qFormat/>
    <w:uiPriority w:val="99"/>
    <w:rPr>
      <w:rFonts w:ascii="Cambria" w:hAnsi="Cambria" w:eastAsia="微软雅黑"/>
      <w:i/>
      <w:iCs/>
      <w:color w:val="595959"/>
      <w:kern w:val="20"/>
      <w:lang w:val="zh-CN"/>
    </w:rPr>
  </w:style>
  <w:style w:type="paragraph" w:customStyle="1" w:styleId="215">
    <w:name w:val="HTML 地址1"/>
    <w:basedOn w:val="1"/>
    <w:link w:val="214"/>
    <w:qFormat/>
    <w:uiPriority w:val="0"/>
    <w:rPr>
      <w:i/>
      <w:iCs/>
      <w:color w:val="595959"/>
    </w:rPr>
  </w:style>
  <w:style w:type="character" w:customStyle="1" w:styleId="216">
    <w:name w:val="重要引言字符"/>
    <w:link w:val="217"/>
    <w:qFormat/>
    <w:uiPriority w:val="30"/>
    <w:rPr>
      <w:rFonts w:ascii="Cambria" w:hAnsi="Cambria" w:eastAsia="微软雅黑"/>
      <w:b/>
      <w:bCs/>
      <w:i/>
      <w:iCs/>
      <w:color w:val="7E97AD"/>
      <w:kern w:val="20"/>
      <w:lang w:val="zh-CN"/>
    </w:rPr>
  </w:style>
  <w:style w:type="paragraph" w:customStyle="1" w:styleId="217">
    <w:name w:val="重要引言"/>
    <w:basedOn w:val="1"/>
    <w:next w:val="1"/>
    <w:link w:val="216"/>
    <w:qFormat/>
    <w:uiPriority w:val="30"/>
    <w:pPr>
      <w:pBdr>
        <w:bottom w:val="single" w:color="7E97AD" w:sz="4" w:space="4"/>
      </w:pBdr>
      <w:spacing w:before="200" w:after="280"/>
      <w:ind w:left="936" w:right="936"/>
    </w:pPr>
    <w:rPr>
      <w:b/>
      <w:bCs/>
      <w:i/>
      <w:iCs/>
      <w:color w:val="7E97AD"/>
    </w:rPr>
  </w:style>
  <w:style w:type="character" w:customStyle="1" w:styleId="218">
    <w:name w:val="datacell"/>
    <w:qFormat/>
    <w:uiPriority w:val="0"/>
  </w:style>
  <w:style w:type="character" w:customStyle="1" w:styleId="219">
    <w:name w:val="行号1"/>
    <w:qFormat/>
    <w:uiPriority w:val="0"/>
    <w:rPr>
      <w:rFonts w:cs="Times New Roman"/>
    </w:rPr>
  </w:style>
  <w:style w:type="character" w:customStyle="1" w:styleId="220">
    <w:name w:val="标题 7 字符"/>
    <w:qFormat/>
    <w:uiPriority w:val="9"/>
    <w:rPr>
      <w:rFonts w:ascii="Calibri" w:hAnsi="Calibri" w:eastAsia="宋体" w:cs="Arial"/>
      <w:i/>
      <w:iCs/>
      <w:color w:val="404040"/>
      <w:kern w:val="20"/>
      <w:szCs w:val="20"/>
      <w:lang w:val="zh-CN"/>
    </w:rPr>
  </w:style>
  <w:style w:type="character" w:customStyle="1" w:styleId="221">
    <w:name w:val="称呼 字符"/>
    <w:link w:val="222"/>
    <w:qFormat/>
    <w:uiPriority w:val="99"/>
    <w:rPr>
      <w:rFonts w:ascii="Cambria" w:hAnsi="Cambria" w:eastAsia="微软雅黑"/>
      <w:color w:val="595959"/>
      <w:kern w:val="20"/>
      <w:lang w:val="zh-CN"/>
    </w:rPr>
  </w:style>
  <w:style w:type="paragraph" w:customStyle="1" w:styleId="222">
    <w:name w:val="称呼1"/>
    <w:basedOn w:val="1"/>
    <w:next w:val="1"/>
    <w:link w:val="221"/>
    <w:qFormat/>
    <w:uiPriority w:val="0"/>
    <w:rPr>
      <w:color w:val="595959"/>
    </w:rPr>
  </w:style>
  <w:style w:type="character" w:customStyle="1" w:styleId="223">
    <w:name w:val="HTML 变量1"/>
    <w:qFormat/>
    <w:uiPriority w:val="0"/>
  </w:style>
  <w:style w:type="character" w:customStyle="1" w:styleId="224">
    <w:name w:val="宏文本字符"/>
    <w:link w:val="225"/>
    <w:qFormat/>
    <w:uiPriority w:val="99"/>
    <w:rPr>
      <w:rFonts w:ascii="Consolas" w:hAnsi="Consolas" w:eastAsia="Times New Roman" w:cs="Consolas"/>
      <w:color w:val="595959"/>
      <w:lang w:val="zh-CN"/>
    </w:rPr>
  </w:style>
  <w:style w:type="paragraph" w:customStyle="1" w:styleId="225">
    <w:name w:val="宏"/>
    <w:link w:val="224"/>
    <w:qFormat/>
    <w:uiPriority w:val="99"/>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226">
    <w:name w:val="HTML 示例"/>
    <w:qFormat/>
    <w:uiPriority w:val="99"/>
    <w:rPr>
      <w:rFonts w:ascii="Consolas" w:hAnsi="Consolas" w:eastAsia="Times New Roman"/>
      <w:sz w:val="24"/>
    </w:rPr>
  </w:style>
  <w:style w:type="character" w:customStyle="1" w:styleId="227">
    <w:name w:val="HTML 样本1"/>
    <w:qFormat/>
    <w:uiPriority w:val="0"/>
    <w:rPr>
      <w:rFonts w:hint="default" w:ascii="serif" w:hAnsi="serif" w:eastAsia="serif" w:cs="serif"/>
      <w:sz w:val="21"/>
      <w:szCs w:val="21"/>
    </w:rPr>
  </w:style>
  <w:style w:type="paragraph" w:customStyle="1" w:styleId="228">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29">
    <w:name w:val="列出段落6"/>
    <w:basedOn w:val="1"/>
    <w:qFormat/>
    <w:uiPriority w:val="0"/>
    <w:pPr>
      <w:ind w:firstLine="420" w:firstLineChars="200"/>
    </w:pPr>
  </w:style>
  <w:style w:type="paragraph" w:customStyle="1" w:styleId="230">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1">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32">
    <w:name w:val="标准正文 Char Char Char Char"/>
    <w:basedOn w:val="209"/>
    <w:qFormat/>
    <w:uiPriority w:val="0"/>
    <w:pPr>
      <w:spacing w:after="60" w:line="360" w:lineRule="auto"/>
      <w:ind w:left="0" w:firstLine="482"/>
    </w:pPr>
    <w:rPr>
      <w:rFonts w:ascii="宋体" w:hAnsi="宋体"/>
      <w:color w:val="000000"/>
      <w:sz w:val="24"/>
      <w:szCs w:val="28"/>
    </w:rPr>
  </w:style>
  <w:style w:type="paragraph" w:customStyle="1" w:styleId="233">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4">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5">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236">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37">
    <w:name w:val="列出段落3"/>
    <w:basedOn w:val="1"/>
    <w:qFormat/>
    <w:uiPriority w:val="99"/>
    <w:pPr>
      <w:ind w:firstLine="420" w:firstLineChars="200"/>
    </w:pPr>
  </w:style>
  <w:style w:type="paragraph" w:customStyle="1" w:styleId="238">
    <w:name w:val="p17"/>
    <w:basedOn w:val="1"/>
    <w:qFormat/>
    <w:uiPriority w:val="99"/>
    <w:pPr>
      <w:jc w:val="both"/>
    </w:pPr>
    <w:rPr>
      <w:rFonts w:ascii="宋体" w:hAnsi="宋体" w:cs="宋体"/>
      <w:kern w:val="0"/>
      <w:szCs w:val="21"/>
      <w:lang w:val="en-US"/>
    </w:rPr>
  </w:style>
  <w:style w:type="paragraph" w:customStyle="1" w:styleId="239">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0">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241">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243">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4">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245">
    <w:name w:val="样式1"/>
    <w:basedOn w:val="1"/>
    <w:qFormat/>
    <w:uiPriority w:val="99"/>
    <w:pPr>
      <w:widowControl w:val="0"/>
      <w:numPr>
        <w:ilvl w:val="0"/>
        <w:numId w:val="7"/>
      </w:numPr>
      <w:jc w:val="both"/>
    </w:pPr>
    <w:rPr>
      <w:rFonts w:ascii="宋体" w:hAnsi="宋体"/>
      <w:kern w:val="2"/>
      <w:szCs w:val="21"/>
      <w:lang w:val="en-US"/>
    </w:rPr>
  </w:style>
  <w:style w:type="paragraph" w:customStyle="1" w:styleId="246">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7">
    <w:name w:val="列表 21"/>
    <w:basedOn w:val="1"/>
    <w:qFormat/>
    <w:uiPriority w:val="0"/>
    <w:pPr>
      <w:ind w:left="720" w:hanging="360"/>
      <w:contextualSpacing/>
    </w:pPr>
    <w:rPr>
      <w:color w:val="595959"/>
    </w:rPr>
  </w:style>
  <w:style w:type="paragraph" w:customStyle="1" w:styleId="248">
    <w:name w:val="索引 81"/>
    <w:basedOn w:val="1"/>
    <w:next w:val="1"/>
    <w:qFormat/>
    <w:uiPriority w:val="0"/>
    <w:pPr>
      <w:ind w:left="1760" w:hanging="220"/>
    </w:pPr>
    <w:rPr>
      <w:color w:val="595959"/>
    </w:rPr>
  </w:style>
  <w:style w:type="paragraph" w:customStyle="1" w:styleId="249">
    <w:name w:val="信封地址"/>
    <w:basedOn w:val="1"/>
    <w:qFormat/>
    <w:uiPriority w:val="99"/>
    <w:pPr>
      <w:ind w:left="2880"/>
    </w:pPr>
    <w:rPr>
      <w:rFonts w:ascii="Calibri" w:hAnsi="Calibri" w:cs="Arial"/>
      <w:color w:val="595959"/>
      <w:sz w:val="24"/>
    </w:rPr>
  </w:style>
  <w:style w:type="paragraph" w:customStyle="1" w:styleId="250">
    <w:name w:val="目录标题"/>
    <w:basedOn w:val="2"/>
    <w:next w:val="1"/>
    <w:qFormat/>
    <w:uiPriority w:val="39"/>
    <w:p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251">
    <w:name w:val="TOC Heading1"/>
    <w:basedOn w:val="2"/>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52">
    <w:name w:val="索引标题1"/>
    <w:basedOn w:val="1"/>
    <w:next w:val="253"/>
    <w:qFormat/>
    <w:uiPriority w:val="0"/>
    <w:rPr>
      <w:rFonts w:ascii="Calibri" w:hAnsi="Calibri" w:cs="Arial"/>
      <w:b/>
      <w:bCs/>
      <w:color w:val="595959"/>
    </w:rPr>
  </w:style>
  <w:style w:type="paragraph" w:customStyle="1" w:styleId="253">
    <w:name w:val="索引 11"/>
    <w:basedOn w:val="1"/>
    <w:next w:val="1"/>
    <w:qFormat/>
    <w:uiPriority w:val="0"/>
  </w:style>
  <w:style w:type="paragraph" w:customStyle="1" w:styleId="254">
    <w:name w:val="索引 91"/>
    <w:basedOn w:val="1"/>
    <w:next w:val="1"/>
    <w:qFormat/>
    <w:uiPriority w:val="0"/>
    <w:pPr>
      <w:ind w:left="1980" w:hanging="220"/>
    </w:pPr>
    <w:rPr>
      <w:color w:val="595959"/>
    </w:rPr>
  </w:style>
  <w:style w:type="paragraph" w:customStyle="1" w:styleId="255">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56">
    <w:name w:val="索引 51"/>
    <w:basedOn w:val="1"/>
    <w:next w:val="1"/>
    <w:qFormat/>
    <w:uiPriority w:val="0"/>
    <w:pPr>
      <w:ind w:left="1100" w:hanging="220"/>
    </w:pPr>
    <w:rPr>
      <w:color w:val="595959"/>
    </w:rPr>
  </w:style>
  <w:style w:type="paragraph" w:customStyle="1" w:styleId="257">
    <w:name w:val="列表接续1"/>
    <w:basedOn w:val="1"/>
    <w:qFormat/>
    <w:uiPriority w:val="0"/>
    <w:pPr>
      <w:spacing w:after="120"/>
      <w:ind w:left="360"/>
      <w:contextualSpacing/>
    </w:pPr>
    <w:rPr>
      <w:color w:val="595959"/>
    </w:rPr>
  </w:style>
  <w:style w:type="paragraph" w:customStyle="1" w:styleId="258">
    <w:name w:val="纯文本12"/>
    <w:basedOn w:val="1"/>
    <w:qFormat/>
    <w:uiPriority w:val="0"/>
    <w:pPr>
      <w:jc w:val="both"/>
    </w:pPr>
    <w:rPr>
      <w:rFonts w:ascii="宋体" w:hAnsi="Courier New"/>
      <w:kern w:val="2"/>
      <w:szCs w:val="21"/>
    </w:rPr>
  </w:style>
  <w:style w:type="paragraph" w:customStyle="1" w:styleId="259">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260">
    <w:name w:val="表内文字"/>
    <w:basedOn w:val="1"/>
    <w:qFormat/>
    <w:uiPriority w:val="0"/>
    <w:pPr>
      <w:widowControl w:val="0"/>
      <w:spacing w:before="50" w:after="50"/>
      <w:jc w:val="center"/>
    </w:pPr>
    <w:rPr>
      <w:rFonts w:ascii="仿宋_GB2312" w:hAnsi="宋体"/>
      <w:b/>
      <w:color w:val="000000"/>
      <w:kern w:val="2"/>
      <w:szCs w:val="32"/>
      <w:lang w:val="en-US"/>
    </w:rPr>
  </w:style>
  <w:style w:type="paragraph" w:customStyle="1" w:styleId="261">
    <w:name w:val="列表 31"/>
    <w:basedOn w:val="1"/>
    <w:qFormat/>
    <w:uiPriority w:val="0"/>
    <w:pPr>
      <w:ind w:left="1080" w:hanging="360"/>
      <w:contextualSpacing/>
    </w:pPr>
    <w:rPr>
      <w:color w:val="595959"/>
    </w:rPr>
  </w:style>
  <w:style w:type="paragraph" w:customStyle="1" w:styleId="262">
    <w:name w:val="列表接续 51"/>
    <w:basedOn w:val="1"/>
    <w:qFormat/>
    <w:uiPriority w:val="0"/>
    <w:pPr>
      <w:spacing w:after="120"/>
      <w:ind w:left="1800"/>
      <w:contextualSpacing/>
    </w:pPr>
    <w:rPr>
      <w:color w:val="595959"/>
    </w:rPr>
  </w:style>
  <w:style w:type="paragraph" w:customStyle="1" w:styleId="263">
    <w:name w:val="列表接续 31"/>
    <w:basedOn w:val="1"/>
    <w:qFormat/>
    <w:uiPriority w:val="0"/>
    <w:pPr>
      <w:spacing w:after="120"/>
      <w:ind w:left="1080"/>
      <w:contextualSpacing/>
    </w:pPr>
    <w:rPr>
      <w:color w:val="595959"/>
    </w:rPr>
  </w:style>
  <w:style w:type="paragraph" w:customStyle="1" w:styleId="264">
    <w:name w:val="TOC 标题1"/>
    <w:basedOn w:val="2"/>
    <w:next w:val="1"/>
    <w:qFormat/>
    <w:uiPriority w:val="0"/>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265">
    <w:name w:val="列表 51"/>
    <w:basedOn w:val="1"/>
    <w:qFormat/>
    <w:uiPriority w:val="0"/>
    <w:pPr>
      <w:ind w:left="1800" w:hanging="360"/>
      <w:contextualSpacing/>
    </w:pPr>
    <w:rPr>
      <w:color w:val="595959"/>
    </w:rPr>
  </w:style>
  <w:style w:type="paragraph" w:customStyle="1" w:styleId="26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267">
    <w:name w:val="font12"/>
    <w:basedOn w:val="1"/>
    <w:qFormat/>
    <w:uiPriority w:val="0"/>
    <w:pPr>
      <w:spacing w:before="100" w:beforeAutospacing="1" w:after="100" w:afterAutospacing="1"/>
    </w:pPr>
    <w:rPr>
      <w:color w:val="000000"/>
      <w:kern w:val="0"/>
      <w:szCs w:val="21"/>
      <w:lang w:val="en-US"/>
    </w:rPr>
  </w:style>
  <w:style w:type="paragraph" w:customStyle="1" w:styleId="268">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9">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70">
    <w:name w:val="1"/>
    <w:basedOn w:val="1"/>
    <w:next w:val="1"/>
    <w:qFormat/>
    <w:uiPriority w:val="39"/>
    <w:pPr>
      <w:tabs>
        <w:tab w:val="left" w:pos="840"/>
        <w:tab w:val="right" w:leader="dot" w:pos="8835"/>
      </w:tabs>
      <w:ind w:left="200" w:leftChars="200"/>
    </w:pPr>
  </w:style>
  <w:style w:type="paragraph" w:customStyle="1" w:styleId="271">
    <w:name w:val="表格标题"/>
    <w:basedOn w:val="1"/>
    <w:qFormat/>
    <w:uiPriority w:val="1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272">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3">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4">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75">
    <w:name w:val="样式 标题 2 + 宋体 五号 行距: 单倍行距"/>
    <w:basedOn w:val="3"/>
    <w:qFormat/>
    <w:uiPriority w:val="0"/>
    <w:pPr>
      <w:keepNext/>
      <w:keepLines/>
      <w:widowControl w:val="0"/>
      <w:numPr>
        <w:ilvl w:val="0"/>
        <w:numId w:val="8"/>
      </w:numPr>
      <w:tabs>
        <w:tab w:val="left" w:pos="840"/>
        <w:tab w:val="clear" w:pos="855"/>
      </w:tabs>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76">
    <w:name w:val="纯文本4"/>
    <w:basedOn w:val="1"/>
    <w:qFormat/>
    <w:uiPriority w:val="0"/>
    <w:pPr>
      <w:widowControl w:val="0"/>
      <w:spacing w:line="360" w:lineRule="atLeast"/>
    </w:pPr>
    <w:rPr>
      <w:rFonts w:ascii="宋体" w:hAnsi="Courier New"/>
      <w:kern w:val="0"/>
      <w:szCs w:val="21"/>
      <w:lang w:val="en-US"/>
    </w:rPr>
  </w:style>
  <w:style w:type="paragraph" w:customStyle="1" w:styleId="277">
    <w:name w:val="默认段落字体 Para Char"/>
    <w:basedOn w:val="1"/>
    <w:qFormat/>
    <w:uiPriority w:val="0"/>
    <w:pPr>
      <w:widowControl w:val="0"/>
      <w:spacing w:line="360" w:lineRule="auto"/>
      <w:jc w:val="both"/>
    </w:pPr>
    <w:rPr>
      <w:kern w:val="0"/>
      <w:sz w:val="24"/>
      <w:lang w:val="en-US"/>
    </w:rPr>
  </w:style>
  <w:style w:type="paragraph" w:customStyle="1" w:styleId="278">
    <w:name w:val="书目1"/>
    <w:basedOn w:val="1"/>
    <w:next w:val="1"/>
    <w:qFormat/>
    <w:uiPriority w:val="37"/>
    <w:rPr>
      <w:color w:val="595959"/>
    </w:rPr>
  </w:style>
  <w:style w:type="paragraph" w:customStyle="1" w:styleId="279">
    <w:name w:val="列出段落2"/>
    <w:basedOn w:val="1"/>
    <w:qFormat/>
    <w:uiPriority w:val="99"/>
    <w:pPr>
      <w:ind w:firstLine="420" w:firstLineChars="200"/>
    </w:pPr>
    <w:rPr>
      <w:color w:val="595959"/>
    </w:rPr>
  </w:style>
  <w:style w:type="paragraph" w:customStyle="1" w:styleId="280">
    <w:name w:val="索引 21"/>
    <w:basedOn w:val="1"/>
    <w:next w:val="1"/>
    <w:qFormat/>
    <w:uiPriority w:val="0"/>
    <w:pPr>
      <w:ind w:left="440" w:hanging="220"/>
    </w:pPr>
    <w:rPr>
      <w:color w:val="595959"/>
    </w:rPr>
  </w:style>
  <w:style w:type="paragraph" w:customStyle="1" w:styleId="281">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2">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283">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4">
    <w:name w:val="图表目录1"/>
    <w:basedOn w:val="1"/>
    <w:next w:val="1"/>
    <w:qFormat/>
    <w:uiPriority w:val="0"/>
    <w:rPr>
      <w:color w:val="595959"/>
    </w:rPr>
  </w:style>
  <w:style w:type="paragraph" w:customStyle="1" w:styleId="285">
    <w:name w:val="纯文本3"/>
    <w:basedOn w:val="1"/>
    <w:qFormat/>
    <w:uiPriority w:val="0"/>
    <w:rPr>
      <w:rFonts w:ascii="宋体" w:hAnsi="Courier New" w:cs="Helv"/>
      <w:szCs w:val="21"/>
    </w:rPr>
  </w:style>
  <w:style w:type="paragraph" w:customStyle="1" w:styleId="286">
    <w:name w:val="列表编号 41"/>
    <w:basedOn w:val="1"/>
    <w:qFormat/>
    <w:uiPriority w:val="0"/>
    <w:pPr>
      <w:numPr>
        <w:ilvl w:val="3"/>
        <w:numId w:val="1"/>
      </w:numPr>
      <w:contextualSpacing/>
    </w:pPr>
    <w:rPr>
      <w:color w:val="595959"/>
    </w:rPr>
  </w:style>
  <w:style w:type="paragraph" w:customStyle="1" w:styleId="287">
    <w:name w:val="样式 标题 2 + 宋体 五号 非加粗 黑色"/>
    <w:basedOn w:val="3"/>
    <w:qFormat/>
    <w:uiPriority w:val="99"/>
    <w:pPr>
      <w:widowControl w:val="0"/>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88">
    <w:name w:val="lemmawgt-lemmatitle-title"/>
    <w:basedOn w:val="1"/>
    <w:qFormat/>
    <w:uiPriority w:val="0"/>
    <w:pPr>
      <w:spacing w:after="60"/>
    </w:pPr>
    <w:rPr>
      <w:kern w:val="0"/>
      <w:lang w:val="en-US"/>
    </w:rPr>
  </w:style>
  <w:style w:type="paragraph" w:customStyle="1" w:styleId="289">
    <w:name w:val="描述"/>
    <w:basedOn w:val="1"/>
    <w:next w:val="1"/>
    <w:qFormat/>
    <w:uiPriority w:val="35"/>
    <w:rPr>
      <w:b/>
      <w:bCs/>
      <w:color w:val="7E97AD"/>
      <w:sz w:val="18"/>
    </w:rPr>
  </w:style>
  <w:style w:type="paragraph" w:customStyle="1" w:styleId="290">
    <w:name w:val="正常缩进"/>
    <w:basedOn w:val="1"/>
    <w:qFormat/>
    <w:uiPriority w:val="99"/>
    <w:pPr>
      <w:ind w:left="720"/>
    </w:pPr>
    <w:rPr>
      <w:color w:val="595959"/>
    </w:rPr>
  </w:style>
  <w:style w:type="paragraph" w:customStyle="1" w:styleId="291">
    <w:name w:val="块文本"/>
    <w:basedOn w:val="1"/>
    <w:qFormat/>
    <w:uiPriority w:val="99"/>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292">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93">
    <w:name w:val="列表编号 51"/>
    <w:basedOn w:val="1"/>
    <w:qFormat/>
    <w:uiPriority w:val="0"/>
    <w:pPr>
      <w:numPr>
        <w:ilvl w:val="4"/>
        <w:numId w:val="1"/>
      </w:numPr>
      <w:contextualSpacing/>
    </w:pPr>
    <w:rPr>
      <w:color w:val="595959"/>
    </w:rPr>
  </w:style>
  <w:style w:type="paragraph" w:customStyle="1" w:styleId="294">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95">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296">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7">
    <w:name w:val="引文目录1"/>
    <w:basedOn w:val="1"/>
    <w:next w:val="1"/>
    <w:qFormat/>
    <w:uiPriority w:val="0"/>
    <w:pPr>
      <w:ind w:left="220" w:hanging="220"/>
    </w:pPr>
    <w:rPr>
      <w:color w:val="595959"/>
    </w:rPr>
  </w:style>
  <w:style w:type="paragraph" w:customStyle="1" w:styleId="298">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9">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0">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1">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2">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303">
    <w:name w:val="样式6"/>
    <w:basedOn w:val="1"/>
    <w:qFormat/>
    <w:uiPriority w:val="0"/>
    <w:pPr>
      <w:tabs>
        <w:tab w:val="left" w:pos="0"/>
      </w:tabs>
      <w:ind w:firstLine="420" w:firstLineChars="200"/>
      <w:jc w:val="both"/>
    </w:pPr>
    <w:rPr>
      <w:rFonts w:ascii="宋体" w:hAnsi="宋体"/>
      <w:szCs w:val="21"/>
    </w:rPr>
  </w:style>
  <w:style w:type="paragraph" w:customStyle="1" w:styleId="304">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5">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6">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7">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308">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9">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0">
    <w:name w:val="列表接续 41"/>
    <w:basedOn w:val="1"/>
    <w:qFormat/>
    <w:uiPriority w:val="0"/>
    <w:pPr>
      <w:spacing w:after="120"/>
      <w:ind w:left="1440"/>
      <w:contextualSpacing/>
    </w:pPr>
    <w:rPr>
      <w:color w:val="595959"/>
    </w:rPr>
  </w:style>
  <w:style w:type="paragraph" w:customStyle="1" w:styleId="311">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2">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313">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4">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15">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6">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7">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18">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9">
    <w:name w:val="列出段落4"/>
    <w:basedOn w:val="1"/>
    <w:qFormat/>
    <w:uiPriority w:val="34"/>
    <w:pPr>
      <w:ind w:firstLine="420" w:firstLineChars="200"/>
    </w:pPr>
  </w:style>
  <w:style w:type="paragraph" w:customStyle="1" w:styleId="320">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21">
    <w:name w:val="标题6"/>
    <w:basedOn w:val="6"/>
    <w:qFormat/>
    <w:uiPriority w:val="0"/>
    <w:pPr>
      <w:ind w:left="315" w:hanging="315" w:hangingChars="150"/>
    </w:pPr>
  </w:style>
  <w:style w:type="paragraph" w:customStyle="1" w:styleId="322">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23">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24">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5">
    <w:name w:val="列表接续 21"/>
    <w:basedOn w:val="1"/>
    <w:qFormat/>
    <w:uiPriority w:val="0"/>
    <w:pPr>
      <w:spacing w:after="120"/>
      <w:ind w:left="720"/>
      <w:contextualSpacing/>
    </w:pPr>
    <w:rPr>
      <w:color w:val="595959"/>
    </w:rPr>
  </w:style>
  <w:style w:type="paragraph" w:customStyle="1" w:styleId="326">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27">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8">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9">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30">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31">
    <w:name w:val="Default"/>
    <w:qFormat/>
    <w:uiPriority w:val="99"/>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32">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33">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34">
    <w:name w:val="普通(网站)1"/>
    <w:basedOn w:val="1"/>
    <w:qFormat/>
    <w:uiPriority w:val="99"/>
    <w:pPr>
      <w:widowControl w:val="0"/>
    </w:pPr>
    <w:rPr>
      <w:rFonts w:ascii="Calibri" w:hAnsi="Calibri"/>
      <w:kern w:val="0"/>
      <w:sz w:val="24"/>
      <w:szCs w:val="24"/>
      <w:lang w:val="en-US"/>
    </w:rPr>
  </w:style>
  <w:style w:type="paragraph" w:customStyle="1" w:styleId="335">
    <w:name w:val="p18"/>
    <w:basedOn w:val="1"/>
    <w:qFormat/>
    <w:uiPriority w:val="99"/>
    <w:pPr>
      <w:ind w:left="709" w:hanging="709"/>
      <w:jc w:val="both"/>
    </w:pPr>
    <w:rPr>
      <w:rFonts w:ascii="宋体" w:hAnsi="宋体" w:cs="宋体"/>
      <w:kern w:val="0"/>
      <w:szCs w:val="21"/>
      <w:lang w:val="en-US"/>
    </w:rPr>
  </w:style>
  <w:style w:type="paragraph" w:customStyle="1" w:styleId="336">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37">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38">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39">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340">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341">
    <w:name w:val="摘要"/>
    <w:basedOn w:val="1"/>
    <w:qFormat/>
    <w:uiPriority w:val="20"/>
    <w:pPr>
      <w:spacing w:before="360"/>
      <w:ind w:left="432" w:right="1080"/>
    </w:pPr>
    <w:rPr>
      <w:i/>
      <w:iCs/>
      <w:color w:val="7F7F7F"/>
      <w:sz w:val="28"/>
    </w:rPr>
  </w:style>
  <w:style w:type="paragraph" w:customStyle="1" w:styleId="342">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43">
    <w:name w:val="p0"/>
    <w:basedOn w:val="1"/>
    <w:qFormat/>
    <w:uiPriority w:val="99"/>
    <w:pPr>
      <w:jc w:val="both"/>
    </w:pPr>
    <w:rPr>
      <w:kern w:val="0"/>
      <w:szCs w:val="21"/>
      <w:lang w:val="en-US"/>
    </w:rPr>
  </w:style>
  <w:style w:type="paragraph" w:customStyle="1" w:styleId="344">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5">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6">
    <w:name w:val="列出段落11"/>
    <w:basedOn w:val="1"/>
    <w:qFormat/>
    <w:uiPriority w:val="0"/>
    <w:pPr>
      <w:keepNext/>
      <w:keepLines/>
      <w:tabs>
        <w:tab w:val="left" w:pos="0"/>
      </w:tabs>
      <w:spacing w:after="156" w:afterLines="50"/>
      <w:ind w:left="709"/>
      <w:jc w:val="both"/>
    </w:pPr>
    <w:rPr>
      <w:color w:val="000000"/>
    </w:rPr>
  </w:style>
  <w:style w:type="paragraph" w:customStyle="1" w:styleId="347">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48">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9">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0">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1">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2">
    <w:name w:val="Table Text"/>
    <w:qFormat/>
    <w:uiPriority w:val="99"/>
    <w:pPr>
      <w:tabs>
        <w:tab w:val="decimal" w:pos="0"/>
      </w:tabs>
    </w:pPr>
    <w:rPr>
      <w:rFonts w:ascii="Arial" w:hAnsi="Arial" w:eastAsia="等线" w:cs="Times New Roman"/>
      <w:sz w:val="21"/>
      <w:szCs w:val="21"/>
      <w:lang w:val="en-US" w:eastAsia="zh-CN" w:bidi="ar-SA"/>
    </w:rPr>
  </w:style>
  <w:style w:type="paragraph" w:customStyle="1" w:styleId="353">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4">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5">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356">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7">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8">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9">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0">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1">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62">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3">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64">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5">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366">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67">
    <w:name w:val="索引 61"/>
    <w:basedOn w:val="1"/>
    <w:next w:val="1"/>
    <w:qFormat/>
    <w:uiPriority w:val="0"/>
    <w:pPr>
      <w:ind w:left="1320" w:hanging="220"/>
    </w:pPr>
    <w:rPr>
      <w:color w:val="595959"/>
    </w:rPr>
  </w:style>
  <w:style w:type="paragraph" w:customStyle="1" w:styleId="368">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369">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0">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1">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2">
    <w:name w:val="Char"/>
    <w:basedOn w:val="1"/>
    <w:qFormat/>
    <w:uiPriority w:val="0"/>
    <w:pPr>
      <w:widowControl w:val="0"/>
      <w:jc w:val="both"/>
    </w:pPr>
    <w:rPr>
      <w:kern w:val="2"/>
      <w:szCs w:val="24"/>
      <w:lang w:val="en-US"/>
    </w:rPr>
  </w:style>
  <w:style w:type="paragraph" w:customStyle="1" w:styleId="373">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74">
    <w:name w:val="列表 41"/>
    <w:basedOn w:val="1"/>
    <w:qFormat/>
    <w:uiPriority w:val="0"/>
    <w:pPr>
      <w:ind w:left="1440" w:hanging="360"/>
      <w:contextualSpacing/>
    </w:pPr>
    <w:rPr>
      <w:color w:val="595959"/>
    </w:rPr>
  </w:style>
  <w:style w:type="paragraph" w:customStyle="1" w:styleId="375">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6">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spacing w:before="240"/>
      <w:ind w:left="1275" w:hanging="420"/>
      <w:textAlignment w:val="baseline"/>
      <w:outlineLvl w:val="1"/>
    </w:pPr>
    <w:rPr>
      <w:rFonts w:ascii="宋体" w:hAnsi="宋体"/>
      <w:b/>
      <w:bCs/>
      <w:color w:val="000000"/>
      <w:kern w:val="0"/>
      <w:lang w:val="en-US"/>
    </w:rPr>
  </w:style>
  <w:style w:type="paragraph" w:customStyle="1" w:styleId="377">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8">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79">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80">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81">
    <w:name w:val="页眉阴影"/>
    <w:basedOn w:val="1"/>
    <w:qFormat/>
    <w:uiPriority w:val="99"/>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82">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83">
    <w:name w:val="列表编号 31"/>
    <w:basedOn w:val="1"/>
    <w:qFormat/>
    <w:uiPriority w:val="0"/>
    <w:pPr>
      <w:ind w:left="792" w:hanging="360"/>
      <w:contextualSpacing/>
    </w:pPr>
    <w:rPr>
      <w:color w:val="595959"/>
    </w:rPr>
  </w:style>
  <w:style w:type="paragraph" w:customStyle="1" w:styleId="384">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5">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86">
    <w:name w:val="信封寄信人地址"/>
    <w:basedOn w:val="1"/>
    <w:qFormat/>
    <w:uiPriority w:val="99"/>
    <w:rPr>
      <w:rFonts w:ascii="Calibri" w:hAnsi="Calibri" w:cs="Arial"/>
      <w:color w:val="595959"/>
    </w:rPr>
  </w:style>
  <w:style w:type="paragraph" w:customStyle="1" w:styleId="387">
    <w:name w:val="表格反转标题"/>
    <w:basedOn w:val="1"/>
    <w:qFormat/>
    <w:uiPriority w:val="10"/>
    <w:pPr>
      <w:spacing w:after="40"/>
      <w:ind w:left="144" w:right="144"/>
    </w:pPr>
    <w:rPr>
      <w:rFonts w:ascii="Calibri" w:hAnsi="Calibri" w:cs="Arial"/>
      <w:caps/>
      <w:color w:val="FFFFFF"/>
      <w:sz w:val="24"/>
    </w:rPr>
  </w:style>
  <w:style w:type="paragraph" w:customStyle="1" w:styleId="388">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9">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90">
    <w:name w:val="公司信息"/>
    <w:basedOn w:val="1"/>
    <w:qFormat/>
    <w:uiPriority w:val="2"/>
    <w:pPr>
      <w:spacing w:after="40"/>
    </w:pPr>
    <w:rPr>
      <w:color w:val="595959"/>
    </w:rPr>
  </w:style>
  <w:style w:type="paragraph" w:customStyle="1" w:styleId="391">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92">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93">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94">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5">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6">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7">
    <w:name w:val="正文缩进1"/>
    <w:basedOn w:val="1"/>
    <w:qFormat/>
    <w:uiPriority w:val="0"/>
    <w:pPr>
      <w:widowControl w:val="0"/>
      <w:spacing w:line="360" w:lineRule="atLeast"/>
      <w:ind w:firstLine="420" w:firstLineChars="200"/>
      <w:textAlignment w:val="baseline"/>
    </w:pPr>
    <w:rPr>
      <w:kern w:val="0"/>
      <w:sz w:val="24"/>
      <w:lang w:val="en-US"/>
    </w:rPr>
  </w:style>
  <w:style w:type="paragraph" w:customStyle="1" w:styleId="398">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9">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00">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01">
    <w:name w:val="样式 标题 1 + 四号 居中 段前: 12 磅 段后: 12 磅 行距: 单倍行距"/>
    <w:basedOn w:val="2"/>
    <w:qFormat/>
    <w:uiPriority w:val="0"/>
    <w:pPr>
      <w:keepNext/>
      <w:keepLines/>
      <w:pageBreakBefore w:val="0"/>
      <w:widowControl w:val="0"/>
      <w:tabs>
        <w:tab w:val="left" w:pos="1290"/>
        <w:tab w:val="clear" w:pos="0"/>
      </w:tabs>
      <w:spacing w:before="240" w:after="240" w:line="240" w:lineRule="auto"/>
      <w:ind w:left="1290" w:hanging="855"/>
      <w:textAlignment w:val="baseline"/>
    </w:pPr>
    <w:rPr>
      <w:rFonts w:eastAsia="宋体"/>
      <w:b/>
      <w:bCs/>
      <w:color w:val="auto"/>
      <w:kern w:val="44"/>
      <w:sz w:val="28"/>
      <w:szCs w:val="20"/>
      <w:lang w:val="en-US"/>
    </w:rPr>
  </w:style>
  <w:style w:type="paragraph" w:customStyle="1" w:styleId="402">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03">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04">
    <w:name w:val="正常 (Web)"/>
    <w:basedOn w:val="1"/>
    <w:qFormat/>
    <w:uiPriority w:val="99"/>
    <w:rPr>
      <w:rFonts w:eastAsia="黑体"/>
      <w:color w:val="595959"/>
      <w:sz w:val="24"/>
    </w:rPr>
  </w:style>
  <w:style w:type="paragraph" w:customStyle="1" w:styleId="405">
    <w:name w:val="标题5"/>
    <w:basedOn w:val="1"/>
    <w:qFormat/>
    <w:uiPriority w:val="99"/>
    <w:pPr>
      <w:widowControl w:val="0"/>
      <w:numPr>
        <w:ilvl w:val="0"/>
        <w:numId w:val="9"/>
      </w:numPr>
      <w:spacing w:before="100" w:beforeAutospacing="1" w:after="100" w:afterAutospacing="1"/>
      <w:jc w:val="both"/>
      <w:outlineLvl w:val="4"/>
    </w:pPr>
    <w:rPr>
      <w:kern w:val="2"/>
      <w:szCs w:val="24"/>
      <w:lang w:val="en-US"/>
    </w:rPr>
  </w:style>
  <w:style w:type="paragraph" w:customStyle="1" w:styleId="406">
    <w:name w:val="修订1"/>
    <w:qFormat/>
    <w:uiPriority w:val="99"/>
    <w:rPr>
      <w:rFonts w:ascii="Cambria" w:hAnsi="Cambria" w:eastAsia="微软雅黑" w:cs="Times New Roman"/>
      <w:color w:val="000000"/>
      <w:kern w:val="20"/>
      <w:sz w:val="21"/>
      <w:lang w:val="zh-CN" w:eastAsia="zh-CN" w:bidi="ar-SA"/>
    </w:rPr>
  </w:style>
  <w:style w:type="paragraph" w:customStyle="1" w:styleId="407">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8">
    <w:name w:val="修订2"/>
    <w:qFormat/>
    <w:uiPriority w:val="0"/>
    <w:rPr>
      <w:rFonts w:ascii="Cambria" w:hAnsi="Cambria" w:eastAsia="微软雅黑" w:cs="Times New Roman"/>
      <w:kern w:val="20"/>
      <w:sz w:val="21"/>
      <w:lang w:val="zh-CN" w:eastAsia="zh-CN" w:bidi="ar-SA"/>
    </w:rPr>
  </w:style>
  <w:style w:type="paragraph" w:customStyle="1" w:styleId="409">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0">
    <w:name w:val="Table Paragraph"/>
    <w:basedOn w:val="1"/>
    <w:qFormat/>
    <w:uiPriority w:val="0"/>
    <w:pPr>
      <w:widowControl w:val="0"/>
      <w:autoSpaceDE w:val="0"/>
      <w:autoSpaceDN w:val="0"/>
    </w:pPr>
    <w:rPr>
      <w:rFonts w:ascii="宋体" w:hAnsi="宋体" w:cs="宋体"/>
      <w:kern w:val="0"/>
      <w:sz w:val="22"/>
      <w:szCs w:val="22"/>
    </w:rPr>
  </w:style>
  <w:style w:type="paragraph" w:customStyle="1" w:styleId="411">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2">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3">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4">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5">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6">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7">
    <w:name w:val="样式2"/>
    <w:basedOn w:val="1"/>
    <w:link w:val="418"/>
    <w:qFormat/>
    <w:uiPriority w:val="0"/>
    <w:pPr>
      <w:widowControl w:val="0"/>
      <w:numPr>
        <w:ilvl w:val="1"/>
        <w:numId w:val="10"/>
      </w:numPr>
      <w:tabs>
        <w:tab w:val="left" w:pos="567"/>
      </w:tabs>
      <w:jc w:val="both"/>
      <w:textAlignment w:val="baseline"/>
    </w:pPr>
    <w:rPr>
      <w:rFonts w:ascii="宋体" w:hAnsi="宋体"/>
      <w:kern w:val="0"/>
      <w:szCs w:val="21"/>
      <w:lang w:val="en-US"/>
    </w:rPr>
  </w:style>
  <w:style w:type="character" w:customStyle="1" w:styleId="418">
    <w:name w:val="样式2 字符"/>
    <w:link w:val="417"/>
    <w:qFormat/>
    <w:uiPriority w:val="0"/>
    <w:rPr>
      <w:rFonts w:ascii="宋体" w:hAnsi="宋体"/>
      <w:sz w:val="21"/>
      <w:szCs w:val="21"/>
    </w:rPr>
  </w:style>
  <w:style w:type="paragraph" w:customStyle="1" w:styleId="419">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0">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421">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2">
    <w:name w:val="列表编号 21"/>
    <w:basedOn w:val="1"/>
    <w:qFormat/>
    <w:uiPriority w:val="0"/>
    <w:pPr>
      <w:numPr>
        <w:ilvl w:val="1"/>
        <w:numId w:val="1"/>
      </w:numPr>
      <w:ind w:left="431" w:hanging="431"/>
      <w:contextualSpacing/>
    </w:pPr>
    <w:rPr>
      <w:color w:val="595959"/>
    </w:rPr>
  </w:style>
  <w:style w:type="paragraph" w:customStyle="1" w:styleId="423">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4">
    <w:name w:val="List Paragraph1"/>
    <w:basedOn w:val="1"/>
    <w:qFormat/>
    <w:uiPriority w:val="0"/>
    <w:pPr>
      <w:ind w:firstLine="420" w:firstLineChars="200"/>
    </w:pPr>
  </w:style>
  <w:style w:type="paragraph" w:customStyle="1" w:styleId="425">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26">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7">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428">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429">
    <w:name w:val="列表1"/>
    <w:basedOn w:val="1"/>
    <w:qFormat/>
    <w:uiPriority w:val="0"/>
    <w:pPr>
      <w:ind w:left="360" w:hanging="360"/>
      <w:contextualSpacing/>
    </w:pPr>
    <w:rPr>
      <w:color w:val="595959"/>
    </w:rPr>
  </w:style>
  <w:style w:type="paragraph" w:customStyle="1" w:styleId="430">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1">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432">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3">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34">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436">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7">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38">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39">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0">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1">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42">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43">
    <w:name w:val="列表段落1"/>
    <w:basedOn w:val="1"/>
    <w:qFormat/>
    <w:uiPriority w:val="34"/>
    <w:pPr>
      <w:ind w:left="720"/>
      <w:contextualSpacing/>
    </w:pPr>
    <w:rPr>
      <w:color w:val="595959"/>
    </w:rPr>
  </w:style>
  <w:style w:type="paragraph" w:customStyle="1" w:styleId="444">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45">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447">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8">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449">
    <w:name w:val="列出段落5"/>
    <w:basedOn w:val="1"/>
    <w:qFormat/>
    <w:uiPriority w:val="99"/>
    <w:pPr>
      <w:ind w:firstLine="420" w:firstLineChars="200"/>
    </w:pPr>
  </w:style>
  <w:style w:type="paragraph" w:customStyle="1" w:styleId="450">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51">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2">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53">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454">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55">
    <w:name w:val="索引 41"/>
    <w:basedOn w:val="1"/>
    <w:next w:val="1"/>
    <w:qFormat/>
    <w:uiPriority w:val="0"/>
    <w:pPr>
      <w:ind w:left="880" w:hanging="220"/>
    </w:pPr>
    <w:rPr>
      <w:color w:val="595959"/>
    </w:rPr>
  </w:style>
  <w:style w:type="paragraph" w:customStyle="1" w:styleId="456">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457">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8">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9">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60">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61">
    <w:name w:val="引文目录标题1"/>
    <w:basedOn w:val="1"/>
    <w:next w:val="1"/>
    <w:qFormat/>
    <w:uiPriority w:val="0"/>
    <w:pPr>
      <w:spacing w:before="120"/>
    </w:pPr>
    <w:rPr>
      <w:rFonts w:ascii="Calibri" w:hAnsi="Calibri" w:cs="Arial"/>
      <w:b/>
      <w:bCs/>
      <w:color w:val="595959"/>
      <w:sz w:val="24"/>
    </w:rPr>
  </w:style>
  <w:style w:type="paragraph" w:customStyle="1" w:styleId="462">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63">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4">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5">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466">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7">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68">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69">
    <w:name w:val="索引 31"/>
    <w:basedOn w:val="1"/>
    <w:next w:val="1"/>
    <w:qFormat/>
    <w:uiPriority w:val="0"/>
    <w:pPr>
      <w:ind w:left="660" w:hanging="220"/>
    </w:pPr>
    <w:rPr>
      <w:color w:val="595959"/>
    </w:rPr>
  </w:style>
  <w:style w:type="paragraph" w:customStyle="1" w:styleId="470">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1">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72">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473">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74">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475">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476">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77">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8">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9">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80">
    <w:name w:val="索引 71"/>
    <w:basedOn w:val="1"/>
    <w:next w:val="1"/>
    <w:qFormat/>
    <w:uiPriority w:val="0"/>
    <w:pPr>
      <w:ind w:left="1540" w:hanging="220"/>
    </w:pPr>
    <w:rPr>
      <w:color w:val="595959"/>
    </w:rPr>
  </w:style>
  <w:style w:type="paragraph" w:customStyle="1" w:styleId="481">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2">
    <w:name w:val="Char Char Char"/>
    <w:basedOn w:val="1"/>
    <w:qFormat/>
    <w:uiPriority w:val="0"/>
    <w:pPr>
      <w:widowControl w:val="0"/>
      <w:jc w:val="both"/>
    </w:pPr>
    <w:rPr>
      <w:kern w:val="2"/>
      <w:szCs w:val="24"/>
      <w:lang w:val="en-US"/>
    </w:rPr>
  </w:style>
  <w:style w:type="paragraph" w:customStyle="1" w:styleId="483">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84">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5">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486">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7">
    <w:name w:val="表格文字"/>
    <w:basedOn w:val="1"/>
    <w:qFormat/>
    <w:uiPriority w:val="10"/>
    <w:pPr>
      <w:spacing w:before="60" w:after="60"/>
      <w:ind w:left="144" w:right="144"/>
    </w:pPr>
    <w:rPr>
      <w:color w:val="595959"/>
    </w:rPr>
  </w:style>
  <w:style w:type="paragraph" w:customStyle="1" w:styleId="488">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9">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490">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91">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styleId="492">
    <w:name w:val="List Paragraph"/>
    <w:basedOn w:val="1"/>
    <w:qFormat/>
    <w:uiPriority w:val="34"/>
    <w:pPr>
      <w:ind w:firstLine="420" w:firstLineChars="200"/>
    </w:pPr>
  </w:style>
  <w:style w:type="character" w:customStyle="1" w:styleId="493">
    <w:name w:val="标题 字符1"/>
    <w:qFormat/>
    <w:uiPriority w:val="10"/>
    <w:rPr>
      <w:rFonts w:hint="eastAsia" w:ascii="等线 Light" w:hAnsi="等线 Light" w:eastAsia="等线 Light" w:cs="Times New Roman"/>
      <w:b/>
      <w:bCs/>
      <w:kern w:val="20"/>
      <w:sz w:val="32"/>
      <w:szCs w:val="32"/>
      <w:lang w:val="zh-CN"/>
    </w:rPr>
  </w:style>
  <w:style w:type="character" w:customStyle="1" w:styleId="494">
    <w:name w:val="副标题 字符1"/>
    <w:qFormat/>
    <w:uiPriority w:val="11"/>
    <w:rPr>
      <w:rFonts w:hint="eastAsia" w:ascii="等线" w:hAnsi="等线" w:eastAsia="等线" w:cs="Times New Roman"/>
      <w:b/>
      <w:bCs/>
      <w:kern w:val="28"/>
      <w:sz w:val="32"/>
      <w:szCs w:val="32"/>
      <w:lang w:val="zh-CN"/>
    </w:rPr>
  </w:style>
  <w:style w:type="character" w:customStyle="1" w:styleId="495">
    <w:name w:val="正文文本 字符1"/>
    <w:semiHidden/>
    <w:qFormat/>
    <w:uiPriority w:val="99"/>
    <w:rPr>
      <w:rFonts w:hint="default" w:ascii="Cambria" w:hAnsi="Cambria" w:eastAsia="微软雅黑"/>
      <w:kern w:val="20"/>
      <w:sz w:val="21"/>
      <w:lang w:val="zh-CN"/>
    </w:rPr>
  </w:style>
  <w:style w:type="character" w:customStyle="1" w:styleId="496">
    <w:name w:val="注释标题 字符1"/>
    <w:semiHidden/>
    <w:qFormat/>
    <w:uiPriority w:val="99"/>
    <w:rPr>
      <w:rFonts w:ascii="Cambria" w:hAnsi="Cambria" w:eastAsia="微软雅黑"/>
      <w:kern w:val="20"/>
      <w:sz w:val="21"/>
      <w:lang w:val="zh-CN"/>
    </w:rPr>
  </w:style>
  <w:style w:type="character" w:customStyle="1" w:styleId="497">
    <w:name w:val="电子邮件签名 字符1"/>
    <w:semiHidden/>
    <w:qFormat/>
    <w:uiPriority w:val="99"/>
    <w:rPr>
      <w:rFonts w:ascii="Cambria" w:hAnsi="Cambria" w:eastAsia="微软雅黑"/>
      <w:kern w:val="20"/>
      <w:sz w:val="21"/>
      <w:lang w:val="zh-CN"/>
    </w:rPr>
  </w:style>
  <w:style w:type="character" w:customStyle="1" w:styleId="498">
    <w:name w:val="文档结构图 字符1"/>
    <w:semiHidden/>
    <w:qFormat/>
    <w:uiPriority w:val="99"/>
    <w:rPr>
      <w:rFonts w:ascii="Microsoft YaHei UI" w:hAnsi="Cambria" w:eastAsia="Microsoft YaHei UI"/>
      <w:kern w:val="20"/>
      <w:sz w:val="18"/>
      <w:szCs w:val="18"/>
      <w:lang w:val="zh-CN"/>
    </w:rPr>
  </w:style>
  <w:style w:type="character" w:customStyle="1" w:styleId="499">
    <w:name w:val="称呼 字符1"/>
    <w:semiHidden/>
    <w:qFormat/>
    <w:uiPriority w:val="99"/>
    <w:rPr>
      <w:rFonts w:ascii="Cambria" w:hAnsi="Cambria" w:eastAsia="微软雅黑"/>
      <w:kern w:val="20"/>
      <w:sz w:val="21"/>
      <w:lang w:val="zh-CN"/>
    </w:rPr>
  </w:style>
  <w:style w:type="character" w:customStyle="1" w:styleId="500">
    <w:name w:val="正文文本 3 字符1"/>
    <w:semiHidden/>
    <w:qFormat/>
    <w:uiPriority w:val="99"/>
    <w:rPr>
      <w:rFonts w:ascii="Cambria" w:hAnsi="Cambria" w:eastAsia="微软雅黑"/>
      <w:kern w:val="20"/>
      <w:sz w:val="16"/>
      <w:szCs w:val="16"/>
      <w:lang w:val="zh-CN"/>
    </w:rPr>
  </w:style>
  <w:style w:type="character" w:customStyle="1" w:styleId="501">
    <w:name w:val="结束语 字符1"/>
    <w:semiHidden/>
    <w:qFormat/>
    <w:uiPriority w:val="99"/>
    <w:rPr>
      <w:rFonts w:ascii="Cambria" w:hAnsi="Cambria" w:eastAsia="微软雅黑"/>
      <w:kern w:val="20"/>
      <w:sz w:val="21"/>
      <w:lang w:val="zh-CN"/>
    </w:rPr>
  </w:style>
  <w:style w:type="character" w:customStyle="1" w:styleId="502">
    <w:name w:val="HTML 地址 字符1"/>
    <w:semiHidden/>
    <w:qFormat/>
    <w:uiPriority w:val="99"/>
    <w:rPr>
      <w:rFonts w:ascii="Cambria" w:hAnsi="Cambria" w:eastAsia="微软雅黑"/>
      <w:i/>
      <w:iCs/>
      <w:kern w:val="20"/>
      <w:sz w:val="21"/>
      <w:lang w:val="zh-CN"/>
    </w:rPr>
  </w:style>
  <w:style w:type="character" w:customStyle="1" w:styleId="503">
    <w:name w:val="日期 字符1"/>
    <w:semiHidden/>
    <w:qFormat/>
    <w:uiPriority w:val="99"/>
    <w:rPr>
      <w:rFonts w:ascii="Cambria" w:hAnsi="Cambria" w:eastAsia="微软雅黑"/>
      <w:kern w:val="20"/>
      <w:sz w:val="21"/>
      <w:lang w:val="zh-CN"/>
    </w:rPr>
  </w:style>
  <w:style w:type="character" w:customStyle="1" w:styleId="504">
    <w:name w:val="正文文本缩进 2 字符1"/>
    <w:semiHidden/>
    <w:qFormat/>
    <w:uiPriority w:val="99"/>
    <w:rPr>
      <w:rFonts w:ascii="Cambria" w:hAnsi="Cambria" w:eastAsia="微软雅黑"/>
      <w:kern w:val="20"/>
      <w:sz w:val="21"/>
      <w:lang w:val="zh-CN"/>
    </w:rPr>
  </w:style>
  <w:style w:type="character" w:customStyle="1" w:styleId="505">
    <w:name w:val="签名 字符1"/>
    <w:semiHidden/>
    <w:qFormat/>
    <w:uiPriority w:val="99"/>
    <w:rPr>
      <w:rFonts w:ascii="Cambria" w:hAnsi="Cambria" w:eastAsia="微软雅黑"/>
      <w:kern w:val="20"/>
      <w:sz w:val="21"/>
      <w:lang w:val="zh-CN"/>
    </w:rPr>
  </w:style>
  <w:style w:type="character" w:customStyle="1" w:styleId="506">
    <w:name w:val="正文文本缩进 3 字符1"/>
    <w:semiHidden/>
    <w:qFormat/>
    <w:uiPriority w:val="99"/>
    <w:rPr>
      <w:rFonts w:ascii="Cambria" w:hAnsi="Cambria" w:eastAsia="微软雅黑"/>
      <w:kern w:val="20"/>
      <w:sz w:val="16"/>
      <w:szCs w:val="16"/>
      <w:lang w:val="zh-CN"/>
    </w:rPr>
  </w:style>
  <w:style w:type="character" w:customStyle="1" w:styleId="507">
    <w:name w:val="正文文本 2 字符1"/>
    <w:semiHidden/>
    <w:qFormat/>
    <w:uiPriority w:val="99"/>
    <w:rPr>
      <w:rFonts w:ascii="Cambria" w:hAnsi="Cambria" w:eastAsia="微软雅黑"/>
      <w:kern w:val="20"/>
      <w:sz w:val="21"/>
      <w:lang w:val="zh-CN"/>
    </w:rPr>
  </w:style>
  <w:style w:type="character" w:customStyle="1" w:styleId="508">
    <w:name w:val="HTML 预设格式 字符1"/>
    <w:semiHidden/>
    <w:qFormat/>
    <w:uiPriority w:val="99"/>
    <w:rPr>
      <w:rFonts w:ascii="Courier New" w:hAnsi="Courier New" w:eastAsia="微软雅黑" w:cs="Courier New"/>
      <w:kern w:val="20"/>
      <w:lang w:val="zh-CN"/>
    </w:rPr>
  </w:style>
  <w:style w:type="character" w:customStyle="1" w:styleId="509">
    <w:name w:val="GM正文2 Char"/>
    <w:link w:val="510"/>
    <w:qFormat/>
    <w:uiPriority w:val="0"/>
    <w:rPr>
      <w:kern w:val="21"/>
      <w:sz w:val="21"/>
      <w:szCs w:val="22"/>
    </w:rPr>
  </w:style>
  <w:style w:type="paragraph" w:customStyle="1" w:styleId="510">
    <w:name w:val="GM正文2"/>
    <w:basedOn w:val="1"/>
    <w:link w:val="509"/>
    <w:qFormat/>
    <w:uiPriority w:val="0"/>
    <w:pPr>
      <w:spacing w:line="360" w:lineRule="auto"/>
      <w:ind w:firstLine="200" w:firstLineChars="200"/>
    </w:pPr>
    <w:rPr>
      <w:kern w:val="21"/>
      <w:szCs w:val="22"/>
      <w:lang w:val="en-US"/>
    </w:rPr>
  </w:style>
  <w:style w:type="character" w:customStyle="1" w:styleId="511">
    <w:name w:val="页眉 Char"/>
    <w:qFormat/>
    <w:uiPriority w:val="99"/>
    <w:rPr>
      <w:rFonts w:ascii="Times New Roman" w:hAnsi="Times New Roman" w:eastAsia="仿宋_GB2312"/>
      <w:kern w:val="2"/>
      <w:sz w:val="18"/>
      <w:szCs w:val="18"/>
    </w:rPr>
  </w:style>
  <w:style w:type="character" w:customStyle="1" w:styleId="512">
    <w:name w:val="批注框文本 Char"/>
    <w:qFormat/>
    <w:uiPriority w:val="99"/>
    <w:rPr>
      <w:rFonts w:ascii="等线" w:hAnsi="等线" w:eastAsia="等线"/>
      <w:kern w:val="2"/>
      <w:sz w:val="18"/>
      <w:szCs w:val="18"/>
    </w:rPr>
  </w:style>
  <w:style w:type="character" w:customStyle="1" w:styleId="513">
    <w:name w:val="font21"/>
    <w:basedOn w:val="84"/>
    <w:qFormat/>
    <w:uiPriority w:val="0"/>
    <w:rPr>
      <w:rFonts w:hint="eastAsia" w:ascii="仿宋_GB2312" w:eastAsia="仿宋_GB2312" w:cs="仿宋_GB2312"/>
      <w:color w:val="000000"/>
      <w:sz w:val="20"/>
      <w:szCs w:val="20"/>
      <w:u w:val="none"/>
    </w:rPr>
  </w:style>
  <w:style w:type="character" w:customStyle="1" w:styleId="514">
    <w:name w:val="标题 1 Char"/>
    <w:qFormat/>
    <w:uiPriority w:val="0"/>
    <w:rPr>
      <w:rFonts w:ascii="Times New Roman" w:hAnsi="Times New Roman"/>
      <w:b/>
      <w:bCs/>
      <w:kern w:val="44"/>
      <w:sz w:val="44"/>
      <w:szCs w:val="44"/>
    </w:rPr>
  </w:style>
  <w:style w:type="character" w:customStyle="1" w:styleId="515">
    <w:name w:val="未处理的提及2"/>
    <w:unhideWhenUsed/>
    <w:qFormat/>
    <w:uiPriority w:val="99"/>
    <w:rPr>
      <w:color w:val="605E5C"/>
      <w:shd w:val="clear" w:color="auto" w:fill="E1DFDD"/>
    </w:rPr>
  </w:style>
  <w:style w:type="character" w:customStyle="1" w:styleId="516">
    <w:name w:val="font31"/>
    <w:basedOn w:val="84"/>
    <w:qFormat/>
    <w:uiPriority w:val="0"/>
    <w:rPr>
      <w:rFonts w:hint="eastAsia" w:ascii="宋体" w:hAnsi="宋体" w:eastAsia="宋体" w:cs="宋体"/>
      <w:color w:val="000000"/>
      <w:sz w:val="22"/>
      <w:szCs w:val="22"/>
      <w:u w:val="none"/>
    </w:rPr>
  </w:style>
  <w:style w:type="character" w:customStyle="1" w:styleId="517">
    <w:name w:val="页脚 Char"/>
    <w:qFormat/>
    <w:uiPriority w:val="99"/>
    <w:rPr>
      <w:rFonts w:ascii="Times New Roman" w:hAnsi="Times New Roman" w:eastAsia="仿宋_GB2312"/>
      <w:kern w:val="2"/>
      <w:sz w:val="18"/>
      <w:szCs w:val="18"/>
    </w:rPr>
  </w:style>
  <w:style w:type="character" w:customStyle="1" w:styleId="518">
    <w:name w:val="正文文本 Char2"/>
    <w:qFormat/>
    <w:uiPriority w:val="99"/>
    <w:rPr>
      <w:rFonts w:ascii="Cambria" w:hAnsi="Cambria" w:eastAsia="微软雅黑"/>
      <w:color w:val="595959"/>
      <w:kern w:val="20"/>
      <w:lang w:val="zh-CN"/>
    </w:rPr>
  </w:style>
  <w:style w:type="character" w:customStyle="1" w:styleId="519">
    <w:name w:val="font61"/>
    <w:basedOn w:val="84"/>
    <w:qFormat/>
    <w:uiPriority w:val="0"/>
    <w:rPr>
      <w:rFonts w:hint="eastAsia" w:ascii="宋体" w:hAnsi="宋体" w:eastAsia="宋体" w:cs="宋体"/>
      <w:color w:val="000000"/>
      <w:sz w:val="21"/>
      <w:szCs w:val="21"/>
      <w:u w:val="none"/>
    </w:rPr>
  </w:style>
  <w:style w:type="character" w:customStyle="1" w:styleId="520">
    <w:name w:val="font51"/>
    <w:qFormat/>
    <w:uiPriority w:val="0"/>
    <w:rPr>
      <w:rFonts w:hint="default" w:ascii="Times New Roman" w:hAnsi="Times New Roman" w:cs="Times New Roman"/>
      <w:color w:val="000000"/>
      <w:sz w:val="21"/>
      <w:szCs w:val="21"/>
      <w:u w:val="none"/>
    </w:rPr>
  </w:style>
  <w:style w:type="character" w:customStyle="1" w:styleId="521">
    <w:name w:val="批注文字 Char3"/>
    <w:qFormat/>
    <w:uiPriority w:val="0"/>
    <w:rPr>
      <w:rFonts w:ascii="Cambria" w:hAnsi="Cambria" w:eastAsia="微软雅黑"/>
      <w:kern w:val="20"/>
      <w:sz w:val="21"/>
      <w:lang w:val="zh-CN"/>
    </w:rPr>
  </w:style>
  <w:style w:type="character" w:customStyle="1" w:styleId="522">
    <w:name w:val="正文文本 Char"/>
    <w:qFormat/>
    <w:uiPriority w:val="0"/>
    <w:rPr>
      <w:rFonts w:ascii="Times New Roman" w:hAnsi="Times New Roman"/>
      <w:sz w:val="24"/>
      <w:szCs w:val="24"/>
    </w:rPr>
  </w:style>
  <w:style w:type="character" w:customStyle="1" w:styleId="523">
    <w:name w:val="批注文字 Char"/>
    <w:qFormat/>
    <w:uiPriority w:val="0"/>
    <w:rPr>
      <w:rFonts w:ascii="Times New Roman" w:hAnsi="Times New Roman"/>
      <w:szCs w:val="24"/>
    </w:rPr>
  </w:style>
  <w:style w:type="paragraph" w:customStyle="1" w:styleId="524">
    <w:name w:val="章标题"/>
    <w:next w:val="525"/>
    <w:qFormat/>
    <w:uiPriority w:val="0"/>
    <w:pPr>
      <w:numPr>
        <w:ilvl w:val="1"/>
        <w:numId w:val="8"/>
      </w:numPr>
      <w:spacing w:beforeLines="50" w:afterLines="50"/>
      <w:jc w:val="both"/>
      <w:outlineLvl w:val="1"/>
    </w:pPr>
    <w:rPr>
      <w:rFonts w:ascii="黑体" w:hAnsi="Times New Roman" w:eastAsia="黑体" w:cs="Times New Roman"/>
      <w:sz w:val="21"/>
      <w:lang w:val="en-US" w:eastAsia="zh-CN" w:bidi="ar-SA"/>
    </w:rPr>
  </w:style>
  <w:style w:type="paragraph" w:customStyle="1" w:styleId="52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6">
    <w:name w:val="二级条标题"/>
    <w:basedOn w:val="527"/>
    <w:next w:val="525"/>
    <w:qFormat/>
    <w:uiPriority w:val="0"/>
    <w:pPr>
      <w:numPr>
        <w:ilvl w:val="3"/>
      </w:numPr>
      <w:tabs>
        <w:tab w:val="left" w:pos="1275"/>
      </w:tabs>
      <w:outlineLvl w:val="3"/>
    </w:pPr>
  </w:style>
  <w:style w:type="paragraph" w:customStyle="1" w:styleId="527">
    <w:name w:val="一级条标题"/>
    <w:basedOn w:val="524"/>
    <w:next w:val="525"/>
    <w:qFormat/>
    <w:uiPriority w:val="0"/>
    <w:pPr>
      <w:numPr>
        <w:ilvl w:val="2"/>
      </w:numPr>
      <w:spacing w:beforeLines="0" w:afterLines="0"/>
      <w:outlineLvl w:val="2"/>
    </w:pPr>
  </w:style>
  <w:style w:type="paragraph" w:customStyle="1" w:styleId="528">
    <w:name w:val="表格"/>
    <w:basedOn w:val="1"/>
    <w:qFormat/>
    <w:uiPriority w:val="0"/>
    <w:pPr>
      <w:jc w:val="center"/>
    </w:pPr>
    <w:rPr>
      <w:rFonts w:ascii="Calibri" w:hAnsi="Calibri"/>
    </w:rPr>
  </w:style>
  <w:style w:type="paragraph" w:customStyle="1" w:styleId="529">
    <w:name w:val="正文_2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30">
    <w:name w:val="_Style 523"/>
    <w:unhideWhenUsed/>
    <w:qFormat/>
    <w:uiPriority w:val="99"/>
    <w:rPr>
      <w:rFonts w:ascii="Cambria" w:hAnsi="Cambria" w:eastAsia="微软雅黑" w:cs="Times New Roman"/>
      <w:kern w:val="20"/>
      <w:sz w:val="21"/>
      <w:lang w:val="zh-CN" w:eastAsia="zh-CN" w:bidi="ar-SA"/>
    </w:rPr>
  </w:style>
  <w:style w:type="paragraph" w:customStyle="1" w:styleId="531">
    <w:name w:val="paragraphindent"/>
    <w:basedOn w:val="1"/>
    <w:qFormat/>
    <w:uiPriority w:val="0"/>
    <w:pPr>
      <w:spacing w:before="75" w:after="75"/>
    </w:pPr>
    <w:rPr>
      <w:rFonts w:ascii="宋体" w:hAnsi="宋体" w:cs="宋体"/>
      <w:kern w:val="0"/>
      <w:sz w:val="24"/>
    </w:rPr>
  </w:style>
  <w:style w:type="paragraph" w:customStyle="1" w:styleId="532">
    <w:name w:val="TOC 标题2"/>
    <w:basedOn w:val="2"/>
    <w:next w:val="1"/>
    <w:unhideWhenUsed/>
    <w:qFormat/>
    <w:uiPriority w:val="39"/>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533">
    <w:name w:val="_Style 526"/>
    <w:basedOn w:val="2"/>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534">
    <w:name w:val="GM正文27"/>
    <w:basedOn w:val="1"/>
    <w:qFormat/>
    <w:uiPriority w:val="0"/>
    <w:pPr>
      <w:spacing w:line="360" w:lineRule="auto"/>
      <w:ind w:firstLine="200" w:firstLineChars="200"/>
    </w:pPr>
    <w:rPr>
      <w:kern w:val="21"/>
      <w:szCs w:val="22"/>
      <w:lang w:val="en-US"/>
    </w:rPr>
  </w:style>
  <w:style w:type="paragraph" w:customStyle="1" w:styleId="535">
    <w:name w:val="WPSOffice手动目录 1"/>
    <w:qFormat/>
    <w:uiPriority w:val="0"/>
    <w:rPr>
      <w:rFonts w:ascii="Times New Roman" w:hAnsi="Times New Roman" w:eastAsia="宋体" w:cs="Times New Roman"/>
      <w:lang w:val="en-US" w:eastAsia="zh-CN" w:bidi="ar-SA"/>
    </w:rPr>
  </w:style>
  <w:style w:type="paragraph" w:customStyle="1" w:styleId="536">
    <w:name w:val="正文缩进2"/>
    <w:basedOn w:val="1"/>
    <w:qFormat/>
    <w:uiPriority w:val="0"/>
    <w:pPr>
      <w:widowControl w:val="0"/>
      <w:suppressAutoHyphens/>
      <w:autoSpaceDE w:val="0"/>
      <w:autoSpaceDN w:val="0"/>
      <w:ind w:firstLine="420"/>
      <w:textAlignment w:val="baseline"/>
    </w:pPr>
    <w:rPr>
      <w:rFonts w:ascii="宋体" w:hAnsi="宋体"/>
      <w:kern w:val="0"/>
      <w:sz w:val="24"/>
      <w:lang w:val="en-US"/>
    </w:rPr>
  </w:style>
  <w:style w:type="character" w:customStyle="1" w:styleId="537">
    <w:name w:val="NormalCharacter"/>
    <w:qFormat/>
    <w:uiPriority w:val="0"/>
    <w:rPr>
      <w:rFonts w:ascii="Times New Roman" w:hAnsi="Times New Roman" w:eastAsia="宋体"/>
      <w:lang w:val="en-US" w:eastAsia="zh-CN" w:bidi="ar-SA"/>
    </w:rPr>
  </w:style>
  <w:style w:type="character" w:customStyle="1" w:styleId="538">
    <w:name w:val="font71"/>
    <w:basedOn w:val="84"/>
    <w:qFormat/>
    <w:uiPriority w:val="0"/>
    <w:rPr>
      <w:rFonts w:hint="eastAsia" w:ascii="微软雅黑" w:hAnsi="微软雅黑" w:eastAsia="微软雅黑" w:cs="微软雅黑"/>
      <w:color w:val="000000"/>
      <w:sz w:val="18"/>
      <w:szCs w:val="18"/>
      <w:u w:val="none"/>
    </w:rPr>
  </w:style>
  <w:style w:type="character" w:customStyle="1" w:styleId="539">
    <w:name w:val="font151"/>
    <w:basedOn w:val="84"/>
    <w:qFormat/>
    <w:uiPriority w:val="0"/>
    <w:rPr>
      <w:rFonts w:ascii="Arial" w:hAnsi="Arial" w:cs="Arial"/>
      <w:color w:val="000000"/>
      <w:sz w:val="18"/>
      <w:szCs w:val="18"/>
      <w:u w:val="none"/>
    </w:rPr>
  </w:style>
  <w:style w:type="character" w:customStyle="1" w:styleId="540">
    <w:name w:val="font161"/>
    <w:basedOn w:val="84"/>
    <w:qFormat/>
    <w:uiPriority w:val="0"/>
    <w:rPr>
      <w:rFonts w:ascii="Calibri" w:hAnsi="Calibri" w:cs="Calibri"/>
      <w:color w:val="000000"/>
      <w:sz w:val="18"/>
      <w:szCs w:val="18"/>
      <w:u w:val="none"/>
    </w:rPr>
  </w:style>
  <w:style w:type="character" w:customStyle="1" w:styleId="541">
    <w:name w:val="font101"/>
    <w:basedOn w:val="84"/>
    <w:qFormat/>
    <w:uiPriority w:val="0"/>
    <w:rPr>
      <w:rFonts w:hint="eastAsia" w:ascii="宋体" w:hAnsi="宋体" w:eastAsia="宋体" w:cs="宋体"/>
      <w:color w:val="FF0000"/>
      <w:sz w:val="21"/>
      <w:szCs w:val="21"/>
      <w:u w:val="none"/>
    </w:rPr>
  </w:style>
  <w:style w:type="character" w:customStyle="1" w:styleId="542">
    <w:name w:val="font171"/>
    <w:basedOn w:val="84"/>
    <w:qFormat/>
    <w:uiPriority w:val="0"/>
    <w:rPr>
      <w:rFonts w:hint="eastAsia" w:ascii="微软雅黑" w:hAnsi="微软雅黑" w:eastAsia="微软雅黑" w:cs="微软雅黑"/>
      <w:color w:val="000000"/>
      <w:sz w:val="18"/>
      <w:szCs w:val="18"/>
      <w:u w:val="none"/>
    </w:rPr>
  </w:style>
  <w:style w:type="paragraph" w:customStyle="1" w:styleId="543">
    <w:name w:val="样式 26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4">
    <w:name w:val="样式 25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5">
    <w:name w:val="样式 24 10 磅"/>
    <w:next w:val="1"/>
    <w:qFormat/>
    <w:uiPriority w:val="0"/>
    <w:pPr>
      <w:widowControl w:val="0"/>
      <w:jc w:val="both"/>
    </w:pPr>
    <w:rPr>
      <w:rFonts w:ascii="Calibri" w:hAnsi="Calibri" w:eastAsia="宋体" w:cs="Times New Roman"/>
      <w:kern w:val="2"/>
      <w:sz w:val="21"/>
      <w:szCs w:val="28"/>
      <w:lang w:val="en-US" w:eastAsia="en-US" w:bidi="ar-SA"/>
    </w:rPr>
  </w:style>
  <w:style w:type="paragraph" w:customStyle="1" w:styleId="546">
    <w:name w:val="样式 23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7">
    <w:name w:val="样式 22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8">
    <w:name w:val="样式 21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9">
    <w:name w:val="样式 20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0">
    <w:name w:val="样式 19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51">
    <w:name w:val="样式 18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2">
    <w:name w:val="样式 17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3">
    <w:name w:val="样式 16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4">
    <w:name w:val="样式 15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5">
    <w:name w:val="样式 8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6">
    <w:name w:val="样式 7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7">
    <w:name w:val="正文_103"/>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8">
    <w:name w:val="样式 3 三号"/>
    <w:qFormat/>
    <w:uiPriority w:val="0"/>
    <w:pPr>
      <w:keepNext/>
      <w:keepLines/>
      <w:spacing w:before="340" w:line="259" w:lineRule="auto"/>
    </w:pPr>
    <w:rPr>
      <w:rFonts w:ascii="等线 Light" w:hAnsi="Times New Roman" w:eastAsia="等线 Light" w:cs="Times New Roman"/>
      <w:color w:val="2E74B5"/>
      <w:kern w:val="2"/>
      <w:sz w:val="32"/>
      <w:szCs w:val="32"/>
      <w:lang w:val="en-US" w:eastAsia="en-US" w:bidi="ar-SA"/>
    </w:rPr>
  </w:style>
  <w:style w:type="paragraph" w:customStyle="1" w:styleId="559">
    <w:name w:val="样式 47 10 磅"/>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0">
    <w:name w:val="正文_9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1">
    <w:name w:val="正文_93"/>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2">
    <w:name w:val="正文_94"/>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3">
    <w:name w:val="正文_32"/>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4">
    <w:name w:val="正文_18"/>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5">
    <w:name w:val="正文_2"/>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6">
    <w:name w:val="正文_3"/>
    <w:qFormat/>
    <w:uiPriority w:val="0"/>
    <w:pPr>
      <w:widowControl w:val="0"/>
      <w:spacing w:line="360" w:lineRule="auto"/>
      <w:jc w:val="both"/>
    </w:pPr>
    <w:rPr>
      <w:rFonts w:ascii="Times New Roman" w:hAnsi="Times New Roman" w:eastAsia="宋体" w:cs="Times New Roman"/>
      <w:kern w:val="2"/>
      <w:sz w:val="21"/>
      <w:szCs w:val="22"/>
      <w:lang w:val="en-US" w:eastAsia="en-US" w:bidi="ar-SA"/>
    </w:rPr>
  </w:style>
  <w:style w:type="paragraph" w:customStyle="1" w:styleId="567">
    <w:name w:val="正文_114"/>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8">
    <w:name w:val="正文_109"/>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9">
    <w:name w:val="正文_13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0">
    <w:name w:val="正文_101"/>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1">
    <w:name w:val="样式 2 三号_17"/>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2">
    <w:name w:val="正文_6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3">
    <w:name w:val="正文_5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4">
    <w:name w:val="正文_66"/>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5">
    <w:name w:val="样式 30 10 磅"/>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6">
    <w:name w:val="样式 31 10 磅"/>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7">
    <w:name w:val="样式 507 10 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78">
    <w:name w:val="样式 1873 10 磅"/>
    <w:qFormat/>
    <w:uiPriority w:val="0"/>
    <w:rPr>
      <w:rFonts w:ascii="Calibri" w:hAnsi="Calibri" w:eastAsia="宋体" w:cs="Times New Roman"/>
      <w:sz w:val="21"/>
      <w:lang w:val="en-US" w:eastAsia="zh-CN" w:bidi="ar-SA"/>
    </w:rPr>
  </w:style>
  <w:style w:type="paragraph" w:customStyle="1" w:styleId="579">
    <w:name w:val="纯文本_0"/>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80">
    <w:name w:val="修订3"/>
    <w:hidden/>
    <w:semiHidden/>
    <w:qFormat/>
    <w:uiPriority w:val="99"/>
    <w:rPr>
      <w:rFonts w:ascii="Cambria" w:hAnsi="Cambria" w:eastAsia="宋体" w:cs="Times New Roman"/>
      <w:kern w:val="20"/>
      <w:sz w:val="21"/>
      <w:lang w:val="zh-CN" w:eastAsia="zh-CN" w:bidi="ar-SA"/>
    </w:rPr>
  </w:style>
  <w:style w:type="table" w:customStyle="1" w:styleId="581">
    <w:name w:val="中等深浅网格 1 强调文字颜色 4"/>
    <w:basedOn w:val="82"/>
    <w:qFormat/>
    <w:uiPriority w:val="67"/>
    <w:rPr>
      <w:rFonts w:ascii="Cambria" w:hAnsi="Cambria" w:eastAsia="黑体"/>
    </w:rPr>
    <w:tblPr>
      <w:tblBorders>
        <w:top w:val="single" w:color="C6AD91" w:sz="8" w:space="0"/>
        <w:left w:val="single" w:color="C6AD91" w:sz="8" w:space="0"/>
        <w:bottom w:val="single" w:color="C6AD91" w:sz="8" w:space="0"/>
        <w:right w:val="single" w:color="C6AD91" w:sz="8" w:space="0"/>
        <w:insideH w:val="single" w:color="C6AD91" w:sz="8" w:space="0"/>
        <w:insideV w:val="single" w:color="C6AD91" w:sz="8" w:space="0"/>
      </w:tblBorders>
    </w:tblPr>
    <w:tcPr>
      <w:shd w:val="clear" w:color="auto" w:fill="ECE4DA"/>
    </w:tcPr>
    <w:tblStylePr w:type="firstRow">
      <w:rPr>
        <w:rFonts w:cs="MS Mincho"/>
        <w:b/>
        <w:bCs/>
      </w:rPr>
    </w:tblStylePr>
    <w:tblStylePr w:type="lastRow">
      <w:rPr>
        <w:rFonts w:cs="MS Mincho"/>
        <w:b/>
        <w:bCs/>
      </w:rPr>
      <w:tcPr>
        <w:tcBorders>
          <w:top w:val="single" w:color="C6AD91" w:sz="18" w:space="0"/>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cPr>
        <w:shd w:val="clear" w:color="auto" w:fill="D9C9B6"/>
      </w:tcPr>
    </w:tblStylePr>
    <w:tblStylePr w:type="band1Horz">
      <w:rPr>
        <w:rFonts w:cs="MS Mincho"/>
      </w:rPr>
      <w:tcPr>
        <w:shd w:val="clear" w:color="auto" w:fill="D9C9B6"/>
      </w:tcPr>
    </w:tblStylePr>
  </w:style>
  <w:style w:type="paragraph" w:customStyle="1" w:styleId="582">
    <w:name w:val="列出段落7"/>
    <w:basedOn w:val="1"/>
    <w:qFormat/>
    <w:uiPriority w:val="0"/>
    <w:pPr>
      <w:ind w:firstLine="420" w:firstLineChars="200"/>
    </w:pPr>
    <w:rPr>
      <w:szCs w:val="21"/>
      <w:lang w:val="en-US"/>
    </w:rPr>
  </w:style>
  <w:style w:type="character" w:customStyle="1" w:styleId="583">
    <w:name w:val="font122"/>
    <w:basedOn w:val="84"/>
    <w:qFormat/>
    <w:uiPriority w:val="0"/>
    <w:rPr>
      <w:rFonts w:hint="default" w:ascii="Times New Roman" w:hAnsi="Times New Roman" w:cs="Times New Roman"/>
      <w:color w:val="000000"/>
      <w:sz w:val="48"/>
      <w:szCs w:val="48"/>
      <w:u w:val="none"/>
    </w:rPr>
  </w:style>
  <w:style w:type="character" w:customStyle="1" w:styleId="584">
    <w:name w:val="font131"/>
    <w:basedOn w:val="84"/>
    <w:qFormat/>
    <w:uiPriority w:val="0"/>
    <w:rPr>
      <w:rFonts w:hint="eastAsia" w:ascii="仿宋_GB2312" w:eastAsia="仿宋_GB2312" w:cs="仿宋_GB2312"/>
      <w:b/>
      <w:bCs/>
      <w:color w:val="000000"/>
      <w:sz w:val="44"/>
      <w:szCs w:val="44"/>
      <w:u w:val="none"/>
    </w:rPr>
  </w:style>
  <w:style w:type="character" w:customStyle="1" w:styleId="585">
    <w:name w:val="font111"/>
    <w:basedOn w:val="84"/>
    <w:qFormat/>
    <w:uiPriority w:val="0"/>
    <w:rPr>
      <w:rFonts w:hint="eastAsia" w:ascii="仿宋_GB2312" w:eastAsia="仿宋_GB2312" w:cs="仿宋_GB2312"/>
      <w:color w:val="FF0000"/>
      <w:sz w:val="48"/>
      <w:szCs w:val="48"/>
      <w:u w:val="none"/>
    </w:rPr>
  </w:style>
  <w:style w:type="paragraph" w:customStyle="1" w:styleId="5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587">
    <w:name w:val="Table Normal"/>
    <w:unhideWhenUsed/>
    <w:qFormat/>
    <w:uiPriority w:val="0"/>
    <w:tblPr>
      <w:tblCellMar>
        <w:top w:w="0" w:type="dxa"/>
        <w:left w:w="0" w:type="dxa"/>
        <w:bottom w:w="0" w:type="dxa"/>
        <w:right w:w="0" w:type="dxa"/>
      </w:tblCellMar>
    </w:tblPr>
  </w:style>
  <w:style w:type="character" w:customStyle="1" w:styleId="588">
    <w:name w:val="font41"/>
    <w:basedOn w:val="84"/>
    <w:qFormat/>
    <w:uiPriority w:val="0"/>
    <w:rPr>
      <w:rFonts w:hint="eastAsia" w:ascii="微软雅黑" w:hAnsi="微软雅黑" w:eastAsia="微软雅黑" w:cs="微软雅黑"/>
      <w:color w:val="000000"/>
      <w:sz w:val="20"/>
      <w:szCs w:val="20"/>
      <w:u w:val="none"/>
    </w:rPr>
  </w:style>
  <w:style w:type="character" w:customStyle="1" w:styleId="589">
    <w:name w:val="fontstyle01"/>
    <w:basedOn w:val="84"/>
    <w:qFormat/>
    <w:uiPriority w:val="0"/>
    <w:rPr>
      <w:rFonts w:hint="default" w:ascii="MicrosoftYaHei" w:hAnsi="MicrosoftYaHei"/>
      <w:color w:val="000000"/>
      <w:sz w:val="22"/>
      <w:szCs w:val="22"/>
    </w:rPr>
  </w:style>
  <w:style w:type="paragraph" w:customStyle="1" w:styleId="590">
    <w:name w:val="Revision"/>
    <w:hidden/>
    <w:unhideWhenUsed/>
    <w:qFormat/>
    <w:uiPriority w:val="99"/>
    <w:rPr>
      <w:rFonts w:ascii="Times New Roman" w:hAnsi="Times New Roman" w:eastAsia="宋体" w:cs="Times New Roman"/>
      <w:kern w:val="20"/>
      <w:sz w:val="21"/>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567C96-9A2B-4615-99A1-B387D547418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48</Pages>
  <Words>5933</Words>
  <Characters>33823</Characters>
  <Lines>281</Lines>
  <Paragraphs>79</Paragraphs>
  <TotalTime>18</TotalTime>
  <ScaleCrop>false</ScaleCrop>
  <LinksUpToDate>false</LinksUpToDate>
  <CharactersWithSpaces>39677</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2025-10-09T02:53:00Z</dcterms:created>
  <dc:creator>bjcyw</dc:creator>
  <cp:lastModifiedBy>root</cp:lastModifiedBy>
  <cp:lastPrinted>2025-10-17T12:50:00Z</cp:lastPrinted>
  <dcterms:modified xsi:type="dcterms:W3CDTF">2026-07-21T08:18:22Z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311C153DEB5D4DA29136A9985AAA81C7_13</vt:lpwstr>
  </property>
  <property fmtid="{D5CDD505-2E9C-101B-9397-08002B2CF9AE}" pid="4" name="KSOTemplateDocerSaveRecord">
    <vt:lpwstr>eyJoZGlkIjoiY2QzNWFkZTQyZmZhYzAxYTkzZTZhMGJiNjRhZDczMjIiLCJ1c2VySWQiOiIyOTA1NTY1NTkifQ==</vt:lpwstr>
  </property>
</Properties>
</file>