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336" w:lineRule="auto"/>
        <w:jc w:val="center"/>
        <w:rPr>
          <w:rFonts w:ascii="仿宋" w:hAnsi="仿宋" w:eastAsia="仿宋"/>
          <w:b/>
          <w:sz w:val="24"/>
          <w:szCs w:val="24"/>
        </w:rPr>
      </w:pPr>
      <w:r>
        <w:rPr>
          <w:rFonts w:hint="eastAsia" w:ascii="仿宋" w:hAnsi="仿宋" w:eastAsia="仿宋"/>
          <w:b/>
          <w:sz w:val="24"/>
          <w:szCs w:val="24"/>
        </w:rPr>
        <w:t>河南省故县水库灌区工程陆生生态及湿地公园影响研究项目</w:t>
      </w:r>
      <w:r>
        <w:rPr>
          <w:rFonts w:ascii="仿宋" w:hAnsi="仿宋" w:eastAsia="仿宋"/>
          <w:b/>
          <w:sz w:val="24"/>
          <w:szCs w:val="24"/>
        </w:rPr>
        <w:t>竞争性磋商公告</w:t>
      </w:r>
    </w:p>
    <w:p>
      <w:pPr>
        <w:snapToGrid w:val="0"/>
        <w:spacing w:line="336" w:lineRule="auto"/>
        <w:ind w:firstLine="422"/>
        <w:rPr>
          <w:rFonts w:hint="eastAsia" w:ascii="仿宋" w:hAnsi="仿宋" w:eastAsia="仿宋"/>
          <w:b/>
          <w:kern w:val="0"/>
          <w:szCs w:val="21"/>
        </w:rPr>
      </w:pPr>
      <w:r>
        <w:rPr>
          <w:rFonts w:hint="eastAsia" w:ascii="仿宋" w:hAnsi="仿宋" w:eastAsia="仿宋"/>
          <w:b/>
          <w:kern w:val="0"/>
          <w:szCs w:val="21"/>
        </w:rPr>
        <w:t>一、项目基本情况</w:t>
      </w:r>
    </w:p>
    <w:p>
      <w:pPr>
        <w:pStyle w:val="6"/>
        <w:snapToGrid w:val="0"/>
        <w:spacing w:line="336" w:lineRule="auto"/>
        <w:ind w:firstLine="420" w:firstLineChars="200"/>
        <w:rPr>
          <w:rFonts w:hint="eastAsia" w:ascii="仿宋" w:hAnsi="仿宋" w:eastAsia="仿宋"/>
        </w:rPr>
      </w:pPr>
      <w:r>
        <w:rPr>
          <w:rFonts w:ascii="仿宋" w:hAnsi="仿宋" w:eastAsia="仿宋"/>
        </w:rPr>
        <w:t>项目编号：</w:t>
      </w:r>
      <w:r>
        <w:rPr>
          <w:rFonts w:hint="eastAsia" w:ascii="仿宋" w:hAnsi="仿宋" w:eastAsia="仿宋"/>
        </w:rPr>
        <w:t xml:space="preserve">WXZB2023-1802 </w:t>
      </w:r>
    </w:p>
    <w:p>
      <w:pPr>
        <w:pStyle w:val="6"/>
        <w:snapToGrid w:val="0"/>
        <w:spacing w:line="336" w:lineRule="auto"/>
        <w:ind w:firstLine="420" w:firstLineChars="200"/>
        <w:rPr>
          <w:rFonts w:hint="eastAsia" w:ascii="仿宋" w:hAnsi="仿宋" w:eastAsia="仿宋"/>
        </w:rPr>
      </w:pPr>
      <w:r>
        <w:rPr>
          <w:rFonts w:ascii="仿宋" w:hAnsi="仿宋" w:eastAsia="仿宋"/>
        </w:rPr>
        <w:t>项目名称：</w:t>
      </w:r>
      <w:r>
        <w:rPr>
          <w:rFonts w:hint="eastAsia" w:ascii="仿宋" w:hAnsi="仿宋" w:eastAsia="仿宋"/>
        </w:rPr>
        <w:t>河南省故县水库灌区工程陆生生态及湿地公园影响研究项目</w:t>
      </w:r>
    </w:p>
    <w:p>
      <w:pPr>
        <w:pStyle w:val="6"/>
        <w:snapToGrid w:val="0"/>
        <w:spacing w:line="336" w:lineRule="auto"/>
        <w:ind w:firstLine="420" w:firstLineChars="200"/>
        <w:rPr>
          <w:rFonts w:ascii="仿宋" w:hAnsi="仿宋" w:eastAsia="仿宋"/>
        </w:rPr>
      </w:pPr>
      <w:r>
        <w:rPr>
          <w:rFonts w:ascii="仿宋" w:hAnsi="仿宋" w:eastAsia="仿宋"/>
        </w:rPr>
        <w:t>采购方式：竞争性磋商</w:t>
      </w:r>
    </w:p>
    <w:p>
      <w:pPr>
        <w:pStyle w:val="6"/>
        <w:snapToGrid w:val="0"/>
        <w:spacing w:line="336" w:lineRule="auto"/>
        <w:ind w:firstLine="420" w:firstLineChars="200"/>
        <w:rPr>
          <w:rFonts w:hint="eastAsia" w:ascii="仿宋" w:hAnsi="仿宋" w:eastAsia="仿宋"/>
        </w:rPr>
      </w:pPr>
      <w:r>
        <w:rPr>
          <w:rFonts w:ascii="仿宋" w:hAnsi="仿宋" w:eastAsia="仿宋"/>
        </w:rPr>
        <w:t>预算金额：45</w:t>
      </w:r>
      <w:r>
        <w:rPr>
          <w:rFonts w:hint="eastAsia" w:ascii="仿宋" w:hAnsi="仿宋" w:eastAsia="仿宋"/>
        </w:rPr>
        <w:t>0000.00</w:t>
      </w:r>
      <w:r>
        <w:rPr>
          <w:rFonts w:ascii="仿宋" w:hAnsi="仿宋" w:eastAsia="仿宋"/>
        </w:rPr>
        <w:t>元</w:t>
      </w:r>
    </w:p>
    <w:p>
      <w:pPr>
        <w:pStyle w:val="6"/>
        <w:snapToGrid w:val="0"/>
        <w:spacing w:line="336" w:lineRule="auto"/>
        <w:ind w:firstLine="420" w:firstLineChars="200"/>
        <w:rPr>
          <w:rFonts w:ascii="仿宋" w:hAnsi="仿宋" w:eastAsia="仿宋"/>
        </w:rPr>
      </w:pPr>
      <w:r>
        <w:rPr>
          <w:rFonts w:ascii="仿宋" w:hAnsi="仿宋" w:eastAsia="仿宋"/>
        </w:rPr>
        <w:t>最高限价：45</w:t>
      </w:r>
      <w:r>
        <w:rPr>
          <w:rFonts w:hint="eastAsia" w:ascii="仿宋" w:hAnsi="仿宋" w:eastAsia="仿宋"/>
        </w:rPr>
        <w:t>0000.00</w:t>
      </w:r>
      <w:r>
        <w:rPr>
          <w:rFonts w:ascii="仿宋" w:hAnsi="仿宋" w:eastAsia="仿宋"/>
        </w:rPr>
        <w:t>元</w:t>
      </w:r>
    </w:p>
    <w:p>
      <w:pPr>
        <w:snapToGrid w:val="0"/>
        <w:spacing w:line="336" w:lineRule="auto"/>
        <w:ind w:firstLine="424" w:firstLineChars="202"/>
        <w:rPr>
          <w:rFonts w:ascii="仿宋" w:hAnsi="仿宋" w:eastAsia="仿宋"/>
          <w:szCs w:val="21"/>
        </w:rPr>
      </w:pPr>
      <w:r>
        <w:rPr>
          <w:rFonts w:ascii="仿宋" w:hAnsi="仿宋" w:eastAsia="仿宋"/>
          <w:szCs w:val="21"/>
        </w:rPr>
        <w:t>采购需求（包括但不限于标的的名称、数量、简要技术需求或服务要求等）</w:t>
      </w:r>
    </w:p>
    <w:p>
      <w:pPr>
        <w:snapToGrid w:val="0"/>
        <w:spacing w:line="336" w:lineRule="auto"/>
        <w:ind w:firstLine="424" w:firstLineChars="202"/>
        <w:rPr>
          <w:rFonts w:hint="eastAsia" w:ascii="仿宋" w:hAnsi="仿宋" w:eastAsia="仿宋"/>
        </w:rPr>
      </w:pPr>
      <w:r>
        <w:rPr>
          <w:rFonts w:hint="eastAsia" w:ascii="仿宋" w:hAnsi="仿宋" w:eastAsia="仿宋"/>
        </w:rPr>
        <w:t>（1）编制完成《河南省故县水库灌区工程陆生生态环境影响专题报告》，提供符合导则要求的相关照片与记录表格、附图、附表、附录等，配合采购人完成环境影响报告书编制、审查、审批工作。</w:t>
      </w:r>
    </w:p>
    <w:p>
      <w:pPr>
        <w:snapToGrid w:val="0"/>
        <w:spacing w:line="336" w:lineRule="auto"/>
        <w:ind w:firstLine="420"/>
        <w:rPr>
          <w:rFonts w:hint="eastAsia" w:ascii="仿宋" w:hAnsi="仿宋" w:eastAsia="仿宋"/>
        </w:rPr>
      </w:pPr>
      <w:r>
        <w:rPr>
          <w:rFonts w:hint="eastAsia" w:ascii="仿宋" w:hAnsi="仿宋" w:eastAsia="仿宋"/>
        </w:rPr>
        <w:t>（2）编制完成《河南省故县水库灌区工程对洛宁西子湖省级湿地公园生态影响专题报告》、《河南省故县水库灌区工程对洛宁洛河省级湿地公园生态影响专题报告》，获得湿地公园主管部门意见。</w:t>
      </w:r>
    </w:p>
    <w:p>
      <w:pPr>
        <w:snapToGrid w:val="0"/>
        <w:spacing w:line="336" w:lineRule="auto"/>
        <w:ind w:firstLine="420"/>
        <w:rPr>
          <w:rFonts w:ascii="仿宋" w:hAnsi="仿宋" w:eastAsia="仿宋"/>
        </w:rPr>
      </w:pPr>
      <w:r>
        <w:rPr>
          <w:rFonts w:ascii="仿宋" w:hAnsi="仿宋" w:eastAsia="仿宋"/>
        </w:rPr>
        <w:t>合同履行期限：</w:t>
      </w:r>
      <w:r>
        <w:rPr>
          <w:rFonts w:hint="eastAsia" w:ascii="仿宋" w:hAnsi="仿宋" w:eastAsia="仿宋"/>
        </w:rPr>
        <w:t>在签订合同后30日内完成《河南省故县水库灌区工程陆生生态环境影响专题报告》，60日内完成《河南省故县水库灌区工程对洛宁西子湖省级湿地公园生态影响专题报告》、《河南省故县水库灌区工程对洛宁洛河省级湿地公园生态影响专题报告》，后续根据项目总体进度安排，修改完善报告，并及时上报湿地公园专题。若因特殊情况无法在限期内完成工作，需征得采购人同意。</w:t>
      </w:r>
    </w:p>
    <w:p>
      <w:pPr>
        <w:snapToGrid w:val="0"/>
        <w:spacing w:line="336" w:lineRule="auto"/>
        <w:ind w:firstLine="420"/>
        <w:rPr>
          <w:rFonts w:ascii="仿宋" w:hAnsi="仿宋" w:eastAsia="仿宋"/>
        </w:rPr>
      </w:pPr>
      <w:r>
        <w:rPr>
          <w:rFonts w:ascii="仿宋" w:hAnsi="仿宋" w:eastAsia="仿宋"/>
        </w:rPr>
        <w:t>本项目是否接受联合体</w:t>
      </w:r>
      <w:r>
        <w:rPr>
          <w:rFonts w:hint="eastAsia" w:ascii="仿宋" w:hAnsi="仿宋" w:eastAsia="仿宋"/>
        </w:rPr>
        <w:t>磋商</w:t>
      </w:r>
      <w:r>
        <w:rPr>
          <w:rFonts w:ascii="仿宋" w:hAnsi="仿宋" w:eastAsia="仿宋"/>
        </w:rPr>
        <w:t>：否。</w:t>
      </w:r>
    </w:p>
    <w:p>
      <w:pPr>
        <w:snapToGrid w:val="0"/>
        <w:spacing w:line="336" w:lineRule="auto"/>
        <w:ind w:firstLine="422"/>
        <w:rPr>
          <w:rFonts w:hint="eastAsia" w:ascii="仿宋" w:hAnsi="仿宋" w:eastAsia="仿宋"/>
          <w:b/>
          <w:kern w:val="0"/>
          <w:szCs w:val="21"/>
        </w:rPr>
      </w:pPr>
      <w:bookmarkStart w:id="0" w:name="_Toc82592932"/>
      <w:r>
        <w:rPr>
          <w:rFonts w:hint="eastAsia" w:ascii="仿宋" w:hAnsi="仿宋" w:eastAsia="仿宋"/>
          <w:b/>
          <w:kern w:val="0"/>
          <w:szCs w:val="21"/>
        </w:rPr>
        <w:t>二、申请人资格要求</w:t>
      </w:r>
      <w:bookmarkEnd w:id="0"/>
    </w:p>
    <w:p>
      <w:pPr>
        <w:snapToGrid w:val="0"/>
        <w:spacing w:line="336" w:lineRule="auto"/>
        <w:ind w:firstLine="420"/>
        <w:jc w:val="left"/>
        <w:rPr>
          <w:rFonts w:ascii="仿宋" w:hAnsi="仿宋" w:eastAsia="仿宋"/>
        </w:rPr>
      </w:pPr>
      <w:r>
        <w:rPr>
          <w:rFonts w:ascii="仿宋" w:hAnsi="仿宋" w:eastAsia="仿宋"/>
        </w:rPr>
        <w:t>1.满足《中华人民共和国政府采购法》第二十二条规定。</w:t>
      </w:r>
    </w:p>
    <w:p>
      <w:pPr>
        <w:snapToGrid w:val="0"/>
        <w:spacing w:line="336" w:lineRule="auto"/>
        <w:ind w:firstLine="420"/>
        <w:jc w:val="left"/>
        <w:rPr>
          <w:rFonts w:hint="eastAsia" w:ascii="仿宋" w:hAnsi="仿宋" w:eastAsia="仿宋"/>
        </w:rPr>
      </w:pPr>
      <w:r>
        <w:rPr>
          <w:rFonts w:ascii="仿宋" w:hAnsi="仿宋" w:eastAsia="仿宋"/>
        </w:rPr>
        <w:t>2.落实政府采购政策满足的资格要求：</w:t>
      </w:r>
      <w:r>
        <w:rPr>
          <w:rFonts w:hint="eastAsia" w:ascii="仿宋" w:hAnsi="仿宋" w:eastAsia="仿宋"/>
        </w:rPr>
        <w:t>无。</w:t>
      </w:r>
    </w:p>
    <w:p>
      <w:pPr>
        <w:snapToGrid w:val="0"/>
        <w:spacing w:line="336" w:lineRule="auto"/>
        <w:ind w:firstLine="420"/>
        <w:jc w:val="left"/>
        <w:rPr>
          <w:rFonts w:ascii="仿宋" w:hAnsi="仿宋" w:eastAsia="仿宋"/>
        </w:rPr>
      </w:pPr>
      <w:r>
        <w:rPr>
          <w:rFonts w:ascii="仿宋" w:hAnsi="仿宋" w:eastAsia="仿宋"/>
        </w:rPr>
        <w:t>3.本项目的特定资格要求：</w:t>
      </w:r>
    </w:p>
    <w:p>
      <w:pPr>
        <w:snapToGrid w:val="0"/>
        <w:spacing w:line="336" w:lineRule="auto"/>
        <w:ind w:firstLine="420"/>
        <w:jc w:val="left"/>
        <w:rPr>
          <w:rFonts w:hint="eastAsia" w:ascii="仿宋" w:hAnsi="仿宋" w:eastAsia="仿宋"/>
          <w:bCs/>
          <w:szCs w:val="21"/>
        </w:rPr>
      </w:pPr>
      <w:r>
        <w:rPr>
          <w:rFonts w:ascii="仿宋" w:hAnsi="仿宋" w:eastAsia="仿宋"/>
        </w:rPr>
        <w:t>3.1</w:t>
      </w:r>
      <w:r>
        <w:rPr>
          <w:rFonts w:ascii="仿宋" w:hAnsi="仿宋" w:eastAsia="仿宋"/>
          <w:bCs/>
          <w:szCs w:val="21"/>
        </w:rPr>
        <w:t>根据《关于在政府采购活动中查询及使用信用记录有关问题的通知》（财库[2016]125号）的规定，对列入失信被执行人、</w:t>
      </w:r>
      <w:r>
        <w:rPr>
          <w:rFonts w:hint="eastAsia" w:ascii="仿宋" w:hAnsi="仿宋" w:eastAsia="仿宋"/>
          <w:bCs/>
          <w:szCs w:val="21"/>
        </w:rPr>
        <w:t>重大税收违法失信主体</w:t>
      </w:r>
      <w:r>
        <w:rPr>
          <w:rFonts w:ascii="仿宋" w:hAnsi="仿宋" w:eastAsia="仿宋"/>
          <w:bCs/>
          <w:szCs w:val="21"/>
        </w:rPr>
        <w:t>名单、政府采购严重违法失信行为记录名单的</w:t>
      </w:r>
      <w:r>
        <w:rPr>
          <w:rFonts w:hint="eastAsia" w:ascii="仿宋" w:hAnsi="仿宋" w:eastAsia="仿宋"/>
          <w:bCs/>
          <w:szCs w:val="21"/>
        </w:rPr>
        <w:t>供应商</w:t>
      </w:r>
      <w:r>
        <w:rPr>
          <w:rFonts w:ascii="仿宋" w:hAnsi="仿宋" w:eastAsia="仿宋"/>
          <w:bCs/>
          <w:szCs w:val="21"/>
        </w:rPr>
        <w:t>，拒绝参与本项目</w:t>
      </w:r>
      <w:r>
        <w:rPr>
          <w:rFonts w:hint="eastAsia" w:ascii="仿宋" w:hAnsi="仿宋" w:eastAsia="仿宋"/>
          <w:bCs/>
          <w:szCs w:val="21"/>
        </w:rPr>
        <w:t>磋商</w:t>
      </w:r>
      <w:r>
        <w:rPr>
          <w:rFonts w:ascii="仿宋" w:hAnsi="仿宋" w:eastAsia="仿宋"/>
          <w:bCs/>
          <w:szCs w:val="21"/>
        </w:rPr>
        <w:t>采购活动【查询渠道：</w:t>
      </w:r>
      <w:r>
        <w:rPr>
          <w:rFonts w:hint="eastAsia" w:ascii="仿宋" w:hAnsi="仿宋" w:eastAsia="仿宋"/>
          <w:bCs/>
          <w:szCs w:val="21"/>
        </w:rPr>
        <w:t>“</w:t>
      </w:r>
      <w:r>
        <w:rPr>
          <w:rFonts w:ascii="仿宋" w:hAnsi="仿宋" w:eastAsia="仿宋"/>
          <w:bCs/>
          <w:szCs w:val="21"/>
        </w:rPr>
        <w:t>信用中国</w:t>
      </w:r>
      <w:r>
        <w:rPr>
          <w:rFonts w:hint="eastAsia" w:ascii="仿宋" w:hAnsi="仿宋" w:eastAsia="仿宋"/>
          <w:bCs/>
          <w:szCs w:val="21"/>
        </w:rPr>
        <w:t>”</w:t>
      </w:r>
      <w:r>
        <w:rPr>
          <w:rFonts w:ascii="仿宋" w:hAnsi="仿宋" w:eastAsia="仿宋"/>
          <w:bCs/>
          <w:szCs w:val="21"/>
        </w:rPr>
        <w:t>网站（www.creditchina.gov.cn）、</w:t>
      </w:r>
      <w:r>
        <w:rPr>
          <w:rFonts w:hint="eastAsia" w:ascii="仿宋" w:hAnsi="仿宋" w:eastAsia="仿宋"/>
          <w:bCs/>
          <w:szCs w:val="21"/>
        </w:rPr>
        <w:t>“</w:t>
      </w:r>
      <w:r>
        <w:rPr>
          <w:rFonts w:ascii="仿宋" w:hAnsi="仿宋" w:eastAsia="仿宋"/>
          <w:bCs/>
          <w:szCs w:val="21"/>
        </w:rPr>
        <w:t>中国政府采购网</w:t>
      </w:r>
      <w:r>
        <w:rPr>
          <w:rFonts w:hint="eastAsia" w:ascii="仿宋" w:hAnsi="仿宋" w:eastAsia="仿宋"/>
          <w:bCs/>
          <w:szCs w:val="21"/>
        </w:rPr>
        <w:t>”</w:t>
      </w:r>
      <w:r>
        <w:rPr>
          <w:rFonts w:ascii="仿宋" w:hAnsi="仿宋" w:eastAsia="仿宋"/>
          <w:bCs/>
          <w:szCs w:val="21"/>
        </w:rPr>
        <w:t>（www.ccgp.gov.cn）】。</w:t>
      </w:r>
    </w:p>
    <w:p>
      <w:pPr>
        <w:snapToGrid w:val="0"/>
        <w:spacing w:line="336" w:lineRule="auto"/>
        <w:ind w:firstLine="420"/>
        <w:jc w:val="left"/>
        <w:rPr>
          <w:rFonts w:ascii="仿宋" w:hAnsi="仿宋" w:eastAsia="仿宋"/>
        </w:rPr>
      </w:pPr>
      <w:r>
        <w:rPr>
          <w:rFonts w:hint="eastAsia" w:ascii="仿宋" w:hAnsi="仿宋" w:eastAsia="仿宋"/>
        </w:rPr>
        <w:t>3.2</w:t>
      </w:r>
      <w:r>
        <w:rPr>
          <w:rFonts w:ascii="仿宋" w:hAnsi="仿宋" w:eastAsia="仿宋"/>
        </w:rPr>
        <w:t>单位负责人为同一人或者存在直接控股、管理关系的不同供应商，不得参加同一合同项下的政府采购活动。</w:t>
      </w:r>
    </w:p>
    <w:p>
      <w:pPr>
        <w:snapToGrid w:val="0"/>
        <w:spacing w:line="336" w:lineRule="auto"/>
        <w:ind w:firstLine="420"/>
        <w:jc w:val="left"/>
        <w:rPr>
          <w:rFonts w:ascii="仿宋" w:hAnsi="仿宋" w:eastAsia="仿宋"/>
        </w:rPr>
      </w:pPr>
      <w:r>
        <w:rPr>
          <w:rFonts w:hint="eastAsia" w:ascii="仿宋" w:hAnsi="仿宋" w:eastAsia="仿宋"/>
        </w:rPr>
        <w:t>3.3</w:t>
      </w:r>
      <w:r>
        <w:rPr>
          <w:rFonts w:ascii="仿宋" w:hAnsi="仿宋" w:eastAsia="仿宋"/>
        </w:rPr>
        <w:t>为采购项目提供整体设计、规范编制或者项目管理、监理、检测等服务的供应商，不得再参加该采购项目的其他采购活动。</w:t>
      </w:r>
    </w:p>
    <w:p>
      <w:pPr>
        <w:snapToGrid w:val="0"/>
        <w:spacing w:line="336" w:lineRule="auto"/>
        <w:ind w:firstLine="422"/>
        <w:rPr>
          <w:rFonts w:hint="eastAsia" w:ascii="仿宋" w:hAnsi="仿宋" w:eastAsia="仿宋"/>
          <w:b/>
          <w:kern w:val="0"/>
          <w:szCs w:val="21"/>
        </w:rPr>
      </w:pPr>
      <w:bookmarkStart w:id="1" w:name="_Toc82592933"/>
      <w:r>
        <w:rPr>
          <w:rFonts w:hint="eastAsia" w:ascii="仿宋" w:hAnsi="仿宋" w:eastAsia="仿宋"/>
          <w:b/>
          <w:kern w:val="0"/>
          <w:szCs w:val="21"/>
        </w:rPr>
        <w:t>三、获取</w:t>
      </w:r>
      <w:bookmarkEnd w:id="1"/>
      <w:r>
        <w:rPr>
          <w:rFonts w:hint="eastAsia" w:ascii="仿宋" w:hAnsi="仿宋" w:eastAsia="仿宋"/>
          <w:b/>
          <w:kern w:val="0"/>
          <w:szCs w:val="21"/>
        </w:rPr>
        <w:t>采购文件</w:t>
      </w:r>
    </w:p>
    <w:p>
      <w:pPr>
        <w:snapToGrid w:val="0"/>
        <w:spacing w:line="336" w:lineRule="auto"/>
        <w:ind w:firstLine="420"/>
        <w:jc w:val="left"/>
        <w:rPr>
          <w:rFonts w:ascii="仿宋" w:hAnsi="仿宋" w:eastAsia="仿宋"/>
        </w:rPr>
      </w:pPr>
      <w:r>
        <w:rPr>
          <w:rFonts w:ascii="仿宋" w:hAnsi="仿宋" w:eastAsia="仿宋"/>
        </w:rPr>
        <w:t>时间</w:t>
      </w:r>
      <w:r>
        <w:rPr>
          <w:rFonts w:ascii="仿宋" w:hAnsi="仿宋" w:eastAsia="仿宋"/>
          <w:highlight w:val="none"/>
        </w:rPr>
        <w:t>：202</w:t>
      </w:r>
      <w:r>
        <w:rPr>
          <w:rFonts w:hint="eastAsia" w:ascii="仿宋" w:hAnsi="仿宋" w:eastAsia="仿宋"/>
          <w:highlight w:val="none"/>
        </w:rPr>
        <w:t>4</w:t>
      </w:r>
      <w:r>
        <w:rPr>
          <w:rFonts w:ascii="仿宋" w:hAnsi="仿宋" w:eastAsia="仿宋"/>
          <w:highlight w:val="none"/>
        </w:rPr>
        <w:t>年</w:t>
      </w:r>
      <w:r>
        <w:rPr>
          <w:rFonts w:hint="eastAsia" w:ascii="仿宋" w:hAnsi="仿宋" w:eastAsia="仿宋"/>
          <w:highlight w:val="none"/>
          <w:lang w:val="en-US" w:eastAsia="zh-CN"/>
        </w:rPr>
        <w:t>1</w:t>
      </w:r>
      <w:r>
        <w:rPr>
          <w:rFonts w:ascii="仿宋" w:hAnsi="仿宋" w:eastAsia="仿宋"/>
          <w:highlight w:val="none"/>
        </w:rPr>
        <w:t>月</w:t>
      </w:r>
      <w:r>
        <w:rPr>
          <w:rFonts w:hint="eastAsia" w:ascii="仿宋" w:hAnsi="仿宋" w:eastAsia="仿宋"/>
          <w:highlight w:val="none"/>
          <w:lang w:val="en-US" w:eastAsia="zh-CN"/>
        </w:rPr>
        <w:t>24</w:t>
      </w:r>
      <w:r>
        <w:rPr>
          <w:rFonts w:ascii="仿宋" w:hAnsi="仿宋" w:eastAsia="仿宋"/>
          <w:highlight w:val="none"/>
        </w:rPr>
        <w:t>日至202</w:t>
      </w:r>
      <w:r>
        <w:rPr>
          <w:rFonts w:hint="eastAsia" w:ascii="仿宋" w:hAnsi="仿宋" w:eastAsia="仿宋"/>
          <w:highlight w:val="none"/>
        </w:rPr>
        <w:t>4</w:t>
      </w:r>
      <w:r>
        <w:rPr>
          <w:rFonts w:ascii="仿宋" w:hAnsi="仿宋" w:eastAsia="仿宋"/>
          <w:highlight w:val="none"/>
        </w:rPr>
        <w:t>年</w:t>
      </w:r>
      <w:r>
        <w:rPr>
          <w:rFonts w:hint="eastAsia" w:ascii="仿宋" w:hAnsi="仿宋" w:eastAsia="仿宋"/>
          <w:highlight w:val="none"/>
          <w:lang w:val="en-US" w:eastAsia="zh-CN"/>
        </w:rPr>
        <w:t>1</w:t>
      </w:r>
      <w:r>
        <w:rPr>
          <w:rFonts w:ascii="仿宋" w:hAnsi="仿宋" w:eastAsia="仿宋"/>
          <w:highlight w:val="none"/>
        </w:rPr>
        <w:t>月</w:t>
      </w:r>
      <w:r>
        <w:rPr>
          <w:rFonts w:hint="eastAsia" w:ascii="仿宋" w:hAnsi="仿宋" w:eastAsia="仿宋"/>
          <w:highlight w:val="none"/>
          <w:lang w:val="en-US" w:eastAsia="zh-CN"/>
        </w:rPr>
        <w:t>29</w:t>
      </w:r>
      <w:bookmarkStart w:id="6" w:name="_GoBack"/>
      <w:bookmarkEnd w:id="6"/>
      <w:r>
        <w:rPr>
          <w:rFonts w:ascii="仿宋" w:hAnsi="仿宋" w:eastAsia="仿宋"/>
          <w:highlight w:val="none"/>
        </w:rPr>
        <w:t>日</w:t>
      </w:r>
      <w:r>
        <w:rPr>
          <w:rFonts w:hint="eastAsia" w:ascii="仿宋" w:hAnsi="仿宋" w:eastAsia="仿宋"/>
          <w:highlight w:val="none"/>
        </w:rPr>
        <w:t>，</w:t>
      </w:r>
      <w:r>
        <w:rPr>
          <w:rFonts w:hint="eastAsia" w:ascii="仿宋" w:hAnsi="仿宋" w:eastAsia="仿宋"/>
          <w:bCs/>
          <w:kern w:val="0"/>
          <w:szCs w:val="21"/>
          <w:highlight w:val="none"/>
        </w:rPr>
        <w:t>每</w:t>
      </w:r>
      <w:r>
        <w:rPr>
          <w:rFonts w:hint="eastAsia" w:ascii="仿宋" w:hAnsi="仿宋" w:eastAsia="仿宋"/>
          <w:bCs/>
          <w:kern w:val="0"/>
          <w:szCs w:val="21"/>
        </w:rPr>
        <w:t>天上午00.00至12：00，下午12:00至23:59（北京时间，法定节假日除外）。</w:t>
      </w:r>
    </w:p>
    <w:p>
      <w:pPr>
        <w:snapToGrid w:val="0"/>
        <w:spacing w:line="360" w:lineRule="auto"/>
        <w:ind w:firstLine="424" w:firstLineChars="202"/>
        <w:rPr>
          <w:rFonts w:ascii="仿宋" w:hAnsi="仿宋" w:eastAsia="仿宋"/>
          <w:color w:val="000000"/>
        </w:rPr>
      </w:pPr>
      <w:r>
        <w:rPr>
          <w:rFonts w:ascii="仿宋" w:hAnsi="仿宋" w:eastAsia="仿宋"/>
          <w:color w:val="000000"/>
        </w:rPr>
        <w:t>地点：“阳光易招”公共资源交易平台（http://www.sunbidding.com）选择“新平台3.0登录入口”。</w:t>
      </w:r>
    </w:p>
    <w:p>
      <w:pPr>
        <w:snapToGrid w:val="0"/>
        <w:spacing w:line="360" w:lineRule="auto"/>
        <w:ind w:firstLine="424" w:firstLineChars="202"/>
        <w:rPr>
          <w:rFonts w:ascii="仿宋" w:hAnsi="仿宋" w:eastAsia="仿宋"/>
          <w:color w:val="000000"/>
        </w:rPr>
      </w:pPr>
      <w:r>
        <w:rPr>
          <w:rFonts w:ascii="仿宋" w:hAnsi="仿宋" w:eastAsia="仿宋"/>
          <w:color w:val="000000"/>
        </w:rPr>
        <w:t>方式：网上下载。</w:t>
      </w:r>
    </w:p>
    <w:p>
      <w:pPr>
        <w:snapToGrid w:val="0"/>
        <w:spacing w:line="336" w:lineRule="auto"/>
        <w:ind w:firstLine="420"/>
        <w:jc w:val="left"/>
        <w:rPr>
          <w:rFonts w:ascii="仿宋" w:hAnsi="仿宋" w:eastAsia="仿宋"/>
        </w:rPr>
      </w:pPr>
      <w:r>
        <w:rPr>
          <w:rFonts w:ascii="仿宋" w:hAnsi="仿宋" w:eastAsia="仿宋"/>
          <w:color w:val="000000"/>
        </w:rPr>
        <w:t>售价：</w:t>
      </w:r>
      <w:r>
        <w:rPr>
          <w:rFonts w:hint="eastAsia" w:ascii="仿宋" w:hAnsi="仿宋" w:eastAsia="仿宋"/>
          <w:color w:val="000000"/>
        </w:rPr>
        <w:t>0</w:t>
      </w:r>
      <w:r>
        <w:rPr>
          <w:rFonts w:ascii="仿宋" w:hAnsi="仿宋" w:eastAsia="仿宋"/>
          <w:color w:val="000000"/>
        </w:rPr>
        <w:t>元。</w:t>
      </w:r>
    </w:p>
    <w:p>
      <w:pPr>
        <w:snapToGrid w:val="0"/>
        <w:spacing w:line="336" w:lineRule="auto"/>
        <w:ind w:firstLine="422"/>
        <w:rPr>
          <w:rFonts w:hint="eastAsia" w:ascii="仿宋" w:hAnsi="仿宋" w:eastAsia="仿宋"/>
          <w:b/>
          <w:kern w:val="0"/>
          <w:szCs w:val="21"/>
          <w:highlight w:val="none"/>
        </w:rPr>
      </w:pPr>
      <w:bookmarkStart w:id="2" w:name="_Toc82592934"/>
      <w:r>
        <w:rPr>
          <w:rFonts w:hint="eastAsia" w:ascii="仿宋" w:hAnsi="仿宋" w:eastAsia="仿宋"/>
          <w:b/>
          <w:kern w:val="0"/>
          <w:szCs w:val="21"/>
        </w:rPr>
        <w:t>四、</w:t>
      </w:r>
      <w:bookmarkEnd w:id="2"/>
      <w:r>
        <w:rPr>
          <w:rFonts w:hint="eastAsia" w:ascii="仿宋" w:hAnsi="仿宋" w:eastAsia="仿宋"/>
          <w:b/>
          <w:kern w:val="0"/>
          <w:szCs w:val="21"/>
        </w:rPr>
        <w:t>响</w:t>
      </w:r>
      <w:r>
        <w:rPr>
          <w:rFonts w:hint="eastAsia" w:ascii="仿宋" w:hAnsi="仿宋" w:eastAsia="仿宋"/>
          <w:b/>
          <w:kern w:val="0"/>
          <w:szCs w:val="21"/>
          <w:highlight w:val="none"/>
        </w:rPr>
        <w:t>应文件提交</w:t>
      </w:r>
    </w:p>
    <w:p>
      <w:pPr>
        <w:snapToGrid w:val="0"/>
        <w:spacing w:line="336" w:lineRule="auto"/>
        <w:ind w:firstLine="420"/>
        <w:jc w:val="left"/>
        <w:rPr>
          <w:rFonts w:ascii="仿宋" w:hAnsi="仿宋" w:eastAsia="仿宋"/>
        </w:rPr>
      </w:pPr>
      <w:r>
        <w:rPr>
          <w:rFonts w:hint="eastAsia" w:ascii="仿宋" w:hAnsi="仿宋" w:eastAsia="仿宋"/>
          <w:highlight w:val="none"/>
        </w:rPr>
        <w:t>截止时间：2024年</w:t>
      </w:r>
      <w:r>
        <w:rPr>
          <w:rFonts w:hint="eastAsia" w:ascii="仿宋" w:hAnsi="仿宋" w:eastAsia="仿宋"/>
          <w:highlight w:val="none"/>
          <w:lang w:val="en-US" w:eastAsia="zh-CN"/>
        </w:rPr>
        <w:t>2</w:t>
      </w:r>
      <w:r>
        <w:rPr>
          <w:rFonts w:hint="eastAsia" w:ascii="仿宋" w:hAnsi="仿宋" w:eastAsia="仿宋"/>
          <w:highlight w:val="none"/>
        </w:rPr>
        <w:t>月</w:t>
      </w:r>
      <w:r>
        <w:rPr>
          <w:rFonts w:hint="eastAsia" w:ascii="仿宋" w:hAnsi="仿宋" w:eastAsia="仿宋"/>
          <w:highlight w:val="none"/>
          <w:lang w:val="en-US" w:eastAsia="zh-CN"/>
        </w:rPr>
        <w:t>4</w:t>
      </w:r>
      <w:r>
        <w:rPr>
          <w:rFonts w:hint="eastAsia" w:ascii="仿宋" w:hAnsi="仿宋" w:eastAsia="仿宋"/>
          <w:highlight w:val="none"/>
        </w:rPr>
        <w:t>日09时30分（</w:t>
      </w:r>
      <w:r>
        <w:rPr>
          <w:rFonts w:hint="eastAsia" w:ascii="仿宋" w:hAnsi="仿宋" w:eastAsia="仿宋"/>
        </w:rPr>
        <w:t>北京时间）</w:t>
      </w:r>
      <w:r>
        <w:rPr>
          <w:rFonts w:ascii="仿宋" w:hAnsi="仿宋" w:eastAsia="仿宋"/>
        </w:rPr>
        <w:t>。</w:t>
      </w:r>
    </w:p>
    <w:p>
      <w:pPr>
        <w:snapToGrid w:val="0"/>
        <w:spacing w:line="336" w:lineRule="auto"/>
        <w:ind w:firstLine="420"/>
        <w:jc w:val="left"/>
        <w:rPr>
          <w:rFonts w:ascii="仿宋" w:hAnsi="仿宋" w:eastAsia="仿宋"/>
          <w:bCs/>
          <w:szCs w:val="21"/>
        </w:rPr>
      </w:pPr>
      <w:r>
        <w:rPr>
          <w:rFonts w:ascii="仿宋" w:hAnsi="仿宋" w:eastAsia="仿宋"/>
          <w:bCs/>
          <w:szCs w:val="21"/>
        </w:rPr>
        <w:t>地点：“阳光易招”公共资源交易平台“新平台3.0登录入口”。</w:t>
      </w:r>
      <w:r>
        <w:rPr>
          <w:rFonts w:hint="eastAsia" w:ascii="仿宋" w:hAnsi="仿宋" w:eastAsia="仿宋"/>
          <w:bCs/>
          <w:szCs w:val="21"/>
        </w:rPr>
        <w:t>供应商</w:t>
      </w:r>
      <w:r>
        <w:rPr>
          <w:rFonts w:ascii="仿宋" w:hAnsi="仿宋" w:eastAsia="仿宋"/>
          <w:bCs/>
          <w:szCs w:val="21"/>
        </w:rPr>
        <w:t>须在截止时间前，使用企业CA数字证书登陆，上传加密的电子</w:t>
      </w:r>
      <w:r>
        <w:rPr>
          <w:rFonts w:hint="eastAsia" w:ascii="仿宋" w:hAnsi="仿宋" w:eastAsia="仿宋"/>
          <w:bCs/>
          <w:szCs w:val="21"/>
        </w:rPr>
        <w:t>响应</w:t>
      </w:r>
      <w:r>
        <w:rPr>
          <w:rFonts w:ascii="仿宋" w:hAnsi="仿宋" w:eastAsia="仿宋"/>
          <w:bCs/>
          <w:szCs w:val="21"/>
        </w:rPr>
        <w:t>文件(.enc格式)到平台系统的指定位置。上传时，系统提示“上传成功”的方认定为电子</w:t>
      </w:r>
      <w:r>
        <w:rPr>
          <w:rFonts w:hint="eastAsia" w:ascii="仿宋" w:hAnsi="仿宋" w:eastAsia="仿宋"/>
          <w:bCs/>
          <w:szCs w:val="21"/>
        </w:rPr>
        <w:t>响应</w:t>
      </w:r>
      <w:r>
        <w:rPr>
          <w:rFonts w:ascii="仿宋" w:hAnsi="仿宋" w:eastAsia="仿宋"/>
          <w:bCs/>
          <w:szCs w:val="21"/>
        </w:rPr>
        <w:t>文件投递成功。请在上传前，务必认真检查电子</w:t>
      </w:r>
      <w:r>
        <w:rPr>
          <w:rFonts w:hint="eastAsia" w:ascii="仿宋" w:hAnsi="仿宋" w:eastAsia="仿宋"/>
          <w:bCs/>
          <w:szCs w:val="21"/>
        </w:rPr>
        <w:t>响应</w:t>
      </w:r>
      <w:r>
        <w:rPr>
          <w:rFonts w:ascii="仿宋" w:hAnsi="仿宋" w:eastAsia="仿宋"/>
          <w:bCs/>
          <w:szCs w:val="21"/>
        </w:rPr>
        <w:t>文件，确保其完整、正确。截止时间后上传的，系统将自动拒绝。本项目评审以加密电子</w:t>
      </w:r>
      <w:r>
        <w:rPr>
          <w:rFonts w:hint="eastAsia" w:ascii="仿宋" w:hAnsi="仿宋" w:eastAsia="仿宋"/>
          <w:bCs/>
          <w:szCs w:val="21"/>
        </w:rPr>
        <w:t>响应</w:t>
      </w:r>
      <w:r>
        <w:rPr>
          <w:rFonts w:ascii="仿宋" w:hAnsi="仿宋" w:eastAsia="仿宋"/>
          <w:bCs/>
          <w:szCs w:val="21"/>
        </w:rPr>
        <w:t>文件为依据，未在截止时间前上传电子</w:t>
      </w:r>
      <w:r>
        <w:rPr>
          <w:rFonts w:hint="eastAsia" w:ascii="仿宋" w:hAnsi="仿宋" w:eastAsia="仿宋"/>
          <w:bCs/>
          <w:szCs w:val="21"/>
        </w:rPr>
        <w:t>响应</w:t>
      </w:r>
      <w:r>
        <w:rPr>
          <w:rFonts w:ascii="仿宋" w:hAnsi="仿宋" w:eastAsia="仿宋"/>
          <w:bCs/>
          <w:szCs w:val="21"/>
        </w:rPr>
        <w:t>文件的</w:t>
      </w:r>
      <w:r>
        <w:rPr>
          <w:rFonts w:hint="eastAsia" w:ascii="仿宋" w:hAnsi="仿宋" w:eastAsia="仿宋"/>
          <w:bCs/>
          <w:szCs w:val="21"/>
        </w:rPr>
        <w:t>供应商</w:t>
      </w:r>
      <w:r>
        <w:rPr>
          <w:rFonts w:ascii="仿宋" w:hAnsi="仿宋" w:eastAsia="仿宋"/>
          <w:bCs/>
          <w:szCs w:val="21"/>
        </w:rPr>
        <w:t>，视为自动放弃其</w:t>
      </w:r>
      <w:r>
        <w:rPr>
          <w:rFonts w:hint="eastAsia" w:ascii="仿宋" w:hAnsi="仿宋" w:eastAsia="仿宋"/>
          <w:bCs/>
          <w:szCs w:val="21"/>
        </w:rPr>
        <w:t>磋商</w:t>
      </w:r>
      <w:r>
        <w:rPr>
          <w:rFonts w:ascii="仿宋" w:hAnsi="仿宋" w:eastAsia="仿宋"/>
          <w:bCs/>
          <w:szCs w:val="21"/>
        </w:rPr>
        <w:t>。</w:t>
      </w:r>
    </w:p>
    <w:p>
      <w:pPr>
        <w:snapToGrid w:val="0"/>
        <w:spacing w:line="336" w:lineRule="auto"/>
        <w:ind w:firstLine="422"/>
        <w:rPr>
          <w:rFonts w:hint="eastAsia" w:ascii="仿宋" w:hAnsi="仿宋" w:eastAsia="仿宋" w:cs="Times New Roman"/>
          <w:b/>
          <w:bCs w:val="0"/>
          <w:i w:val="0"/>
          <w:iCs w:val="0"/>
          <w:kern w:val="0"/>
          <w:szCs w:val="21"/>
          <w:lang w:val="en-US" w:eastAsia="zh-CN"/>
        </w:rPr>
      </w:pPr>
      <w:r>
        <w:rPr>
          <w:rFonts w:hint="eastAsia" w:ascii="仿宋" w:hAnsi="仿宋" w:eastAsia="仿宋" w:cs="Times New Roman"/>
          <w:b/>
          <w:bCs w:val="0"/>
          <w:i w:val="0"/>
          <w:iCs w:val="0"/>
          <w:kern w:val="0"/>
          <w:szCs w:val="21"/>
          <w:lang w:val="en-US" w:eastAsia="zh-CN"/>
        </w:rPr>
        <w:t>五、开启</w:t>
      </w:r>
    </w:p>
    <w:p>
      <w:pPr>
        <w:snapToGrid w:val="0"/>
        <w:spacing w:line="336" w:lineRule="auto"/>
        <w:ind w:firstLine="420"/>
        <w:jc w:val="left"/>
        <w:rPr>
          <w:rFonts w:ascii="仿宋" w:hAnsi="仿宋" w:eastAsia="仿宋" w:cs="Times New Roman"/>
          <w:bCs/>
          <w:szCs w:val="21"/>
        </w:rPr>
      </w:pPr>
      <w:r>
        <w:rPr>
          <w:rFonts w:hint="eastAsia" w:ascii="仿宋" w:hAnsi="仿宋" w:eastAsia="仿宋" w:cs="Times New Roman"/>
          <w:bCs/>
          <w:szCs w:val="21"/>
        </w:rPr>
        <w:t>时间：</w:t>
      </w:r>
      <w:r>
        <w:rPr>
          <w:rFonts w:hint="eastAsia" w:ascii="仿宋" w:hAnsi="仿宋" w:eastAsia="仿宋" w:cs="Times New Roman"/>
          <w:bCs/>
          <w:szCs w:val="21"/>
          <w:lang w:val="en-US" w:eastAsia="zh-CN"/>
        </w:rPr>
        <w:t>2024</w:t>
      </w:r>
      <w:r>
        <w:rPr>
          <w:rFonts w:hint="eastAsia" w:ascii="仿宋" w:hAnsi="仿宋" w:eastAsia="仿宋" w:cs="Times New Roman"/>
          <w:bCs/>
          <w:szCs w:val="21"/>
        </w:rPr>
        <w:t>年</w:t>
      </w:r>
      <w:r>
        <w:rPr>
          <w:rFonts w:hint="eastAsia" w:ascii="仿宋" w:hAnsi="仿宋" w:eastAsia="仿宋" w:cs="Times New Roman"/>
          <w:bCs/>
          <w:szCs w:val="21"/>
          <w:lang w:val="en-US" w:eastAsia="zh-CN"/>
        </w:rPr>
        <w:t>2</w:t>
      </w:r>
      <w:r>
        <w:rPr>
          <w:rFonts w:hint="eastAsia" w:ascii="仿宋" w:hAnsi="仿宋" w:eastAsia="仿宋" w:cs="Times New Roman"/>
          <w:bCs/>
          <w:szCs w:val="21"/>
        </w:rPr>
        <w:t>月</w:t>
      </w:r>
      <w:r>
        <w:rPr>
          <w:rFonts w:hint="eastAsia" w:ascii="仿宋" w:hAnsi="仿宋" w:eastAsia="仿宋" w:cs="Times New Roman"/>
          <w:bCs/>
          <w:szCs w:val="21"/>
          <w:lang w:val="en-US" w:eastAsia="zh-CN"/>
        </w:rPr>
        <w:t>4</w:t>
      </w:r>
      <w:r>
        <w:rPr>
          <w:rFonts w:hint="eastAsia" w:ascii="仿宋" w:hAnsi="仿宋" w:eastAsia="仿宋" w:cs="Times New Roman"/>
          <w:bCs/>
          <w:szCs w:val="21"/>
        </w:rPr>
        <w:t>日</w:t>
      </w:r>
      <w:r>
        <w:rPr>
          <w:rFonts w:hint="eastAsia" w:ascii="仿宋" w:hAnsi="仿宋" w:eastAsia="仿宋"/>
          <w:highlight w:val="none"/>
        </w:rPr>
        <w:t>09时30分</w:t>
      </w:r>
      <w:r>
        <w:rPr>
          <w:rFonts w:hint="eastAsia" w:ascii="仿宋" w:hAnsi="仿宋" w:eastAsia="仿宋" w:cs="Times New Roman"/>
          <w:bCs/>
          <w:szCs w:val="21"/>
        </w:rPr>
        <w:t>（北京时间）</w:t>
      </w:r>
    </w:p>
    <w:p>
      <w:pPr>
        <w:snapToGrid w:val="0"/>
        <w:spacing w:line="336" w:lineRule="auto"/>
        <w:ind w:firstLine="420"/>
        <w:jc w:val="left"/>
        <w:rPr>
          <w:rFonts w:hint="eastAsia" w:ascii="仿宋" w:hAnsi="仿宋" w:eastAsia="仿宋" w:cs="Times New Roman"/>
          <w:bCs/>
          <w:szCs w:val="21"/>
          <w:lang w:val="en-US" w:eastAsia="zh-CN"/>
        </w:rPr>
      </w:pPr>
      <w:r>
        <w:rPr>
          <w:rFonts w:hint="eastAsia" w:ascii="仿宋" w:hAnsi="仿宋" w:eastAsia="仿宋" w:cs="Times New Roman"/>
          <w:bCs/>
          <w:szCs w:val="21"/>
        </w:rPr>
        <w:t>地点：</w:t>
      </w:r>
      <w:r>
        <w:rPr>
          <w:rFonts w:ascii="仿宋" w:hAnsi="仿宋" w:eastAsia="仿宋"/>
          <w:bCs/>
          <w:szCs w:val="21"/>
        </w:rPr>
        <w:t>“阳光易招”公共资源交易平台</w:t>
      </w:r>
    </w:p>
    <w:p>
      <w:pPr>
        <w:snapToGrid w:val="0"/>
        <w:spacing w:line="336" w:lineRule="auto"/>
        <w:ind w:firstLine="422"/>
        <w:rPr>
          <w:rFonts w:hint="eastAsia" w:ascii="仿宋" w:hAnsi="仿宋" w:eastAsia="仿宋"/>
          <w:b/>
          <w:kern w:val="0"/>
          <w:szCs w:val="21"/>
        </w:rPr>
      </w:pPr>
      <w:bookmarkStart w:id="3" w:name="_Toc82592936"/>
      <w:r>
        <w:rPr>
          <w:rFonts w:hint="eastAsia" w:ascii="仿宋" w:hAnsi="仿宋" w:eastAsia="仿宋"/>
          <w:b/>
          <w:bCs w:val="0"/>
          <w:i w:val="0"/>
          <w:iCs w:val="0"/>
          <w:kern w:val="0"/>
          <w:szCs w:val="21"/>
          <w:lang w:val="en-US" w:eastAsia="zh-CN"/>
        </w:rPr>
        <w:t>六</w:t>
      </w:r>
      <w:r>
        <w:rPr>
          <w:rFonts w:hint="eastAsia" w:ascii="仿宋" w:hAnsi="仿宋" w:eastAsia="仿宋"/>
          <w:b/>
          <w:bCs w:val="0"/>
          <w:i w:val="0"/>
          <w:iCs w:val="0"/>
          <w:kern w:val="0"/>
          <w:szCs w:val="21"/>
        </w:rPr>
        <w:t>、</w:t>
      </w:r>
      <w:bookmarkEnd w:id="3"/>
      <w:r>
        <w:rPr>
          <w:rFonts w:hint="eastAsia" w:ascii="仿宋" w:hAnsi="仿宋" w:eastAsia="仿宋"/>
          <w:b/>
          <w:kern w:val="0"/>
          <w:szCs w:val="21"/>
        </w:rPr>
        <w:t>公告期限</w:t>
      </w:r>
    </w:p>
    <w:p>
      <w:pPr>
        <w:snapToGrid w:val="0"/>
        <w:spacing w:line="336" w:lineRule="auto"/>
        <w:ind w:firstLine="420"/>
        <w:jc w:val="left"/>
        <w:rPr>
          <w:rFonts w:ascii="仿宋" w:hAnsi="仿宋" w:eastAsia="仿宋"/>
        </w:rPr>
      </w:pPr>
      <w:r>
        <w:rPr>
          <w:rFonts w:hint="eastAsia" w:ascii="仿宋" w:hAnsi="仿宋" w:eastAsia="仿宋"/>
        </w:rPr>
        <w:t>自本公告发布之日起3个工作日</w:t>
      </w:r>
      <w:r>
        <w:rPr>
          <w:rFonts w:ascii="仿宋" w:hAnsi="仿宋" w:eastAsia="仿宋"/>
        </w:rPr>
        <w:t>。</w:t>
      </w:r>
    </w:p>
    <w:p>
      <w:pPr>
        <w:snapToGrid w:val="0"/>
        <w:spacing w:line="336" w:lineRule="auto"/>
        <w:ind w:firstLine="422"/>
        <w:rPr>
          <w:rFonts w:hint="eastAsia" w:ascii="仿宋" w:hAnsi="仿宋" w:eastAsia="仿宋"/>
          <w:b/>
          <w:kern w:val="0"/>
          <w:szCs w:val="21"/>
        </w:rPr>
      </w:pPr>
      <w:bookmarkStart w:id="4" w:name="_Toc82592937"/>
      <w:r>
        <w:rPr>
          <w:rFonts w:hint="eastAsia" w:ascii="仿宋" w:hAnsi="仿宋" w:eastAsia="仿宋"/>
          <w:b/>
          <w:kern w:val="0"/>
          <w:szCs w:val="21"/>
          <w:lang w:val="en-US" w:eastAsia="zh-CN"/>
        </w:rPr>
        <w:t>七</w:t>
      </w:r>
      <w:r>
        <w:rPr>
          <w:rFonts w:hint="eastAsia" w:ascii="仿宋" w:hAnsi="仿宋" w:eastAsia="仿宋"/>
          <w:b/>
          <w:kern w:val="0"/>
          <w:szCs w:val="21"/>
        </w:rPr>
        <w:t>、</w:t>
      </w:r>
      <w:bookmarkEnd w:id="4"/>
      <w:r>
        <w:rPr>
          <w:rFonts w:hint="eastAsia" w:ascii="仿宋" w:hAnsi="仿宋" w:eastAsia="仿宋"/>
          <w:b/>
          <w:kern w:val="0"/>
          <w:szCs w:val="21"/>
        </w:rPr>
        <w:t>其他补充事宜</w:t>
      </w:r>
    </w:p>
    <w:p>
      <w:pPr>
        <w:snapToGrid w:val="0"/>
        <w:spacing w:line="360" w:lineRule="auto"/>
        <w:ind w:firstLine="424" w:firstLineChars="202"/>
        <w:rPr>
          <w:rFonts w:ascii="仿宋" w:hAnsi="仿宋" w:eastAsia="仿宋"/>
          <w:bCs/>
          <w:szCs w:val="21"/>
        </w:rPr>
      </w:pPr>
      <w:bookmarkStart w:id="5" w:name="_Toc82592938"/>
      <w:r>
        <w:rPr>
          <w:rFonts w:ascii="仿宋" w:hAnsi="仿宋" w:eastAsia="仿宋"/>
          <w:bCs/>
          <w:szCs w:val="21"/>
        </w:rPr>
        <w:t>1、本项目执行促进中小型企业发展政策（监狱企业、残疾人福利性企业视同小微企业）等最新政府采购政策。</w:t>
      </w:r>
    </w:p>
    <w:p>
      <w:pPr>
        <w:snapToGrid w:val="0"/>
        <w:spacing w:line="360" w:lineRule="auto"/>
        <w:ind w:firstLine="424" w:firstLineChars="202"/>
        <w:rPr>
          <w:rFonts w:ascii="仿宋" w:hAnsi="仿宋" w:eastAsia="仿宋"/>
          <w:bCs/>
          <w:szCs w:val="21"/>
        </w:rPr>
      </w:pPr>
      <w:r>
        <w:rPr>
          <w:rFonts w:ascii="仿宋" w:hAnsi="仿宋" w:eastAsia="仿宋"/>
          <w:bCs/>
          <w:szCs w:val="21"/>
        </w:rPr>
        <w:t>2、本项目发布媒介：</w:t>
      </w:r>
      <w:r>
        <w:rPr>
          <w:rFonts w:hint="eastAsia" w:ascii="仿宋_GB2312" w:hAnsi="仿宋" w:eastAsia="仿宋_GB2312"/>
        </w:rPr>
        <w:t>本次公告在</w:t>
      </w:r>
      <w:r>
        <w:rPr>
          <w:rFonts w:ascii="仿宋" w:hAnsi="仿宋" w:eastAsia="仿宋"/>
          <w:bCs/>
          <w:szCs w:val="21"/>
        </w:rPr>
        <w:t>《中国政府采购网》《“阳光易招”公共资源交易平台》</w:t>
      </w:r>
      <w:r>
        <w:rPr>
          <w:rFonts w:hint="eastAsia" w:ascii="仿宋_GB2312" w:hAnsi="仿宋" w:eastAsia="仿宋_GB2312"/>
        </w:rPr>
        <w:t>上发布</w:t>
      </w:r>
      <w:r>
        <w:rPr>
          <w:rFonts w:ascii="仿宋" w:hAnsi="仿宋" w:eastAsia="仿宋"/>
          <w:bCs/>
          <w:szCs w:val="21"/>
        </w:rPr>
        <w:t>。</w:t>
      </w:r>
    </w:p>
    <w:p>
      <w:pPr>
        <w:snapToGrid w:val="0"/>
        <w:spacing w:line="360" w:lineRule="auto"/>
        <w:ind w:firstLine="424" w:firstLineChars="202"/>
        <w:rPr>
          <w:rFonts w:ascii="仿宋" w:hAnsi="仿宋" w:eastAsia="仿宋"/>
          <w:bCs/>
          <w:szCs w:val="21"/>
        </w:rPr>
      </w:pPr>
      <w:r>
        <w:rPr>
          <w:rFonts w:ascii="仿宋" w:hAnsi="仿宋" w:eastAsia="仿宋"/>
          <w:bCs/>
          <w:szCs w:val="21"/>
        </w:rPr>
        <w:t>3、尚未注册、办理CA数字证书的</w:t>
      </w:r>
      <w:r>
        <w:rPr>
          <w:rFonts w:hint="eastAsia" w:ascii="仿宋" w:hAnsi="仿宋" w:eastAsia="仿宋"/>
          <w:bCs/>
          <w:szCs w:val="21"/>
        </w:rPr>
        <w:t>响应</w:t>
      </w:r>
      <w:r>
        <w:rPr>
          <w:rFonts w:ascii="仿宋" w:hAnsi="仿宋" w:eastAsia="仿宋"/>
          <w:bCs/>
          <w:szCs w:val="21"/>
        </w:rPr>
        <w:t>单位，请登录“阳光易招”公共资源交易平台（http://aeps.sunbidding.com:8989/pages/register/register.html）完成企业账号注册并办理CA数字证书。CA数字证书办理方式：</w:t>
      </w:r>
    </w:p>
    <w:p>
      <w:pPr>
        <w:snapToGrid w:val="0"/>
        <w:spacing w:line="360" w:lineRule="auto"/>
        <w:ind w:firstLine="424" w:firstLineChars="202"/>
        <w:rPr>
          <w:rFonts w:ascii="仿宋" w:hAnsi="仿宋" w:eastAsia="仿宋"/>
          <w:bCs/>
          <w:szCs w:val="21"/>
        </w:rPr>
      </w:pPr>
      <w:r>
        <w:rPr>
          <w:rFonts w:ascii="仿宋" w:hAnsi="仿宋" w:eastAsia="仿宋"/>
          <w:bCs/>
          <w:szCs w:val="21"/>
        </w:rPr>
        <w:t>特别提醒：</w:t>
      </w:r>
      <w:r>
        <w:rPr>
          <w:rFonts w:hint="eastAsia" w:ascii="仿宋" w:hAnsi="仿宋" w:eastAsia="仿宋"/>
          <w:bCs/>
          <w:szCs w:val="21"/>
        </w:rPr>
        <w:t>供应商</w:t>
      </w:r>
      <w:r>
        <w:rPr>
          <w:rFonts w:ascii="仿宋" w:hAnsi="仿宋" w:eastAsia="仿宋"/>
          <w:bCs/>
          <w:szCs w:val="21"/>
        </w:rPr>
        <w:t>必须下载EPS格式</w:t>
      </w:r>
      <w:r>
        <w:rPr>
          <w:rFonts w:hint="eastAsia" w:ascii="仿宋" w:hAnsi="仿宋" w:eastAsia="仿宋"/>
          <w:bCs/>
          <w:szCs w:val="21"/>
        </w:rPr>
        <w:t>磋商</w:t>
      </w:r>
      <w:r>
        <w:rPr>
          <w:rFonts w:ascii="仿宋" w:hAnsi="仿宋" w:eastAsia="仿宋"/>
          <w:bCs/>
          <w:szCs w:val="21"/>
        </w:rPr>
        <w:t>文件及相关资料，文件下载时间截止后交易平台不再支持下载</w:t>
      </w:r>
      <w:r>
        <w:rPr>
          <w:rFonts w:hint="eastAsia" w:ascii="仿宋" w:hAnsi="仿宋" w:eastAsia="仿宋"/>
          <w:bCs/>
          <w:szCs w:val="21"/>
        </w:rPr>
        <w:t>磋商</w:t>
      </w:r>
      <w:r>
        <w:rPr>
          <w:rFonts w:ascii="仿宋" w:hAnsi="仿宋" w:eastAsia="仿宋"/>
          <w:bCs/>
          <w:szCs w:val="21"/>
        </w:rPr>
        <w:t>文件及相关资料</w:t>
      </w:r>
    </w:p>
    <w:p>
      <w:pPr>
        <w:snapToGrid w:val="0"/>
        <w:spacing w:line="360" w:lineRule="auto"/>
        <w:ind w:firstLine="424" w:firstLineChars="202"/>
        <w:rPr>
          <w:rFonts w:ascii="仿宋" w:hAnsi="仿宋" w:eastAsia="仿宋"/>
          <w:bCs/>
          <w:szCs w:val="21"/>
        </w:rPr>
      </w:pPr>
      <w:r>
        <w:rPr>
          <w:rFonts w:ascii="仿宋" w:hAnsi="仿宋" w:eastAsia="仿宋"/>
          <w:bCs/>
          <w:szCs w:val="21"/>
        </w:rPr>
        <w:t>（1）现场办理：请携带CA数字证书办理资料到郑州市郑东新区东风南路与创业路交汇处西南角绿地中心双子塔北塔16楼办理。</w:t>
      </w:r>
    </w:p>
    <w:p>
      <w:pPr>
        <w:snapToGrid w:val="0"/>
        <w:spacing w:line="360" w:lineRule="auto"/>
        <w:ind w:firstLine="424" w:firstLineChars="202"/>
        <w:rPr>
          <w:rFonts w:ascii="仿宋" w:hAnsi="仿宋" w:eastAsia="仿宋"/>
          <w:bCs/>
          <w:szCs w:val="21"/>
        </w:rPr>
      </w:pPr>
      <w:r>
        <w:rPr>
          <w:rFonts w:ascii="仿宋" w:hAnsi="仿宋" w:eastAsia="仿宋"/>
          <w:bCs/>
          <w:szCs w:val="21"/>
        </w:rPr>
        <w:t>（2）线上办理：请将CA数字证书办理电子资料发送至客服QQ，由客服人员指导办理。</w:t>
      </w:r>
    </w:p>
    <w:p>
      <w:pPr>
        <w:snapToGrid w:val="0"/>
        <w:spacing w:line="360" w:lineRule="auto"/>
        <w:ind w:firstLine="424" w:firstLineChars="202"/>
        <w:rPr>
          <w:rFonts w:ascii="仿宋" w:hAnsi="仿宋" w:eastAsia="仿宋"/>
          <w:bCs/>
          <w:szCs w:val="21"/>
        </w:rPr>
      </w:pPr>
      <w:r>
        <w:rPr>
          <w:rFonts w:ascii="仿宋" w:hAnsi="仿宋" w:eastAsia="仿宋"/>
          <w:bCs/>
          <w:szCs w:val="21"/>
        </w:rPr>
        <w:t>（CA数字证书办理资料http://www.sunbidding.com/znfwzn/14483.jhtml）。</w:t>
      </w:r>
    </w:p>
    <w:p>
      <w:pPr>
        <w:snapToGrid w:val="0"/>
        <w:spacing w:line="360" w:lineRule="auto"/>
        <w:ind w:firstLine="424" w:firstLineChars="202"/>
        <w:rPr>
          <w:rFonts w:ascii="仿宋" w:hAnsi="仿宋" w:eastAsia="仿宋"/>
          <w:bCs/>
          <w:szCs w:val="21"/>
        </w:rPr>
      </w:pPr>
      <w:r>
        <w:rPr>
          <w:rFonts w:ascii="仿宋" w:hAnsi="仿宋" w:eastAsia="仿宋"/>
          <w:bCs/>
          <w:szCs w:val="21"/>
        </w:rPr>
        <w:t>（3）“阳光易招”公共资源交易平台联系方式：</w:t>
      </w:r>
    </w:p>
    <w:p>
      <w:pPr>
        <w:snapToGrid w:val="0"/>
        <w:spacing w:line="360" w:lineRule="auto"/>
        <w:ind w:firstLine="424" w:firstLineChars="202"/>
        <w:rPr>
          <w:rFonts w:ascii="仿宋" w:hAnsi="仿宋" w:eastAsia="仿宋"/>
          <w:bCs/>
          <w:szCs w:val="21"/>
        </w:rPr>
      </w:pPr>
      <w:r>
        <w:rPr>
          <w:rFonts w:ascii="仿宋" w:hAnsi="仿宋" w:eastAsia="仿宋"/>
          <w:bCs/>
          <w:szCs w:val="21"/>
        </w:rPr>
        <w:t>客服QQ：3071084695、1327096509</w:t>
      </w:r>
    </w:p>
    <w:p>
      <w:pPr>
        <w:snapToGrid w:val="0"/>
        <w:spacing w:line="360" w:lineRule="auto"/>
        <w:ind w:firstLine="424" w:firstLineChars="202"/>
        <w:rPr>
          <w:rFonts w:ascii="仿宋" w:hAnsi="仿宋" w:eastAsia="仿宋"/>
          <w:bCs/>
          <w:szCs w:val="21"/>
        </w:rPr>
      </w:pPr>
      <w:r>
        <w:rPr>
          <w:rFonts w:ascii="仿宋" w:hAnsi="仿宋" w:eastAsia="仿宋"/>
          <w:bCs/>
          <w:szCs w:val="21"/>
        </w:rPr>
        <w:t>客服电话：0371-86581171  13674905985</w:t>
      </w:r>
    </w:p>
    <w:p>
      <w:pPr>
        <w:snapToGrid w:val="0"/>
        <w:spacing w:line="336" w:lineRule="auto"/>
        <w:ind w:firstLine="420"/>
        <w:rPr>
          <w:rFonts w:ascii="仿宋" w:hAnsi="仿宋" w:eastAsia="仿宋"/>
          <w:bCs/>
          <w:szCs w:val="21"/>
        </w:rPr>
      </w:pPr>
      <w:r>
        <w:rPr>
          <w:rFonts w:ascii="仿宋" w:hAnsi="仿宋" w:eastAsia="仿宋"/>
          <w:bCs/>
          <w:szCs w:val="21"/>
        </w:rPr>
        <w:t>CA办理电话：0371-86581173。</w:t>
      </w:r>
    </w:p>
    <w:p>
      <w:pPr>
        <w:snapToGrid w:val="0"/>
        <w:spacing w:line="336" w:lineRule="auto"/>
        <w:ind w:firstLine="422"/>
        <w:rPr>
          <w:rFonts w:hint="eastAsia" w:ascii="仿宋" w:hAnsi="仿宋" w:eastAsia="仿宋"/>
          <w:b/>
          <w:kern w:val="0"/>
          <w:szCs w:val="21"/>
        </w:rPr>
      </w:pPr>
      <w:r>
        <w:rPr>
          <w:rFonts w:hint="eastAsia" w:ascii="仿宋" w:hAnsi="仿宋" w:eastAsia="仿宋"/>
          <w:b/>
          <w:kern w:val="0"/>
          <w:szCs w:val="21"/>
          <w:lang w:val="en-US" w:eastAsia="zh-CN"/>
        </w:rPr>
        <w:t>八</w:t>
      </w:r>
      <w:r>
        <w:rPr>
          <w:rFonts w:hint="eastAsia" w:ascii="仿宋" w:hAnsi="仿宋" w:eastAsia="仿宋"/>
          <w:b/>
          <w:kern w:val="0"/>
          <w:szCs w:val="21"/>
        </w:rPr>
        <w:t>、</w:t>
      </w:r>
      <w:bookmarkEnd w:id="5"/>
      <w:r>
        <w:rPr>
          <w:rFonts w:hint="eastAsia" w:ascii="仿宋" w:hAnsi="仿宋" w:eastAsia="仿宋"/>
          <w:b/>
          <w:kern w:val="0"/>
          <w:szCs w:val="21"/>
        </w:rPr>
        <w:t>凡对本次采购提出询问，请按以下方式联系</w:t>
      </w:r>
    </w:p>
    <w:p>
      <w:pPr>
        <w:snapToGrid w:val="0"/>
        <w:spacing w:line="336" w:lineRule="auto"/>
        <w:ind w:firstLine="420"/>
        <w:jc w:val="left"/>
        <w:rPr>
          <w:rFonts w:ascii="仿宋" w:hAnsi="仿宋" w:eastAsia="仿宋"/>
        </w:rPr>
      </w:pPr>
      <w:r>
        <w:rPr>
          <w:rFonts w:ascii="仿宋" w:hAnsi="仿宋" w:eastAsia="仿宋"/>
        </w:rPr>
        <w:t>1.采购人信息</w:t>
      </w:r>
    </w:p>
    <w:p>
      <w:pPr>
        <w:snapToGrid w:val="0"/>
        <w:spacing w:line="336" w:lineRule="auto"/>
        <w:ind w:firstLine="420"/>
        <w:jc w:val="left"/>
        <w:rPr>
          <w:rFonts w:hint="eastAsia" w:ascii="仿宋" w:hAnsi="仿宋" w:eastAsia="仿宋"/>
        </w:rPr>
      </w:pPr>
      <w:r>
        <w:rPr>
          <w:rFonts w:ascii="仿宋" w:hAnsi="仿宋" w:eastAsia="仿宋"/>
        </w:rPr>
        <w:t>名    称：</w:t>
      </w:r>
      <w:r>
        <w:rPr>
          <w:rFonts w:hint="eastAsia" w:ascii="仿宋" w:hAnsi="仿宋" w:eastAsia="仿宋"/>
        </w:rPr>
        <w:t>黄河水资源保护科学研究院</w:t>
      </w:r>
    </w:p>
    <w:p>
      <w:pPr>
        <w:snapToGrid w:val="0"/>
        <w:spacing w:line="336" w:lineRule="auto"/>
        <w:ind w:firstLine="420"/>
        <w:jc w:val="left"/>
        <w:rPr>
          <w:rFonts w:hint="eastAsia" w:ascii="仿宋" w:hAnsi="仿宋" w:eastAsia="仿宋"/>
        </w:rPr>
      </w:pPr>
      <w:r>
        <w:rPr>
          <w:rFonts w:ascii="仿宋" w:hAnsi="仿宋" w:eastAsia="仿宋"/>
        </w:rPr>
        <w:t>地    址：</w:t>
      </w:r>
      <w:r>
        <w:rPr>
          <w:rFonts w:hint="eastAsia" w:ascii="仿宋" w:hAnsi="仿宋" w:eastAsia="仿宋"/>
        </w:rPr>
        <w:t>河南省郑州市城北路东12号</w:t>
      </w:r>
    </w:p>
    <w:p>
      <w:pPr>
        <w:snapToGrid w:val="0"/>
        <w:spacing w:line="336" w:lineRule="auto"/>
        <w:ind w:firstLine="420"/>
        <w:jc w:val="left"/>
        <w:rPr>
          <w:rFonts w:ascii="仿宋" w:hAnsi="仿宋" w:eastAsia="仿宋"/>
        </w:rPr>
      </w:pPr>
      <w:r>
        <w:rPr>
          <w:rFonts w:hint="eastAsia" w:ascii="仿宋" w:hAnsi="仿宋" w:eastAsia="仿宋"/>
        </w:rPr>
        <w:t>联系人：郭丹阳</w:t>
      </w:r>
    </w:p>
    <w:p>
      <w:pPr>
        <w:snapToGrid w:val="0"/>
        <w:spacing w:line="336" w:lineRule="auto"/>
        <w:ind w:firstLine="420"/>
        <w:jc w:val="left"/>
        <w:rPr>
          <w:rFonts w:hint="eastAsia" w:ascii="仿宋" w:hAnsi="仿宋" w:eastAsia="仿宋"/>
        </w:rPr>
      </w:pPr>
      <w:r>
        <w:rPr>
          <w:rFonts w:ascii="仿宋" w:hAnsi="仿宋" w:eastAsia="仿宋"/>
        </w:rPr>
        <w:t>联系方式：</w:t>
      </w:r>
      <w:r>
        <w:rPr>
          <w:rFonts w:hint="eastAsia" w:ascii="仿宋" w:hAnsi="仿宋" w:eastAsia="仿宋"/>
        </w:rPr>
        <w:t>0371-66020101</w:t>
      </w:r>
    </w:p>
    <w:p>
      <w:pPr>
        <w:snapToGrid w:val="0"/>
        <w:spacing w:line="336" w:lineRule="auto"/>
        <w:ind w:firstLine="420"/>
        <w:jc w:val="left"/>
        <w:rPr>
          <w:rFonts w:ascii="仿宋" w:hAnsi="仿宋" w:eastAsia="仿宋"/>
        </w:rPr>
      </w:pPr>
      <w:r>
        <w:rPr>
          <w:rFonts w:ascii="仿宋" w:hAnsi="仿宋" w:eastAsia="仿宋"/>
        </w:rPr>
        <w:t>2.采购代理机构信息</w:t>
      </w:r>
    </w:p>
    <w:p>
      <w:pPr>
        <w:snapToGrid w:val="0"/>
        <w:spacing w:line="336" w:lineRule="auto"/>
        <w:ind w:firstLine="420"/>
        <w:jc w:val="left"/>
        <w:rPr>
          <w:rFonts w:ascii="仿宋" w:hAnsi="仿宋" w:eastAsia="仿宋"/>
        </w:rPr>
      </w:pPr>
      <w:r>
        <w:rPr>
          <w:rFonts w:ascii="仿宋" w:hAnsi="仿宋" w:eastAsia="仿宋"/>
        </w:rPr>
        <w:t>名称：河南省伟信招标管理咨询有限公司</w:t>
      </w:r>
    </w:p>
    <w:p>
      <w:pPr>
        <w:snapToGrid w:val="0"/>
        <w:spacing w:line="336" w:lineRule="auto"/>
        <w:ind w:firstLine="420"/>
        <w:jc w:val="left"/>
        <w:rPr>
          <w:rFonts w:ascii="仿宋" w:hAnsi="仿宋" w:eastAsia="仿宋"/>
        </w:rPr>
      </w:pPr>
      <w:r>
        <w:rPr>
          <w:rFonts w:ascii="仿宋" w:hAnsi="仿宋" w:eastAsia="仿宋"/>
        </w:rPr>
        <w:t>地址：郑州市郑东新区东风南路与创业路交汇处西南角绿地中心双子塔北塔16楼</w:t>
      </w:r>
    </w:p>
    <w:p>
      <w:pPr>
        <w:snapToGrid w:val="0"/>
        <w:spacing w:line="336" w:lineRule="auto"/>
        <w:ind w:firstLine="420"/>
        <w:jc w:val="left"/>
        <w:rPr>
          <w:rFonts w:ascii="仿宋" w:hAnsi="仿宋" w:eastAsia="仿宋"/>
        </w:rPr>
      </w:pPr>
      <w:r>
        <w:rPr>
          <w:rFonts w:ascii="仿宋" w:hAnsi="仿宋" w:eastAsia="仿宋"/>
        </w:rPr>
        <w:t>联系人：王抗战</w:t>
      </w:r>
      <w:r>
        <w:rPr>
          <w:rFonts w:hint="eastAsia" w:ascii="仿宋" w:hAnsi="仿宋" w:eastAsia="仿宋"/>
        </w:rPr>
        <w:t xml:space="preserve"> 邱帅奇</w:t>
      </w:r>
    </w:p>
    <w:p>
      <w:pPr>
        <w:snapToGrid w:val="0"/>
        <w:spacing w:line="336" w:lineRule="auto"/>
        <w:ind w:firstLine="420"/>
        <w:jc w:val="left"/>
        <w:rPr>
          <w:rFonts w:ascii="仿宋" w:hAnsi="仿宋" w:eastAsia="仿宋"/>
        </w:rPr>
      </w:pPr>
      <w:r>
        <w:rPr>
          <w:rFonts w:ascii="仿宋" w:hAnsi="仿宋" w:eastAsia="仿宋"/>
        </w:rPr>
        <w:t>联系方式：0371-88886156</w:t>
      </w:r>
    </w:p>
    <w:p>
      <w:pPr>
        <w:snapToGrid w:val="0"/>
        <w:spacing w:line="336" w:lineRule="auto"/>
        <w:ind w:firstLine="420"/>
        <w:jc w:val="left"/>
        <w:rPr>
          <w:rFonts w:ascii="仿宋" w:hAnsi="仿宋" w:eastAsia="仿宋"/>
        </w:rPr>
      </w:pPr>
      <w:r>
        <w:rPr>
          <w:rFonts w:ascii="仿宋" w:hAnsi="仿宋" w:eastAsia="仿宋"/>
        </w:rPr>
        <w:t>3.项目联系方式</w:t>
      </w:r>
    </w:p>
    <w:p>
      <w:pPr>
        <w:snapToGrid w:val="0"/>
        <w:spacing w:line="336" w:lineRule="auto"/>
        <w:ind w:firstLine="420"/>
        <w:jc w:val="left"/>
        <w:rPr>
          <w:rFonts w:hint="eastAsia" w:ascii="仿宋" w:hAnsi="仿宋" w:eastAsia="仿宋"/>
        </w:rPr>
      </w:pPr>
      <w:r>
        <w:rPr>
          <w:rFonts w:ascii="仿宋" w:hAnsi="仿宋" w:eastAsia="仿宋"/>
        </w:rPr>
        <w:t>联系人：王抗战</w:t>
      </w:r>
      <w:r>
        <w:rPr>
          <w:rFonts w:hint="eastAsia" w:ascii="仿宋" w:hAnsi="仿宋" w:eastAsia="仿宋"/>
        </w:rPr>
        <w:t xml:space="preserve"> 邱帅奇</w:t>
      </w:r>
    </w:p>
    <w:p>
      <w:pPr>
        <w:snapToGrid w:val="0"/>
        <w:spacing w:line="336" w:lineRule="auto"/>
        <w:ind w:firstLine="420"/>
        <w:jc w:val="left"/>
        <w:rPr>
          <w:rFonts w:ascii="仿宋" w:hAnsi="仿宋" w:eastAsia="仿宋"/>
        </w:rPr>
      </w:pPr>
      <w:r>
        <w:rPr>
          <w:rFonts w:ascii="仿宋" w:hAnsi="仿宋" w:eastAsia="仿宋"/>
        </w:rPr>
        <w:t>联系方式：0371-88886156</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kOWY3MDk0ODU5YTc1MGU5ODJhZWFmN2FjZjA3ZTEifQ=="/>
  </w:docVars>
  <w:rsids>
    <w:rsidRoot w:val="00000000"/>
    <w:rsid w:val="10A529CF"/>
    <w:rsid w:val="69441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ind w:firstLine="200" w:firstLineChars="20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autoRedefine/>
    <w:unhideWhenUsed/>
    <w:qFormat/>
    <w:uiPriority w:val="99"/>
    <w:pPr>
      <w:spacing w:after="120"/>
      <w:ind w:left="420" w:leftChars="200"/>
    </w:pPr>
  </w:style>
  <w:style w:type="paragraph" w:styleId="3">
    <w:name w:val="Body Text First Indent 2"/>
    <w:basedOn w:val="2"/>
    <w:next w:val="1"/>
    <w:qFormat/>
    <w:uiPriority w:val="99"/>
    <w:pPr>
      <w:spacing w:after="0" w:line="420" w:lineRule="exact"/>
      <w:ind w:left="0" w:leftChars="0" w:firstLine="420"/>
    </w:pPr>
    <w:rPr>
      <w:rFonts w:eastAsia="华文楷体"/>
      <w:sz w:val="24"/>
    </w:rPr>
  </w:style>
  <w:style w:type="paragraph" w:customStyle="1" w:styleId="6">
    <w:name w:val="p0"/>
    <w:basedOn w:val="1"/>
    <w:autoRedefine/>
    <w:qFormat/>
    <w:uiPriority w:val="0"/>
    <w:pPr>
      <w:widowControl/>
      <w:ind w:firstLine="0" w:firstLineChars="0"/>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2024-01-23T02:52:00Z</dcterms:created>
  <dc:creator>92059</dc:creator>
  <cp:lastModifiedBy>92059</cp:lastModifiedBy>
  <dcterms:modified xsi:type="dcterms:W3CDTF">2024-01-24T02:04:20Z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2BF30873C2C5477B8928E6A31233C279_12</vt:lpwstr>
  </property>
</Properties>
</file>