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ustomizations.xml" ContentType="application/vnd.ms-word.keyMapCustomization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C9B1D85">
      <w:pPr>
        <w:rPr>
          <w:rFonts w:hint="eastAsia" w:ascii="楷体" w:hAnsi="楷体" w:eastAsia="楷体" w:cs="楷体"/>
          <w:b/>
          <w:bCs/>
          <w:color w:val="000000" w:themeColor="text1"/>
          <w:sz w:val="56"/>
          <w:szCs w:val="56"/>
          <w:highlight w:val="none"/>
          <w14:textFill>
            <w14:solidFill>
              <w14:schemeClr w14:val="tx1"/>
            </w14:solidFill>
          </w14:textFill>
        </w:rPr>
      </w:pPr>
      <w:r>
        <w:rPr>
          <w:rFonts w:hint="eastAsia" w:ascii="楷体" w:hAnsi="楷体" w:eastAsia="楷体" w:cs="楷体"/>
          <w:b/>
          <w:bCs/>
          <w:color w:val="000000" w:themeColor="text1"/>
          <w:sz w:val="56"/>
          <w:szCs w:val="56"/>
          <w:highlight w:val="none"/>
          <w14:textFill>
            <w14:solidFill>
              <w14:schemeClr w14:val="tx1"/>
            </w14:solidFill>
          </w14:textFill>
        </w:rPr>
        <w:drawing>
          <wp:anchor distT="0" distB="0" distL="114300" distR="114300" simplePos="0" relativeHeight="251661312" behindDoc="0" locked="0" layoutInCell="1" allowOverlap="1">
            <wp:simplePos x="0" y="0"/>
            <wp:positionH relativeFrom="column">
              <wp:posOffset>0</wp:posOffset>
            </wp:positionH>
            <wp:positionV relativeFrom="paragraph">
              <wp:posOffset>-214630</wp:posOffset>
            </wp:positionV>
            <wp:extent cx="575945" cy="801370"/>
            <wp:effectExtent l="0" t="0" r="14605" b="0"/>
            <wp:wrapNone/>
            <wp:docPr id="1" name="图片 2" descr="logo-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logo-01"/>
                    <pic:cNvPicPr>
                      <a:picLocks noChangeAspect="1"/>
                    </pic:cNvPicPr>
                  </pic:nvPicPr>
                  <pic:blipFill>
                    <a:blip r:embed="rId12"/>
                    <a:stretch>
                      <a:fillRect/>
                    </a:stretch>
                  </pic:blipFill>
                  <pic:spPr>
                    <a:xfrm>
                      <a:off x="0" y="0"/>
                      <a:ext cx="575945" cy="801370"/>
                    </a:xfrm>
                    <a:prstGeom prst="rect">
                      <a:avLst/>
                    </a:prstGeom>
                    <a:noFill/>
                    <a:ln>
                      <a:noFill/>
                    </a:ln>
                  </pic:spPr>
                </pic:pic>
              </a:graphicData>
            </a:graphic>
          </wp:anchor>
        </w:drawing>
      </w:r>
      <w:r>
        <w:rPr>
          <w:rFonts w:hint="eastAsia" w:ascii="楷体" w:hAnsi="楷体" w:eastAsia="楷体" w:cs="楷体"/>
          <w:b/>
          <w:bCs/>
          <w:color w:val="000000" w:themeColor="text1"/>
          <w:sz w:val="56"/>
          <w:szCs w:val="56"/>
          <w:highlight w:val="none"/>
          <w14:textFill>
            <w14:solidFill>
              <w14:schemeClr w14:val="tx1"/>
            </w14:solidFill>
          </w14:textFill>
        </w:rPr>
        <w:t>润达</w:t>
      </w:r>
    </w:p>
    <w:p w14:paraId="01E65DA9">
      <w:pPr>
        <w:pStyle w:val="20"/>
        <w:rPr>
          <w:rFonts w:hint="eastAsia"/>
          <w:b/>
          <w:bCs/>
          <w:color w:val="000000" w:themeColor="text1"/>
          <w:sz w:val="48"/>
          <w:szCs w:val="48"/>
          <w:highlight w:val="none"/>
          <w14:textFill>
            <w14:solidFill>
              <w14:schemeClr w14:val="tx1"/>
            </w14:solidFill>
          </w14:textFill>
        </w:rPr>
      </w:pPr>
    </w:p>
    <w:p w14:paraId="3E7A299E">
      <w:pPr>
        <w:pStyle w:val="20"/>
        <w:rPr>
          <w:rFonts w:hint="eastAsia" w:eastAsia="仿宋"/>
          <w:b/>
          <w:bCs/>
          <w:color w:val="000000" w:themeColor="text1"/>
          <w:sz w:val="52"/>
          <w:szCs w:val="52"/>
          <w:highlight w:val="none"/>
          <w:lang w:eastAsia="zh-CN"/>
          <w14:textFill>
            <w14:solidFill>
              <w14:schemeClr w14:val="tx1"/>
            </w14:solidFill>
          </w14:textFill>
        </w:rPr>
      </w:pPr>
      <w:r>
        <w:rPr>
          <w:rFonts w:hint="eastAsia"/>
          <w:b/>
          <w:bCs/>
          <w:color w:val="000000" w:themeColor="text1"/>
          <w:sz w:val="52"/>
          <w:szCs w:val="52"/>
          <w:highlight w:val="none"/>
          <w:lang w:eastAsia="zh-CN"/>
          <w14:textFill>
            <w14:solidFill>
              <w14:schemeClr w14:val="tx1"/>
            </w14:solidFill>
          </w14:textFill>
        </w:rPr>
        <w:t>云南省楚雄第一中学智慧体育建设项目</w:t>
      </w:r>
    </w:p>
    <w:p w14:paraId="0ABFBC70">
      <w:pPr>
        <w:bidi w:val="0"/>
        <w:rPr>
          <w:rFonts w:hint="eastAsia"/>
          <w:color w:val="000000" w:themeColor="text1"/>
          <w:highlight w:val="none"/>
          <w14:textFill>
            <w14:solidFill>
              <w14:schemeClr w14:val="tx1"/>
            </w14:solidFill>
          </w14:textFill>
        </w:rPr>
      </w:pPr>
    </w:p>
    <w:p w14:paraId="7EFA2645">
      <w:pPr>
        <w:bidi w:val="0"/>
        <w:rPr>
          <w:rFonts w:hint="eastAsia"/>
          <w:color w:val="000000" w:themeColor="text1"/>
          <w:highlight w:val="none"/>
          <w14:textFill>
            <w14:solidFill>
              <w14:schemeClr w14:val="tx1"/>
            </w14:solidFill>
          </w14:textFill>
        </w:rPr>
      </w:pPr>
    </w:p>
    <w:p w14:paraId="510BCB52">
      <w:pPr>
        <w:bidi w:val="0"/>
        <w:rPr>
          <w:rFonts w:hint="eastAsia"/>
          <w:color w:val="000000" w:themeColor="text1"/>
          <w:highlight w:val="none"/>
          <w14:textFill>
            <w14:solidFill>
              <w14:schemeClr w14:val="tx1"/>
            </w14:solidFill>
          </w14:textFill>
        </w:rPr>
      </w:pPr>
    </w:p>
    <w:p w14:paraId="419D0A61">
      <w:pPr>
        <w:bidi w:val="0"/>
        <w:rPr>
          <w:rFonts w:hint="eastAsia"/>
          <w:color w:val="000000" w:themeColor="text1"/>
          <w:highlight w:val="none"/>
          <w14:textFill>
            <w14:solidFill>
              <w14:schemeClr w14:val="tx1"/>
            </w14:solidFill>
          </w14:textFill>
        </w:rPr>
      </w:pPr>
    </w:p>
    <w:p w14:paraId="52CCEAD2">
      <w:pPr>
        <w:bidi w:val="0"/>
        <w:rPr>
          <w:rFonts w:hint="eastAsia"/>
          <w:color w:val="000000" w:themeColor="text1"/>
          <w:highlight w:val="none"/>
          <w14:textFill>
            <w14:solidFill>
              <w14:schemeClr w14:val="tx1"/>
            </w14:solidFill>
          </w14:textFill>
        </w:rPr>
      </w:pPr>
    </w:p>
    <w:p w14:paraId="4D9E2782">
      <w:pPr>
        <w:pStyle w:val="20"/>
        <w:rPr>
          <w:rFonts w:hint="eastAsia" w:ascii="楷体" w:hAnsi="楷体" w:eastAsia="楷体" w:cs="楷体"/>
          <w:b/>
          <w:bCs/>
          <w:color w:val="000000" w:themeColor="text1"/>
          <w:sz w:val="144"/>
          <w:szCs w:val="144"/>
          <w:highlight w:val="none"/>
          <w:lang w:eastAsia="zh-CN"/>
          <w14:textFill>
            <w14:solidFill>
              <w14:schemeClr w14:val="tx1"/>
            </w14:solidFill>
          </w14:textFill>
        </w:rPr>
      </w:pPr>
      <w:r>
        <w:rPr>
          <w:rFonts w:hint="eastAsia" w:ascii="楷体" w:hAnsi="楷体" w:eastAsia="楷体" w:cs="楷体"/>
          <w:b/>
          <w:bCs/>
          <w:color w:val="000000" w:themeColor="text1"/>
          <w:sz w:val="144"/>
          <w:szCs w:val="144"/>
          <w:highlight w:val="none"/>
          <w:lang w:eastAsia="zh-CN"/>
          <w14:textFill>
            <w14:solidFill>
              <w14:schemeClr w14:val="tx1"/>
            </w14:solidFill>
          </w14:textFill>
        </w:rPr>
        <w:t>招标文件</w:t>
      </w:r>
    </w:p>
    <w:p w14:paraId="17267014">
      <w:pPr>
        <w:pStyle w:val="2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项目编号：</w:t>
      </w:r>
      <w:r>
        <w:rPr>
          <w:rFonts w:hint="eastAsia"/>
          <w:color w:val="000000" w:themeColor="text1"/>
          <w:highlight w:val="none"/>
          <w:lang w:eastAsia="zh-CN"/>
          <w14:textFill>
            <w14:solidFill>
              <w14:schemeClr w14:val="tx1"/>
            </w14:solidFill>
          </w14:textFill>
        </w:rPr>
        <w:t>云润招字 HW2026-018</w:t>
      </w:r>
      <w:r>
        <w:rPr>
          <w:rFonts w:hint="eastAsia"/>
          <w:color w:val="000000" w:themeColor="text1"/>
          <w:highlight w:val="none"/>
          <w14:textFill>
            <w14:solidFill>
              <w14:schemeClr w14:val="tx1"/>
            </w14:solidFill>
          </w14:textFill>
        </w:rPr>
        <w:t xml:space="preserve"> </w:t>
      </w:r>
    </w:p>
    <w:p w14:paraId="497A7C94">
      <w:pPr>
        <w:pStyle w:val="20"/>
        <w:jc w:val="left"/>
        <w:rPr>
          <w:rFonts w:hint="eastAsia"/>
          <w:color w:val="000000" w:themeColor="text1"/>
          <w:highlight w:val="none"/>
          <w14:textFill>
            <w14:solidFill>
              <w14:schemeClr w14:val="tx1"/>
            </w14:solidFill>
          </w14:textFill>
        </w:rPr>
      </w:pPr>
    </w:p>
    <w:p w14:paraId="7483CD7D">
      <w:pPr>
        <w:pStyle w:val="20"/>
        <w:jc w:val="left"/>
        <w:rPr>
          <w:rFonts w:hint="eastAsia"/>
          <w:color w:val="000000" w:themeColor="text1"/>
          <w:highlight w:val="none"/>
          <w14:textFill>
            <w14:solidFill>
              <w14:schemeClr w14:val="tx1"/>
            </w14:solidFill>
          </w14:textFill>
        </w:rPr>
      </w:pPr>
    </w:p>
    <w:p w14:paraId="0EFFFD1C">
      <w:pPr>
        <w:pStyle w:val="20"/>
        <w:jc w:val="left"/>
        <w:rPr>
          <w:rFonts w:hint="eastAsia"/>
          <w:color w:val="000000" w:themeColor="text1"/>
          <w:highlight w:val="none"/>
          <w14:textFill>
            <w14:solidFill>
              <w14:schemeClr w14:val="tx1"/>
            </w14:solidFill>
          </w14:textFill>
        </w:rPr>
      </w:pPr>
    </w:p>
    <w:p w14:paraId="2E83557F">
      <w:pPr>
        <w:pStyle w:val="20"/>
        <w:jc w:val="left"/>
        <w:rPr>
          <w:rFonts w:hint="eastAsia"/>
          <w:color w:val="000000" w:themeColor="text1"/>
          <w:highlight w:val="none"/>
          <w14:textFill>
            <w14:solidFill>
              <w14:schemeClr w14:val="tx1"/>
            </w14:solidFill>
          </w14:textFill>
        </w:rPr>
      </w:pPr>
    </w:p>
    <w:p w14:paraId="6D72D1EC">
      <w:pPr>
        <w:pStyle w:val="20"/>
        <w:jc w:val="left"/>
        <w:rPr>
          <w:rFonts w:hint="eastAsia"/>
          <w:color w:val="000000" w:themeColor="text1"/>
          <w:highlight w:val="none"/>
          <w14:textFill>
            <w14:solidFill>
              <w14:schemeClr w14:val="tx1"/>
            </w14:solidFill>
          </w14:textFill>
        </w:rPr>
      </w:pPr>
    </w:p>
    <w:p w14:paraId="001139C7">
      <w:pPr>
        <w:jc w:val="left"/>
        <w:rPr>
          <w:rFonts w:hint="eastAsia"/>
          <w:color w:val="000000" w:themeColor="text1"/>
          <w:highlight w:val="none"/>
          <w14:textFill>
            <w14:solidFill>
              <w14:schemeClr w14:val="tx1"/>
            </w14:solidFill>
          </w14:textFill>
        </w:rPr>
      </w:pPr>
    </w:p>
    <w:p w14:paraId="4F507E44">
      <w:pPr>
        <w:ind w:left="0" w:leftChars="0" w:firstLine="0" w:firstLineChars="0"/>
        <w:jc w:val="left"/>
        <w:rPr>
          <w:rFonts w:hint="eastAsia"/>
          <w:color w:val="000000" w:themeColor="text1"/>
          <w:highlight w:val="none"/>
          <w14:textFill>
            <w14:solidFill>
              <w14:schemeClr w14:val="tx1"/>
            </w14:solidFill>
          </w14:textFill>
        </w:rPr>
      </w:pPr>
    </w:p>
    <w:p w14:paraId="52BF9B25">
      <w:pPr>
        <w:pStyle w:val="20"/>
        <w:jc w:val="left"/>
        <w:rPr>
          <w:rFonts w:hint="eastAsia"/>
          <w:color w:val="000000" w:themeColor="text1"/>
          <w:highlight w:val="none"/>
          <w14:textFill>
            <w14:solidFill>
              <w14:schemeClr w14:val="tx1"/>
            </w14:solidFill>
          </w14:textFill>
        </w:rPr>
      </w:pPr>
    </w:p>
    <w:p w14:paraId="6ED1A500">
      <w:pPr>
        <w:pStyle w:val="20"/>
        <w:ind w:firstLine="1285" w:firstLineChars="400"/>
        <w:jc w:val="both"/>
        <w:rPr>
          <w:rFonts w:hint="eastAsia" w:eastAsia="仿宋"/>
          <w:b/>
          <w:bCs/>
          <w:color w:val="000000" w:themeColor="text1"/>
          <w:sz w:val="32"/>
          <w:szCs w:val="32"/>
          <w:highlight w:val="none"/>
          <w:lang w:eastAsia="zh-CN"/>
          <w14:textFill>
            <w14:solidFill>
              <w14:schemeClr w14:val="tx1"/>
            </w14:solidFill>
          </w14:textFill>
        </w:rPr>
      </w:pPr>
      <w:r>
        <w:rPr>
          <w:rFonts w:hint="eastAsia"/>
          <w:b/>
          <w:bCs/>
          <w:color w:val="000000" w:themeColor="text1"/>
          <w:sz w:val="32"/>
          <w:szCs w:val="32"/>
          <w:highlight w:val="none"/>
          <w14:textFill>
            <w14:solidFill>
              <w14:schemeClr w14:val="tx1"/>
            </w14:solidFill>
          </w14:textFill>
        </w:rPr>
        <w:t>采   购   人：</w:t>
      </w:r>
      <w:r>
        <w:rPr>
          <w:rFonts w:hint="eastAsia"/>
          <w:b/>
          <w:bCs/>
          <w:color w:val="000000" w:themeColor="text1"/>
          <w:sz w:val="32"/>
          <w:szCs w:val="32"/>
          <w:highlight w:val="none"/>
          <w:lang w:eastAsia="zh-CN"/>
          <w14:textFill>
            <w14:solidFill>
              <w14:schemeClr w14:val="tx1"/>
            </w14:solidFill>
          </w14:textFill>
        </w:rPr>
        <w:t>云南省楚雄第一中学</w:t>
      </w:r>
    </w:p>
    <w:p w14:paraId="7934C016">
      <w:pPr>
        <w:pStyle w:val="20"/>
        <w:ind w:firstLine="1285" w:firstLineChars="400"/>
        <w:jc w:val="both"/>
        <w:rPr>
          <w:rFonts w:hint="eastAsia"/>
          <w:b/>
          <w:bCs/>
          <w:color w:val="000000" w:themeColor="text1"/>
          <w:sz w:val="32"/>
          <w:szCs w:val="32"/>
          <w:highlight w:val="none"/>
          <w14:textFill>
            <w14:solidFill>
              <w14:schemeClr w14:val="tx1"/>
            </w14:solidFill>
          </w14:textFill>
        </w:rPr>
      </w:pPr>
      <w:r>
        <w:rPr>
          <w:rFonts w:hint="eastAsia"/>
          <w:b/>
          <w:bCs/>
          <w:color w:val="000000" w:themeColor="text1"/>
          <w:sz w:val="32"/>
          <w:szCs w:val="32"/>
          <w:highlight w:val="none"/>
          <w14:textFill>
            <w14:solidFill>
              <w14:schemeClr w14:val="tx1"/>
            </w14:solidFill>
          </w14:textFill>
        </w:rPr>
        <w:t>采购代理机构：云南润达工程项目管理咨询有限公司</w:t>
      </w:r>
    </w:p>
    <w:p w14:paraId="11CB9CED">
      <w:pPr>
        <w:pStyle w:val="20"/>
        <w:ind w:firstLine="1285" w:firstLineChars="400"/>
        <w:jc w:val="both"/>
        <w:rPr>
          <w:rFonts w:hint="eastAsia"/>
          <w:b/>
          <w:bCs/>
          <w:color w:val="000000" w:themeColor="text1"/>
          <w:sz w:val="32"/>
          <w:szCs w:val="32"/>
          <w:highlight w:val="none"/>
          <w14:textFill>
            <w14:solidFill>
              <w14:schemeClr w14:val="tx1"/>
            </w14:solidFill>
          </w14:textFill>
        </w:rPr>
      </w:pPr>
      <w:r>
        <w:rPr>
          <w:rFonts w:hint="eastAsia"/>
          <w:b/>
          <w:bCs/>
          <w:color w:val="000000" w:themeColor="text1"/>
          <w:sz w:val="32"/>
          <w:szCs w:val="32"/>
          <w:highlight w:val="none"/>
          <w14:textFill>
            <w14:solidFill>
              <w14:schemeClr w14:val="tx1"/>
            </w14:solidFill>
          </w14:textFill>
        </w:rPr>
        <w:t>日        期：202</w:t>
      </w:r>
      <w:r>
        <w:rPr>
          <w:rFonts w:hint="eastAsia"/>
          <w:b/>
          <w:bCs/>
          <w:color w:val="000000" w:themeColor="text1"/>
          <w:sz w:val="32"/>
          <w:szCs w:val="32"/>
          <w:highlight w:val="none"/>
          <w:lang w:val="en-US" w:eastAsia="zh-CN"/>
          <w14:textFill>
            <w14:solidFill>
              <w14:schemeClr w14:val="tx1"/>
            </w14:solidFill>
          </w14:textFill>
        </w:rPr>
        <w:t>6</w:t>
      </w:r>
      <w:r>
        <w:rPr>
          <w:rFonts w:hint="eastAsia"/>
          <w:b/>
          <w:bCs/>
          <w:color w:val="000000" w:themeColor="text1"/>
          <w:sz w:val="32"/>
          <w:szCs w:val="32"/>
          <w:highlight w:val="none"/>
          <w14:textFill>
            <w14:solidFill>
              <w14:schemeClr w14:val="tx1"/>
            </w14:solidFill>
          </w14:textFill>
        </w:rPr>
        <w:t>年</w:t>
      </w:r>
      <w:r>
        <w:rPr>
          <w:rFonts w:hint="eastAsia"/>
          <w:b/>
          <w:bCs/>
          <w:color w:val="000000" w:themeColor="text1"/>
          <w:sz w:val="32"/>
          <w:szCs w:val="32"/>
          <w:highlight w:val="none"/>
          <w:lang w:val="en-US" w:eastAsia="zh-CN"/>
          <w14:textFill>
            <w14:solidFill>
              <w14:schemeClr w14:val="tx1"/>
            </w14:solidFill>
          </w14:textFill>
        </w:rPr>
        <w:t>02</w:t>
      </w:r>
      <w:r>
        <w:rPr>
          <w:rFonts w:hint="eastAsia"/>
          <w:b/>
          <w:bCs/>
          <w:color w:val="000000" w:themeColor="text1"/>
          <w:sz w:val="32"/>
          <w:szCs w:val="32"/>
          <w:highlight w:val="none"/>
          <w14:textFill>
            <w14:solidFill>
              <w14:schemeClr w14:val="tx1"/>
            </w14:solidFill>
          </w14:textFill>
        </w:rPr>
        <w:t>月</w:t>
      </w:r>
      <w:r>
        <w:rPr>
          <w:rFonts w:hint="eastAsia"/>
          <w:b/>
          <w:bCs/>
          <w:color w:val="000000" w:themeColor="text1"/>
          <w:sz w:val="32"/>
          <w:szCs w:val="32"/>
          <w:highlight w:val="none"/>
          <w:lang w:val="en-US" w:eastAsia="zh-CN"/>
          <w14:textFill>
            <w14:solidFill>
              <w14:schemeClr w14:val="tx1"/>
            </w14:solidFill>
          </w14:textFill>
        </w:rPr>
        <w:t>08</w:t>
      </w:r>
      <w:r>
        <w:rPr>
          <w:rFonts w:hint="eastAsia"/>
          <w:b/>
          <w:bCs/>
          <w:color w:val="000000" w:themeColor="text1"/>
          <w:sz w:val="32"/>
          <w:szCs w:val="32"/>
          <w:highlight w:val="none"/>
          <w14:textFill>
            <w14:solidFill>
              <w14:schemeClr w14:val="tx1"/>
            </w14:solidFill>
          </w14:textFill>
        </w:rPr>
        <w:t>日</w:t>
      </w:r>
    </w:p>
    <w:p w14:paraId="783CE0CF">
      <w:pPr>
        <w:ind w:firstLine="643"/>
        <w:rPr>
          <w:rFonts w:hint="eastAsia"/>
          <w:b/>
          <w:bCs/>
          <w:color w:val="000000" w:themeColor="text1"/>
          <w:sz w:val="32"/>
          <w:szCs w:val="32"/>
          <w:highlight w:val="none"/>
          <w14:textFill>
            <w14:solidFill>
              <w14:schemeClr w14:val="tx1"/>
            </w14:solidFill>
          </w14:textFill>
        </w:rPr>
      </w:pPr>
      <w:r>
        <w:rPr>
          <w:rFonts w:hint="eastAsia"/>
          <w:b/>
          <w:bCs/>
          <w:color w:val="000000" w:themeColor="text1"/>
          <w:sz w:val="32"/>
          <w:szCs w:val="32"/>
          <w:highlight w:val="none"/>
          <w14:textFill>
            <w14:solidFill>
              <w14:schemeClr w14:val="tx1"/>
            </w14:solidFill>
          </w14:textFill>
        </w:rPr>
        <w:br w:type="page"/>
      </w:r>
    </w:p>
    <w:p w14:paraId="6FC592D0">
      <w:pPr>
        <w:ind w:firstLine="0" w:firstLineChars="0"/>
        <w:jc w:val="center"/>
        <w:rPr>
          <w:rFonts w:hint="eastAsia" w:ascii="楷体" w:hAnsi="楷体" w:eastAsia="楷体" w:cs="楷体"/>
          <w:b/>
          <w:bCs/>
          <w:color w:val="000000" w:themeColor="text1"/>
          <w:sz w:val="36"/>
          <w:szCs w:val="36"/>
          <w:highlight w:val="none"/>
          <w14:textFill>
            <w14:solidFill>
              <w14:schemeClr w14:val="tx1"/>
            </w14:solidFill>
          </w14:textFill>
        </w:rPr>
      </w:pPr>
      <w:r>
        <w:rPr>
          <w:rFonts w:hint="eastAsia" w:ascii="楷体" w:hAnsi="楷体" w:eastAsia="楷体" w:cs="楷体"/>
          <w:b/>
          <w:bCs/>
          <w:color w:val="000000" w:themeColor="text1"/>
          <w:sz w:val="36"/>
          <w:szCs w:val="36"/>
          <w:highlight w:val="none"/>
          <w14:textFill>
            <w14:solidFill>
              <w14:schemeClr w14:val="tx1"/>
            </w14:solidFill>
          </w14:textFill>
        </w:rPr>
        <w:t>温馨提示</w:t>
      </w:r>
    </w:p>
    <w:p w14:paraId="4C302209">
      <w:pPr>
        <w:ind w:firstLine="560"/>
        <w:rPr>
          <w:rFonts w:hint="eastAsia" w:ascii="楷体" w:hAnsi="楷体" w:eastAsia="楷体" w:cs="楷体"/>
          <w:color w:val="000000" w:themeColor="text1"/>
          <w:highlight w:val="none"/>
          <w14:textFill>
            <w14:solidFill>
              <w14:schemeClr w14:val="tx1"/>
            </w14:solidFill>
          </w14:textFill>
        </w:rPr>
      </w:pPr>
    </w:p>
    <w:p w14:paraId="42FDC8C7">
      <w:pPr>
        <w:ind w:firstLine="560"/>
        <w:rPr>
          <w:rFonts w:hint="eastAsia" w:ascii="楷体" w:hAnsi="楷体" w:eastAsia="楷体" w:cs="楷体"/>
          <w:color w:val="000000" w:themeColor="text1"/>
          <w:highlight w:val="none"/>
          <w14:textFill>
            <w14:solidFill>
              <w14:schemeClr w14:val="tx1"/>
            </w14:solidFill>
          </w14:textFill>
        </w:rPr>
      </w:pPr>
      <w:r>
        <w:rPr>
          <w:rFonts w:hint="eastAsia" w:ascii="楷体" w:hAnsi="楷体" w:eastAsia="楷体" w:cs="楷体"/>
          <w:color w:val="000000" w:themeColor="text1"/>
          <w:highlight w:val="none"/>
          <w14:textFill>
            <w14:solidFill>
              <w14:schemeClr w14:val="tx1"/>
            </w14:solidFill>
          </w14:textFill>
        </w:rPr>
        <w:t>1、本项目为全流程电子化的政府采购项目，</w:t>
      </w:r>
      <w:r>
        <w:rPr>
          <w:rFonts w:hint="eastAsia" w:ascii="楷体" w:hAnsi="楷体" w:eastAsia="楷体" w:cs="楷体"/>
          <w:color w:val="000000" w:themeColor="text1"/>
          <w:highlight w:val="none"/>
          <w:lang w:eastAsia="zh-CN"/>
          <w14:textFill>
            <w14:solidFill>
              <w14:schemeClr w14:val="tx1"/>
            </w14:solidFill>
          </w14:textFill>
        </w:rPr>
        <w:t>投标人</w:t>
      </w:r>
      <w:r>
        <w:rPr>
          <w:rFonts w:hint="eastAsia" w:ascii="楷体" w:hAnsi="楷体" w:eastAsia="楷体" w:cs="楷体"/>
          <w:color w:val="000000" w:themeColor="text1"/>
          <w:highlight w:val="none"/>
          <w14:textFill>
            <w14:solidFill>
              <w14:schemeClr w14:val="tx1"/>
            </w14:solidFill>
          </w14:textFill>
        </w:rPr>
        <w:t>应提前熟悉“政采云”相关投标程序，提前在自有场地配置可音视频通话（带摄像头及话筒的计算机）的稳定网络环境，并按“政采云”开标大厅中的提示完成开标活动。</w:t>
      </w:r>
    </w:p>
    <w:p w14:paraId="62B2BEE9">
      <w:pPr>
        <w:ind w:firstLine="560"/>
        <w:rPr>
          <w:rFonts w:hint="eastAsia" w:ascii="楷体" w:hAnsi="楷体" w:eastAsia="楷体" w:cs="楷体"/>
          <w:color w:val="000000" w:themeColor="text1"/>
          <w:highlight w:val="none"/>
          <w14:textFill>
            <w14:solidFill>
              <w14:schemeClr w14:val="tx1"/>
            </w14:solidFill>
          </w14:textFill>
        </w:rPr>
      </w:pPr>
      <w:r>
        <w:rPr>
          <w:rFonts w:hint="eastAsia" w:ascii="楷体" w:hAnsi="楷体" w:eastAsia="楷体" w:cs="楷体"/>
          <w:color w:val="000000" w:themeColor="text1"/>
          <w:highlight w:val="none"/>
          <w14:textFill>
            <w14:solidFill>
              <w14:schemeClr w14:val="tx1"/>
            </w14:solidFill>
          </w14:textFill>
        </w:rPr>
        <w:t>2、请各</w:t>
      </w:r>
      <w:r>
        <w:rPr>
          <w:rFonts w:hint="eastAsia" w:ascii="楷体" w:hAnsi="楷体" w:eastAsia="楷体" w:cs="楷体"/>
          <w:color w:val="000000" w:themeColor="text1"/>
          <w:highlight w:val="none"/>
          <w:lang w:eastAsia="zh-CN"/>
          <w14:textFill>
            <w14:solidFill>
              <w14:schemeClr w14:val="tx1"/>
            </w14:solidFill>
          </w14:textFill>
        </w:rPr>
        <w:t>投标人</w:t>
      </w:r>
      <w:r>
        <w:rPr>
          <w:rFonts w:hint="eastAsia" w:ascii="楷体" w:hAnsi="楷体" w:eastAsia="楷体" w:cs="楷体"/>
          <w:color w:val="000000" w:themeColor="text1"/>
          <w:highlight w:val="none"/>
          <w14:textFill>
            <w14:solidFill>
              <w14:schemeClr w14:val="tx1"/>
            </w14:solidFill>
          </w14:textFill>
        </w:rPr>
        <w:t>认真阅读本项目提供的关于“政采云”的相关办理及操作流程，以免影响投标。</w:t>
      </w:r>
    </w:p>
    <w:p w14:paraId="795546EE">
      <w:pPr>
        <w:ind w:firstLine="560"/>
        <w:rPr>
          <w:rFonts w:hint="eastAsia" w:ascii="楷体" w:hAnsi="楷体" w:eastAsia="楷体" w:cs="楷体"/>
          <w:color w:val="000000" w:themeColor="text1"/>
          <w:highlight w:val="none"/>
          <w14:textFill>
            <w14:solidFill>
              <w14:schemeClr w14:val="tx1"/>
            </w14:solidFill>
          </w14:textFill>
        </w:rPr>
      </w:pPr>
      <w:r>
        <w:rPr>
          <w:rFonts w:hint="eastAsia" w:ascii="楷体" w:hAnsi="楷体" w:eastAsia="楷体" w:cs="楷体"/>
          <w:color w:val="000000" w:themeColor="text1"/>
          <w:highlight w:val="none"/>
          <w14:textFill>
            <w14:solidFill>
              <w14:schemeClr w14:val="tx1"/>
            </w14:solidFill>
          </w14:textFill>
        </w:rPr>
        <w:t>3、投标期间，如有技术问题可致电“政采云”进行咨询。</w:t>
      </w:r>
    </w:p>
    <w:p w14:paraId="0FBC8084">
      <w:pPr>
        <w:ind w:firstLine="560"/>
        <w:rPr>
          <w:rFonts w:hint="eastAsia" w:ascii="楷体" w:hAnsi="楷体" w:eastAsia="楷体" w:cs="楷体"/>
          <w:color w:val="000000" w:themeColor="text1"/>
          <w:highlight w:val="none"/>
          <w14:textFill>
            <w14:solidFill>
              <w14:schemeClr w14:val="tx1"/>
            </w14:solidFill>
          </w14:textFill>
        </w:rPr>
      </w:pPr>
      <w:r>
        <w:rPr>
          <w:rFonts w:hint="eastAsia" w:ascii="楷体" w:hAnsi="楷体" w:eastAsia="楷体" w:cs="楷体"/>
          <w:color w:val="000000" w:themeColor="text1"/>
          <w:highlight w:val="none"/>
          <w14:textFill>
            <w14:solidFill>
              <w14:schemeClr w14:val="tx1"/>
            </w14:solidFill>
          </w14:textFill>
        </w:rPr>
        <w:t>政采云技术支持电话：</w:t>
      </w:r>
      <w:r>
        <w:rPr>
          <w:rFonts w:hint="eastAsia" w:ascii="楷体" w:hAnsi="楷体" w:eastAsia="楷体" w:cs="楷体"/>
          <w:color w:val="000000" w:themeColor="text1"/>
          <w:highlight w:val="none"/>
          <w:lang w:eastAsia="zh-CN"/>
          <w14:textFill>
            <w14:solidFill>
              <w14:schemeClr w14:val="tx1"/>
            </w14:solidFill>
          </w14:textFill>
        </w:rPr>
        <w:t>95763</w:t>
      </w:r>
      <w:r>
        <w:rPr>
          <w:rFonts w:hint="eastAsia" w:ascii="楷体" w:hAnsi="楷体" w:eastAsia="楷体" w:cs="楷体"/>
          <w:color w:val="000000" w:themeColor="text1"/>
          <w:highlight w:val="none"/>
          <w14:textFill>
            <w14:solidFill>
              <w14:schemeClr w14:val="tx1"/>
            </w14:solidFill>
          </w14:textFill>
        </w:rPr>
        <w:t>（客服热线）。</w:t>
      </w:r>
      <w:bookmarkStart w:id="0" w:name="_Hlk130458318"/>
    </w:p>
    <w:p w14:paraId="72F97F4F">
      <w:pPr>
        <w:ind w:firstLine="560"/>
        <w:rPr>
          <w:rFonts w:hint="default" w:ascii="楷体" w:hAnsi="楷体" w:eastAsia="楷体" w:cs="楷体"/>
          <w:color w:val="000000" w:themeColor="text1"/>
          <w:highlight w:val="none"/>
          <w:lang w:val="en-US" w:eastAsia="zh-CN"/>
          <w14:textFill>
            <w14:solidFill>
              <w14:schemeClr w14:val="tx1"/>
            </w14:solidFill>
          </w14:textFill>
        </w:rPr>
      </w:pPr>
      <w:r>
        <w:rPr>
          <w:rFonts w:hint="eastAsia" w:ascii="楷体" w:hAnsi="楷体" w:eastAsia="楷体" w:cs="楷体"/>
          <w:color w:val="000000" w:themeColor="text1"/>
          <w:highlight w:val="none"/>
          <w14:textFill>
            <w14:solidFill>
              <w14:schemeClr w14:val="tx1"/>
            </w14:solidFill>
          </w14:textFill>
        </w:rPr>
        <w:br w:type="page"/>
      </w:r>
    </w:p>
    <w:p w14:paraId="3837B736">
      <w:pPr>
        <w:ind w:firstLine="0" w:firstLineChars="0"/>
        <w:jc w:val="center"/>
        <w:rPr>
          <w:rFonts w:hint="eastAsia"/>
          <w:b/>
          <w:bCs/>
          <w:color w:val="000000" w:themeColor="text1"/>
          <w:sz w:val="40"/>
          <w:szCs w:val="40"/>
          <w:highlight w:val="none"/>
          <w14:textFill>
            <w14:solidFill>
              <w14:schemeClr w14:val="tx1"/>
            </w14:solidFill>
          </w14:textFill>
        </w:rPr>
      </w:pPr>
      <w:r>
        <w:rPr>
          <w:rFonts w:hint="eastAsia"/>
          <w:b/>
          <w:bCs/>
          <w:color w:val="000000" w:themeColor="text1"/>
          <w:sz w:val="40"/>
          <w:szCs w:val="40"/>
          <w:highlight w:val="none"/>
          <w14:textFill>
            <w14:solidFill>
              <w14:schemeClr w14:val="tx1"/>
            </w14:solidFill>
          </w14:textFill>
        </w:rPr>
        <w:t>目 录</w:t>
      </w:r>
    </w:p>
    <w:p w14:paraId="224529DB">
      <w:pPr>
        <w:pStyle w:val="24"/>
        <w:tabs>
          <w:tab w:val="right" w:leader="dot" w:pos="9746"/>
        </w:tabs>
        <w:ind w:left="0" w:leftChars="0" w:firstLine="0" w:firstLineChars="0"/>
        <w:rPr>
          <w:rFonts w:hint="eastAsia" w:ascii="仿宋" w:eastAsia="仿宋"/>
          <w:color w:val="000000" w:themeColor="text1"/>
          <w:sz w:val="24"/>
          <w:szCs w:val="24"/>
          <w:highlight w:val="none"/>
          <w14:textFill>
            <w14:solidFill>
              <w14:schemeClr w14:val="tx1"/>
            </w14:solidFill>
          </w14:textFill>
        </w:rPr>
      </w:pPr>
      <w:r>
        <w:rPr>
          <w:rFonts w:hint="eastAsia" w:ascii="仿宋" w:eastAsia="仿宋"/>
          <w:bCs w:val="0"/>
          <w:caps w:val="0"/>
          <w:color w:val="000000" w:themeColor="text1"/>
          <w:sz w:val="24"/>
          <w:szCs w:val="24"/>
          <w:highlight w:val="none"/>
          <w14:textFill>
            <w14:solidFill>
              <w14:schemeClr w14:val="tx1"/>
            </w14:solidFill>
          </w14:textFill>
        </w:rPr>
        <w:fldChar w:fldCharType="begin"/>
      </w:r>
      <w:r>
        <w:rPr>
          <w:rFonts w:hint="eastAsia" w:ascii="仿宋" w:eastAsia="仿宋"/>
          <w:bCs w:val="0"/>
          <w:caps w:val="0"/>
          <w:color w:val="000000" w:themeColor="text1"/>
          <w:sz w:val="24"/>
          <w:szCs w:val="24"/>
          <w:highlight w:val="none"/>
          <w14:textFill>
            <w14:solidFill>
              <w14:schemeClr w14:val="tx1"/>
            </w14:solidFill>
          </w14:textFill>
        </w:rPr>
        <w:instrText xml:space="preserve">TOC \o "1-3" \h \u </w:instrText>
      </w:r>
      <w:r>
        <w:rPr>
          <w:rFonts w:hint="eastAsia" w:ascii="仿宋" w:eastAsia="仿宋"/>
          <w:bCs w:val="0"/>
          <w:caps w:val="0"/>
          <w:color w:val="000000" w:themeColor="text1"/>
          <w:sz w:val="24"/>
          <w:szCs w:val="24"/>
          <w:highlight w:val="none"/>
          <w14:textFill>
            <w14:solidFill>
              <w14:schemeClr w14:val="tx1"/>
            </w14:solidFill>
          </w14:textFill>
        </w:rPr>
        <w:fldChar w:fldCharType="separate"/>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"_Toc24701" </w:instrText>
      </w:r>
      <w:r>
        <w:rPr>
          <w:color w:val="000000" w:themeColor="text1"/>
          <w:highlight w:val="none"/>
          <w14:textFill>
            <w14:solidFill>
              <w14:schemeClr w14:val="tx1"/>
            </w14:solidFill>
          </w14:textFill>
        </w:rPr>
        <w:fldChar w:fldCharType="separate"/>
      </w:r>
      <w:r>
        <w:rPr>
          <w:rFonts w:hint="eastAsia" w:ascii="仿宋" w:eastAsia="仿宋"/>
          <w:color w:val="000000" w:themeColor="text1"/>
          <w:sz w:val="24"/>
          <w:szCs w:val="24"/>
          <w:highlight w:val="none"/>
          <w14:textFill>
            <w14:solidFill>
              <w14:schemeClr w14:val="tx1"/>
            </w14:solidFill>
          </w14:textFill>
        </w:rPr>
        <w:t>第一章 招标公告</w:t>
      </w:r>
      <w:r>
        <w:rPr>
          <w:rFonts w:hint="eastAsia" w:ascii="仿宋" w:eastAsia="仿宋"/>
          <w:color w:val="000000" w:themeColor="text1"/>
          <w:sz w:val="24"/>
          <w:szCs w:val="24"/>
          <w:highlight w:val="none"/>
          <w14:textFill>
            <w14:solidFill>
              <w14:schemeClr w14:val="tx1"/>
            </w14:solidFill>
          </w14:textFill>
        </w:rPr>
        <w:tab/>
      </w:r>
      <w:r>
        <w:rPr>
          <w:rFonts w:hint="eastAsia" w:ascii="仿宋" w:eastAsia="仿宋"/>
          <w:color w:val="000000" w:themeColor="text1"/>
          <w:sz w:val="24"/>
          <w:szCs w:val="24"/>
          <w:highlight w:val="none"/>
          <w14:textFill>
            <w14:solidFill>
              <w14:schemeClr w14:val="tx1"/>
            </w14:solidFill>
          </w14:textFill>
        </w:rPr>
        <w:fldChar w:fldCharType="begin"/>
      </w:r>
      <w:r>
        <w:rPr>
          <w:rFonts w:hint="eastAsia" w:ascii="仿宋" w:eastAsia="仿宋"/>
          <w:color w:val="000000" w:themeColor="text1"/>
          <w:sz w:val="24"/>
          <w:szCs w:val="24"/>
          <w:highlight w:val="none"/>
          <w14:textFill>
            <w14:solidFill>
              <w14:schemeClr w14:val="tx1"/>
            </w14:solidFill>
          </w14:textFill>
        </w:rPr>
        <w:instrText xml:space="preserve"> PAGEREF _Toc24701 \h </w:instrText>
      </w:r>
      <w:r>
        <w:rPr>
          <w:rFonts w:hint="eastAsia" w:ascii="仿宋" w:eastAsia="仿宋"/>
          <w:color w:val="000000" w:themeColor="text1"/>
          <w:sz w:val="24"/>
          <w:szCs w:val="24"/>
          <w:highlight w:val="none"/>
          <w14:textFill>
            <w14:solidFill>
              <w14:schemeClr w14:val="tx1"/>
            </w14:solidFill>
          </w14:textFill>
        </w:rPr>
        <w:fldChar w:fldCharType="separate"/>
      </w:r>
      <w:r>
        <w:rPr>
          <w:rFonts w:hint="eastAsia" w:ascii="仿宋" w:eastAsia="仿宋"/>
          <w:color w:val="000000" w:themeColor="text1"/>
          <w:sz w:val="24"/>
          <w:szCs w:val="24"/>
          <w:highlight w:val="none"/>
          <w14:textFill>
            <w14:solidFill>
              <w14:schemeClr w14:val="tx1"/>
            </w14:solidFill>
          </w14:textFill>
        </w:rPr>
        <w:t>1</w:t>
      </w:r>
      <w:r>
        <w:rPr>
          <w:rFonts w:hint="eastAsia" w:ascii="仿宋" w:eastAsia="仿宋"/>
          <w:color w:val="000000" w:themeColor="text1"/>
          <w:sz w:val="24"/>
          <w:szCs w:val="24"/>
          <w:highlight w:val="none"/>
          <w14:textFill>
            <w14:solidFill>
              <w14:schemeClr w14:val="tx1"/>
            </w14:solidFill>
          </w14:textFill>
        </w:rPr>
        <w:fldChar w:fldCharType="end"/>
      </w:r>
      <w:r>
        <w:rPr>
          <w:rFonts w:hint="eastAsia" w:ascii="仿宋" w:eastAsia="仿宋"/>
          <w:color w:val="000000" w:themeColor="text1"/>
          <w:sz w:val="24"/>
          <w:szCs w:val="24"/>
          <w:highlight w:val="none"/>
          <w14:textFill>
            <w14:solidFill>
              <w14:schemeClr w14:val="tx1"/>
            </w14:solidFill>
          </w14:textFill>
        </w:rPr>
        <w:fldChar w:fldCharType="end"/>
      </w:r>
    </w:p>
    <w:p w14:paraId="0EFAF5DC">
      <w:pPr>
        <w:pStyle w:val="24"/>
        <w:tabs>
          <w:tab w:val="right" w:leader="dot" w:pos="9746"/>
        </w:tabs>
        <w:ind w:left="0" w:leftChars="0" w:firstLine="0" w:firstLineChars="0"/>
        <w:rPr>
          <w:rFonts w:hint="eastAsia" w:ascii="仿宋" w:eastAsia="仿宋"/>
          <w:color w:val="000000" w:themeColor="text1"/>
          <w:sz w:val="24"/>
          <w:szCs w:val="24"/>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"_Toc23591" </w:instrText>
      </w:r>
      <w:r>
        <w:rPr>
          <w:color w:val="000000" w:themeColor="text1"/>
          <w:highlight w:val="none"/>
          <w14:textFill>
            <w14:solidFill>
              <w14:schemeClr w14:val="tx1"/>
            </w14:solidFill>
          </w14:textFill>
        </w:rPr>
        <w:fldChar w:fldCharType="separate"/>
      </w:r>
      <w:r>
        <w:rPr>
          <w:rFonts w:hint="eastAsia" w:ascii="仿宋" w:eastAsia="仿宋"/>
          <w:color w:val="000000" w:themeColor="text1"/>
          <w:sz w:val="24"/>
          <w:szCs w:val="24"/>
          <w:highlight w:val="none"/>
          <w14:textFill>
            <w14:solidFill>
              <w14:schemeClr w14:val="tx1"/>
            </w14:solidFill>
          </w14:textFill>
        </w:rPr>
        <w:t xml:space="preserve">第二章 </w:t>
      </w:r>
      <w:r>
        <w:rPr>
          <w:rFonts w:hint="eastAsia" w:ascii="仿宋" w:eastAsia="仿宋"/>
          <w:color w:val="000000" w:themeColor="text1"/>
          <w:sz w:val="24"/>
          <w:szCs w:val="24"/>
          <w:highlight w:val="none"/>
          <w:lang w:eastAsia="zh-CN"/>
          <w14:textFill>
            <w14:solidFill>
              <w14:schemeClr w14:val="tx1"/>
            </w14:solidFill>
          </w14:textFill>
        </w:rPr>
        <w:t>投标人</w:t>
      </w:r>
      <w:r>
        <w:rPr>
          <w:rFonts w:hint="eastAsia" w:ascii="仿宋" w:eastAsia="仿宋"/>
          <w:color w:val="000000" w:themeColor="text1"/>
          <w:sz w:val="24"/>
          <w:szCs w:val="24"/>
          <w:highlight w:val="none"/>
          <w14:textFill>
            <w14:solidFill>
              <w14:schemeClr w14:val="tx1"/>
            </w14:solidFill>
          </w14:textFill>
        </w:rPr>
        <w:t>须知</w:t>
      </w:r>
      <w:r>
        <w:rPr>
          <w:rFonts w:hint="eastAsia" w:ascii="仿宋" w:eastAsia="仿宋"/>
          <w:color w:val="000000" w:themeColor="text1"/>
          <w:sz w:val="24"/>
          <w:szCs w:val="24"/>
          <w:highlight w:val="none"/>
          <w14:textFill>
            <w14:solidFill>
              <w14:schemeClr w14:val="tx1"/>
            </w14:solidFill>
          </w14:textFill>
        </w:rPr>
        <w:tab/>
      </w:r>
      <w:r>
        <w:rPr>
          <w:rFonts w:hint="eastAsia" w:ascii="仿宋" w:eastAsia="仿宋"/>
          <w:color w:val="000000" w:themeColor="text1"/>
          <w:sz w:val="24"/>
          <w:szCs w:val="24"/>
          <w:highlight w:val="none"/>
          <w14:textFill>
            <w14:solidFill>
              <w14:schemeClr w14:val="tx1"/>
            </w14:solidFill>
          </w14:textFill>
        </w:rPr>
        <w:fldChar w:fldCharType="begin"/>
      </w:r>
      <w:r>
        <w:rPr>
          <w:rFonts w:hint="eastAsia" w:ascii="仿宋" w:eastAsia="仿宋"/>
          <w:color w:val="000000" w:themeColor="text1"/>
          <w:sz w:val="24"/>
          <w:szCs w:val="24"/>
          <w:highlight w:val="none"/>
          <w14:textFill>
            <w14:solidFill>
              <w14:schemeClr w14:val="tx1"/>
            </w14:solidFill>
          </w14:textFill>
        </w:rPr>
        <w:instrText xml:space="preserve"> PAGEREF _Toc23591 \h </w:instrText>
      </w:r>
      <w:r>
        <w:rPr>
          <w:rFonts w:hint="eastAsia" w:ascii="仿宋" w:eastAsia="仿宋"/>
          <w:color w:val="000000" w:themeColor="text1"/>
          <w:sz w:val="24"/>
          <w:szCs w:val="24"/>
          <w:highlight w:val="none"/>
          <w14:textFill>
            <w14:solidFill>
              <w14:schemeClr w14:val="tx1"/>
            </w14:solidFill>
          </w14:textFill>
        </w:rPr>
        <w:fldChar w:fldCharType="separate"/>
      </w:r>
      <w:r>
        <w:rPr>
          <w:rFonts w:hint="eastAsia" w:ascii="仿宋" w:eastAsia="仿宋"/>
          <w:color w:val="000000" w:themeColor="text1"/>
          <w:sz w:val="24"/>
          <w:szCs w:val="24"/>
          <w:highlight w:val="none"/>
          <w14:textFill>
            <w14:solidFill>
              <w14:schemeClr w14:val="tx1"/>
            </w14:solidFill>
          </w14:textFill>
        </w:rPr>
        <w:t>7</w:t>
      </w:r>
      <w:r>
        <w:rPr>
          <w:rFonts w:hint="eastAsia" w:ascii="仿宋" w:eastAsia="仿宋"/>
          <w:color w:val="000000" w:themeColor="text1"/>
          <w:sz w:val="24"/>
          <w:szCs w:val="24"/>
          <w:highlight w:val="none"/>
          <w14:textFill>
            <w14:solidFill>
              <w14:schemeClr w14:val="tx1"/>
            </w14:solidFill>
          </w14:textFill>
        </w:rPr>
        <w:fldChar w:fldCharType="end"/>
      </w:r>
      <w:r>
        <w:rPr>
          <w:rFonts w:hint="eastAsia" w:ascii="仿宋" w:eastAsia="仿宋"/>
          <w:color w:val="000000" w:themeColor="text1"/>
          <w:sz w:val="24"/>
          <w:szCs w:val="24"/>
          <w:highlight w:val="none"/>
          <w14:textFill>
            <w14:solidFill>
              <w14:schemeClr w14:val="tx1"/>
            </w14:solidFill>
          </w14:textFill>
        </w:rPr>
        <w:fldChar w:fldCharType="end"/>
      </w:r>
    </w:p>
    <w:p w14:paraId="72D88C0E">
      <w:pPr>
        <w:pStyle w:val="27"/>
        <w:tabs>
          <w:tab w:val="right" w:leader="dot" w:pos="9746"/>
        </w:tabs>
        <w:ind w:firstLine="400"/>
        <w:rPr>
          <w:rFonts w:hint="eastAsia" w:ascii="仿宋" w:eastAsia="仿宋"/>
          <w:color w:val="000000" w:themeColor="text1"/>
          <w:sz w:val="24"/>
          <w:szCs w:val="24"/>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"_Toc24809" </w:instrText>
      </w:r>
      <w:r>
        <w:rPr>
          <w:color w:val="000000" w:themeColor="text1"/>
          <w:highlight w:val="none"/>
          <w14:textFill>
            <w14:solidFill>
              <w14:schemeClr w14:val="tx1"/>
            </w14:solidFill>
          </w14:textFill>
        </w:rPr>
        <w:fldChar w:fldCharType="separate"/>
      </w:r>
      <w:r>
        <w:rPr>
          <w:rFonts w:hint="eastAsia" w:ascii="仿宋" w:eastAsia="仿宋"/>
          <w:color w:val="000000" w:themeColor="text1"/>
          <w:sz w:val="24"/>
          <w:szCs w:val="24"/>
          <w:highlight w:val="none"/>
          <w14:textFill>
            <w14:solidFill>
              <w14:schemeClr w14:val="tx1"/>
            </w14:solidFill>
          </w14:textFill>
        </w:rPr>
        <w:t>一、</w:t>
      </w:r>
      <w:r>
        <w:rPr>
          <w:rFonts w:hint="eastAsia" w:ascii="仿宋" w:eastAsia="仿宋"/>
          <w:color w:val="000000" w:themeColor="text1"/>
          <w:sz w:val="24"/>
          <w:szCs w:val="24"/>
          <w:highlight w:val="none"/>
          <w:lang w:eastAsia="zh-CN"/>
          <w14:textFill>
            <w14:solidFill>
              <w14:schemeClr w14:val="tx1"/>
            </w14:solidFill>
          </w14:textFill>
        </w:rPr>
        <w:t>投标人</w:t>
      </w:r>
      <w:r>
        <w:rPr>
          <w:rFonts w:hint="eastAsia" w:ascii="仿宋" w:eastAsia="仿宋"/>
          <w:color w:val="000000" w:themeColor="text1"/>
          <w:sz w:val="24"/>
          <w:szCs w:val="24"/>
          <w:highlight w:val="none"/>
          <w14:textFill>
            <w14:solidFill>
              <w14:schemeClr w14:val="tx1"/>
            </w14:solidFill>
          </w14:textFill>
        </w:rPr>
        <w:t>须知前附表</w:t>
      </w:r>
      <w:r>
        <w:rPr>
          <w:rFonts w:hint="eastAsia" w:ascii="仿宋" w:eastAsia="仿宋"/>
          <w:color w:val="000000" w:themeColor="text1"/>
          <w:sz w:val="24"/>
          <w:szCs w:val="24"/>
          <w:highlight w:val="none"/>
          <w14:textFill>
            <w14:solidFill>
              <w14:schemeClr w14:val="tx1"/>
            </w14:solidFill>
          </w14:textFill>
        </w:rPr>
        <w:tab/>
      </w:r>
      <w:r>
        <w:rPr>
          <w:rFonts w:hint="eastAsia" w:ascii="仿宋" w:eastAsia="仿宋"/>
          <w:color w:val="000000" w:themeColor="text1"/>
          <w:sz w:val="24"/>
          <w:szCs w:val="24"/>
          <w:highlight w:val="none"/>
          <w14:textFill>
            <w14:solidFill>
              <w14:schemeClr w14:val="tx1"/>
            </w14:solidFill>
          </w14:textFill>
        </w:rPr>
        <w:fldChar w:fldCharType="begin"/>
      </w:r>
      <w:r>
        <w:rPr>
          <w:rFonts w:hint="eastAsia" w:ascii="仿宋" w:eastAsia="仿宋"/>
          <w:color w:val="000000" w:themeColor="text1"/>
          <w:sz w:val="24"/>
          <w:szCs w:val="24"/>
          <w:highlight w:val="none"/>
          <w14:textFill>
            <w14:solidFill>
              <w14:schemeClr w14:val="tx1"/>
            </w14:solidFill>
          </w14:textFill>
        </w:rPr>
        <w:instrText xml:space="preserve"> PAGEREF _Toc24809 \h </w:instrText>
      </w:r>
      <w:r>
        <w:rPr>
          <w:rFonts w:hint="eastAsia" w:ascii="仿宋" w:eastAsia="仿宋"/>
          <w:color w:val="000000" w:themeColor="text1"/>
          <w:sz w:val="24"/>
          <w:szCs w:val="24"/>
          <w:highlight w:val="none"/>
          <w14:textFill>
            <w14:solidFill>
              <w14:schemeClr w14:val="tx1"/>
            </w14:solidFill>
          </w14:textFill>
        </w:rPr>
        <w:fldChar w:fldCharType="separate"/>
      </w:r>
      <w:r>
        <w:rPr>
          <w:rFonts w:hint="eastAsia" w:ascii="仿宋" w:eastAsia="仿宋"/>
          <w:color w:val="000000" w:themeColor="text1"/>
          <w:sz w:val="24"/>
          <w:szCs w:val="24"/>
          <w:highlight w:val="none"/>
          <w14:textFill>
            <w14:solidFill>
              <w14:schemeClr w14:val="tx1"/>
            </w14:solidFill>
          </w14:textFill>
        </w:rPr>
        <w:t>7</w:t>
      </w:r>
      <w:r>
        <w:rPr>
          <w:rFonts w:hint="eastAsia" w:ascii="仿宋" w:eastAsia="仿宋"/>
          <w:color w:val="000000" w:themeColor="text1"/>
          <w:sz w:val="24"/>
          <w:szCs w:val="24"/>
          <w:highlight w:val="none"/>
          <w14:textFill>
            <w14:solidFill>
              <w14:schemeClr w14:val="tx1"/>
            </w14:solidFill>
          </w14:textFill>
        </w:rPr>
        <w:fldChar w:fldCharType="end"/>
      </w:r>
      <w:r>
        <w:rPr>
          <w:rFonts w:hint="eastAsia" w:ascii="仿宋" w:eastAsia="仿宋"/>
          <w:color w:val="000000" w:themeColor="text1"/>
          <w:sz w:val="24"/>
          <w:szCs w:val="24"/>
          <w:highlight w:val="none"/>
          <w14:textFill>
            <w14:solidFill>
              <w14:schemeClr w14:val="tx1"/>
            </w14:solidFill>
          </w14:textFill>
        </w:rPr>
        <w:fldChar w:fldCharType="end"/>
      </w:r>
    </w:p>
    <w:p w14:paraId="7746A915">
      <w:pPr>
        <w:pStyle w:val="27"/>
        <w:tabs>
          <w:tab w:val="right" w:leader="dot" w:pos="9746"/>
        </w:tabs>
        <w:ind w:firstLine="400"/>
        <w:rPr>
          <w:rFonts w:hint="eastAsia" w:ascii="仿宋" w:eastAsia="仿宋"/>
          <w:color w:val="000000" w:themeColor="text1"/>
          <w:sz w:val="24"/>
          <w:szCs w:val="24"/>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"_Toc4403" </w:instrText>
      </w:r>
      <w:r>
        <w:rPr>
          <w:color w:val="000000" w:themeColor="text1"/>
          <w:highlight w:val="none"/>
          <w14:textFill>
            <w14:solidFill>
              <w14:schemeClr w14:val="tx1"/>
            </w14:solidFill>
          </w14:textFill>
        </w:rPr>
        <w:fldChar w:fldCharType="separate"/>
      </w:r>
      <w:r>
        <w:rPr>
          <w:rFonts w:hint="eastAsia" w:ascii="仿宋" w:eastAsia="仿宋"/>
          <w:color w:val="000000" w:themeColor="text1"/>
          <w:sz w:val="24"/>
          <w:szCs w:val="24"/>
          <w:highlight w:val="none"/>
          <w14:textFill>
            <w14:solidFill>
              <w14:schemeClr w14:val="tx1"/>
            </w14:solidFill>
          </w14:textFill>
        </w:rPr>
        <w:t>二、</w:t>
      </w:r>
      <w:r>
        <w:rPr>
          <w:rFonts w:hint="eastAsia" w:ascii="仿宋" w:eastAsia="仿宋"/>
          <w:color w:val="000000" w:themeColor="text1"/>
          <w:sz w:val="24"/>
          <w:szCs w:val="24"/>
          <w:highlight w:val="none"/>
          <w:lang w:eastAsia="zh-CN"/>
          <w14:textFill>
            <w14:solidFill>
              <w14:schemeClr w14:val="tx1"/>
            </w14:solidFill>
          </w14:textFill>
        </w:rPr>
        <w:t>投标人</w:t>
      </w:r>
      <w:r>
        <w:rPr>
          <w:rFonts w:hint="eastAsia" w:ascii="仿宋" w:eastAsia="仿宋"/>
          <w:color w:val="000000" w:themeColor="text1"/>
          <w:sz w:val="24"/>
          <w:szCs w:val="24"/>
          <w:highlight w:val="none"/>
          <w14:textFill>
            <w14:solidFill>
              <w14:schemeClr w14:val="tx1"/>
            </w14:solidFill>
          </w14:textFill>
        </w:rPr>
        <w:t>须知</w:t>
      </w:r>
      <w:r>
        <w:rPr>
          <w:rFonts w:hint="eastAsia" w:ascii="仿宋" w:eastAsia="仿宋"/>
          <w:color w:val="000000" w:themeColor="text1"/>
          <w:sz w:val="24"/>
          <w:szCs w:val="24"/>
          <w:highlight w:val="none"/>
          <w14:textFill>
            <w14:solidFill>
              <w14:schemeClr w14:val="tx1"/>
            </w14:solidFill>
          </w14:textFill>
        </w:rPr>
        <w:tab/>
      </w:r>
      <w:r>
        <w:rPr>
          <w:rFonts w:hint="eastAsia" w:ascii="仿宋" w:eastAsia="仿宋"/>
          <w:color w:val="000000" w:themeColor="text1"/>
          <w:sz w:val="24"/>
          <w:szCs w:val="24"/>
          <w:highlight w:val="none"/>
          <w14:textFill>
            <w14:solidFill>
              <w14:schemeClr w14:val="tx1"/>
            </w14:solidFill>
          </w14:textFill>
        </w:rPr>
        <w:fldChar w:fldCharType="begin"/>
      </w:r>
      <w:r>
        <w:rPr>
          <w:rFonts w:hint="eastAsia" w:ascii="仿宋" w:eastAsia="仿宋"/>
          <w:color w:val="000000" w:themeColor="text1"/>
          <w:sz w:val="24"/>
          <w:szCs w:val="24"/>
          <w:highlight w:val="none"/>
          <w14:textFill>
            <w14:solidFill>
              <w14:schemeClr w14:val="tx1"/>
            </w14:solidFill>
          </w14:textFill>
        </w:rPr>
        <w:instrText xml:space="preserve"> PAGEREF _Toc4403 \h </w:instrText>
      </w:r>
      <w:r>
        <w:rPr>
          <w:rFonts w:hint="eastAsia" w:ascii="仿宋" w:eastAsia="仿宋"/>
          <w:color w:val="000000" w:themeColor="text1"/>
          <w:sz w:val="24"/>
          <w:szCs w:val="24"/>
          <w:highlight w:val="none"/>
          <w14:textFill>
            <w14:solidFill>
              <w14:schemeClr w14:val="tx1"/>
            </w14:solidFill>
          </w14:textFill>
        </w:rPr>
        <w:fldChar w:fldCharType="separate"/>
      </w:r>
      <w:r>
        <w:rPr>
          <w:rFonts w:hint="eastAsia" w:ascii="仿宋" w:eastAsia="仿宋"/>
          <w:color w:val="000000" w:themeColor="text1"/>
          <w:sz w:val="24"/>
          <w:szCs w:val="24"/>
          <w:highlight w:val="none"/>
          <w14:textFill>
            <w14:solidFill>
              <w14:schemeClr w14:val="tx1"/>
            </w14:solidFill>
          </w14:textFill>
        </w:rPr>
        <w:t>12</w:t>
      </w:r>
      <w:r>
        <w:rPr>
          <w:rFonts w:hint="eastAsia" w:ascii="仿宋" w:eastAsia="仿宋"/>
          <w:color w:val="000000" w:themeColor="text1"/>
          <w:sz w:val="24"/>
          <w:szCs w:val="24"/>
          <w:highlight w:val="none"/>
          <w14:textFill>
            <w14:solidFill>
              <w14:schemeClr w14:val="tx1"/>
            </w14:solidFill>
          </w14:textFill>
        </w:rPr>
        <w:fldChar w:fldCharType="end"/>
      </w:r>
      <w:r>
        <w:rPr>
          <w:rFonts w:hint="eastAsia" w:ascii="仿宋" w:eastAsia="仿宋"/>
          <w:color w:val="000000" w:themeColor="text1"/>
          <w:sz w:val="24"/>
          <w:szCs w:val="24"/>
          <w:highlight w:val="none"/>
          <w14:textFill>
            <w14:solidFill>
              <w14:schemeClr w14:val="tx1"/>
            </w14:solidFill>
          </w14:textFill>
        </w:rPr>
        <w:fldChar w:fldCharType="end"/>
      </w:r>
    </w:p>
    <w:p w14:paraId="4B341EBF">
      <w:pPr>
        <w:pStyle w:val="24"/>
        <w:tabs>
          <w:tab w:val="right" w:leader="dot" w:pos="9746"/>
        </w:tabs>
        <w:ind w:left="0" w:leftChars="0" w:firstLine="0" w:firstLineChars="0"/>
        <w:rPr>
          <w:rFonts w:hint="eastAsia" w:ascii="仿宋" w:eastAsia="仿宋"/>
          <w:color w:val="000000" w:themeColor="text1"/>
          <w:sz w:val="24"/>
          <w:szCs w:val="24"/>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"_Toc16383" </w:instrText>
      </w:r>
      <w:r>
        <w:rPr>
          <w:color w:val="000000" w:themeColor="text1"/>
          <w:highlight w:val="none"/>
          <w14:textFill>
            <w14:solidFill>
              <w14:schemeClr w14:val="tx1"/>
            </w14:solidFill>
          </w14:textFill>
        </w:rPr>
        <w:fldChar w:fldCharType="separate"/>
      </w:r>
      <w:r>
        <w:rPr>
          <w:rFonts w:hint="eastAsia" w:ascii="仿宋" w:eastAsia="仿宋"/>
          <w:color w:val="000000" w:themeColor="text1"/>
          <w:sz w:val="24"/>
          <w:szCs w:val="24"/>
          <w:highlight w:val="none"/>
          <w14:textFill>
            <w14:solidFill>
              <w14:schemeClr w14:val="tx1"/>
            </w14:solidFill>
          </w14:textFill>
        </w:rPr>
        <w:t xml:space="preserve">第三章 </w:t>
      </w:r>
      <w:r>
        <w:rPr>
          <w:rFonts w:hint="eastAsia" w:ascii="仿宋" w:eastAsia="仿宋"/>
          <w:color w:val="000000" w:themeColor="text1"/>
          <w:sz w:val="24"/>
          <w:szCs w:val="24"/>
          <w:highlight w:val="none"/>
          <w:lang w:eastAsia="zh-CN"/>
          <w14:textFill>
            <w14:solidFill>
              <w14:schemeClr w14:val="tx1"/>
            </w14:solidFill>
          </w14:textFill>
        </w:rPr>
        <w:t>采购需求</w:t>
      </w:r>
      <w:r>
        <w:rPr>
          <w:rFonts w:hint="eastAsia" w:ascii="仿宋" w:eastAsia="仿宋"/>
          <w:color w:val="000000" w:themeColor="text1"/>
          <w:sz w:val="24"/>
          <w:szCs w:val="24"/>
          <w:highlight w:val="none"/>
          <w14:textFill>
            <w14:solidFill>
              <w14:schemeClr w14:val="tx1"/>
            </w14:solidFill>
          </w14:textFill>
        </w:rPr>
        <w:tab/>
      </w:r>
      <w:r>
        <w:rPr>
          <w:rFonts w:hint="eastAsia" w:ascii="仿宋" w:eastAsia="仿宋"/>
          <w:color w:val="000000" w:themeColor="text1"/>
          <w:sz w:val="24"/>
          <w:szCs w:val="24"/>
          <w:highlight w:val="none"/>
          <w14:textFill>
            <w14:solidFill>
              <w14:schemeClr w14:val="tx1"/>
            </w14:solidFill>
          </w14:textFill>
        </w:rPr>
        <w:fldChar w:fldCharType="begin"/>
      </w:r>
      <w:r>
        <w:rPr>
          <w:rFonts w:hint="eastAsia" w:ascii="仿宋" w:eastAsia="仿宋"/>
          <w:color w:val="000000" w:themeColor="text1"/>
          <w:sz w:val="24"/>
          <w:szCs w:val="24"/>
          <w:highlight w:val="none"/>
          <w14:textFill>
            <w14:solidFill>
              <w14:schemeClr w14:val="tx1"/>
            </w14:solidFill>
          </w14:textFill>
        </w:rPr>
        <w:instrText xml:space="preserve"> PAGEREF _Toc16383 \h </w:instrText>
      </w:r>
      <w:r>
        <w:rPr>
          <w:rFonts w:hint="eastAsia" w:ascii="仿宋" w:eastAsia="仿宋"/>
          <w:color w:val="000000" w:themeColor="text1"/>
          <w:sz w:val="24"/>
          <w:szCs w:val="24"/>
          <w:highlight w:val="none"/>
          <w14:textFill>
            <w14:solidFill>
              <w14:schemeClr w14:val="tx1"/>
            </w14:solidFill>
          </w14:textFill>
        </w:rPr>
        <w:fldChar w:fldCharType="separate"/>
      </w:r>
      <w:r>
        <w:rPr>
          <w:rFonts w:hint="eastAsia" w:ascii="仿宋" w:eastAsia="仿宋"/>
          <w:color w:val="000000" w:themeColor="text1"/>
          <w:sz w:val="24"/>
          <w:szCs w:val="24"/>
          <w:highlight w:val="none"/>
          <w14:textFill>
            <w14:solidFill>
              <w14:schemeClr w14:val="tx1"/>
            </w14:solidFill>
          </w14:textFill>
        </w:rPr>
        <w:t>36</w:t>
      </w:r>
      <w:r>
        <w:rPr>
          <w:rFonts w:hint="eastAsia" w:ascii="仿宋" w:eastAsia="仿宋"/>
          <w:color w:val="000000" w:themeColor="text1"/>
          <w:sz w:val="24"/>
          <w:szCs w:val="24"/>
          <w:highlight w:val="none"/>
          <w14:textFill>
            <w14:solidFill>
              <w14:schemeClr w14:val="tx1"/>
            </w14:solidFill>
          </w14:textFill>
        </w:rPr>
        <w:fldChar w:fldCharType="end"/>
      </w:r>
      <w:r>
        <w:rPr>
          <w:rFonts w:hint="eastAsia" w:ascii="仿宋" w:eastAsia="仿宋"/>
          <w:color w:val="000000" w:themeColor="text1"/>
          <w:sz w:val="24"/>
          <w:szCs w:val="24"/>
          <w:highlight w:val="none"/>
          <w14:textFill>
            <w14:solidFill>
              <w14:schemeClr w14:val="tx1"/>
            </w14:solidFill>
          </w14:textFill>
        </w:rPr>
        <w:fldChar w:fldCharType="end"/>
      </w:r>
    </w:p>
    <w:p w14:paraId="2C1F7F8E">
      <w:pPr>
        <w:pStyle w:val="24"/>
        <w:tabs>
          <w:tab w:val="right" w:leader="dot" w:pos="9746"/>
        </w:tabs>
        <w:ind w:left="0" w:leftChars="0" w:firstLine="0" w:firstLineChars="0"/>
        <w:rPr>
          <w:rFonts w:hint="eastAsia" w:ascii="仿宋" w:eastAsia="仿宋"/>
          <w:color w:val="000000" w:themeColor="text1"/>
          <w:sz w:val="24"/>
          <w:szCs w:val="24"/>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"_Toc24693" </w:instrText>
      </w:r>
      <w:r>
        <w:rPr>
          <w:color w:val="000000" w:themeColor="text1"/>
          <w:highlight w:val="none"/>
          <w14:textFill>
            <w14:solidFill>
              <w14:schemeClr w14:val="tx1"/>
            </w14:solidFill>
          </w14:textFill>
        </w:rPr>
        <w:fldChar w:fldCharType="separate"/>
      </w:r>
      <w:r>
        <w:rPr>
          <w:rFonts w:hint="eastAsia" w:ascii="仿宋" w:eastAsia="仿宋"/>
          <w:color w:val="000000" w:themeColor="text1"/>
          <w:sz w:val="24"/>
          <w:szCs w:val="24"/>
          <w:highlight w:val="none"/>
          <w14:textFill>
            <w14:solidFill>
              <w14:schemeClr w14:val="tx1"/>
            </w14:solidFill>
          </w14:textFill>
        </w:rPr>
        <w:t>第四章 资格审查方法及标准</w:t>
      </w:r>
      <w:r>
        <w:rPr>
          <w:rFonts w:hint="eastAsia" w:ascii="仿宋" w:eastAsia="仿宋"/>
          <w:color w:val="000000" w:themeColor="text1"/>
          <w:sz w:val="24"/>
          <w:szCs w:val="24"/>
          <w:highlight w:val="none"/>
          <w14:textFill>
            <w14:solidFill>
              <w14:schemeClr w14:val="tx1"/>
            </w14:solidFill>
          </w14:textFill>
        </w:rPr>
        <w:tab/>
      </w:r>
      <w:r>
        <w:rPr>
          <w:rFonts w:hint="eastAsia" w:ascii="仿宋" w:eastAsia="仿宋"/>
          <w:color w:val="000000" w:themeColor="text1"/>
          <w:sz w:val="24"/>
          <w:szCs w:val="24"/>
          <w:highlight w:val="none"/>
          <w14:textFill>
            <w14:solidFill>
              <w14:schemeClr w14:val="tx1"/>
            </w14:solidFill>
          </w14:textFill>
        </w:rPr>
        <w:fldChar w:fldCharType="begin"/>
      </w:r>
      <w:r>
        <w:rPr>
          <w:rFonts w:hint="eastAsia" w:ascii="仿宋" w:eastAsia="仿宋"/>
          <w:color w:val="000000" w:themeColor="text1"/>
          <w:sz w:val="24"/>
          <w:szCs w:val="24"/>
          <w:highlight w:val="none"/>
          <w14:textFill>
            <w14:solidFill>
              <w14:schemeClr w14:val="tx1"/>
            </w14:solidFill>
          </w14:textFill>
        </w:rPr>
        <w:instrText xml:space="preserve"> PAGEREF _Toc24693 \h </w:instrText>
      </w:r>
      <w:r>
        <w:rPr>
          <w:rFonts w:hint="eastAsia" w:ascii="仿宋" w:eastAsia="仿宋"/>
          <w:color w:val="000000" w:themeColor="text1"/>
          <w:sz w:val="24"/>
          <w:szCs w:val="24"/>
          <w:highlight w:val="none"/>
          <w14:textFill>
            <w14:solidFill>
              <w14:schemeClr w14:val="tx1"/>
            </w14:solidFill>
          </w14:textFill>
        </w:rPr>
        <w:fldChar w:fldCharType="separate"/>
      </w:r>
      <w:r>
        <w:rPr>
          <w:rFonts w:hint="eastAsia" w:ascii="仿宋" w:eastAsia="仿宋"/>
          <w:color w:val="000000" w:themeColor="text1"/>
          <w:sz w:val="24"/>
          <w:szCs w:val="24"/>
          <w:highlight w:val="none"/>
          <w14:textFill>
            <w14:solidFill>
              <w14:schemeClr w14:val="tx1"/>
            </w14:solidFill>
          </w14:textFill>
        </w:rPr>
        <w:t>55</w:t>
      </w:r>
      <w:r>
        <w:rPr>
          <w:rFonts w:hint="eastAsia" w:ascii="仿宋" w:eastAsia="仿宋"/>
          <w:color w:val="000000" w:themeColor="text1"/>
          <w:sz w:val="24"/>
          <w:szCs w:val="24"/>
          <w:highlight w:val="none"/>
          <w14:textFill>
            <w14:solidFill>
              <w14:schemeClr w14:val="tx1"/>
            </w14:solidFill>
          </w14:textFill>
        </w:rPr>
        <w:fldChar w:fldCharType="end"/>
      </w:r>
      <w:r>
        <w:rPr>
          <w:rFonts w:hint="eastAsia" w:ascii="仿宋" w:eastAsia="仿宋"/>
          <w:color w:val="000000" w:themeColor="text1"/>
          <w:sz w:val="24"/>
          <w:szCs w:val="24"/>
          <w:highlight w:val="none"/>
          <w14:textFill>
            <w14:solidFill>
              <w14:schemeClr w14:val="tx1"/>
            </w14:solidFill>
          </w14:textFill>
        </w:rPr>
        <w:fldChar w:fldCharType="end"/>
      </w:r>
    </w:p>
    <w:p w14:paraId="15297083">
      <w:pPr>
        <w:pStyle w:val="27"/>
        <w:tabs>
          <w:tab w:val="right" w:leader="dot" w:pos="9746"/>
        </w:tabs>
        <w:ind w:firstLine="400"/>
        <w:rPr>
          <w:rFonts w:hint="eastAsia" w:ascii="仿宋" w:eastAsia="仿宋"/>
          <w:color w:val="000000" w:themeColor="text1"/>
          <w:sz w:val="24"/>
          <w:szCs w:val="24"/>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"_Toc293" </w:instrText>
      </w:r>
      <w:r>
        <w:rPr>
          <w:color w:val="000000" w:themeColor="text1"/>
          <w:highlight w:val="none"/>
          <w14:textFill>
            <w14:solidFill>
              <w14:schemeClr w14:val="tx1"/>
            </w14:solidFill>
          </w14:textFill>
        </w:rPr>
        <w:fldChar w:fldCharType="separate"/>
      </w:r>
      <w:r>
        <w:rPr>
          <w:rFonts w:hint="eastAsia" w:ascii="仿宋" w:eastAsia="仿宋"/>
          <w:color w:val="000000" w:themeColor="text1"/>
          <w:sz w:val="24"/>
          <w:szCs w:val="24"/>
          <w:highlight w:val="none"/>
          <w14:textFill>
            <w14:solidFill>
              <w14:schemeClr w14:val="tx1"/>
            </w14:solidFill>
          </w14:textFill>
        </w:rPr>
        <w:t>一、</w:t>
      </w:r>
      <w:r>
        <w:rPr>
          <w:rFonts w:hint="eastAsia" w:ascii="仿宋" w:eastAsia="仿宋"/>
          <w:color w:val="000000" w:themeColor="text1"/>
          <w:sz w:val="24"/>
          <w:szCs w:val="24"/>
          <w:highlight w:val="none"/>
          <w:lang w:val="zh-CN"/>
          <w14:textFill>
            <w14:solidFill>
              <w14:schemeClr w14:val="tx1"/>
            </w14:solidFill>
          </w14:textFill>
        </w:rPr>
        <w:t>资格审查</w:t>
      </w:r>
      <w:r>
        <w:rPr>
          <w:rFonts w:hint="eastAsia" w:ascii="仿宋" w:eastAsia="仿宋"/>
          <w:color w:val="000000" w:themeColor="text1"/>
          <w:sz w:val="24"/>
          <w:szCs w:val="24"/>
          <w:highlight w:val="none"/>
          <w14:textFill>
            <w14:solidFill>
              <w14:schemeClr w14:val="tx1"/>
            </w14:solidFill>
          </w14:textFill>
        </w:rPr>
        <w:t>方法</w:t>
      </w:r>
      <w:r>
        <w:rPr>
          <w:rFonts w:hint="eastAsia" w:ascii="仿宋" w:eastAsia="仿宋"/>
          <w:color w:val="000000" w:themeColor="text1"/>
          <w:sz w:val="24"/>
          <w:szCs w:val="24"/>
          <w:highlight w:val="none"/>
          <w14:textFill>
            <w14:solidFill>
              <w14:schemeClr w14:val="tx1"/>
            </w14:solidFill>
          </w14:textFill>
        </w:rPr>
        <w:tab/>
      </w:r>
      <w:r>
        <w:rPr>
          <w:rFonts w:hint="eastAsia" w:ascii="仿宋" w:eastAsia="仿宋"/>
          <w:color w:val="000000" w:themeColor="text1"/>
          <w:sz w:val="24"/>
          <w:szCs w:val="24"/>
          <w:highlight w:val="none"/>
          <w14:textFill>
            <w14:solidFill>
              <w14:schemeClr w14:val="tx1"/>
            </w14:solidFill>
          </w14:textFill>
        </w:rPr>
        <w:fldChar w:fldCharType="begin"/>
      </w:r>
      <w:r>
        <w:rPr>
          <w:rFonts w:hint="eastAsia" w:ascii="仿宋" w:eastAsia="仿宋"/>
          <w:color w:val="000000" w:themeColor="text1"/>
          <w:sz w:val="24"/>
          <w:szCs w:val="24"/>
          <w:highlight w:val="none"/>
          <w14:textFill>
            <w14:solidFill>
              <w14:schemeClr w14:val="tx1"/>
            </w14:solidFill>
          </w14:textFill>
        </w:rPr>
        <w:instrText xml:space="preserve"> PAGEREF _Toc293 \h </w:instrText>
      </w:r>
      <w:r>
        <w:rPr>
          <w:rFonts w:hint="eastAsia" w:ascii="仿宋" w:eastAsia="仿宋"/>
          <w:color w:val="000000" w:themeColor="text1"/>
          <w:sz w:val="24"/>
          <w:szCs w:val="24"/>
          <w:highlight w:val="none"/>
          <w14:textFill>
            <w14:solidFill>
              <w14:schemeClr w14:val="tx1"/>
            </w14:solidFill>
          </w14:textFill>
        </w:rPr>
        <w:fldChar w:fldCharType="separate"/>
      </w:r>
      <w:r>
        <w:rPr>
          <w:rFonts w:hint="eastAsia" w:ascii="仿宋" w:eastAsia="仿宋"/>
          <w:color w:val="000000" w:themeColor="text1"/>
          <w:sz w:val="24"/>
          <w:szCs w:val="24"/>
          <w:highlight w:val="none"/>
          <w14:textFill>
            <w14:solidFill>
              <w14:schemeClr w14:val="tx1"/>
            </w14:solidFill>
          </w14:textFill>
        </w:rPr>
        <w:t>58</w:t>
      </w:r>
      <w:r>
        <w:rPr>
          <w:rFonts w:hint="eastAsia" w:ascii="仿宋" w:eastAsia="仿宋"/>
          <w:color w:val="000000" w:themeColor="text1"/>
          <w:sz w:val="24"/>
          <w:szCs w:val="24"/>
          <w:highlight w:val="none"/>
          <w14:textFill>
            <w14:solidFill>
              <w14:schemeClr w14:val="tx1"/>
            </w14:solidFill>
          </w14:textFill>
        </w:rPr>
        <w:fldChar w:fldCharType="end"/>
      </w:r>
      <w:r>
        <w:rPr>
          <w:rFonts w:hint="eastAsia" w:ascii="仿宋" w:eastAsia="仿宋"/>
          <w:color w:val="000000" w:themeColor="text1"/>
          <w:sz w:val="24"/>
          <w:szCs w:val="24"/>
          <w:highlight w:val="none"/>
          <w14:textFill>
            <w14:solidFill>
              <w14:schemeClr w14:val="tx1"/>
            </w14:solidFill>
          </w14:textFill>
        </w:rPr>
        <w:fldChar w:fldCharType="end"/>
      </w:r>
    </w:p>
    <w:p w14:paraId="62D5C6ED">
      <w:pPr>
        <w:pStyle w:val="27"/>
        <w:tabs>
          <w:tab w:val="right" w:leader="dot" w:pos="9746"/>
        </w:tabs>
        <w:ind w:firstLine="400"/>
        <w:rPr>
          <w:rFonts w:hint="eastAsia" w:ascii="仿宋" w:eastAsia="仿宋"/>
          <w:color w:val="000000" w:themeColor="text1"/>
          <w:sz w:val="24"/>
          <w:szCs w:val="24"/>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"_Toc11965" </w:instrText>
      </w:r>
      <w:r>
        <w:rPr>
          <w:color w:val="000000" w:themeColor="text1"/>
          <w:highlight w:val="none"/>
          <w14:textFill>
            <w14:solidFill>
              <w14:schemeClr w14:val="tx1"/>
            </w14:solidFill>
          </w14:textFill>
        </w:rPr>
        <w:fldChar w:fldCharType="separate"/>
      </w:r>
      <w:r>
        <w:rPr>
          <w:rFonts w:hint="eastAsia" w:ascii="仿宋" w:eastAsia="仿宋"/>
          <w:color w:val="000000" w:themeColor="text1"/>
          <w:sz w:val="24"/>
          <w:szCs w:val="24"/>
          <w:highlight w:val="none"/>
          <w14:textFill>
            <w14:solidFill>
              <w14:schemeClr w14:val="tx1"/>
            </w14:solidFill>
          </w14:textFill>
        </w:rPr>
        <w:t>二、</w:t>
      </w:r>
      <w:r>
        <w:rPr>
          <w:rFonts w:hint="eastAsia" w:ascii="仿宋" w:eastAsia="仿宋"/>
          <w:color w:val="000000" w:themeColor="text1"/>
          <w:sz w:val="24"/>
          <w:szCs w:val="24"/>
          <w:highlight w:val="none"/>
          <w:lang w:val="zh-CN"/>
          <w14:textFill>
            <w14:solidFill>
              <w14:schemeClr w14:val="tx1"/>
            </w14:solidFill>
          </w14:textFill>
        </w:rPr>
        <w:t>资格审查程序</w:t>
      </w:r>
      <w:r>
        <w:rPr>
          <w:rFonts w:hint="eastAsia" w:ascii="仿宋" w:eastAsia="仿宋"/>
          <w:color w:val="000000" w:themeColor="text1"/>
          <w:sz w:val="24"/>
          <w:szCs w:val="24"/>
          <w:highlight w:val="none"/>
          <w14:textFill>
            <w14:solidFill>
              <w14:schemeClr w14:val="tx1"/>
            </w14:solidFill>
          </w14:textFill>
        </w:rPr>
        <w:tab/>
      </w:r>
      <w:r>
        <w:rPr>
          <w:rFonts w:hint="eastAsia" w:ascii="仿宋" w:eastAsia="仿宋"/>
          <w:color w:val="000000" w:themeColor="text1"/>
          <w:sz w:val="24"/>
          <w:szCs w:val="24"/>
          <w:highlight w:val="none"/>
          <w14:textFill>
            <w14:solidFill>
              <w14:schemeClr w14:val="tx1"/>
            </w14:solidFill>
          </w14:textFill>
        </w:rPr>
        <w:fldChar w:fldCharType="begin"/>
      </w:r>
      <w:r>
        <w:rPr>
          <w:rFonts w:hint="eastAsia" w:ascii="仿宋" w:eastAsia="仿宋"/>
          <w:color w:val="000000" w:themeColor="text1"/>
          <w:sz w:val="24"/>
          <w:szCs w:val="24"/>
          <w:highlight w:val="none"/>
          <w14:textFill>
            <w14:solidFill>
              <w14:schemeClr w14:val="tx1"/>
            </w14:solidFill>
          </w14:textFill>
        </w:rPr>
        <w:instrText xml:space="preserve"> PAGEREF _Toc11965 \h </w:instrText>
      </w:r>
      <w:r>
        <w:rPr>
          <w:rFonts w:hint="eastAsia" w:ascii="仿宋" w:eastAsia="仿宋"/>
          <w:color w:val="000000" w:themeColor="text1"/>
          <w:sz w:val="24"/>
          <w:szCs w:val="24"/>
          <w:highlight w:val="none"/>
          <w14:textFill>
            <w14:solidFill>
              <w14:schemeClr w14:val="tx1"/>
            </w14:solidFill>
          </w14:textFill>
        </w:rPr>
        <w:fldChar w:fldCharType="separate"/>
      </w:r>
      <w:r>
        <w:rPr>
          <w:rFonts w:hint="eastAsia" w:ascii="仿宋" w:eastAsia="仿宋"/>
          <w:color w:val="000000" w:themeColor="text1"/>
          <w:sz w:val="24"/>
          <w:szCs w:val="24"/>
          <w:highlight w:val="none"/>
          <w14:textFill>
            <w14:solidFill>
              <w14:schemeClr w14:val="tx1"/>
            </w14:solidFill>
          </w14:textFill>
        </w:rPr>
        <w:t>58</w:t>
      </w:r>
      <w:r>
        <w:rPr>
          <w:rFonts w:hint="eastAsia" w:ascii="仿宋" w:eastAsia="仿宋"/>
          <w:color w:val="000000" w:themeColor="text1"/>
          <w:sz w:val="24"/>
          <w:szCs w:val="24"/>
          <w:highlight w:val="none"/>
          <w14:textFill>
            <w14:solidFill>
              <w14:schemeClr w14:val="tx1"/>
            </w14:solidFill>
          </w14:textFill>
        </w:rPr>
        <w:fldChar w:fldCharType="end"/>
      </w:r>
      <w:r>
        <w:rPr>
          <w:rFonts w:hint="eastAsia" w:ascii="仿宋" w:eastAsia="仿宋"/>
          <w:color w:val="000000" w:themeColor="text1"/>
          <w:sz w:val="24"/>
          <w:szCs w:val="24"/>
          <w:highlight w:val="none"/>
          <w14:textFill>
            <w14:solidFill>
              <w14:schemeClr w14:val="tx1"/>
            </w14:solidFill>
          </w14:textFill>
        </w:rPr>
        <w:fldChar w:fldCharType="end"/>
      </w:r>
    </w:p>
    <w:p w14:paraId="29D3D934">
      <w:pPr>
        <w:pStyle w:val="27"/>
        <w:tabs>
          <w:tab w:val="right" w:leader="dot" w:pos="9746"/>
        </w:tabs>
        <w:ind w:firstLine="400"/>
        <w:rPr>
          <w:rFonts w:hint="eastAsia" w:ascii="仿宋" w:eastAsia="仿宋"/>
          <w:color w:val="000000" w:themeColor="text1"/>
          <w:sz w:val="24"/>
          <w:szCs w:val="24"/>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"_Toc25826" </w:instrText>
      </w:r>
      <w:r>
        <w:rPr>
          <w:color w:val="000000" w:themeColor="text1"/>
          <w:highlight w:val="none"/>
          <w14:textFill>
            <w14:solidFill>
              <w14:schemeClr w14:val="tx1"/>
            </w14:solidFill>
          </w14:textFill>
        </w:rPr>
        <w:fldChar w:fldCharType="separate"/>
      </w:r>
      <w:r>
        <w:rPr>
          <w:rFonts w:hint="eastAsia" w:ascii="仿宋" w:eastAsia="仿宋"/>
          <w:color w:val="000000" w:themeColor="text1"/>
          <w:sz w:val="24"/>
          <w:szCs w:val="24"/>
          <w:highlight w:val="none"/>
          <w14:textFill>
            <w14:solidFill>
              <w14:schemeClr w14:val="tx1"/>
            </w14:solidFill>
          </w14:textFill>
        </w:rPr>
        <w:t>三、资格审查标准</w:t>
      </w:r>
      <w:r>
        <w:rPr>
          <w:rFonts w:hint="eastAsia" w:ascii="仿宋" w:eastAsia="仿宋"/>
          <w:color w:val="000000" w:themeColor="text1"/>
          <w:sz w:val="24"/>
          <w:szCs w:val="24"/>
          <w:highlight w:val="none"/>
          <w14:textFill>
            <w14:solidFill>
              <w14:schemeClr w14:val="tx1"/>
            </w14:solidFill>
          </w14:textFill>
        </w:rPr>
        <w:tab/>
      </w:r>
      <w:r>
        <w:rPr>
          <w:rFonts w:hint="eastAsia" w:ascii="仿宋" w:eastAsia="仿宋"/>
          <w:color w:val="000000" w:themeColor="text1"/>
          <w:sz w:val="24"/>
          <w:szCs w:val="24"/>
          <w:highlight w:val="none"/>
          <w14:textFill>
            <w14:solidFill>
              <w14:schemeClr w14:val="tx1"/>
            </w14:solidFill>
          </w14:textFill>
        </w:rPr>
        <w:fldChar w:fldCharType="begin"/>
      </w:r>
      <w:r>
        <w:rPr>
          <w:rFonts w:hint="eastAsia" w:ascii="仿宋" w:eastAsia="仿宋"/>
          <w:color w:val="000000" w:themeColor="text1"/>
          <w:sz w:val="24"/>
          <w:szCs w:val="24"/>
          <w:highlight w:val="none"/>
          <w14:textFill>
            <w14:solidFill>
              <w14:schemeClr w14:val="tx1"/>
            </w14:solidFill>
          </w14:textFill>
        </w:rPr>
        <w:instrText xml:space="preserve"> PAGEREF _Toc25826 \h </w:instrText>
      </w:r>
      <w:r>
        <w:rPr>
          <w:rFonts w:hint="eastAsia" w:ascii="仿宋" w:eastAsia="仿宋"/>
          <w:color w:val="000000" w:themeColor="text1"/>
          <w:sz w:val="24"/>
          <w:szCs w:val="24"/>
          <w:highlight w:val="none"/>
          <w14:textFill>
            <w14:solidFill>
              <w14:schemeClr w14:val="tx1"/>
            </w14:solidFill>
          </w14:textFill>
        </w:rPr>
        <w:fldChar w:fldCharType="separate"/>
      </w:r>
      <w:r>
        <w:rPr>
          <w:rFonts w:hint="eastAsia" w:ascii="仿宋" w:eastAsia="仿宋"/>
          <w:color w:val="000000" w:themeColor="text1"/>
          <w:sz w:val="24"/>
          <w:szCs w:val="24"/>
          <w:highlight w:val="none"/>
          <w14:textFill>
            <w14:solidFill>
              <w14:schemeClr w14:val="tx1"/>
            </w14:solidFill>
          </w14:textFill>
        </w:rPr>
        <w:t>59</w:t>
      </w:r>
      <w:r>
        <w:rPr>
          <w:rFonts w:hint="eastAsia" w:ascii="仿宋" w:eastAsia="仿宋"/>
          <w:color w:val="000000" w:themeColor="text1"/>
          <w:sz w:val="24"/>
          <w:szCs w:val="24"/>
          <w:highlight w:val="none"/>
          <w14:textFill>
            <w14:solidFill>
              <w14:schemeClr w14:val="tx1"/>
            </w14:solidFill>
          </w14:textFill>
        </w:rPr>
        <w:fldChar w:fldCharType="end"/>
      </w:r>
      <w:r>
        <w:rPr>
          <w:rFonts w:hint="eastAsia" w:ascii="仿宋" w:eastAsia="仿宋"/>
          <w:color w:val="000000" w:themeColor="text1"/>
          <w:sz w:val="24"/>
          <w:szCs w:val="24"/>
          <w:highlight w:val="none"/>
          <w14:textFill>
            <w14:solidFill>
              <w14:schemeClr w14:val="tx1"/>
            </w14:solidFill>
          </w14:textFill>
        </w:rPr>
        <w:fldChar w:fldCharType="end"/>
      </w:r>
    </w:p>
    <w:p w14:paraId="30E33B93">
      <w:pPr>
        <w:pStyle w:val="24"/>
        <w:tabs>
          <w:tab w:val="right" w:leader="dot" w:pos="9746"/>
        </w:tabs>
        <w:ind w:left="0" w:leftChars="0" w:firstLine="0" w:firstLineChars="0"/>
        <w:rPr>
          <w:rFonts w:hint="eastAsia" w:ascii="仿宋" w:eastAsia="仿宋"/>
          <w:color w:val="000000" w:themeColor="text1"/>
          <w:sz w:val="24"/>
          <w:szCs w:val="24"/>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"_Toc24117" </w:instrText>
      </w:r>
      <w:r>
        <w:rPr>
          <w:color w:val="000000" w:themeColor="text1"/>
          <w:highlight w:val="none"/>
          <w14:textFill>
            <w14:solidFill>
              <w14:schemeClr w14:val="tx1"/>
            </w14:solidFill>
          </w14:textFill>
        </w:rPr>
        <w:fldChar w:fldCharType="separate"/>
      </w:r>
      <w:r>
        <w:rPr>
          <w:rFonts w:hint="eastAsia" w:ascii="仿宋" w:eastAsia="仿宋"/>
          <w:color w:val="000000" w:themeColor="text1"/>
          <w:sz w:val="24"/>
          <w:szCs w:val="24"/>
          <w:highlight w:val="none"/>
          <w14:textFill>
            <w14:solidFill>
              <w14:schemeClr w14:val="tx1"/>
            </w14:solidFill>
          </w14:textFill>
        </w:rPr>
        <w:t>第五章 评标办法及标准</w:t>
      </w:r>
      <w:r>
        <w:rPr>
          <w:rFonts w:hint="eastAsia" w:ascii="仿宋" w:eastAsia="仿宋"/>
          <w:color w:val="000000" w:themeColor="text1"/>
          <w:sz w:val="24"/>
          <w:szCs w:val="24"/>
          <w:highlight w:val="none"/>
          <w14:textFill>
            <w14:solidFill>
              <w14:schemeClr w14:val="tx1"/>
            </w14:solidFill>
          </w14:textFill>
        </w:rPr>
        <w:tab/>
      </w:r>
      <w:r>
        <w:rPr>
          <w:rFonts w:hint="eastAsia" w:ascii="仿宋" w:eastAsia="仿宋"/>
          <w:color w:val="000000" w:themeColor="text1"/>
          <w:sz w:val="24"/>
          <w:szCs w:val="24"/>
          <w:highlight w:val="none"/>
          <w14:textFill>
            <w14:solidFill>
              <w14:schemeClr w14:val="tx1"/>
            </w14:solidFill>
          </w14:textFill>
        </w:rPr>
        <w:fldChar w:fldCharType="begin"/>
      </w:r>
      <w:r>
        <w:rPr>
          <w:rFonts w:hint="eastAsia" w:ascii="仿宋" w:eastAsia="仿宋"/>
          <w:color w:val="000000" w:themeColor="text1"/>
          <w:sz w:val="24"/>
          <w:szCs w:val="24"/>
          <w:highlight w:val="none"/>
          <w14:textFill>
            <w14:solidFill>
              <w14:schemeClr w14:val="tx1"/>
            </w14:solidFill>
          </w14:textFill>
        </w:rPr>
        <w:instrText xml:space="preserve"> PAGEREF _Toc24117 \h </w:instrText>
      </w:r>
      <w:r>
        <w:rPr>
          <w:rFonts w:hint="eastAsia" w:ascii="仿宋" w:eastAsia="仿宋"/>
          <w:color w:val="000000" w:themeColor="text1"/>
          <w:sz w:val="24"/>
          <w:szCs w:val="24"/>
          <w:highlight w:val="none"/>
          <w14:textFill>
            <w14:solidFill>
              <w14:schemeClr w14:val="tx1"/>
            </w14:solidFill>
          </w14:textFill>
        </w:rPr>
        <w:fldChar w:fldCharType="separate"/>
      </w:r>
      <w:r>
        <w:rPr>
          <w:rFonts w:hint="eastAsia" w:ascii="仿宋" w:eastAsia="仿宋"/>
          <w:color w:val="000000" w:themeColor="text1"/>
          <w:sz w:val="24"/>
          <w:szCs w:val="24"/>
          <w:highlight w:val="none"/>
          <w14:textFill>
            <w14:solidFill>
              <w14:schemeClr w14:val="tx1"/>
            </w14:solidFill>
          </w14:textFill>
        </w:rPr>
        <w:t>61</w:t>
      </w:r>
      <w:r>
        <w:rPr>
          <w:rFonts w:hint="eastAsia" w:ascii="仿宋" w:eastAsia="仿宋"/>
          <w:color w:val="000000" w:themeColor="text1"/>
          <w:sz w:val="24"/>
          <w:szCs w:val="24"/>
          <w:highlight w:val="none"/>
          <w14:textFill>
            <w14:solidFill>
              <w14:schemeClr w14:val="tx1"/>
            </w14:solidFill>
          </w14:textFill>
        </w:rPr>
        <w:fldChar w:fldCharType="end"/>
      </w:r>
      <w:r>
        <w:rPr>
          <w:rFonts w:hint="eastAsia" w:ascii="仿宋" w:eastAsia="仿宋"/>
          <w:color w:val="000000" w:themeColor="text1"/>
          <w:sz w:val="24"/>
          <w:szCs w:val="24"/>
          <w:highlight w:val="none"/>
          <w14:textFill>
            <w14:solidFill>
              <w14:schemeClr w14:val="tx1"/>
            </w14:solidFill>
          </w14:textFill>
        </w:rPr>
        <w:fldChar w:fldCharType="end"/>
      </w:r>
    </w:p>
    <w:p w14:paraId="0A6FA727">
      <w:pPr>
        <w:pStyle w:val="27"/>
        <w:tabs>
          <w:tab w:val="right" w:leader="dot" w:pos="9746"/>
        </w:tabs>
        <w:ind w:firstLine="400"/>
        <w:rPr>
          <w:rFonts w:hint="eastAsia" w:ascii="仿宋" w:eastAsia="仿宋"/>
          <w:color w:val="000000" w:themeColor="text1"/>
          <w:sz w:val="24"/>
          <w:szCs w:val="24"/>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"_Toc32491" </w:instrText>
      </w:r>
      <w:r>
        <w:rPr>
          <w:color w:val="000000" w:themeColor="text1"/>
          <w:highlight w:val="none"/>
          <w14:textFill>
            <w14:solidFill>
              <w14:schemeClr w14:val="tx1"/>
            </w14:solidFill>
          </w14:textFill>
        </w:rPr>
        <w:fldChar w:fldCharType="separate"/>
      </w:r>
      <w:r>
        <w:rPr>
          <w:rFonts w:hint="eastAsia" w:ascii="仿宋" w:eastAsia="仿宋"/>
          <w:color w:val="000000" w:themeColor="text1"/>
          <w:sz w:val="24"/>
          <w:szCs w:val="24"/>
          <w:highlight w:val="none"/>
          <w14:textFill>
            <w14:solidFill>
              <w14:schemeClr w14:val="tx1"/>
            </w14:solidFill>
          </w14:textFill>
        </w:rPr>
        <w:t>一、</w:t>
      </w:r>
      <w:r>
        <w:rPr>
          <w:rFonts w:hint="eastAsia" w:ascii="仿宋" w:eastAsia="仿宋"/>
          <w:color w:val="000000" w:themeColor="text1"/>
          <w:sz w:val="24"/>
          <w:szCs w:val="24"/>
          <w:highlight w:val="none"/>
          <w:lang w:val="zh-CN"/>
          <w14:textFill>
            <w14:solidFill>
              <w14:schemeClr w14:val="tx1"/>
            </w14:solidFill>
          </w14:textFill>
        </w:rPr>
        <w:t>评标办法前附表</w:t>
      </w:r>
      <w:r>
        <w:rPr>
          <w:rFonts w:hint="eastAsia" w:ascii="仿宋" w:eastAsia="仿宋"/>
          <w:color w:val="000000" w:themeColor="text1"/>
          <w:sz w:val="24"/>
          <w:szCs w:val="24"/>
          <w:highlight w:val="none"/>
          <w14:textFill>
            <w14:solidFill>
              <w14:schemeClr w14:val="tx1"/>
            </w14:solidFill>
          </w14:textFill>
        </w:rPr>
        <w:tab/>
      </w:r>
      <w:r>
        <w:rPr>
          <w:rFonts w:hint="eastAsia" w:ascii="仿宋" w:eastAsia="仿宋"/>
          <w:color w:val="000000" w:themeColor="text1"/>
          <w:sz w:val="24"/>
          <w:szCs w:val="24"/>
          <w:highlight w:val="none"/>
          <w14:textFill>
            <w14:solidFill>
              <w14:schemeClr w14:val="tx1"/>
            </w14:solidFill>
          </w14:textFill>
        </w:rPr>
        <w:fldChar w:fldCharType="begin"/>
      </w:r>
      <w:r>
        <w:rPr>
          <w:rFonts w:hint="eastAsia" w:ascii="仿宋" w:eastAsia="仿宋"/>
          <w:color w:val="000000" w:themeColor="text1"/>
          <w:sz w:val="24"/>
          <w:szCs w:val="24"/>
          <w:highlight w:val="none"/>
          <w14:textFill>
            <w14:solidFill>
              <w14:schemeClr w14:val="tx1"/>
            </w14:solidFill>
          </w14:textFill>
        </w:rPr>
        <w:instrText xml:space="preserve"> PAGEREF _Toc32491 \h </w:instrText>
      </w:r>
      <w:r>
        <w:rPr>
          <w:rFonts w:hint="eastAsia" w:ascii="仿宋" w:eastAsia="仿宋"/>
          <w:color w:val="000000" w:themeColor="text1"/>
          <w:sz w:val="24"/>
          <w:szCs w:val="24"/>
          <w:highlight w:val="none"/>
          <w14:textFill>
            <w14:solidFill>
              <w14:schemeClr w14:val="tx1"/>
            </w14:solidFill>
          </w14:textFill>
        </w:rPr>
        <w:fldChar w:fldCharType="separate"/>
      </w:r>
      <w:r>
        <w:rPr>
          <w:rFonts w:hint="eastAsia" w:ascii="仿宋" w:eastAsia="仿宋"/>
          <w:color w:val="000000" w:themeColor="text1"/>
          <w:sz w:val="24"/>
          <w:szCs w:val="24"/>
          <w:highlight w:val="none"/>
          <w14:textFill>
            <w14:solidFill>
              <w14:schemeClr w14:val="tx1"/>
            </w14:solidFill>
          </w14:textFill>
        </w:rPr>
        <w:t>61</w:t>
      </w:r>
      <w:r>
        <w:rPr>
          <w:rFonts w:hint="eastAsia" w:ascii="仿宋" w:eastAsia="仿宋"/>
          <w:color w:val="000000" w:themeColor="text1"/>
          <w:sz w:val="24"/>
          <w:szCs w:val="24"/>
          <w:highlight w:val="none"/>
          <w14:textFill>
            <w14:solidFill>
              <w14:schemeClr w14:val="tx1"/>
            </w14:solidFill>
          </w14:textFill>
        </w:rPr>
        <w:fldChar w:fldCharType="end"/>
      </w:r>
      <w:r>
        <w:rPr>
          <w:rFonts w:hint="eastAsia" w:ascii="仿宋" w:eastAsia="仿宋"/>
          <w:color w:val="000000" w:themeColor="text1"/>
          <w:sz w:val="24"/>
          <w:szCs w:val="24"/>
          <w:highlight w:val="none"/>
          <w14:textFill>
            <w14:solidFill>
              <w14:schemeClr w14:val="tx1"/>
            </w14:solidFill>
          </w14:textFill>
        </w:rPr>
        <w:fldChar w:fldCharType="end"/>
      </w:r>
    </w:p>
    <w:p w14:paraId="60140A5B">
      <w:pPr>
        <w:pStyle w:val="27"/>
        <w:tabs>
          <w:tab w:val="right" w:leader="dot" w:pos="9746"/>
        </w:tabs>
        <w:ind w:firstLine="400"/>
        <w:rPr>
          <w:rFonts w:hint="eastAsia" w:ascii="仿宋" w:eastAsia="仿宋"/>
          <w:color w:val="000000" w:themeColor="text1"/>
          <w:sz w:val="24"/>
          <w:szCs w:val="24"/>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"_Toc7335" </w:instrText>
      </w:r>
      <w:r>
        <w:rPr>
          <w:color w:val="000000" w:themeColor="text1"/>
          <w:highlight w:val="none"/>
          <w14:textFill>
            <w14:solidFill>
              <w14:schemeClr w14:val="tx1"/>
            </w14:solidFill>
          </w14:textFill>
        </w:rPr>
        <w:fldChar w:fldCharType="separate"/>
      </w:r>
      <w:r>
        <w:rPr>
          <w:rFonts w:hint="eastAsia" w:ascii="仿宋" w:eastAsia="仿宋"/>
          <w:color w:val="000000" w:themeColor="text1"/>
          <w:sz w:val="24"/>
          <w:szCs w:val="24"/>
          <w:highlight w:val="none"/>
          <w14:textFill>
            <w14:solidFill>
              <w14:schemeClr w14:val="tx1"/>
            </w14:solidFill>
          </w14:textFill>
        </w:rPr>
        <w:t>二、</w:t>
      </w:r>
      <w:r>
        <w:rPr>
          <w:rFonts w:hint="eastAsia" w:ascii="仿宋" w:eastAsia="仿宋"/>
          <w:color w:val="000000" w:themeColor="text1"/>
          <w:sz w:val="24"/>
          <w:szCs w:val="24"/>
          <w:highlight w:val="none"/>
          <w:lang w:val="zh-CN"/>
          <w14:textFill>
            <w14:solidFill>
              <w14:schemeClr w14:val="tx1"/>
            </w14:solidFill>
          </w14:textFill>
        </w:rPr>
        <w:t>评标程序</w:t>
      </w:r>
      <w:r>
        <w:rPr>
          <w:rFonts w:hint="eastAsia" w:ascii="仿宋" w:eastAsia="仿宋"/>
          <w:color w:val="000000" w:themeColor="text1"/>
          <w:sz w:val="24"/>
          <w:szCs w:val="24"/>
          <w:highlight w:val="none"/>
          <w14:textFill>
            <w14:solidFill>
              <w14:schemeClr w14:val="tx1"/>
            </w14:solidFill>
          </w14:textFill>
        </w:rPr>
        <w:tab/>
      </w:r>
      <w:r>
        <w:rPr>
          <w:rFonts w:hint="eastAsia" w:ascii="仿宋" w:eastAsia="仿宋"/>
          <w:color w:val="000000" w:themeColor="text1"/>
          <w:sz w:val="24"/>
          <w:szCs w:val="24"/>
          <w:highlight w:val="none"/>
          <w14:textFill>
            <w14:solidFill>
              <w14:schemeClr w14:val="tx1"/>
            </w14:solidFill>
          </w14:textFill>
        </w:rPr>
        <w:fldChar w:fldCharType="begin"/>
      </w:r>
      <w:r>
        <w:rPr>
          <w:rFonts w:hint="eastAsia" w:ascii="仿宋" w:eastAsia="仿宋"/>
          <w:color w:val="000000" w:themeColor="text1"/>
          <w:sz w:val="24"/>
          <w:szCs w:val="24"/>
          <w:highlight w:val="none"/>
          <w14:textFill>
            <w14:solidFill>
              <w14:schemeClr w14:val="tx1"/>
            </w14:solidFill>
          </w14:textFill>
        </w:rPr>
        <w:instrText xml:space="preserve"> PAGEREF _Toc7335 \h </w:instrText>
      </w:r>
      <w:r>
        <w:rPr>
          <w:rFonts w:hint="eastAsia" w:ascii="仿宋" w:eastAsia="仿宋"/>
          <w:color w:val="000000" w:themeColor="text1"/>
          <w:sz w:val="24"/>
          <w:szCs w:val="24"/>
          <w:highlight w:val="none"/>
          <w14:textFill>
            <w14:solidFill>
              <w14:schemeClr w14:val="tx1"/>
            </w14:solidFill>
          </w14:textFill>
        </w:rPr>
        <w:fldChar w:fldCharType="separate"/>
      </w:r>
      <w:r>
        <w:rPr>
          <w:rFonts w:hint="eastAsia" w:ascii="仿宋" w:eastAsia="仿宋"/>
          <w:color w:val="000000" w:themeColor="text1"/>
          <w:sz w:val="24"/>
          <w:szCs w:val="24"/>
          <w:highlight w:val="none"/>
          <w14:textFill>
            <w14:solidFill>
              <w14:schemeClr w14:val="tx1"/>
            </w14:solidFill>
          </w14:textFill>
        </w:rPr>
        <w:t>62</w:t>
      </w:r>
      <w:r>
        <w:rPr>
          <w:rFonts w:hint="eastAsia" w:ascii="仿宋" w:eastAsia="仿宋"/>
          <w:color w:val="000000" w:themeColor="text1"/>
          <w:sz w:val="24"/>
          <w:szCs w:val="24"/>
          <w:highlight w:val="none"/>
          <w14:textFill>
            <w14:solidFill>
              <w14:schemeClr w14:val="tx1"/>
            </w14:solidFill>
          </w14:textFill>
        </w:rPr>
        <w:fldChar w:fldCharType="end"/>
      </w:r>
      <w:r>
        <w:rPr>
          <w:rFonts w:hint="eastAsia" w:ascii="仿宋" w:eastAsia="仿宋"/>
          <w:color w:val="000000" w:themeColor="text1"/>
          <w:sz w:val="24"/>
          <w:szCs w:val="24"/>
          <w:highlight w:val="none"/>
          <w14:textFill>
            <w14:solidFill>
              <w14:schemeClr w14:val="tx1"/>
            </w14:solidFill>
          </w14:textFill>
        </w:rPr>
        <w:fldChar w:fldCharType="end"/>
      </w:r>
    </w:p>
    <w:p w14:paraId="56A5AB10">
      <w:pPr>
        <w:pStyle w:val="27"/>
        <w:tabs>
          <w:tab w:val="right" w:leader="dot" w:pos="9746"/>
        </w:tabs>
        <w:ind w:firstLine="400"/>
        <w:rPr>
          <w:rFonts w:hint="eastAsia" w:ascii="仿宋" w:eastAsia="仿宋"/>
          <w:color w:val="000000" w:themeColor="text1"/>
          <w:sz w:val="24"/>
          <w:szCs w:val="24"/>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"_Toc3817" </w:instrText>
      </w:r>
      <w:r>
        <w:rPr>
          <w:color w:val="000000" w:themeColor="text1"/>
          <w:highlight w:val="none"/>
          <w14:textFill>
            <w14:solidFill>
              <w14:schemeClr w14:val="tx1"/>
            </w14:solidFill>
          </w14:textFill>
        </w:rPr>
        <w:fldChar w:fldCharType="separate"/>
      </w:r>
      <w:r>
        <w:rPr>
          <w:rFonts w:hint="eastAsia" w:ascii="仿宋" w:eastAsia="仿宋"/>
          <w:color w:val="000000" w:themeColor="text1"/>
          <w:sz w:val="24"/>
          <w:szCs w:val="24"/>
          <w:highlight w:val="none"/>
          <w14:textFill>
            <w14:solidFill>
              <w14:schemeClr w14:val="tx1"/>
            </w14:solidFill>
          </w14:textFill>
        </w:rPr>
        <w:t>三、</w:t>
      </w:r>
      <w:r>
        <w:rPr>
          <w:rFonts w:hint="eastAsia" w:ascii="仿宋" w:eastAsia="仿宋"/>
          <w:color w:val="000000" w:themeColor="text1"/>
          <w:sz w:val="24"/>
          <w:szCs w:val="24"/>
          <w:highlight w:val="none"/>
          <w:lang w:val="zh-CN"/>
          <w14:textFill>
            <w14:solidFill>
              <w14:schemeClr w14:val="tx1"/>
            </w14:solidFill>
          </w14:textFill>
        </w:rPr>
        <w:t>评标标准</w:t>
      </w:r>
      <w:r>
        <w:rPr>
          <w:rFonts w:hint="eastAsia" w:ascii="仿宋" w:eastAsia="仿宋"/>
          <w:color w:val="000000" w:themeColor="text1"/>
          <w:sz w:val="24"/>
          <w:szCs w:val="24"/>
          <w:highlight w:val="none"/>
          <w14:textFill>
            <w14:solidFill>
              <w14:schemeClr w14:val="tx1"/>
            </w14:solidFill>
          </w14:textFill>
        </w:rPr>
        <w:tab/>
      </w:r>
      <w:r>
        <w:rPr>
          <w:rFonts w:hint="eastAsia" w:ascii="仿宋" w:eastAsia="仿宋"/>
          <w:color w:val="000000" w:themeColor="text1"/>
          <w:sz w:val="24"/>
          <w:szCs w:val="24"/>
          <w:highlight w:val="none"/>
          <w14:textFill>
            <w14:solidFill>
              <w14:schemeClr w14:val="tx1"/>
            </w14:solidFill>
          </w14:textFill>
        </w:rPr>
        <w:fldChar w:fldCharType="begin"/>
      </w:r>
      <w:r>
        <w:rPr>
          <w:rFonts w:hint="eastAsia" w:ascii="仿宋" w:eastAsia="仿宋"/>
          <w:color w:val="000000" w:themeColor="text1"/>
          <w:sz w:val="24"/>
          <w:szCs w:val="24"/>
          <w:highlight w:val="none"/>
          <w14:textFill>
            <w14:solidFill>
              <w14:schemeClr w14:val="tx1"/>
            </w14:solidFill>
          </w14:textFill>
        </w:rPr>
        <w:instrText xml:space="preserve"> PAGEREF _Toc3817 \h </w:instrText>
      </w:r>
      <w:r>
        <w:rPr>
          <w:rFonts w:hint="eastAsia" w:ascii="仿宋" w:eastAsia="仿宋"/>
          <w:color w:val="000000" w:themeColor="text1"/>
          <w:sz w:val="24"/>
          <w:szCs w:val="24"/>
          <w:highlight w:val="none"/>
          <w14:textFill>
            <w14:solidFill>
              <w14:schemeClr w14:val="tx1"/>
            </w14:solidFill>
          </w14:textFill>
        </w:rPr>
        <w:fldChar w:fldCharType="separate"/>
      </w:r>
      <w:r>
        <w:rPr>
          <w:rFonts w:hint="eastAsia" w:ascii="仿宋" w:eastAsia="仿宋"/>
          <w:color w:val="000000" w:themeColor="text1"/>
          <w:sz w:val="24"/>
          <w:szCs w:val="24"/>
          <w:highlight w:val="none"/>
          <w14:textFill>
            <w14:solidFill>
              <w14:schemeClr w14:val="tx1"/>
            </w14:solidFill>
          </w14:textFill>
        </w:rPr>
        <w:t>68</w:t>
      </w:r>
      <w:r>
        <w:rPr>
          <w:rFonts w:hint="eastAsia" w:ascii="仿宋" w:eastAsia="仿宋"/>
          <w:color w:val="000000" w:themeColor="text1"/>
          <w:sz w:val="24"/>
          <w:szCs w:val="24"/>
          <w:highlight w:val="none"/>
          <w14:textFill>
            <w14:solidFill>
              <w14:schemeClr w14:val="tx1"/>
            </w14:solidFill>
          </w14:textFill>
        </w:rPr>
        <w:fldChar w:fldCharType="end"/>
      </w:r>
      <w:r>
        <w:rPr>
          <w:rFonts w:hint="eastAsia" w:ascii="仿宋" w:eastAsia="仿宋"/>
          <w:color w:val="000000" w:themeColor="text1"/>
          <w:sz w:val="24"/>
          <w:szCs w:val="24"/>
          <w:highlight w:val="none"/>
          <w14:textFill>
            <w14:solidFill>
              <w14:schemeClr w14:val="tx1"/>
            </w14:solidFill>
          </w14:textFill>
        </w:rPr>
        <w:fldChar w:fldCharType="end"/>
      </w:r>
    </w:p>
    <w:p w14:paraId="518B2065">
      <w:pPr>
        <w:pStyle w:val="24"/>
        <w:tabs>
          <w:tab w:val="right" w:leader="dot" w:pos="9746"/>
        </w:tabs>
        <w:ind w:left="0" w:leftChars="0" w:firstLine="0" w:firstLineChars="0"/>
        <w:rPr>
          <w:rFonts w:hint="eastAsia" w:ascii="仿宋" w:eastAsia="仿宋"/>
          <w:color w:val="000000" w:themeColor="text1"/>
          <w:sz w:val="24"/>
          <w:szCs w:val="24"/>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"_Toc10061" </w:instrText>
      </w:r>
      <w:r>
        <w:rPr>
          <w:color w:val="000000" w:themeColor="text1"/>
          <w:highlight w:val="none"/>
          <w14:textFill>
            <w14:solidFill>
              <w14:schemeClr w14:val="tx1"/>
            </w14:solidFill>
          </w14:textFill>
        </w:rPr>
        <w:fldChar w:fldCharType="separate"/>
      </w:r>
      <w:r>
        <w:rPr>
          <w:rFonts w:hint="eastAsia" w:ascii="仿宋" w:eastAsia="仿宋"/>
          <w:color w:val="000000" w:themeColor="text1"/>
          <w:sz w:val="24"/>
          <w:szCs w:val="24"/>
          <w:highlight w:val="none"/>
          <w14:textFill>
            <w14:solidFill>
              <w14:schemeClr w14:val="tx1"/>
            </w14:solidFill>
          </w14:textFill>
        </w:rPr>
        <w:t>第六章 合同书主要条款及样式</w:t>
      </w:r>
      <w:r>
        <w:rPr>
          <w:rFonts w:hint="eastAsia" w:ascii="仿宋" w:eastAsia="仿宋"/>
          <w:color w:val="000000" w:themeColor="text1"/>
          <w:sz w:val="24"/>
          <w:szCs w:val="24"/>
          <w:highlight w:val="none"/>
          <w14:textFill>
            <w14:solidFill>
              <w14:schemeClr w14:val="tx1"/>
            </w14:solidFill>
          </w14:textFill>
        </w:rPr>
        <w:tab/>
      </w:r>
      <w:r>
        <w:rPr>
          <w:rFonts w:hint="eastAsia" w:ascii="仿宋" w:eastAsia="仿宋"/>
          <w:color w:val="000000" w:themeColor="text1"/>
          <w:sz w:val="24"/>
          <w:szCs w:val="24"/>
          <w:highlight w:val="none"/>
          <w14:textFill>
            <w14:solidFill>
              <w14:schemeClr w14:val="tx1"/>
            </w14:solidFill>
          </w14:textFill>
        </w:rPr>
        <w:fldChar w:fldCharType="begin"/>
      </w:r>
      <w:r>
        <w:rPr>
          <w:rFonts w:hint="eastAsia" w:ascii="仿宋" w:eastAsia="仿宋"/>
          <w:color w:val="000000" w:themeColor="text1"/>
          <w:sz w:val="24"/>
          <w:szCs w:val="24"/>
          <w:highlight w:val="none"/>
          <w14:textFill>
            <w14:solidFill>
              <w14:schemeClr w14:val="tx1"/>
            </w14:solidFill>
          </w14:textFill>
        </w:rPr>
        <w:instrText xml:space="preserve"> PAGEREF _Toc10061 \h </w:instrText>
      </w:r>
      <w:r>
        <w:rPr>
          <w:rFonts w:hint="eastAsia" w:ascii="仿宋" w:eastAsia="仿宋"/>
          <w:color w:val="000000" w:themeColor="text1"/>
          <w:sz w:val="24"/>
          <w:szCs w:val="24"/>
          <w:highlight w:val="none"/>
          <w14:textFill>
            <w14:solidFill>
              <w14:schemeClr w14:val="tx1"/>
            </w14:solidFill>
          </w14:textFill>
        </w:rPr>
        <w:fldChar w:fldCharType="separate"/>
      </w:r>
      <w:r>
        <w:rPr>
          <w:rFonts w:hint="eastAsia" w:ascii="仿宋" w:eastAsia="仿宋"/>
          <w:color w:val="000000" w:themeColor="text1"/>
          <w:sz w:val="24"/>
          <w:szCs w:val="24"/>
          <w:highlight w:val="none"/>
          <w14:textFill>
            <w14:solidFill>
              <w14:schemeClr w14:val="tx1"/>
            </w14:solidFill>
          </w14:textFill>
        </w:rPr>
        <w:t>72</w:t>
      </w:r>
      <w:r>
        <w:rPr>
          <w:rFonts w:hint="eastAsia" w:ascii="仿宋" w:eastAsia="仿宋"/>
          <w:color w:val="000000" w:themeColor="text1"/>
          <w:sz w:val="24"/>
          <w:szCs w:val="24"/>
          <w:highlight w:val="none"/>
          <w14:textFill>
            <w14:solidFill>
              <w14:schemeClr w14:val="tx1"/>
            </w14:solidFill>
          </w14:textFill>
        </w:rPr>
        <w:fldChar w:fldCharType="end"/>
      </w:r>
      <w:r>
        <w:rPr>
          <w:rFonts w:hint="eastAsia" w:ascii="仿宋" w:eastAsia="仿宋"/>
          <w:color w:val="000000" w:themeColor="text1"/>
          <w:sz w:val="24"/>
          <w:szCs w:val="24"/>
          <w:highlight w:val="none"/>
          <w14:textFill>
            <w14:solidFill>
              <w14:schemeClr w14:val="tx1"/>
            </w14:solidFill>
          </w14:textFill>
        </w:rPr>
        <w:fldChar w:fldCharType="end"/>
      </w:r>
    </w:p>
    <w:p w14:paraId="76403B02">
      <w:pPr>
        <w:pStyle w:val="27"/>
        <w:tabs>
          <w:tab w:val="right" w:leader="dot" w:pos="9746"/>
        </w:tabs>
        <w:ind w:firstLine="400"/>
        <w:rPr>
          <w:rFonts w:hint="eastAsia" w:ascii="仿宋" w:eastAsia="仿宋"/>
          <w:color w:val="000000" w:themeColor="text1"/>
          <w:sz w:val="24"/>
          <w:szCs w:val="24"/>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"_Toc8165" </w:instrText>
      </w:r>
      <w:r>
        <w:rPr>
          <w:color w:val="000000" w:themeColor="text1"/>
          <w:highlight w:val="none"/>
          <w14:textFill>
            <w14:solidFill>
              <w14:schemeClr w14:val="tx1"/>
            </w14:solidFill>
          </w14:textFill>
        </w:rPr>
        <w:fldChar w:fldCharType="separate"/>
      </w:r>
      <w:r>
        <w:rPr>
          <w:rFonts w:hint="eastAsia" w:ascii="仿宋" w:eastAsia="仿宋"/>
          <w:color w:val="000000" w:themeColor="text1"/>
          <w:sz w:val="24"/>
          <w:szCs w:val="24"/>
          <w:highlight w:val="none"/>
          <w14:textFill>
            <w14:solidFill>
              <w14:schemeClr w14:val="tx1"/>
            </w14:solidFill>
          </w14:textFill>
        </w:rPr>
        <w:t>合同书主要条款</w:t>
      </w:r>
      <w:r>
        <w:rPr>
          <w:rFonts w:hint="eastAsia" w:ascii="仿宋" w:eastAsia="仿宋"/>
          <w:color w:val="000000" w:themeColor="text1"/>
          <w:sz w:val="24"/>
          <w:szCs w:val="24"/>
          <w:highlight w:val="none"/>
          <w14:textFill>
            <w14:solidFill>
              <w14:schemeClr w14:val="tx1"/>
            </w14:solidFill>
          </w14:textFill>
        </w:rPr>
        <w:tab/>
      </w:r>
      <w:r>
        <w:rPr>
          <w:rFonts w:hint="eastAsia" w:ascii="仿宋" w:eastAsia="仿宋"/>
          <w:color w:val="000000" w:themeColor="text1"/>
          <w:sz w:val="24"/>
          <w:szCs w:val="24"/>
          <w:highlight w:val="none"/>
          <w14:textFill>
            <w14:solidFill>
              <w14:schemeClr w14:val="tx1"/>
            </w14:solidFill>
          </w14:textFill>
        </w:rPr>
        <w:fldChar w:fldCharType="begin"/>
      </w:r>
      <w:r>
        <w:rPr>
          <w:rFonts w:hint="eastAsia" w:ascii="仿宋" w:eastAsia="仿宋"/>
          <w:color w:val="000000" w:themeColor="text1"/>
          <w:sz w:val="24"/>
          <w:szCs w:val="24"/>
          <w:highlight w:val="none"/>
          <w14:textFill>
            <w14:solidFill>
              <w14:schemeClr w14:val="tx1"/>
            </w14:solidFill>
          </w14:textFill>
        </w:rPr>
        <w:instrText xml:space="preserve"> PAGEREF _Toc8165 \h </w:instrText>
      </w:r>
      <w:r>
        <w:rPr>
          <w:rFonts w:hint="eastAsia" w:ascii="仿宋" w:eastAsia="仿宋"/>
          <w:color w:val="000000" w:themeColor="text1"/>
          <w:sz w:val="24"/>
          <w:szCs w:val="24"/>
          <w:highlight w:val="none"/>
          <w14:textFill>
            <w14:solidFill>
              <w14:schemeClr w14:val="tx1"/>
            </w14:solidFill>
          </w14:textFill>
        </w:rPr>
        <w:fldChar w:fldCharType="separate"/>
      </w:r>
      <w:r>
        <w:rPr>
          <w:rFonts w:hint="eastAsia" w:ascii="仿宋" w:eastAsia="仿宋"/>
          <w:color w:val="000000" w:themeColor="text1"/>
          <w:sz w:val="24"/>
          <w:szCs w:val="24"/>
          <w:highlight w:val="none"/>
          <w14:textFill>
            <w14:solidFill>
              <w14:schemeClr w14:val="tx1"/>
            </w14:solidFill>
          </w14:textFill>
        </w:rPr>
        <w:t>72</w:t>
      </w:r>
      <w:r>
        <w:rPr>
          <w:rFonts w:hint="eastAsia" w:ascii="仿宋" w:eastAsia="仿宋"/>
          <w:color w:val="000000" w:themeColor="text1"/>
          <w:sz w:val="24"/>
          <w:szCs w:val="24"/>
          <w:highlight w:val="none"/>
          <w14:textFill>
            <w14:solidFill>
              <w14:schemeClr w14:val="tx1"/>
            </w14:solidFill>
          </w14:textFill>
        </w:rPr>
        <w:fldChar w:fldCharType="end"/>
      </w:r>
      <w:r>
        <w:rPr>
          <w:rFonts w:hint="eastAsia" w:ascii="仿宋" w:eastAsia="仿宋"/>
          <w:color w:val="000000" w:themeColor="text1"/>
          <w:sz w:val="24"/>
          <w:szCs w:val="24"/>
          <w:highlight w:val="none"/>
          <w14:textFill>
            <w14:solidFill>
              <w14:schemeClr w14:val="tx1"/>
            </w14:solidFill>
          </w14:textFill>
        </w:rPr>
        <w:fldChar w:fldCharType="end"/>
      </w:r>
    </w:p>
    <w:p w14:paraId="66DBE1F1">
      <w:pPr>
        <w:pStyle w:val="27"/>
        <w:tabs>
          <w:tab w:val="right" w:leader="dot" w:pos="9746"/>
        </w:tabs>
        <w:ind w:firstLine="400"/>
        <w:rPr>
          <w:rFonts w:hint="eastAsia" w:ascii="仿宋" w:eastAsia="仿宋"/>
          <w:color w:val="000000" w:themeColor="text1"/>
          <w:sz w:val="24"/>
          <w:szCs w:val="24"/>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"_Toc11695" </w:instrText>
      </w:r>
      <w:r>
        <w:rPr>
          <w:color w:val="000000" w:themeColor="text1"/>
          <w:highlight w:val="none"/>
          <w14:textFill>
            <w14:solidFill>
              <w14:schemeClr w14:val="tx1"/>
            </w14:solidFill>
          </w14:textFill>
        </w:rPr>
        <w:fldChar w:fldCharType="separate"/>
      </w:r>
      <w:r>
        <w:rPr>
          <w:rFonts w:hint="eastAsia" w:ascii="仿宋" w:eastAsia="仿宋"/>
          <w:color w:val="000000" w:themeColor="text1"/>
          <w:sz w:val="24"/>
          <w:szCs w:val="24"/>
          <w:highlight w:val="none"/>
          <w14:textFill>
            <w14:solidFill>
              <w14:schemeClr w14:val="tx1"/>
            </w14:solidFill>
          </w14:textFill>
        </w:rPr>
        <w:t>合同书样式</w:t>
      </w:r>
      <w:r>
        <w:rPr>
          <w:rFonts w:hint="eastAsia" w:ascii="仿宋" w:eastAsia="仿宋"/>
          <w:color w:val="000000" w:themeColor="text1"/>
          <w:sz w:val="24"/>
          <w:szCs w:val="24"/>
          <w:highlight w:val="none"/>
          <w14:textFill>
            <w14:solidFill>
              <w14:schemeClr w14:val="tx1"/>
            </w14:solidFill>
          </w14:textFill>
        </w:rPr>
        <w:tab/>
      </w:r>
      <w:r>
        <w:rPr>
          <w:rFonts w:hint="eastAsia" w:ascii="仿宋" w:eastAsia="仿宋"/>
          <w:color w:val="000000" w:themeColor="text1"/>
          <w:sz w:val="24"/>
          <w:szCs w:val="24"/>
          <w:highlight w:val="none"/>
          <w14:textFill>
            <w14:solidFill>
              <w14:schemeClr w14:val="tx1"/>
            </w14:solidFill>
          </w14:textFill>
        </w:rPr>
        <w:fldChar w:fldCharType="begin"/>
      </w:r>
      <w:r>
        <w:rPr>
          <w:rFonts w:hint="eastAsia" w:ascii="仿宋" w:eastAsia="仿宋"/>
          <w:color w:val="000000" w:themeColor="text1"/>
          <w:sz w:val="24"/>
          <w:szCs w:val="24"/>
          <w:highlight w:val="none"/>
          <w14:textFill>
            <w14:solidFill>
              <w14:schemeClr w14:val="tx1"/>
            </w14:solidFill>
          </w14:textFill>
        </w:rPr>
        <w:instrText xml:space="preserve"> PAGEREF _Toc11695 \h </w:instrText>
      </w:r>
      <w:r>
        <w:rPr>
          <w:rFonts w:hint="eastAsia" w:ascii="仿宋" w:eastAsia="仿宋"/>
          <w:color w:val="000000" w:themeColor="text1"/>
          <w:sz w:val="24"/>
          <w:szCs w:val="24"/>
          <w:highlight w:val="none"/>
          <w14:textFill>
            <w14:solidFill>
              <w14:schemeClr w14:val="tx1"/>
            </w14:solidFill>
          </w14:textFill>
        </w:rPr>
        <w:fldChar w:fldCharType="separate"/>
      </w:r>
      <w:r>
        <w:rPr>
          <w:rFonts w:hint="eastAsia" w:ascii="仿宋" w:eastAsia="仿宋"/>
          <w:color w:val="000000" w:themeColor="text1"/>
          <w:sz w:val="24"/>
          <w:szCs w:val="24"/>
          <w:highlight w:val="none"/>
          <w14:textFill>
            <w14:solidFill>
              <w14:schemeClr w14:val="tx1"/>
            </w14:solidFill>
          </w14:textFill>
        </w:rPr>
        <w:t>74</w:t>
      </w:r>
      <w:r>
        <w:rPr>
          <w:rFonts w:hint="eastAsia" w:ascii="仿宋" w:eastAsia="仿宋"/>
          <w:color w:val="000000" w:themeColor="text1"/>
          <w:sz w:val="24"/>
          <w:szCs w:val="24"/>
          <w:highlight w:val="none"/>
          <w14:textFill>
            <w14:solidFill>
              <w14:schemeClr w14:val="tx1"/>
            </w14:solidFill>
          </w14:textFill>
        </w:rPr>
        <w:fldChar w:fldCharType="end"/>
      </w:r>
      <w:r>
        <w:rPr>
          <w:rFonts w:hint="eastAsia" w:ascii="仿宋" w:eastAsia="仿宋"/>
          <w:color w:val="000000" w:themeColor="text1"/>
          <w:sz w:val="24"/>
          <w:szCs w:val="24"/>
          <w:highlight w:val="none"/>
          <w14:textFill>
            <w14:solidFill>
              <w14:schemeClr w14:val="tx1"/>
            </w14:solidFill>
          </w14:textFill>
        </w:rPr>
        <w:fldChar w:fldCharType="end"/>
      </w:r>
    </w:p>
    <w:p w14:paraId="251347F4">
      <w:pPr>
        <w:pStyle w:val="24"/>
        <w:tabs>
          <w:tab w:val="right" w:leader="dot" w:pos="9746"/>
        </w:tabs>
        <w:ind w:left="0" w:leftChars="0" w:firstLine="0" w:firstLineChars="0"/>
        <w:rPr>
          <w:rFonts w:hint="eastAsia" w:ascii="仿宋" w:eastAsia="仿宋"/>
          <w:color w:val="000000" w:themeColor="text1"/>
          <w:sz w:val="24"/>
          <w:szCs w:val="24"/>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"_Toc1189" </w:instrText>
      </w:r>
      <w:r>
        <w:rPr>
          <w:color w:val="000000" w:themeColor="text1"/>
          <w:highlight w:val="none"/>
          <w14:textFill>
            <w14:solidFill>
              <w14:schemeClr w14:val="tx1"/>
            </w14:solidFill>
          </w14:textFill>
        </w:rPr>
        <w:fldChar w:fldCharType="separate"/>
      </w:r>
      <w:r>
        <w:rPr>
          <w:rFonts w:hint="eastAsia" w:ascii="仿宋" w:eastAsia="仿宋"/>
          <w:color w:val="000000" w:themeColor="text1"/>
          <w:sz w:val="24"/>
          <w:szCs w:val="24"/>
          <w:highlight w:val="none"/>
          <w14:textFill>
            <w14:solidFill>
              <w14:schemeClr w14:val="tx1"/>
            </w14:solidFill>
          </w14:textFill>
        </w:rPr>
        <w:t>第七章 投标文件的格式</w:t>
      </w:r>
      <w:r>
        <w:rPr>
          <w:rFonts w:hint="eastAsia" w:ascii="仿宋" w:eastAsia="仿宋"/>
          <w:color w:val="000000" w:themeColor="text1"/>
          <w:sz w:val="24"/>
          <w:szCs w:val="24"/>
          <w:highlight w:val="none"/>
          <w14:textFill>
            <w14:solidFill>
              <w14:schemeClr w14:val="tx1"/>
            </w14:solidFill>
          </w14:textFill>
        </w:rPr>
        <w:tab/>
      </w:r>
      <w:r>
        <w:rPr>
          <w:rFonts w:hint="eastAsia" w:ascii="仿宋" w:eastAsia="仿宋"/>
          <w:color w:val="000000" w:themeColor="text1"/>
          <w:sz w:val="24"/>
          <w:szCs w:val="24"/>
          <w:highlight w:val="none"/>
          <w14:textFill>
            <w14:solidFill>
              <w14:schemeClr w14:val="tx1"/>
            </w14:solidFill>
          </w14:textFill>
        </w:rPr>
        <w:fldChar w:fldCharType="begin"/>
      </w:r>
      <w:r>
        <w:rPr>
          <w:rFonts w:hint="eastAsia" w:ascii="仿宋" w:eastAsia="仿宋"/>
          <w:color w:val="000000" w:themeColor="text1"/>
          <w:sz w:val="24"/>
          <w:szCs w:val="24"/>
          <w:highlight w:val="none"/>
          <w14:textFill>
            <w14:solidFill>
              <w14:schemeClr w14:val="tx1"/>
            </w14:solidFill>
          </w14:textFill>
        </w:rPr>
        <w:instrText xml:space="preserve"> PAGEREF _Toc1189 \h </w:instrText>
      </w:r>
      <w:r>
        <w:rPr>
          <w:rFonts w:hint="eastAsia" w:ascii="仿宋" w:eastAsia="仿宋"/>
          <w:color w:val="000000" w:themeColor="text1"/>
          <w:sz w:val="24"/>
          <w:szCs w:val="24"/>
          <w:highlight w:val="none"/>
          <w14:textFill>
            <w14:solidFill>
              <w14:schemeClr w14:val="tx1"/>
            </w14:solidFill>
          </w14:textFill>
        </w:rPr>
        <w:fldChar w:fldCharType="separate"/>
      </w:r>
      <w:r>
        <w:rPr>
          <w:rFonts w:hint="eastAsia" w:ascii="仿宋" w:eastAsia="仿宋"/>
          <w:color w:val="000000" w:themeColor="text1"/>
          <w:sz w:val="24"/>
          <w:szCs w:val="24"/>
          <w:highlight w:val="none"/>
          <w14:textFill>
            <w14:solidFill>
              <w14:schemeClr w14:val="tx1"/>
            </w14:solidFill>
          </w14:textFill>
        </w:rPr>
        <w:t>94</w:t>
      </w:r>
      <w:r>
        <w:rPr>
          <w:rFonts w:hint="eastAsia" w:ascii="仿宋" w:eastAsia="仿宋"/>
          <w:color w:val="000000" w:themeColor="text1"/>
          <w:sz w:val="24"/>
          <w:szCs w:val="24"/>
          <w:highlight w:val="none"/>
          <w14:textFill>
            <w14:solidFill>
              <w14:schemeClr w14:val="tx1"/>
            </w14:solidFill>
          </w14:textFill>
        </w:rPr>
        <w:fldChar w:fldCharType="end"/>
      </w:r>
      <w:r>
        <w:rPr>
          <w:rFonts w:hint="eastAsia" w:ascii="仿宋" w:eastAsia="仿宋"/>
          <w:color w:val="000000" w:themeColor="text1"/>
          <w:sz w:val="24"/>
          <w:szCs w:val="24"/>
          <w:highlight w:val="none"/>
          <w14:textFill>
            <w14:solidFill>
              <w14:schemeClr w14:val="tx1"/>
            </w14:solidFill>
          </w14:textFill>
        </w:rPr>
        <w:fldChar w:fldCharType="end"/>
      </w:r>
    </w:p>
    <w:p w14:paraId="19F8C049">
      <w:pPr>
        <w:pStyle w:val="27"/>
        <w:tabs>
          <w:tab w:val="right" w:leader="dot" w:pos="9746"/>
        </w:tabs>
        <w:ind w:firstLine="400"/>
        <w:rPr>
          <w:rFonts w:hint="eastAsia" w:ascii="仿宋" w:eastAsia="仿宋"/>
          <w:color w:val="000000" w:themeColor="text1"/>
          <w:sz w:val="24"/>
          <w:szCs w:val="24"/>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"_Toc17079" </w:instrText>
      </w:r>
      <w:r>
        <w:rPr>
          <w:color w:val="000000" w:themeColor="text1"/>
          <w:highlight w:val="none"/>
          <w14:textFill>
            <w14:solidFill>
              <w14:schemeClr w14:val="tx1"/>
            </w14:solidFill>
          </w14:textFill>
        </w:rPr>
        <w:fldChar w:fldCharType="separate"/>
      </w:r>
      <w:r>
        <w:rPr>
          <w:rFonts w:hint="eastAsia" w:ascii="仿宋" w:eastAsia="仿宋"/>
          <w:color w:val="000000" w:themeColor="text1"/>
          <w:sz w:val="24"/>
          <w:szCs w:val="24"/>
          <w:highlight w:val="none"/>
          <w14:textFill>
            <w14:solidFill>
              <w14:schemeClr w14:val="tx1"/>
            </w14:solidFill>
          </w14:textFill>
        </w:rPr>
        <w:t>一、资格文件</w:t>
      </w:r>
      <w:r>
        <w:rPr>
          <w:rFonts w:hint="eastAsia" w:ascii="仿宋" w:eastAsia="仿宋"/>
          <w:color w:val="000000" w:themeColor="text1"/>
          <w:sz w:val="24"/>
          <w:szCs w:val="24"/>
          <w:highlight w:val="none"/>
          <w14:textFill>
            <w14:solidFill>
              <w14:schemeClr w14:val="tx1"/>
            </w14:solidFill>
          </w14:textFill>
        </w:rPr>
        <w:tab/>
      </w:r>
      <w:r>
        <w:rPr>
          <w:rFonts w:hint="eastAsia" w:ascii="仿宋" w:eastAsia="仿宋"/>
          <w:color w:val="000000" w:themeColor="text1"/>
          <w:sz w:val="24"/>
          <w:szCs w:val="24"/>
          <w:highlight w:val="none"/>
          <w14:textFill>
            <w14:solidFill>
              <w14:schemeClr w14:val="tx1"/>
            </w14:solidFill>
          </w14:textFill>
        </w:rPr>
        <w:fldChar w:fldCharType="begin"/>
      </w:r>
      <w:r>
        <w:rPr>
          <w:rFonts w:hint="eastAsia" w:ascii="仿宋" w:eastAsia="仿宋"/>
          <w:color w:val="000000" w:themeColor="text1"/>
          <w:sz w:val="24"/>
          <w:szCs w:val="24"/>
          <w:highlight w:val="none"/>
          <w14:textFill>
            <w14:solidFill>
              <w14:schemeClr w14:val="tx1"/>
            </w14:solidFill>
          </w14:textFill>
        </w:rPr>
        <w:instrText xml:space="preserve"> PAGEREF _Toc17079 \h </w:instrText>
      </w:r>
      <w:r>
        <w:rPr>
          <w:rFonts w:hint="eastAsia" w:ascii="仿宋" w:eastAsia="仿宋"/>
          <w:color w:val="000000" w:themeColor="text1"/>
          <w:sz w:val="24"/>
          <w:szCs w:val="24"/>
          <w:highlight w:val="none"/>
          <w14:textFill>
            <w14:solidFill>
              <w14:schemeClr w14:val="tx1"/>
            </w14:solidFill>
          </w14:textFill>
        </w:rPr>
        <w:fldChar w:fldCharType="separate"/>
      </w:r>
      <w:r>
        <w:rPr>
          <w:rFonts w:hint="eastAsia" w:ascii="仿宋" w:eastAsia="仿宋"/>
          <w:color w:val="000000" w:themeColor="text1"/>
          <w:sz w:val="24"/>
          <w:szCs w:val="24"/>
          <w:highlight w:val="none"/>
          <w14:textFill>
            <w14:solidFill>
              <w14:schemeClr w14:val="tx1"/>
            </w14:solidFill>
          </w14:textFill>
        </w:rPr>
        <w:t>95</w:t>
      </w:r>
      <w:r>
        <w:rPr>
          <w:rFonts w:hint="eastAsia" w:ascii="仿宋" w:eastAsia="仿宋"/>
          <w:color w:val="000000" w:themeColor="text1"/>
          <w:sz w:val="24"/>
          <w:szCs w:val="24"/>
          <w:highlight w:val="none"/>
          <w14:textFill>
            <w14:solidFill>
              <w14:schemeClr w14:val="tx1"/>
            </w14:solidFill>
          </w14:textFill>
        </w:rPr>
        <w:fldChar w:fldCharType="end"/>
      </w:r>
      <w:r>
        <w:rPr>
          <w:rFonts w:hint="eastAsia" w:ascii="仿宋" w:eastAsia="仿宋"/>
          <w:color w:val="000000" w:themeColor="text1"/>
          <w:sz w:val="24"/>
          <w:szCs w:val="24"/>
          <w:highlight w:val="none"/>
          <w14:textFill>
            <w14:solidFill>
              <w14:schemeClr w14:val="tx1"/>
            </w14:solidFill>
          </w14:textFill>
        </w:rPr>
        <w:fldChar w:fldCharType="end"/>
      </w:r>
    </w:p>
    <w:p w14:paraId="1AE46F0B">
      <w:pPr>
        <w:pStyle w:val="27"/>
        <w:tabs>
          <w:tab w:val="right" w:leader="dot" w:pos="9746"/>
        </w:tabs>
        <w:ind w:firstLine="400"/>
        <w:rPr>
          <w:rFonts w:hint="eastAsia" w:ascii="仿宋" w:eastAsia="仿宋"/>
          <w:color w:val="000000" w:themeColor="text1"/>
          <w:sz w:val="24"/>
          <w:szCs w:val="24"/>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"_Toc14622" </w:instrText>
      </w:r>
      <w:r>
        <w:rPr>
          <w:color w:val="000000" w:themeColor="text1"/>
          <w:highlight w:val="none"/>
          <w14:textFill>
            <w14:solidFill>
              <w14:schemeClr w14:val="tx1"/>
            </w14:solidFill>
          </w14:textFill>
        </w:rPr>
        <w:fldChar w:fldCharType="separate"/>
      </w:r>
      <w:r>
        <w:rPr>
          <w:rFonts w:hint="eastAsia" w:ascii="仿宋" w:eastAsia="仿宋"/>
          <w:color w:val="000000" w:themeColor="text1"/>
          <w:sz w:val="24"/>
          <w:szCs w:val="24"/>
          <w:highlight w:val="none"/>
          <w14:textFill>
            <w14:solidFill>
              <w14:schemeClr w14:val="tx1"/>
            </w14:solidFill>
          </w14:textFill>
        </w:rPr>
        <w:t>二、商务报价文件</w:t>
      </w:r>
      <w:r>
        <w:rPr>
          <w:rFonts w:hint="eastAsia" w:ascii="仿宋" w:eastAsia="仿宋"/>
          <w:color w:val="000000" w:themeColor="text1"/>
          <w:sz w:val="24"/>
          <w:szCs w:val="24"/>
          <w:highlight w:val="none"/>
          <w14:textFill>
            <w14:solidFill>
              <w14:schemeClr w14:val="tx1"/>
            </w14:solidFill>
          </w14:textFill>
        </w:rPr>
        <w:tab/>
      </w:r>
      <w:r>
        <w:rPr>
          <w:rFonts w:hint="eastAsia" w:ascii="仿宋" w:eastAsia="仿宋"/>
          <w:color w:val="000000" w:themeColor="text1"/>
          <w:sz w:val="24"/>
          <w:szCs w:val="24"/>
          <w:highlight w:val="none"/>
          <w14:textFill>
            <w14:solidFill>
              <w14:schemeClr w14:val="tx1"/>
            </w14:solidFill>
          </w14:textFill>
        </w:rPr>
        <w:fldChar w:fldCharType="begin"/>
      </w:r>
      <w:r>
        <w:rPr>
          <w:rFonts w:hint="eastAsia" w:ascii="仿宋" w:eastAsia="仿宋"/>
          <w:color w:val="000000" w:themeColor="text1"/>
          <w:sz w:val="24"/>
          <w:szCs w:val="24"/>
          <w:highlight w:val="none"/>
          <w14:textFill>
            <w14:solidFill>
              <w14:schemeClr w14:val="tx1"/>
            </w14:solidFill>
          </w14:textFill>
        </w:rPr>
        <w:instrText xml:space="preserve"> PAGEREF _Toc14622 \h </w:instrText>
      </w:r>
      <w:r>
        <w:rPr>
          <w:rFonts w:hint="eastAsia" w:ascii="仿宋" w:eastAsia="仿宋"/>
          <w:color w:val="000000" w:themeColor="text1"/>
          <w:sz w:val="24"/>
          <w:szCs w:val="24"/>
          <w:highlight w:val="none"/>
          <w14:textFill>
            <w14:solidFill>
              <w14:schemeClr w14:val="tx1"/>
            </w14:solidFill>
          </w14:textFill>
        </w:rPr>
        <w:fldChar w:fldCharType="separate"/>
      </w:r>
      <w:r>
        <w:rPr>
          <w:rFonts w:hint="eastAsia" w:ascii="仿宋" w:eastAsia="仿宋"/>
          <w:color w:val="000000" w:themeColor="text1"/>
          <w:sz w:val="24"/>
          <w:szCs w:val="24"/>
          <w:highlight w:val="none"/>
          <w14:textFill>
            <w14:solidFill>
              <w14:schemeClr w14:val="tx1"/>
            </w14:solidFill>
          </w14:textFill>
        </w:rPr>
        <w:t>107</w:t>
      </w:r>
      <w:r>
        <w:rPr>
          <w:rFonts w:hint="eastAsia" w:ascii="仿宋" w:eastAsia="仿宋"/>
          <w:color w:val="000000" w:themeColor="text1"/>
          <w:sz w:val="24"/>
          <w:szCs w:val="24"/>
          <w:highlight w:val="none"/>
          <w14:textFill>
            <w14:solidFill>
              <w14:schemeClr w14:val="tx1"/>
            </w14:solidFill>
          </w14:textFill>
        </w:rPr>
        <w:fldChar w:fldCharType="end"/>
      </w:r>
      <w:r>
        <w:rPr>
          <w:rFonts w:hint="eastAsia" w:ascii="仿宋" w:eastAsia="仿宋"/>
          <w:color w:val="000000" w:themeColor="text1"/>
          <w:sz w:val="24"/>
          <w:szCs w:val="24"/>
          <w:highlight w:val="none"/>
          <w14:textFill>
            <w14:solidFill>
              <w14:schemeClr w14:val="tx1"/>
            </w14:solidFill>
          </w14:textFill>
        </w:rPr>
        <w:fldChar w:fldCharType="end"/>
      </w:r>
    </w:p>
    <w:p w14:paraId="08A20A72">
      <w:pPr>
        <w:pStyle w:val="27"/>
        <w:tabs>
          <w:tab w:val="right" w:leader="dot" w:pos="9746"/>
        </w:tabs>
        <w:ind w:firstLine="400"/>
        <w:rPr>
          <w:rFonts w:hint="eastAsia" w:ascii="仿宋" w:eastAsia="仿宋"/>
          <w:color w:val="000000" w:themeColor="text1"/>
          <w:sz w:val="24"/>
          <w:szCs w:val="24"/>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"_Toc28019" </w:instrText>
      </w:r>
      <w:r>
        <w:rPr>
          <w:color w:val="000000" w:themeColor="text1"/>
          <w:highlight w:val="none"/>
          <w14:textFill>
            <w14:solidFill>
              <w14:schemeClr w14:val="tx1"/>
            </w14:solidFill>
          </w14:textFill>
        </w:rPr>
        <w:fldChar w:fldCharType="separate"/>
      </w:r>
      <w:r>
        <w:rPr>
          <w:rFonts w:hint="eastAsia" w:ascii="仿宋" w:eastAsia="仿宋"/>
          <w:color w:val="000000" w:themeColor="text1"/>
          <w:sz w:val="24"/>
          <w:szCs w:val="24"/>
          <w:highlight w:val="none"/>
          <w14:textFill>
            <w14:solidFill>
              <w14:schemeClr w14:val="tx1"/>
            </w14:solidFill>
          </w14:textFill>
        </w:rPr>
        <w:t>三、技术文件</w:t>
      </w:r>
      <w:r>
        <w:rPr>
          <w:rFonts w:hint="eastAsia" w:ascii="仿宋" w:eastAsia="仿宋"/>
          <w:color w:val="000000" w:themeColor="text1"/>
          <w:sz w:val="24"/>
          <w:szCs w:val="24"/>
          <w:highlight w:val="none"/>
          <w14:textFill>
            <w14:solidFill>
              <w14:schemeClr w14:val="tx1"/>
            </w14:solidFill>
          </w14:textFill>
        </w:rPr>
        <w:tab/>
      </w:r>
      <w:r>
        <w:rPr>
          <w:rFonts w:hint="eastAsia" w:ascii="仿宋" w:eastAsia="仿宋"/>
          <w:color w:val="000000" w:themeColor="text1"/>
          <w:sz w:val="24"/>
          <w:szCs w:val="24"/>
          <w:highlight w:val="none"/>
          <w14:textFill>
            <w14:solidFill>
              <w14:schemeClr w14:val="tx1"/>
            </w14:solidFill>
          </w14:textFill>
        </w:rPr>
        <w:fldChar w:fldCharType="begin"/>
      </w:r>
      <w:r>
        <w:rPr>
          <w:rFonts w:hint="eastAsia" w:ascii="仿宋" w:eastAsia="仿宋"/>
          <w:color w:val="000000" w:themeColor="text1"/>
          <w:sz w:val="24"/>
          <w:szCs w:val="24"/>
          <w:highlight w:val="none"/>
          <w14:textFill>
            <w14:solidFill>
              <w14:schemeClr w14:val="tx1"/>
            </w14:solidFill>
          </w14:textFill>
        </w:rPr>
        <w:instrText xml:space="preserve"> PAGEREF _Toc28019 \h </w:instrText>
      </w:r>
      <w:r>
        <w:rPr>
          <w:rFonts w:hint="eastAsia" w:ascii="仿宋" w:eastAsia="仿宋"/>
          <w:color w:val="000000" w:themeColor="text1"/>
          <w:sz w:val="24"/>
          <w:szCs w:val="24"/>
          <w:highlight w:val="none"/>
          <w14:textFill>
            <w14:solidFill>
              <w14:schemeClr w14:val="tx1"/>
            </w14:solidFill>
          </w14:textFill>
        </w:rPr>
        <w:fldChar w:fldCharType="separate"/>
      </w:r>
      <w:r>
        <w:rPr>
          <w:rFonts w:hint="eastAsia" w:ascii="仿宋" w:eastAsia="仿宋"/>
          <w:color w:val="000000" w:themeColor="text1"/>
          <w:sz w:val="24"/>
          <w:szCs w:val="24"/>
          <w:highlight w:val="none"/>
          <w14:textFill>
            <w14:solidFill>
              <w14:schemeClr w14:val="tx1"/>
            </w14:solidFill>
          </w14:textFill>
        </w:rPr>
        <w:t>119</w:t>
      </w:r>
      <w:r>
        <w:rPr>
          <w:rFonts w:hint="eastAsia" w:ascii="仿宋" w:eastAsia="仿宋"/>
          <w:color w:val="000000" w:themeColor="text1"/>
          <w:sz w:val="24"/>
          <w:szCs w:val="24"/>
          <w:highlight w:val="none"/>
          <w14:textFill>
            <w14:solidFill>
              <w14:schemeClr w14:val="tx1"/>
            </w14:solidFill>
          </w14:textFill>
        </w:rPr>
        <w:fldChar w:fldCharType="end"/>
      </w:r>
      <w:r>
        <w:rPr>
          <w:rFonts w:hint="eastAsia" w:ascii="仿宋" w:eastAsia="仿宋"/>
          <w:color w:val="000000" w:themeColor="text1"/>
          <w:sz w:val="24"/>
          <w:szCs w:val="24"/>
          <w:highlight w:val="none"/>
          <w14:textFill>
            <w14:solidFill>
              <w14:schemeClr w14:val="tx1"/>
            </w14:solidFill>
          </w14:textFill>
        </w:rPr>
        <w:fldChar w:fldCharType="end"/>
      </w:r>
    </w:p>
    <w:p w14:paraId="3D3CA0D9">
      <w:pPr>
        <w:pStyle w:val="2"/>
        <w:wordWrap/>
        <w:adjustRightInd/>
        <w:snapToGrid/>
        <w:spacing w:before="120" w:after="120" w:line="360" w:lineRule="auto"/>
        <w:rPr>
          <w:rFonts w:hint="eastAsia" w:ascii="仿宋" w:hAnsi="仿宋" w:eastAsia="仿宋" w:cs="仿宋"/>
          <w:bCs w:val="0"/>
          <w:color w:val="000000" w:themeColor="text1"/>
          <w:sz w:val="24"/>
          <w:szCs w:val="24"/>
          <w:highlight w:val="none"/>
          <w14:textFill>
            <w14:solidFill>
              <w14:schemeClr w14:val="tx1"/>
            </w14:solidFill>
          </w14:textFill>
        </w:rPr>
        <w:sectPr>
          <w:headerReference r:id="rId5" w:type="default"/>
          <w:footerReference r:id="rId6" w:type="default"/>
          <w:pgSz w:w="11906" w:h="16838"/>
          <w:pgMar w:top="1440" w:right="1080" w:bottom="1440" w:left="1080" w:header="851" w:footer="992" w:gutter="0"/>
          <w:pgNumType w:fmt="numberInDash"/>
          <w:cols w:space="425" w:num="1"/>
          <w:docGrid w:type="lines" w:linePitch="312" w:charSpace="0"/>
        </w:sectPr>
      </w:pPr>
      <w:r>
        <w:rPr>
          <w:rFonts w:hint="eastAsia" w:ascii="仿宋" w:hAnsi="仿宋" w:eastAsia="仿宋" w:cs="仿宋"/>
          <w:bCs w:val="0"/>
          <w:color w:val="000000" w:themeColor="text1"/>
          <w:sz w:val="24"/>
          <w:szCs w:val="24"/>
          <w:highlight w:val="none"/>
          <w14:textFill>
            <w14:solidFill>
              <w14:schemeClr w14:val="tx1"/>
            </w14:solidFill>
          </w14:textFill>
        </w:rPr>
        <w:fldChar w:fldCharType="end"/>
      </w:r>
      <w:bookmarkStart w:id="1" w:name="_Toc393784369"/>
      <w:bookmarkStart w:id="2" w:name="_Toc24701"/>
      <w:bookmarkStart w:id="3" w:name="_Toc25475"/>
    </w:p>
    <w:p w14:paraId="48010A7E">
      <w:pPr>
        <w:pStyle w:val="2"/>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第一章 </w:t>
      </w:r>
      <w:bookmarkEnd w:id="1"/>
      <w:r>
        <w:rPr>
          <w:rFonts w:hint="eastAsia"/>
          <w:color w:val="000000" w:themeColor="text1"/>
          <w:highlight w:val="none"/>
          <w14:textFill>
            <w14:solidFill>
              <w14:schemeClr w14:val="tx1"/>
            </w14:solidFill>
          </w14:textFill>
        </w:rPr>
        <w:t>招标公告</w:t>
      </w:r>
      <w:bookmarkEnd w:id="2"/>
      <w:bookmarkEnd w:id="3"/>
    </w:p>
    <w:tbl>
      <w:tblPr>
        <w:tblStyle w:val="35"/>
        <w:tblW w:w="4998" w:type="pct"/>
        <w:jc w:val="center"/>
        <w:tblBorders>
          <w:top w:val="single" w:color="auto" w:sz="4" w:space="0"/>
          <w:left w:val="single" w:color="auto" w:sz="4" w:space="0"/>
          <w:bottom w:val="single" w:color="auto" w:sz="4" w:space="0"/>
          <w:right w:val="single" w:color="auto" w:sz="4" w:space="0"/>
          <w:insideH w:val="single" w:color="auto" w:sz="18" w:space="0"/>
          <w:insideV w:val="single" w:color="auto" w:sz="18" w:space="0"/>
        </w:tblBorders>
        <w:tblLayout w:type="autofit"/>
        <w:tblCellMar>
          <w:top w:w="0" w:type="dxa"/>
          <w:left w:w="108" w:type="dxa"/>
          <w:bottom w:w="0" w:type="dxa"/>
          <w:right w:w="108" w:type="dxa"/>
        </w:tblCellMar>
      </w:tblPr>
      <w:tblGrid>
        <w:gridCol w:w="9958"/>
      </w:tblGrid>
      <w:tr w14:paraId="420784B3">
        <w:tblPrEx>
          <w:tblBorders>
            <w:top w:val="single" w:color="auto" w:sz="4" w:space="0"/>
            <w:left w:val="single" w:color="auto" w:sz="4" w:space="0"/>
            <w:bottom w:val="single" w:color="auto" w:sz="4" w:space="0"/>
            <w:right w:val="single" w:color="auto" w:sz="4" w:space="0"/>
            <w:insideH w:val="single" w:color="auto" w:sz="18" w:space="0"/>
            <w:insideV w:val="single" w:color="auto" w:sz="18" w:space="0"/>
          </w:tblBorders>
        </w:tblPrEx>
        <w:trPr>
          <w:trHeight w:val="1016" w:hRule="atLeast"/>
          <w:jc w:val="center"/>
        </w:trPr>
        <w:tc>
          <w:tcPr>
            <w:tcW w:w="5000" w:type="pct"/>
          </w:tcPr>
          <w:p w14:paraId="3D969EBC">
            <w:pPr>
              <w:spacing w:line="240" w:lineRule="auto"/>
              <w:ind w:firstLine="0" w:firstLineChars="0"/>
              <w:rPr>
                <w:rFonts w:hint="eastAsia"/>
                <w:b/>
                <w:bCs/>
                <w:color w:val="000000" w:themeColor="text1"/>
                <w:sz w:val="21"/>
                <w:szCs w:val="21"/>
                <w:highlight w:val="none"/>
                <w14:textFill>
                  <w14:solidFill>
                    <w14:schemeClr w14:val="tx1"/>
                  </w14:solidFill>
                </w14:textFill>
              </w:rPr>
            </w:pPr>
            <w:bookmarkStart w:id="4" w:name="_Toc11416"/>
            <w:bookmarkStart w:id="5" w:name="_Toc16612"/>
            <w:bookmarkStart w:id="6" w:name="_Toc15275"/>
            <w:bookmarkStart w:id="7" w:name="_Toc2771"/>
            <w:bookmarkStart w:id="8" w:name="_Toc4891"/>
            <w:bookmarkStart w:id="9" w:name="_Toc1974"/>
            <w:bookmarkStart w:id="10" w:name="_Toc15684"/>
            <w:bookmarkStart w:id="11" w:name="_Toc44576552"/>
            <w:bookmarkStart w:id="12" w:name="_Toc5588"/>
            <w:bookmarkStart w:id="13" w:name="_Toc19079"/>
            <w:bookmarkStart w:id="14" w:name="_Toc4160"/>
            <w:bookmarkStart w:id="15" w:name="_Toc49935287"/>
            <w:bookmarkStart w:id="16" w:name="_Toc29654"/>
            <w:bookmarkStart w:id="17" w:name="_Toc4460"/>
            <w:bookmarkStart w:id="18" w:name="_Toc17591"/>
            <w:r>
              <w:rPr>
                <w:rFonts w:hint="eastAsia"/>
                <w:b/>
                <w:bCs/>
                <w:color w:val="000000" w:themeColor="text1"/>
                <w:sz w:val="21"/>
                <w:szCs w:val="21"/>
                <w:highlight w:val="none"/>
                <w14:textFill>
                  <w14:solidFill>
                    <w14:schemeClr w14:val="tx1"/>
                  </w14:solidFill>
                </w14:textFill>
              </w:rPr>
              <w:t>项目概况</w:t>
            </w:r>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p>
          <w:p w14:paraId="4F0E5E8B">
            <w:pPr>
              <w:spacing w:line="240" w:lineRule="auto"/>
              <w:ind w:firstLine="442"/>
              <w:rPr>
                <w:rFonts w:hint="eastAsia"/>
                <w:color w:val="000000" w:themeColor="text1"/>
                <w:sz w:val="21"/>
                <w:szCs w:val="21"/>
                <w:highlight w:val="none"/>
                <w14:textFill>
                  <w14:solidFill>
                    <w14:schemeClr w14:val="tx1"/>
                  </w14:solidFill>
                </w14:textFill>
              </w:rPr>
            </w:pPr>
            <w:r>
              <w:rPr>
                <w:rFonts w:hint="eastAsia"/>
                <w:b/>
                <w:bCs/>
                <w:color w:val="000000" w:themeColor="text1"/>
                <w:sz w:val="21"/>
                <w:szCs w:val="21"/>
                <w:highlight w:val="none"/>
                <w:lang w:eastAsia="zh-CN"/>
                <w14:textFill>
                  <w14:solidFill>
                    <w14:schemeClr w14:val="tx1"/>
                  </w14:solidFill>
                </w14:textFill>
              </w:rPr>
              <w:t>云南省楚雄第一中学智慧体育建设项目</w:t>
            </w:r>
            <w:r>
              <w:rPr>
                <w:rFonts w:hint="eastAsia"/>
                <w:color w:val="000000" w:themeColor="text1"/>
                <w:sz w:val="21"/>
                <w:szCs w:val="21"/>
                <w:highlight w:val="none"/>
                <w14:textFill>
                  <w14:solidFill>
                    <w14:schemeClr w14:val="tx1"/>
                  </w14:solidFill>
                </w14:textFill>
              </w:rPr>
              <w:t>的潜在</w:t>
            </w:r>
            <w:r>
              <w:rPr>
                <w:rFonts w:hint="eastAsia"/>
                <w:color w:val="000000" w:themeColor="text1"/>
                <w:sz w:val="21"/>
                <w:szCs w:val="21"/>
                <w:highlight w:val="none"/>
                <w:lang w:eastAsia="zh-CN"/>
                <w14:textFill>
                  <w14:solidFill>
                    <w14:schemeClr w14:val="tx1"/>
                  </w14:solidFill>
                </w14:textFill>
              </w:rPr>
              <w:t>投标人</w:t>
            </w:r>
            <w:r>
              <w:rPr>
                <w:rFonts w:hint="eastAsia"/>
                <w:color w:val="000000" w:themeColor="text1"/>
                <w:sz w:val="21"/>
                <w:szCs w:val="21"/>
                <w:highlight w:val="none"/>
                <w14:textFill>
                  <w14:solidFill>
                    <w14:schemeClr w14:val="tx1"/>
                  </w14:solidFill>
                </w14:textFill>
              </w:rPr>
              <w:t>应在</w:t>
            </w:r>
            <w:r>
              <w:rPr>
                <w:rFonts w:hint="eastAsia"/>
                <w:b/>
                <w:bCs/>
                <w:color w:val="000000" w:themeColor="text1"/>
                <w:sz w:val="21"/>
                <w:szCs w:val="21"/>
                <w:highlight w:val="none"/>
                <w14:textFill>
                  <w14:solidFill>
                    <w14:schemeClr w14:val="tx1"/>
                  </w14:solidFill>
                </w14:textFill>
              </w:rPr>
              <w:t>“政采云”平台（https://www.zcygov.cn/）</w:t>
            </w:r>
            <w:r>
              <w:rPr>
                <w:rFonts w:hint="eastAsia"/>
                <w:color w:val="000000" w:themeColor="text1"/>
                <w:sz w:val="21"/>
                <w:szCs w:val="21"/>
                <w:highlight w:val="none"/>
                <w14:textFill>
                  <w14:solidFill>
                    <w14:schemeClr w14:val="tx1"/>
                  </w14:solidFill>
                </w14:textFill>
              </w:rPr>
              <w:t>获取</w:t>
            </w:r>
            <w:r>
              <w:rPr>
                <w:rFonts w:hint="eastAsia"/>
                <w:color w:val="000000" w:themeColor="text1"/>
                <w:sz w:val="21"/>
                <w:szCs w:val="21"/>
                <w:highlight w:val="none"/>
                <w:lang w:eastAsia="zh-CN"/>
                <w14:textFill>
                  <w14:solidFill>
                    <w14:schemeClr w14:val="tx1"/>
                  </w14:solidFill>
                </w14:textFill>
              </w:rPr>
              <w:t>招标文件</w:t>
            </w:r>
            <w:r>
              <w:rPr>
                <w:rFonts w:hint="eastAsia"/>
                <w:color w:val="000000" w:themeColor="text1"/>
                <w:sz w:val="21"/>
                <w:szCs w:val="21"/>
                <w:highlight w:val="none"/>
                <w14:textFill>
                  <w14:solidFill>
                    <w14:schemeClr w14:val="tx1"/>
                  </w14:solidFill>
                </w14:textFill>
              </w:rPr>
              <w:t>，并于</w:t>
            </w:r>
            <w:r>
              <w:rPr>
                <w:rFonts w:hint="eastAsia"/>
                <w:b/>
                <w:bCs/>
                <w:color w:val="000000" w:themeColor="text1"/>
                <w:sz w:val="21"/>
                <w:szCs w:val="21"/>
                <w:highlight w:val="none"/>
                <w14:textFill>
                  <w14:solidFill>
                    <w14:schemeClr w14:val="tx1"/>
                  </w14:solidFill>
                </w14:textFill>
              </w:rPr>
              <w:t>202</w:t>
            </w:r>
            <w:r>
              <w:rPr>
                <w:rFonts w:hint="eastAsia"/>
                <w:b/>
                <w:bCs/>
                <w:color w:val="000000" w:themeColor="text1"/>
                <w:sz w:val="21"/>
                <w:szCs w:val="21"/>
                <w:highlight w:val="none"/>
                <w:lang w:val="en-US" w:eastAsia="zh-CN"/>
                <w14:textFill>
                  <w14:solidFill>
                    <w14:schemeClr w14:val="tx1"/>
                  </w14:solidFill>
                </w14:textFill>
              </w:rPr>
              <w:t>6</w:t>
            </w:r>
            <w:r>
              <w:rPr>
                <w:rFonts w:hint="eastAsia"/>
                <w:b/>
                <w:bCs/>
                <w:color w:val="000000" w:themeColor="text1"/>
                <w:sz w:val="21"/>
                <w:szCs w:val="21"/>
                <w:highlight w:val="none"/>
                <w14:textFill>
                  <w14:solidFill>
                    <w14:schemeClr w14:val="tx1"/>
                  </w14:solidFill>
                </w14:textFill>
              </w:rPr>
              <w:t>-</w:t>
            </w:r>
            <w:r>
              <w:rPr>
                <w:rFonts w:hint="eastAsia"/>
                <w:b/>
                <w:bCs/>
                <w:color w:val="000000" w:themeColor="text1"/>
                <w:sz w:val="21"/>
                <w:szCs w:val="21"/>
                <w:highlight w:val="none"/>
                <w:lang w:val="en-US" w:eastAsia="zh-CN"/>
                <w14:textFill>
                  <w14:solidFill>
                    <w14:schemeClr w14:val="tx1"/>
                  </w14:solidFill>
                </w14:textFill>
              </w:rPr>
              <w:t>03</w:t>
            </w:r>
            <w:r>
              <w:rPr>
                <w:rFonts w:hint="eastAsia"/>
                <w:b/>
                <w:bCs/>
                <w:color w:val="000000" w:themeColor="text1"/>
                <w:sz w:val="21"/>
                <w:szCs w:val="21"/>
                <w:highlight w:val="none"/>
                <w14:textFill>
                  <w14:solidFill>
                    <w14:schemeClr w14:val="tx1"/>
                  </w14:solidFill>
                </w14:textFill>
              </w:rPr>
              <w:t>-</w:t>
            </w:r>
            <w:r>
              <w:rPr>
                <w:rFonts w:hint="eastAsia"/>
                <w:b/>
                <w:bCs/>
                <w:color w:val="000000" w:themeColor="text1"/>
                <w:sz w:val="21"/>
                <w:szCs w:val="21"/>
                <w:highlight w:val="none"/>
                <w:lang w:val="en-US" w:eastAsia="zh-CN"/>
                <w14:textFill>
                  <w14:solidFill>
                    <w14:schemeClr w14:val="tx1"/>
                  </w14:solidFill>
                </w14:textFill>
              </w:rPr>
              <w:t xml:space="preserve">02 </w:t>
            </w:r>
            <w:r>
              <w:rPr>
                <w:rFonts w:hint="eastAsia"/>
                <w:b/>
                <w:bCs/>
                <w:color w:val="000000" w:themeColor="text1"/>
                <w:sz w:val="21"/>
                <w:szCs w:val="21"/>
                <w:highlight w:val="none"/>
                <w14:textFill>
                  <w14:solidFill>
                    <w14:schemeClr w14:val="tx1"/>
                  </w14:solidFill>
                </w14:textFill>
              </w:rPr>
              <w:t>09:30（北京时间）</w:t>
            </w:r>
            <w:r>
              <w:rPr>
                <w:rFonts w:hint="eastAsia"/>
                <w:color w:val="000000" w:themeColor="text1"/>
                <w:sz w:val="21"/>
                <w:szCs w:val="21"/>
                <w:highlight w:val="none"/>
                <w14:textFill>
                  <w14:solidFill>
                    <w14:schemeClr w14:val="tx1"/>
                  </w14:solidFill>
                </w14:textFill>
              </w:rPr>
              <w:t>前网上递交投标文件。</w:t>
            </w:r>
          </w:p>
        </w:tc>
      </w:tr>
    </w:tbl>
    <w:p w14:paraId="183DF131">
      <w:pPr>
        <w:pStyle w:val="3"/>
        <w:spacing w:before="93" w:after="93"/>
        <w:ind w:firstLine="643"/>
        <w:rPr>
          <w:rFonts w:hint="eastAsia"/>
          <w:color w:val="000000" w:themeColor="text1"/>
          <w:highlight w:val="none"/>
          <w14:textFill>
            <w14:solidFill>
              <w14:schemeClr w14:val="tx1"/>
            </w14:solidFill>
          </w14:textFill>
        </w:rPr>
      </w:pPr>
      <w:bookmarkStart w:id="19" w:name="_Toc14766"/>
      <w:bookmarkStart w:id="20" w:name="_Toc21783"/>
      <w:bookmarkStart w:id="21" w:name="_Toc8779"/>
      <w:r>
        <w:rPr>
          <w:rFonts w:hint="eastAsia"/>
          <w:color w:val="000000" w:themeColor="text1"/>
          <w:highlight w:val="none"/>
          <w14:textFill>
            <w14:solidFill>
              <w14:schemeClr w14:val="tx1"/>
            </w14:solidFill>
          </w14:textFill>
        </w:rPr>
        <w:t>一、项目基本情况</w:t>
      </w:r>
      <w:bookmarkEnd w:id="19"/>
      <w:bookmarkEnd w:id="20"/>
      <w:bookmarkEnd w:id="21"/>
    </w:p>
    <w:p w14:paraId="7B5DA1EB">
      <w:pPr>
        <w:ind w:firstLine="562"/>
        <w:rPr>
          <w:rFonts w:hint="default"/>
          <w:color w:val="000000" w:themeColor="text1"/>
          <w:highlight w:val="none"/>
          <w:lang w:val="en-US"/>
          <w14:textFill>
            <w14:solidFill>
              <w14:schemeClr w14:val="tx1"/>
            </w14:solidFill>
          </w14:textFill>
        </w:rPr>
      </w:pPr>
      <w:r>
        <w:rPr>
          <w:rFonts w:hint="eastAsia"/>
          <w:b/>
          <w:bCs/>
          <w:color w:val="000000" w:themeColor="text1"/>
          <w:highlight w:val="none"/>
          <w14:textFill>
            <w14:solidFill>
              <w14:schemeClr w14:val="tx1"/>
            </w14:solidFill>
          </w14:textFill>
        </w:rPr>
        <w:t>项目编号：</w:t>
      </w:r>
      <w:r>
        <w:rPr>
          <w:rFonts w:hint="eastAsia"/>
          <w:color w:val="000000" w:themeColor="text1"/>
          <w:highlight w:val="none"/>
          <w:lang w:eastAsia="zh-CN"/>
          <w14:textFill>
            <w14:solidFill>
              <w14:schemeClr w14:val="tx1"/>
            </w14:solidFill>
          </w14:textFill>
        </w:rPr>
        <w:t>云润招字 HW2026-018</w:t>
      </w:r>
    </w:p>
    <w:p w14:paraId="2DA19D54">
      <w:pPr>
        <w:ind w:firstLine="562"/>
        <w:rPr>
          <w:rFonts w:hint="eastAsia"/>
          <w:color w:val="000000" w:themeColor="text1"/>
          <w:highlight w:val="none"/>
          <w:lang w:eastAsia="zh-CN"/>
          <w14:textFill>
            <w14:solidFill>
              <w14:schemeClr w14:val="tx1"/>
            </w14:solidFill>
          </w14:textFill>
        </w:rPr>
      </w:pPr>
      <w:r>
        <w:rPr>
          <w:rFonts w:hint="eastAsia"/>
          <w:b/>
          <w:bCs/>
          <w:color w:val="000000" w:themeColor="text1"/>
          <w:highlight w:val="none"/>
          <w14:textFill>
            <w14:solidFill>
              <w14:schemeClr w14:val="tx1"/>
            </w14:solidFill>
          </w14:textFill>
        </w:rPr>
        <w:t>项目名称：</w:t>
      </w:r>
      <w:r>
        <w:rPr>
          <w:rFonts w:hint="eastAsia"/>
          <w:color w:val="000000" w:themeColor="text1"/>
          <w:highlight w:val="none"/>
          <w:lang w:eastAsia="zh-CN"/>
          <w14:textFill>
            <w14:solidFill>
              <w14:schemeClr w14:val="tx1"/>
            </w14:solidFill>
          </w14:textFill>
        </w:rPr>
        <w:t>云南省楚雄第一中学智慧体育建设项目</w:t>
      </w:r>
    </w:p>
    <w:p w14:paraId="1655D7CE">
      <w:pPr>
        <w:ind w:firstLine="562"/>
        <w:rPr>
          <w:rFonts w:hint="eastAsia"/>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采购方式：</w:t>
      </w:r>
      <w:r>
        <w:rPr>
          <w:rFonts w:hint="eastAsia"/>
          <w:color w:val="000000" w:themeColor="text1"/>
          <w:highlight w:val="none"/>
          <w14:textFill>
            <w14:solidFill>
              <w14:schemeClr w14:val="tx1"/>
            </w14:solidFill>
          </w14:textFill>
        </w:rPr>
        <w:t>公开招标</w:t>
      </w:r>
    </w:p>
    <w:p w14:paraId="29232F2B">
      <w:pPr>
        <w:ind w:firstLine="562"/>
        <w:rPr>
          <w:rFonts w:hint="eastAsia" w:eastAsia="仿宋"/>
          <w:color w:val="000000" w:themeColor="text1"/>
          <w:highlight w:val="none"/>
          <w:lang w:eastAsia="zh-CN"/>
          <w14:textFill>
            <w14:solidFill>
              <w14:schemeClr w14:val="tx1"/>
            </w14:solidFill>
          </w14:textFill>
        </w:rPr>
      </w:pPr>
      <w:r>
        <w:rPr>
          <w:rFonts w:hint="eastAsia"/>
          <w:b/>
          <w:bCs/>
          <w:color w:val="000000" w:themeColor="text1"/>
          <w:highlight w:val="none"/>
          <w14:textFill>
            <w14:solidFill>
              <w14:schemeClr w14:val="tx1"/>
            </w14:solidFill>
          </w14:textFill>
        </w:rPr>
        <w:t>预算金额：</w:t>
      </w:r>
      <w:r>
        <w:rPr>
          <w:rFonts w:hint="eastAsia"/>
          <w:color w:val="000000" w:themeColor="text1"/>
          <w:highlight w:val="none"/>
          <w:lang w:val="en-US" w:eastAsia="zh-CN"/>
          <w14:textFill>
            <w14:solidFill>
              <w14:schemeClr w14:val="tx1"/>
            </w14:solidFill>
          </w14:textFill>
        </w:rPr>
        <w:t>95.00万</w:t>
      </w:r>
      <w:r>
        <w:rPr>
          <w:rFonts w:hint="eastAsia"/>
          <w:color w:val="000000" w:themeColor="text1"/>
          <w:highlight w:val="none"/>
          <w:lang w:eastAsia="zh-CN"/>
          <w14:textFill>
            <w14:solidFill>
              <w14:schemeClr w14:val="tx1"/>
            </w14:solidFill>
          </w14:textFill>
        </w:rPr>
        <w:t>元</w:t>
      </w:r>
    </w:p>
    <w:p w14:paraId="674E35DD">
      <w:pPr>
        <w:ind w:firstLine="562"/>
        <w:rPr>
          <w:rFonts w:hint="eastAsia" w:eastAsia="仿宋"/>
          <w:b w:val="0"/>
          <w:bCs w:val="0"/>
          <w:color w:val="000000" w:themeColor="text1"/>
          <w:highlight w:val="none"/>
          <w:lang w:eastAsia="zh-CN"/>
          <w14:textFill>
            <w14:solidFill>
              <w14:schemeClr w14:val="tx1"/>
            </w14:solidFill>
          </w14:textFill>
        </w:rPr>
      </w:pPr>
      <w:r>
        <w:rPr>
          <w:rFonts w:hint="eastAsia"/>
          <w:b/>
          <w:bCs/>
          <w:color w:val="000000" w:themeColor="text1"/>
          <w:highlight w:val="none"/>
          <w14:textFill>
            <w14:solidFill>
              <w14:schemeClr w14:val="tx1"/>
            </w14:solidFill>
          </w14:textFill>
        </w:rPr>
        <w:t>最高限价：</w:t>
      </w:r>
      <w:r>
        <w:rPr>
          <w:rFonts w:hint="eastAsia"/>
          <w:color w:val="000000" w:themeColor="text1"/>
          <w:highlight w:val="none"/>
          <w:lang w:val="en-US" w:eastAsia="zh-CN"/>
          <w14:textFill>
            <w14:solidFill>
              <w14:schemeClr w14:val="tx1"/>
            </w14:solidFill>
          </w14:textFill>
        </w:rPr>
        <w:t>95.00万</w:t>
      </w:r>
      <w:r>
        <w:rPr>
          <w:rFonts w:hint="eastAsia"/>
          <w:color w:val="000000" w:themeColor="text1"/>
          <w:highlight w:val="none"/>
          <w:lang w:eastAsia="zh-CN"/>
          <w14:textFill>
            <w14:solidFill>
              <w14:schemeClr w14:val="tx1"/>
            </w14:solidFill>
          </w14:textFill>
        </w:rPr>
        <w:t>元</w:t>
      </w:r>
    </w:p>
    <w:p w14:paraId="4E729B98">
      <w:pPr>
        <w:ind w:firstLine="562"/>
        <w:rPr>
          <w:rFonts w:hint="default" w:eastAsia="仿宋"/>
          <w:color w:val="000000" w:themeColor="text1"/>
          <w:highlight w:val="none"/>
          <w:lang w:val="en-US" w:eastAsia="zh-CN"/>
          <w14:textFill>
            <w14:solidFill>
              <w14:schemeClr w14:val="tx1"/>
            </w14:solidFill>
          </w14:textFill>
        </w:rPr>
      </w:pPr>
      <w:r>
        <w:rPr>
          <w:rFonts w:hint="eastAsia"/>
          <w:b/>
          <w:bCs/>
          <w:color w:val="000000" w:themeColor="text1"/>
          <w:highlight w:val="none"/>
          <w14:textFill>
            <w14:solidFill>
              <w14:schemeClr w14:val="tx1"/>
            </w14:solidFill>
          </w14:textFill>
        </w:rPr>
        <w:t>采购需求</w:t>
      </w:r>
      <w:r>
        <w:rPr>
          <w:rFonts w:hint="eastAsia"/>
          <w:color w:val="000000" w:themeColor="text1"/>
          <w:highlight w:val="none"/>
          <w14:textFill>
            <w14:solidFill>
              <w14:schemeClr w14:val="tx1"/>
            </w14:solidFill>
          </w14:textFill>
        </w:rPr>
        <w:t>：</w:t>
      </w:r>
      <w:r>
        <w:rPr>
          <w:rFonts w:hint="eastAsia"/>
          <w:color w:val="000000" w:themeColor="text1"/>
          <w:highlight w:val="none"/>
          <w:lang w:val="en-US" w:eastAsia="zh-CN"/>
          <w14:textFill>
            <w14:solidFill>
              <w14:schemeClr w14:val="tx1"/>
            </w14:solidFill>
          </w14:textFill>
        </w:rPr>
        <w:t>拟采购智慧体育建设系统、设备一批：</w:t>
      </w:r>
    </w:p>
    <w:tbl>
      <w:tblPr>
        <w:tblStyle w:val="35"/>
        <w:tblW w:w="499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108" w:type="dxa"/>
          <w:bottom w:w="0" w:type="dxa"/>
          <w:right w:w="108" w:type="dxa"/>
        </w:tblCellMar>
      </w:tblPr>
      <w:tblGrid>
        <w:gridCol w:w="758"/>
        <w:gridCol w:w="4205"/>
        <w:gridCol w:w="2482"/>
        <w:gridCol w:w="2505"/>
      </w:tblGrid>
      <w:tr w14:paraId="431543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381" w:type="pct"/>
            <w:shd w:val="clear" w:color="auto" w:fill="9CC2E5" w:themeFill="accent5" w:themeFillTint="99"/>
            <w:vAlign w:val="center"/>
          </w:tcPr>
          <w:p w14:paraId="35520454">
            <w:pPr>
              <w:pStyle w:val="20"/>
              <w:bidi w:val="0"/>
              <w:spacing w:line="240" w:lineRule="auto"/>
              <w:rPr>
                <w:b/>
                <w:bCs/>
                <w:color w:val="000000" w:themeColor="text1"/>
                <w:highlight w:val="none"/>
                <w14:textFill>
                  <w14:solidFill>
                    <w14:schemeClr w14:val="tx1"/>
                  </w14:solidFill>
                </w14:textFill>
              </w:rPr>
            </w:pPr>
            <w:r>
              <w:rPr>
                <w:rFonts w:hint="eastAsia"/>
                <w:b/>
                <w:bCs/>
                <w:color w:val="000000" w:themeColor="text1"/>
                <w:highlight w:val="none"/>
                <w:lang w:val="en-US" w:eastAsia="zh-CN"/>
                <w14:textFill>
                  <w14:solidFill>
                    <w14:schemeClr w14:val="tx1"/>
                  </w14:solidFill>
                </w14:textFill>
              </w:rPr>
              <w:t>序号</w:t>
            </w:r>
          </w:p>
        </w:tc>
        <w:tc>
          <w:tcPr>
            <w:tcW w:w="2113" w:type="pct"/>
            <w:shd w:val="clear" w:color="auto" w:fill="9CC2E5" w:themeFill="accent5" w:themeFillTint="99"/>
            <w:vAlign w:val="center"/>
          </w:tcPr>
          <w:p w14:paraId="594216BB">
            <w:pPr>
              <w:pStyle w:val="20"/>
              <w:bidi w:val="0"/>
              <w:spacing w:line="240" w:lineRule="auto"/>
              <w:rPr>
                <w:rFonts w:hint="eastAsia"/>
                <w:b/>
                <w:bCs/>
                <w:color w:val="000000" w:themeColor="text1"/>
                <w:highlight w:val="none"/>
                <w14:textFill>
                  <w14:solidFill>
                    <w14:schemeClr w14:val="tx1"/>
                  </w14:solidFill>
                </w14:textFill>
              </w:rPr>
            </w:pPr>
            <w:r>
              <w:rPr>
                <w:rFonts w:hint="eastAsia"/>
                <w:b/>
                <w:bCs/>
                <w:color w:val="000000" w:themeColor="text1"/>
                <w:highlight w:val="none"/>
                <w:lang w:val="en-US" w:eastAsia="zh-CN"/>
                <w14:textFill>
                  <w14:solidFill>
                    <w14:schemeClr w14:val="tx1"/>
                  </w14:solidFill>
                </w14:textFill>
              </w:rPr>
              <w:t>标的名称</w:t>
            </w:r>
          </w:p>
        </w:tc>
        <w:tc>
          <w:tcPr>
            <w:tcW w:w="1247" w:type="pct"/>
            <w:shd w:val="clear" w:color="auto" w:fill="9CC2E5" w:themeFill="accent5" w:themeFillTint="99"/>
            <w:vAlign w:val="center"/>
          </w:tcPr>
          <w:p w14:paraId="5810784D">
            <w:pPr>
              <w:pStyle w:val="20"/>
              <w:bidi w:val="0"/>
              <w:spacing w:line="240" w:lineRule="auto"/>
              <w:rPr>
                <w:rFonts w:hint="eastAsia"/>
                <w:b/>
                <w:bCs/>
                <w:color w:val="000000" w:themeColor="text1"/>
                <w:highlight w:val="none"/>
                <w14:textFill>
                  <w14:solidFill>
                    <w14:schemeClr w14:val="tx1"/>
                  </w14:solidFill>
                </w14:textFill>
              </w:rPr>
            </w:pPr>
            <w:r>
              <w:rPr>
                <w:rFonts w:hint="eastAsia"/>
                <w:b/>
                <w:bCs/>
                <w:color w:val="000000" w:themeColor="text1"/>
                <w:highlight w:val="none"/>
                <w:lang w:val="en-US" w:eastAsia="zh-CN"/>
                <w14:textFill>
                  <w14:solidFill>
                    <w14:schemeClr w14:val="tx1"/>
                  </w14:solidFill>
                </w14:textFill>
              </w:rPr>
              <w:t>数量</w:t>
            </w:r>
          </w:p>
        </w:tc>
        <w:tc>
          <w:tcPr>
            <w:tcW w:w="1257" w:type="pct"/>
            <w:shd w:val="clear" w:color="auto" w:fill="9CC2E5" w:themeFill="accent5" w:themeFillTint="99"/>
            <w:vAlign w:val="center"/>
          </w:tcPr>
          <w:p w14:paraId="24648098">
            <w:pPr>
              <w:pStyle w:val="20"/>
              <w:bidi w:val="0"/>
              <w:spacing w:line="240" w:lineRule="auto"/>
              <w:rPr>
                <w:rFonts w:hint="eastAsia"/>
                <w:b/>
                <w:bCs/>
                <w:color w:val="000000" w:themeColor="text1"/>
                <w:highlight w:val="none"/>
                <w14:textFill>
                  <w14:solidFill>
                    <w14:schemeClr w14:val="tx1"/>
                  </w14:solidFill>
                </w14:textFill>
              </w:rPr>
            </w:pPr>
            <w:r>
              <w:rPr>
                <w:rFonts w:hint="eastAsia"/>
                <w:b/>
                <w:bCs/>
                <w:color w:val="000000" w:themeColor="text1"/>
                <w:highlight w:val="none"/>
                <w:lang w:val="en-US" w:eastAsia="zh-CN"/>
                <w14:textFill>
                  <w14:solidFill>
                    <w14:schemeClr w14:val="tx1"/>
                  </w14:solidFill>
                </w14:textFill>
              </w:rPr>
              <w:t>单位</w:t>
            </w:r>
          </w:p>
        </w:tc>
      </w:tr>
      <w:tr w14:paraId="63B6B8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5000" w:type="pct"/>
            <w:gridSpan w:val="4"/>
            <w:shd w:val="clear" w:color="auto" w:fill="auto"/>
            <w:vAlign w:val="center"/>
          </w:tcPr>
          <w:p w14:paraId="19A7BD01">
            <w:pPr>
              <w:pStyle w:val="20"/>
              <w:bidi w:val="0"/>
              <w:spacing w:line="240" w:lineRule="auto"/>
              <w:jc w:val="left"/>
              <w:rPr>
                <w:rFonts w:hint="eastAsia"/>
                <w:color w:val="000000" w:themeColor="text1"/>
                <w:highlight w:val="none"/>
                <w14:textFill>
                  <w14:solidFill>
                    <w14:schemeClr w14:val="tx1"/>
                  </w14:solidFill>
                </w14:textFill>
              </w:rPr>
            </w:pPr>
            <w:r>
              <w:rPr>
                <w:rFonts w:hint="eastAsia"/>
                <w:b/>
                <w:bCs/>
                <w:color w:val="000000" w:themeColor="text1"/>
                <w:highlight w:val="none"/>
                <w:lang w:val="en-US" w:eastAsia="zh-CN"/>
                <w14:textFill>
                  <w14:solidFill>
                    <w14:schemeClr w14:val="tx1"/>
                  </w14:solidFill>
                </w14:textFill>
              </w:rPr>
              <w:t>一、校级平台</w:t>
            </w:r>
          </w:p>
        </w:tc>
      </w:tr>
      <w:tr w14:paraId="6CB4CC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381" w:type="pct"/>
            <w:shd w:val="clear" w:color="auto" w:fill="auto"/>
            <w:vAlign w:val="center"/>
          </w:tcPr>
          <w:p w14:paraId="5C55DE9B">
            <w:pPr>
              <w:pStyle w:val="20"/>
              <w:bidi w:val="0"/>
              <w:spacing w:line="240" w:lineRule="auto"/>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1</w:t>
            </w:r>
          </w:p>
        </w:tc>
        <w:tc>
          <w:tcPr>
            <w:tcW w:w="2113" w:type="pct"/>
            <w:shd w:val="clear" w:color="auto" w:fill="auto"/>
            <w:vAlign w:val="center"/>
          </w:tcPr>
          <w:p w14:paraId="3BBDCDBA">
            <w:pPr>
              <w:pStyle w:val="20"/>
              <w:bidi w:val="0"/>
              <w:spacing w:line="240" w:lineRule="auto"/>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AI智慧体育校级服务平台</w:t>
            </w:r>
          </w:p>
        </w:tc>
        <w:tc>
          <w:tcPr>
            <w:tcW w:w="1247" w:type="pct"/>
            <w:shd w:val="clear" w:color="auto" w:fill="auto"/>
            <w:vAlign w:val="center"/>
          </w:tcPr>
          <w:p w14:paraId="5ACA0538">
            <w:pPr>
              <w:pStyle w:val="20"/>
              <w:bidi w:val="0"/>
              <w:spacing w:line="240" w:lineRule="auto"/>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1</w:t>
            </w:r>
          </w:p>
        </w:tc>
        <w:tc>
          <w:tcPr>
            <w:tcW w:w="1257" w:type="pct"/>
            <w:shd w:val="clear" w:color="auto" w:fill="auto"/>
            <w:vAlign w:val="center"/>
          </w:tcPr>
          <w:p w14:paraId="1A436C43">
            <w:pPr>
              <w:pStyle w:val="20"/>
              <w:bidi w:val="0"/>
              <w:spacing w:line="240" w:lineRule="auto"/>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套</w:t>
            </w:r>
          </w:p>
        </w:tc>
      </w:tr>
      <w:tr w14:paraId="78477D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5000" w:type="pct"/>
            <w:gridSpan w:val="4"/>
            <w:shd w:val="clear" w:color="auto" w:fill="auto"/>
            <w:vAlign w:val="center"/>
          </w:tcPr>
          <w:p w14:paraId="67B3FB0A">
            <w:pPr>
              <w:pStyle w:val="20"/>
              <w:bidi w:val="0"/>
              <w:spacing w:line="240" w:lineRule="auto"/>
              <w:jc w:val="left"/>
              <w:rPr>
                <w:rFonts w:hint="eastAsia"/>
                <w:color w:val="000000" w:themeColor="text1"/>
                <w:highlight w:val="none"/>
                <w14:textFill>
                  <w14:solidFill>
                    <w14:schemeClr w14:val="tx1"/>
                  </w14:solidFill>
                </w14:textFill>
              </w:rPr>
            </w:pPr>
            <w:r>
              <w:rPr>
                <w:rFonts w:hint="eastAsia"/>
                <w:b/>
                <w:bCs/>
                <w:color w:val="000000" w:themeColor="text1"/>
                <w:highlight w:val="none"/>
                <w:lang w:val="en-US" w:eastAsia="zh-CN"/>
                <w14:textFill>
                  <w14:solidFill>
                    <w14:schemeClr w14:val="tx1"/>
                  </w14:solidFill>
                </w14:textFill>
              </w:rPr>
              <w:t>二、AI视觉体育运动项目</w:t>
            </w:r>
          </w:p>
        </w:tc>
      </w:tr>
      <w:tr w14:paraId="1CAC74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381" w:type="pct"/>
            <w:shd w:val="clear" w:color="auto" w:fill="auto"/>
            <w:vAlign w:val="center"/>
          </w:tcPr>
          <w:p w14:paraId="7094C998">
            <w:pPr>
              <w:pStyle w:val="20"/>
              <w:bidi w:val="0"/>
              <w:spacing w:line="240" w:lineRule="auto"/>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1</w:t>
            </w:r>
          </w:p>
        </w:tc>
        <w:tc>
          <w:tcPr>
            <w:tcW w:w="2113" w:type="pct"/>
            <w:shd w:val="clear" w:color="auto" w:fill="auto"/>
            <w:vAlign w:val="center"/>
          </w:tcPr>
          <w:p w14:paraId="3EC46FEF">
            <w:pPr>
              <w:pStyle w:val="20"/>
              <w:bidi w:val="0"/>
              <w:spacing w:line="240" w:lineRule="auto"/>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立定跳远AI算法系统</w:t>
            </w:r>
          </w:p>
        </w:tc>
        <w:tc>
          <w:tcPr>
            <w:tcW w:w="1247" w:type="pct"/>
            <w:shd w:val="clear" w:color="auto" w:fill="auto"/>
            <w:vAlign w:val="center"/>
          </w:tcPr>
          <w:p w14:paraId="67E5700A">
            <w:pPr>
              <w:pStyle w:val="20"/>
              <w:bidi w:val="0"/>
              <w:spacing w:line="240" w:lineRule="auto"/>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1</w:t>
            </w:r>
          </w:p>
        </w:tc>
        <w:tc>
          <w:tcPr>
            <w:tcW w:w="1257" w:type="pct"/>
            <w:shd w:val="clear" w:color="auto" w:fill="auto"/>
            <w:vAlign w:val="center"/>
          </w:tcPr>
          <w:p w14:paraId="01185126">
            <w:pPr>
              <w:pStyle w:val="20"/>
              <w:bidi w:val="0"/>
              <w:spacing w:line="240" w:lineRule="auto"/>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套</w:t>
            </w:r>
          </w:p>
        </w:tc>
      </w:tr>
      <w:tr w14:paraId="34CD03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381" w:type="pct"/>
            <w:shd w:val="clear" w:color="auto" w:fill="auto"/>
            <w:vAlign w:val="center"/>
          </w:tcPr>
          <w:p w14:paraId="5F2A6E9A">
            <w:pPr>
              <w:pStyle w:val="20"/>
              <w:bidi w:val="0"/>
              <w:spacing w:line="240" w:lineRule="auto"/>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2</w:t>
            </w:r>
          </w:p>
        </w:tc>
        <w:tc>
          <w:tcPr>
            <w:tcW w:w="2113" w:type="pct"/>
            <w:shd w:val="clear" w:color="auto" w:fill="auto"/>
            <w:vAlign w:val="center"/>
          </w:tcPr>
          <w:p w14:paraId="35A012A8">
            <w:pPr>
              <w:pStyle w:val="20"/>
              <w:bidi w:val="0"/>
              <w:spacing w:line="240" w:lineRule="auto"/>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立定跳远算法模块配套设备</w:t>
            </w:r>
          </w:p>
        </w:tc>
        <w:tc>
          <w:tcPr>
            <w:tcW w:w="1247" w:type="pct"/>
            <w:shd w:val="clear" w:color="auto" w:fill="auto"/>
            <w:vAlign w:val="center"/>
          </w:tcPr>
          <w:p w14:paraId="69F47AC2">
            <w:pPr>
              <w:pStyle w:val="20"/>
              <w:bidi w:val="0"/>
              <w:spacing w:line="240" w:lineRule="auto"/>
              <w:rPr>
                <w:rFonts w:hint="default"/>
                <w:color w:val="000000" w:themeColor="text1"/>
                <w:highlight w:val="none"/>
                <w:lang w:val="en-US"/>
                <w14:textFill>
                  <w14:solidFill>
                    <w14:schemeClr w14:val="tx1"/>
                  </w14:solidFill>
                </w14:textFill>
              </w:rPr>
            </w:pPr>
            <w:r>
              <w:rPr>
                <w:rFonts w:hint="eastAsia"/>
                <w:color w:val="000000" w:themeColor="text1"/>
                <w:highlight w:val="none"/>
                <w:lang w:val="en-US" w:eastAsia="zh-CN"/>
                <w14:textFill>
                  <w14:solidFill>
                    <w14:schemeClr w14:val="tx1"/>
                  </w14:solidFill>
                </w14:textFill>
              </w:rPr>
              <w:t>3</w:t>
            </w:r>
          </w:p>
        </w:tc>
        <w:tc>
          <w:tcPr>
            <w:tcW w:w="1257" w:type="pct"/>
            <w:shd w:val="clear" w:color="auto" w:fill="auto"/>
            <w:vAlign w:val="center"/>
          </w:tcPr>
          <w:p w14:paraId="0439CF96">
            <w:pPr>
              <w:pStyle w:val="20"/>
              <w:bidi w:val="0"/>
              <w:spacing w:line="240" w:lineRule="auto"/>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套</w:t>
            </w:r>
          </w:p>
        </w:tc>
      </w:tr>
      <w:tr w14:paraId="3A63EF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381" w:type="pct"/>
            <w:shd w:val="clear" w:color="auto" w:fill="auto"/>
            <w:vAlign w:val="center"/>
          </w:tcPr>
          <w:p w14:paraId="1A0F514B">
            <w:pPr>
              <w:pStyle w:val="20"/>
              <w:bidi w:val="0"/>
              <w:spacing w:line="240" w:lineRule="auto"/>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3</w:t>
            </w:r>
          </w:p>
        </w:tc>
        <w:tc>
          <w:tcPr>
            <w:tcW w:w="2113" w:type="pct"/>
            <w:shd w:val="clear" w:color="auto" w:fill="auto"/>
            <w:vAlign w:val="center"/>
          </w:tcPr>
          <w:p w14:paraId="6383D09B">
            <w:pPr>
              <w:pStyle w:val="20"/>
              <w:bidi w:val="0"/>
              <w:spacing w:line="240" w:lineRule="auto"/>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引体向上AI算法系统</w:t>
            </w:r>
          </w:p>
        </w:tc>
        <w:tc>
          <w:tcPr>
            <w:tcW w:w="1247" w:type="pct"/>
            <w:shd w:val="clear" w:color="auto" w:fill="auto"/>
            <w:vAlign w:val="center"/>
          </w:tcPr>
          <w:p w14:paraId="036626E9">
            <w:pPr>
              <w:pStyle w:val="20"/>
              <w:bidi w:val="0"/>
              <w:spacing w:line="240" w:lineRule="auto"/>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1</w:t>
            </w:r>
          </w:p>
        </w:tc>
        <w:tc>
          <w:tcPr>
            <w:tcW w:w="1257" w:type="pct"/>
            <w:shd w:val="clear" w:color="auto" w:fill="auto"/>
            <w:vAlign w:val="center"/>
          </w:tcPr>
          <w:p w14:paraId="0751B52D">
            <w:pPr>
              <w:pStyle w:val="20"/>
              <w:bidi w:val="0"/>
              <w:spacing w:line="240" w:lineRule="auto"/>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套</w:t>
            </w:r>
          </w:p>
        </w:tc>
      </w:tr>
      <w:tr w14:paraId="5A477C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381" w:type="pct"/>
            <w:shd w:val="clear" w:color="auto" w:fill="auto"/>
            <w:vAlign w:val="center"/>
          </w:tcPr>
          <w:p w14:paraId="34370F49">
            <w:pPr>
              <w:pStyle w:val="20"/>
              <w:bidi w:val="0"/>
              <w:spacing w:line="240" w:lineRule="auto"/>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4</w:t>
            </w:r>
          </w:p>
        </w:tc>
        <w:tc>
          <w:tcPr>
            <w:tcW w:w="2113" w:type="pct"/>
            <w:shd w:val="clear" w:color="auto" w:fill="auto"/>
            <w:vAlign w:val="center"/>
          </w:tcPr>
          <w:p w14:paraId="0466C845">
            <w:pPr>
              <w:pStyle w:val="20"/>
              <w:bidi w:val="0"/>
              <w:spacing w:line="240" w:lineRule="auto"/>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引体向上算法模块配套设备</w:t>
            </w:r>
          </w:p>
        </w:tc>
        <w:tc>
          <w:tcPr>
            <w:tcW w:w="1247" w:type="pct"/>
            <w:shd w:val="clear" w:color="auto" w:fill="auto"/>
            <w:vAlign w:val="center"/>
          </w:tcPr>
          <w:p w14:paraId="753FD7A8">
            <w:pPr>
              <w:pStyle w:val="20"/>
              <w:bidi w:val="0"/>
              <w:spacing w:line="240" w:lineRule="auto"/>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3</w:t>
            </w:r>
          </w:p>
        </w:tc>
        <w:tc>
          <w:tcPr>
            <w:tcW w:w="1257" w:type="pct"/>
            <w:shd w:val="clear" w:color="auto" w:fill="auto"/>
            <w:vAlign w:val="center"/>
          </w:tcPr>
          <w:p w14:paraId="54C71F7E">
            <w:pPr>
              <w:pStyle w:val="20"/>
              <w:bidi w:val="0"/>
              <w:spacing w:line="240" w:lineRule="auto"/>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套</w:t>
            </w:r>
          </w:p>
        </w:tc>
      </w:tr>
      <w:tr w14:paraId="14FF97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381" w:type="pct"/>
            <w:shd w:val="clear" w:color="auto" w:fill="auto"/>
            <w:vAlign w:val="center"/>
          </w:tcPr>
          <w:p w14:paraId="61360F66">
            <w:pPr>
              <w:pStyle w:val="20"/>
              <w:bidi w:val="0"/>
              <w:spacing w:line="240" w:lineRule="auto"/>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5</w:t>
            </w:r>
          </w:p>
        </w:tc>
        <w:tc>
          <w:tcPr>
            <w:tcW w:w="2113" w:type="pct"/>
            <w:shd w:val="clear" w:color="auto" w:fill="auto"/>
            <w:vAlign w:val="center"/>
          </w:tcPr>
          <w:p w14:paraId="32556743">
            <w:pPr>
              <w:pStyle w:val="20"/>
              <w:bidi w:val="0"/>
              <w:spacing w:line="240" w:lineRule="auto"/>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仰卧起坐AI算法系统</w:t>
            </w:r>
          </w:p>
        </w:tc>
        <w:tc>
          <w:tcPr>
            <w:tcW w:w="1247" w:type="pct"/>
            <w:shd w:val="clear" w:color="auto" w:fill="auto"/>
            <w:vAlign w:val="center"/>
          </w:tcPr>
          <w:p w14:paraId="784B4BB7">
            <w:pPr>
              <w:pStyle w:val="20"/>
              <w:bidi w:val="0"/>
              <w:spacing w:line="240" w:lineRule="auto"/>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1</w:t>
            </w:r>
          </w:p>
        </w:tc>
        <w:tc>
          <w:tcPr>
            <w:tcW w:w="1257" w:type="pct"/>
            <w:shd w:val="clear" w:color="auto" w:fill="auto"/>
            <w:vAlign w:val="center"/>
          </w:tcPr>
          <w:p w14:paraId="0C2EA8A0">
            <w:pPr>
              <w:pStyle w:val="20"/>
              <w:bidi w:val="0"/>
              <w:spacing w:line="240" w:lineRule="auto"/>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套</w:t>
            </w:r>
          </w:p>
        </w:tc>
      </w:tr>
      <w:tr w14:paraId="103BF4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381" w:type="pct"/>
            <w:shd w:val="clear" w:color="auto" w:fill="auto"/>
            <w:vAlign w:val="center"/>
          </w:tcPr>
          <w:p w14:paraId="18E6AA57">
            <w:pPr>
              <w:pStyle w:val="20"/>
              <w:bidi w:val="0"/>
              <w:spacing w:line="240" w:lineRule="auto"/>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6</w:t>
            </w:r>
          </w:p>
        </w:tc>
        <w:tc>
          <w:tcPr>
            <w:tcW w:w="2113" w:type="pct"/>
            <w:shd w:val="clear" w:color="auto" w:fill="auto"/>
            <w:vAlign w:val="center"/>
          </w:tcPr>
          <w:p w14:paraId="20875538">
            <w:pPr>
              <w:pStyle w:val="20"/>
              <w:bidi w:val="0"/>
              <w:spacing w:line="240" w:lineRule="auto"/>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仰卧起坐算法模块配套设备</w:t>
            </w:r>
          </w:p>
        </w:tc>
        <w:tc>
          <w:tcPr>
            <w:tcW w:w="1247" w:type="pct"/>
            <w:shd w:val="clear" w:color="auto" w:fill="auto"/>
            <w:vAlign w:val="center"/>
          </w:tcPr>
          <w:p w14:paraId="00A3FE0C">
            <w:pPr>
              <w:pStyle w:val="20"/>
              <w:bidi w:val="0"/>
              <w:spacing w:line="240" w:lineRule="auto"/>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6</w:t>
            </w:r>
          </w:p>
        </w:tc>
        <w:tc>
          <w:tcPr>
            <w:tcW w:w="1257" w:type="pct"/>
            <w:shd w:val="clear" w:color="auto" w:fill="auto"/>
            <w:vAlign w:val="center"/>
          </w:tcPr>
          <w:p w14:paraId="076C070A">
            <w:pPr>
              <w:pStyle w:val="20"/>
              <w:bidi w:val="0"/>
              <w:spacing w:line="240" w:lineRule="auto"/>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套</w:t>
            </w:r>
          </w:p>
        </w:tc>
      </w:tr>
      <w:tr w14:paraId="221344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381" w:type="pct"/>
            <w:shd w:val="clear" w:color="auto" w:fill="auto"/>
            <w:vAlign w:val="center"/>
          </w:tcPr>
          <w:p w14:paraId="4E437EEA">
            <w:pPr>
              <w:pStyle w:val="20"/>
              <w:bidi w:val="0"/>
              <w:spacing w:line="240" w:lineRule="auto"/>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7</w:t>
            </w:r>
          </w:p>
        </w:tc>
        <w:tc>
          <w:tcPr>
            <w:tcW w:w="2113" w:type="pct"/>
            <w:shd w:val="clear" w:color="auto" w:fill="auto"/>
            <w:vAlign w:val="center"/>
          </w:tcPr>
          <w:p w14:paraId="3EE2E052">
            <w:pPr>
              <w:pStyle w:val="20"/>
              <w:bidi w:val="0"/>
              <w:spacing w:line="240" w:lineRule="auto"/>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多人跳绳AI算法系统</w:t>
            </w:r>
          </w:p>
        </w:tc>
        <w:tc>
          <w:tcPr>
            <w:tcW w:w="1247" w:type="pct"/>
            <w:shd w:val="clear" w:color="auto" w:fill="auto"/>
            <w:vAlign w:val="center"/>
          </w:tcPr>
          <w:p w14:paraId="19CFACE2">
            <w:pPr>
              <w:pStyle w:val="20"/>
              <w:bidi w:val="0"/>
              <w:spacing w:line="240" w:lineRule="auto"/>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1</w:t>
            </w:r>
          </w:p>
        </w:tc>
        <w:tc>
          <w:tcPr>
            <w:tcW w:w="1257" w:type="pct"/>
            <w:shd w:val="clear" w:color="auto" w:fill="auto"/>
            <w:vAlign w:val="center"/>
          </w:tcPr>
          <w:p w14:paraId="2AF62998">
            <w:pPr>
              <w:pStyle w:val="20"/>
              <w:bidi w:val="0"/>
              <w:spacing w:line="240" w:lineRule="auto"/>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套</w:t>
            </w:r>
          </w:p>
        </w:tc>
      </w:tr>
      <w:tr w14:paraId="6D20A8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381" w:type="pct"/>
            <w:shd w:val="clear" w:color="auto" w:fill="auto"/>
            <w:vAlign w:val="center"/>
          </w:tcPr>
          <w:p w14:paraId="61AE4FBF">
            <w:pPr>
              <w:pStyle w:val="20"/>
              <w:bidi w:val="0"/>
              <w:spacing w:line="240" w:lineRule="auto"/>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8</w:t>
            </w:r>
          </w:p>
        </w:tc>
        <w:tc>
          <w:tcPr>
            <w:tcW w:w="2113" w:type="pct"/>
            <w:shd w:val="clear" w:color="auto" w:fill="auto"/>
            <w:vAlign w:val="center"/>
          </w:tcPr>
          <w:p w14:paraId="0E9389FF">
            <w:pPr>
              <w:pStyle w:val="20"/>
              <w:bidi w:val="0"/>
              <w:spacing w:line="240" w:lineRule="auto"/>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多人跳绳算法模块配套设备</w:t>
            </w:r>
          </w:p>
        </w:tc>
        <w:tc>
          <w:tcPr>
            <w:tcW w:w="1247" w:type="pct"/>
            <w:shd w:val="clear" w:color="auto" w:fill="auto"/>
            <w:vAlign w:val="center"/>
          </w:tcPr>
          <w:p w14:paraId="4BF957E6">
            <w:pPr>
              <w:pStyle w:val="20"/>
              <w:bidi w:val="0"/>
              <w:spacing w:line="240" w:lineRule="auto"/>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4</w:t>
            </w:r>
          </w:p>
        </w:tc>
        <w:tc>
          <w:tcPr>
            <w:tcW w:w="1257" w:type="pct"/>
            <w:shd w:val="clear" w:color="auto" w:fill="auto"/>
            <w:vAlign w:val="center"/>
          </w:tcPr>
          <w:p w14:paraId="38287FAB">
            <w:pPr>
              <w:pStyle w:val="20"/>
              <w:bidi w:val="0"/>
              <w:spacing w:line="240" w:lineRule="auto"/>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套</w:t>
            </w:r>
          </w:p>
        </w:tc>
      </w:tr>
      <w:tr w14:paraId="13D41A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381" w:type="pct"/>
            <w:shd w:val="clear" w:color="auto" w:fill="auto"/>
            <w:vAlign w:val="center"/>
          </w:tcPr>
          <w:p w14:paraId="52C94587">
            <w:pPr>
              <w:pStyle w:val="20"/>
              <w:bidi w:val="0"/>
              <w:spacing w:line="240" w:lineRule="auto"/>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9</w:t>
            </w:r>
          </w:p>
        </w:tc>
        <w:tc>
          <w:tcPr>
            <w:tcW w:w="2113" w:type="pct"/>
            <w:shd w:val="clear" w:color="auto" w:fill="auto"/>
            <w:vAlign w:val="center"/>
          </w:tcPr>
          <w:p w14:paraId="12B8DD53">
            <w:pPr>
              <w:pStyle w:val="20"/>
              <w:bidi w:val="0"/>
              <w:spacing w:line="240" w:lineRule="auto"/>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跳绳成绩模块</w:t>
            </w:r>
          </w:p>
        </w:tc>
        <w:tc>
          <w:tcPr>
            <w:tcW w:w="1247" w:type="pct"/>
            <w:shd w:val="clear" w:color="auto" w:fill="auto"/>
            <w:vAlign w:val="center"/>
          </w:tcPr>
          <w:p w14:paraId="27CE8ADD">
            <w:pPr>
              <w:pStyle w:val="20"/>
              <w:bidi w:val="0"/>
              <w:spacing w:line="240" w:lineRule="auto"/>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4</w:t>
            </w:r>
          </w:p>
        </w:tc>
        <w:tc>
          <w:tcPr>
            <w:tcW w:w="1257" w:type="pct"/>
            <w:shd w:val="clear" w:color="auto" w:fill="auto"/>
            <w:vAlign w:val="center"/>
          </w:tcPr>
          <w:p w14:paraId="39F0725B">
            <w:pPr>
              <w:pStyle w:val="20"/>
              <w:bidi w:val="0"/>
              <w:spacing w:line="240" w:lineRule="auto"/>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套</w:t>
            </w:r>
          </w:p>
        </w:tc>
      </w:tr>
      <w:tr w14:paraId="32B2FE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381" w:type="pct"/>
            <w:shd w:val="clear" w:color="auto" w:fill="auto"/>
            <w:vAlign w:val="center"/>
          </w:tcPr>
          <w:p w14:paraId="06CAB977">
            <w:pPr>
              <w:pStyle w:val="20"/>
              <w:bidi w:val="0"/>
              <w:spacing w:line="240" w:lineRule="auto"/>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10</w:t>
            </w:r>
          </w:p>
        </w:tc>
        <w:tc>
          <w:tcPr>
            <w:tcW w:w="2113" w:type="pct"/>
            <w:shd w:val="clear" w:color="auto" w:fill="auto"/>
            <w:vAlign w:val="center"/>
          </w:tcPr>
          <w:p w14:paraId="512320EB">
            <w:pPr>
              <w:pStyle w:val="20"/>
              <w:bidi w:val="0"/>
              <w:spacing w:line="240" w:lineRule="auto"/>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50米跑AI算法系统</w:t>
            </w:r>
          </w:p>
        </w:tc>
        <w:tc>
          <w:tcPr>
            <w:tcW w:w="1247" w:type="pct"/>
            <w:shd w:val="clear" w:color="auto" w:fill="auto"/>
            <w:vAlign w:val="center"/>
          </w:tcPr>
          <w:p w14:paraId="6CB43CAC">
            <w:pPr>
              <w:pStyle w:val="20"/>
              <w:bidi w:val="0"/>
              <w:spacing w:line="240" w:lineRule="auto"/>
              <w:rPr>
                <w:rFonts w:hint="eastAsia" w:eastAsia="仿宋"/>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1</w:t>
            </w:r>
          </w:p>
        </w:tc>
        <w:tc>
          <w:tcPr>
            <w:tcW w:w="1257" w:type="pct"/>
            <w:shd w:val="clear" w:color="auto" w:fill="auto"/>
            <w:vAlign w:val="center"/>
          </w:tcPr>
          <w:p w14:paraId="157ED59A">
            <w:pPr>
              <w:pStyle w:val="20"/>
              <w:bidi w:val="0"/>
              <w:spacing w:line="240" w:lineRule="auto"/>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套</w:t>
            </w:r>
          </w:p>
        </w:tc>
      </w:tr>
      <w:tr w14:paraId="2F53BA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381" w:type="pct"/>
            <w:shd w:val="clear" w:color="auto" w:fill="auto"/>
            <w:vAlign w:val="center"/>
          </w:tcPr>
          <w:p w14:paraId="074AAD29">
            <w:pPr>
              <w:pStyle w:val="20"/>
              <w:bidi w:val="0"/>
              <w:spacing w:line="240" w:lineRule="auto"/>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11</w:t>
            </w:r>
          </w:p>
        </w:tc>
        <w:tc>
          <w:tcPr>
            <w:tcW w:w="2113" w:type="pct"/>
            <w:shd w:val="clear" w:color="auto" w:fill="auto"/>
            <w:vAlign w:val="center"/>
          </w:tcPr>
          <w:p w14:paraId="42C124B9">
            <w:pPr>
              <w:pStyle w:val="20"/>
              <w:bidi w:val="0"/>
              <w:spacing w:line="240" w:lineRule="auto"/>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50米跑算法模块配套设备</w:t>
            </w:r>
          </w:p>
        </w:tc>
        <w:tc>
          <w:tcPr>
            <w:tcW w:w="1247" w:type="pct"/>
            <w:shd w:val="clear" w:color="auto" w:fill="auto"/>
            <w:vAlign w:val="center"/>
          </w:tcPr>
          <w:p w14:paraId="23637B88">
            <w:pPr>
              <w:pStyle w:val="20"/>
              <w:bidi w:val="0"/>
              <w:spacing w:line="240" w:lineRule="auto"/>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1</w:t>
            </w:r>
          </w:p>
        </w:tc>
        <w:tc>
          <w:tcPr>
            <w:tcW w:w="1257" w:type="pct"/>
            <w:shd w:val="clear" w:color="auto" w:fill="auto"/>
            <w:vAlign w:val="center"/>
          </w:tcPr>
          <w:p w14:paraId="229CF12E">
            <w:pPr>
              <w:pStyle w:val="20"/>
              <w:bidi w:val="0"/>
              <w:spacing w:line="240" w:lineRule="auto"/>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套</w:t>
            </w:r>
          </w:p>
        </w:tc>
      </w:tr>
      <w:tr w14:paraId="280C7C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381" w:type="pct"/>
            <w:shd w:val="clear" w:color="auto" w:fill="auto"/>
            <w:vAlign w:val="center"/>
          </w:tcPr>
          <w:p w14:paraId="09A9D1FB">
            <w:pPr>
              <w:pStyle w:val="20"/>
              <w:bidi w:val="0"/>
              <w:spacing w:line="240" w:lineRule="auto"/>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12</w:t>
            </w:r>
          </w:p>
        </w:tc>
        <w:tc>
          <w:tcPr>
            <w:tcW w:w="2113" w:type="pct"/>
            <w:shd w:val="clear" w:color="auto" w:fill="auto"/>
            <w:vAlign w:val="center"/>
          </w:tcPr>
          <w:p w14:paraId="584568BE">
            <w:pPr>
              <w:pStyle w:val="20"/>
              <w:bidi w:val="0"/>
              <w:spacing w:line="240" w:lineRule="auto"/>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100米跑AI算法系统</w:t>
            </w:r>
          </w:p>
        </w:tc>
        <w:tc>
          <w:tcPr>
            <w:tcW w:w="1247" w:type="pct"/>
            <w:shd w:val="clear" w:color="auto" w:fill="auto"/>
            <w:vAlign w:val="center"/>
          </w:tcPr>
          <w:p w14:paraId="2E5DFFF5">
            <w:pPr>
              <w:pStyle w:val="20"/>
              <w:bidi w:val="0"/>
              <w:spacing w:line="240" w:lineRule="auto"/>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1</w:t>
            </w:r>
          </w:p>
        </w:tc>
        <w:tc>
          <w:tcPr>
            <w:tcW w:w="1257" w:type="pct"/>
            <w:shd w:val="clear" w:color="auto" w:fill="auto"/>
            <w:vAlign w:val="center"/>
          </w:tcPr>
          <w:p w14:paraId="5A489074">
            <w:pPr>
              <w:pStyle w:val="20"/>
              <w:bidi w:val="0"/>
              <w:spacing w:line="240" w:lineRule="auto"/>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套</w:t>
            </w:r>
          </w:p>
        </w:tc>
      </w:tr>
      <w:tr w14:paraId="7D0F14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381" w:type="pct"/>
            <w:shd w:val="clear" w:color="auto" w:fill="auto"/>
            <w:vAlign w:val="center"/>
          </w:tcPr>
          <w:p w14:paraId="70F9818E">
            <w:pPr>
              <w:pStyle w:val="20"/>
              <w:bidi w:val="0"/>
              <w:spacing w:line="240" w:lineRule="auto"/>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13</w:t>
            </w:r>
          </w:p>
        </w:tc>
        <w:tc>
          <w:tcPr>
            <w:tcW w:w="2113" w:type="pct"/>
            <w:shd w:val="clear" w:color="auto" w:fill="auto"/>
            <w:vAlign w:val="center"/>
          </w:tcPr>
          <w:p w14:paraId="21EC4DDC">
            <w:pPr>
              <w:pStyle w:val="20"/>
              <w:bidi w:val="0"/>
              <w:spacing w:line="240" w:lineRule="auto"/>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100米跑算法模块配套设备</w:t>
            </w:r>
          </w:p>
        </w:tc>
        <w:tc>
          <w:tcPr>
            <w:tcW w:w="1247" w:type="pct"/>
            <w:shd w:val="clear" w:color="auto" w:fill="auto"/>
            <w:vAlign w:val="center"/>
          </w:tcPr>
          <w:p w14:paraId="4874D3F1">
            <w:pPr>
              <w:pStyle w:val="20"/>
              <w:bidi w:val="0"/>
              <w:spacing w:line="240" w:lineRule="auto"/>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1</w:t>
            </w:r>
          </w:p>
        </w:tc>
        <w:tc>
          <w:tcPr>
            <w:tcW w:w="1257" w:type="pct"/>
            <w:shd w:val="clear" w:color="auto" w:fill="auto"/>
            <w:vAlign w:val="center"/>
          </w:tcPr>
          <w:p w14:paraId="44EB8F1D">
            <w:pPr>
              <w:pStyle w:val="20"/>
              <w:bidi w:val="0"/>
              <w:spacing w:line="240" w:lineRule="auto"/>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套</w:t>
            </w:r>
          </w:p>
        </w:tc>
      </w:tr>
      <w:tr w14:paraId="73D7FF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381" w:type="pct"/>
            <w:shd w:val="clear" w:color="auto" w:fill="auto"/>
            <w:vAlign w:val="center"/>
          </w:tcPr>
          <w:p w14:paraId="1A30B9B8">
            <w:pPr>
              <w:pStyle w:val="20"/>
              <w:bidi w:val="0"/>
              <w:spacing w:line="240" w:lineRule="auto"/>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14</w:t>
            </w:r>
          </w:p>
        </w:tc>
        <w:tc>
          <w:tcPr>
            <w:tcW w:w="2113" w:type="pct"/>
            <w:shd w:val="clear" w:color="auto" w:fill="auto"/>
            <w:vAlign w:val="center"/>
          </w:tcPr>
          <w:p w14:paraId="25F80517">
            <w:pPr>
              <w:pStyle w:val="20"/>
              <w:bidi w:val="0"/>
              <w:spacing w:line="240" w:lineRule="auto"/>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800米&amp;1000米跑AI算法系统</w:t>
            </w:r>
          </w:p>
        </w:tc>
        <w:tc>
          <w:tcPr>
            <w:tcW w:w="1247" w:type="pct"/>
            <w:shd w:val="clear" w:color="auto" w:fill="auto"/>
            <w:vAlign w:val="center"/>
          </w:tcPr>
          <w:p w14:paraId="083E0119">
            <w:pPr>
              <w:pStyle w:val="20"/>
              <w:bidi w:val="0"/>
              <w:spacing w:line="240" w:lineRule="auto"/>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1</w:t>
            </w:r>
          </w:p>
        </w:tc>
        <w:tc>
          <w:tcPr>
            <w:tcW w:w="1257" w:type="pct"/>
            <w:shd w:val="clear" w:color="auto" w:fill="auto"/>
            <w:vAlign w:val="center"/>
          </w:tcPr>
          <w:p w14:paraId="3F8AB5E7">
            <w:pPr>
              <w:pStyle w:val="20"/>
              <w:bidi w:val="0"/>
              <w:spacing w:line="240" w:lineRule="auto"/>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套</w:t>
            </w:r>
          </w:p>
        </w:tc>
      </w:tr>
      <w:tr w14:paraId="5E0FB8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381" w:type="pct"/>
            <w:shd w:val="clear" w:color="auto" w:fill="auto"/>
            <w:vAlign w:val="center"/>
          </w:tcPr>
          <w:p w14:paraId="72BCC05B">
            <w:pPr>
              <w:pStyle w:val="20"/>
              <w:bidi w:val="0"/>
              <w:spacing w:line="240" w:lineRule="auto"/>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15</w:t>
            </w:r>
          </w:p>
        </w:tc>
        <w:tc>
          <w:tcPr>
            <w:tcW w:w="2113" w:type="pct"/>
            <w:shd w:val="clear" w:color="auto" w:fill="auto"/>
            <w:vAlign w:val="center"/>
          </w:tcPr>
          <w:p w14:paraId="39C9DF64">
            <w:pPr>
              <w:pStyle w:val="20"/>
              <w:bidi w:val="0"/>
              <w:spacing w:line="240" w:lineRule="auto"/>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800米&amp;1000米跑算法模块配套设备</w:t>
            </w:r>
          </w:p>
        </w:tc>
        <w:tc>
          <w:tcPr>
            <w:tcW w:w="1247" w:type="pct"/>
            <w:shd w:val="clear" w:color="auto" w:fill="auto"/>
            <w:vAlign w:val="center"/>
          </w:tcPr>
          <w:p w14:paraId="53F2046B">
            <w:pPr>
              <w:pStyle w:val="20"/>
              <w:bidi w:val="0"/>
              <w:spacing w:line="240" w:lineRule="auto"/>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1</w:t>
            </w:r>
          </w:p>
        </w:tc>
        <w:tc>
          <w:tcPr>
            <w:tcW w:w="1257" w:type="pct"/>
            <w:shd w:val="clear" w:color="auto" w:fill="auto"/>
            <w:vAlign w:val="center"/>
          </w:tcPr>
          <w:p w14:paraId="63F1E340">
            <w:pPr>
              <w:pStyle w:val="20"/>
              <w:bidi w:val="0"/>
              <w:spacing w:line="240" w:lineRule="auto"/>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套</w:t>
            </w:r>
          </w:p>
        </w:tc>
      </w:tr>
      <w:tr w14:paraId="6ABBB5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5000" w:type="pct"/>
            <w:gridSpan w:val="4"/>
            <w:shd w:val="clear" w:color="auto" w:fill="auto"/>
            <w:vAlign w:val="center"/>
          </w:tcPr>
          <w:p w14:paraId="6E2453EF">
            <w:pPr>
              <w:pStyle w:val="20"/>
              <w:bidi w:val="0"/>
              <w:spacing w:line="240" w:lineRule="auto"/>
              <w:jc w:val="left"/>
              <w:rPr>
                <w:rFonts w:hint="eastAsia"/>
                <w:color w:val="000000" w:themeColor="text1"/>
                <w:highlight w:val="none"/>
                <w14:textFill>
                  <w14:solidFill>
                    <w14:schemeClr w14:val="tx1"/>
                  </w14:solidFill>
                </w14:textFill>
              </w:rPr>
            </w:pPr>
            <w:r>
              <w:rPr>
                <w:rFonts w:hint="eastAsia"/>
                <w:b/>
                <w:bCs/>
                <w:color w:val="000000" w:themeColor="text1"/>
                <w:highlight w:val="none"/>
                <w:lang w:val="en-US" w:eastAsia="zh-CN"/>
                <w14:textFill>
                  <w14:solidFill>
                    <w14:schemeClr w14:val="tx1"/>
                  </w14:solidFill>
                </w14:textFill>
              </w:rPr>
              <w:t>三、体质检测项目</w:t>
            </w:r>
          </w:p>
        </w:tc>
      </w:tr>
      <w:tr w14:paraId="26B1A5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381" w:type="pct"/>
            <w:shd w:val="clear" w:color="auto" w:fill="auto"/>
            <w:vAlign w:val="center"/>
          </w:tcPr>
          <w:p w14:paraId="65FD2800">
            <w:pPr>
              <w:pStyle w:val="20"/>
              <w:bidi w:val="0"/>
              <w:spacing w:line="240" w:lineRule="auto"/>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1</w:t>
            </w:r>
          </w:p>
        </w:tc>
        <w:tc>
          <w:tcPr>
            <w:tcW w:w="2113" w:type="pct"/>
            <w:shd w:val="clear" w:color="auto" w:fill="auto"/>
            <w:vAlign w:val="center"/>
          </w:tcPr>
          <w:p w14:paraId="0EAFA942">
            <w:pPr>
              <w:pStyle w:val="20"/>
              <w:bidi w:val="0"/>
              <w:spacing w:line="240" w:lineRule="auto"/>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身高体重测试一体机</w:t>
            </w:r>
          </w:p>
        </w:tc>
        <w:tc>
          <w:tcPr>
            <w:tcW w:w="1247" w:type="pct"/>
            <w:shd w:val="clear" w:color="auto" w:fill="auto"/>
            <w:vAlign w:val="center"/>
          </w:tcPr>
          <w:p w14:paraId="6FB17DAA">
            <w:pPr>
              <w:pStyle w:val="20"/>
              <w:bidi w:val="0"/>
              <w:spacing w:line="240" w:lineRule="auto"/>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1</w:t>
            </w:r>
          </w:p>
        </w:tc>
        <w:tc>
          <w:tcPr>
            <w:tcW w:w="1257" w:type="pct"/>
            <w:shd w:val="clear" w:color="auto" w:fill="auto"/>
            <w:vAlign w:val="center"/>
          </w:tcPr>
          <w:p w14:paraId="68335C39">
            <w:pPr>
              <w:pStyle w:val="20"/>
              <w:bidi w:val="0"/>
              <w:spacing w:line="240" w:lineRule="auto"/>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套</w:t>
            </w:r>
          </w:p>
        </w:tc>
      </w:tr>
      <w:tr w14:paraId="4E48A8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5000" w:type="pct"/>
            <w:gridSpan w:val="4"/>
            <w:shd w:val="clear" w:color="auto" w:fill="auto"/>
            <w:vAlign w:val="center"/>
          </w:tcPr>
          <w:p w14:paraId="58F5B0EE">
            <w:pPr>
              <w:pStyle w:val="20"/>
              <w:bidi w:val="0"/>
              <w:spacing w:line="240" w:lineRule="auto"/>
              <w:jc w:val="left"/>
              <w:rPr>
                <w:rFonts w:hint="eastAsia"/>
                <w:color w:val="000000" w:themeColor="text1"/>
                <w:highlight w:val="none"/>
                <w14:textFill>
                  <w14:solidFill>
                    <w14:schemeClr w14:val="tx1"/>
                  </w14:solidFill>
                </w14:textFill>
              </w:rPr>
            </w:pPr>
            <w:r>
              <w:rPr>
                <w:rFonts w:hint="eastAsia"/>
                <w:b/>
                <w:bCs/>
                <w:color w:val="000000" w:themeColor="text1"/>
                <w:highlight w:val="none"/>
                <w:lang w:val="en-US" w:eastAsia="zh-CN"/>
                <w14:textFill>
                  <w14:solidFill>
                    <w14:schemeClr w14:val="tx1"/>
                  </w14:solidFill>
                </w14:textFill>
              </w:rPr>
              <w:t>四、配套硬件设备</w:t>
            </w:r>
          </w:p>
        </w:tc>
      </w:tr>
      <w:tr w14:paraId="3EF0CD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381" w:type="pct"/>
            <w:shd w:val="clear" w:color="auto" w:fill="auto"/>
            <w:vAlign w:val="center"/>
          </w:tcPr>
          <w:p w14:paraId="1F69862A">
            <w:pPr>
              <w:pStyle w:val="20"/>
              <w:bidi w:val="0"/>
              <w:spacing w:line="240" w:lineRule="auto"/>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1</w:t>
            </w:r>
          </w:p>
        </w:tc>
        <w:tc>
          <w:tcPr>
            <w:tcW w:w="2113" w:type="pct"/>
            <w:shd w:val="clear" w:color="auto" w:fill="auto"/>
            <w:vAlign w:val="center"/>
          </w:tcPr>
          <w:p w14:paraId="452E66D5">
            <w:pPr>
              <w:pStyle w:val="20"/>
              <w:bidi w:val="0"/>
              <w:spacing w:line="240" w:lineRule="auto"/>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终点成绩查询模块</w:t>
            </w:r>
          </w:p>
        </w:tc>
        <w:tc>
          <w:tcPr>
            <w:tcW w:w="1247" w:type="pct"/>
            <w:shd w:val="clear" w:color="auto" w:fill="auto"/>
            <w:vAlign w:val="center"/>
          </w:tcPr>
          <w:p w14:paraId="6ED7A1AA">
            <w:pPr>
              <w:pStyle w:val="20"/>
              <w:bidi w:val="0"/>
              <w:spacing w:line="240" w:lineRule="auto"/>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1</w:t>
            </w:r>
          </w:p>
        </w:tc>
        <w:tc>
          <w:tcPr>
            <w:tcW w:w="1257" w:type="pct"/>
            <w:shd w:val="clear" w:color="auto" w:fill="auto"/>
            <w:vAlign w:val="center"/>
          </w:tcPr>
          <w:p w14:paraId="2C7499B9">
            <w:pPr>
              <w:pStyle w:val="20"/>
              <w:bidi w:val="0"/>
              <w:spacing w:line="240" w:lineRule="auto"/>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套</w:t>
            </w:r>
          </w:p>
        </w:tc>
      </w:tr>
      <w:tr w14:paraId="40D55F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381" w:type="pct"/>
            <w:shd w:val="clear" w:color="auto" w:fill="auto"/>
            <w:vAlign w:val="center"/>
          </w:tcPr>
          <w:p w14:paraId="158A0BCB">
            <w:pPr>
              <w:pStyle w:val="20"/>
              <w:bidi w:val="0"/>
              <w:spacing w:line="240" w:lineRule="auto"/>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2</w:t>
            </w:r>
          </w:p>
        </w:tc>
        <w:tc>
          <w:tcPr>
            <w:tcW w:w="2113" w:type="pct"/>
            <w:shd w:val="clear" w:color="auto" w:fill="auto"/>
            <w:vAlign w:val="center"/>
          </w:tcPr>
          <w:p w14:paraId="30EC235C">
            <w:pPr>
              <w:pStyle w:val="20"/>
              <w:bidi w:val="0"/>
              <w:spacing w:line="240" w:lineRule="auto"/>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运动风云榜大屏</w:t>
            </w:r>
          </w:p>
        </w:tc>
        <w:tc>
          <w:tcPr>
            <w:tcW w:w="1247" w:type="pct"/>
            <w:shd w:val="clear" w:color="auto" w:fill="auto"/>
            <w:vAlign w:val="center"/>
          </w:tcPr>
          <w:p w14:paraId="567523DF">
            <w:pPr>
              <w:pStyle w:val="20"/>
              <w:bidi w:val="0"/>
              <w:spacing w:line="240" w:lineRule="auto"/>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1</w:t>
            </w:r>
          </w:p>
        </w:tc>
        <w:tc>
          <w:tcPr>
            <w:tcW w:w="1257" w:type="pct"/>
            <w:shd w:val="clear" w:color="auto" w:fill="auto"/>
            <w:vAlign w:val="center"/>
          </w:tcPr>
          <w:p w14:paraId="521407DA">
            <w:pPr>
              <w:pStyle w:val="20"/>
              <w:bidi w:val="0"/>
              <w:spacing w:line="240" w:lineRule="auto"/>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套</w:t>
            </w:r>
          </w:p>
        </w:tc>
      </w:tr>
      <w:tr w14:paraId="102B2C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381" w:type="pct"/>
            <w:shd w:val="clear" w:color="auto" w:fill="auto"/>
            <w:vAlign w:val="center"/>
          </w:tcPr>
          <w:p w14:paraId="41B10D43">
            <w:pPr>
              <w:pStyle w:val="20"/>
              <w:bidi w:val="0"/>
              <w:spacing w:line="240" w:lineRule="auto"/>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3</w:t>
            </w:r>
          </w:p>
        </w:tc>
        <w:tc>
          <w:tcPr>
            <w:tcW w:w="2113" w:type="pct"/>
            <w:shd w:val="clear" w:color="auto" w:fill="auto"/>
            <w:vAlign w:val="center"/>
          </w:tcPr>
          <w:p w14:paraId="65BBC802">
            <w:pPr>
              <w:pStyle w:val="20"/>
              <w:bidi w:val="0"/>
              <w:spacing w:line="240" w:lineRule="auto"/>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AI体育角S1</w:t>
            </w:r>
          </w:p>
        </w:tc>
        <w:tc>
          <w:tcPr>
            <w:tcW w:w="1247" w:type="pct"/>
            <w:shd w:val="clear" w:color="auto" w:fill="auto"/>
            <w:vAlign w:val="center"/>
          </w:tcPr>
          <w:p w14:paraId="4C31CD6A">
            <w:pPr>
              <w:pStyle w:val="20"/>
              <w:bidi w:val="0"/>
              <w:spacing w:line="240" w:lineRule="auto"/>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1</w:t>
            </w:r>
          </w:p>
        </w:tc>
        <w:tc>
          <w:tcPr>
            <w:tcW w:w="1257" w:type="pct"/>
            <w:shd w:val="clear" w:color="auto" w:fill="auto"/>
            <w:vAlign w:val="center"/>
          </w:tcPr>
          <w:p w14:paraId="21622C09">
            <w:pPr>
              <w:pStyle w:val="20"/>
              <w:bidi w:val="0"/>
              <w:spacing w:line="240" w:lineRule="auto"/>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套</w:t>
            </w:r>
          </w:p>
        </w:tc>
      </w:tr>
      <w:tr w14:paraId="0E4433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5000" w:type="pct"/>
            <w:gridSpan w:val="4"/>
            <w:shd w:val="clear" w:color="auto" w:fill="auto"/>
            <w:vAlign w:val="center"/>
          </w:tcPr>
          <w:p w14:paraId="6C195768">
            <w:pPr>
              <w:pStyle w:val="20"/>
              <w:bidi w:val="0"/>
              <w:spacing w:line="240" w:lineRule="auto"/>
              <w:jc w:val="left"/>
              <w:rPr>
                <w:rFonts w:hint="eastAsia"/>
                <w:color w:val="000000" w:themeColor="text1"/>
                <w:highlight w:val="none"/>
                <w14:textFill>
                  <w14:solidFill>
                    <w14:schemeClr w14:val="tx1"/>
                  </w14:solidFill>
                </w14:textFill>
              </w:rPr>
            </w:pPr>
            <w:r>
              <w:rPr>
                <w:rFonts w:hint="eastAsia"/>
                <w:b/>
                <w:bCs/>
                <w:color w:val="000000" w:themeColor="text1"/>
                <w:highlight w:val="none"/>
                <w:lang w:val="en-US" w:eastAsia="zh-CN"/>
                <w14:textFill>
                  <w14:solidFill>
                    <w14:schemeClr w14:val="tx1"/>
                  </w14:solidFill>
                </w14:textFill>
              </w:rPr>
              <w:t>五、智慧体育项目施工</w:t>
            </w:r>
          </w:p>
        </w:tc>
      </w:tr>
      <w:tr w14:paraId="6A59A0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381" w:type="pct"/>
            <w:shd w:val="clear" w:color="auto" w:fill="auto"/>
            <w:vAlign w:val="center"/>
          </w:tcPr>
          <w:p w14:paraId="08E8AD83">
            <w:pPr>
              <w:pStyle w:val="20"/>
              <w:bidi w:val="0"/>
              <w:spacing w:line="240" w:lineRule="auto"/>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1</w:t>
            </w:r>
          </w:p>
        </w:tc>
        <w:tc>
          <w:tcPr>
            <w:tcW w:w="2113" w:type="pct"/>
            <w:shd w:val="clear" w:color="auto" w:fill="auto"/>
            <w:vAlign w:val="center"/>
          </w:tcPr>
          <w:p w14:paraId="2D6DDD24">
            <w:pPr>
              <w:pStyle w:val="20"/>
              <w:bidi w:val="0"/>
              <w:spacing w:line="240" w:lineRule="auto"/>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网络设备套装</w:t>
            </w:r>
          </w:p>
        </w:tc>
        <w:tc>
          <w:tcPr>
            <w:tcW w:w="1247" w:type="pct"/>
            <w:shd w:val="clear" w:color="auto" w:fill="auto"/>
            <w:vAlign w:val="center"/>
          </w:tcPr>
          <w:p w14:paraId="5EBAB9C4">
            <w:pPr>
              <w:pStyle w:val="20"/>
              <w:bidi w:val="0"/>
              <w:spacing w:line="240" w:lineRule="auto"/>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1</w:t>
            </w:r>
          </w:p>
        </w:tc>
        <w:tc>
          <w:tcPr>
            <w:tcW w:w="1257" w:type="pct"/>
            <w:shd w:val="clear" w:color="auto" w:fill="auto"/>
            <w:vAlign w:val="center"/>
          </w:tcPr>
          <w:p w14:paraId="3FDF6AA1">
            <w:pPr>
              <w:pStyle w:val="20"/>
              <w:bidi w:val="0"/>
              <w:spacing w:line="240" w:lineRule="auto"/>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套</w:t>
            </w:r>
          </w:p>
        </w:tc>
      </w:tr>
    </w:tbl>
    <w:p w14:paraId="417C2D5A">
      <w:pPr>
        <w:ind w:firstLine="562"/>
        <w:rPr>
          <w:rFonts w:hint="eastAsia"/>
          <w:b/>
          <w:bCs/>
          <w:color w:val="000000" w:themeColor="text1"/>
          <w:sz w:val="21"/>
          <w:szCs w:val="21"/>
          <w:highlight w:val="none"/>
          <w14:textFill>
            <w14:solidFill>
              <w14:schemeClr w14:val="tx1"/>
            </w14:solidFill>
          </w14:textFill>
        </w:rPr>
      </w:pPr>
      <w:r>
        <w:rPr>
          <w:rFonts w:hint="eastAsia"/>
          <w:b/>
          <w:bCs/>
          <w:color w:val="000000" w:themeColor="text1"/>
          <w:sz w:val="21"/>
          <w:szCs w:val="21"/>
          <w:highlight w:val="none"/>
          <w:lang w:val="en-US" w:eastAsia="zh-CN"/>
          <w14:textFill>
            <w14:solidFill>
              <w14:schemeClr w14:val="tx1"/>
            </w14:solidFill>
          </w14:textFill>
        </w:rPr>
        <w:t>注：</w:t>
      </w:r>
      <w:r>
        <w:rPr>
          <w:rFonts w:hint="eastAsia"/>
          <w:b/>
          <w:bCs/>
          <w:color w:val="000000" w:themeColor="text1"/>
          <w:sz w:val="21"/>
          <w:szCs w:val="21"/>
          <w:highlight w:val="none"/>
          <w14:textFill>
            <w14:solidFill>
              <w14:schemeClr w14:val="tx1"/>
            </w14:solidFill>
          </w14:textFill>
        </w:rPr>
        <w:t>本项目不接受进口产品</w:t>
      </w:r>
      <w:r>
        <w:rPr>
          <w:rFonts w:hint="eastAsia"/>
          <w:b/>
          <w:bCs/>
          <w:color w:val="000000" w:themeColor="text1"/>
          <w:sz w:val="21"/>
          <w:szCs w:val="21"/>
          <w:highlight w:val="none"/>
          <w:lang w:eastAsia="zh-CN"/>
          <w14:textFill>
            <w14:solidFill>
              <w14:schemeClr w14:val="tx1"/>
            </w14:solidFill>
          </w14:textFill>
        </w:rPr>
        <w:t>（</w:t>
      </w:r>
      <w:r>
        <w:rPr>
          <w:rFonts w:hint="eastAsia"/>
          <w:b/>
          <w:bCs/>
          <w:color w:val="000000" w:themeColor="text1"/>
          <w:sz w:val="21"/>
          <w:szCs w:val="21"/>
          <w:highlight w:val="none"/>
          <w14:textFill>
            <w14:solidFill>
              <w14:schemeClr w14:val="tx1"/>
            </w14:solidFill>
          </w14:textFill>
        </w:rPr>
        <w:t>进口产品是指通过中国海关报关验放进入中国境内且产自关境外的产品</w:t>
      </w:r>
      <w:r>
        <w:rPr>
          <w:rFonts w:hint="eastAsia"/>
          <w:b/>
          <w:bCs/>
          <w:color w:val="000000" w:themeColor="text1"/>
          <w:sz w:val="21"/>
          <w:szCs w:val="21"/>
          <w:highlight w:val="none"/>
          <w:lang w:eastAsia="zh-CN"/>
          <w14:textFill>
            <w14:solidFill>
              <w14:schemeClr w14:val="tx1"/>
            </w14:solidFill>
          </w14:textFill>
        </w:rPr>
        <w:t>）；</w:t>
      </w:r>
      <w:r>
        <w:rPr>
          <w:rFonts w:hint="eastAsia"/>
          <w:b/>
          <w:bCs/>
          <w:color w:val="000000" w:themeColor="text1"/>
          <w:sz w:val="21"/>
          <w:szCs w:val="21"/>
          <w:highlight w:val="none"/>
          <w14:textFill>
            <w14:solidFill>
              <w14:schemeClr w14:val="tx1"/>
            </w14:solidFill>
          </w14:textFill>
        </w:rPr>
        <w:t>不允许</w:t>
      </w:r>
      <w:r>
        <w:rPr>
          <w:rFonts w:hint="eastAsia"/>
          <w:b/>
          <w:bCs/>
          <w:color w:val="000000" w:themeColor="text1"/>
          <w:sz w:val="21"/>
          <w:szCs w:val="21"/>
          <w:highlight w:val="none"/>
          <w:lang w:val="en-US" w:eastAsia="zh-CN"/>
          <w14:textFill>
            <w14:solidFill>
              <w14:schemeClr w14:val="tx1"/>
            </w14:solidFill>
          </w14:textFill>
        </w:rPr>
        <w:t>投标人</w:t>
      </w:r>
      <w:r>
        <w:rPr>
          <w:rFonts w:hint="eastAsia"/>
          <w:b/>
          <w:bCs/>
          <w:color w:val="000000" w:themeColor="text1"/>
          <w:sz w:val="21"/>
          <w:szCs w:val="21"/>
          <w:highlight w:val="none"/>
          <w14:textFill>
            <w14:solidFill>
              <w14:schemeClr w14:val="tx1"/>
            </w14:solidFill>
          </w14:textFill>
        </w:rPr>
        <w:t>分包、转包。</w:t>
      </w:r>
    </w:p>
    <w:p w14:paraId="3296B331">
      <w:pPr>
        <w:ind w:firstLine="562"/>
        <w:rPr>
          <w:rFonts w:hint="eastAsia"/>
          <w:color w:val="000000" w:themeColor="text1"/>
          <w:highlight w:val="none"/>
          <w:lang w:eastAsia="zh-CN"/>
          <w14:textFill>
            <w14:solidFill>
              <w14:schemeClr w14:val="tx1"/>
            </w14:solidFill>
          </w14:textFill>
        </w:rPr>
      </w:pPr>
      <w:r>
        <w:rPr>
          <w:rFonts w:hint="eastAsia"/>
          <w:b/>
          <w:bCs/>
          <w:color w:val="000000" w:themeColor="text1"/>
          <w:highlight w:val="none"/>
          <w14:textFill>
            <w14:solidFill>
              <w14:schemeClr w14:val="tx1"/>
            </w14:solidFill>
          </w14:textFill>
        </w:rPr>
        <w:t>合同履行期限：</w:t>
      </w:r>
      <w:r>
        <w:rPr>
          <w:rFonts w:hint="eastAsia"/>
          <w:color w:val="000000" w:themeColor="text1"/>
          <w:highlight w:val="none"/>
          <w:lang w:val="en-US" w:eastAsia="zh-CN"/>
          <w14:textFill>
            <w14:solidFill>
              <w14:schemeClr w14:val="tx1"/>
            </w14:solidFill>
          </w14:textFill>
        </w:rPr>
        <w:t>45日历天内完成全部设备（系统）的供货、安装和验收。</w:t>
      </w:r>
    </w:p>
    <w:p w14:paraId="02B3C86A">
      <w:pPr>
        <w:ind w:firstLine="56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本项目</w:t>
      </w:r>
      <w:r>
        <w:rPr>
          <w:rFonts w:hint="eastAsia"/>
          <w:b/>
          <w:bCs/>
          <w:color w:val="000000" w:themeColor="text1"/>
          <w:highlight w:val="none"/>
          <w14:textFill>
            <w14:solidFill>
              <w14:schemeClr w14:val="tx1"/>
            </w14:solidFill>
          </w14:textFill>
        </w:rPr>
        <w:t>不接受</w:t>
      </w:r>
      <w:r>
        <w:rPr>
          <w:rFonts w:hint="eastAsia"/>
          <w:color w:val="000000" w:themeColor="text1"/>
          <w:highlight w:val="none"/>
          <w14:textFill>
            <w14:solidFill>
              <w14:schemeClr w14:val="tx1"/>
            </w14:solidFill>
          </w14:textFill>
        </w:rPr>
        <w:t>联合体投标。</w:t>
      </w:r>
    </w:p>
    <w:p w14:paraId="1C03987B">
      <w:pPr>
        <w:pStyle w:val="3"/>
        <w:spacing w:before="93" w:after="93"/>
        <w:ind w:firstLine="643"/>
        <w:rPr>
          <w:rFonts w:hint="eastAsia"/>
          <w:color w:val="000000" w:themeColor="text1"/>
          <w:highlight w:val="none"/>
          <w14:textFill>
            <w14:solidFill>
              <w14:schemeClr w14:val="tx1"/>
            </w14:solidFill>
          </w14:textFill>
        </w:rPr>
      </w:pPr>
      <w:bookmarkStart w:id="22" w:name="_Toc18704"/>
      <w:bookmarkStart w:id="23" w:name="_Toc11925"/>
      <w:bookmarkStart w:id="24" w:name="_Toc14285"/>
      <w:bookmarkStart w:id="25" w:name="_Toc12036"/>
      <w:bookmarkStart w:id="26" w:name="_Toc27086"/>
      <w:r>
        <w:rPr>
          <w:rFonts w:hint="eastAsia"/>
          <w:color w:val="000000" w:themeColor="text1"/>
          <w:highlight w:val="none"/>
          <w14:textFill>
            <w14:solidFill>
              <w14:schemeClr w14:val="tx1"/>
            </w14:solidFill>
          </w14:textFill>
        </w:rPr>
        <w:t>二、申请人的资格要求</w:t>
      </w:r>
      <w:bookmarkEnd w:id="22"/>
      <w:bookmarkEnd w:id="23"/>
      <w:bookmarkEnd w:id="24"/>
      <w:bookmarkEnd w:id="25"/>
      <w:bookmarkEnd w:id="26"/>
    </w:p>
    <w:p w14:paraId="1B7DF440">
      <w:pPr>
        <w:keepNext/>
        <w:keepLines/>
        <w:widowControl w:val="0"/>
        <w:wordWrap w:val="0"/>
        <w:bidi w:val="0"/>
        <w:spacing w:line="360" w:lineRule="auto"/>
        <w:ind w:firstLine="562" w:firstLineChars="200"/>
        <w:outlineLvl w:val="2"/>
        <w:rPr>
          <w:rFonts w:hint="eastAsia" w:ascii="仿宋" w:hAnsi="仿宋" w:eastAsia="仿宋" w:cs="仿宋"/>
          <w:b/>
          <w:bCs/>
          <w:color w:val="000000" w:themeColor="text1"/>
          <w:kern w:val="2"/>
          <w:sz w:val="28"/>
          <w:szCs w:val="28"/>
          <w:highlight w:val="none"/>
          <w:lang w:val="en-US" w:eastAsia="zh-CN" w:bidi="ar-SA"/>
          <w14:textFill>
            <w14:solidFill>
              <w14:schemeClr w14:val="tx1"/>
            </w14:solidFill>
          </w14:textFill>
        </w:rPr>
      </w:pPr>
      <w:bookmarkStart w:id="27" w:name="_Toc31130"/>
      <w:r>
        <w:rPr>
          <w:rFonts w:hint="eastAsia" w:ascii="仿宋" w:hAnsi="仿宋" w:eastAsia="仿宋" w:cs="仿宋"/>
          <w:b/>
          <w:bCs/>
          <w:color w:val="000000" w:themeColor="text1"/>
          <w:kern w:val="2"/>
          <w:sz w:val="28"/>
          <w:szCs w:val="28"/>
          <w:highlight w:val="none"/>
          <w:lang w:val="en-US" w:eastAsia="zh-CN" w:bidi="ar-SA"/>
          <w14:textFill>
            <w14:solidFill>
              <w14:schemeClr w14:val="tx1"/>
            </w14:solidFill>
          </w14:textFill>
        </w:rPr>
        <w:t>1.满足《中华人民共和国政府采购法》第二十二条规定，提供以下材料：</w:t>
      </w:r>
      <w:bookmarkEnd w:id="27"/>
    </w:p>
    <w:p w14:paraId="5AD3B4FC">
      <w:pPr>
        <w:bidi w:val="0"/>
        <w:rPr>
          <w:rFonts w:hint="eastAsia"/>
          <w:color w:val="000000" w:themeColor="text1"/>
          <w:highlight w:val="none"/>
          <w:lang w:val="en-US" w:eastAsia="zh-CN"/>
          <w14:textFill>
            <w14:solidFill>
              <w14:schemeClr w14:val="tx1"/>
            </w14:solidFill>
          </w14:textFill>
        </w:rPr>
      </w:pPr>
      <w:r>
        <w:rPr>
          <w:rFonts w:hint="eastAsia" w:ascii="仿宋" w:eastAsia="仿宋"/>
          <w:color w:val="000000" w:themeColor="text1"/>
          <w:highlight w:val="none"/>
          <w:lang w:val="en-US" w:eastAsia="zh-CN"/>
          <w14:textFill>
            <w14:solidFill>
              <w14:schemeClr w14:val="tx1"/>
            </w14:solidFill>
          </w14:textFill>
        </w:rPr>
        <w:t>（1）具有独立承担民事责任的能力：</w:t>
      </w:r>
      <w:r>
        <w:rPr>
          <w:rFonts w:hint="eastAsia"/>
          <w:color w:val="000000" w:themeColor="text1"/>
          <w:highlight w:val="none"/>
          <w:lang w:val="en-US" w:eastAsia="zh-CN"/>
          <w14:textFill>
            <w14:solidFill>
              <w14:schemeClr w14:val="tx1"/>
            </w14:solidFill>
          </w14:textFill>
        </w:rPr>
        <w:t>投标人</w:t>
      </w:r>
      <w:r>
        <w:rPr>
          <w:rFonts w:hint="eastAsia" w:ascii="仿宋" w:eastAsia="仿宋"/>
          <w:color w:val="000000" w:themeColor="text1"/>
          <w:highlight w:val="none"/>
          <w:lang w:val="en-US" w:eastAsia="zh-CN"/>
          <w14:textFill>
            <w14:solidFill>
              <w14:schemeClr w14:val="tx1"/>
            </w14:solidFill>
          </w14:textFill>
        </w:rPr>
        <w:t>是具有独立承担民事责任能力的法人或其他组织或自然人，</w:t>
      </w:r>
      <w:r>
        <w:rPr>
          <w:rFonts w:hint="eastAsia"/>
          <w:color w:val="000000" w:themeColor="text1"/>
          <w:highlight w:val="none"/>
          <w:lang w:val="en-US" w:eastAsia="zh-CN"/>
          <w14:textFill>
            <w14:solidFill>
              <w14:schemeClr w14:val="tx1"/>
            </w14:solidFill>
          </w14:textFill>
        </w:rPr>
        <w:t>投标文件中</w:t>
      </w:r>
      <w:r>
        <w:rPr>
          <w:rFonts w:hint="eastAsia" w:ascii="仿宋" w:eastAsia="仿宋"/>
          <w:color w:val="000000" w:themeColor="text1"/>
          <w:highlight w:val="none"/>
          <w:lang w:val="en-US" w:eastAsia="zh-CN"/>
          <w14:textFill>
            <w14:solidFill>
              <w14:schemeClr w14:val="tx1"/>
            </w14:solidFill>
          </w14:textFill>
        </w:rPr>
        <w:t>提供营业执照或其他组织证明材料或自然人居民身份证</w:t>
      </w:r>
      <w:r>
        <w:rPr>
          <w:rFonts w:hint="eastAsia"/>
          <w:color w:val="000000" w:themeColor="text1"/>
          <w:highlight w:val="none"/>
          <w:lang w:val="en-US" w:eastAsia="zh-CN"/>
          <w14:textFill>
            <w14:solidFill>
              <w14:schemeClr w14:val="tx1"/>
            </w14:solidFill>
          </w14:textFill>
        </w:rPr>
        <w:t>原件的扫描件（或复印件）</w:t>
      </w:r>
      <w:r>
        <w:rPr>
          <w:rFonts w:hint="eastAsia" w:ascii="仿宋" w:eastAsia="仿宋"/>
          <w:color w:val="000000" w:themeColor="text1"/>
          <w:highlight w:val="none"/>
          <w:lang w:val="en-US" w:eastAsia="zh-CN"/>
          <w14:textFill>
            <w14:solidFill>
              <w14:schemeClr w14:val="tx1"/>
            </w14:solidFill>
          </w14:textFill>
        </w:rPr>
        <w:t>；</w:t>
      </w:r>
    </w:p>
    <w:p w14:paraId="5D5E764C">
      <w:pPr>
        <w:bidi w:val="0"/>
        <w:rPr>
          <w:rFonts w:hint="eastAsia"/>
          <w:color w:val="000000" w:themeColor="text1"/>
          <w:highlight w:val="none"/>
          <w:lang w:val="en-US" w:eastAsia="zh-CN"/>
          <w14:textFill>
            <w14:solidFill>
              <w14:schemeClr w14:val="tx1"/>
            </w14:solidFill>
          </w14:textFill>
        </w:rPr>
      </w:pPr>
      <w:r>
        <w:rPr>
          <w:rFonts w:hint="eastAsia" w:ascii="仿宋" w:eastAsia="仿宋"/>
          <w:color w:val="000000" w:themeColor="text1"/>
          <w:highlight w:val="none"/>
          <w:lang w:val="en-US" w:eastAsia="zh-CN"/>
          <w14:textFill>
            <w14:solidFill>
              <w14:schemeClr w14:val="tx1"/>
            </w14:solidFill>
          </w14:textFill>
        </w:rPr>
        <w:t>（2）具有良好的商业信誉和健全的财务会计制度：</w:t>
      </w:r>
      <w:r>
        <w:rPr>
          <w:rFonts w:hint="eastAsia"/>
          <w:color w:val="000000" w:themeColor="text1"/>
          <w:highlight w:val="none"/>
          <w:lang w:val="en-US" w:eastAsia="zh-CN"/>
          <w14:textFill>
            <w14:solidFill>
              <w14:schemeClr w14:val="tx1"/>
            </w14:solidFill>
          </w14:textFill>
        </w:rPr>
        <w:t>投标文件中提供2024年度或2025年度经审计的财务报告</w:t>
      </w:r>
      <w:r>
        <w:rPr>
          <w:rFonts w:hint="eastAsia" w:ascii="仿宋" w:eastAsia="仿宋"/>
          <w:color w:val="000000" w:themeColor="text1"/>
          <w:highlight w:val="none"/>
          <w:lang w:val="en-US" w:eastAsia="zh-CN"/>
          <w14:textFill>
            <w14:solidFill>
              <w14:schemeClr w14:val="tx1"/>
            </w14:solidFill>
          </w14:textFill>
        </w:rPr>
        <w:t>（应包括“四表一注”，即资产负债表、利润表、现金流量表、所有者权益变动表及其附注；经审计的财务报告应有“注册会计师行业统一监管平台”赋予的验证码，以验证报告有效性，如审计报告未赋验证码，</w:t>
      </w:r>
      <w:r>
        <w:rPr>
          <w:rFonts w:hint="eastAsia"/>
          <w:color w:val="000000" w:themeColor="text1"/>
          <w:highlight w:val="none"/>
          <w:lang w:val="en-US" w:eastAsia="zh-CN"/>
          <w14:textFill>
            <w14:solidFill>
              <w14:schemeClr w14:val="tx1"/>
            </w14:solidFill>
          </w14:textFill>
        </w:rPr>
        <w:t>投标人</w:t>
      </w:r>
      <w:r>
        <w:rPr>
          <w:rFonts w:hint="eastAsia" w:ascii="仿宋" w:eastAsia="仿宋"/>
          <w:color w:val="000000" w:themeColor="text1"/>
          <w:highlight w:val="none"/>
          <w:lang w:val="en-US" w:eastAsia="zh-CN"/>
          <w14:textFill>
            <w14:solidFill>
              <w14:schemeClr w14:val="tx1"/>
            </w14:solidFill>
          </w14:textFill>
        </w:rPr>
        <w:t>应同时</w:t>
      </w:r>
      <w:r>
        <w:rPr>
          <w:rFonts w:hint="eastAsia"/>
          <w:color w:val="000000" w:themeColor="text1"/>
          <w:highlight w:val="none"/>
          <w:lang w:val="en-US" w:eastAsia="zh-CN"/>
          <w14:textFill>
            <w14:solidFill>
              <w14:schemeClr w14:val="tx1"/>
            </w14:solidFill>
          </w14:textFill>
        </w:rPr>
        <w:t>提供</w:t>
      </w:r>
      <w:r>
        <w:rPr>
          <w:rFonts w:hint="eastAsia" w:ascii="仿宋" w:eastAsia="仿宋"/>
          <w:color w:val="000000" w:themeColor="text1"/>
          <w:highlight w:val="none"/>
          <w:lang w:val="en-US" w:eastAsia="zh-CN"/>
          <w14:textFill>
            <w14:solidFill>
              <w14:schemeClr w14:val="tx1"/>
            </w14:solidFill>
          </w14:textFill>
        </w:rPr>
        <w:t>出具报告的会计师事务所盖章的情况说明，说明中应明确未赋码原因；若</w:t>
      </w:r>
      <w:r>
        <w:rPr>
          <w:rFonts w:hint="eastAsia"/>
          <w:color w:val="000000" w:themeColor="text1"/>
          <w:highlight w:val="none"/>
          <w:lang w:val="en-US" w:eastAsia="zh-CN"/>
          <w14:textFill>
            <w14:solidFill>
              <w14:schemeClr w14:val="tx1"/>
            </w14:solidFill>
          </w14:textFill>
        </w:rPr>
        <w:t>投标人</w:t>
      </w:r>
      <w:r>
        <w:rPr>
          <w:rFonts w:hint="eastAsia" w:ascii="仿宋" w:eastAsia="仿宋"/>
          <w:color w:val="000000" w:themeColor="text1"/>
          <w:highlight w:val="none"/>
          <w:lang w:val="en-US" w:eastAsia="zh-CN"/>
          <w14:textFill>
            <w14:solidFill>
              <w14:schemeClr w14:val="tx1"/>
            </w14:solidFill>
          </w14:textFill>
        </w:rPr>
        <w:t>成立时间不足1年，可提供自成立之日起至今的财务报告或财务状况说明）</w:t>
      </w:r>
      <w:r>
        <w:rPr>
          <w:rFonts w:hint="eastAsia" w:ascii="仿宋" w:eastAsia="仿宋"/>
          <w:b/>
          <w:bCs/>
          <w:color w:val="000000" w:themeColor="text1"/>
          <w:highlight w:val="none"/>
          <w:lang w:val="en-US" w:eastAsia="zh-CN"/>
          <w14:textFill>
            <w14:solidFill>
              <w14:schemeClr w14:val="tx1"/>
            </w14:solidFill>
          </w14:textFill>
        </w:rPr>
        <w:t>或</w:t>
      </w:r>
      <w:r>
        <w:rPr>
          <w:rFonts w:hint="eastAsia" w:ascii="仿宋" w:eastAsia="仿宋"/>
          <w:color w:val="000000" w:themeColor="text1"/>
          <w:highlight w:val="none"/>
          <w:lang w:val="en-US" w:eastAsia="zh-CN"/>
          <w14:textFill>
            <w14:solidFill>
              <w14:schemeClr w14:val="tx1"/>
            </w14:solidFill>
          </w14:textFill>
        </w:rPr>
        <w:t>提供近三个月内其基本开户银行出具的资信证明</w:t>
      </w:r>
      <w:r>
        <w:rPr>
          <w:rFonts w:hint="eastAsia"/>
          <w:color w:val="000000" w:themeColor="text1"/>
          <w:highlight w:val="none"/>
          <w:lang w:val="en-US" w:eastAsia="zh-CN"/>
          <w14:textFill>
            <w14:solidFill>
              <w14:schemeClr w14:val="tx1"/>
            </w14:solidFill>
          </w14:textFill>
        </w:rPr>
        <w:t>（自然人</w:t>
      </w:r>
      <w:r>
        <w:rPr>
          <w:rFonts w:hint="eastAsia" w:ascii="仿宋" w:eastAsia="仿宋"/>
          <w:color w:val="000000" w:themeColor="text1"/>
          <w:highlight w:val="none"/>
          <w:lang w:val="en-US" w:eastAsia="zh-CN"/>
          <w14:textFill>
            <w14:solidFill>
              <w14:schemeClr w14:val="tx1"/>
            </w14:solidFill>
          </w14:textFill>
        </w:rPr>
        <w:t>提供近三个月内其银行出具的资信证明</w:t>
      </w:r>
      <w:r>
        <w:rPr>
          <w:rFonts w:hint="eastAsia"/>
          <w:color w:val="000000" w:themeColor="text1"/>
          <w:highlight w:val="none"/>
          <w:lang w:val="en-US" w:eastAsia="zh-CN"/>
          <w14:textFill>
            <w14:solidFill>
              <w14:schemeClr w14:val="tx1"/>
            </w14:solidFill>
          </w14:textFill>
        </w:rPr>
        <w:t>）</w:t>
      </w:r>
      <w:r>
        <w:rPr>
          <w:rFonts w:hint="eastAsia" w:ascii="仿宋" w:eastAsia="仿宋"/>
          <w:b/>
          <w:bCs/>
          <w:color w:val="000000" w:themeColor="text1"/>
          <w:highlight w:val="none"/>
          <w:lang w:val="en-US" w:eastAsia="zh-CN"/>
          <w14:textFill>
            <w14:solidFill>
              <w14:schemeClr w14:val="tx1"/>
            </w14:solidFill>
          </w14:textFill>
        </w:rPr>
        <w:t>或</w:t>
      </w:r>
      <w:r>
        <w:rPr>
          <w:rFonts w:hint="eastAsia" w:ascii="仿宋" w:eastAsia="仿宋"/>
          <w:color w:val="000000" w:themeColor="text1"/>
          <w:highlight w:val="none"/>
          <w:lang w:val="en-US" w:eastAsia="zh-CN"/>
          <w14:textFill>
            <w14:solidFill>
              <w14:schemeClr w14:val="tx1"/>
            </w14:solidFill>
          </w14:textFill>
        </w:rPr>
        <w:t>提供财政部门认可的政府采购专业担保机构出具的投标担保函（但须同时提供专业担保机构经财政部门认可的证明文件）</w:t>
      </w:r>
      <w:r>
        <w:rPr>
          <w:rFonts w:hint="eastAsia"/>
          <w:color w:val="000000" w:themeColor="text1"/>
          <w:highlight w:val="none"/>
          <w:lang w:val="en-US" w:eastAsia="zh-CN"/>
          <w14:textFill>
            <w14:solidFill>
              <w14:schemeClr w14:val="tx1"/>
            </w14:solidFill>
          </w14:textFill>
        </w:rPr>
        <w:t>原件的扫描件（或复印件）</w:t>
      </w:r>
      <w:r>
        <w:rPr>
          <w:rFonts w:hint="eastAsia" w:ascii="仿宋" w:eastAsia="仿宋"/>
          <w:color w:val="000000" w:themeColor="text1"/>
          <w:highlight w:val="none"/>
          <w:lang w:val="en-US" w:eastAsia="zh-CN"/>
          <w14:textFill>
            <w14:solidFill>
              <w14:schemeClr w14:val="tx1"/>
            </w14:solidFill>
          </w14:textFill>
        </w:rPr>
        <w:t>；</w:t>
      </w:r>
    </w:p>
    <w:p w14:paraId="5AF08758">
      <w:pPr>
        <w:bidi w:val="0"/>
        <w:rPr>
          <w:rFonts w:hint="eastAsia"/>
          <w:color w:val="000000" w:themeColor="text1"/>
          <w:highlight w:val="none"/>
          <w:lang w:val="en-US" w:eastAsia="zh-CN"/>
          <w14:textFill>
            <w14:solidFill>
              <w14:schemeClr w14:val="tx1"/>
            </w14:solidFill>
          </w14:textFill>
        </w:rPr>
      </w:pPr>
      <w:r>
        <w:rPr>
          <w:rFonts w:hint="eastAsia" w:ascii="仿宋" w:eastAsia="仿宋"/>
          <w:color w:val="000000" w:themeColor="text1"/>
          <w:highlight w:val="none"/>
          <w:lang w:val="en-US" w:eastAsia="zh-CN"/>
          <w14:textFill>
            <w14:solidFill>
              <w14:schemeClr w14:val="tx1"/>
            </w14:solidFill>
          </w14:textFill>
        </w:rPr>
        <w:t>（3）具有履行合同所必需的设备和专业技术能力：</w:t>
      </w:r>
      <w:r>
        <w:rPr>
          <w:rFonts w:hint="eastAsia"/>
          <w:color w:val="000000" w:themeColor="text1"/>
          <w:highlight w:val="none"/>
          <w:lang w:val="en-US" w:eastAsia="zh-CN"/>
          <w14:textFill>
            <w14:solidFill>
              <w14:schemeClr w14:val="tx1"/>
            </w14:solidFill>
          </w14:textFill>
        </w:rPr>
        <w:t>投标文件中</w:t>
      </w:r>
      <w:r>
        <w:rPr>
          <w:rFonts w:hint="eastAsia" w:ascii="仿宋" w:eastAsia="仿宋"/>
          <w:color w:val="000000" w:themeColor="text1"/>
          <w:highlight w:val="none"/>
          <w:lang w:val="en-US" w:eastAsia="zh-CN"/>
          <w14:textFill>
            <w14:solidFill>
              <w14:schemeClr w14:val="tx1"/>
            </w14:solidFill>
          </w14:textFill>
        </w:rPr>
        <w:t>提供具有履行合同所必需的设备和专业技术能力的</w:t>
      </w:r>
      <w:r>
        <w:rPr>
          <w:rFonts w:hint="eastAsia"/>
          <w:color w:val="000000" w:themeColor="text1"/>
          <w:highlight w:val="none"/>
          <w:lang w:val="en-US" w:eastAsia="zh-CN"/>
          <w14:textFill>
            <w14:solidFill>
              <w14:schemeClr w14:val="tx1"/>
            </w14:solidFill>
          </w14:textFill>
        </w:rPr>
        <w:t>书面声明</w:t>
      </w:r>
      <w:r>
        <w:rPr>
          <w:rFonts w:hint="eastAsia" w:ascii="仿宋" w:eastAsia="仿宋"/>
          <w:color w:val="000000" w:themeColor="text1"/>
          <w:highlight w:val="none"/>
          <w:lang w:val="en-US" w:eastAsia="zh-CN"/>
          <w14:textFill>
            <w14:solidFill>
              <w14:schemeClr w14:val="tx1"/>
            </w14:solidFill>
          </w14:textFill>
        </w:rPr>
        <w:t>；</w:t>
      </w:r>
    </w:p>
    <w:p w14:paraId="45FAC9A3">
      <w:pPr>
        <w:bidi w:val="0"/>
        <w:rPr>
          <w:rFonts w:hint="eastAsia"/>
          <w:color w:val="000000" w:themeColor="text1"/>
          <w:highlight w:val="none"/>
          <w:lang w:val="en-US" w:eastAsia="zh-CN"/>
          <w14:textFill>
            <w14:solidFill>
              <w14:schemeClr w14:val="tx1"/>
            </w14:solidFill>
          </w14:textFill>
        </w:rPr>
      </w:pPr>
      <w:r>
        <w:rPr>
          <w:rFonts w:hint="eastAsia" w:ascii="仿宋" w:eastAsia="仿宋"/>
          <w:color w:val="000000" w:themeColor="text1"/>
          <w:highlight w:val="none"/>
          <w:lang w:val="en-US" w:eastAsia="zh-CN"/>
          <w14:textFill>
            <w14:solidFill>
              <w14:schemeClr w14:val="tx1"/>
            </w14:solidFill>
          </w14:textFill>
        </w:rPr>
        <w:t>（4）有依法缴纳税收和社会保障资金的良好记录：提供在</w:t>
      </w:r>
      <w:r>
        <w:rPr>
          <w:rFonts w:hint="eastAsia"/>
          <w:color w:val="000000" w:themeColor="text1"/>
          <w:highlight w:val="none"/>
          <w:lang w:val="en-US" w:eastAsia="zh-CN"/>
          <w14:textFill>
            <w14:solidFill>
              <w14:schemeClr w14:val="tx1"/>
            </w14:solidFill>
          </w14:textFill>
        </w:rPr>
        <w:t>投标文件</w:t>
      </w:r>
      <w:r>
        <w:rPr>
          <w:rFonts w:hint="eastAsia" w:ascii="仿宋" w:eastAsia="仿宋"/>
          <w:color w:val="000000" w:themeColor="text1"/>
          <w:highlight w:val="none"/>
          <w:lang w:val="en-US" w:eastAsia="zh-CN"/>
          <w14:textFill>
            <w14:solidFill>
              <w14:schemeClr w14:val="tx1"/>
            </w14:solidFill>
          </w14:textFill>
        </w:rPr>
        <w:t>提交截止时间前12个月内任意1个月的依法缴纳税收</w:t>
      </w:r>
      <w:r>
        <w:rPr>
          <w:rFonts w:hint="eastAsia" w:ascii="仿宋" w:eastAsia="仿宋"/>
          <w:b/>
          <w:bCs/>
          <w:color w:val="000000" w:themeColor="text1"/>
          <w:highlight w:val="none"/>
          <w:lang w:val="en-US" w:eastAsia="zh-CN"/>
          <w14:textFill>
            <w14:solidFill>
              <w14:schemeClr w14:val="tx1"/>
            </w14:solidFill>
          </w14:textFill>
        </w:rPr>
        <w:t>和</w:t>
      </w:r>
      <w:r>
        <w:rPr>
          <w:rFonts w:hint="eastAsia"/>
          <w:color w:val="000000" w:themeColor="text1"/>
          <w:highlight w:val="none"/>
          <w:lang w:val="en-US" w:eastAsia="zh-CN"/>
          <w14:textFill>
            <w14:solidFill>
              <w14:schemeClr w14:val="tx1"/>
            </w14:solidFill>
          </w14:textFill>
        </w:rPr>
        <w:t>在投标文件提交截止时间前12个月内任意1个月的依法缴纳社会保障资金</w:t>
      </w:r>
      <w:r>
        <w:rPr>
          <w:rFonts w:hint="eastAsia" w:ascii="仿宋" w:eastAsia="仿宋"/>
          <w:color w:val="000000" w:themeColor="text1"/>
          <w:highlight w:val="none"/>
          <w:lang w:val="en-US" w:eastAsia="zh-CN"/>
          <w14:textFill>
            <w14:solidFill>
              <w14:schemeClr w14:val="tx1"/>
            </w14:solidFill>
          </w14:textFill>
        </w:rPr>
        <w:t>的证明材料（</w:t>
      </w:r>
      <w:r>
        <w:rPr>
          <w:rFonts w:hint="eastAsia"/>
          <w:color w:val="000000" w:themeColor="text1"/>
          <w:highlight w:val="none"/>
          <w:lang w:val="en-US" w:eastAsia="zh-CN"/>
          <w14:textFill>
            <w14:solidFill>
              <w14:schemeClr w14:val="tx1"/>
            </w14:solidFill>
          </w14:textFill>
        </w:rPr>
        <w:t>投标人</w:t>
      </w:r>
      <w:r>
        <w:rPr>
          <w:rFonts w:hint="eastAsia" w:ascii="仿宋" w:eastAsia="仿宋"/>
          <w:color w:val="000000" w:themeColor="text1"/>
          <w:highlight w:val="none"/>
          <w:lang w:val="en-US" w:eastAsia="zh-CN"/>
          <w14:textFill>
            <w14:solidFill>
              <w14:schemeClr w14:val="tx1"/>
            </w14:solidFill>
          </w14:textFill>
        </w:rPr>
        <w:t>成立时间不足1个月的，提供相关情况说明；依法免税或不需要缴纳社会保障资金的</w:t>
      </w:r>
      <w:r>
        <w:rPr>
          <w:rFonts w:hint="eastAsia"/>
          <w:color w:val="000000" w:themeColor="text1"/>
          <w:highlight w:val="none"/>
          <w:lang w:val="en-US" w:eastAsia="zh-CN"/>
          <w14:textFill>
            <w14:solidFill>
              <w14:schemeClr w14:val="tx1"/>
            </w14:solidFill>
          </w14:textFill>
        </w:rPr>
        <w:t>投标人</w:t>
      </w:r>
      <w:r>
        <w:rPr>
          <w:rFonts w:hint="eastAsia" w:ascii="仿宋" w:eastAsia="仿宋"/>
          <w:color w:val="000000" w:themeColor="text1"/>
          <w:highlight w:val="none"/>
          <w:lang w:val="en-US" w:eastAsia="zh-CN"/>
          <w14:textFill>
            <w14:solidFill>
              <w14:schemeClr w14:val="tx1"/>
            </w14:solidFill>
          </w14:textFill>
        </w:rPr>
        <w:t>，应提供相应文件证明其依法免税或不需要缴纳社会保障资金）</w:t>
      </w:r>
      <w:r>
        <w:rPr>
          <w:rFonts w:hint="eastAsia"/>
          <w:color w:val="000000" w:themeColor="text1"/>
          <w:highlight w:val="none"/>
          <w:lang w:val="en-US" w:eastAsia="zh-CN"/>
          <w14:textFill>
            <w14:solidFill>
              <w14:schemeClr w14:val="tx1"/>
            </w14:solidFill>
          </w14:textFill>
        </w:rPr>
        <w:t>原件的扫描件（或复印件）</w:t>
      </w:r>
      <w:r>
        <w:rPr>
          <w:rFonts w:hint="eastAsia" w:ascii="仿宋" w:eastAsia="仿宋"/>
          <w:color w:val="000000" w:themeColor="text1"/>
          <w:highlight w:val="none"/>
          <w:lang w:val="en-US" w:eastAsia="zh-CN"/>
          <w14:textFill>
            <w14:solidFill>
              <w14:schemeClr w14:val="tx1"/>
            </w14:solidFill>
          </w14:textFill>
        </w:rPr>
        <w:t>；</w:t>
      </w:r>
    </w:p>
    <w:p w14:paraId="3B284B56">
      <w:pPr>
        <w:bidi w:val="0"/>
        <w:rPr>
          <w:rFonts w:hint="eastAsia"/>
          <w:color w:val="000000" w:themeColor="text1"/>
          <w:highlight w:val="none"/>
          <w:lang w:val="en-US" w:eastAsia="zh-CN"/>
          <w14:textFill>
            <w14:solidFill>
              <w14:schemeClr w14:val="tx1"/>
            </w14:solidFill>
          </w14:textFill>
        </w:rPr>
      </w:pPr>
      <w:r>
        <w:rPr>
          <w:rFonts w:hint="eastAsia" w:ascii="仿宋" w:eastAsia="仿宋"/>
          <w:color w:val="000000" w:themeColor="text1"/>
          <w:highlight w:val="none"/>
          <w:lang w:val="en-US" w:eastAsia="zh-CN"/>
          <w14:textFill>
            <w14:solidFill>
              <w14:schemeClr w14:val="tx1"/>
            </w14:solidFill>
          </w14:textFill>
        </w:rPr>
        <w:t>（5）参加政府采购活动前3年内，在经营活动中没有重大违法记录：</w:t>
      </w:r>
      <w:r>
        <w:rPr>
          <w:rFonts w:hint="eastAsia"/>
          <w:color w:val="000000" w:themeColor="text1"/>
          <w:highlight w:val="none"/>
          <w:lang w:val="en-US" w:eastAsia="zh-CN"/>
          <w14:textFill>
            <w14:solidFill>
              <w14:schemeClr w14:val="tx1"/>
            </w14:solidFill>
          </w14:textFill>
        </w:rPr>
        <w:t>投标文件中</w:t>
      </w:r>
      <w:r>
        <w:rPr>
          <w:rFonts w:hint="eastAsia" w:ascii="仿宋" w:eastAsia="仿宋"/>
          <w:color w:val="000000" w:themeColor="text1"/>
          <w:highlight w:val="none"/>
          <w:lang w:val="en-US" w:eastAsia="zh-CN"/>
          <w14:textFill>
            <w14:solidFill>
              <w14:schemeClr w14:val="tx1"/>
            </w14:solidFill>
          </w14:textFill>
        </w:rPr>
        <w:t>提供</w:t>
      </w:r>
      <w:r>
        <w:rPr>
          <w:rFonts w:hint="eastAsia"/>
          <w:color w:val="000000" w:themeColor="text1"/>
          <w:highlight w:val="none"/>
          <w:lang w:val="en-US" w:eastAsia="zh-CN"/>
          <w14:textFill>
            <w14:solidFill>
              <w14:schemeClr w14:val="tx1"/>
            </w14:solidFill>
          </w14:textFill>
        </w:rPr>
        <w:t>投标文件</w:t>
      </w:r>
      <w:r>
        <w:rPr>
          <w:rFonts w:hint="eastAsia" w:ascii="仿宋" w:eastAsia="仿宋"/>
          <w:color w:val="000000" w:themeColor="text1"/>
          <w:highlight w:val="none"/>
          <w:lang w:val="en-US" w:eastAsia="zh-CN"/>
          <w14:textFill>
            <w14:solidFill>
              <w14:schemeClr w14:val="tx1"/>
            </w14:solidFill>
          </w14:textFill>
        </w:rPr>
        <w:t>递交截止日前3年内，在经营活动中没有重大违法记录的</w:t>
      </w:r>
      <w:r>
        <w:rPr>
          <w:rFonts w:hint="eastAsia"/>
          <w:color w:val="000000" w:themeColor="text1"/>
          <w:highlight w:val="none"/>
          <w:lang w:val="en-US" w:eastAsia="zh-CN"/>
          <w14:textFill>
            <w14:solidFill>
              <w14:schemeClr w14:val="tx1"/>
            </w14:solidFill>
          </w14:textFill>
        </w:rPr>
        <w:t>书面声明</w:t>
      </w:r>
      <w:r>
        <w:rPr>
          <w:rFonts w:hint="eastAsia" w:ascii="仿宋" w:eastAsia="仿宋"/>
          <w:color w:val="000000" w:themeColor="text1"/>
          <w:highlight w:val="none"/>
          <w:lang w:val="en-US" w:eastAsia="zh-CN"/>
          <w14:textFill>
            <w14:solidFill>
              <w14:schemeClr w14:val="tx1"/>
            </w14:solidFill>
          </w14:textFill>
        </w:rPr>
        <w:t>（</w:t>
      </w:r>
      <w:r>
        <w:rPr>
          <w:rFonts w:hint="eastAsia"/>
          <w:color w:val="000000" w:themeColor="text1"/>
          <w:highlight w:val="none"/>
          <w:lang w:val="en-US" w:eastAsia="zh-CN"/>
          <w14:textFill>
            <w14:solidFill>
              <w14:schemeClr w14:val="tx1"/>
            </w14:solidFill>
          </w14:textFill>
        </w:rPr>
        <w:t>投标人</w:t>
      </w:r>
      <w:r>
        <w:rPr>
          <w:rFonts w:hint="eastAsia" w:ascii="仿宋" w:eastAsia="仿宋"/>
          <w:color w:val="000000" w:themeColor="text1"/>
          <w:highlight w:val="none"/>
          <w:lang w:val="en-US" w:eastAsia="zh-CN"/>
          <w14:textFill>
            <w14:solidFill>
              <w14:schemeClr w14:val="tx1"/>
            </w14:solidFill>
          </w14:textFill>
        </w:rPr>
        <w:t>成立不足3年的，提供自成立以来无重大违法记录的</w:t>
      </w:r>
      <w:r>
        <w:rPr>
          <w:rFonts w:hint="eastAsia"/>
          <w:color w:val="000000" w:themeColor="text1"/>
          <w:highlight w:val="none"/>
          <w:lang w:val="en-US" w:eastAsia="zh-CN"/>
          <w14:textFill>
            <w14:solidFill>
              <w14:schemeClr w14:val="tx1"/>
            </w14:solidFill>
          </w14:textFill>
        </w:rPr>
        <w:t>书面声明</w:t>
      </w:r>
      <w:r>
        <w:rPr>
          <w:rFonts w:hint="eastAsia" w:ascii="仿宋" w:eastAsia="仿宋"/>
          <w:color w:val="000000" w:themeColor="text1"/>
          <w:highlight w:val="none"/>
          <w:lang w:val="en-US" w:eastAsia="zh-CN"/>
          <w14:textFill>
            <w14:solidFill>
              <w14:schemeClr w14:val="tx1"/>
            </w14:solidFill>
          </w14:textFill>
        </w:rPr>
        <w:t>，重大违法记录指</w:t>
      </w:r>
      <w:r>
        <w:rPr>
          <w:rFonts w:hint="eastAsia"/>
          <w:color w:val="000000" w:themeColor="text1"/>
          <w:highlight w:val="none"/>
          <w:lang w:val="en-US" w:eastAsia="zh-CN"/>
          <w14:textFill>
            <w14:solidFill>
              <w14:schemeClr w14:val="tx1"/>
            </w14:solidFill>
          </w14:textFill>
        </w:rPr>
        <w:t>投标人</w:t>
      </w:r>
      <w:r>
        <w:rPr>
          <w:rFonts w:hint="eastAsia" w:ascii="仿宋" w:eastAsia="仿宋"/>
          <w:color w:val="000000" w:themeColor="text1"/>
          <w:highlight w:val="none"/>
          <w:lang w:val="en-US" w:eastAsia="zh-CN"/>
          <w14:textFill>
            <w14:solidFill>
              <w14:schemeClr w14:val="tx1"/>
            </w14:solidFill>
          </w14:textFill>
        </w:rPr>
        <w:t>因违法经营受到刑事处罚或者责令停产停业、吊销许可证或者执照、较大数额罚款的行政处罚）；</w:t>
      </w:r>
    </w:p>
    <w:p w14:paraId="005D1317">
      <w:pPr>
        <w:bidi w:val="0"/>
        <w:rPr>
          <w:rFonts w:hint="eastAsia"/>
          <w:color w:val="000000" w:themeColor="text1"/>
          <w:highlight w:val="none"/>
          <w:lang w:val="en-US" w:eastAsia="zh-CN"/>
          <w14:textFill>
            <w14:solidFill>
              <w14:schemeClr w14:val="tx1"/>
            </w14:solidFill>
          </w14:textFill>
        </w:rPr>
      </w:pPr>
      <w:r>
        <w:rPr>
          <w:rFonts w:hint="eastAsia" w:ascii="仿宋" w:eastAsia="仿宋"/>
          <w:color w:val="000000" w:themeColor="text1"/>
          <w:highlight w:val="none"/>
          <w:lang w:val="en-US" w:eastAsia="zh-CN"/>
          <w14:textFill>
            <w14:solidFill>
              <w14:schemeClr w14:val="tx1"/>
            </w14:solidFill>
          </w14:textFill>
        </w:rPr>
        <w:t>（6）法律、行政法规规定的其他条件：</w:t>
      </w:r>
      <w:r>
        <w:rPr>
          <w:rFonts w:hint="eastAsia"/>
          <w:color w:val="000000" w:themeColor="text1"/>
          <w:highlight w:val="none"/>
          <w:lang w:val="en-US" w:eastAsia="zh-CN"/>
          <w14:textFill>
            <w14:solidFill>
              <w14:schemeClr w14:val="tx1"/>
            </w14:solidFill>
          </w14:textFill>
        </w:rPr>
        <w:t>投标人</w:t>
      </w:r>
      <w:r>
        <w:rPr>
          <w:rFonts w:hint="eastAsia" w:ascii="仿宋" w:eastAsia="仿宋"/>
          <w:color w:val="000000" w:themeColor="text1"/>
          <w:highlight w:val="none"/>
          <w:lang w:val="en-US" w:eastAsia="zh-CN"/>
          <w14:textFill>
            <w14:solidFill>
              <w14:schemeClr w14:val="tx1"/>
            </w14:solidFill>
          </w14:textFill>
        </w:rPr>
        <w:t>应符合法律、行政法规规定的其他条件，</w:t>
      </w:r>
      <w:r>
        <w:rPr>
          <w:rFonts w:hint="eastAsia"/>
          <w:color w:val="000000" w:themeColor="text1"/>
          <w:highlight w:val="none"/>
          <w:lang w:val="en-US" w:eastAsia="zh-CN"/>
          <w14:textFill>
            <w14:solidFill>
              <w14:schemeClr w14:val="tx1"/>
            </w14:solidFill>
          </w14:textFill>
        </w:rPr>
        <w:t>投标文件中</w:t>
      </w:r>
      <w:r>
        <w:rPr>
          <w:rFonts w:hint="eastAsia" w:ascii="仿宋" w:eastAsia="仿宋"/>
          <w:color w:val="000000" w:themeColor="text1"/>
          <w:highlight w:val="none"/>
          <w:lang w:val="en-US" w:eastAsia="zh-CN"/>
          <w14:textFill>
            <w14:solidFill>
              <w14:schemeClr w14:val="tx1"/>
            </w14:solidFill>
          </w14:textFill>
        </w:rPr>
        <w:t>提供</w:t>
      </w:r>
      <w:r>
        <w:rPr>
          <w:rFonts w:hint="eastAsia"/>
          <w:color w:val="000000" w:themeColor="text1"/>
          <w:highlight w:val="none"/>
          <w:lang w:val="en-US" w:eastAsia="zh-CN"/>
          <w14:textFill>
            <w14:solidFill>
              <w14:schemeClr w14:val="tx1"/>
            </w14:solidFill>
          </w14:textFill>
        </w:rPr>
        <w:t>书面声明</w:t>
      </w:r>
      <w:r>
        <w:rPr>
          <w:rFonts w:hint="eastAsia" w:ascii="仿宋" w:eastAsia="仿宋"/>
          <w:color w:val="000000" w:themeColor="text1"/>
          <w:highlight w:val="none"/>
          <w:lang w:val="en-US" w:eastAsia="zh-CN"/>
          <w14:textFill>
            <w14:solidFill>
              <w14:schemeClr w14:val="tx1"/>
            </w14:solidFill>
          </w14:textFill>
        </w:rPr>
        <w:t>。</w:t>
      </w:r>
    </w:p>
    <w:p w14:paraId="186BC997">
      <w:pPr>
        <w:keepNext/>
        <w:keepLines/>
        <w:widowControl w:val="0"/>
        <w:wordWrap w:val="0"/>
        <w:bidi w:val="0"/>
        <w:spacing w:line="360" w:lineRule="auto"/>
        <w:ind w:firstLine="562" w:firstLineChars="200"/>
        <w:outlineLvl w:val="2"/>
        <w:rPr>
          <w:rFonts w:hint="eastAsia"/>
          <w:color w:val="000000" w:themeColor="text1"/>
          <w:highlight w:val="none"/>
          <w:lang w:val="en-US" w:eastAsia="zh-CN"/>
          <w14:textFill>
            <w14:solidFill>
              <w14:schemeClr w14:val="tx1"/>
            </w14:solidFill>
          </w14:textFill>
        </w:rPr>
      </w:pPr>
      <w:bookmarkStart w:id="28" w:name="_Toc23494"/>
      <w:r>
        <w:rPr>
          <w:rFonts w:hint="eastAsia" w:ascii="仿宋" w:hAnsi="仿宋" w:eastAsia="仿宋" w:cs="仿宋"/>
          <w:b/>
          <w:bCs/>
          <w:color w:val="000000" w:themeColor="text1"/>
          <w:kern w:val="2"/>
          <w:sz w:val="28"/>
          <w:szCs w:val="28"/>
          <w:highlight w:val="none"/>
          <w:lang w:val="en-US" w:eastAsia="zh-CN" w:bidi="ar-SA"/>
          <w14:textFill>
            <w14:solidFill>
              <w14:schemeClr w14:val="tx1"/>
            </w14:solidFill>
          </w14:textFill>
        </w:rPr>
        <w:t>2.落实政府采购政策需满足的资格要求：</w:t>
      </w:r>
      <w:bookmarkEnd w:id="28"/>
      <w:r>
        <w:rPr>
          <w:rFonts w:hint="eastAsia" w:ascii="仿宋" w:eastAsia="仿宋"/>
          <w:color w:val="000000" w:themeColor="text1"/>
          <w:highlight w:val="none"/>
          <w:lang w:val="en-US" w:eastAsia="zh-CN"/>
          <w14:textFill>
            <w14:solidFill>
              <w14:schemeClr w14:val="tx1"/>
            </w14:solidFill>
          </w14:textFill>
        </w:rPr>
        <w:t>（1）</w:t>
      </w:r>
      <w:r>
        <w:rPr>
          <w:rFonts w:hint="eastAsia"/>
          <w:color w:val="000000" w:themeColor="text1"/>
          <w:highlight w:val="none"/>
          <w:lang w:val="en-US" w:eastAsia="zh-CN"/>
          <w14:textFill>
            <w14:solidFill>
              <w14:schemeClr w14:val="tx1"/>
            </w14:solidFill>
          </w14:textFill>
        </w:rPr>
        <w:t>云南省楚雄第一中学</w:t>
      </w:r>
      <w:r>
        <w:rPr>
          <w:rFonts w:hint="eastAsia" w:ascii="仿宋" w:eastAsia="仿宋"/>
          <w:color w:val="000000" w:themeColor="text1"/>
          <w:highlight w:val="none"/>
          <w:lang w:val="en-US" w:eastAsia="zh-CN"/>
          <w14:textFill>
            <w14:solidFill>
              <w14:schemeClr w14:val="tx1"/>
            </w14:solidFill>
          </w14:textFill>
        </w:rPr>
        <w:t>智慧体育建设项目：本项目</w:t>
      </w:r>
      <w:r>
        <w:rPr>
          <w:rFonts w:hint="eastAsia" w:ascii="仿宋" w:eastAsia="仿宋"/>
          <w:b/>
          <w:bCs/>
          <w:color w:val="000000" w:themeColor="text1"/>
          <w:highlight w:val="none"/>
          <w:lang w:val="en-US" w:eastAsia="zh-CN"/>
          <w14:textFill>
            <w14:solidFill>
              <w14:schemeClr w14:val="tx1"/>
            </w14:solidFill>
          </w14:textFill>
        </w:rPr>
        <w:t>专门面向</w:t>
      </w:r>
      <w:r>
        <w:rPr>
          <w:rFonts w:hint="eastAsia" w:ascii="仿宋" w:eastAsia="仿宋"/>
          <w:color w:val="000000" w:themeColor="text1"/>
          <w:highlight w:val="none"/>
          <w:lang w:val="en-US" w:eastAsia="zh-CN"/>
          <w14:textFill>
            <w14:solidFill>
              <w14:schemeClr w14:val="tx1"/>
            </w14:solidFill>
          </w14:textFill>
        </w:rPr>
        <w:t>中小微企业采购。</w:t>
      </w:r>
    </w:p>
    <w:p w14:paraId="170AC7A7">
      <w:pPr>
        <w:keepNext/>
        <w:keepLines/>
        <w:widowControl w:val="0"/>
        <w:wordWrap w:val="0"/>
        <w:bidi w:val="0"/>
        <w:spacing w:line="360" w:lineRule="auto"/>
        <w:ind w:firstLine="562" w:firstLineChars="200"/>
        <w:outlineLvl w:val="2"/>
        <w:rPr>
          <w:rFonts w:hint="eastAsia" w:ascii="仿宋" w:hAnsi="仿宋" w:eastAsia="仿宋" w:cs="仿宋"/>
          <w:b/>
          <w:bCs/>
          <w:color w:val="000000" w:themeColor="text1"/>
          <w:kern w:val="2"/>
          <w:sz w:val="28"/>
          <w:szCs w:val="28"/>
          <w:highlight w:val="none"/>
          <w:lang w:val="en-US" w:eastAsia="zh-CN" w:bidi="ar-SA"/>
          <w14:textFill>
            <w14:solidFill>
              <w14:schemeClr w14:val="tx1"/>
            </w14:solidFill>
          </w14:textFill>
        </w:rPr>
      </w:pPr>
      <w:bookmarkStart w:id="29" w:name="_Toc10429"/>
      <w:r>
        <w:rPr>
          <w:rFonts w:hint="eastAsia" w:ascii="仿宋" w:hAnsi="仿宋" w:eastAsia="仿宋" w:cs="仿宋"/>
          <w:b/>
          <w:bCs/>
          <w:color w:val="000000" w:themeColor="text1"/>
          <w:kern w:val="2"/>
          <w:sz w:val="28"/>
          <w:szCs w:val="28"/>
          <w:highlight w:val="none"/>
          <w:lang w:val="en-US" w:eastAsia="zh-CN" w:bidi="ar-SA"/>
          <w14:textFill>
            <w14:solidFill>
              <w14:schemeClr w14:val="tx1"/>
            </w14:solidFill>
          </w14:textFill>
        </w:rPr>
        <w:t>3.本项目的特定资格要求：</w:t>
      </w:r>
      <w:bookmarkEnd w:id="29"/>
    </w:p>
    <w:p w14:paraId="72486494">
      <w:pPr>
        <w:ind w:firstLine="562"/>
        <w:jc w:val="both"/>
        <w:rPr>
          <w:rFonts w:hint="eastAsia" w:ascii="仿宋" w:eastAsia="仿宋"/>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（1）</w:t>
      </w:r>
      <w:r>
        <w:rPr>
          <w:rFonts w:hint="eastAsia" w:ascii="仿宋" w:eastAsia="仿宋"/>
          <w:color w:val="000000" w:themeColor="text1"/>
          <w:highlight w:val="none"/>
          <w:lang w:val="en-US" w:eastAsia="zh-CN"/>
          <w14:textFill>
            <w14:solidFill>
              <w14:schemeClr w14:val="tx1"/>
            </w14:solidFill>
          </w14:textFill>
        </w:rPr>
        <w:t>单位负责人为同一人或者存在直接控股、管理关系的不同</w:t>
      </w:r>
      <w:r>
        <w:rPr>
          <w:rFonts w:hint="eastAsia"/>
          <w:color w:val="000000" w:themeColor="text1"/>
          <w:highlight w:val="none"/>
          <w:lang w:val="en-US" w:eastAsia="zh-CN"/>
          <w14:textFill>
            <w14:solidFill>
              <w14:schemeClr w14:val="tx1"/>
            </w14:solidFill>
          </w14:textFill>
        </w:rPr>
        <w:t>投标人</w:t>
      </w:r>
      <w:r>
        <w:rPr>
          <w:rFonts w:hint="eastAsia" w:ascii="仿宋" w:eastAsia="仿宋"/>
          <w:color w:val="000000" w:themeColor="text1"/>
          <w:highlight w:val="none"/>
          <w:lang w:val="en-US" w:eastAsia="zh-CN"/>
          <w14:textFill>
            <w14:solidFill>
              <w14:schemeClr w14:val="tx1"/>
            </w14:solidFill>
          </w14:textFill>
        </w:rPr>
        <w:t>，不得参加同一合同项下的政府采购活动；为本项目提供整体设计、规范编制或者项目管理、监理、检测等服务的</w:t>
      </w:r>
      <w:r>
        <w:rPr>
          <w:rFonts w:hint="eastAsia"/>
          <w:color w:val="000000" w:themeColor="text1"/>
          <w:highlight w:val="none"/>
          <w:lang w:val="en-US" w:eastAsia="zh-CN"/>
          <w14:textFill>
            <w14:solidFill>
              <w14:schemeClr w14:val="tx1"/>
            </w14:solidFill>
          </w14:textFill>
        </w:rPr>
        <w:t>投标人</w:t>
      </w:r>
      <w:r>
        <w:rPr>
          <w:rFonts w:hint="eastAsia" w:ascii="仿宋" w:eastAsia="仿宋"/>
          <w:color w:val="000000" w:themeColor="text1"/>
          <w:highlight w:val="none"/>
          <w:lang w:val="en-US" w:eastAsia="zh-CN"/>
          <w14:textFill>
            <w14:solidFill>
              <w14:schemeClr w14:val="tx1"/>
            </w14:solidFill>
          </w14:textFill>
        </w:rPr>
        <w:t>，不得再参加本项目的采购活动；</w:t>
      </w:r>
      <w:r>
        <w:rPr>
          <w:rFonts w:hint="eastAsia"/>
          <w:color w:val="000000" w:themeColor="text1"/>
          <w:highlight w:val="none"/>
          <w:lang w:val="en-US" w:eastAsia="zh-CN"/>
          <w14:textFill>
            <w14:solidFill>
              <w14:schemeClr w14:val="tx1"/>
            </w14:solidFill>
          </w14:textFill>
        </w:rPr>
        <w:t>投标文件中</w:t>
      </w:r>
      <w:r>
        <w:rPr>
          <w:rFonts w:hint="eastAsia" w:ascii="仿宋" w:eastAsia="仿宋"/>
          <w:color w:val="000000" w:themeColor="text1"/>
          <w:highlight w:val="none"/>
          <w:lang w:val="en-US" w:eastAsia="zh-CN"/>
          <w14:textFill>
            <w14:solidFill>
              <w14:schemeClr w14:val="tx1"/>
            </w14:solidFill>
          </w14:textFill>
        </w:rPr>
        <w:t>提供</w:t>
      </w:r>
      <w:r>
        <w:rPr>
          <w:rFonts w:hint="eastAsia"/>
          <w:color w:val="000000" w:themeColor="text1"/>
          <w:highlight w:val="none"/>
          <w:lang w:val="en-US" w:eastAsia="zh-CN"/>
          <w14:textFill>
            <w14:solidFill>
              <w14:schemeClr w14:val="tx1"/>
            </w14:solidFill>
          </w14:textFill>
        </w:rPr>
        <w:t>书面声明</w:t>
      </w:r>
      <w:r>
        <w:rPr>
          <w:rFonts w:hint="eastAsia" w:ascii="仿宋" w:eastAsia="仿宋"/>
          <w:color w:val="000000" w:themeColor="text1"/>
          <w:highlight w:val="none"/>
          <w:lang w:val="en-US" w:eastAsia="zh-CN"/>
          <w14:textFill>
            <w14:solidFill>
              <w14:schemeClr w14:val="tx1"/>
            </w14:solidFill>
          </w14:textFill>
        </w:rPr>
        <w:t>；</w:t>
      </w:r>
    </w:p>
    <w:p w14:paraId="21FCE3C0">
      <w:pPr>
        <w:ind w:firstLine="562"/>
        <w:jc w:val="both"/>
        <w:rPr>
          <w:rFonts w:hint="eastAsia" w:ascii="仿宋" w:eastAsia="仿宋"/>
          <w:color w:val="000000" w:themeColor="text1"/>
          <w:highlight w:val="none"/>
          <w:lang w:val="en-US" w:eastAsia="zh-CN"/>
          <w14:textFill>
            <w14:solidFill>
              <w14:schemeClr w14:val="tx1"/>
            </w14:solidFill>
          </w14:textFill>
        </w:rPr>
      </w:pPr>
      <w:r>
        <w:rPr>
          <w:rFonts w:hint="eastAsia" w:ascii="仿宋" w:eastAsia="仿宋"/>
          <w:color w:val="000000" w:themeColor="text1"/>
          <w:highlight w:val="none"/>
          <w:lang w:val="en-US" w:eastAsia="zh-CN"/>
          <w14:textFill>
            <w14:solidFill>
              <w14:schemeClr w14:val="tx1"/>
            </w14:solidFill>
          </w14:textFill>
        </w:rPr>
        <w:t>（</w:t>
      </w:r>
      <w:r>
        <w:rPr>
          <w:rFonts w:hint="eastAsia"/>
          <w:color w:val="000000" w:themeColor="text1"/>
          <w:highlight w:val="none"/>
          <w:lang w:val="en-US" w:eastAsia="zh-CN"/>
          <w14:textFill>
            <w14:solidFill>
              <w14:schemeClr w14:val="tx1"/>
            </w14:solidFill>
          </w14:textFill>
        </w:rPr>
        <w:t>2</w:t>
      </w:r>
      <w:r>
        <w:rPr>
          <w:rFonts w:hint="eastAsia" w:ascii="仿宋" w:eastAsia="仿宋"/>
          <w:color w:val="000000" w:themeColor="text1"/>
          <w:highlight w:val="none"/>
          <w:lang w:val="en-US" w:eastAsia="zh-CN"/>
          <w14:textFill>
            <w14:solidFill>
              <w14:schemeClr w14:val="tx1"/>
            </w14:solidFill>
          </w14:textFill>
        </w:rPr>
        <w:t>）列入失信被执行人或重大税收违法失信主体或政府采购严重违法失信行为记录名单的</w:t>
      </w:r>
      <w:r>
        <w:rPr>
          <w:rFonts w:hint="eastAsia"/>
          <w:color w:val="000000" w:themeColor="text1"/>
          <w:highlight w:val="none"/>
          <w:lang w:val="en-US" w:eastAsia="zh-CN"/>
          <w14:textFill>
            <w14:solidFill>
              <w14:schemeClr w14:val="tx1"/>
            </w14:solidFill>
          </w14:textFill>
        </w:rPr>
        <w:t>投标人</w:t>
      </w:r>
      <w:r>
        <w:rPr>
          <w:rFonts w:hint="eastAsia" w:ascii="仿宋" w:eastAsia="仿宋"/>
          <w:color w:val="000000" w:themeColor="text1"/>
          <w:highlight w:val="none"/>
          <w:lang w:val="en-US" w:eastAsia="zh-CN"/>
          <w14:textFill>
            <w14:solidFill>
              <w14:schemeClr w14:val="tx1"/>
            </w14:solidFill>
          </w14:textFill>
        </w:rPr>
        <w:t>，不得参加政府采购活动</w:t>
      </w:r>
      <w:r>
        <w:rPr>
          <w:rFonts w:hint="eastAsia"/>
          <w:color w:val="000000" w:themeColor="text1"/>
          <w:highlight w:val="none"/>
          <w:lang w:val="en-US" w:eastAsia="zh-CN"/>
          <w14:textFill>
            <w14:solidFill>
              <w14:schemeClr w14:val="tx1"/>
            </w14:solidFill>
          </w14:textFill>
        </w:rPr>
        <w:t>。</w:t>
      </w:r>
    </w:p>
    <w:p w14:paraId="32D8C474">
      <w:pPr>
        <w:pStyle w:val="3"/>
        <w:spacing w:before="93" w:after="93"/>
        <w:ind w:firstLine="643"/>
        <w:rPr>
          <w:rFonts w:hint="eastAsia" w:eastAsia="方正楷体_GBK"/>
          <w:color w:val="000000" w:themeColor="text1"/>
          <w:highlight w:val="none"/>
          <w:lang w:eastAsia="zh-CN"/>
          <w14:textFill>
            <w14:solidFill>
              <w14:schemeClr w14:val="tx1"/>
            </w14:solidFill>
          </w14:textFill>
        </w:rPr>
      </w:pPr>
      <w:bookmarkStart w:id="30" w:name="_Toc23915"/>
      <w:bookmarkStart w:id="31" w:name="_Toc19612"/>
      <w:bookmarkStart w:id="32" w:name="_Toc4669"/>
      <w:bookmarkStart w:id="33" w:name="_Toc26263"/>
      <w:bookmarkStart w:id="34" w:name="_Toc23520"/>
      <w:r>
        <w:rPr>
          <w:rFonts w:hint="eastAsia"/>
          <w:color w:val="000000" w:themeColor="text1"/>
          <w:highlight w:val="none"/>
          <w14:textFill>
            <w14:solidFill>
              <w14:schemeClr w14:val="tx1"/>
            </w14:solidFill>
          </w14:textFill>
        </w:rPr>
        <w:t>三、获取</w:t>
      </w:r>
      <w:bookmarkEnd w:id="30"/>
      <w:bookmarkEnd w:id="31"/>
      <w:bookmarkEnd w:id="32"/>
      <w:bookmarkEnd w:id="33"/>
      <w:bookmarkEnd w:id="34"/>
      <w:r>
        <w:rPr>
          <w:rFonts w:hint="eastAsia"/>
          <w:color w:val="000000" w:themeColor="text1"/>
          <w:highlight w:val="none"/>
          <w:lang w:eastAsia="zh-CN"/>
          <w14:textFill>
            <w14:solidFill>
              <w14:schemeClr w14:val="tx1"/>
            </w14:solidFill>
          </w14:textFill>
        </w:rPr>
        <w:t>招标文件</w:t>
      </w:r>
    </w:p>
    <w:p w14:paraId="69491215">
      <w:pPr>
        <w:ind w:firstLine="562"/>
        <w:rPr>
          <w:rFonts w:hint="eastAsia"/>
          <w:color w:val="000000" w:themeColor="text1"/>
          <w:highlight w:val="none"/>
          <w14:textFill>
            <w14:solidFill>
              <w14:schemeClr w14:val="tx1"/>
            </w14:solidFill>
          </w14:textFill>
        </w:rPr>
      </w:pPr>
      <w:bookmarkStart w:id="35" w:name="_Toc9785"/>
      <w:bookmarkStart w:id="36" w:name="_Toc34993907"/>
      <w:r>
        <w:rPr>
          <w:rFonts w:hint="eastAsia"/>
          <w:b/>
          <w:bCs/>
          <w:color w:val="000000" w:themeColor="text1"/>
          <w:highlight w:val="none"/>
          <w14:textFill>
            <w14:solidFill>
              <w14:schemeClr w14:val="tx1"/>
            </w14:solidFill>
          </w14:textFill>
        </w:rPr>
        <w:t>时间：</w:t>
      </w:r>
      <w:r>
        <w:rPr>
          <w:rFonts w:hint="eastAsia"/>
          <w:color w:val="000000" w:themeColor="text1"/>
          <w:highlight w:val="none"/>
          <w14:textFill>
            <w14:solidFill>
              <w14:schemeClr w14:val="tx1"/>
            </w14:solidFill>
          </w14:textFill>
        </w:rPr>
        <w:t>202</w:t>
      </w:r>
      <w:r>
        <w:rPr>
          <w:rFonts w:hint="eastAsia"/>
          <w:color w:val="000000" w:themeColor="text1"/>
          <w:highlight w:val="none"/>
          <w:lang w:val="en-US" w:eastAsia="zh-CN"/>
          <w14:textFill>
            <w14:solidFill>
              <w14:schemeClr w14:val="tx1"/>
            </w14:solidFill>
          </w14:textFill>
        </w:rPr>
        <w:t>6</w:t>
      </w:r>
      <w:r>
        <w:rPr>
          <w:rFonts w:hint="eastAsia"/>
          <w:color w:val="000000" w:themeColor="text1"/>
          <w:highlight w:val="none"/>
          <w14:textFill>
            <w14:solidFill>
              <w14:schemeClr w14:val="tx1"/>
            </w14:solidFill>
          </w14:textFill>
        </w:rPr>
        <w:t>-</w:t>
      </w:r>
      <w:r>
        <w:rPr>
          <w:rFonts w:hint="eastAsia"/>
          <w:color w:val="000000" w:themeColor="text1"/>
          <w:highlight w:val="none"/>
          <w:lang w:val="en-US" w:eastAsia="zh-CN"/>
          <w14:textFill>
            <w14:solidFill>
              <w14:schemeClr w14:val="tx1"/>
            </w14:solidFill>
          </w14:textFill>
        </w:rPr>
        <w:t>02</w:t>
      </w:r>
      <w:r>
        <w:rPr>
          <w:rFonts w:hint="eastAsia"/>
          <w:color w:val="000000" w:themeColor="text1"/>
          <w:highlight w:val="none"/>
          <w14:textFill>
            <w14:solidFill>
              <w14:schemeClr w14:val="tx1"/>
            </w14:solidFill>
          </w14:textFill>
        </w:rPr>
        <w:t>-</w:t>
      </w:r>
      <w:r>
        <w:rPr>
          <w:rFonts w:hint="eastAsia"/>
          <w:color w:val="000000" w:themeColor="text1"/>
          <w:highlight w:val="none"/>
          <w:lang w:val="en-US" w:eastAsia="zh-CN"/>
          <w14:textFill>
            <w14:solidFill>
              <w14:schemeClr w14:val="tx1"/>
            </w14:solidFill>
          </w14:textFill>
        </w:rPr>
        <w:t>09</w:t>
      </w:r>
      <w:r>
        <w:rPr>
          <w:rFonts w:hint="eastAsia"/>
          <w:color w:val="000000" w:themeColor="text1"/>
          <w:highlight w:val="none"/>
          <w14:textFill>
            <w14:solidFill>
              <w14:schemeClr w14:val="tx1"/>
            </w14:solidFill>
          </w14:textFill>
        </w:rPr>
        <w:t>至202</w:t>
      </w:r>
      <w:r>
        <w:rPr>
          <w:rFonts w:hint="eastAsia"/>
          <w:color w:val="000000" w:themeColor="text1"/>
          <w:highlight w:val="none"/>
          <w:lang w:val="en-US" w:eastAsia="zh-CN"/>
          <w14:textFill>
            <w14:solidFill>
              <w14:schemeClr w14:val="tx1"/>
            </w14:solidFill>
          </w14:textFill>
        </w:rPr>
        <w:t>6</w:t>
      </w:r>
      <w:r>
        <w:rPr>
          <w:rFonts w:hint="eastAsia"/>
          <w:color w:val="000000" w:themeColor="text1"/>
          <w:highlight w:val="none"/>
          <w14:textFill>
            <w14:solidFill>
              <w14:schemeClr w14:val="tx1"/>
            </w14:solidFill>
          </w14:textFill>
        </w:rPr>
        <w:t>-</w:t>
      </w:r>
      <w:r>
        <w:rPr>
          <w:rFonts w:hint="eastAsia"/>
          <w:color w:val="000000" w:themeColor="text1"/>
          <w:highlight w:val="none"/>
          <w:lang w:val="en-US" w:eastAsia="zh-CN"/>
          <w14:textFill>
            <w14:solidFill>
              <w14:schemeClr w14:val="tx1"/>
            </w14:solidFill>
          </w14:textFill>
        </w:rPr>
        <w:t>02</w:t>
      </w:r>
      <w:r>
        <w:rPr>
          <w:rFonts w:hint="eastAsia"/>
          <w:color w:val="000000" w:themeColor="text1"/>
          <w:highlight w:val="none"/>
          <w14:textFill>
            <w14:solidFill>
              <w14:schemeClr w14:val="tx1"/>
            </w14:solidFill>
          </w14:textFill>
        </w:rPr>
        <w:t>-</w:t>
      </w:r>
      <w:r>
        <w:rPr>
          <w:rFonts w:hint="eastAsia"/>
          <w:color w:val="000000" w:themeColor="text1"/>
          <w:highlight w:val="none"/>
          <w:lang w:val="en-US" w:eastAsia="zh-CN"/>
          <w14:textFill>
            <w14:solidFill>
              <w14:schemeClr w14:val="tx1"/>
            </w14:solidFill>
          </w14:textFill>
        </w:rPr>
        <w:t>14</w:t>
      </w:r>
      <w:r>
        <w:rPr>
          <w:rFonts w:hint="eastAsia"/>
          <w:color w:val="000000" w:themeColor="text1"/>
          <w:highlight w:val="none"/>
          <w14:textFill>
            <w14:solidFill>
              <w14:schemeClr w14:val="tx1"/>
            </w14:solidFill>
          </w14:textFill>
        </w:rPr>
        <w:t>，每天上午06:00至12:00，下午12:00至23:59（北京时间，法定节假日除外）</w:t>
      </w:r>
    </w:p>
    <w:p w14:paraId="1727C93A">
      <w:pPr>
        <w:ind w:firstLine="562"/>
        <w:rPr>
          <w:rFonts w:hint="eastAsia"/>
          <w:color w:val="000000" w:themeColor="text1"/>
          <w:highlight w:val="none"/>
          <w14:textFill>
            <w14:solidFill>
              <w14:schemeClr w14:val="tx1"/>
            </w14:solidFill>
          </w14:textFill>
        </w:rPr>
      </w:pPr>
      <w:bookmarkStart w:id="37" w:name="_Toc30947"/>
      <w:r>
        <w:rPr>
          <w:rFonts w:hint="eastAsia"/>
          <w:b/>
          <w:bCs/>
          <w:color w:val="000000" w:themeColor="text1"/>
          <w:highlight w:val="none"/>
          <w14:textFill>
            <w14:solidFill>
              <w14:schemeClr w14:val="tx1"/>
            </w14:solidFill>
          </w14:textFill>
        </w:rPr>
        <w:t>地点：</w:t>
      </w:r>
      <w:r>
        <w:rPr>
          <w:rFonts w:hint="eastAsia"/>
          <w:color w:val="000000" w:themeColor="text1"/>
          <w:highlight w:val="none"/>
          <w14:textFill>
            <w14:solidFill>
              <w14:schemeClr w14:val="tx1"/>
            </w14:solidFill>
          </w14:textFill>
        </w:rPr>
        <w:t>“政采云”平台（https://www.zcygov.cn/）线上获取。</w:t>
      </w:r>
    </w:p>
    <w:p w14:paraId="4BB66201">
      <w:pPr>
        <w:ind w:firstLine="562"/>
        <w:rPr>
          <w:rFonts w:hint="eastAsia"/>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方式：</w:t>
      </w:r>
      <w:r>
        <w:rPr>
          <w:rFonts w:hint="eastAsia"/>
          <w:color w:val="000000" w:themeColor="text1"/>
          <w:highlight w:val="none"/>
          <w:lang w:val="en-US" w:eastAsia="zh-CN"/>
          <w14:textFill>
            <w14:solidFill>
              <w14:schemeClr w14:val="tx1"/>
            </w14:solidFill>
          </w14:textFill>
        </w:rPr>
        <w:t>（1）凡有意参加投标者，须在政采云平台办理数字证书（CA），并在政采云绑定数字证书（CA）后线上获取招标文件及其它采购资料。CA申领链接：https://middle.zcygov.cn/ca/apply/list?_app_=zcy.sys，CA申领后需登陆政采云平台完成数字证书（CA）绑定才可以使用，数字证书（CA）详见其办理流程。（2）按上述要求获取文件的投标人视为合法获取了本项目招标文件，具备本项目的投标资格</w:t>
      </w:r>
      <w:r>
        <w:rPr>
          <w:rFonts w:hint="eastAsia"/>
          <w:color w:val="000000" w:themeColor="text1"/>
          <w:highlight w:val="none"/>
          <w14:textFill>
            <w14:solidFill>
              <w14:schemeClr w14:val="tx1"/>
            </w14:solidFill>
          </w14:textFill>
        </w:rPr>
        <w:t>。</w:t>
      </w:r>
    </w:p>
    <w:p w14:paraId="3978DE07">
      <w:pPr>
        <w:ind w:firstLine="562"/>
        <w:rPr>
          <w:rFonts w:hint="eastAsia"/>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售价（元）：</w:t>
      </w:r>
      <w:r>
        <w:rPr>
          <w:rFonts w:hint="eastAsia"/>
          <w:color w:val="000000" w:themeColor="text1"/>
          <w:highlight w:val="none"/>
          <w14:textFill>
            <w14:solidFill>
              <w14:schemeClr w14:val="tx1"/>
            </w14:solidFill>
          </w14:textFill>
        </w:rPr>
        <w:t>0</w:t>
      </w:r>
    </w:p>
    <w:p w14:paraId="1DCD3EAE">
      <w:pPr>
        <w:pStyle w:val="3"/>
        <w:spacing w:before="93" w:after="93"/>
        <w:ind w:firstLine="643"/>
        <w:rPr>
          <w:rFonts w:hint="eastAsia"/>
          <w:color w:val="000000" w:themeColor="text1"/>
          <w:highlight w:val="none"/>
          <w14:textFill>
            <w14:solidFill>
              <w14:schemeClr w14:val="tx1"/>
            </w14:solidFill>
          </w14:textFill>
        </w:rPr>
      </w:pPr>
      <w:bookmarkStart w:id="38" w:name="_Toc14381"/>
      <w:bookmarkStart w:id="39" w:name="_Toc2608"/>
      <w:bookmarkStart w:id="40" w:name="_Toc2357"/>
      <w:r>
        <w:rPr>
          <w:rFonts w:hint="eastAsia"/>
          <w:color w:val="000000" w:themeColor="text1"/>
          <w:highlight w:val="none"/>
          <w14:textFill>
            <w14:solidFill>
              <w14:schemeClr w14:val="tx1"/>
            </w14:solidFill>
          </w14:textFill>
        </w:rPr>
        <w:t>四、</w:t>
      </w:r>
      <w:bookmarkEnd w:id="35"/>
      <w:r>
        <w:rPr>
          <w:rFonts w:hint="eastAsia"/>
          <w:color w:val="000000" w:themeColor="text1"/>
          <w:highlight w:val="none"/>
          <w14:textFill>
            <w14:solidFill>
              <w14:schemeClr w14:val="tx1"/>
            </w14:solidFill>
          </w14:textFill>
        </w:rPr>
        <w:t>提交投标文件截止时间、开标时间和地点</w:t>
      </w:r>
      <w:bookmarkEnd w:id="37"/>
      <w:bookmarkEnd w:id="38"/>
      <w:bookmarkEnd w:id="39"/>
      <w:bookmarkEnd w:id="40"/>
    </w:p>
    <w:bookmarkEnd w:id="36"/>
    <w:p w14:paraId="0739F05B">
      <w:pPr>
        <w:ind w:firstLine="562"/>
        <w:rPr>
          <w:rFonts w:hint="eastAsia"/>
          <w:color w:val="000000" w:themeColor="text1"/>
          <w:highlight w:val="none"/>
          <w14:textFill>
            <w14:solidFill>
              <w14:schemeClr w14:val="tx1"/>
            </w14:solidFill>
          </w14:textFill>
        </w:rPr>
      </w:pPr>
      <w:bookmarkStart w:id="41" w:name="_Toc21948"/>
      <w:bookmarkStart w:id="42" w:name="_Toc16661"/>
      <w:bookmarkStart w:id="43" w:name="_Toc14534"/>
      <w:bookmarkStart w:id="44" w:name="_Toc22328"/>
      <w:bookmarkStart w:id="45" w:name="_Toc3847"/>
      <w:bookmarkStart w:id="46" w:name="_Toc304998755"/>
      <w:bookmarkStart w:id="47" w:name="_Toc34993909"/>
      <w:r>
        <w:rPr>
          <w:rFonts w:hint="eastAsia"/>
          <w:b/>
          <w:bCs/>
          <w:color w:val="000000" w:themeColor="text1"/>
          <w:highlight w:val="none"/>
          <w14:textFill>
            <w14:solidFill>
              <w14:schemeClr w14:val="tx1"/>
            </w14:solidFill>
          </w14:textFill>
        </w:rPr>
        <w:t>时间：</w:t>
      </w:r>
      <w:r>
        <w:rPr>
          <w:rFonts w:hint="eastAsia"/>
          <w:color w:val="000000" w:themeColor="text1"/>
          <w:highlight w:val="none"/>
          <w14:textFill>
            <w14:solidFill>
              <w14:schemeClr w14:val="tx1"/>
            </w14:solidFill>
          </w14:textFill>
        </w:rPr>
        <w:t>202</w:t>
      </w:r>
      <w:r>
        <w:rPr>
          <w:rFonts w:hint="eastAsia"/>
          <w:color w:val="000000" w:themeColor="text1"/>
          <w:highlight w:val="none"/>
          <w:lang w:val="en-US" w:eastAsia="zh-CN"/>
          <w14:textFill>
            <w14:solidFill>
              <w14:schemeClr w14:val="tx1"/>
            </w14:solidFill>
          </w14:textFill>
        </w:rPr>
        <w:t>6</w:t>
      </w:r>
      <w:r>
        <w:rPr>
          <w:rFonts w:hint="eastAsia"/>
          <w:color w:val="000000" w:themeColor="text1"/>
          <w:highlight w:val="none"/>
          <w14:textFill>
            <w14:solidFill>
              <w14:schemeClr w14:val="tx1"/>
            </w14:solidFill>
          </w14:textFill>
        </w:rPr>
        <w:t>-</w:t>
      </w:r>
      <w:r>
        <w:rPr>
          <w:rFonts w:hint="eastAsia"/>
          <w:color w:val="000000" w:themeColor="text1"/>
          <w:highlight w:val="none"/>
          <w:lang w:val="en-US" w:eastAsia="zh-CN"/>
          <w14:textFill>
            <w14:solidFill>
              <w14:schemeClr w14:val="tx1"/>
            </w14:solidFill>
          </w14:textFill>
        </w:rPr>
        <w:t>03</w:t>
      </w:r>
      <w:r>
        <w:rPr>
          <w:rFonts w:hint="eastAsia"/>
          <w:color w:val="000000" w:themeColor="text1"/>
          <w:highlight w:val="none"/>
          <w14:textFill>
            <w14:solidFill>
              <w14:schemeClr w14:val="tx1"/>
            </w14:solidFill>
          </w14:textFill>
        </w:rPr>
        <w:t>-</w:t>
      </w:r>
      <w:r>
        <w:rPr>
          <w:rFonts w:hint="eastAsia"/>
          <w:color w:val="000000" w:themeColor="text1"/>
          <w:highlight w:val="none"/>
          <w:lang w:val="en-US" w:eastAsia="zh-CN"/>
          <w14:textFill>
            <w14:solidFill>
              <w14:schemeClr w14:val="tx1"/>
            </w14:solidFill>
          </w14:textFill>
        </w:rPr>
        <w:t>02</w:t>
      </w:r>
      <w:r>
        <w:rPr>
          <w:rFonts w:hint="eastAsia"/>
          <w:color w:val="000000" w:themeColor="text1"/>
          <w:highlight w:val="none"/>
          <w14:textFill>
            <w14:solidFill>
              <w14:schemeClr w14:val="tx1"/>
            </w14:solidFill>
          </w14:textFill>
        </w:rPr>
        <w:t xml:space="preserve"> 09:30（北京时间）</w:t>
      </w:r>
    </w:p>
    <w:bookmarkEnd w:id="41"/>
    <w:bookmarkEnd w:id="42"/>
    <w:bookmarkEnd w:id="43"/>
    <w:bookmarkEnd w:id="44"/>
    <w:bookmarkEnd w:id="45"/>
    <w:p w14:paraId="79147610">
      <w:pPr>
        <w:ind w:firstLine="562"/>
        <w:rPr>
          <w:rFonts w:hint="eastAsia"/>
          <w:color w:val="000000" w:themeColor="text1"/>
          <w:highlight w:val="none"/>
          <w14:textFill>
            <w14:solidFill>
              <w14:schemeClr w14:val="tx1"/>
            </w14:solidFill>
          </w14:textFill>
        </w:rPr>
      </w:pPr>
      <w:bookmarkStart w:id="48" w:name="_Toc27321"/>
      <w:r>
        <w:rPr>
          <w:rFonts w:hint="eastAsia"/>
          <w:b/>
          <w:bCs/>
          <w:color w:val="000000" w:themeColor="text1"/>
          <w:highlight w:val="none"/>
          <w14:textFill>
            <w14:solidFill>
              <w14:schemeClr w14:val="tx1"/>
            </w14:solidFill>
          </w14:textFill>
        </w:rPr>
        <w:t>地点：</w:t>
      </w:r>
      <w:r>
        <w:rPr>
          <w:rFonts w:hint="eastAsia"/>
          <w:color w:val="000000" w:themeColor="text1"/>
          <w:highlight w:val="none"/>
          <w14:textFill>
            <w14:solidFill>
              <w14:schemeClr w14:val="tx1"/>
            </w14:solidFill>
          </w14:textFill>
        </w:rPr>
        <w:t>（1）</w:t>
      </w:r>
      <w:r>
        <w:rPr>
          <w:rFonts w:hint="eastAsia"/>
          <w:color w:val="000000" w:themeColor="text1"/>
          <w:highlight w:val="none"/>
          <w:lang w:eastAsia="zh-CN"/>
          <w14:textFill>
            <w14:solidFill>
              <w14:schemeClr w14:val="tx1"/>
            </w14:solidFill>
          </w14:textFill>
        </w:rPr>
        <w:t>投标文件</w:t>
      </w:r>
      <w:r>
        <w:rPr>
          <w:rFonts w:hint="eastAsia"/>
          <w:color w:val="000000" w:themeColor="text1"/>
          <w:highlight w:val="none"/>
          <w14:textFill>
            <w14:solidFill>
              <w14:schemeClr w14:val="tx1"/>
            </w14:solidFill>
          </w14:textFill>
        </w:rPr>
        <w:t>提交方式：本项目通过“政采云”平台（</w:t>
      </w:r>
      <w:r>
        <w:rPr>
          <w:rFonts w:hint="eastAsia"/>
          <w:color w:val="000000" w:themeColor="text1"/>
          <w:highlight w:val="none"/>
          <w:lang w:eastAsia="zh-CN"/>
          <w14:textFill>
            <w14:solidFill>
              <w14:schemeClr w14:val="tx1"/>
            </w14:solidFill>
          </w14:textFill>
        </w:rPr>
        <w:t>https://www.zcygov.cn/</w:t>
      </w:r>
      <w:r>
        <w:rPr>
          <w:rFonts w:hint="eastAsia"/>
          <w:color w:val="000000" w:themeColor="text1"/>
          <w:highlight w:val="none"/>
          <w14:textFill>
            <w14:solidFill>
              <w14:schemeClr w14:val="tx1"/>
            </w14:solidFill>
          </w14:textFill>
        </w:rPr>
        <w:t>）实行在线</w:t>
      </w:r>
      <w:r>
        <w:rPr>
          <w:rFonts w:hint="eastAsia"/>
          <w:color w:val="000000" w:themeColor="text1"/>
          <w:highlight w:val="none"/>
          <w:lang w:eastAsia="zh-CN"/>
          <w14:textFill>
            <w14:solidFill>
              <w14:schemeClr w14:val="tx1"/>
            </w14:solidFill>
          </w14:textFill>
        </w:rPr>
        <w:t>电子投标</w:t>
      </w:r>
      <w:r>
        <w:rPr>
          <w:rFonts w:hint="eastAsia"/>
          <w:color w:val="000000" w:themeColor="text1"/>
          <w:highlight w:val="none"/>
          <w14:textFill>
            <w14:solidFill>
              <w14:schemeClr w14:val="tx1"/>
            </w14:solidFill>
          </w14:textFill>
        </w:rPr>
        <w:t>，</w:t>
      </w:r>
      <w:r>
        <w:rPr>
          <w:rFonts w:hint="eastAsia"/>
          <w:color w:val="000000" w:themeColor="text1"/>
          <w:highlight w:val="none"/>
          <w:lang w:eastAsia="zh-CN"/>
          <w14:textFill>
            <w14:solidFill>
              <w14:schemeClr w14:val="tx1"/>
            </w14:solidFill>
          </w14:textFill>
        </w:rPr>
        <w:t>投标人</w:t>
      </w:r>
      <w:r>
        <w:rPr>
          <w:rFonts w:hint="eastAsia"/>
          <w:color w:val="000000" w:themeColor="text1"/>
          <w:highlight w:val="none"/>
          <w14:textFill>
            <w14:solidFill>
              <w14:schemeClr w14:val="tx1"/>
            </w14:solidFill>
          </w14:textFill>
        </w:rPr>
        <w:t>应先安装“政采云电子交易客户端”（请自行前往“政采云”平台进行下载），并按照本项目</w:t>
      </w:r>
      <w:r>
        <w:rPr>
          <w:rFonts w:hint="eastAsia"/>
          <w:color w:val="000000" w:themeColor="text1"/>
          <w:highlight w:val="none"/>
          <w:lang w:eastAsia="zh-CN"/>
          <w14:textFill>
            <w14:solidFill>
              <w14:schemeClr w14:val="tx1"/>
            </w14:solidFill>
          </w14:textFill>
        </w:rPr>
        <w:t>招标文件</w:t>
      </w:r>
      <w:r>
        <w:rPr>
          <w:rFonts w:hint="eastAsia"/>
          <w:color w:val="000000" w:themeColor="text1"/>
          <w:highlight w:val="none"/>
          <w14:textFill>
            <w14:solidFill>
              <w14:schemeClr w14:val="tx1"/>
            </w14:solidFill>
          </w14:textFill>
        </w:rPr>
        <w:t>和“政采云”平台的要求编制、加密后在</w:t>
      </w:r>
      <w:r>
        <w:rPr>
          <w:rFonts w:hint="eastAsia"/>
          <w:color w:val="000000" w:themeColor="text1"/>
          <w:highlight w:val="none"/>
          <w:lang w:eastAsia="zh-CN"/>
          <w14:textFill>
            <w14:solidFill>
              <w14:schemeClr w14:val="tx1"/>
            </w14:solidFill>
          </w14:textFill>
        </w:rPr>
        <w:t>提交投标文件截止时间</w:t>
      </w:r>
      <w:r>
        <w:rPr>
          <w:rFonts w:hint="eastAsia"/>
          <w:color w:val="000000" w:themeColor="text1"/>
          <w:highlight w:val="none"/>
          <w14:textFill>
            <w14:solidFill>
              <w14:schemeClr w14:val="tx1"/>
            </w14:solidFill>
          </w14:textFill>
        </w:rPr>
        <w:t>前通过网络上传至“政采云”平台，</w:t>
      </w:r>
      <w:r>
        <w:rPr>
          <w:rFonts w:hint="eastAsia"/>
          <w:color w:val="000000" w:themeColor="text1"/>
          <w:highlight w:val="none"/>
          <w:lang w:eastAsia="zh-CN"/>
          <w14:textFill>
            <w14:solidFill>
              <w14:schemeClr w14:val="tx1"/>
            </w14:solidFill>
          </w14:textFill>
        </w:rPr>
        <w:t>投标人</w:t>
      </w:r>
      <w:r>
        <w:rPr>
          <w:rFonts w:hint="eastAsia"/>
          <w:color w:val="000000" w:themeColor="text1"/>
          <w:highlight w:val="none"/>
          <w14:textFill>
            <w14:solidFill>
              <w14:schemeClr w14:val="tx1"/>
            </w14:solidFill>
          </w14:textFill>
        </w:rPr>
        <w:t>在“政采云”平台提交电子版</w:t>
      </w:r>
      <w:r>
        <w:rPr>
          <w:rFonts w:hint="eastAsia"/>
          <w:color w:val="000000" w:themeColor="text1"/>
          <w:highlight w:val="none"/>
          <w:lang w:eastAsia="zh-CN"/>
          <w14:textFill>
            <w14:solidFill>
              <w14:schemeClr w14:val="tx1"/>
            </w14:solidFill>
          </w14:textFill>
        </w:rPr>
        <w:t>投标文件</w:t>
      </w:r>
      <w:r>
        <w:rPr>
          <w:rFonts w:hint="eastAsia"/>
          <w:color w:val="000000" w:themeColor="text1"/>
          <w:highlight w:val="none"/>
          <w14:textFill>
            <w14:solidFill>
              <w14:schemeClr w14:val="tx1"/>
            </w14:solidFill>
          </w14:textFill>
        </w:rPr>
        <w:t>时，请填写参加远程采购活动经办人联系方式。（</w:t>
      </w:r>
      <w:r>
        <w:rPr>
          <w:rFonts w:hint="eastAsia"/>
          <w:color w:val="000000" w:themeColor="text1"/>
          <w:highlight w:val="none"/>
          <w:lang w:val="en-US" w:eastAsia="zh-CN"/>
          <w14:textFill>
            <w14:solidFill>
              <w14:schemeClr w14:val="tx1"/>
            </w14:solidFill>
          </w14:textFill>
        </w:rPr>
        <w:t>2</w:t>
      </w:r>
      <w:r>
        <w:rPr>
          <w:rFonts w:hint="eastAsia"/>
          <w:color w:val="000000" w:themeColor="text1"/>
          <w:highlight w:val="none"/>
          <w14:textFill>
            <w14:solidFill>
              <w14:schemeClr w14:val="tx1"/>
            </w14:solidFill>
          </w14:textFill>
        </w:rPr>
        <w:t>）为确保网上操作合法、有效和安全，请</w:t>
      </w:r>
      <w:r>
        <w:rPr>
          <w:rFonts w:hint="eastAsia"/>
          <w:color w:val="000000" w:themeColor="text1"/>
          <w:highlight w:val="none"/>
          <w:lang w:eastAsia="zh-CN"/>
          <w14:textFill>
            <w14:solidFill>
              <w14:schemeClr w14:val="tx1"/>
            </w14:solidFill>
          </w14:textFill>
        </w:rPr>
        <w:t>投标人</w:t>
      </w:r>
      <w:r>
        <w:rPr>
          <w:rFonts w:hint="eastAsia"/>
          <w:color w:val="000000" w:themeColor="text1"/>
          <w:highlight w:val="none"/>
          <w14:textFill>
            <w14:solidFill>
              <w14:schemeClr w14:val="tx1"/>
            </w14:solidFill>
          </w14:textFill>
        </w:rPr>
        <w:t>确保在</w:t>
      </w:r>
      <w:r>
        <w:rPr>
          <w:rFonts w:hint="eastAsia"/>
          <w:color w:val="000000" w:themeColor="text1"/>
          <w:highlight w:val="none"/>
          <w:lang w:eastAsia="zh-CN"/>
          <w14:textFill>
            <w14:solidFill>
              <w14:schemeClr w14:val="tx1"/>
            </w14:solidFill>
          </w14:textFill>
        </w:rPr>
        <w:t>电子投标</w:t>
      </w:r>
      <w:r>
        <w:rPr>
          <w:rFonts w:hint="eastAsia"/>
          <w:color w:val="000000" w:themeColor="text1"/>
          <w:highlight w:val="none"/>
          <w14:textFill>
            <w14:solidFill>
              <w14:schemeClr w14:val="tx1"/>
            </w14:solidFill>
          </w14:textFill>
        </w:rPr>
        <w:t>过程中能够对相关数据电文进行加密和使用电子签章，妥善保管 CA 数字证书并使用有效的 CA 数字证书参与整个采购活动。</w:t>
      </w:r>
    </w:p>
    <w:p w14:paraId="6FA1FD0A">
      <w:pPr>
        <w:ind w:firstLine="562"/>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注：</w:t>
      </w:r>
      <w:r>
        <w:rPr>
          <w:rFonts w:hint="eastAsia"/>
          <w:color w:val="000000" w:themeColor="text1"/>
          <w:highlight w:val="none"/>
          <w:lang w:eastAsia="zh-CN"/>
          <w14:textFill>
            <w14:solidFill>
              <w14:schemeClr w14:val="tx1"/>
            </w14:solidFill>
          </w14:textFill>
        </w:rPr>
        <w:t>投标人</w:t>
      </w:r>
      <w:r>
        <w:rPr>
          <w:rFonts w:hint="eastAsia"/>
          <w:color w:val="000000" w:themeColor="text1"/>
          <w:highlight w:val="none"/>
          <w14:textFill>
            <w14:solidFill>
              <w14:schemeClr w14:val="tx1"/>
            </w14:solidFill>
          </w14:textFill>
        </w:rPr>
        <w:t>应当在</w:t>
      </w:r>
      <w:r>
        <w:rPr>
          <w:rFonts w:hint="eastAsia"/>
          <w:color w:val="000000" w:themeColor="text1"/>
          <w:highlight w:val="none"/>
          <w:lang w:eastAsia="zh-CN"/>
          <w14:textFill>
            <w14:solidFill>
              <w14:schemeClr w14:val="tx1"/>
            </w14:solidFill>
          </w14:textFill>
        </w:rPr>
        <w:t>投标文件</w:t>
      </w:r>
      <w:r>
        <w:rPr>
          <w:rFonts w:hint="eastAsia"/>
          <w:color w:val="000000" w:themeColor="text1"/>
          <w:highlight w:val="none"/>
          <w14:textFill>
            <w14:solidFill>
              <w14:schemeClr w14:val="tx1"/>
            </w14:solidFill>
          </w14:textFill>
        </w:rPr>
        <w:t>提交截止时间前完成电子</w:t>
      </w:r>
      <w:r>
        <w:rPr>
          <w:rFonts w:hint="eastAsia"/>
          <w:color w:val="000000" w:themeColor="text1"/>
          <w:highlight w:val="none"/>
          <w:lang w:eastAsia="zh-CN"/>
          <w14:textFill>
            <w14:solidFill>
              <w14:schemeClr w14:val="tx1"/>
            </w14:solidFill>
          </w14:textFill>
        </w:rPr>
        <w:t>投标文件</w:t>
      </w:r>
      <w:r>
        <w:rPr>
          <w:rFonts w:hint="eastAsia"/>
          <w:color w:val="000000" w:themeColor="text1"/>
          <w:highlight w:val="none"/>
          <w14:textFill>
            <w14:solidFill>
              <w14:schemeClr w14:val="tx1"/>
            </w14:solidFill>
          </w14:textFill>
        </w:rPr>
        <w:t>的上传、递交，</w:t>
      </w:r>
      <w:r>
        <w:rPr>
          <w:rFonts w:hint="eastAsia"/>
          <w:color w:val="000000" w:themeColor="text1"/>
          <w:highlight w:val="none"/>
          <w:lang w:eastAsia="zh-CN"/>
          <w14:textFill>
            <w14:solidFill>
              <w14:schemeClr w14:val="tx1"/>
            </w14:solidFill>
          </w14:textFill>
        </w:rPr>
        <w:t>投标文件</w:t>
      </w:r>
      <w:r>
        <w:rPr>
          <w:rFonts w:hint="eastAsia"/>
          <w:color w:val="000000" w:themeColor="text1"/>
          <w:highlight w:val="none"/>
          <w14:textFill>
            <w14:solidFill>
              <w14:schemeClr w14:val="tx1"/>
            </w14:solidFill>
          </w14:textFill>
        </w:rPr>
        <w:t>提交截止时间前可以补充、修改或者撤回</w:t>
      </w:r>
      <w:r>
        <w:rPr>
          <w:rFonts w:hint="eastAsia"/>
          <w:color w:val="000000" w:themeColor="text1"/>
          <w:highlight w:val="none"/>
          <w:lang w:eastAsia="zh-CN"/>
          <w14:textFill>
            <w14:solidFill>
              <w14:schemeClr w14:val="tx1"/>
            </w14:solidFill>
          </w14:textFill>
        </w:rPr>
        <w:t>投标文件</w:t>
      </w:r>
      <w:r>
        <w:rPr>
          <w:rFonts w:hint="eastAsia"/>
          <w:color w:val="000000" w:themeColor="text1"/>
          <w:highlight w:val="none"/>
          <w14:textFill>
            <w14:solidFill>
              <w14:schemeClr w14:val="tx1"/>
            </w14:solidFill>
          </w14:textFill>
        </w:rPr>
        <w:t>。补充或者修改</w:t>
      </w:r>
      <w:r>
        <w:rPr>
          <w:rFonts w:hint="eastAsia"/>
          <w:color w:val="000000" w:themeColor="text1"/>
          <w:highlight w:val="none"/>
          <w:lang w:eastAsia="zh-CN"/>
          <w14:textFill>
            <w14:solidFill>
              <w14:schemeClr w14:val="tx1"/>
            </w14:solidFill>
          </w14:textFill>
        </w:rPr>
        <w:t>投标文件</w:t>
      </w:r>
      <w:r>
        <w:rPr>
          <w:rFonts w:hint="eastAsia"/>
          <w:color w:val="000000" w:themeColor="text1"/>
          <w:highlight w:val="none"/>
          <w14:textFill>
            <w14:solidFill>
              <w14:schemeClr w14:val="tx1"/>
            </w14:solidFill>
          </w14:textFill>
        </w:rPr>
        <w:t>的，应当先行撤回原文件，补充、修改后重新上传、递交。</w:t>
      </w:r>
      <w:r>
        <w:rPr>
          <w:rFonts w:hint="eastAsia"/>
          <w:color w:val="000000" w:themeColor="text1"/>
          <w:highlight w:val="none"/>
          <w:lang w:val="en-US" w:eastAsia="zh-CN"/>
          <w14:textFill>
            <w14:solidFill>
              <w14:schemeClr w14:val="tx1"/>
            </w14:solidFill>
          </w14:textFill>
        </w:rPr>
        <w:t>提交投标文件截止时间</w:t>
      </w:r>
      <w:r>
        <w:rPr>
          <w:rFonts w:hint="eastAsia"/>
          <w:color w:val="000000" w:themeColor="text1"/>
          <w:highlight w:val="none"/>
          <w14:textFill>
            <w14:solidFill>
              <w14:schemeClr w14:val="tx1"/>
            </w14:solidFill>
          </w14:textFill>
        </w:rPr>
        <w:t>前未完成上传、递交的，视为撤回</w:t>
      </w:r>
      <w:r>
        <w:rPr>
          <w:rFonts w:hint="eastAsia"/>
          <w:color w:val="000000" w:themeColor="text1"/>
          <w:highlight w:val="none"/>
          <w:lang w:eastAsia="zh-CN"/>
          <w14:textFill>
            <w14:solidFill>
              <w14:schemeClr w14:val="tx1"/>
            </w14:solidFill>
          </w14:textFill>
        </w:rPr>
        <w:t>投标文件</w:t>
      </w:r>
      <w:r>
        <w:rPr>
          <w:rFonts w:hint="eastAsia"/>
          <w:color w:val="000000" w:themeColor="text1"/>
          <w:highlight w:val="none"/>
          <w14:textFill>
            <w14:solidFill>
              <w14:schemeClr w14:val="tx1"/>
            </w14:solidFill>
          </w14:textFill>
        </w:rPr>
        <w:t>。</w:t>
      </w:r>
      <w:r>
        <w:rPr>
          <w:rFonts w:hint="eastAsia"/>
          <w:color w:val="000000" w:themeColor="text1"/>
          <w:highlight w:val="none"/>
          <w:lang w:eastAsia="zh-CN"/>
          <w14:textFill>
            <w14:solidFill>
              <w14:schemeClr w14:val="tx1"/>
            </w14:solidFill>
          </w14:textFill>
        </w:rPr>
        <w:t>投标文件</w:t>
      </w:r>
      <w:r>
        <w:rPr>
          <w:rFonts w:hint="eastAsia"/>
          <w:color w:val="000000" w:themeColor="text1"/>
          <w:highlight w:val="none"/>
          <w14:textFill>
            <w14:solidFill>
              <w14:schemeClr w14:val="tx1"/>
            </w14:solidFill>
          </w14:textFill>
        </w:rPr>
        <w:t>提交截止时间以后上传递交的</w:t>
      </w:r>
      <w:r>
        <w:rPr>
          <w:rFonts w:hint="eastAsia"/>
          <w:color w:val="000000" w:themeColor="text1"/>
          <w:highlight w:val="none"/>
          <w:lang w:eastAsia="zh-CN"/>
          <w14:textFill>
            <w14:solidFill>
              <w14:schemeClr w14:val="tx1"/>
            </w14:solidFill>
          </w14:textFill>
        </w:rPr>
        <w:t>投标文件</w:t>
      </w:r>
      <w:r>
        <w:rPr>
          <w:rFonts w:hint="eastAsia"/>
          <w:color w:val="000000" w:themeColor="text1"/>
          <w:highlight w:val="none"/>
          <w14:textFill>
            <w14:solidFill>
              <w14:schemeClr w14:val="tx1"/>
            </w14:solidFill>
          </w14:textFill>
        </w:rPr>
        <w:t>的，“政采云”平台将予以拒收。</w:t>
      </w:r>
    </w:p>
    <w:p w14:paraId="440BEC7A">
      <w:pPr>
        <w:ind w:firstLine="562"/>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CA证书在线解密：</w:t>
      </w:r>
      <w:r>
        <w:rPr>
          <w:rFonts w:hint="eastAsia"/>
          <w:color w:val="000000" w:themeColor="text1"/>
          <w:highlight w:val="none"/>
          <w:lang w:eastAsia="zh-CN"/>
          <w14:textFill>
            <w14:solidFill>
              <w14:schemeClr w14:val="tx1"/>
            </w14:solidFill>
          </w14:textFill>
        </w:rPr>
        <w:t>投标文件</w:t>
      </w:r>
      <w:r>
        <w:rPr>
          <w:rFonts w:hint="eastAsia"/>
          <w:color w:val="000000" w:themeColor="text1"/>
          <w:highlight w:val="none"/>
          <w14:textFill>
            <w14:solidFill>
              <w14:schemeClr w14:val="tx1"/>
            </w14:solidFill>
          </w14:textFill>
        </w:rPr>
        <w:t>开启时，须要</w:t>
      </w:r>
      <w:r>
        <w:rPr>
          <w:rFonts w:hint="eastAsia"/>
          <w:color w:val="000000" w:themeColor="text1"/>
          <w:highlight w:val="none"/>
          <w:lang w:eastAsia="zh-CN"/>
          <w14:textFill>
            <w14:solidFill>
              <w14:schemeClr w14:val="tx1"/>
            </w14:solidFill>
          </w14:textFill>
        </w:rPr>
        <w:t>投标人</w:t>
      </w:r>
      <w:r>
        <w:rPr>
          <w:rFonts w:hint="eastAsia"/>
          <w:color w:val="000000" w:themeColor="text1"/>
          <w:highlight w:val="none"/>
          <w14:textFill>
            <w14:solidFill>
              <w14:schemeClr w14:val="tx1"/>
            </w14:solidFill>
          </w14:textFill>
        </w:rPr>
        <w:t>登录“政采云”平台电子开标大厅按规定时间对加密的</w:t>
      </w:r>
      <w:r>
        <w:rPr>
          <w:rFonts w:hint="eastAsia"/>
          <w:color w:val="000000" w:themeColor="text1"/>
          <w:highlight w:val="none"/>
          <w:lang w:eastAsia="zh-CN"/>
          <w14:textFill>
            <w14:solidFill>
              <w14:schemeClr w14:val="tx1"/>
            </w14:solidFill>
          </w14:textFill>
        </w:rPr>
        <w:t>投标文件</w:t>
      </w:r>
      <w:r>
        <w:rPr>
          <w:rFonts w:hint="eastAsia"/>
          <w:color w:val="000000" w:themeColor="text1"/>
          <w:highlight w:val="none"/>
          <w14:textFill>
            <w14:solidFill>
              <w14:schemeClr w14:val="tx1"/>
            </w14:solidFill>
          </w14:textFill>
        </w:rPr>
        <w:t>进行解密，否则后果自负。</w:t>
      </w:r>
    </w:p>
    <w:p w14:paraId="0B76905A">
      <w:pPr>
        <w:pStyle w:val="3"/>
        <w:tabs>
          <w:tab w:val="left" w:pos="1021"/>
        </w:tabs>
        <w:spacing w:before="93" w:after="93"/>
        <w:ind w:firstLine="643"/>
        <w:rPr>
          <w:rFonts w:hint="eastAsia"/>
          <w:color w:val="000000" w:themeColor="text1"/>
          <w:highlight w:val="none"/>
          <w14:textFill>
            <w14:solidFill>
              <w14:schemeClr w14:val="tx1"/>
            </w14:solidFill>
          </w14:textFill>
        </w:rPr>
      </w:pPr>
      <w:bookmarkStart w:id="49" w:name="_Toc19367"/>
      <w:r>
        <w:rPr>
          <w:rFonts w:hint="eastAsia"/>
          <w:color w:val="000000" w:themeColor="text1"/>
          <w:highlight w:val="none"/>
          <w14:textFill>
            <w14:solidFill>
              <w14:schemeClr w14:val="tx1"/>
            </w14:solidFill>
          </w14:textFill>
        </w:rPr>
        <w:t>五、公告期限</w:t>
      </w:r>
      <w:bookmarkEnd w:id="49"/>
    </w:p>
    <w:p w14:paraId="7FA1828C">
      <w:pPr>
        <w:ind w:firstLine="56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自本公告发布之日起5个工作日。</w:t>
      </w:r>
    </w:p>
    <w:p w14:paraId="3F1E9814">
      <w:pPr>
        <w:pStyle w:val="3"/>
        <w:tabs>
          <w:tab w:val="left" w:pos="1021"/>
        </w:tabs>
        <w:spacing w:before="93" w:after="93"/>
        <w:ind w:firstLine="643"/>
        <w:rPr>
          <w:rFonts w:hint="eastAsia"/>
          <w:color w:val="000000" w:themeColor="text1"/>
          <w:highlight w:val="none"/>
          <w14:textFill>
            <w14:solidFill>
              <w14:schemeClr w14:val="tx1"/>
            </w14:solidFill>
          </w14:textFill>
        </w:rPr>
      </w:pPr>
      <w:bookmarkStart w:id="50" w:name="_Toc9284"/>
      <w:r>
        <w:rPr>
          <w:rFonts w:hint="eastAsia"/>
          <w:color w:val="000000" w:themeColor="text1"/>
          <w:highlight w:val="none"/>
          <w14:textFill>
            <w14:solidFill>
              <w14:schemeClr w14:val="tx1"/>
            </w14:solidFill>
          </w14:textFill>
        </w:rPr>
        <w:t>六、其他补充事宜</w:t>
      </w:r>
      <w:bookmarkEnd w:id="50"/>
    </w:p>
    <w:p w14:paraId="0FB028E7">
      <w:pPr>
        <w:ind w:firstLine="562"/>
        <w:rPr>
          <w:rFonts w:hint="eastAsia"/>
          <w:color w:val="000000" w:themeColor="text1"/>
          <w:highlight w:val="none"/>
          <w14:textFill>
            <w14:solidFill>
              <w14:schemeClr w14:val="tx1"/>
            </w14:solidFill>
          </w14:textFill>
        </w:rPr>
      </w:pPr>
      <w:r>
        <w:rPr>
          <w:b/>
          <w:bCs/>
          <w:color w:val="000000" w:themeColor="text1"/>
          <w:highlight w:val="none"/>
          <w14:textFill>
            <w14:solidFill>
              <w14:schemeClr w14:val="tx1"/>
            </w14:solidFill>
          </w14:textFill>
        </w:rPr>
        <w:t>开标方式：</w:t>
      </w:r>
      <w:r>
        <w:rPr>
          <w:rFonts w:hint="eastAsia"/>
          <w:color w:val="000000" w:themeColor="text1"/>
          <w:highlight w:val="none"/>
          <w14:textFill>
            <w14:solidFill>
              <w14:schemeClr w14:val="tx1"/>
            </w14:solidFill>
          </w14:textFill>
        </w:rPr>
        <w:t>网上</w:t>
      </w:r>
      <w:r>
        <w:rPr>
          <w:color w:val="000000" w:themeColor="text1"/>
          <w:highlight w:val="none"/>
          <w14:textFill>
            <w14:solidFill>
              <w14:schemeClr w14:val="tx1"/>
            </w14:solidFill>
          </w14:textFill>
        </w:rPr>
        <w:t>开标</w:t>
      </w:r>
    </w:p>
    <w:p w14:paraId="1EA13C7F">
      <w:pPr>
        <w:ind w:firstLine="562"/>
        <w:rPr>
          <w:rFonts w:hint="eastAsia"/>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是否需要缴纳投标保证金：</w:t>
      </w:r>
      <w:r>
        <w:rPr>
          <w:rFonts w:hint="eastAsia"/>
          <w:color w:val="000000" w:themeColor="text1"/>
          <w:highlight w:val="none"/>
          <w14:textFill>
            <w14:solidFill>
              <w14:schemeClr w14:val="tx1"/>
            </w14:solidFill>
          </w14:textFill>
        </w:rPr>
        <w:t>是</w:t>
      </w:r>
    </w:p>
    <w:p w14:paraId="320E0EB3">
      <w:pPr>
        <w:ind w:firstLine="562"/>
        <w:rPr>
          <w:rFonts w:hint="eastAsia"/>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保证金金额：</w:t>
      </w:r>
      <w:r>
        <w:rPr>
          <w:rFonts w:hint="eastAsia"/>
          <w:b w:val="0"/>
          <w:bCs w:val="0"/>
          <w:color w:val="000000" w:themeColor="text1"/>
          <w:highlight w:val="none"/>
          <w:lang w:val="en-US" w:eastAsia="zh-CN"/>
          <w14:textFill>
            <w14:solidFill>
              <w14:schemeClr w14:val="tx1"/>
            </w14:solidFill>
          </w14:textFill>
        </w:rPr>
        <w:t>19000.00</w:t>
      </w:r>
      <w:r>
        <w:rPr>
          <w:rFonts w:hint="eastAsia"/>
          <w:b w:val="0"/>
          <w:bCs w:val="0"/>
          <w:color w:val="000000" w:themeColor="text1"/>
          <w:highlight w:val="none"/>
          <w14:textFill>
            <w14:solidFill>
              <w14:schemeClr w14:val="tx1"/>
            </w14:solidFill>
          </w14:textFill>
        </w:rPr>
        <w:t>元</w:t>
      </w:r>
    </w:p>
    <w:p w14:paraId="06424F64">
      <w:pPr>
        <w:ind w:firstLine="562"/>
        <w:rPr>
          <w:rFonts w:hint="eastAsia"/>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保证金缴纳方式：</w:t>
      </w:r>
      <w:r>
        <w:rPr>
          <w:rFonts w:hint="eastAsia"/>
          <w:color w:val="000000" w:themeColor="text1"/>
          <w:highlight w:val="none"/>
          <w14:textFill>
            <w14:solidFill>
              <w14:schemeClr w14:val="tx1"/>
            </w14:solidFill>
          </w14:textFill>
        </w:rPr>
        <w:t>支票、汇票、本票、保函、保险、银行转账、网银、电汇等</w:t>
      </w:r>
      <w:r>
        <w:rPr>
          <w:rFonts w:hint="eastAsia"/>
          <w:color w:val="000000" w:themeColor="text1"/>
          <w:highlight w:val="none"/>
          <w:lang w:eastAsia="zh-CN"/>
          <w14:textFill>
            <w14:solidFill>
              <w14:schemeClr w14:val="tx1"/>
            </w14:solidFill>
          </w14:textFill>
        </w:rPr>
        <w:t>其他非现金</w:t>
      </w:r>
      <w:r>
        <w:rPr>
          <w:rFonts w:hint="eastAsia"/>
          <w:color w:val="000000" w:themeColor="text1"/>
          <w:highlight w:val="none"/>
          <w14:textFill>
            <w14:solidFill>
              <w14:schemeClr w14:val="tx1"/>
            </w14:solidFill>
          </w14:textFill>
        </w:rPr>
        <w:t>形式</w:t>
      </w:r>
    </w:p>
    <w:p w14:paraId="03940B19">
      <w:pPr>
        <w:ind w:firstLine="562"/>
        <w:rPr>
          <w:rFonts w:hint="eastAsia"/>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保证金缴纳截止时间：</w:t>
      </w:r>
      <w:r>
        <w:rPr>
          <w:rFonts w:hint="eastAsia"/>
          <w:color w:val="000000" w:themeColor="text1"/>
          <w:highlight w:val="none"/>
          <w14:textFill>
            <w14:solidFill>
              <w14:schemeClr w14:val="tx1"/>
            </w14:solidFill>
          </w14:textFill>
        </w:rPr>
        <w:t>202</w:t>
      </w:r>
      <w:r>
        <w:rPr>
          <w:rFonts w:hint="eastAsia"/>
          <w:color w:val="000000" w:themeColor="text1"/>
          <w:highlight w:val="none"/>
          <w:lang w:val="en-US" w:eastAsia="zh-CN"/>
          <w14:textFill>
            <w14:solidFill>
              <w14:schemeClr w14:val="tx1"/>
            </w14:solidFill>
          </w14:textFill>
        </w:rPr>
        <w:t>6</w:t>
      </w:r>
      <w:r>
        <w:rPr>
          <w:rFonts w:hint="eastAsia"/>
          <w:color w:val="000000" w:themeColor="text1"/>
          <w:highlight w:val="none"/>
          <w14:textFill>
            <w14:solidFill>
              <w14:schemeClr w14:val="tx1"/>
            </w14:solidFill>
          </w14:textFill>
        </w:rPr>
        <w:t>-</w:t>
      </w:r>
      <w:r>
        <w:rPr>
          <w:rFonts w:hint="eastAsia"/>
          <w:color w:val="000000" w:themeColor="text1"/>
          <w:highlight w:val="none"/>
          <w:lang w:val="en-US" w:eastAsia="zh-CN"/>
          <w14:textFill>
            <w14:solidFill>
              <w14:schemeClr w14:val="tx1"/>
            </w14:solidFill>
          </w14:textFill>
        </w:rPr>
        <w:t>03</w:t>
      </w:r>
      <w:r>
        <w:rPr>
          <w:rFonts w:hint="eastAsia"/>
          <w:color w:val="000000" w:themeColor="text1"/>
          <w:highlight w:val="none"/>
          <w14:textFill>
            <w14:solidFill>
              <w14:schemeClr w14:val="tx1"/>
            </w14:solidFill>
          </w14:textFill>
        </w:rPr>
        <w:t>-</w:t>
      </w:r>
      <w:r>
        <w:rPr>
          <w:rFonts w:hint="eastAsia"/>
          <w:color w:val="000000" w:themeColor="text1"/>
          <w:highlight w:val="none"/>
          <w:lang w:val="en-US" w:eastAsia="zh-CN"/>
          <w14:textFill>
            <w14:solidFill>
              <w14:schemeClr w14:val="tx1"/>
            </w14:solidFill>
          </w14:textFill>
        </w:rPr>
        <w:t>02</w:t>
      </w:r>
      <w:r>
        <w:rPr>
          <w:rFonts w:hint="eastAsia"/>
          <w:color w:val="000000" w:themeColor="text1"/>
          <w:highlight w:val="none"/>
          <w14:textFill>
            <w14:solidFill>
              <w14:schemeClr w14:val="tx1"/>
            </w14:solidFill>
          </w14:textFill>
        </w:rPr>
        <w:t xml:space="preserve"> 09:30</w:t>
      </w:r>
    </w:p>
    <w:p w14:paraId="42DF5AFF">
      <w:pPr>
        <w:ind w:firstLine="562"/>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其他：</w:t>
      </w:r>
    </w:p>
    <w:p w14:paraId="4349C43A">
      <w:pPr>
        <w:ind w:firstLine="56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w:t>
      </w:r>
      <w:r>
        <w:rPr>
          <w:rFonts w:hint="eastAsia"/>
          <w:color w:val="000000" w:themeColor="text1"/>
          <w:highlight w:val="none"/>
          <w:lang w:val="en-US" w:eastAsia="zh-CN"/>
          <w14:textFill>
            <w14:solidFill>
              <w14:schemeClr w14:val="tx1"/>
            </w14:solidFill>
          </w14:textFill>
        </w:rPr>
        <w:t>本</w:t>
      </w:r>
      <w:r>
        <w:rPr>
          <w:rFonts w:hint="eastAsia"/>
          <w:color w:val="000000" w:themeColor="text1"/>
          <w:highlight w:val="none"/>
          <w14:textFill>
            <w14:solidFill>
              <w14:schemeClr w14:val="tx1"/>
            </w14:solidFill>
          </w14:textFill>
        </w:rPr>
        <w:t>项目需要落实的采购政策：节约能源、保护环境、扶持不发达地区和少数民族地区、促进中小企业发展</w:t>
      </w:r>
      <w:r>
        <w:rPr>
          <w:rFonts w:hint="eastAsia"/>
          <w:color w:val="000000" w:themeColor="text1"/>
          <w:highlight w:val="none"/>
          <w:lang w:eastAsia="zh-CN"/>
          <w14:textFill>
            <w14:solidFill>
              <w14:schemeClr w14:val="tx1"/>
            </w14:solidFill>
          </w14:textFill>
        </w:rPr>
        <w:t>、支持本国产品</w:t>
      </w:r>
      <w:r>
        <w:rPr>
          <w:rFonts w:hint="eastAsia"/>
          <w:color w:val="000000" w:themeColor="text1"/>
          <w:highlight w:val="none"/>
          <w14:textFill>
            <w14:solidFill>
              <w14:schemeClr w14:val="tx1"/>
            </w14:solidFill>
          </w14:textFill>
        </w:rPr>
        <w:t>等</w:t>
      </w:r>
      <w:r>
        <w:rPr>
          <w:rFonts w:hint="eastAsia"/>
          <w:color w:val="000000" w:themeColor="text1"/>
          <w:highlight w:val="none"/>
          <w:lang w:val="en-US" w:eastAsia="zh-CN"/>
          <w14:textFill>
            <w14:solidFill>
              <w14:schemeClr w14:val="tx1"/>
            </w14:solidFill>
          </w14:textFill>
        </w:rPr>
        <w:t>涉及本项目的</w:t>
      </w:r>
      <w:r>
        <w:rPr>
          <w:rFonts w:hint="eastAsia"/>
          <w:color w:val="000000" w:themeColor="text1"/>
          <w:highlight w:val="none"/>
          <w14:textFill>
            <w14:solidFill>
              <w14:schemeClr w14:val="tx1"/>
            </w14:solidFill>
          </w14:textFill>
        </w:rPr>
        <w:t>政府采购政策。</w:t>
      </w:r>
    </w:p>
    <w:p w14:paraId="5008F21D">
      <w:pPr>
        <w:ind w:firstLine="560"/>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2.</w:t>
      </w:r>
      <w:r>
        <w:rPr>
          <w:rFonts w:hint="eastAsia"/>
          <w:color w:val="000000" w:themeColor="text1"/>
          <w:highlight w:val="none"/>
          <w14:textFill>
            <w14:solidFill>
              <w14:schemeClr w14:val="tx1"/>
            </w14:solidFill>
          </w14:textFill>
        </w:rPr>
        <w:t>采购公告、中标公告均在云南省政府采购网（http://www.ccgp-yunnan.gov.cn/）发布，采购人和代理机构对其他网站或媒体转载的公告及公告内容不承担任何责任。</w:t>
      </w:r>
    </w:p>
    <w:p w14:paraId="13C6299C">
      <w:pPr>
        <w:pStyle w:val="3"/>
        <w:tabs>
          <w:tab w:val="left" w:pos="1021"/>
        </w:tabs>
        <w:spacing w:before="93" w:after="93"/>
        <w:ind w:firstLine="643"/>
        <w:rPr>
          <w:rFonts w:hint="eastAsia"/>
          <w:color w:val="000000" w:themeColor="text1"/>
          <w:highlight w:val="none"/>
          <w14:textFill>
            <w14:solidFill>
              <w14:schemeClr w14:val="tx1"/>
            </w14:solidFill>
          </w14:textFill>
        </w:rPr>
      </w:pPr>
      <w:bookmarkStart w:id="51" w:name="_Toc14457"/>
      <w:r>
        <w:rPr>
          <w:rFonts w:hint="eastAsia"/>
          <w:color w:val="000000" w:themeColor="text1"/>
          <w:highlight w:val="none"/>
          <w14:textFill>
            <w14:solidFill>
              <w14:schemeClr w14:val="tx1"/>
            </w14:solidFill>
          </w14:textFill>
        </w:rPr>
        <w:t>七、凡对本次采购提出询问，请按以下方式联系</w:t>
      </w:r>
      <w:bookmarkEnd w:id="51"/>
    </w:p>
    <w:p w14:paraId="580E285C">
      <w:pPr>
        <w:ind w:firstLine="560"/>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1.采购人信息</w:t>
      </w:r>
    </w:p>
    <w:p w14:paraId="5CA2A398">
      <w:pPr>
        <w:ind w:firstLine="560"/>
        <w:rPr>
          <w:rFonts w:hint="eastAsia" w:eastAsia="仿宋"/>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名称：</w:t>
      </w:r>
      <w:r>
        <w:rPr>
          <w:rFonts w:hint="eastAsia"/>
          <w:color w:val="000000" w:themeColor="text1"/>
          <w:highlight w:val="none"/>
          <w:lang w:eastAsia="zh-CN"/>
          <w14:textFill>
            <w14:solidFill>
              <w14:schemeClr w14:val="tx1"/>
            </w14:solidFill>
          </w14:textFill>
        </w:rPr>
        <w:t>云南省楚雄第一中学</w:t>
      </w:r>
    </w:p>
    <w:p w14:paraId="443E844A">
      <w:pPr>
        <w:ind w:firstLine="560"/>
        <w:rPr>
          <w:rFonts w:hint="eastAsia" w:eastAsia="仿宋"/>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地址：</w:t>
      </w:r>
      <w:r>
        <w:rPr>
          <w:rFonts w:hint="eastAsia"/>
          <w:color w:val="000000" w:themeColor="text1"/>
          <w:highlight w:val="none"/>
          <w:lang w:eastAsia="zh-CN"/>
          <w14:textFill>
            <w14:solidFill>
              <w14:schemeClr w14:val="tx1"/>
            </w14:solidFill>
          </w14:textFill>
        </w:rPr>
        <w:t>楚雄彝族自治州楚雄市鹿城镇鹿城南路256号</w:t>
      </w:r>
    </w:p>
    <w:p w14:paraId="39CE6CBD">
      <w:pPr>
        <w:ind w:firstLine="560"/>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2.采购代理机构信息</w:t>
      </w:r>
    </w:p>
    <w:p w14:paraId="382803E9">
      <w:pPr>
        <w:ind w:firstLine="56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名称：云南润达工程项目管理咨询有限公司</w:t>
      </w:r>
    </w:p>
    <w:p w14:paraId="78696C62">
      <w:pPr>
        <w:ind w:firstLine="560"/>
        <w:rPr>
          <w:rFonts w:hint="eastAsia"/>
          <w:color w:val="000000" w:themeColor="text1"/>
          <w:highlight w:val="none"/>
          <w:u w:val="none"/>
          <w14:textFill>
            <w14:solidFill>
              <w14:schemeClr w14:val="tx1"/>
            </w14:solidFill>
          </w14:textFill>
        </w:rPr>
      </w:pPr>
      <w:r>
        <w:rPr>
          <w:rFonts w:hint="eastAsia"/>
          <w:color w:val="000000" w:themeColor="text1"/>
          <w:highlight w:val="none"/>
          <w14:textFill>
            <w14:solidFill>
              <w14:schemeClr w14:val="tx1"/>
            </w14:solidFill>
          </w14:textFill>
        </w:rPr>
        <w:t>地址：</w:t>
      </w:r>
      <w:r>
        <w:rPr>
          <w:rFonts w:hint="eastAsia"/>
          <w:color w:val="000000" w:themeColor="text1"/>
          <w:highlight w:val="none"/>
          <w:u w:val="none"/>
          <w14:textFill>
            <w14:solidFill>
              <w14:schemeClr w14:val="tx1"/>
            </w14:solidFill>
          </w14:textFill>
        </w:rPr>
        <w:t>昆明市西山区西福路中铁山海春风小区3幢101号</w:t>
      </w:r>
    </w:p>
    <w:p w14:paraId="02066C7A">
      <w:pPr>
        <w:ind w:firstLine="560"/>
        <w:rPr>
          <w:rFonts w:hint="eastAsia"/>
          <w:b/>
          <w:bCs/>
          <w:color w:val="000000" w:themeColor="text1"/>
          <w:highlight w:val="none"/>
          <w:u w:val="none"/>
          <w14:textFill>
            <w14:solidFill>
              <w14:schemeClr w14:val="tx1"/>
            </w14:solidFill>
          </w14:textFill>
        </w:rPr>
      </w:pPr>
      <w:r>
        <w:rPr>
          <w:rFonts w:hint="eastAsia"/>
          <w:b/>
          <w:bCs/>
          <w:color w:val="000000" w:themeColor="text1"/>
          <w:highlight w:val="none"/>
          <w:u w:val="none"/>
          <w14:textFill>
            <w14:solidFill>
              <w14:schemeClr w14:val="tx1"/>
            </w14:solidFill>
          </w14:textFill>
        </w:rPr>
        <w:t>3.项目联系方式</w:t>
      </w:r>
    </w:p>
    <w:p w14:paraId="0CCB90FF">
      <w:pPr>
        <w:ind w:firstLine="560"/>
        <w:rPr>
          <w:rFonts w:hint="eastAsia"/>
          <w:color w:val="000000" w:themeColor="text1"/>
          <w:highlight w:val="none"/>
          <w:u w:val="none"/>
          <w14:textFill>
            <w14:solidFill>
              <w14:schemeClr w14:val="tx1"/>
            </w14:solidFill>
          </w14:textFill>
        </w:rPr>
      </w:pPr>
      <w:r>
        <w:rPr>
          <w:rFonts w:hint="eastAsia"/>
          <w:color w:val="000000" w:themeColor="text1"/>
          <w:highlight w:val="none"/>
          <w:u w:val="none"/>
          <w14:textFill>
            <w14:solidFill>
              <w14:schemeClr w14:val="tx1"/>
            </w14:solidFill>
          </w14:textFill>
        </w:rPr>
        <w:t>项目联系人：周继盛（采购人），杨涛、黄涛、王德琨</w:t>
      </w:r>
      <w:r>
        <w:rPr>
          <w:rFonts w:hint="eastAsia"/>
          <w:color w:val="000000" w:themeColor="text1"/>
          <w:highlight w:val="none"/>
          <w:u w:val="none"/>
          <w:lang w:eastAsia="zh-CN"/>
          <w14:textFill>
            <w14:solidFill>
              <w14:schemeClr w14:val="tx1"/>
            </w14:solidFill>
          </w14:textFill>
        </w:rPr>
        <w:t>、</w:t>
      </w:r>
      <w:r>
        <w:rPr>
          <w:rFonts w:hint="eastAsia"/>
          <w:color w:val="000000" w:themeColor="text1"/>
          <w:highlight w:val="none"/>
          <w:u w:val="none"/>
          <w:lang w:val="en-US" w:eastAsia="zh-CN"/>
          <w14:textFill>
            <w14:solidFill>
              <w14:schemeClr w14:val="tx1"/>
            </w14:solidFill>
          </w14:textFill>
        </w:rPr>
        <w:t>方丽其、蔡世京、于莹莹、赵欢</w:t>
      </w:r>
      <w:r>
        <w:rPr>
          <w:rFonts w:hint="eastAsia"/>
          <w:color w:val="000000" w:themeColor="text1"/>
          <w:highlight w:val="none"/>
          <w:u w:val="none"/>
          <w14:textFill>
            <w14:solidFill>
              <w14:schemeClr w14:val="tx1"/>
            </w14:solidFill>
          </w14:textFill>
        </w:rPr>
        <w:t>（采购代理）</w:t>
      </w:r>
    </w:p>
    <w:p w14:paraId="4D914F66">
      <w:pPr>
        <w:ind w:firstLine="560"/>
        <w:rPr>
          <w:rFonts w:hint="eastAsia"/>
          <w:color w:val="000000" w:themeColor="text1"/>
          <w:highlight w:val="none"/>
          <w14:textFill>
            <w14:solidFill>
              <w14:schemeClr w14:val="tx1"/>
            </w14:solidFill>
          </w14:textFill>
        </w:rPr>
      </w:pPr>
      <w:r>
        <w:rPr>
          <w:rFonts w:hint="eastAsia"/>
          <w:color w:val="000000" w:themeColor="text1"/>
          <w:highlight w:val="none"/>
          <w:u w:val="none"/>
          <w14:textFill>
            <w14:solidFill>
              <w14:schemeClr w14:val="tx1"/>
            </w14:solidFill>
          </w14:textFill>
        </w:rPr>
        <w:t>电　话：</w:t>
      </w:r>
      <w:r>
        <w:rPr>
          <w:rFonts w:hint="eastAsia"/>
          <w:color w:val="000000" w:themeColor="text1"/>
          <w:highlight w:val="none"/>
          <w:u w:val="none"/>
          <w:lang w:val="en-US" w:eastAsia="zh-CN"/>
          <w14:textFill>
            <w14:solidFill>
              <w14:schemeClr w14:val="tx1"/>
            </w14:solidFill>
          </w14:textFill>
        </w:rPr>
        <w:t>0878-3110727</w:t>
      </w:r>
      <w:r>
        <w:rPr>
          <w:rFonts w:hint="eastAsia"/>
          <w:color w:val="000000" w:themeColor="text1"/>
          <w:highlight w:val="none"/>
          <w:u w:val="none"/>
          <w14:textFill>
            <w14:solidFill>
              <w14:schemeClr w14:val="tx1"/>
            </w14:solidFill>
          </w14:textFill>
        </w:rPr>
        <w:t>（</w:t>
      </w:r>
      <w:r>
        <w:rPr>
          <w:rFonts w:hint="eastAsia"/>
          <w:color w:val="000000" w:themeColor="text1"/>
          <w:highlight w:val="none"/>
          <w14:textFill>
            <w14:solidFill>
              <w14:schemeClr w14:val="tx1"/>
            </w14:solidFill>
          </w14:textFill>
        </w:rPr>
        <w:t>采购人）、0871-65353686（采购代理）</w:t>
      </w:r>
    </w:p>
    <w:p w14:paraId="1C008E69">
      <w:pPr>
        <w:ind w:firstLine="56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r>
    </w:p>
    <w:p w14:paraId="5BDF6E9E">
      <w:pPr>
        <w:pStyle w:val="2"/>
        <w:wordWrap/>
        <w:adjustRightInd/>
        <w:snapToGrid/>
        <w:spacing w:before="120" w:after="120" w:line="360" w:lineRule="auto"/>
        <w:rPr>
          <w:rFonts w:hint="eastAsia"/>
          <w:color w:val="000000" w:themeColor="text1"/>
          <w:highlight w:val="none"/>
          <w14:textFill>
            <w14:solidFill>
              <w14:schemeClr w14:val="tx1"/>
            </w14:solidFill>
          </w14:textFill>
        </w:rPr>
      </w:pPr>
      <w:bookmarkStart w:id="52" w:name="_Toc23591"/>
      <w:bookmarkStart w:id="53" w:name="_Toc155185867"/>
      <w:bookmarkStart w:id="54" w:name="_Toc163492819"/>
      <w:bookmarkStart w:id="55" w:name="_Toc31240"/>
      <w:bookmarkStart w:id="56" w:name="_Toc31457"/>
      <w:r>
        <w:rPr>
          <w:rFonts w:hint="eastAsia"/>
          <w:color w:val="000000" w:themeColor="text1"/>
          <w:highlight w:val="none"/>
          <w14:textFill>
            <w14:solidFill>
              <w14:schemeClr w14:val="tx1"/>
            </w14:solidFill>
          </w14:textFill>
        </w:rPr>
        <w:t xml:space="preserve">第二章 </w:t>
      </w:r>
      <w:r>
        <w:rPr>
          <w:rFonts w:hint="eastAsia"/>
          <w:color w:val="000000" w:themeColor="text1"/>
          <w:highlight w:val="none"/>
          <w:lang w:eastAsia="zh-CN"/>
          <w14:textFill>
            <w14:solidFill>
              <w14:schemeClr w14:val="tx1"/>
            </w14:solidFill>
          </w14:textFill>
        </w:rPr>
        <w:t>投标人</w:t>
      </w:r>
      <w:r>
        <w:rPr>
          <w:rFonts w:hint="eastAsia"/>
          <w:color w:val="000000" w:themeColor="text1"/>
          <w:highlight w:val="none"/>
          <w14:textFill>
            <w14:solidFill>
              <w14:schemeClr w14:val="tx1"/>
            </w14:solidFill>
          </w14:textFill>
        </w:rPr>
        <w:t>须知</w:t>
      </w:r>
      <w:bookmarkEnd w:id="52"/>
    </w:p>
    <w:bookmarkEnd w:id="53"/>
    <w:bookmarkEnd w:id="54"/>
    <w:p w14:paraId="28D0FAFB">
      <w:pPr>
        <w:pStyle w:val="3"/>
        <w:spacing w:before="93" w:after="93"/>
        <w:ind w:firstLine="643"/>
        <w:rPr>
          <w:rFonts w:hint="eastAsia"/>
          <w:color w:val="000000" w:themeColor="text1"/>
          <w:highlight w:val="none"/>
          <w14:textFill>
            <w14:solidFill>
              <w14:schemeClr w14:val="tx1"/>
            </w14:solidFill>
          </w14:textFill>
        </w:rPr>
      </w:pPr>
      <w:bookmarkStart w:id="57" w:name="_Toc155185868"/>
      <w:bookmarkStart w:id="58" w:name="_Toc24809"/>
      <w:bookmarkStart w:id="59" w:name="_Toc163492820"/>
      <w:r>
        <w:rPr>
          <w:rFonts w:hint="eastAsia"/>
          <w:color w:val="000000" w:themeColor="text1"/>
          <w:highlight w:val="none"/>
          <w14:textFill>
            <w14:solidFill>
              <w14:schemeClr w14:val="tx1"/>
            </w14:solidFill>
          </w14:textFill>
        </w:rPr>
        <w:t>一、</w:t>
      </w:r>
      <w:r>
        <w:rPr>
          <w:rFonts w:hint="eastAsia"/>
          <w:color w:val="000000" w:themeColor="text1"/>
          <w:highlight w:val="none"/>
          <w:lang w:eastAsia="zh-CN"/>
          <w14:textFill>
            <w14:solidFill>
              <w14:schemeClr w14:val="tx1"/>
            </w14:solidFill>
          </w14:textFill>
        </w:rPr>
        <w:t>投标人</w:t>
      </w:r>
      <w:r>
        <w:rPr>
          <w:rFonts w:hint="eastAsia"/>
          <w:color w:val="000000" w:themeColor="text1"/>
          <w:highlight w:val="none"/>
          <w14:textFill>
            <w14:solidFill>
              <w14:schemeClr w14:val="tx1"/>
            </w14:solidFill>
          </w14:textFill>
        </w:rPr>
        <w:t>须知前附表</w:t>
      </w:r>
      <w:bookmarkEnd w:id="57"/>
      <w:bookmarkEnd w:id="58"/>
      <w:bookmarkEnd w:id="59"/>
    </w:p>
    <w:p w14:paraId="731A62F6">
      <w:pPr>
        <w:ind w:firstLine="560"/>
        <w:rPr>
          <w:rFonts w:hint="eastAsia"/>
          <w:color w:val="000000" w:themeColor="text1"/>
          <w:highlight w:val="none"/>
          <w14:textFill>
            <w14:solidFill>
              <w14:schemeClr w14:val="tx1"/>
            </w14:solidFill>
          </w14:textFill>
        </w:rPr>
      </w:pPr>
      <w:r>
        <w:rPr>
          <w:rFonts w:hint="eastAsia"/>
          <w:color w:val="000000" w:themeColor="text1"/>
          <w:highlight w:val="none"/>
          <w:lang w:eastAsia="zh-CN"/>
          <w14:textFill>
            <w14:solidFill>
              <w14:schemeClr w14:val="tx1"/>
            </w14:solidFill>
          </w14:textFill>
        </w:rPr>
        <w:t>投标人</w:t>
      </w:r>
      <w:r>
        <w:rPr>
          <w:rFonts w:hint="eastAsia"/>
          <w:color w:val="000000" w:themeColor="text1"/>
          <w:highlight w:val="none"/>
          <w14:textFill>
            <w14:solidFill>
              <w14:schemeClr w14:val="tx1"/>
            </w14:solidFill>
          </w14:textFill>
        </w:rPr>
        <w:t>应仔细阅读本</w:t>
      </w:r>
      <w:r>
        <w:rPr>
          <w:rFonts w:hint="eastAsia"/>
          <w:color w:val="000000" w:themeColor="text1"/>
          <w:highlight w:val="none"/>
          <w:lang w:eastAsia="zh-CN"/>
          <w14:textFill>
            <w14:solidFill>
              <w14:schemeClr w14:val="tx1"/>
            </w14:solidFill>
          </w14:textFill>
        </w:rPr>
        <w:t>招标文件</w:t>
      </w:r>
      <w:r>
        <w:rPr>
          <w:rFonts w:hint="eastAsia"/>
          <w:color w:val="000000" w:themeColor="text1"/>
          <w:highlight w:val="none"/>
          <w14:textFill>
            <w14:solidFill>
              <w14:schemeClr w14:val="tx1"/>
            </w14:solidFill>
          </w14:textFill>
        </w:rPr>
        <w:t>的第二章“</w:t>
      </w:r>
      <w:r>
        <w:rPr>
          <w:rFonts w:hint="eastAsia"/>
          <w:color w:val="000000" w:themeColor="text1"/>
          <w:highlight w:val="none"/>
          <w:lang w:eastAsia="zh-CN"/>
          <w14:textFill>
            <w14:solidFill>
              <w14:schemeClr w14:val="tx1"/>
            </w14:solidFill>
          </w14:textFill>
        </w:rPr>
        <w:t>投标人</w:t>
      </w:r>
      <w:r>
        <w:rPr>
          <w:rFonts w:hint="eastAsia"/>
          <w:color w:val="000000" w:themeColor="text1"/>
          <w:highlight w:val="none"/>
          <w14:textFill>
            <w14:solidFill>
              <w14:schemeClr w14:val="tx1"/>
            </w14:solidFill>
          </w14:textFill>
        </w:rPr>
        <w:t>须知”，下面所列资料是对“</w:t>
      </w:r>
      <w:r>
        <w:rPr>
          <w:rFonts w:hint="eastAsia"/>
          <w:color w:val="000000" w:themeColor="text1"/>
          <w:highlight w:val="none"/>
          <w:lang w:eastAsia="zh-CN"/>
          <w14:textFill>
            <w14:solidFill>
              <w14:schemeClr w14:val="tx1"/>
            </w14:solidFill>
          </w14:textFill>
        </w:rPr>
        <w:t>投标人</w:t>
      </w:r>
      <w:r>
        <w:rPr>
          <w:rFonts w:hint="eastAsia"/>
          <w:color w:val="000000" w:themeColor="text1"/>
          <w:highlight w:val="none"/>
          <w14:textFill>
            <w14:solidFill>
              <w14:schemeClr w14:val="tx1"/>
            </w14:solidFill>
          </w14:textFill>
        </w:rPr>
        <w:t>须知”的具体补充和说明。如有矛盾，应以本表为准。</w:t>
      </w:r>
    </w:p>
    <w:tbl>
      <w:tblPr>
        <w:tblStyle w:val="35"/>
        <w:tblW w:w="4970" w:type="pct"/>
        <w:tblInd w:w="0" w:type="dxa"/>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57" w:type="dxa"/>
          <w:left w:w="108" w:type="dxa"/>
          <w:bottom w:w="57" w:type="dxa"/>
          <w:right w:w="108" w:type="dxa"/>
        </w:tblCellMar>
      </w:tblPr>
      <w:tblGrid>
        <w:gridCol w:w="1018"/>
        <w:gridCol w:w="2171"/>
        <w:gridCol w:w="6713"/>
      </w:tblGrid>
      <w:tr w14:paraId="6000F23C">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388" w:hRule="atLeast"/>
          <w:tblHeader/>
        </w:trPr>
        <w:tc>
          <w:tcPr>
            <w:tcW w:w="513" w:type="pct"/>
            <w:tcBorders>
              <w:top w:val="single" w:color="auto" w:sz="4" w:space="0"/>
              <w:left w:val="single" w:color="auto" w:sz="4" w:space="0"/>
              <w:bottom w:val="single" w:color="auto" w:sz="4" w:space="0"/>
              <w:right w:val="single" w:color="auto" w:sz="4" w:space="0"/>
            </w:tcBorders>
            <w:shd w:val="clear" w:color="auto" w:fill="BDD6EE" w:themeFill="accent5" w:themeFillTint="66"/>
            <w:vAlign w:val="center"/>
          </w:tcPr>
          <w:p w14:paraId="17EDFD78">
            <w:pPr>
              <w:pStyle w:val="20"/>
              <w:rPr>
                <w:rFonts w:hint="eastAsia"/>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条款号</w:t>
            </w:r>
          </w:p>
        </w:tc>
        <w:tc>
          <w:tcPr>
            <w:tcW w:w="1096" w:type="pct"/>
            <w:tcBorders>
              <w:top w:val="single" w:color="auto" w:sz="4" w:space="0"/>
              <w:left w:val="single" w:color="auto" w:sz="4" w:space="0"/>
              <w:bottom w:val="single" w:color="auto" w:sz="4" w:space="0"/>
              <w:right w:val="single" w:color="auto" w:sz="4" w:space="0"/>
            </w:tcBorders>
            <w:shd w:val="clear" w:color="auto" w:fill="BDD6EE" w:themeFill="accent5" w:themeFillTint="66"/>
            <w:vAlign w:val="center"/>
          </w:tcPr>
          <w:p w14:paraId="50198DDB">
            <w:pPr>
              <w:pStyle w:val="20"/>
              <w:rPr>
                <w:rFonts w:hint="eastAsia"/>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条款名称</w:t>
            </w:r>
          </w:p>
        </w:tc>
        <w:tc>
          <w:tcPr>
            <w:tcW w:w="3390" w:type="pct"/>
            <w:tcBorders>
              <w:top w:val="single" w:color="auto" w:sz="4" w:space="0"/>
              <w:left w:val="single" w:color="auto" w:sz="4" w:space="0"/>
              <w:bottom w:val="single" w:color="auto" w:sz="4" w:space="0"/>
              <w:right w:val="single" w:color="auto" w:sz="4" w:space="0"/>
            </w:tcBorders>
            <w:shd w:val="clear" w:color="auto" w:fill="BDD6EE" w:themeFill="accent5" w:themeFillTint="66"/>
            <w:vAlign w:val="center"/>
          </w:tcPr>
          <w:p w14:paraId="27431ACF">
            <w:pPr>
              <w:pStyle w:val="20"/>
              <w:rPr>
                <w:rFonts w:hint="eastAsia"/>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内  容</w:t>
            </w:r>
          </w:p>
        </w:tc>
      </w:tr>
      <w:tr w14:paraId="64B4E001">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144" w:hRule="atLeast"/>
        </w:trPr>
        <w:tc>
          <w:tcPr>
            <w:tcW w:w="513" w:type="pct"/>
            <w:tcBorders>
              <w:top w:val="single" w:color="auto" w:sz="4" w:space="0"/>
            </w:tcBorders>
            <w:shd w:val="clear" w:color="auto" w:fill="auto"/>
            <w:vAlign w:val="center"/>
          </w:tcPr>
          <w:p w14:paraId="5703DE28">
            <w:pPr>
              <w:pStyle w:val="20"/>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2.2</w:t>
            </w:r>
          </w:p>
        </w:tc>
        <w:tc>
          <w:tcPr>
            <w:tcW w:w="1096" w:type="pct"/>
            <w:tcBorders>
              <w:top w:val="single" w:color="auto" w:sz="4" w:space="0"/>
            </w:tcBorders>
            <w:shd w:val="clear" w:color="auto" w:fill="auto"/>
            <w:vAlign w:val="center"/>
          </w:tcPr>
          <w:p w14:paraId="3EBC732D">
            <w:pPr>
              <w:pStyle w:val="20"/>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采购人</w:t>
            </w:r>
          </w:p>
        </w:tc>
        <w:tc>
          <w:tcPr>
            <w:tcW w:w="3390" w:type="pct"/>
            <w:tcBorders>
              <w:top w:val="single" w:color="auto" w:sz="4" w:space="0"/>
            </w:tcBorders>
            <w:shd w:val="clear" w:color="auto" w:fill="auto"/>
            <w:vAlign w:val="center"/>
          </w:tcPr>
          <w:p w14:paraId="02367FD1">
            <w:pPr>
              <w:pStyle w:val="20"/>
              <w:jc w:val="left"/>
              <w:rPr>
                <w:rFonts w:hint="eastAsia" w:eastAsia="仿宋"/>
                <w:color w:val="000000" w:themeColor="text1"/>
                <w:sz w:val="24"/>
                <w:szCs w:val="24"/>
                <w:highlight w:val="none"/>
                <w:lang w:eastAsia="zh-CN"/>
                <w14:textFill>
                  <w14:solidFill>
                    <w14:schemeClr w14:val="tx1"/>
                  </w14:solidFill>
                </w14:textFill>
              </w:rPr>
            </w:pPr>
            <w:r>
              <w:rPr>
                <w:rFonts w:hint="eastAsia"/>
                <w:color w:val="000000" w:themeColor="text1"/>
                <w:sz w:val="24"/>
                <w:szCs w:val="24"/>
                <w:highlight w:val="none"/>
                <w:lang w:eastAsia="zh-CN"/>
                <w14:textFill>
                  <w14:solidFill>
                    <w14:schemeClr w14:val="tx1"/>
                  </w14:solidFill>
                </w14:textFill>
              </w:rPr>
              <w:t>云南省楚雄第一中学</w:t>
            </w:r>
          </w:p>
        </w:tc>
      </w:tr>
      <w:tr w14:paraId="2D154141">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513" w:type="pct"/>
            <w:shd w:val="clear" w:color="auto" w:fill="auto"/>
            <w:vAlign w:val="center"/>
          </w:tcPr>
          <w:p w14:paraId="60D8DEDB">
            <w:pPr>
              <w:pStyle w:val="20"/>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2.3</w:t>
            </w:r>
          </w:p>
        </w:tc>
        <w:tc>
          <w:tcPr>
            <w:tcW w:w="1096" w:type="pct"/>
            <w:shd w:val="clear" w:color="auto" w:fill="auto"/>
            <w:vAlign w:val="center"/>
          </w:tcPr>
          <w:p w14:paraId="54B7446D">
            <w:pPr>
              <w:pStyle w:val="20"/>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采购代理机构</w:t>
            </w:r>
          </w:p>
        </w:tc>
        <w:tc>
          <w:tcPr>
            <w:tcW w:w="3390" w:type="pct"/>
            <w:shd w:val="clear" w:color="auto" w:fill="auto"/>
            <w:vAlign w:val="center"/>
          </w:tcPr>
          <w:p w14:paraId="37795D97">
            <w:pPr>
              <w:pStyle w:val="20"/>
              <w:jc w:val="left"/>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云南润达工程项目管理咨询有限公司</w:t>
            </w:r>
          </w:p>
        </w:tc>
      </w:tr>
      <w:tr w14:paraId="614ED005">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513" w:type="pct"/>
            <w:shd w:val="clear" w:color="auto" w:fill="auto"/>
            <w:vAlign w:val="center"/>
          </w:tcPr>
          <w:p w14:paraId="18C13369">
            <w:pPr>
              <w:pStyle w:val="20"/>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2.4</w:t>
            </w:r>
          </w:p>
        </w:tc>
        <w:tc>
          <w:tcPr>
            <w:tcW w:w="1096" w:type="pct"/>
            <w:shd w:val="clear" w:color="auto" w:fill="auto"/>
            <w:vAlign w:val="center"/>
          </w:tcPr>
          <w:p w14:paraId="2D1091D5">
            <w:pPr>
              <w:pStyle w:val="20"/>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监督管理部门</w:t>
            </w:r>
          </w:p>
        </w:tc>
        <w:tc>
          <w:tcPr>
            <w:tcW w:w="3390" w:type="pct"/>
            <w:shd w:val="clear" w:color="auto" w:fill="auto"/>
            <w:vAlign w:val="center"/>
          </w:tcPr>
          <w:p w14:paraId="432F3A06">
            <w:pPr>
              <w:pStyle w:val="20"/>
              <w:jc w:val="left"/>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lang w:eastAsia="zh-CN"/>
                <w14:textFill>
                  <w14:solidFill>
                    <w14:schemeClr w14:val="tx1"/>
                  </w14:solidFill>
                </w14:textFill>
              </w:rPr>
              <w:t>楚雄州财政局政府采购管理科</w:t>
            </w:r>
            <w:r>
              <w:rPr>
                <w:rFonts w:hint="eastAsia"/>
                <w:color w:val="000000" w:themeColor="text1"/>
                <w:sz w:val="24"/>
                <w:szCs w:val="24"/>
                <w:highlight w:val="none"/>
                <w14:textFill>
                  <w14:solidFill>
                    <w14:schemeClr w14:val="tx1"/>
                  </w14:solidFill>
                </w14:textFill>
              </w:rPr>
              <w:t>（</w:t>
            </w:r>
            <w:r>
              <w:rPr>
                <w:rFonts w:hint="eastAsia"/>
                <w:color w:val="000000" w:themeColor="text1"/>
                <w:sz w:val="24"/>
                <w:szCs w:val="24"/>
                <w:highlight w:val="none"/>
                <w:lang w:eastAsia="zh-CN"/>
                <w14:textFill>
                  <w14:solidFill>
                    <w14:schemeClr w14:val="tx1"/>
                  </w14:solidFill>
                </w14:textFill>
              </w:rPr>
              <w:t>0878-3122365</w:t>
            </w:r>
            <w:r>
              <w:rPr>
                <w:rFonts w:hint="eastAsia"/>
                <w:color w:val="000000" w:themeColor="text1"/>
                <w:sz w:val="24"/>
                <w:szCs w:val="24"/>
                <w:highlight w:val="none"/>
                <w14:textFill>
                  <w14:solidFill>
                    <w14:schemeClr w14:val="tx1"/>
                  </w14:solidFill>
                </w14:textFill>
              </w:rPr>
              <w:t>）</w:t>
            </w:r>
          </w:p>
        </w:tc>
      </w:tr>
      <w:tr w14:paraId="4D712157">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513" w:type="pct"/>
            <w:shd w:val="clear" w:color="auto" w:fill="auto"/>
            <w:vAlign w:val="center"/>
          </w:tcPr>
          <w:p w14:paraId="45E1D376">
            <w:pPr>
              <w:pStyle w:val="20"/>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2.5</w:t>
            </w:r>
          </w:p>
        </w:tc>
        <w:tc>
          <w:tcPr>
            <w:tcW w:w="1096" w:type="pct"/>
            <w:shd w:val="clear" w:color="auto" w:fill="auto"/>
            <w:vAlign w:val="center"/>
          </w:tcPr>
          <w:p w14:paraId="2EB1F4BF">
            <w:pPr>
              <w:pStyle w:val="20"/>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项目名称</w:t>
            </w:r>
          </w:p>
        </w:tc>
        <w:tc>
          <w:tcPr>
            <w:tcW w:w="3390" w:type="pct"/>
            <w:shd w:val="clear" w:color="auto" w:fill="auto"/>
            <w:vAlign w:val="center"/>
          </w:tcPr>
          <w:p w14:paraId="2B3001F5">
            <w:pPr>
              <w:pStyle w:val="20"/>
              <w:jc w:val="left"/>
              <w:rPr>
                <w:rFonts w:hint="eastAsia" w:eastAsia="仿宋"/>
                <w:color w:val="000000" w:themeColor="text1"/>
                <w:sz w:val="24"/>
                <w:szCs w:val="24"/>
                <w:highlight w:val="none"/>
                <w:lang w:eastAsia="zh-CN"/>
                <w14:textFill>
                  <w14:solidFill>
                    <w14:schemeClr w14:val="tx1"/>
                  </w14:solidFill>
                </w14:textFill>
              </w:rPr>
            </w:pPr>
            <w:r>
              <w:rPr>
                <w:rFonts w:hint="eastAsia"/>
                <w:color w:val="000000" w:themeColor="text1"/>
                <w:sz w:val="24"/>
                <w:szCs w:val="24"/>
                <w:highlight w:val="none"/>
                <w:lang w:eastAsia="zh-CN"/>
                <w14:textFill>
                  <w14:solidFill>
                    <w14:schemeClr w14:val="tx1"/>
                  </w14:solidFill>
                </w14:textFill>
              </w:rPr>
              <w:t>云南省楚雄第一中学智慧体育建设项目</w:t>
            </w:r>
          </w:p>
        </w:tc>
      </w:tr>
      <w:tr w14:paraId="325139F0">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245" w:hRule="atLeast"/>
        </w:trPr>
        <w:tc>
          <w:tcPr>
            <w:tcW w:w="513" w:type="pct"/>
            <w:shd w:val="clear" w:color="auto" w:fill="auto"/>
            <w:vAlign w:val="center"/>
          </w:tcPr>
          <w:p w14:paraId="75966638">
            <w:pPr>
              <w:pStyle w:val="20"/>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2.6</w:t>
            </w:r>
          </w:p>
        </w:tc>
        <w:tc>
          <w:tcPr>
            <w:tcW w:w="1096" w:type="pct"/>
            <w:shd w:val="clear" w:color="auto" w:fill="auto"/>
            <w:vAlign w:val="center"/>
          </w:tcPr>
          <w:p w14:paraId="3BB8F243">
            <w:pPr>
              <w:pStyle w:val="20"/>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合同履行期限、交货</w:t>
            </w:r>
            <w:r>
              <w:rPr>
                <w:rFonts w:hint="eastAsia"/>
                <w:color w:val="000000" w:themeColor="text1"/>
                <w:sz w:val="24"/>
                <w:szCs w:val="24"/>
                <w:highlight w:val="none"/>
                <w14:textFill>
                  <w14:solidFill>
                    <w14:schemeClr w14:val="tx1"/>
                  </w14:solidFill>
                </w14:textFill>
              </w:rPr>
              <w:t>地点</w:t>
            </w:r>
          </w:p>
        </w:tc>
        <w:tc>
          <w:tcPr>
            <w:tcW w:w="3390" w:type="pct"/>
            <w:shd w:val="clear" w:color="auto" w:fill="auto"/>
            <w:vAlign w:val="center"/>
          </w:tcPr>
          <w:p w14:paraId="1A2F4078">
            <w:pPr>
              <w:pStyle w:val="20"/>
              <w:jc w:val="left"/>
              <w:rPr>
                <w:rFonts w:hint="eastAsia"/>
                <w:color w:val="000000" w:themeColor="text1"/>
                <w:sz w:val="24"/>
                <w:szCs w:val="24"/>
                <w:highlight w:val="none"/>
                <w:lang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合同履行期限：</w:t>
            </w:r>
            <w:r>
              <w:rPr>
                <w:rFonts w:hint="eastAsia"/>
                <w:color w:val="000000" w:themeColor="text1"/>
                <w:sz w:val="24"/>
                <w:szCs w:val="24"/>
                <w:highlight w:val="none"/>
                <w:lang w:eastAsia="zh-CN"/>
                <w14:textFill>
                  <w14:solidFill>
                    <w14:schemeClr w14:val="tx1"/>
                  </w14:solidFill>
                </w14:textFill>
              </w:rPr>
              <w:t>45日历天内完成全部设备（系统）的供货、安装和验收。</w:t>
            </w:r>
          </w:p>
          <w:p w14:paraId="4F74F83F">
            <w:pPr>
              <w:pStyle w:val="20"/>
              <w:jc w:val="left"/>
              <w:rPr>
                <w:rFonts w:hint="eastAsia" w:eastAsia="仿宋"/>
                <w:color w:val="000000" w:themeColor="text1"/>
                <w:sz w:val="24"/>
                <w:szCs w:val="24"/>
                <w:highlight w:val="none"/>
                <w:lang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交货</w:t>
            </w:r>
            <w:r>
              <w:rPr>
                <w:rFonts w:hint="eastAsia"/>
                <w:color w:val="000000" w:themeColor="text1"/>
                <w:sz w:val="24"/>
                <w:szCs w:val="24"/>
                <w:highlight w:val="none"/>
                <w:lang w:eastAsia="zh-CN"/>
                <w14:textFill>
                  <w14:solidFill>
                    <w14:schemeClr w14:val="tx1"/>
                  </w14:solidFill>
                </w14:textFill>
              </w:rPr>
              <w:t>地点：云南省楚雄第一中学（采购人指定地点）</w:t>
            </w:r>
          </w:p>
        </w:tc>
      </w:tr>
      <w:tr w14:paraId="2FEADA54">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245" w:hRule="atLeast"/>
        </w:trPr>
        <w:tc>
          <w:tcPr>
            <w:tcW w:w="513" w:type="pct"/>
            <w:shd w:val="clear" w:color="auto" w:fill="auto"/>
            <w:vAlign w:val="center"/>
          </w:tcPr>
          <w:p w14:paraId="2C8B466E">
            <w:pPr>
              <w:pStyle w:val="20"/>
              <w:rPr>
                <w:rFonts w:hint="default" w:eastAsia="仿宋"/>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2.7</w:t>
            </w:r>
          </w:p>
        </w:tc>
        <w:tc>
          <w:tcPr>
            <w:tcW w:w="1096" w:type="pct"/>
            <w:shd w:val="clear" w:color="auto" w:fill="auto"/>
            <w:vAlign w:val="center"/>
          </w:tcPr>
          <w:p w14:paraId="64C9351B">
            <w:pPr>
              <w:pStyle w:val="20"/>
              <w:rPr>
                <w:rFonts w:hint="default"/>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质量要求</w:t>
            </w:r>
          </w:p>
        </w:tc>
        <w:tc>
          <w:tcPr>
            <w:tcW w:w="3390" w:type="pct"/>
            <w:shd w:val="clear" w:color="auto" w:fill="auto"/>
            <w:vAlign w:val="center"/>
          </w:tcPr>
          <w:p w14:paraId="6C822B4A">
            <w:pPr>
              <w:pStyle w:val="20"/>
              <w:jc w:val="left"/>
              <w:rPr>
                <w:rFonts w:hint="eastAsia"/>
                <w:color w:val="000000" w:themeColor="text1"/>
                <w:highlight w:val="none"/>
                <w:lang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符合国家、行业及云南地方标准的要求。</w:t>
            </w:r>
          </w:p>
        </w:tc>
      </w:tr>
      <w:tr w14:paraId="5A222C70">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270" w:hRule="atLeast"/>
        </w:trPr>
        <w:tc>
          <w:tcPr>
            <w:tcW w:w="513" w:type="pct"/>
            <w:shd w:val="clear" w:color="auto" w:fill="auto"/>
            <w:vAlign w:val="center"/>
          </w:tcPr>
          <w:p w14:paraId="2384FA7D">
            <w:pPr>
              <w:pStyle w:val="20"/>
              <w:rPr>
                <w:rFonts w:hint="eastAsia" w:eastAsia="仿宋"/>
                <w:color w:val="000000" w:themeColor="text1"/>
                <w:sz w:val="24"/>
                <w:szCs w:val="24"/>
                <w:highlight w:val="none"/>
                <w:lang w:eastAsia="zh-CN"/>
                <w14:textFill>
                  <w14:solidFill>
                    <w14:schemeClr w14:val="tx1"/>
                  </w14:solidFill>
                </w14:textFill>
              </w:rPr>
            </w:pPr>
            <w:r>
              <w:rPr>
                <w:rFonts w:hint="eastAsia"/>
                <w:color w:val="000000" w:themeColor="text1"/>
                <w:sz w:val="24"/>
                <w:szCs w:val="24"/>
                <w:highlight w:val="none"/>
                <w14:textFill>
                  <w14:solidFill>
                    <w14:schemeClr w14:val="tx1"/>
                  </w14:solidFill>
                </w14:textFill>
              </w:rPr>
              <w:t>2.</w:t>
            </w:r>
            <w:r>
              <w:rPr>
                <w:rFonts w:hint="eastAsia"/>
                <w:color w:val="000000" w:themeColor="text1"/>
                <w:sz w:val="24"/>
                <w:szCs w:val="24"/>
                <w:highlight w:val="none"/>
                <w:lang w:val="en-US" w:eastAsia="zh-CN"/>
                <w14:textFill>
                  <w14:solidFill>
                    <w14:schemeClr w14:val="tx1"/>
                  </w14:solidFill>
                </w14:textFill>
              </w:rPr>
              <w:t>8</w:t>
            </w:r>
          </w:p>
        </w:tc>
        <w:tc>
          <w:tcPr>
            <w:tcW w:w="1096" w:type="pct"/>
            <w:shd w:val="clear" w:color="auto" w:fill="auto"/>
            <w:vAlign w:val="center"/>
          </w:tcPr>
          <w:p w14:paraId="7B269347">
            <w:pPr>
              <w:pStyle w:val="20"/>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采购需求</w:t>
            </w:r>
          </w:p>
        </w:tc>
        <w:tc>
          <w:tcPr>
            <w:tcW w:w="3390" w:type="pct"/>
            <w:shd w:val="clear" w:color="auto" w:fill="auto"/>
            <w:vAlign w:val="center"/>
          </w:tcPr>
          <w:p w14:paraId="1EF04CD5">
            <w:pPr>
              <w:pStyle w:val="20"/>
              <w:jc w:val="left"/>
              <w:rPr>
                <w:rFonts w:hint="default" w:eastAsia="仿宋"/>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14:textFill>
                  <w14:solidFill>
                    <w14:schemeClr w14:val="tx1"/>
                  </w14:solidFill>
                </w14:textFill>
              </w:rPr>
              <w:t>详见第一章“招标公告”</w:t>
            </w:r>
            <w:r>
              <w:rPr>
                <w:rFonts w:hint="eastAsia"/>
                <w:color w:val="000000" w:themeColor="text1"/>
                <w:sz w:val="24"/>
                <w:szCs w:val="24"/>
                <w:highlight w:val="none"/>
                <w:lang w:val="en-US" w:eastAsia="zh-CN"/>
                <w14:textFill>
                  <w14:solidFill>
                    <w14:schemeClr w14:val="tx1"/>
                  </w14:solidFill>
                </w14:textFill>
              </w:rPr>
              <w:t>及第三章“采购需求”</w:t>
            </w:r>
          </w:p>
        </w:tc>
      </w:tr>
      <w:tr w14:paraId="460CFEF4">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513" w:type="pct"/>
            <w:shd w:val="clear" w:color="auto" w:fill="auto"/>
            <w:vAlign w:val="center"/>
          </w:tcPr>
          <w:p w14:paraId="55E9D0E6">
            <w:pPr>
              <w:pStyle w:val="20"/>
              <w:rPr>
                <w:rFonts w:hint="eastAsia" w:eastAsia="仿宋"/>
                <w:color w:val="000000" w:themeColor="text1"/>
                <w:sz w:val="24"/>
                <w:szCs w:val="24"/>
                <w:highlight w:val="none"/>
                <w:lang w:eastAsia="zh-CN"/>
                <w14:textFill>
                  <w14:solidFill>
                    <w14:schemeClr w14:val="tx1"/>
                  </w14:solidFill>
                </w14:textFill>
              </w:rPr>
            </w:pPr>
            <w:r>
              <w:rPr>
                <w:rFonts w:hint="eastAsia"/>
                <w:color w:val="000000" w:themeColor="text1"/>
                <w:sz w:val="24"/>
                <w:szCs w:val="24"/>
                <w:highlight w:val="none"/>
                <w14:textFill>
                  <w14:solidFill>
                    <w14:schemeClr w14:val="tx1"/>
                  </w14:solidFill>
                </w14:textFill>
              </w:rPr>
              <w:t>2.</w:t>
            </w:r>
            <w:r>
              <w:rPr>
                <w:rFonts w:hint="eastAsia"/>
                <w:color w:val="000000" w:themeColor="text1"/>
                <w:sz w:val="24"/>
                <w:szCs w:val="24"/>
                <w:highlight w:val="none"/>
                <w:lang w:val="en-US" w:eastAsia="zh-CN"/>
                <w14:textFill>
                  <w14:solidFill>
                    <w14:schemeClr w14:val="tx1"/>
                  </w14:solidFill>
                </w14:textFill>
              </w:rPr>
              <w:t>9</w:t>
            </w:r>
          </w:p>
        </w:tc>
        <w:tc>
          <w:tcPr>
            <w:tcW w:w="1096" w:type="pct"/>
            <w:shd w:val="clear" w:color="auto" w:fill="auto"/>
            <w:vAlign w:val="center"/>
          </w:tcPr>
          <w:p w14:paraId="311F543D">
            <w:pPr>
              <w:pStyle w:val="20"/>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项目属性</w:t>
            </w:r>
          </w:p>
        </w:tc>
        <w:tc>
          <w:tcPr>
            <w:tcW w:w="3390" w:type="pct"/>
            <w:shd w:val="clear" w:color="auto" w:fill="auto"/>
            <w:vAlign w:val="center"/>
          </w:tcPr>
          <w:p w14:paraId="0AE59EFD">
            <w:pPr>
              <w:pStyle w:val="20"/>
              <w:jc w:val="left"/>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货物</w:t>
            </w:r>
          </w:p>
        </w:tc>
      </w:tr>
      <w:tr w14:paraId="1A5B51CA">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90" w:hRule="atLeast"/>
        </w:trPr>
        <w:tc>
          <w:tcPr>
            <w:tcW w:w="513" w:type="pct"/>
            <w:shd w:val="clear" w:color="auto" w:fill="auto"/>
            <w:vAlign w:val="center"/>
          </w:tcPr>
          <w:p w14:paraId="22DEB808">
            <w:pPr>
              <w:pStyle w:val="20"/>
              <w:rPr>
                <w:rFonts w:hint="default" w:eastAsia="仿宋"/>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2.10</w:t>
            </w:r>
          </w:p>
        </w:tc>
        <w:tc>
          <w:tcPr>
            <w:tcW w:w="1096" w:type="pct"/>
            <w:shd w:val="clear" w:color="auto" w:fill="auto"/>
            <w:vAlign w:val="center"/>
          </w:tcPr>
          <w:p w14:paraId="6F118DB0">
            <w:pPr>
              <w:pStyle w:val="20"/>
              <w:rPr>
                <w:rFonts w:hint="default" w:eastAsia="仿宋"/>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标段划分</w:t>
            </w:r>
          </w:p>
        </w:tc>
        <w:tc>
          <w:tcPr>
            <w:tcW w:w="3390" w:type="pct"/>
            <w:shd w:val="clear" w:color="auto" w:fill="auto"/>
            <w:vAlign w:val="center"/>
          </w:tcPr>
          <w:p w14:paraId="5056B24D">
            <w:pPr>
              <w:pStyle w:val="20"/>
              <w:jc w:val="left"/>
              <w:rPr>
                <w:rFonts w:hint="eastAsia"/>
                <w:color w:val="000000" w:themeColor="text1"/>
                <w:highlight w:val="none"/>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本项目不划分标段。</w:t>
            </w:r>
          </w:p>
        </w:tc>
      </w:tr>
      <w:tr w14:paraId="25AF3765">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513" w:type="pct"/>
            <w:shd w:val="clear" w:color="auto" w:fill="auto"/>
            <w:vAlign w:val="center"/>
          </w:tcPr>
          <w:p w14:paraId="36CEA381">
            <w:pPr>
              <w:pStyle w:val="20"/>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3.1</w:t>
            </w:r>
          </w:p>
        </w:tc>
        <w:tc>
          <w:tcPr>
            <w:tcW w:w="1096" w:type="pct"/>
            <w:shd w:val="clear" w:color="auto" w:fill="auto"/>
            <w:vAlign w:val="center"/>
          </w:tcPr>
          <w:p w14:paraId="09662C11">
            <w:pPr>
              <w:pStyle w:val="20"/>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资金来源</w:t>
            </w:r>
          </w:p>
        </w:tc>
        <w:tc>
          <w:tcPr>
            <w:tcW w:w="3390" w:type="pct"/>
            <w:shd w:val="clear" w:color="auto" w:fill="auto"/>
            <w:vAlign w:val="center"/>
          </w:tcPr>
          <w:p w14:paraId="074191E8">
            <w:pPr>
              <w:pStyle w:val="20"/>
              <w:jc w:val="left"/>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财政性资金</w:t>
            </w:r>
          </w:p>
        </w:tc>
      </w:tr>
      <w:tr w14:paraId="4BCA8D48">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513" w:type="pct"/>
            <w:shd w:val="clear" w:color="auto" w:fill="auto"/>
            <w:vAlign w:val="center"/>
          </w:tcPr>
          <w:p w14:paraId="1569FE43">
            <w:pPr>
              <w:pStyle w:val="20"/>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4.1</w:t>
            </w:r>
          </w:p>
        </w:tc>
        <w:tc>
          <w:tcPr>
            <w:tcW w:w="1096" w:type="pct"/>
            <w:shd w:val="clear" w:color="auto" w:fill="auto"/>
            <w:vAlign w:val="center"/>
          </w:tcPr>
          <w:p w14:paraId="4E8B65CE">
            <w:pPr>
              <w:pStyle w:val="20"/>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lang w:eastAsia="zh-CN"/>
                <w14:textFill>
                  <w14:solidFill>
                    <w14:schemeClr w14:val="tx1"/>
                  </w14:solidFill>
                </w14:textFill>
              </w:rPr>
              <w:t>投标人</w:t>
            </w:r>
            <w:r>
              <w:rPr>
                <w:rFonts w:hint="eastAsia"/>
                <w:color w:val="000000" w:themeColor="text1"/>
                <w:sz w:val="24"/>
                <w:szCs w:val="24"/>
                <w:highlight w:val="none"/>
                <w14:textFill>
                  <w14:solidFill>
                    <w14:schemeClr w14:val="tx1"/>
                  </w14:solidFill>
                </w14:textFill>
              </w:rPr>
              <w:t>资格要求</w:t>
            </w:r>
          </w:p>
        </w:tc>
        <w:tc>
          <w:tcPr>
            <w:tcW w:w="3390" w:type="pct"/>
            <w:shd w:val="clear" w:color="auto" w:fill="auto"/>
            <w:vAlign w:val="center"/>
          </w:tcPr>
          <w:p w14:paraId="23AD85CE">
            <w:pPr>
              <w:ind w:firstLine="0" w:firstLineChars="0"/>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详见第一章“招标公告”</w:t>
            </w:r>
          </w:p>
        </w:tc>
      </w:tr>
      <w:tr w14:paraId="10119615">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513" w:type="pct"/>
            <w:shd w:val="clear" w:color="auto" w:fill="auto"/>
            <w:vAlign w:val="center"/>
          </w:tcPr>
          <w:p w14:paraId="73D83B6E">
            <w:pPr>
              <w:pStyle w:val="20"/>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4.2</w:t>
            </w:r>
          </w:p>
        </w:tc>
        <w:tc>
          <w:tcPr>
            <w:tcW w:w="1096" w:type="pct"/>
            <w:shd w:val="clear" w:color="auto" w:fill="auto"/>
            <w:vAlign w:val="center"/>
          </w:tcPr>
          <w:p w14:paraId="7F76DDBA">
            <w:pPr>
              <w:pStyle w:val="20"/>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是否接受联合体投标</w:t>
            </w:r>
          </w:p>
        </w:tc>
        <w:tc>
          <w:tcPr>
            <w:tcW w:w="3390" w:type="pct"/>
            <w:shd w:val="clear" w:color="auto" w:fill="auto"/>
            <w:vAlign w:val="center"/>
          </w:tcPr>
          <w:p w14:paraId="19E5D42D">
            <w:pPr>
              <w:pStyle w:val="20"/>
              <w:jc w:val="left"/>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sym w:font="Wingdings" w:char="00FE"/>
            </w:r>
            <w:r>
              <w:rPr>
                <w:rFonts w:hint="eastAsia"/>
                <w:color w:val="000000" w:themeColor="text1"/>
                <w:sz w:val="24"/>
                <w:szCs w:val="24"/>
                <w:highlight w:val="none"/>
                <w14:textFill>
                  <w14:solidFill>
                    <w14:schemeClr w14:val="tx1"/>
                  </w14:solidFill>
                </w14:textFill>
              </w:rPr>
              <w:t>不接受</w:t>
            </w:r>
          </w:p>
          <w:p w14:paraId="0F54BEDA">
            <w:pPr>
              <w:pStyle w:val="20"/>
              <w:jc w:val="left"/>
              <w:rPr>
                <w:rFonts w:hint="eastAsia"/>
                <w:color w:val="000000" w:themeColor="text1"/>
                <w:sz w:val="24"/>
                <w:szCs w:val="24"/>
                <w:highlight w:val="none"/>
                <w:u w:val="single"/>
                <w14:textFill>
                  <w14:solidFill>
                    <w14:schemeClr w14:val="tx1"/>
                  </w14:solidFill>
                </w14:textFill>
              </w:rPr>
            </w:pPr>
            <w:r>
              <w:rPr>
                <w:rFonts w:hint="eastAsia"/>
                <w:color w:val="000000" w:themeColor="text1"/>
                <w:sz w:val="24"/>
                <w:szCs w:val="24"/>
                <w:highlight w:val="none"/>
                <w14:textFill>
                  <w14:solidFill>
                    <w14:schemeClr w14:val="tx1"/>
                  </w14:solidFill>
                </w14:textFill>
              </w:rPr>
              <w:sym w:font="Wingdings" w:char="00A8"/>
            </w:r>
            <w:r>
              <w:rPr>
                <w:rFonts w:hint="eastAsia"/>
                <w:color w:val="000000" w:themeColor="text1"/>
                <w:sz w:val="24"/>
                <w:szCs w:val="24"/>
                <w:highlight w:val="none"/>
                <w14:textFill>
                  <w14:solidFill>
                    <w14:schemeClr w14:val="tx1"/>
                  </w14:solidFill>
                </w14:textFill>
              </w:rPr>
              <w:t>接受</w:t>
            </w:r>
          </w:p>
        </w:tc>
      </w:tr>
      <w:tr w14:paraId="4769A273">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513" w:type="pct"/>
            <w:shd w:val="clear" w:color="auto" w:fill="auto"/>
            <w:vAlign w:val="center"/>
          </w:tcPr>
          <w:p w14:paraId="383FD6B8">
            <w:pPr>
              <w:pStyle w:val="20"/>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9.1</w:t>
            </w:r>
          </w:p>
        </w:tc>
        <w:tc>
          <w:tcPr>
            <w:tcW w:w="1096" w:type="pct"/>
            <w:shd w:val="clear" w:color="auto" w:fill="auto"/>
            <w:vAlign w:val="center"/>
          </w:tcPr>
          <w:p w14:paraId="1106D291">
            <w:pPr>
              <w:pStyle w:val="20"/>
              <w:rPr>
                <w:rFonts w:hint="eastAsia"/>
                <w:color w:val="000000" w:themeColor="text1"/>
                <w:sz w:val="24"/>
                <w:szCs w:val="24"/>
                <w:highlight w:val="none"/>
                <w14:textFill>
                  <w14:solidFill>
                    <w14:schemeClr w14:val="tx1"/>
                  </w14:solidFill>
                </w14:textFill>
              </w:rPr>
            </w:pPr>
            <w:bookmarkStart w:id="60" w:name="_Hlk143529175"/>
            <w:r>
              <w:rPr>
                <w:rFonts w:hint="eastAsia"/>
                <w:color w:val="000000" w:themeColor="text1"/>
                <w:sz w:val="24"/>
                <w:szCs w:val="24"/>
                <w:highlight w:val="none"/>
                <w14:textFill>
                  <w14:solidFill>
                    <w14:schemeClr w14:val="tx1"/>
                  </w14:solidFill>
                </w14:textFill>
              </w:rPr>
              <w:t>现场考察和答疑会</w:t>
            </w:r>
            <w:bookmarkEnd w:id="60"/>
          </w:p>
        </w:tc>
        <w:tc>
          <w:tcPr>
            <w:tcW w:w="3390" w:type="pct"/>
            <w:shd w:val="clear" w:color="auto" w:fill="auto"/>
            <w:vAlign w:val="center"/>
          </w:tcPr>
          <w:p w14:paraId="711D0D22">
            <w:pPr>
              <w:pStyle w:val="20"/>
              <w:jc w:val="left"/>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sym w:font="Wingdings" w:char="00FE"/>
            </w:r>
            <w:r>
              <w:rPr>
                <w:rFonts w:hint="eastAsia"/>
                <w:color w:val="000000" w:themeColor="text1"/>
                <w:sz w:val="24"/>
                <w:szCs w:val="24"/>
                <w:highlight w:val="none"/>
                <w14:textFill>
                  <w14:solidFill>
                    <w14:schemeClr w14:val="tx1"/>
                  </w14:solidFill>
                </w14:textFill>
              </w:rPr>
              <w:t>不组织</w:t>
            </w:r>
          </w:p>
          <w:p w14:paraId="6A207C2D">
            <w:pPr>
              <w:pStyle w:val="20"/>
              <w:jc w:val="left"/>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sym w:font="Wingdings" w:char="00A8"/>
            </w:r>
            <w:r>
              <w:rPr>
                <w:rFonts w:hint="eastAsia"/>
                <w:color w:val="000000" w:themeColor="text1"/>
                <w:sz w:val="24"/>
                <w:szCs w:val="24"/>
                <w:highlight w:val="none"/>
                <w14:textFill>
                  <w14:solidFill>
                    <w14:schemeClr w14:val="tx1"/>
                  </w14:solidFill>
                </w14:textFill>
              </w:rPr>
              <w:t>组织</w:t>
            </w:r>
          </w:p>
        </w:tc>
      </w:tr>
      <w:tr w14:paraId="5C7B47B0">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513" w:type="pct"/>
            <w:shd w:val="clear" w:color="auto" w:fill="auto"/>
            <w:vAlign w:val="center"/>
          </w:tcPr>
          <w:p w14:paraId="0C33DBF5">
            <w:pPr>
              <w:pStyle w:val="20"/>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10</w:t>
            </w:r>
          </w:p>
        </w:tc>
        <w:tc>
          <w:tcPr>
            <w:tcW w:w="1096" w:type="pct"/>
            <w:shd w:val="clear" w:color="auto" w:fill="auto"/>
            <w:vAlign w:val="center"/>
          </w:tcPr>
          <w:p w14:paraId="26E696C7">
            <w:pPr>
              <w:pStyle w:val="20"/>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中标后分包</w:t>
            </w:r>
          </w:p>
        </w:tc>
        <w:tc>
          <w:tcPr>
            <w:tcW w:w="3390" w:type="pct"/>
            <w:shd w:val="clear" w:color="auto" w:fill="auto"/>
            <w:vAlign w:val="center"/>
          </w:tcPr>
          <w:p w14:paraId="3682C089">
            <w:pPr>
              <w:pStyle w:val="20"/>
              <w:jc w:val="left"/>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sym w:font="Wingdings" w:char="00FE"/>
            </w:r>
            <w:r>
              <w:rPr>
                <w:rFonts w:hint="eastAsia"/>
                <w:color w:val="000000" w:themeColor="text1"/>
                <w:sz w:val="24"/>
                <w:szCs w:val="24"/>
                <w:highlight w:val="none"/>
                <w14:textFill>
                  <w14:solidFill>
                    <w14:schemeClr w14:val="tx1"/>
                  </w14:solidFill>
                </w14:textFill>
              </w:rPr>
              <w:t>不允许</w:t>
            </w:r>
          </w:p>
          <w:p w14:paraId="125A853A">
            <w:pPr>
              <w:pStyle w:val="20"/>
              <w:jc w:val="left"/>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sym w:font="Wingdings" w:char="00A8"/>
            </w:r>
            <w:r>
              <w:rPr>
                <w:rFonts w:hint="eastAsia"/>
                <w:color w:val="000000" w:themeColor="text1"/>
                <w:sz w:val="24"/>
                <w:szCs w:val="24"/>
                <w:highlight w:val="none"/>
                <w14:textFill>
                  <w14:solidFill>
                    <w14:schemeClr w14:val="tx1"/>
                  </w14:solidFill>
                </w14:textFill>
              </w:rPr>
              <w:t>允许</w:t>
            </w:r>
          </w:p>
        </w:tc>
      </w:tr>
      <w:tr w14:paraId="29699BF7">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513" w:type="pct"/>
            <w:shd w:val="clear" w:color="auto" w:fill="auto"/>
            <w:vAlign w:val="center"/>
          </w:tcPr>
          <w:p w14:paraId="5E7C0738">
            <w:pPr>
              <w:pStyle w:val="20"/>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11.6</w:t>
            </w:r>
          </w:p>
        </w:tc>
        <w:tc>
          <w:tcPr>
            <w:tcW w:w="1096" w:type="pct"/>
            <w:shd w:val="clear" w:color="auto" w:fill="auto"/>
            <w:vAlign w:val="center"/>
          </w:tcPr>
          <w:p w14:paraId="706BBEAB">
            <w:pPr>
              <w:pStyle w:val="20"/>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政府采购交易系统联系方式</w:t>
            </w:r>
          </w:p>
        </w:tc>
        <w:tc>
          <w:tcPr>
            <w:tcW w:w="3390" w:type="pct"/>
            <w:shd w:val="clear" w:color="auto" w:fill="auto"/>
            <w:vAlign w:val="center"/>
          </w:tcPr>
          <w:p w14:paraId="0F0107ED">
            <w:pPr>
              <w:pStyle w:val="20"/>
              <w:jc w:val="left"/>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政采云技术支持电话：</w:t>
            </w:r>
            <w:r>
              <w:rPr>
                <w:rFonts w:hint="eastAsia"/>
                <w:color w:val="000000" w:themeColor="text1"/>
                <w:sz w:val="24"/>
                <w:szCs w:val="24"/>
                <w:highlight w:val="none"/>
                <w:lang w:eastAsia="zh-CN"/>
                <w14:textFill>
                  <w14:solidFill>
                    <w14:schemeClr w14:val="tx1"/>
                  </w14:solidFill>
                </w14:textFill>
              </w:rPr>
              <w:t>95763</w:t>
            </w:r>
            <w:r>
              <w:rPr>
                <w:rFonts w:hint="eastAsia"/>
                <w:color w:val="000000" w:themeColor="text1"/>
                <w:sz w:val="24"/>
                <w:szCs w:val="24"/>
                <w:highlight w:val="none"/>
                <w14:textFill>
                  <w14:solidFill>
                    <w14:schemeClr w14:val="tx1"/>
                  </w14:solidFill>
                </w14:textFill>
              </w:rPr>
              <w:t>（客服热线）</w:t>
            </w:r>
          </w:p>
        </w:tc>
      </w:tr>
      <w:tr w14:paraId="479297D6">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513" w:type="pct"/>
            <w:shd w:val="clear" w:color="auto" w:fill="auto"/>
            <w:vAlign w:val="center"/>
          </w:tcPr>
          <w:p w14:paraId="232FF6DC">
            <w:pPr>
              <w:pStyle w:val="20"/>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13.1</w:t>
            </w:r>
          </w:p>
        </w:tc>
        <w:tc>
          <w:tcPr>
            <w:tcW w:w="1096" w:type="pct"/>
            <w:shd w:val="clear" w:color="auto" w:fill="auto"/>
            <w:vAlign w:val="center"/>
          </w:tcPr>
          <w:p w14:paraId="3D28A96A">
            <w:pPr>
              <w:pStyle w:val="20"/>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提出询问方式</w:t>
            </w:r>
          </w:p>
        </w:tc>
        <w:tc>
          <w:tcPr>
            <w:tcW w:w="3390" w:type="pct"/>
            <w:shd w:val="clear" w:color="auto" w:fill="auto"/>
            <w:vAlign w:val="center"/>
          </w:tcPr>
          <w:p w14:paraId="076CB19C">
            <w:pPr>
              <w:pStyle w:val="20"/>
              <w:jc w:val="left"/>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lang w:eastAsia="zh-CN"/>
                <w14:textFill>
                  <w14:solidFill>
                    <w14:schemeClr w14:val="tx1"/>
                  </w14:solidFill>
                </w14:textFill>
              </w:rPr>
              <w:t>投标人</w:t>
            </w:r>
            <w:r>
              <w:rPr>
                <w:rFonts w:hint="eastAsia"/>
                <w:color w:val="000000" w:themeColor="text1"/>
                <w:sz w:val="24"/>
                <w:szCs w:val="24"/>
                <w:highlight w:val="none"/>
                <w14:textFill>
                  <w14:solidFill>
                    <w14:schemeClr w14:val="tx1"/>
                  </w14:solidFill>
                </w14:textFill>
              </w:rPr>
              <w:t>对政府采购活动事项有疑问的，可以向采购人或采购代理机构提出询问，采购人或者采购代理机构在接到询问后的3个工作日内对</w:t>
            </w:r>
            <w:r>
              <w:rPr>
                <w:rFonts w:hint="eastAsia"/>
                <w:color w:val="000000" w:themeColor="text1"/>
                <w:sz w:val="24"/>
                <w:szCs w:val="24"/>
                <w:highlight w:val="none"/>
                <w:lang w:eastAsia="zh-CN"/>
                <w14:textFill>
                  <w14:solidFill>
                    <w14:schemeClr w14:val="tx1"/>
                  </w14:solidFill>
                </w14:textFill>
              </w:rPr>
              <w:t>投标人</w:t>
            </w:r>
            <w:r>
              <w:rPr>
                <w:rFonts w:hint="eastAsia"/>
                <w:color w:val="000000" w:themeColor="text1"/>
                <w:sz w:val="24"/>
                <w:szCs w:val="24"/>
                <w:highlight w:val="none"/>
                <w14:textFill>
                  <w14:solidFill>
                    <w14:schemeClr w14:val="tx1"/>
                  </w14:solidFill>
                </w14:textFill>
              </w:rPr>
              <w:t>依法提出的询问作出答复，但答复的内容不涉及商业秘密。询问联系人：杨涛，电话：0871-65353686。</w:t>
            </w:r>
          </w:p>
        </w:tc>
      </w:tr>
      <w:tr w14:paraId="6A3E670F">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513" w:type="pct"/>
            <w:shd w:val="clear" w:color="auto" w:fill="auto"/>
            <w:vAlign w:val="center"/>
          </w:tcPr>
          <w:p w14:paraId="45FFE2E7">
            <w:pPr>
              <w:pStyle w:val="20"/>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15.2</w:t>
            </w:r>
          </w:p>
        </w:tc>
        <w:tc>
          <w:tcPr>
            <w:tcW w:w="1096" w:type="pct"/>
            <w:shd w:val="clear" w:color="auto" w:fill="auto"/>
            <w:vAlign w:val="center"/>
          </w:tcPr>
          <w:p w14:paraId="7688BDFF">
            <w:pPr>
              <w:pStyle w:val="20"/>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报价方式</w:t>
            </w:r>
          </w:p>
        </w:tc>
        <w:tc>
          <w:tcPr>
            <w:tcW w:w="3390" w:type="pct"/>
            <w:shd w:val="clear" w:color="auto" w:fill="auto"/>
            <w:vAlign w:val="center"/>
          </w:tcPr>
          <w:p w14:paraId="00B76954">
            <w:pPr>
              <w:pStyle w:val="20"/>
              <w:jc w:val="left"/>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按照</w:t>
            </w:r>
            <w:r>
              <w:rPr>
                <w:rFonts w:hint="eastAsia"/>
                <w:color w:val="000000" w:themeColor="text1"/>
                <w:sz w:val="24"/>
                <w:szCs w:val="24"/>
                <w:highlight w:val="none"/>
                <w:lang w:eastAsia="zh-CN"/>
                <w14:textFill>
                  <w14:solidFill>
                    <w14:schemeClr w14:val="tx1"/>
                  </w14:solidFill>
                </w14:textFill>
              </w:rPr>
              <w:t>招标文件“</w:t>
            </w:r>
            <w:r>
              <w:rPr>
                <w:rFonts w:hint="eastAsia"/>
                <w:color w:val="000000" w:themeColor="text1"/>
                <w:sz w:val="24"/>
                <w:szCs w:val="24"/>
                <w:highlight w:val="none"/>
                <w14:textFill>
                  <w14:solidFill>
                    <w14:schemeClr w14:val="tx1"/>
                  </w14:solidFill>
                </w14:textFill>
              </w:rPr>
              <w:t>第七章 投标文件的格式</w:t>
            </w:r>
            <w:r>
              <w:rPr>
                <w:rFonts w:hint="eastAsia"/>
                <w:color w:val="000000" w:themeColor="text1"/>
                <w:sz w:val="24"/>
                <w:szCs w:val="24"/>
                <w:highlight w:val="none"/>
                <w:lang w:eastAsia="zh-CN"/>
                <w14:textFill>
                  <w14:solidFill>
                    <w14:schemeClr w14:val="tx1"/>
                  </w14:solidFill>
                </w14:textFill>
              </w:rPr>
              <w:t>”</w:t>
            </w:r>
            <w:r>
              <w:rPr>
                <w:rFonts w:hint="eastAsia"/>
                <w:color w:val="000000" w:themeColor="text1"/>
                <w:sz w:val="24"/>
                <w:szCs w:val="24"/>
                <w:highlight w:val="none"/>
                <w14:textFill>
                  <w14:solidFill>
                    <w14:schemeClr w14:val="tx1"/>
                  </w14:solidFill>
                </w14:textFill>
              </w:rPr>
              <w:t>要求填写报价。</w:t>
            </w:r>
          </w:p>
        </w:tc>
      </w:tr>
      <w:tr w14:paraId="5245708F">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513" w:type="pct"/>
            <w:shd w:val="clear" w:color="auto" w:fill="auto"/>
            <w:vAlign w:val="center"/>
          </w:tcPr>
          <w:p w14:paraId="3F1F0697">
            <w:pPr>
              <w:pStyle w:val="20"/>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15.6</w:t>
            </w:r>
          </w:p>
        </w:tc>
        <w:tc>
          <w:tcPr>
            <w:tcW w:w="1096" w:type="pct"/>
            <w:shd w:val="clear" w:color="auto" w:fill="auto"/>
            <w:vAlign w:val="center"/>
          </w:tcPr>
          <w:p w14:paraId="0D0FF155">
            <w:pPr>
              <w:pStyle w:val="20"/>
              <w:jc w:val="cente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最高限价</w:t>
            </w:r>
          </w:p>
        </w:tc>
        <w:tc>
          <w:tcPr>
            <w:tcW w:w="3390" w:type="pct"/>
            <w:shd w:val="clear" w:color="auto" w:fill="auto"/>
            <w:vAlign w:val="center"/>
          </w:tcPr>
          <w:p w14:paraId="1CF82CAC">
            <w:pPr>
              <w:pStyle w:val="20"/>
              <w:jc w:val="left"/>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最高限价：</w:t>
            </w:r>
            <w:r>
              <w:rPr>
                <w:rFonts w:hint="eastAsia"/>
                <w:b/>
                <w:bCs/>
                <w:color w:val="000000" w:themeColor="text1"/>
                <w:sz w:val="24"/>
                <w:szCs w:val="24"/>
                <w:highlight w:val="none"/>
                <w:u w:val="single"/>
                <w:lang w:val="en-US" w:eastAsia="zh-CN"/>
                <w14:textFill>
                  <w14:solidFill>
                    <w14:schemeClr w14:val="tx1"/>
                  </w14:solidFill>
                </w14:textFill>
              </w:rPr>
              <w:t>详见“第一章 招标公告”</w:t>
            </w:r>
          </w:p>
          <w:p w14:paraId="2CDFFB75">
            <w:pPr>
              <w:pStyle w:val="20"/>
              <w:ind w:firstLine="482" w:firstLineChars="200"/>
              <w:jc w:val="left"/>
              <w:rPr>
                <w:rFonts w:hint="default"/>
                <w:color w:val="000000" w:themeColor="text1"/>
                <w:sz w:val="24"/>
                <w:szCs w:val="24"/>
                <w:highlight w:val="none"/>
                <w:lang w:val="en-US" w:eastAsia="zh-CN"/>
                <w14:textFill>
                  <w14:solidFill>
                    <w14:schemeClr w14:val="tx1"/>
                  </w14:solidFill>
                </w14:textFill>
              </w:rPr>
            </w:pPr>
            <w:r>
              <w:rPr>
                <w:rFonts w:hint="eastAsia"/>
                <w:b/>
                <w:bCs/>
                <w:color w:val="000000" w:themeColor="text1"/>
                <w:sz w:val="24"/>
                <w:szCs w:val="24"/>
                <w:highlight w:val="none"/>
                <w:lang w:val="en-US" w:eastAsia="zh-CN"/>
                <w14:textFill>
                  <w14:solidFill>
                    <w14:schemeClr w14:val="tx1"/>
                  </w14:solidFill>
                </w14:textFill>
              </w:rPr>
              <w:t>注：本项目投标人的投标总报价不得超过最高限价，否则按照无效投标处理。</w:t>
            </w:r>
          </w:p>
        </w:tc>
      </w:tr>
      <w:tr w14:paraId="409BBE06">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90" w:hRule="atLeast"/>
        </w:trPr>
        <w:tc>
          <w:tcPr>
            <w:tcW w:w="513" w:type="pct"/>
            <w:shd w:val="clear" w:color="auto" w:fill="auto"/>
            <w:vAlign w:val="center"/>
          </w:tcPr>
          <w:p w14:paraId="782707A8">
            <w:pPr>
              <w:pStyle w:val="20"/>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16.1</w:t>
            </w:r>
          </w:p>
        </w:tc>
        <w:tc>
          <w:tcPr>
            <w:tcW w:w="1096" w:type="pct"/>
            <w:shd w:val="clear" w:color="auto" w:fill="auto"/>
            <w:vAlign w:val="center"/>
          </w:tcPr>
          <w:p w14:paraId="62798CD0">
            <w:pPr>
              <w:pStyle w:val="20"/>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投标有效期</w:t>
            </w:r>
          </w:p>
        </w:tc>
        <w:tc>
          <w:tcPr>
            <w:tcW w:w="3390" w:type="pct"/>
            <w:shd w:val="clear" w:color="auto" w:fill="auto"/>
            <w:vAlign w:val="center"/>
          </w:tcPr>
          <w:p w14:paraId="3C45CDA3">
            <w:pPr>
              <w:pStyle w:val="20"/>
              <w:jc w:val="left"/>
              <w:rPr>
                <w:rFonts w:hint="eastAsia" w:eastAsia="仿宋"/>
                <w:color w:val="000000" w:themeColor="text1"/>
                <w:sz w:val="24"/>
                <w:szCs w:val="24"/>
                <w:highlight w:val="none"/>
                <w:lang w:eastAsia="zh-CN"/>
                <w14:textFill>
                  <w14:solidFill>
                    <w14:schemeClr w14:val="tx1"/>
                  </w14:solidFill>
                </w14:textFill>
              </w:rPr>
            </w:pPr>
            <w:r>
              <w:rPr>
                <w:rFonts w:hint="eastAsia"/>
                <w:color w:val="000000" w:themeColor="text1"/>
                <w:sz w:val="24"/>
                <w:szCs w:val="24"/>
                <w:highlight w:val="none"/>
                <w14:textFill>
                  <w14:solidFill>
                    <w14:schemeClr w14:val="tx1"/>
                  </w14:solidFill>
                </w14:textFill>
              </w:rPr>
              <w:t>提交</w:t>
            </w:r>
            <w:r>
              <w:rPr>
                <w:rFonts w:hint="eastAsia"/>
                <w:color w:val="000000" w:themeColor="text1"/>
                <w:sz w:val="24"/>
                <w:szCs w:val="24"/>
                <w:highlight w:val="none"/>
                <w:lang w:eastAsia="zh-CN"/>
                <w14:textFill>
                  <w14:solidFill>
                    <w14:schemeClr w14:val="tx1"/>
                  </w14:solidFill>
                </w14:textFill>
              </w:rPr>
              <w:t>投标文件截止之日起90日历天</w:t>
            </w:r>
          </w:p>
        </w:tc>
      </w:tr>
      <w:tr w14:paraId="65104ADE">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513" w:type="pct"/>
            <w:shd w:val="clear" w:color="auto" w:fill="auto"/>
            <w:vAlign w:val="center"/>
          </w:tcPr>
          <w:p w14:paraId="5123AFFF">
            <w:pPr>
              <w:pStyle w:val="20"/>
              <w:rPr>
                <w:rFonts w:hint="eastAsia"/>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w:t>
            </w:r>
            <w:r>
              <w:rPr>
                <w:rFonts w:hint="eastAsia"/>
                <w:color w:val="000000" w:themeColor="text1"/>
                <w:sz w:val="24"/>
                <w:szCs w:val="24"/>
                <w:highlight w:val="none"/>
                <w14:textFill>
                  <w14:solidFill>
                    <w14:schemeClr w14:val="tx1"/>
                  </w14:solidFill>
                </w14:textFill>
              </w:rPr>
              <w:t>17.1</w:t>
            </w:r>
          </w:p>
        </w:tc>
        <w:tc>
          <w:tcPr>
            <w:tcW w:w="1096" w:type="pct"/>
            <w:shd w:val="clear" w:color="auto" w:fill="auto"/>
            <w:vAlign w:val="center"/>
          </w:tcPr>
          <w:p w14:paraId="05273261">
            <w:pPr>
              <w:pStyle w:val="20"/>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投标保证金</w:t>
            </w:r>
          </w:p>
        </w:tc>
        <w:tc>
          <w:tcPr>
            <w:tcW w:w="3390" w:type="pct"/>
            <w:shd w:val="clear" w:color="auto" w:fill="auto"/>
            <w:vAlign w:val="center"/>
          </w:tcPr>
          <w:p w14:paraId="079058EF">
            <w:pPr>
              <w:pStyle w:val="4"/>
              <w:ind w:left="0" w:leftChars="0" w:firstLine="0" w:firstLineChars="0"/>
              <w:jc w:val="both"/>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一、本项目投标保证金提交形式包括：</w:t>
            </w:r>
            <w:r>
              <w:rPr>
                <w:rFonts w:hint="eastAsia"/>
                <w:b/>
                <w:bCs/>
                <w:color w:val="000000" w:themeColor="text1"/>
                <w:sz w:val="24"/>
                <w:szCs w:val="24"/>
                <w:highlight w:val="none"/>
                <w:u w:val="single"/>
                <w14:textFill>
                  <w14:solidFill>
                    <w14:schemeClr w14:val="tx1"/>
                  </w14:solidFill>
                </w14:textFill>
              </w:rPr>
              <w:t>支票、汇票、本票、保函、保证保险、银行转账、网银、电汇等</w:t>
            </w:r>
            <w:r>
              <w:rPr>
                <w:rFonts w:hint="eastAsia"/>
                <w:b/>
                <w:bCs/>
                <w:color w:val="000000" w:themeColor="text1"/>
                <w:sz w:val="24"/>
                <w:szCs w:val="24"/>
                <w:highlight w:val="none"/>
                <w:u w:val="single"/>
                <w:lang w:eastAsia="zh-CN"/>
                <w14:textFill>
                  <w14:solidFill>
                    <w14:schemeClr w14:val="tx1"/>
                  </w14:solidFill>
                </w14:textFill>
              </w:rPr>
              <w:t>其他非现金</w:t>
            </w:r>
            <w:r>
              <w:rPr>
                <w:rFonts w:hint="eastAsia"/>
                <w:b/>
                <w:bCs/>
                <w:color w:val="000000" w:themeColor="text1"/>
                <w:sz w:val="24"/>
                <w:szCs w:val="24"/>
                <w:highlight w:val="none"/>
                <w:u w:val="single"/>
                <w14:textFill>
                  <w14:solidFill>
                    <w14:schemeClr w14:val="tx1"/>
                  </w14:solidFill>
                </w14:textFill>
              </w:rPr>
              <w:t>形式</w:t>
            </w:r>
            <w:r>
              <w:rPr>
                <w:rFonts w:hint="eastAsia"/>
                <w:color w:val="000000" w:themeColor="text1"/>
                <w:sz w:val="24"/>
                <w:szCs w:val="24"/>
                <w:highlight w:val="none"/>
                <w14:textFill>
                  <w14:solidFill>
                    <w14:schemeClr w14:val="tx1"/>
                  </w14:solidFill>
                </w14:textFill>
              </w:rPr>
              <w:t>。</w:t>
            </w:r>
          </w:p>
          <w:p w14:paraId="13828A52">
            <w:pPr>
              <w:ind w:left="0" w:leftChars="0" w:firstLine="0" w:firstLineChars="0"/>
              <w:rPr>
                <w:rFonts w:hint="eastAsia" w:ascii="仿宋" w:hAnsi="仿宋" w:eastAsia="仿宋" w:cs="仿宋"/>
                <w:b/>
                <w:bCs/>
                <w:color w:val="000000" w:themeColor="text1"/>
                <w:kern w:val="2"/>
                <w:sz w:val="24"/>
                <w:szCs w:val="24"/>
                <w:highlight w:val="none"/>
                <w:lang w:val="en-US" w:eastAsia="zh-CN" w:bidi="ar-SA"/>
                <w14:textFill>
                  <w14:solidFill>
                    <w14:schemeClr w14:val="tx1"/>
                  </w14:solidFill>
                </w14:textFill>
              </w:rPr>
            </w:pPr>
            <w:r>
              <w:rPr>
                <w:rFonts w:hint="eastAsia"/>
                <w:color w:val="000000" w:themeColor="text1"/>
                <w:sz w:val="24"/>
                <w:szCs w:val="24"/>
                <w:highlight w:val="none"/>
                <w14:textFill>
                  <w14:solidFill>
                    <w14:schemeClr w14:val="tx1"/>
                  </w14:solidFill>
                </w14:textFill>
              </w:rPr>
              <w:t>二、投标保证金金额：</w:t>
            </w:r>
            <w:r>
              <w:rPr>
                <w:rFonts w:hint="eastAsia" w:cs="仿宋"/>
                <w:b/>
                <w:bCs/>
                <w:color w:val="000000" w:themeColor="text1"/>
                <w:kern w:val="2"/>
                <w:sz w:val="24"/>
                <w:szCs w:val="24"/>
                <w:highlight w:val="none"/>
                <w:u w:val="single"/>
                <w:lang w:val="en-US" w:eastAsia="zh-CN" w:bidi="ar-SA"/>
                <w14:textFill>
                  <w14:solidFill>
                    <w14:schemeClr w14:val="tx1"/>
                  </w14:solidFill>
                </w14:textFill>
              </w:rPr>
              <w:t>19000</w:t>
            </w:r>
            <w:r>
              <w:rPr>
                <w:rFonts w:hint="eastAsia" w:ascii="仿宋" w:hAnsi="仿宋" w:eastAsia="仿宋" w:cs="仿宋"/>
                <w:b/>
                <w:bCs/>
                <w:color w:val="000000" w:themeColor="text1"/>
                <w:kern w:val="2"/>
                <w:sz w:val="24"/>
                <w:szCs w:val="24"/>
                <w:highlight w:val="none"/>
                <w:u w:val="single"/>
                <w:lang w:val="en-US" w:eastAsia="zh-CN" w:bidi="ar-SA"/>
                <w14:textFill>
                  <w14:solidFill>
                    <w14:schemeClr w14:val="tx1"/>
                  </w14:solidFill>
                </w14:textFill>
              </w:rPr>
              <w:t>.00元</w:t>
            </w:r>
          </w:p>
          <w:p w14:paraId="2DE09BF2">
            <w:pPr>
              <w:pStyle w:val="4"/>
              <w:ind w:left="0" w:leftChars="0" w:firstLine="0" w:firstLineChars="0"/>
              <w:jc w:val="both"/>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三、</w:t>
            </w:r>
            <w:r>
              <w:rPr>
                <w:rFonts w:hint="eastAsia"/>
                <w:color w:val="000000" w:themeColor="text1"/>
                <w:sz w:val="24"/>
                <w:szCs w:val="24"/>
                <w:highlight w:val="none"/>
                <w:lang w:eastAsia="zh-CN"/>
                <w14:textFill>
                  <w14:solidFill>
                    <w14:schemeClr w14:val="tx1"/>
                  </w14:solidFill>
                </w14:textFill>
              </w:rPr>
              <w:t>投标人</w:t>
            </w:r>
            <w:r>
              <w:rPr>
                <w:rFonts w:hint="eastAsia"/>
                <w:color w:val="000000" w:themeColor="text1"/>
                <w:sz w:val="24"/>
                <w:szCs w:val="24"/>
                <w:highlight w:val="none"/>
                <w14:textFill>
                  <w14:solidFill>
                    <w14:schemeClr w14:val="tx1"/>
                  </w14:solidFill>
                </w14:textFill>
              </w:rPr>
              <w:t>通过</w:t>
            </w:r>
            <w:r>
              <w:rPr>
                <w:rFonts w:hint="eastAsia"/>
                <w:b/>
                <w:bCs/>
                <w:color w:val="000000" w:themeColor="text1"/>
                <w:sz w:val="24"/>
                <w:szCs w:val="24"/>
                <w:highlight w:val="none"/>
                <w:u w:val="single"/>
                <w14:textFill>
                  <w14:solidFill>
                    <w14:schemeClr w14:val="tx1"/>
                  </w14:solidFill>
                </w14:textFill>
              </w:rPr>
              <w:t>银行转账、网银、电汇形式</w:t>
            </w:r>
            <w:r>
              <w:rPr>
                <w:rFonts w:hint="eastAsia"/>
                <w:color w:val="000000" w:themeColor="text1"/>
                <w:sz w:val="24"/>
                <w:szCs w:val="24"/>
                <w:highlight w:val="none"/>
                <w14:textFill>
                  <w14:solidFill>
                    <w14:schemeClr w14:val="tx1"/>
                  </w14:solidFill>
                </w14:textFill>
              </w:rPr>
              <w:t>提交投标保证金的，投标保证金应当从</w:t>
            </w:r>
            <w:r>
              <w:rPr>
                <w:rFonts w:hint="eastAsia"/>
                <w:b/>
                <w:bCs/>
                <w:color w:val="000000" w:themeColor="text1"/>
                <w:sz w:val="24"/>
                <w:szCs w:val="24"/>
                <w:highlight w:val="none"/>
                <w:u w:val="single"/>
                <w:lang w:eastAsia="zh-CN"/>
                <w14:textFill>
                  <w14:solidFill>
                    <w14:schemeClr w14:val="tx1"/>
                  </w14:solidFill>
                </w14:textFill>
              </w:rPr>
              <w:t>投标人</w:t>
            </w:r>
            <w:r>
              <w:rPr>
                <w:rFonts w:hint="eastAsia"/>
                <w:b/>
                <w:bCs/>
                <w:color w:val="000000" w:themeColor="text1"/>
                <w:sz w:val="24"/>
                <w:szCs w:val="24"/>
                <w:highlight w:val="none"/>
                <w:u w:val="single"/>
                <w14:textFill>
                  <w14:solidFill>
                    <w14:schemeClr w14:val="tx1"/>
                  </w14:solidFill>
                </w14:textFill>
              </w:rPr>
              <w:t>基本账户</w:t>
            </w:r>
            <w:r>
              <w:rPr>
                <w:rFonts w:hint="eastAsia"/>
                <w:color w:val="000000" w:themeColor="text1"/>
                <w:sz w:val="24"/>
                <w:szCs w:val="24"/>
                <w:highlight w:val="none"/>
                <w14:textFill>
                  <w14:solidFill>
                    <w14:schemeClr w14:val="tx1"/>
                  </w14:solidFill>
                </w14:textFill>
              </w:rPr>
              <w:t>转出：</w:t>
            </w:r>
          </w:p>
          <w:p w14:paraId="086DA990">
            <w:pPr>
              <w:pStyle w:val="4"/>
              <w:ind w:left="0" w:leftChars="0" w:firstLine="480" w:firstLineChars="200"/>
              <w:jc w:val="both"/>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转入账户名称：</w:t>
            </w:r>
            <w:r>
              <w:rPr>
                <w:rFonts w:hint="eastAsia"/>
                <w:b/>
                <w:bCs/>
                <w:color w:val="000000" w:themeColor="text1"/>
                <w:sz w:val="24"/>
                <w:szCs w:val="24"/>
                <w:highlight w:val="none"/>
                <w:u w:val="single"/>
                <w14:textFill>
                  <w14:solidFill>
                    <w14:schemeClr w14:val="tx1"/>
                  </w14:solidFill>
                </w14:textFill>
              </w:rPr>
              <w:t>云南润达工程项目管理咨询有限公司</w:t>
            </w:r>
            <w:r>
              <w:rPr>
                <w:rFonts w:hint="eastAsia"/>
                <w:b/>
                <w:bCs/>
                <w:color w:val="000000" w:themeColor="text1"/>
                <w:sz w:val="24"/>
                <w:szCs w:val="24"/>
                <w:highlight w:val="none"/>
                <w14:textFill>
                  <w14:solidFill>
                    <w14:schemeClr w14:val="tx1"/>
                  </w14:solidFill>
                </w14:textFill>
              </w:rPr>
              <w:t xml:space="preserve"> </w:t>
            </w:r>
          </w:p>
          <w:p w14:paraId="5178A617">
            <w:pPr>
              <w:pStyle w:val="4"/>
              <w:ind w:firstLine="480"/>
              <w:jc w:val="both"/>
              <w:rPr>
                <w:rFonts w:hint="eastAsia"/>
                <w:b/>
                <w:bCs/>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账号：</w:t>
            </w:r>
            <w:r>
              <w:rPr>
                <w:rFonts w:hint="eastAsia"/>
                <w:b/>
                <w:bCs/>
                <w:color w:val="000000" w:themeColor="text1"/>
                <w:sz w:val="24"/>
                <w:szCs w:val="24"/>
                <w:highlight w:val="none"/>
                <w:u w:val="single"/>
                <w14:textFill>
                  <w14:solidFill>
                    <w14:schemeClr w14:val="tx1"/>
                  </w14:solidFill>
                </w14:textFill>
              </w:rPr>
              <w:t>0500028531099012</w:t>
            </w:r>
          </w:p>
          <w:p w14:paraId="324655D1">
            <w:pPr>
              <w:pStyle w:val="4"/>
              <w:ind w:firstLine="480"/>
              <w:jc w:val="both"/>
              <w:rPr>
                <w:rFonts w:hint="eastAsia"/>
                <w:b/>
                <w:bCs/>
                <w:color w:val="000000" w:themeColor="text1"/>
                <w:sz w:val="24"/>
                <w:szCs w:val="24"/>
                <w:highlight w:val="none"/>
                <w:u w:val="single"/>
                <w14:textFill>
                  <w14:solidFill>
                    <w14:schemeClr w14:val="tx1"/>
                  </w14:solidFill>
                </w14:textFill>
              </w:rPr>
            </w:pPr>
            <w:r>
              <w:rPr>
                <w:rFonts w:hint="eastAsia"/>
                <w:color w:val="000000" w:themeColor="text1"/>
                <w:sz w:val="24"/>
                <w:szCs w:val="24"/>
                <w:highlight w:val="none"/>
                <w14:textFill>
                  <w14:solidFill>
                    <w14:schemeClr w14:val="tx1"/>
                  </w14:solidFill>
                </w14:textFill>
              </w:rPr>
              <w:t>开户银行：</w:t>
            </w:r>
            <w:r>
              <w:rPr>
                <w:rFonts w:hint="eastAsia"/>
                <w:b/>
                <w:bCs/>
                <w:color w:val="000000" w:themeColor="text1"/>
                <w:sz w:val="24"/>
                <w:szCs w:val="24"/>
                <w:highlight w:val="none"/>
                <w:u w:val="single"/>
                <w14:textFill>
                  <w14:solidFill>
                    <w14:schemeClr w14:val="tx1"/>
                  </w14:solidFill>
                </w14:textFill>
              </w:rPr>
              <w:t>昆明市西山区农村信用合作联社棕树营信用社</w:t>
            </w:r>
          </w:p>
          <w:p w14:paraId="3C88EA67">
            <w:pPr>
              <w:pStyle w:val="4"/>
              <w:ind w:firstLine="480"/>
              <w:jc w:val="both"/>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投标保证金的提交时间：</w:t>
            </w:r>
            <w:r>
              <w:rPr>
                <w:rFonts w:hint="eastAsia"/>
                <w:b/>
                <w:bCs/>
                <w:color w:val="000000" w:themeColor="text1"/>
                <w:sz w:val="24"/>
                <w:szCs w:val="24"/>
                <w:highlight w:val="none"/>
                <w:u w:val="single"/>
                <w14:textFill>
                  <w14:solidFill>
                    <w14:schemeClr w14:val="tx1"/>
                  </w14:solidFill>
                </w14:textFill>
              </w:rPr>
              <w:t>保证金到账截止时间为投标文件提交截止时间，到账时间以实际到达转入账户时间为准，未按时到账的保证金视为未提交投标保证金</w:t>
            </w:r>
            <w:r>
              <w:rPr>
                <w:rFonts w:hint="eastAsia"/>
                <w:color w:val="000000" w:themeColor="text1"/>
                <w:sz w:val="24"/>
                <w:szCs w:val="24"/>
                <w:highlight w:val="none"/>
                <w14:textFill>
                  <w14:solidFill>
                    <w14:schemeClr w14:val="tx1"/>
                  </w14:solidFill>
                </w14:textFill>
              </w:rPr>
              <w:t>。</w:t>
            </w:r>
          </w:p>
          <w:p w14:paraId="5577047A">
            <w:pPr>
              <w:pStyle w:val="4"/>
              <w:ind w:firstLine="480"/>
              <w:jc w:val="both"/>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保证金提交的程序：</w:t>
            </w:r>
            <w:r>
              <w:rPr>
                <w:rFonts w:hint="eastAsia"/>
                <w:b/>
                <w:bCs/>
                <w:color w:val="000000" w:themeColor="text1"/>
                <w:sz w:val="24"/>
                <w:szCs w:val="24"/>
                <w:highlight w:val="none"/>
                <w:u w:val="single"/>
                <w14:textFill>
                  <w14:solidFill>
                    <w14:schemeClr w14:val="tx1"/>
                  </w14:solidFill>
                </w14:textFill>
              </w:rPr>
              <w:t>同一项目下两个及以上标段的，</w:t>
            </w:r>
            <w:r>
              <w:rPr>
                <w:rFonts w:hint="eastAsia"/>
                <w:b/>
                <w:bCs/>
                <w:color w:val="000000" w:themeColor="text1"/>
                <w:sz w:val="24"/>
                <w:szCs w:val="24"/>
                <w:highlight w:val="none"/>
                <w:u w:val="single"/>
                <w:lang w:eastAsia="zh-CN"/>
                <w14:textFill>
                  <w14:solidFill>
                    <w14:schemeClr w14:val="tx1"/>
                  </w14:solidFill>
                </w14:textFill>
              </w:rPr>
              <w:t>投标人</w:t>
            </w:r>
            <w:r>
              <w:rPr>
                <w:rFonts w:hint="eastAsia"/>
                <w:b/>
                <w:bCs/>
                <w:color w:val="000000" w:themeColor="text1"/>
                <w:sz w:val="24"/>
                <w:szCs w:val="24"/>
                <w:highlight w:val="none"/>
                <w:u w:val="single"/>
                <w14:textFill>
                  <w14:solidFill>
                    <w14:schemeClr w14:val="tx1"/>
                  </w14:solidFill>
                </w14:textFill>
              </w:rPr>
              <w:t>应按标段分别提交保证金</w:t>
            </w:r>
            <w:r>
              <w:rPr>
                <w:rFonts w:hint="eastAsia"/>
                <w:color w:val="000000" w:themeColor="text1"/>
                <w:sz w:val="24"/>
                <w:szCs w:val="24"/>
                <w:highlight w:val="none"/>
                <w14:textFill>
                  <w14:solidFill>
                    <w14:schemeClr w14:val="tx1"/>
                  </w14:solidFill>
                </w14:textFill>
              </w:rPr>
              <w:t>。</w:t>
            </w:r>
          </w:p>
          <w:p w14:paraId="5DF7FE8F">
            <w:pPr>
              <w:pStyle w:val="4"/>
              <w:ind w:firstLine="480"/>
              <w:jc w:val="both"/>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四、采用</w:t>
            </w:r>
            <w:r>
              <w:rPr>
                <w:rFonts w:hint="eastAsia"/>
                <w:b/>
                <w:bCs/>
                <w:color w:val="000000" w:themeColor="text1"/>
                <w:sz w:val="24"/>
                <w:szCs w:val="24"/>
                <w:highlight w:val="none"/>
                <w:u w:val="single"/>
                <w14:textFill>
                  <w14:solidFill>
                    <w14:schemeClr w14:val="tx1"/>
                  </w14:solidFill>
                </w14:textFill>
              </w:rPr>
              <w:t>支票、汇票、本票</w:t>
            </w:r>
            <w:r>
              <w:rPr>
                <w:rFonts w:hint="eastAsia"/>
                <w:color w:val="000000" w:themeColor="text1"/>
                <w:sz w:val="24"/>
                <w:szCs w:val="24"/>
                <w:highlight w:val="none"/>
                <w14:textFill>
                  <w14:solidFill>
                    <w14:schemeClr w14:val="tx1"/>
                  </w14:solidFill>
                </w14:textFill>
              </w:rPr>
              <w:t>形式提交投标保证金的，投标保证金应当从</w:t>
            </w:r>
            <w:r>
              <w:rPr>
                <w:rFonts w:hint="eastAsia"/>
                <w:b/>
                <w:bCs/>
                <w:color w:val="000000" w:themeColor="text1"/>
                <w:sz w:val="24"/>
                <w:szCs w:val="24"/>
                <w:highlight w:val="none"/>
                <w:u w:val="single"/>
                <w:lang w:eastAsia="zh-CN"/>
                <w14:textFill>
                  <w14:solidFill>
                    <w14:schemeClr w14:val="tx1"/>
                  </w14:solidFill>
                </w14:textFill>
              </w:rPr>
              <w:t>投标人</w:t>
            </w:r>
            <w:r>
              <w:rPr>
                <w:rFonts w:hint="eastAsia"/>
                <w:b/>
                <w:bCs/>
                <w:color w:val="000000" w:themeColor="text1"/>
                <w:sz w:val="24"/>
                <w:szCs w:val="24"/>
                <w:highlight w:val="none"/>
                <w:u w:val="single"/>
                <w14:textFill>
                  <w14:solidFill>
                    <w14:schemeClr w14:val="tx1"/>
                  </w14:solidFill>
                </w14:textFill>
              </w:rPr>
              <w:t>基本账户</w:t>
            </w:r>
            <w:r>
              <w:rPr>
                <w:rFonts w:hint="eastAsia"/>
                <w:color w:val="000000" w:themeColor="text1"/>
                <w:sz w:val="24"/>
                <w:szCs w:val="24"/>
                <w:highlight w:val="none"/>
                <w14:textFill>
                  <w14:solidFill>
                    <w14:schemeClr w14:val="tx1"/>
                  </w14:solidFill>
                </w14:textFill>
              </w:rPr>
              <w:t>交纳至：</w:t>
            </w:r>
          </w:p>
          <w:p w14:paraId="17904D9E">
            <w:pPr>
              <w:pStyle w:val="4"/>
              <w:ind w:firstLine="480"/>
              <w:jc w:val="both"/>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开户名称：</w:t>
            </w:r>
            <w:r>
              <w:rPr>
                <w:rFonts w:hint="eastAsia"/>
                <w:b/>
                <w:bCs/>
                <w:color w:val="000000" w:themeColor="text1"/>
                <w:sz w:val="24"/>
                <w:szCs w:val="24"/>
                <w:highlight w:val="none"/>
                <w:u w:val="single"/>
                <w14:textFill>
                  <w14:solidFill>
                    <w14:schemeClr w14:val="tx1"/>
                  </w14:solidFill>
                </w14:textFill>
              </w:rPr>
              <w:t>云南润达工程项目管理咨询有限公司</w:t>
            </w:r>
            <w:r>
              <w:rPr>
                <w:rFonts w:hint="eastAsia"/>
                <w:color w:val="000000" w:themeColor="text1"/>
                <w:sz w:val="24"/>
                <w:szCs w:val="24"/>
                <w:highlight w:val="none"/>
                <w14:textFill>
                  <w14:solidFill>
                    <w14:schemeClr w14:val="tx1"/>
                  </w14:solidFill>
                </w14:textFill>
              </w:rPr>
              <w:t xml:space="preserve"> </w:t>
            </w:r>
          </w:p>
          <w:p w14:paraId="73035080">
            <w:pPr>
              <w:pStyle w:val="4"/>
              <w:ind w:firstLine="480"/>
              <w:jc w:val="both"/>
              <w:rPr>
                <w:rFonts w:hint="eastAsia"/>
                <w:b/>
                <w:bCs/>
                <w:color w:val="000000" w:themeColor="text1"/>
                <w:sz w:val="24"/>
                <w:szCs w:val="24"/>
                <w:highlight w:val="none"/>
                <w:u w:val="single"/>
                <w14:textFill>
                  <w14:solidFill>
                    <w14:schemeClr w14:val="tx1"/>
                  </w14:solidFill>
                </w14:textFill>
              </w:rPr>
            </w:pPr>
            <w:r>
              <w:rPr>
                <w:rFonts w:hint="eastAsia"/>
                <w:color w:val="000000" w:themeColor="text1"/>
                <w:sz w:val="24"/>
                <w:szCs w:val="24"/>
                <w:highlight w:val="none"/>
                <w14:textFill>
                  <w14:solidFill>
                    <w14:schemeClr w14:val="tx1"/>
                  </w14:solidFill>
                </w14:textFill>
              </w:rPr>
              <w:t>账号：</w:t>
            </w:r>
            <w:r>
              <w:rPr>
                <w:rFonts w:hint="eastAsia"/>
                <w:b/>
                <w:bCs/>
                <w:color w:val="000000" w:themeColor="text1"/>
                <w:sz w:val="24"/>
                <w:szCs w:val="24"/>
                <w:highlight w:val="none"/>
                <w:u w:val="single"/>
                <w14:textFill>
                  <w14:solidFill>
                    <w14:schemeClr w14:val="tx1"/>
                  </w14:solidFill>
                </w14:textFill>
              </w:rPr>
              <w:t>0500028531099012</w:t>
            </w:r>
          </w:p>
          <w:p w14:paraId="346CB3F9">
            <w:pPr>
              <w:pStyle w:val="4"/>
              <w:ind w:firstLine="480"/>
              <w:jc w:val="both"/>
              <w:rPr>
                <w:rFonts w:hint="eastAsia"/>
                <w:b/>
                <w:bCs/>
                <w:color w:val="000000" w:themeColor="text1"/>
                <w:sz w:val="24"/>
                <w:szCs w:val="24"/>
                <w:highlight w:val="none"/>
                <w:u w:val="single"/>
                <w14:textFill>
                  <w14:solidFill>
                    <w14:schemeClr w14:val="tx1"/>
                  </w14:solidFill>
                </w14:textFill>
              </w:rPr>
            </w:pPr>
            <w:r>
              <w:rPr>
                <w:rFonts w:hint="eastAsia"/>
                <w:color w:val="000000" w:themeColor="text1"/>
                <w:sz w:val="24"/>
                <w:szCs w:val="24"/>
                <w:highlight w:val="none"/>
                <w14:textFill>
                  <w14:solidFill>
                    <w14:schemeClr w14:val="tx1"/>
                  </w14:solidFill>
                </w14:textFill>
              </w:rPr>
              <w:t>开户银行：</w:t>
            </w:r>
            <w:r>
              <w:rPr>
                <w:rFonts w:hint="eastAsia"/>
                <w:b/>
                <w:bCs/>
                <w:color w:val="000000" w:themeColor="text1"/>
                <w:sz w:val="24"/>
                <w:szCs w:val="24"/>
                <w:highlight w:val="none"/>
                <w:u w:val="single"/>
                <w14:textFill>
                  <w14:solidFill>
                    <w14:schemeClr w14:val="tx1"/>
                  </w14:solidFill>
                </w14:textFill>
              </w:rPr>
              <w:t>昆明市西山区农村信用合作联社棕树营信用社</w:t>
            </w:r>
          </w:p>
          <w:p w14:paraId="49764B51">
            <w:pPr>
              <w:pStyle w:val="4"/>
              <w:ind w:firstLine="480"/>
              <w:jc w:val="both"/>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保证金提交的时间和程序：</w:t>
            </w:r>
            <w:r>
              <w:rPr>
                <w:rFonts w:hint="eastAsia"/>
                <w:b/>
                <w:bCs/>
                <w:color w:val="000000" w:themeColor="text1"/>
                <w:sz w:val="24"/>
                <w:szCs w:val="24"/>
                <w:highlight w:val="none"/>
                <w:u w:val="single"/>
                <w14:textFill>
                  <w14:solidFill>
                    <w14:schemeClr w14:val="tx1"/>
                  </w14:solidFill>
                </w14:textFill>
              </w:rPr>
              <w:t>支票、汇票、本票的相关有效凭证（原件）必须在提交投标文件截止时间前递交至采购代理机构（昆明市西山区西福路山海春风3幢101号）财务室，未按时递交的视为未提交投标保证金。联系电话：0871-65353586、递交时间：法定工作日上午9</w:t>
            </w:r>
            <w:r>
              <w:rPr>
                <w:rFonts w:hint="eastAsia"/>
                <w:b/>
                <w:bCs/>
                <w:color w:val="000000" w:themeColor="text1"/>
                <w:sz w:val="24"/>
                <w:szCs w:val="24"/>
                <w:highlight w:val="none"/>
                <w:u w:val="single"/>
                <w:lang w:eastAsia="zh-CN"/>
                <w14:textFill>
                  <w14:solidFill>
                    <w14:schemeClr w14:val="tx1"/>
                  </w14:solidFill>
                </w14:textFill>
              </w:rPr>
              <w:t>:</w:t>
            </w:r>
            <w:r>
              <w:rPr>
                <w:rFonts w:hint="eastAsia"/>
                <w:b/>
                <w:bCs/>
                <w:color w:val="000000" w:themeColor="text1"/>
                <w:sz w:val="24"/>
                <w:szCs w:val="24"/>
                <w:highlight w:val="none"/>
                <w:u w:val="single"/>
                <w14:textFill>
                  <w14:solidFill>
                    <w14:schemeClr w14:val="tx1"/>
                  </w14:solidFill>
                </w14:textFill>
              </w:rPr>
              <w:t>00-12</w:t>
            </w:r>
            <w:r>
              <w:rPr>
                <w:rFonts w:hint="eastAsia"/>
                <w:b/>
                <w:bCs/>
                <w:color w:val="000000" w:themeColor="text1"/>
                <w:sz w:val="24"/>
                <w:szCs w:val="24"/>
                <w:highlight w:val="none"/>
                <w:u w:val="single"/>
                <w:lang w:eastAsia="zh-CN"/>
                <w14:textFill>
                  <w14:solidFill>
                    <w14:schemeClr w14:val="tx1"/>
                  </w14:solidFill>
                </w14:textFill>
              </w:rPr>
              <w:t>:</w:t>
            </w:r>
            <w:r>
              <w:rPr>
                <w:rFonts w:hint="eastAsia"/>
                <w:b/>
                <w:bCs/>
                <w:color w:val="000000" w:themeColor="text1"/>
                <w:sz w:val="24"/>
                <w:szCs w:val="24"/>
                <w:highlight w:val="none"/>
                <w:u w:val="single"/>
                <w14:textFill>
                  <w14:solidFill>
                    <w14:schemeClr w14:val="tx1"/>
                  </w14:solidFill>
                </w14:textFill>
              </w:rPr>
              <w:t>00、</w:t>
            </w:r>
            <w:r>
              <w:rPr>
                <w:rFonts w:hint="eastAsia"/>
                <w:b/>
                <w:bCs/>
                <w:color w:val="000000" w:themeColor="text1"/>
                <w:sz w:val="24"/>
                <w:szCs w:val="24"/>
                <w:highlight w:val="none"/>
                <w:u w:val="single"/>
                <w:lang w:eastAsia="zh-CN"/>
                <w14:textFill>
                  <w14:solidFill>
                    <w14:schemeClr w14:val="tx1"/>
                  </w14:solidFill>
                </w14:textFill>
              </w:rPr>
              <w:t>13:30</w:t>
            </w:r>
            <w:r>
              <w:rPr>
                <w:rFonts w:hint="eastAsia"/>
                <w:b/>
                <w:bCs/>
                <w:color w:val="000000" w:themeColor="text1"/>
                <w:sz w:val="24"/>
                <w:szCs w:val="24"/>
                <w:highlight w:val="none"/>
                <w:u w:val="single"/>
                <w14:textFill>
                  <w14:solidFill>
                    <w14:schemeClr w14:val="tx1"/>
                  </w14:solidFill>
                </w14:textFill>
              </w:rPr>
              <w:t>-17</w:t>
            </w:r>
            <w:r>
              <w:rPr>
                <w:rFonts w:hint="eastAsia"/>
                <w:b/>
                <w:bCs/>
                <w:color w:val="000000" w:themeColor="text1"/>
                <w:sz w:val="24"/>
                <w:szCs w:val="24"/>
                <w:highlight w:val="none"/>
                <w:u w:val="single"/>
                <w:lang w:eastAsia="zh-CN"/>
                <w14:textFill>
                  <w14:solidFill>
                    <w14:schemeClr w14:val="tx1"/>
                  </w14:solidFill>
                </w14:textFill>
              </w:rPr>
              <w:t>:</w:t>
            </w:r>
            <w:r>
              <w:rPr>
                <w:rFonts w:hint="eastAsia"/>
                <w:b/>
                <w:bCs/>
                <w:color w:val="000000" w:themeColor="text1"/>
                <w:sz w:val="24"/>
                <w:szCs w:val="24"/>
                <w:highlight w:val="none"/>
                <w:u w:val="single"/>
                <w14:textFill>
                  <w14:solidFill>
                    <w14:schemeClr w14:val="tx1"/>
                  </w14:solidFill>
                </w14:textFill>
              </w:rPr>
              <w:t>00</w:t>
            </w:r>
            <w:r>
              <w:rPr>
                <w:rFonts w:hint="eastAsia"/>
                <w:color w:val="000000" w:themeColor="text1"/>
                <w:sz w:val="24"/>
                <w:szCs w:val="24"/>
                <w:highlight w:val="none"/>
                <w14:textFill>
                  <w14:solidFill>
                    <w14:schemeClr w14:val="tx1"/>
                  </w14:solidFill>
                </w14:textFill>
              </w:rPr>
              <w:t>。</w:t>
            </w:r>
          </w:p>
          <w:p w14:paraId="5D256097">
            <w:pPr>
              <w:pStyle w:val="4"/>
              <w:ind w:firstLine="480"/>
              <w:jc w:val="both"/>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五、</w:t>
            </w:r>
            <w:r>
              <w:rPr>
                <w:rFonts w:hint="eastAsia"/>
                <w:color w:val="000000" w:themeColor="text1"/>
                <w:sz w:val="24"/>
                <w:szCs w:val="24"/>
                <w:highlight w:val="none"/>
                <w:lang w:eastAsia="zh-CN"/>
                <w14:textFill>
                  <w14:solidFill>
                    <w14:schemeClr w14:val="tx1"/>
                  </w14:solidFill>
                </w14:textFill>
              </w:rPr>
              <w:t>投标人</w:t>
            </w:r>
            <w:r>
              <w:rPr>
                <w:rFonts w:hint="eastAsia"/>
                <w:color w:val="000000" w:themeColor="text1"/>
                <w:sz w:val="24"/>
                <w:szCs w:val="24"/>
                <w:highlight w:val="none"/>
                <w14:textFill>
                  <w14:solidFill>
                    <w14:schemeClr w14:val="tx1"/>
                  </w14:solidFill>
                </w14:textFill>
              </w:rPr>
              <w:t>以</w:t>
            </w:r>
            <w:r>
              <w:rPr>
                <w:rFonts w:hint="eastAsia"/>
                <w:b/>
                <w:bCs/>
                <w:color w:val="000000" w:themeColor="text1"/>
                <w:sz w:val="24"/>
                <w:szCs w:val="24"/>
                <w:highlight w:val="none"/>
                <w:u w:val="single"/>
                <w14:textFill>
                  <w14:solidFill>
                    <w14:schemeClr w14:val="tx1"/>
                  </w14:solidFill>
                </w14:textFill>
              </w:rPr>
              <w:t>保函、保证保险</w:t>
            </w:r>
            <w:r>
              <w:rPr>
                <w:rFonts w:hint="eastAsia"/>
                <w:color w:val="000000" w:themeColor="text1"/>
                <w:sz w:val="24"/>
                <w:szCs w:val="24"/>
                <w:highlight w:val="none"/>
                <w14:textFill>
                  <w14:solidFill>
                    <w14:schemeClr w14:val="tx1"/>
                  </w14:solidFill>
                </w14:textFill>
              </w:rPr>
              <w:t>等非现金形式提交保证金的：</w:t>
            </w:r>
          </w:p>
          <w:p w14:paraId="478C452A">
            <w:pPr>
              <w:pStyle w:val="4"/>
              <w:ind w:firstLine="480"/>
              <w:jc w:val="both"/>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1.保函、保证保险等非现金形式申请人必须是</w:t>
            </w:r>
            <w:r>
              <w:rPr>
                <w:rFonts w:hint="eastAsia"/>
                <w:color w:val="000000" w:themeColor="text1"/>
                <w:sz w:val="24"/>
                <w:szCs w:val="24"/>
                <w:highlight w:val="none"/>
                <w:lang w:eastAsia="zh-CN"/>
                <w14:textFill>
                  <w14:solidFill>
                    <w14:schemeClr w14:val="tx1"/>
                  </w14:solidFill>
                </w14:textFill>
              </w:rPr>
              <w:t>投标人</w:t>
            </w:r>
            <w:r>
              <w:rPr>
                <w:rFonts w:hint="eastAsia"/>
                <w:color w:val="000000" w:themeColor="text1"/>
                <w:sz w:val="24"/>
                <w:szCs w:val="24"/>
                <w:highlight w:val="none"/>
                <w14:textFill>
                  <w14:solidFill>
                    <w14:schemeClr w14:val="tx1"/>
                  </w14:solidFill>
                </w14:textFill>
              </w:rPr>
              <w:t>，受益人必须是采购人；</w:t>
            </w:r>
          </w:p>
          <w:p w14:paraId="73E978D4">
            <w:pPr>
              <w:pStyle w:val="4"/>
              <w:ind w:firstLine="480"/>
              <w:jc w:val="both"/>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2.保函、保证保险等非现金形式必须正确填写受益人和申请人的全称，并与</w:t>
            </w:r>
            <w:r>
              <w:rPr>
                <w:rFonts w:hint="eastAsia"/>
                <w:color w:val="000000" w:themeColor="text1"/>
                <w:sz w:val="24"/>
                <w:szCs w:val="24"/>
                <w:highlight w:val="none"/>
                <w:lang w:eastAsia="zh-CN"/>
                <w14:textFill>
                  <w14:solidFill>
                    <w14:schemeClr w14:val="tx1"/>
                  </w14:solidFill>
                </w14:textFill>
              </w:rPr>
              <w:t>招标文件</w:t>
            </w:r>
            <w:r>
              <w:rPr>
                <w:rFonts w:hint="eastAsia"/>
                <w:color w:val="000000" w:themeColor="text1"/>
                <w:sz w:val="24"/>
                <w:szCs w:val="24"/>
                <w:highlight w:val="none"/>
                <w14:textFill>
                  <w14:solidFill>
                    <w14:schemeClr w14:val="tx1"/>
                  </w14:solidFill>
                </w14:textFill>
              </w:rPr>
              <w:t>规定的名称相一致。</w:t>
            </w:r>
          </w:p>
          <w:p w14:paraId="49A8397A">
            <w:pPr>
              <w:pStyle w:val="4"/>
              <w:ind w:firstLine="480"/>
              <w:jc w:val="both"/>
              <w:rPr>
                <w:rFonts w:hint="eastAsia"/>
                <w:color w:val="000000" w:themeColor="text1"/>
                <w:sz w:val="24"/>
                <w:szCs w:val="24"/>
                <w:highlight w:val="none"/>
                <w:u w:val="single"/>
                <w14:textFill>
                  <w14:solidFill>
                    <w14:schemeClr w14:val="tx1"/>
                  </w14:solidFill>
                </w14:textFill>
              </w:rPr>
            </w:pPr>
            <w:r>
              <w:rPr>
                <w:rFonts w:hint="eastAsia"/>
                <w:color w:val="000000" w:themeColor="text1"/>
                <w:sz w:val="24"/>
                <w:szCs w:val="24"/>
                <w:highlight w:val="none"/>
                <w14:textFill>
                  <w14:solidFill>
                    <w14:schemeClr w14:val="tx1"/>
                  </w14:solidFill>
                </w14:textFill>
              </w:rPr>
              <w:t>3.保证金提交的时间和程序：</w:t>
            </w:r>
            <w:r>
              <w:rPr>
                <w:rFonts w:hint="eastAsia"/>
                <w:b/>
                <w:bCs/>
                <w:color w:val="000000" w:themeColor="text1"/>
                <w:sz w:val="24"/>
                <w:szCs w:val="24"/>
                <w:highlight w:val="none"/>
                <w:u w:val="single"/>
                <w14:textFill>
                  <w14:solidFill>
                    <w14:schemeClr w14:val="tx1"/>
                  </w14:solidFill>
                </w14:textFill>
              </w:rPr>
              <w:t>保函原件或保证保险原件（或复印件）必须在提交投标文件截止时间前递交至采购代理机构（昆明市西山区西福路山海春风3幢101号）财务室，未按时递交的视为未提交投标保证金。联系电话：0871-65353586、递交时间：法定工作日上午9</w:t>
            </w:r>
            <w:r>
              <w:rPr>
                <w:rFonts w:hint="eastAsia"/>
                <w:b/>
                <w:bCs/>
                <w:color w:val="000000" w:themeColor="text1"/>
                <w:sz w:val="24"/>
                <w:szCs w:val="24"/>
                <w:highlight w:val="none"/>
                <w:u w:val="single"/>
                <w:lang w:eastAsia="zh-CN"/>
                <w14:textFill>
                  <w14:solidFill>
                    <w14:schemeClr w14:val="tx1"/>
                  </w14:solidFill>
                </w14:textFill>
              </w:rPr>
              <w:t>:</w:t>
            </w:r>
            <w:r>
              <w:rPr>
                <w:rFonts w:hint="eastAsia"/>
                <w:b/>
                <w:bCs/>
                <w:color w:val="000000" w:themeColor="text1"/>
                <w:sz w:val="24"/>
                <w:szCs w:val="24"/>
                <w:highlight w:val="none"/>
                <w:u w:val="single"/>
                <w14:textFill>
                  <w14:solidFill>
                    <w14:schemeClr w14:val="tx1"/>
                  </w14:solidFill>
                </w14:textFill>
              </w:rPr>
              <w:t>00-12</w:t>
            </w:r>
            <w:r>
              <w:rPr>
                <w:rFonts w:hint="eastAsia"/>
                <w:b/>
                <w:bCs/>
                <w:color w:val="000000" w:themeColor="text1"/>
                <w:sz w:val="24"/>
                <w:szCs w:val="24"/>
                <w:highlight w:val="none"/>
                <w:u w:val="single"/>
                <w:lang w:eastAsia="zh-CN"/>
                <w14:textFill>
                  <w14:solidFill>
                    <w14:schemeClr w14:val="tx1"/>
                  </w14:solidFill>
                </w14:textFill>
              </w:rPr>
              <w:t>:</w:t>
            </w:r>
            <w:r>
              <w:rPr>
                <w:rFonts w:hint="eastAsia"/>
                <w:b/>
                <w:bCs/>
                <w:color w:val="000000" w:themeColor="text1"/>
                <w:sz w:val="24"/>
                <w:szCs w:val="24"/>
                <w:highlight w:val="none"/>
                <w:u w:val="single"/>
                <w14:textFill>
                  <w14:solidFill>
                    <w14:schemeClr w14:val="tx1"/>
                  </w14:solidFill>
                </w14:textFill>
              </w:rPr>
              <w:t>00、</w:t>
            </w:r>
            <w:r>
              <w:rPr>
                <w:rFonts w:hint="eastAsia"/>
                <w:b/>
                <w:bCs/>
                <w:color w:val="000000" w:themeColor="text1"/>
                <w:sz w:val="24"/>
                <w:szCs w:val="24"/>
                <w:highlight w:val="none"/>
                <w:u w:val="single"/>
                <w:lang w:eastAsia="zh-CN"/>
                <w14:textFill>
                  <w14:solidFill>
                    <w14:schemeClr w14:val="tx1"/>
                  </w14:solidFill>
                </w14:textFill>
              </w:rPr>
              <w:t>13:30</w:t>
            </w:r>
            <w:r>
              <w:rPr>
                <w:rFonts w:hint="eastAsia"/>
                <w:b/>
                <w:bCs/>
                <w:color w:val="000000" w:themeColor="text1"/>
                <w:sz w:val="24"/>
                <w:szCs w:val="24"/>
                <w:highlight w:val="none"/>
                <w:u w:val="single"/>
                <w14:textFill>
                  <w14:solidFill>
                    <w14:schemeClr w14:val="tx1"/>
                  </w14:solidFill>
                </w14:textFill>
              </w:rPr>
              <w:t>-17</w:t>
            </w:r>
            <w:r>
              <w:rPr>
                <w:rFonts w:hint="eastAsia"/>
                <w:b/>
                <w:bCs/>
                <w:color w:val="000000" w:themeColor="text1"/>
                <w:sz w:val="24"/>
                <w:szCs w:val="24"/>
                <w:highlight w:val="none"/>
                <w:u w:val="single"/>
                <w:lang w:eastAsia="zh-CN"/>
                <w14:textFill>
                  <w14:solidFill>
                    <w14:schemeClr w14:val="tx1"/>
                  </w14:solidFill>
                </w14:textFill>
              </w:rPr>
              <w:t>:</w:t>
            </w:r>
            <w:r>
              <w:rPr>
                <w:rFonts w:hint="eastAsia"/>
                <w:b/>
                <w:bCs/>
                <w:color w:val="000000" w:themeColor="text1"/>
                <w:sz w:val="24"/>
                <w:szCs w:val="24"/>
                <w:highlight w:val="none"/>
                <w:u w:val="single"/>
                <w14:textFill>
                  <w14:solidFill>
                    <w14:schemeClr w14:val="tx1"/>
                  </w14:solidFill>
                </w14:textFill>
              </w:rPr>
              <w:t>00</w:t>
            </w:r>
            <w:r>
              <w:rPr>
                <w:rFonts w:hint="eastAsia"/>
                <w:color w:val="000000" w:themeColor="text1"/>
                <w:sz w:val="24"/>
                <w:szCs w:val="24"/>
                <w:highlight w:val="none"/>
                <w:u w:val="single"/>
                <w14:textFill>
                  <w14:solidFill>
                    <w14:schemeClr w14:val="tx1"/>
                  </w14:solidFill>
                </w14:textFill>
              </w:rPr>
              <w:t>。</w:t>
            </w:r>
          </w:p>
          <w:p w14:paraId="4E8F3C10">
            <w:pPr>
              <w:pStyle w:val="20"/>
              <w:ind w:firstLine="480" w:firstLineChars="200"/>
              <w:jc w:val="both"/>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六、开标时，采购人或委托的代理机构在现场按照包段公开保证金提交的情况。</w:t>
            </w:r>
          </w:p>
        </w:tc>
      </w:tr>
      <w:tr w14:paraId="17DED3E2">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591" w:hRule="atLeast"/>
        </w:trPr>
        <w:tc>
          <w:tcPr>
            <w:tcW w:w="513" w:type="pct"/>
            <w:shd w:val="clear" w:color="auto" w:fill="auto"/>
            <w:vAlign w:val="center"/>
          </w:tcPr>
          <w:p w14:paraId="0E9892B3">
            <w:pPr>
              <w:pStyle w:val="20"/>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18.1</w:t>
            </w:r>
          </w:p>
        </w:tc>
        <w:tc>
          <w:tcPr>
            <w:tcW w:w="1096" w:type="pct"/>
            <w:shd w:val="clear" w:color="auto" w:fill="auto"/>
            <w:vAlign w:val="center"/>
          </w:tcPr>
          <w:p w14:paraId="4E2D8501">
            <w:pPr>
              <w:pStyle w:val="20"/>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投标文件签署规定</w:t>
            </w:r>
          </w:p>
        </w:tc>
        <w:tc>
          <w:tcPr>
            <w:tcW w:w="3390" w:type="pct"/>
            <w:shd w:val="clear" w:color="auto" w:fill="auto"/>
            <w:vAlign w:val="center"/>
          </w:tcPr>
          <w:p w14:paraId="0CFACAB4">
            <w:pPr>
              <w:pStyle w:val="20"/>
              <w:ind w:firstLine="482" w:firstLineChars="200"/>
              <w:jc w:val="left"/>
              <w:rPr>
                <w:rFonts w:hint="eastAsia"/>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投标文件全部采用电子文档，投标文件所附证书证件均为原件的扫描件（或复印件），上传的投标文件必须使用“政采云投标客户端”制作，并按照“第七章 投标文件的格式”进行单位和个人数字证书电子签章及电子签名。在需要电子签章的地方进行电子签章及电子签名，无需逐页电子签章及电子签名。</w:t>
            </w:r>
          </w:p>
          <w:p w14:paraId="53ED58F2">
            <w:pPr>
              <w:pStyle w:val="20"/>
              <w:jc w:val="left"/>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注：投标文件格式中《中小企业声明函》、《监狱企业证明文件》、《残疾人福利性单位声明函》，非此类单位或本次采购不涉及的</w:t>
            </w:r>
            <w:r>
              <w:rPr>
                <w:rFonts w:hint="eastAsia"/>
                <w:color w:val="000000" w:themeColor="text1"/>
                <w:sz w:val="24"/>
                <w:szCs w:val="24"/>
                <w:highlight w:val="none"/>
                <w:lang w:eastAsia="zh-CN"/>
                <w14:textFill>
                  <w14:solidFill>
                    <w14:schemeClr w14:val="tx1"/>
                  </w14:solidFill>
                </w14:textFill>
              </w:rPr>
              <w:t>投标人</w:t>
            </w:r>
            <w:r>
              <w:rPr>
                <w:rFonts w:hint="eastAsia"/>
                <w:color w:val="000000" w:themeColor="text1"/>
                <w:sz w:val="24"/>
                <w:szCs w:val="24"/>
                <w:highlight w:val="none"/>
                <w14:textFill>
                  <w14:solidFill>
                    <w14:schemeClr w14:val="tx1"/>
                  </w14:solidFill>
                </w14:textFill>
              </w:rPr>
              <w:t>，无需进行填写及电子签章</w:t>
            </w:r>
            <w:r>
              <w:rPr>
                <w:rFonts w:hint="eastAsia"/>
                <w:color w:val="000000" w:themeColor="text1"/>
                <w:sz w:val="24"/>
                <w:szCs w:val="24"/>
                <w:highlight w:val="none"/>
                <w:lang w:val="en-US" w:eastAsia="zh-CN"/>
                <w14:textFill>
                  <w14:solidFill>
                    <w14:schemeClr w14:val="tx1"/>
                  </w14:solidFill>
                </w14:textFill>
              </w:rPr>
              <w:t>。</w:t>
            </w:r>
          </w:p>
        </w:tc>
      </w:tr>
      <w:tr w14:paraId="220349CB">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2160" w:hRule="atLeast"/>
        </w:trPr>
        <w:tc>
          <w:tcPr>
            <w:tcW w:w="513" w:type="pct"/>
            <w:shd w:val="clear" w:color="auto" w:fill="auto"/>
            <w:vAlign w:val="center"/>
          </w:tcPr>
          <w:p w14:paraId="3969833E">
            <w:pPr>
              <w:pStyle w:val="20"/>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18.2</w:t>
            </w:r>
          </w:p>
        </w:tc>
        <w:tc>
          <w:tcPr>
            <w:tcW w:w="1096" w:type="pct"/>
            <w:shd w:val="clear" w:color="auto" w:fill="auto"/>
            <w:vAlign w:val="center"/>
          </w:tcPr>
          <w:p w14:paraId="2B8127EA">
            <w:pPr>
              <w:pStyle w:val="20"/>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投标文件的上传规定</w:t>
            </w:r>
          </w:p>
        </w:tc>
        <w:tc>
          <w:tcPr>
            <w:tcW w:w="3390" w:type="pct"/>
            <w:shd w:val="clear" w:color="auto" w:fill="auto"/>
            <w:vAlign w:val="center"/>
          </w:tcPr>
          <w:p w14:paraId="019B394D">
            <w:pPr>
              <w:pStyle w:val="20"/>
              <w:jc w:val="left"/>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（1）电子投标文件应使用“政采云”平台（https://www.zcygov.cn/）中下载的政采云电子投标客户端制作，并进行电子签章及加密后上传至“政采云”平台。</w:t>
            </w:r>
          </w:p>
          <w:p w14:paraId="2117D184">
            <w:pPr>
              <w:pStyle w:val="20"/>
              <w:jc w:val="left"/>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（2）如</w:t>
            </w:r>
            <w:r>
              <w:rPr>
                <w:rFonts w:hint="eastAsia"/>
                <w:color w:val="000000" w:themeColor="text1"/>
                <w:sz w:val="24"/>
                <w:szCs w:val="24"/>
                <w:highlight w:val="none"/>
                <w:lang w:eastAsia="zh-CN"/>
                <w14:textFill>
                  <w14:solidFill>
                    <w14:schemeClr w14:val="tx1"/>
                  </w14:solidFill>
                </w14:textFill>
              </w:rPr>
              <w:t>投标人</w:t>
            </w:r>
            <w:r>
              <w:rPr>
                <w:rFonts w:hint="eastAsia"/>
                <w:color w:val="000000" w:themeColor="text1"/>
                <w:sz w:val="24"/>
                <w:szCs w:val="24"/>
                <w:highlight w:val="none"/>
                <w14:textFill>
                  <w14:solidFill>
                    <w14:schemeClr w14:val="tx1"/>
                  </w14:solidFill>
                </w14:textFill>
              </w:rPr>
              <w:t>提交的电子标书不符合（1）要求或开标时无法读取导入或解密，其投标文件将不予受理。</w:t>
            </w:r>
          </w:p>
        </w:tc>
      </w:tr>
      <w:tr w14:paraId="7A1C3B37">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48" w:hRule="atLeast"/>
        </w:trPr>
        <w:tc>
          <w:tcPr>
            <w:tcW w:w="513" w:type="pct"/>
            <w:shd w:val="clear" w:color="auto" w:fill="auto"/>
            <w:vAlign w:val="center"/>
          </w:tcPr>
          <w:p w14:paraId="13F78A75">
            <w:pPr>
              <w:pStyle w:val="20"/>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20.1</w:t>
            </w:r>
          </w:p>
        </w:tc>
        <w:tc>
          <w:tcPr>
            <w:tcW w:w="1096" w:type="pct"/>
            <w:shd w:val="clear" w:color="auto" w:fill="auto"/>
            <w:vAlign w:val="center"/>
          </w:tcPr>
          <w:p w14:paraId="7C76BE65">
            <w:pPr>
              <w:pStyle w:val="20"/>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投标截止时间</w:t>
            </w:r>
          </w:p>
        </w:tc>
        <w:tc>
          <w:tcPr>
            <w:tcW w:w="3390" w:type="pct"/>
            <w:shd w:val="clear" w:color="auto" w:fill="auto"/>
            <w:vAlign w:val="center"/>
          </w:tcPr>
          <w:p w14:paraId="02F99478">
            <w:pPr>
              <w:pStyle w:val="20"/>
              <w:jc w:val="left"/>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详见第一章“招标公告”</w:t>
            </w:r>
          </w:p>
        </w:tc>
      </w:tr>
      <w:tr w14:paraId="62502ECD">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234" w:hRule="atLeast"/>
        </w:trPr>
        <w:tc>
          <w:tcPr>
            <w:tcW w:w="513" w:type="pct"/>
            <w:shd w:val="clear" w:color="auto" w:fill="auto"/>
            <w:vAlign w:val="center"/>
          </w:tcPr>
          <w:p w14:paraId="4C4A132C">
            <w:pPr>
              <w:pStyle w:val="20"/>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20.2</w:t>
            </w:r>
          </w:p>
        </w:tc>
        <w:tc>
          <w:tcPr>
            <w:tcW w:w="1096" w:type="pct"/>
            <w:shd w:val="clear" w:color="auto" w:fill="auto"/>
            <w:vAlign w:val="center"/>
          </w:tcPr>
          <w:p w14:paraId="1B8F99DF">
            <w:pPr>
              <w:pStyle w:val="20"/>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递交投标文件地点</w:t>
            </w:r>
          </w:p>
        </w:tc>
        <w:tc>
          <w:tcPr>
            <w:tcW w:w="3390" w:type="pct"/>
            <w:shd w:val="clear" w:color="auto" w:fill="auto"/>
            <w:vAlign w:val="center"/>
          </w:tcPr>
          <w:p w14:paraId="6914BEC3">
            <w:pPr>
              <w:pStyle w:val="20"/>
              <w:jc w:val="left"/>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详见第一章“招标公告”</w:t>
            </w:r>
          </w:p>
        </w:tc>
      </w:tr>
      <w:tr w14:paraId="11D5D6CD">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208" w:hRule="atLeast"/>
        </w:trPr>
        <w:tc>
          <w:tcPr>
            <w:tcW w:w="513" w:type="pct"/>
            <w:shd w:val="clear" w:color="auto" w:fill="auto"/>
            <w:vAlign w:val="center"/>
          </w:tcPr>
          <w:p w14:paraId="603F5FC0">
            <w:pPr>
              <w:pStyle w:val="20"/>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23.1</w:t>
            </w:r>
          </w:p>
        </w:tc>
        <w:tc>
          <w:tcPr>
            <w:tcW w:w="1096" w:type="pct"/>
            <w:shd w:val="clear" w:color="auto" w:fill="auto"/>
            <w:vAlign w:val="center"/>
          </w:tcPr>
          <w:p w14:paraId="15BA1D2C">
            <w:pPr>
              <w:pStyle w:val="20"/>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实物样品</w:t>
            </w:r>
          </w:p>
        </w:tc>
        <w:tc>
          <w:tcPr>
            <w:tcW w:w="3390" w:type="pct"/>
            <w:shd w:val="clear" w:color="auto" w:fill="auto"/>
            <w:vAlign w:val="center"/>
          </w:tcPr>
          <w:p w14:paraId="71CB8027">
            <w:pPr>
              <w:pStyle w:val="20"/>
              <w:jc w:val="left"/>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sym w:font="Wingdings" w:char="00FE"/>
            </w:r>
            <w:r>
              <w:rPr>
                <w:rFonts w:hint="eastAsia"/>
                <w:color w:val="000000" w:themeColor="text1"/>
                <w:sz w:val="24"/>
                <w:szCs w:val="24"/>
                <w:highlight w:val="none"/>
                <w14:textFill>
                  <w14:solidFill>
                    <w14:schemeClr w14:val="tx1"/>
                  </w14:solidFill>
                </w14:textFill>
              </w:rPr>
              <w:t>不提供</w:t>
            </w:r>
          </w:p>
          <w:p w14:paraId="7C6C3BC2">
            <w:pPr>
              <w:pStyle w:val="20"/>
              <w:jc w:val="left"/>
              <w:rPr>
                <w:rFonts w:hint="eastAsia" w:eastAsia="仿宋"/>
                <w:color w:val="000000" w:themeColor="text1"/>
                <w:sz w:val="24"/>
                <w:szCs w:val="24"/>
                <w:highlight w:val="none"/>
                <w:lang w:eastAsia="zh-CN"/>
                <w14:textFill>
                  <w14:solidFill>
                    <w14:schemeClr w14:val="tx1"/>
                  </w14:solidFill>
                </w14:textFill>
              </w:rPr>
            </w:pPr>
            <w:r>
              <w:rPr>
                <w:rFonts w:hint="eastAsia"/>
                <w:color w:val="000000" w:themeColor="text1"/>
                <w:sz w:val="24"/>
                <w:szCs w:val="24"/>
                <w:highlight w:val="none"/>
                <w14:textFill>
                  <w14:solidFill>
                    <w14:schemeClr w14:val="tx1"/>
                  </w14:solidFill>
                </w14:textFill>
              </w:rPr>
              <w:sym w:font="Wingdings" w:char="00A8"/>
            </w:r>
            <w:r>
              <w:rPr>
                <w:rFonts w:hint="eastAsia"/>
                <w:color w:val="000000" w:themeColor="text1"/>
                <w:sz w:val="24"/>
                <w:szCs w:val="24"/>
                <w:highlight w:val="none"/>
                <w14:textFill>
                  <w14:solidFill>
                    <w14:schemeClr w14:val="tx1"/>
                  </w14:solidFill>
                </w14:textFill>
              </w:rPr>
              <w:t>提供</w:t>
            </w:r>
            <w:r>
              <w:rPr>
                <w:rFonts w:hint="eastAsia"/>
                <w:color w:val="000000" w:themeColor="text1"/>
                <w:sz w:val="24"/>
                <w:szCs w:val="24"/>
                <w:highlight w:val="none"/>
                <w:lang w:eastAsia="zh-CN"/>
                <w14:textFill>
                  <w14:solidFill>
                    <w14:schemeClr w14:val="tx1"/>
                  </w14:solidFill>
                </w14:textFill>
              </w:rPr>
              <w:t>，</w:t>
            </w:r>
            <w:r>
              <w:rPr>
                <w:rFonts w:hint="eastAsia"/>
                <w:color w:val="000000" w:themeColor="text1"/>
                <w:sz w:val="24"/>
                <w:szCs w:val="24"/>
                <w:highlight w:val="none"/>
                <w14:textFill>
                  <w14:solidFill>
                    <w14:schemeClr w14:val="tx1"/>
                  </w14:solidFill>
                </w14:textFill>
              </w:rPr>
              <w:t xml:space="preserve">样品的具体要求及评审详见“第三章 </w:t>
            </w:r>
            <w:r>
              <w:rPr>
                <w:rFonts w:hint="eastAsia"/>
                <w:color w:val="000000" w:themeColor="text1"/>
                <w:sz w:val="24"/>
                <w:szCs w:val="24"/>
                <w:highlight w:val="none"/>
                <w:lang w:eastAsia="zh-CN"/>
                <w14:textFill>
                  <w14:solidFill>
                    <w14:schemeClr w14:val="tx1"/>
                  </w14:solidFill>
                </w14:textFill>
              </w:rPr>
              <w:t>采购需求</w:t>
            </w:r>
            <w:r>
              <w:rPr>
                <w:rFonts w:hint="eastAsia"/>
                <w:color w:val="000000" w:themeColor="text1"/>
                <w:sz w:val="24"/>
                <w:szCs w:val="24"/>
                <w:highlight w:val="none"/>
                <w14:textFill>
                  <w14:solidFill>
                    <w14:schemeClr w14:val="tx1"/>
                  </w14:solidFill>
                </w14:textFill>
              </w:rPr>
              <w:t>”和“第五章 评标办法及标准”。</w:t>
            </w:r>
          </w:p>
        </w:tc>
      </w:tr>
      <w:tr w14:paraId="49C09CEF">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513" w:type="pct"/>
            <w:shd w:val="clear" w:color="auto" w:fill="auto"/>
            <w:vAlign w:val="center"/>
          </w:tcPr>
          <w:p w14:paraId="374C1F5D">
            <w:pPr>
              <w:pStyle w:val="20"/>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26.1</w:t>
            </w:r>
          </w:p>
        </w:tc>
        <w:tc>
          <w:tcPr>
            <w:tcW w:w="1096" w:type="pct"/>
            <w:shd w:val="clear" w:color="auto" w:fill="auto"/>
            <w:vAlign w:val="center"/>
          </w:tcPr>
          <w:p w14:paraId="04AA3FB4">
            <w:pPr>
              <w:pStyle w:val="20"/>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开标时间和地点</w:t>
            </w:r>
          </w:p>
        </w:tc>
        <w:tc>
          <w:tcPr>
            <w:tcW w:w="3390" w:type="pct"/>
            <w:shd w:val="clear" w:color="auto" w:fill="auto"/>
            <w:vAlign w:val="center"/>
          </w:tcPr>
          <w:p w14:paraId="6A46476C">
            <w:pPr>
              <w:pStyle w:val="20"/>
              <w:jc w:val="left"/>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详见第一章“招标公告”</w:t>
            </w:r>
          </w:p>
        </w:tc>
      </w:tr>
      <w:tr w14:paraId="6ACBD466">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513" w:type="pct"/>
            <w:shd w:val="clear" w:color="auto" w:fill="auto"/>
            <w:vAlign w:val="center"/>
          </w:tcPr>
          <w:p w14:paraId="107A820A">
            <w:pPr>
              <w:pStyle w:val="20"/>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27.3</w:t>
            </w:r>
          </w:p>
        </w:tc>
        <w:tc>
          <w:tcPr>
            <w:tcW w:w="1096" w:type="pct"/>
            <w:shd w:val="clear" w:color="auto" w:fill="auto"/>
            <w:vAlign w:val="center"/>
          </w:tcPr>
          <w:p w14:paraId="28DED725">
            <w:pPr>
              <w:pStyle w:val="20"/>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解密投标文件的时限</w:t>
            </w:r>
          </w:p>
        </w:tc>
        <w:tc>
          <w:tcPr>
            <w:tcW w:w="3390" w:type="pct"/>
            <w:shd w:val="clear" w:color="auto" w:fill="auto"/>
            <w:vAlign w:val="center"/>
          </w:tcPr>
          <w:p w14:paraId="483C4DE7">
            <w:pPr>
              <w:pStyle w:val="20"/>
              <w:jc w:val="left"/>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30分钟，若遇到系统异常情况，采购代理机构须经监督人员同意后可延长解密时间。</w:t>
            </w:r>
          </w:p>
        </w:tc>
      </w:tr>
      <w:tr w14:paraId="20E33FFE">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513" w:type="pct"/>
            <w:shd w:val="clear" w:color="auto" w:fill="auto"/>
            <w:vAlign w:val="center"/>
          </w:tcPr>
          <w:p w14:paraId="508301AF">
            <w:pPr>
              <w:pStyle w:val="20"/>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31.2</w:t>
            </w:r>
          </w:p>
        </w:tc>
        <w:tc>
          <w:tcPr>
            <w:tcW w:w="1096" w:type="pct"/>
            <w:shd w:val="clear" w:color="auto" w:fill="auto"/>
            <w:vAlign w:val="center"/>
          </w:tcPr>
          <w:p w14:paraId="355C20D1">
            <w:pPr>
              <w:pStyle w:val="20"/>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推荐中标候选人</w:t>
            </w:r>
          </w:p>
        </w:tc>
        <w:tc>
          <w:tcPr>
            <w:tcW w:w="3390" w:type="pct"/>
            <w:shd w:val="clear" w:color="auto" w:fill="auto"/>
            <w:vAlign w:val="center"/>
          </w:tcPr>
          <w:p w14:paraId="7B982491">
            <w:pPr>
              <w:pStyle w:val="20"/>
              <w:jc w:val="left"/>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中标候选人数量：3家</w:t>
            </w:r>
          </w:p>
        </w:tc>
      </w:tr>
      <w:tr w14:paraId="08ED5E8D">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513" w:type="pct"/>
            <w:shd w:val="clear" w:color="auto" w:fill="auto"/>
            <w:vAlign w:val="center"/>
          </w:tcPr>
          <w:p w14:paraId="43F8C424">
            <w:pPr>
              <w:pStyle w:val="20"/>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32.1</w:t>
            </w:r>
          </w:p>
        </w:tc>
        <w:tc>
          <w:tcPr>
            <w:tcW w:w="1096" w:type="pct"/>
            <w:shd w:val="clear" w:color="auto" w:fill="auto"/>
            <w:vAlign w:val="center"/>
          </w:tcPr>
          <w:p w14:paraId="15E4AEA0">
            <w:pPr>
              <w:pStyle w:val="20"/>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确定中标人</w:t>
            </w:r>
          </w:p>
        </w:tc>
        <w:tc>
          <w:tcPr>
            <w:tcW w:w="3390" w:type="pct"/>
            <w:shd w:val="clear" w:color="auto" w:fill="auto"/>
            <w:vAlign w:val="center"/>
          </w:tcPr>
          <w:p w14:paraId="5B0995C2">
            <w:pPr>
              <w:pStyle w:val="20"/>
              <w:jc w:val="left"/>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sym w:font="Wingdings" w:char="00FE"/>
            </w:r>
            <w:r>
              <w:rPr>
                <w:rFonts w:hint="eastAsia"/>
                <w:color w:val="000000" w:themeColor="text1"/>
                <w:sz w:val="24"/>
                <w:szCs w:val="24"/>
                <w:highlight w:val="none"/>
                <w14:textFill>
                  <w14:solidFill>
                    <w14:schemeClr w14:val="tx1"/>
                  </w14:solidFill>
                </w14:textFill>
              </w:rPr>
              <w:t>采购人按评审报告中推荐的中标候选人排序确定中标人。</w:t>
            </w:r>
          </w:p>
          <w:p w14:paraId="51DDEE95">
            <w:pPr>
              <w:pStyle w:val="20"/>
              <w:jc w:val="left"/>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sym w:font="Wingdings" w:char="00A8"/>
            </w:r>
            <w:r>
              <w:rPr>
                <w:rFonts w:hint="eastAsia"/>
                <w:color w:val="000000" w:themeColor="text1"/>
                <w:sz w:val="24"/>
                <w:szCs w:val="24"/>
                <w:highlight w:val="none"/>
                <w14:textFill>
                  <w14:solidFill>
                    <w14:schemeClr w14:val="tx1"/>
                  </w14:solidFill>
                </w14:textFill>
              </w:rPr>
              <w:t>采购人委托评标委员会直接确定中标人。</w:t>
            </w:r>
          </w:p>
        </w:tc>
      </w:tr>
      <w:tr w14:paraId="15325C35">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513" w:type="pct"/>
            <w:shd w:val="clear" w:color="auto" w:fill="auto"/>
            <w:vAlign w:val="center"/>
          </w:tcPr>
          <w:p w14:paraId="36D3BDA0">
            <w:pPr>
              <w:pStyle w:val="20"/>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33.1</w:t>
            </w:r>
          </w:p>
        </w:tc>
        <w:tc>
          <w:tcPr>
            <w:tcW w:w="1096" w:type="pct"/>
            <w:shd w:val="clear" w:color="auto" w:fill="auto"/>
            <w:vAlign w:val="center"/>
          </w:tcPr>
          <w:p w14:paraId="2E00953D">
            <w:pPr>
              <w:pStyle w:val="20"/>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中标结果公告</w:t>
            </w:r>
          </w:p>
        </w:tc>
        <w:tc>
          <w:tcPr>
            <w:tcW w:w="3390" w:type="pct"/>
            <w:shd w:val="clear" w:color="auto" w:fill="auto"/>
            <w:vAlign w:val="center"/>
          </w:tcPr>
          <w:p w14:paraId="772577CC">
            <w:pPr>
              <w:pStyle w:val="20"/>
              <w:jc w:val="left"/>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公告媒介：</w:t>
            </w:r>
            <w:r>
              <w:rPr>
                <w:rFonts w:hint="eastAsia"/>
                <w:b/>
                <w:bCs/>
                <w:color w:val="000000" w:themeColor="text1"/>
                <w:sz w:val="24"/>
                <w:szCs w:val="24"/>
                <w:highlight w:val="none"/>
                <w14:textFill>
                  <w14:solidFill>
                    <w14:schemeClr w14:val="tx1"/>
                  </w14:solidFill>
                </w14:textFill>
              </w:rPr>
              <w:t>云南省政府采购网（http://www.ccgp-yunnan.gov.cn/）</w:t>
            </w:r>
          </w:p>
        </w:tc>
      </w:tr>
      <w:tr w14:paraId="4880F5C2">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513" w:type="pct"/>
            <w:shd w:val="clear" w:color="auto" w:fill="auto"/>
            <w:vAlign w:val="center"/>
          </w:tcPr>
          <w:p w14:paraId="1F350D32">
            <w:pPr>
              <w:pStyle w:val="20"/>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35.1</w:t>
            </w:r>
          </w:p>
        </w:tc>
        <w:tc>
          <w:tcPr>
            <w:tcW w:w="1096" w:type="pct"/>
            <w:shd w:val="clear" w:color="auto" w:fill="auto"/>
            <w:vAlign w:val="center"/>
          </w:tcPr>
          <w:p w14:paraId="77A8E85C">
            <w:pPr>
              <w:pStyle w:val="20"/>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履约保证金</w:t>
            </w:r>
          </w:p>
        </w:tc>
        <w:tc>
          <w:tcPr>
            <w:tcW w:w="3390" w:type="pct"/>
            <w:shd w:val="clear" w:color="auto" w:fill="auto"/>
            <w:vAlign w:val="center"/>
          </w:tcPr>
          <w:p w14:paraId="700AD7E4">
            <w:pPr>
              <w:pStyle w:val="20"/>
              <w:jc w:val="left"/>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sym w:font="Wingdings" w:char="00A8"/>
            </w:r>
            <w:r>
              <w:rPr>
                <w:rFonts w:hint="eastAsia"/>
                <w:color w:val="000000" w:themeColor="text1"/>
                <w:sz w:val="24"/>
                <w:szCs w:val="24"/>
                <w:highlight w:val="none"/>
                <w14:textFill>
                  <w14:solidFill>
                    <w14:schemeClr w14:val="tx1"/>
                  </w14:solidFill>
                </w14:textFill>
              </w:rPr>
              <w:t>无</w:t>
            </w:r>
          </w:p>
          <w:p w14:paraId="14CED9F0">
            <w:pPr>
              <w:pStyle w:val="20"/>
              <w:jc w:val="left"/>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sym w:font="Wingdings" w:char="00FE"/>
            </w:r>
            <w:r>
              <w:rPr>
                <w:rFonts w:hint="eastAsia"/>
                <w:color w:val="000000" w:themeColor="text1"/>
                <w:sz w:val="24"/>
                <w:szCs w:val="24"/>
                <w:highlight w:val="none"/>
                <w14:textFill>
                  <w14:solidFill>
                    <w14:schemeClr w14:val="tx1"/>
                  </w14:solidFill>
                </w14:textFill>
              </w:rPr>
              <w:t>有，（1）履约保证金的形式：</w:t>
            </w:r>
            <w:r>
              <w:rPr>
                <w:rFonts w:hint="eastAsia"/>
                <w:b/>
                <w:bCs/>
                <w:color w:val="000000" w:themeColor="text1"/>
                <w:sz w:val="24"/>
                <w:szCs w:val="24"/>
                <w:highlight w:val="none"/>
                <w:u w:val="single"/>
                <w14:textFill>
                  <w14:solidFill>
                    <w14:schemeClr w14:val="tx1"/>
                  </w14:solidFill>
                </w14:textFill>
              </w:rPr>
              <w:t>支票、汇票、本票或者金融机构、担保机构出具的保函等非现金形式</w:t>
            </w:r>
            <w:r>
              <w:rPr>
                <w:rFonts w:hint="eastAsia"/>
                <w:color w:val="000000" w:themeColor="text1"/>
                <w:sz w:val="24"/>
                <w:szCs w:val="24"/>
                <w:highlight w:val="none"/>
                <w14:textFill>
                  <w14:solidFill>
                    <w14:schemeClr w14:val="tx1"/>
                  </w14:solidFill>
                </w14:textFill>
              </w:rPr>
              <w:t>；</w:t>
            </w:r>
            <w:r>
              <w:rPr>
                <w:rFonts w:hint="eastAsia" w:ascii="仿宋" w:hAnsi="仿宋" w:eastAsia="仿宋" w:cs="仿宋"/>
                <w:color w:val="000000" w:themeColor="text1"/>
                <w:sz w:val="24"/>
                <w:szCs w:val="24"/>
                <w:highlight w:val="none"/>
                <w:lang w:eastAsia="zh-CN"/>
                <w14:textFill>
                  <w14:solidFill>
                    <w14:schemeClr w14:val="tx1"/>
                  </w14:solidFill>
                </w14:textFill>
              </w:rPr>
              <w:t>（2）履约保证金的金额：</w:t>
            </w:r>
            <w:r>
              <w:rPr>
                <w:rFonts w:hint="eastAsia" w:cs="仿宋"/>
                <w:b/>
                <w:bCs/>
                <w:color w:val="000000" w:themeColor="text1"/>
                <w:sz w:val="24"/>
                <w:szCs w:val="24"/>
                <w:highlight w:val="none"/>
                <w:u w:val="single"/>
                <w:lang w:eastAsia="zh-CN"/>
                <w14:textFill>
                  <w14:solidFill>
                    <w14:schemeClr w14:val="tx1"/>
                  </w14:solidFill>
                </w14:textFill>
              </w:rPr>
              <w:t>签约合同金额的5%</w:t>
            </w:r>
            <w:r>
              <w:rPr>
                <w:rFonts w:hint="eastAsia" w:ascii="仿宋" w:hAnsi="仿宋" w:eastAsia="仿宋" w:cs="仿宋"/>
                <w:color w:val="000000" w:themeColor="text1"/>
                <w:sz w:val="24"/>
                <w:szCs w:val="24"/>
                <w:highlight w:val="none"/>
                <w:lang w:eastAsia="zh-CN"/>
                <w14:textFill>
                  <w14:solidFill>
                    <w14:schemeClr w14:val="tx1"/>
                  </w14:solidFill>
                </w14:textFill>
              </w:rPr>
              <w:t>；（</w:t>
            </w:r>
            <w:r>
              <w:rPr>
                <w:rFonts w:hint="eastAsia" w:ascii="仿宋" w:hAnsi="仿宋" w:eastAsia="仿宋" w:cs="仿宋"/>
                <w:color w:val="000000" w:themeColor="text1"/>
                <w:sz w:val="24"/>
                <w:szCs w:val="24"/>
                <w:highlight w:val="none"/>
                <w:lang w:val="en-US" w:eastAsia="zh-CN"/>
                <w14:textFill>
                  <w14:solidFill>
                    <w14:schemeClr w14:val="tx1"/>
                  </w14:solidFill>
                </w14:textFill>
              </w:rPr>
              <w:t>3</w:t>
            </w:r>
            <w:r>
              <w:rPr>
                <w:rFonts w:hint="eastAsia" w:ascii="仿宋" w:hAnsi="仿宋" w:eastAsia="仿宋" w:cs="仿宋"/>
                <w:color w:val="000000" w:themeColor="text1"/>
                <w:sz w:val="24"/>
                <w:szCs w:val="24"/>
                <w:highlight w:val="none"/>
                <w:lang w:eastAsia="zh-CN"/>
                <w14:textFill>
                  <w14:solidFill>
                    <w14:schemeClr w14:val="tx1"/>
                  </w14:solidFill>
                </w14:textFill>
              </w:rPr>
              <w:t>）履约保证金的</w:t>
            </w:r>
            <w:r>
              <w:rPr>
                <w:rFonts w:hint="eastAsia" w:ascii="仿宋" w:hAnsi="仿宋" w:eastAsia="仿宋" w:cs="仿宋"/>
                <w:color w:val="000000" w:themeColor="text1"/>
                <w:sz w:val="24"/>
                <w:szCs w:val="24"/>
                <w:highlight w:val="none"/>
                <w:lang w:val="en-US" w:eastAsia="zh-CN"/>
                <w14:textFill>
                  <w14:solidFill>
                    <w14:schemeClr w14:val="tx1"/>
                  </w14:solidFill>
                </w14:textFill>
              </w:rPr>
              <w:t>缴纳</w:t>
            </w:r>
            <w:r>
              <w:rPr>
                <w:rFonts w:hint="eastAsia" w:ascii="仿宋" w:hAnsi="仿宋" w:eastAsia="仿宋" w:cs="仿宋"/>
                <w:color w:val="000000" w:themeColor="text1"/>
                <w:sz w:val="24"/>
                <w:szCs w:val="24"/>
                <w:highlight w:val="none"/>
                <w:lang w:eastAsia="zh-CN"/>
                <w14:textFill>
                  <w14:solidFill>
                    <w14:schemeClr w14:val="tx1"/>
                  </w14:solidFill>
                </w14:textFill>
              </w:rPr>
              <w:t>：</w:t>
            </w:r>
            <w:r>
              <w:rPr>
                <w:rFonts w:hint="eastAsia" w:ascii="仿宋" w:hAnsi="仿宋" w:eastAsia="仿宋" w:cs="仿宋"/>
                <w:b/>
                <w:bCs/>
                <w:color w:val="000000" w:themeColor="text1"/>
                <w:sz w:val="24"/>
                <w:szCs w:val="24"/>
                <w:highlight w:val="none"/>
                <w:u w:val="single"/>
                <w:lang w:val="en-US" w:eastAsia="zh-CN"/>
                <w14:textFill>
                  <w14:solidFill>
                    <w14:schemeClr w14:val="tx1"/>
                  </w14:solidFill>
                </w14:textFill>
              </w:rPr>
              <w:t>合同签订前</w:t>
            </w:r>
            <w:r>
              <w:rPr>
                <w:rFonts w:hint="eastAsia" w:cs="仿宋"/>
                <w:b/>
                <w:bCs/>
                <w:color w:val="000000" w:themeColor="text1"/>
                <w:sz w:val="24"/>
                <w:szCs w:val="24"/>
                <w:highlight w:val="none"/>
                <w:u w:val="single"/>
                <w:lang w:val="en-US" w:eastAsia="zh-CN"/>
                <w14:textFill>
                  <w14:solidFill>
                    <w14:schemeClr w14:val="tx1"/>
                  </w14:solidFill>
                </w14:textFill>
              </w:rPr>
              <w:t>5</w:t>
            </w:r>
            <w:r>
              <w:rPr>
                <w:rFonts w:hint="eastAsia" w:ascii="仿宋" w:hAnsi="仿宋" w:eastAsia="仿宋" w:cs="仿宋"/>
                <w:b/>
                <w:bCs/>
                <w:color w:val="000000" w:themeColor="text1"/>
                <w:sz w:val="24"/>
                <w:szCs w:val="24"/>
                <w:highlight w:val="none"/>
                <w:u w:val="single"/>
                <w:lang w:val="en-US" w:eastAsia="zh-CN"/>
                <w14:textFill>
                  <w14:solidFill>
                    <w14:schemeClr w14:val="tx1"/>
                  </w14:solidFill>
                </w14:textFill>
              </w:rPr>
              <w:t>个工作日内缴纳</w:t>
            </w:r>
            <w:r>
              <w:rPr>
                <w:rFonts w:hint="eastAsia" w:ascii="仿宋" w:hAnsi="仿宋" w:eastAsia="仿宋" w:cs="仿宋"/>
                <w:color w:val="000000" w:themeColor="text1"/>
                <w:sz w:val="24"/>
                <w:szCs w:val="24"/>
                <w:highlight w:val="none"/>
                <w:lang w:val="en-US" w:eastAsia="zh-CN"/>
                <w14:textFill>
                  <w14:solidFill>
                    <w14:schemeClr w14:val="tx1"/>
                  </w14:solidFill>
                </w14:textFill>
              </w:rPr>
              <w:t>；</w:t>
            </w:r>
            <w:r>
              <w:rPr>
                <w:rFonts w:hint="eastAsia" w:ascii="仿宋" w:hAnsi="仿宋" w:eastAsia="仿宋" w:cs="仿宋"/>
                <w:color w:val="000000" w:themeColor="text1"/>
                <w:sz w:val="24"/>
                <w:szCs w:val="24"/>
                <w:highlight w:val="none"/>
                <w:lang w:eastAsia="zh-CN"/>
                <w14:textFill>
                  <w14:solidFill>
                    <w14:schemeClr w14:val="tx1"/>
                  </w14:solidFill>
                </w14:textFill>
              </w:rPr>
              <w:t>（</w:t>
            </w:r>
            <w:r>
              <w:rPr>
                <w:rFonts w:hint="eastAsia" w:ascii="仿宋" w:hAnsi="仿宋" w:eastAsia="仿宋" w:cs="仿宋"/>
                <w:color w:val="000000" w:themeColor="text1"/>
                <w:sz w:val="24"/>
                <w:szCs w:val="24"/>
                <w:highlight w:val="none"/>
                <w:lang w:val="en-US" w:eastAsia="zh-CN"/>
                <w14:textFill>
                  <w14:solidFill>
                    <w14:schemeClr w14:val="tx1"/>
                  </w14:solidFill>
                </w14:textFill>
              </w:rPr>
              <w:t>4</w:t>
            </w:r>
            <w:r>
              <w:rPr>
                <w:rFonts w:hint="eastAsia" w:ascii="仿宋" w:hAnsi="仿宋" w:eastAsia="仿宋" w:cs="仿宋"/>
                <w:color w:val="000000" w:themeColor="text1"/>
                <w:sz w:val="24"/>
                <w:szCs w:val="24"/>
                <w:highlight w:val="none"/>
                <w:lang w:eastAsia="zh-CN"/>
                <w14:textFill>
                  <w14:solidFill>
                    <w14:schemeClr w14:val="tx1"/>
                  </w14:solidFill>
                </w14:textFill>
              </w:rPr>
              <w:t>）履约保证金的退还：</w:t>
            </w:r>
            <w:r>
              <w:rPr>
                <w:rFonts w:hint="eastAsia" w:ascii="仿宋" w:hAnsi="仿宋" w:eastAsia="仿宋" w:cs="仿宋"/>
                <w:b/>
                <w:bCs/>
                <w:color w:val="000000" w:themeColor="text1"/>
                <w:sz w:val="24"/>
                <w:szCs w:val="24"/>
                <w:highlight w:val="none"/>
                <w:u w:val="single"/>
                <w:lang w:eastAsia="zh-CN"/>
                <w14:textFill>
                  <w14:solidFill>
                    <w14:schemeClr w14:val="tx1"/>
                  </w14:solidFill>
                </w14:textFill>
              </w:rPr>
              <w:t>合同履约完成无任何质量问题</w:t>
            </w:r>
            <w:r>
              <w:rPr>
                <w:rFonts w:hint="eastAsia" w:cs="仿宋"/>
                <w:b/>
                <w:bCs/>
                <w:color w:val="000000" w:themeColor="text1"/>
                <w:sz w:val="24"/>
                <w:szCs w:val="24"/>
                <w:highlight w:val="none"/>
                <w:u w:val="single"/>
                <w:lang w:val="en-US" w:eastAsia="zh-CN"/>
                <w14:textFill>
                  <w14:solidFill>
                    <w14:schemeClr w14:val="tx1"/>
                  </w14:solidFill>
                </w14:textFill>
              </w:rPr>
              <w:t>且双方无任何争议情况下，</w:t>
            </w:r>
            <w:r>
              <w:rPr>
                <w:rFonts w:hint="eastAsia" w:ascii="仿宋" w:hAnsi="仿宋" w:eastAsia="仿宋" w:cs="仿宋"/>
                <w:b/>
                <w:bCs/>
                <w:color w:val="000000" w:themeColor="text1"/>
                <w:sz w:val="24"/>
                <w:szCs w:val="24"/>
                <w:highlight w:val="none"/>
                <w:u w:val="single"/>
                <w:lang w:eastAsia="zh-CN"/>
                <w14:textFill>
                  <w14:solidFill>
                    <w14:schemeClr w14:val="tx1"/>
                  </w14:solidFill>
                </w14:textFill>
              </w:rPr>
              <w:t>一</w:t>
            </w:r>
            <w:r>
              <w:rPr>
                <w:rFonts w:hint="eastAsia" w:cs="仿宋"/>
                <w:b/>
                <w:bCs/>
                <w:color w:val="000000" w:themeColor="text1"/>
                <w:sz w:val="24"/>
                <w:szCs w:val="24"/>
                <w:highlight w:val="none"/>
                <w:u w:val="single"/>
                <w:lang w:val="en-US" w:eastAsia="zh-CN"/>
                <w14:textFill>
                  <w14:solidFill>
                    <w14:schemeClr w14:val="tx1"/>
                  </w14:solidFill>
                </w14:textFill>
              </w:rPr>
              <w:t>个</w:t>
            </w:r>
            <w:r>
              <w:rPr>
                <w:rFonts w:hint="eastAsia" w:ascii="仿宋" w:hAnsi="仿宋" w:eastAsia="仿宋" w:cs="仿宋"/>
                <w:b/>
                <w:bCs/>
                <w:color w:val="000000" w:themeColor="text1"/>
                <w:sz w:val="24"/>
                <w:szCs w:val="24"/>
                <w:highlight w:val="none"/>
                <w:u w:val="single"/>
                <w:lang w:eastAsia="zh-CN"/>
                <w14:textFill>
                  <w14:solidFill>
                    <w14:schemeClr w14:val="tx1"/>
                  </w14:solidFill>
                </w14:textFill>
              </w:rPr>
              <w:t>月内不计利息</w:t>
            </w:r>
            <w:r>
              <w:rPr>
                <w:rFonts w:hint="eastAsia" w:cs="仿宋"/>
                <w:b/>
                <w:bCs/>
                <w:color w:val="000000" w:themeColor="text1"/>
                <w:sz w:val="24"/>
                <w:szCs w:val="24"/>
                <w:highlight w:val="none"/>
                <w:u w:val="single"/>
                <w:lang w:val="en-US" w:eastAsia="zh-CN"/>
                <w14:textFill>
                  <w14:solidFill>
                    <w14:schemeClr w14:val="tx1"/>
                  </w14:solidFill>
                </w14:textFill>
              </w:rPr>
              <w:t>原渠道</w:t>
            </w:r>
            <w:r>
              <w:rPr>
                <w:rFonts w:hint="eastAsia" w:ascii="仿宋" w:hAnsi="仿宋" w:eastAsia="仿宋" w:cs="仿宋"/>
                <w:b/>
                <w:bCs/>
                <w:color w:val="000000" w:themeColor="text1"/>
                <w:sz w:val="24"/>
                <w:szCs w:val="24"/>
                <w:highlight w:val="none"/>
                <w:u w:val="single"/>
                <w:lang w:eastAsia="zh-CN"/>
                <w14:textFill>
                  <w14:solidFill>
                    <w14:schemeClr w14:val="tx1"/>
                  </w14:solidFill>
                </w14:textFill>
              </w:rPr>
              <w:t>退还</w:t>
            </w:r>
            <w:r>
              <w:rPr>
                <w:rFonts w:hint="eastAsia" w:ascii="仿宋" w:hAnsi="仿宋" w:eastAsia="仿宋" w:cs="仿宋"/>
                <w:color w:val="000000" w:themeColor="text1"/>
                <w:sz w:val="24"/>
                <w:szCs w:val="24"/>
                <w:highlight w:val="none"/>
                <w:lang w:eastAsia="zh-CN"/>
                <w14:textFill>
                  <w14:solidFill>
                    <w14:schemeClr w14:val="tx1"/>
                  </w14:solidFill>
                </w14:textFill>
              </w:rPr>
              <w:t>。</w:t>
            </w:r>
          </w:p>
        </w:tc>
      </w:tr>
      <w:tr w14:paraId="60FFE459">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513" w:type="pct"/>
            <w:shd w:val="clear" w:color="auto" w:fill="auto"/>
            <w:vAlign w:val="center"/>
          </w:tcPr>
          <w:p w14:paraId="4B271100">
            <w:pPr>
              <w:pStyle w:val="20"/>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40.1</w:t>
            </w:r>
          </w:p>
        </w:tc>
        <w:tc>
          <w:tcPr>
            <w:tcW w:w="1096" w:type="pct"/>
            <w:shd w:val="clear" w:color="auto" w:fill="auto"/>
            <w:vAlign w:val="center"/>
          </w:tcPr>
          <w:p w14:paraId="5C249BFA">
            <w:pPr>
              <w:pStyle w:val="20"/>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采购代理服务费收取方式和标准</w:t>
            </w:r>
          </w:p>
        </w:tc>
        <w:tc>
          <w:tcPr>
            <w:tcW w:w="3390" w:type="pct"/>
            <w:shd w:val="clear" w:color="auto" w:fill="auto"/>
            <w:vAlign w:val="center"/>
          </w:tcPr>
          <w:p w14:paraId="465CCC44">
            <w:pPr>
              <w:pStyle w:val="20"/>
              <w:ind w:firstLine="480" w:firstLineChars="200"/>
              <w:jc w:val="left"/>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根据采购人和采购代理机构签署的委托代理协议书约定：采购代理服务费</w:t>
            </w:r>
            <w:r>
              <w:rPr>
                <w:rFonts w:hint="eastAsia"/>
                <w:color w:val="000000" w:themeColor="text1"/>
                <w:sz w:val="24"/>
                <w:szCs w:val="24"/>
                <w:highlight w:val="none"/>
                <w:lang w:val="en-US" w:eastAsia="zh-CN"/>
                <w14:textFill>
                  <w14:solidFill>
                    <w14:schemeClr w14:val="tx1"/>
                  </w14:solidFill>
                </w14:textFill>
              </w:rPr>
              <w:t>=中标金额</w:t>
            </w:r>
            <w:r>
              <w:rPr>
                <w:rFonts w:hint="default" w:ascii="Arial" w:hAnsi="Arial" w:cs="Arial"/>
                <w:color w:val="000000" w:themeColor="text1"/>
                <w:sz w:val="24"/>
                <w:szCs w:val="24"/>
                <w:highlight w:val="none"/>
                <w:lang w:val="en-US" w:eastAsia="zh-CN"/>
                <w14:textFill>
                  <w14:solidFill>
                    <w14:schemeClr w14:val="tx1"/>
                  </w14:solidFill>
                </w14:textFill>
              </w:rPr>
              <w:t>×</w:t>
            </w:r>
            <w:r>
              <w:rPr>
                <w:rFonts w:hint="eastAsia"/>
                <w:color w:val="000000" w:themeColor="text1"/>
                <w:sz w:val="24"/>
                <w:szCs w:val="24"/>
                <w:highlight w:val="none"/>
                <w:lang w:val="en-US" w:eastAsia="zh-CN"/>
                <w14:textFill>
                  <w14:solidFill>
                    <w14:schemeClr w14:val="tx1"/>
                  </w14:solidFill>
                </w14:textFill>
              </w:rPr>
              <w:t>1.5%</w:t>
            </w:r>
            <w:r>
              <w:rPr>
                <w:rFonts w:hint="eastAsia"/>
                <w:color w:val="000000" w:themeColor="text1"/>
                <w:sz w:val="24"/>
                <w:szCs w:val="24"/>
                <w:highlight w:val="none"/>
                <w14:textFill>
                  <w14:solidFill>
                    <w14:schemeClr w14:val="tx1"/>
                  </w14:solidFill>
                </w14:textFill>
              </w:rPr>
              <w:t>，由</w:t>
            </w:r>
            <w:r>
              <w:rPr>
                <w:rFonts w:hint="eastAsia"/>
                <w:color w:val="000000" w:themeColor="text1"/>
                <w:sz w:val="24"/>
                <w:szCs w:val="24"/>
                <w:highlight w:val="none"/>
                <w:lang w:val="en-US" w:eastAsia="zh-CN"/>
                <w14:textFill>
                  <w14:solidFill>
                    <w14:schemeClr w14:val="tx1"/>
                  </w14:solidFill>
                </w14:textFill>
              </w:rPr>
              <w:t>中标</w:t>
            </w:r>
            <w:r>
              <w:rPr>
                <w:rFonts w:hint="eastAsia"/>
                <w:color w:val="000000" w:themeColor="text1"/>
                <w:sz w:val="24"/>
                <w:szCs w:val="24"/>
                <w:highlight w:val="none"/>
                <w14:textFill>
                  <w14:solidFill>
                    <w14:schemeClr w14:val="tx1"/>
                  </w14:solidFill>
                </w14:textFill>
              </w:rPr>
              <w:t>人在领取</w:t>
            </w:r>
            <w:r>
              <w:rPr>
                <w:rFonts w:hint="eastAsia"/>
                <w:color w:val="000000" w:themeColor="text1"/>
                <w:sz w:val="24"/>
                <w:szCs w:val="24"/>
                <w:highlight w:val="none"/>
                <w:lang w:val="en-US" w:eastAsia="zh-CN"/>
                <w14:textFill>
                  <w14:solidFill>
                    <w14:schemeClr w14:val="tx1"/>
                  </w14:solidFill>
                </w14:textFill>
              </w:rPr>
              <w:t>中标</w:t>
            </w:r>
            <w:r>
              <w:rPr>
                <w:rFonts w:hint="eastAsia"/>
                <w:color w:val="000000" w:themeColor="text1"/>
                <w:sz w:val="24"/>
                <w:szCs w:val="24"/>
                <w:highlight w:val="none"/>
                <w14:textFill>
                  <w14:solidFill>
                    <w14:schemeClr w14:val="tx1"/>
                  </w14:solidFill>
                </w14:textFill>
              </w:rPr>
              <w:t>通知书前向采购代理机构缴纳。</w:t>
            </w:r>
          </w:p>
          <w:p w14:paraId="112A02E4">
            <w:pPr>
              <w:pStyle w:val="20"/>
              <w:ind w:firstLine="480" w:firstLineChars="200"/>
              <w:jc w:val="left"/>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转入账户名称：云南润达工程项目管理咨询有限公司 </w:t>
            </w:r>
          </w:p>
          <w:p w14:paraId="45A36165">
            <w:pPr>
              <w:pStyle w:val="20"/>
              <w:ind w:firstLine="480" w:firstLineChars="200"/>
              <w:jc w:val="left"/>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账号：0500028531099012</w:t>
            </w:r>
          </w:p>
          <w:p w14:paraId="6BAE814D">
            <w:pPr>
              <w:pStyle w:val="20"/>
              <w:ind w:firstLine="480" w:firstLineChars="200"/>
              <w:jc w:val="left"/>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开户银行：昆明市西山区农村信用合作联社棕树营信用社</w:t>
            </w:r>
          </w:p>
          <w:p w14:paraId="24FAEF7A">
            <w:pPr>
              <w:pStyle w:val="20"/>
              <w:ind w:firstLine="482" w:firstLineChars="200"/>
              <w:jc w:val="left"/>
              <w:rPr>
                <w:rFonts w:hint="eastAsia"/>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注：请各</w:t>
            </w:r>
            <w:r>
              <w:rPr>
                <w:rFonts w:hint="eastAsia"/>
                <w:b/>
                <w:bCs/>
                <w:color w:val="000000" w:themeColor="text1"/>
                <w:sz w:val="24"/>
                <w:szCs w:val="24"/>
                <w:highlight w:val="none"/>
                <w:lang w:eastAsia="zh-CN"/>
                <w14:textFill>
                  <w14:solidFill>
                    <w14:schemeClr w14:val="tx1"/>
                  </w14:solidFill>
                </w14:textFill>
              </w:rPr>
              <w:t>投标人</w:t>
            </w:r>
            <w:r>
              <w:rPr>
                <w:rFonts w:hint="eastAsia"/>
                <w:b/>
                <w:bCs/>
                <w:color w:val="000000" w:themeColor="text1"/>
                <w:sz w:val="24"/>
                <w:szCs w:val="24"/>
                <w:highlight w:val="none"/>
                <w14:textFill>
                  <w14:solidFill>
                    <w14:schemeClr w14:val="tx1"/>
                  </w14:solidFill>
                </w14:textFill>
              </w:rPr>
              <w:t>在进行投标报价时充分考虑此部分费用，该项费用包含在投标报价中但不单独列项。</w:t>
            </w:r>
          </w:p>
        </w:tc>
      </w:tr>
      <w:tr w14:paraId="3CD54308">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513" w:type="pct"/>
            <w:shd w:val="clear" w:color="auto" w:fill="auto"/>
            <w:vAlign w:val="center"/>
          </w:tcPr>
          <w:p w14:paraId="2114CBB8">
            <w:pPr>
              <w:pStyle w:val="20"/>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43.1</w:t>
            </w:r>
          </w:p>
        </w:tc>
        <w:tc>
          <w:tcPr>
            <w:tcW w:w="1096" w:type="pct"/>
            <w:shd w:val="clear" w:color="auto" w:fill="auto"/>
            <w:vAlign w:val="center"/>
          </w:tcPr>
          <w:p w14:paraId="7F007D7E">
            <w:pPr>
              <w:pStyle w:val="20"/>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lang w:val="zh-CN"/>
                <w14:textFill>
                  <w14:solidFill>
                    <w14:schemeClr w14:val="tx1"/>
                  </w14:solidFill>
                </w14:textFill>
              </w:rPr>
              <w:t>是否接受进口产品</w:t>
            </w:r>
          </w:p>
        </w:tc>
        <w:tc>
          <w:tcPr>
            <w:tcW w:w="3390" w:type="pct"/>
            <w:shd w:val="clear" w:color="auto" w:fill="auto"/>
            <w:vAlign w:val="center"/>
          </w:tcPr>
          <w:p w14:paraId="429116B4">
            <w:pPr>
              <w:pStyle w:val="20"/>
              <w:jc w:val="left"/>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sym w:font="Wingdings" w:char="00FE"/>
            </w:r>
            <w:r>
              <w:rPr>
                <w:rFonts w:hint="eastAsia"/>
                <w:color w:val="000000" w:themeColor="text1"/>
                <w:sz w:val="24"/>
                <w:szCs w:val="24"/>
                <w:highlight w:val="none"/>
                <w14:textFill>
                  <w14:solidFill>
                    <w14:schemeClr w14:val="tx1"/>
                  </w14:solidFill>
                </w14:textFill>
              </w:rPr>
              <w:t xml:space="preserve">不接受 </w:t>
            </w:r>
            <w:r>
              <w:rPr>
                <w:rFonts w:hint="eastAsia"/>
                <w:color w:val="000000" w:themeColor="text1"/>
                <w:sz w:val="24"/>
                <w:szCs w:val="24"/>
                <w:highlight w:val="none"/>
                <w14:textFill>
                  <w14:solidFill>
                    <w14:schemeClr w14:val="tx1"/>
                  </w14:solidFill>
                </w14:textFill>
              </w:rPr>
              <w:sym w:font="Wingdings" w:char="00A8"/>
            </w:r>
            <w:r>
              <w:rPr>
                <w:rFonts w:hint="eastAsia"/>
                <w:color w:val="000000" w:themeColor="text1"/>
                <w:sz w:val="24"/>
                <w:szCs w:val="24"/>
                <w:highlight w:val="none"/>
                <w:lang w:val="zh-CN"/>
                <w14:textFill>
                  <w14:solidFill>
                    <w14:schemeClr w14:val="tx1"/>
                  </w14:solidFill>
                </w14:textFill>
              </w:rPr>
              <w:t>接受</w:t>
            </w:r>
          </w:p>
        </w:tc>
      </w:tr>
      <w:tr w14:paraId="19E6CFD6">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513" w:type="pct"/>
            <w:shd w:val="clear" w:color="auto" w:fill="auto"/>
            <w:vAlign w:val="center"/>
          </w:tcPr>
          <w:p w14:paraId="48B8B4D0">
            <w:pPr>
              <w:pStyle w:val="20"/>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44.1</w:t>
            </w:r>
          </w:p>
        </w:tc>
        <w:tc>
          <w:tcPr>
            <w:tcW w:w="1096" w:type="pct"/>
            <w:shd w:val="clear" w:color="auto" w:fill="auto"/>
            <w:vAlign w:val="center"/>
          </w:tcPr>
          <w:p w14:paraId="430C7CD6">
            <w:pPr>
              <w:pStyle w:val="20"/>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支持中小企业政策</w:t>
            </w:r>
          </w:p>
        </w:tc>
        <w:tc>
          <w:tcPr>
            <w:tcW w:w="3390" w:type="pct"/>
            <w:shd w:val="clear" w:color="auto" w:fill="auto"/>
            <w:vAlign w:val="center"/>
          </w:tcPr>
          <w:p w14:paraId="2F0620D6">
            <w:pPr>
              <w:pStyle w:val="20"/>
              <w:jc w:val="left"/>
              <w:rPr>
                <w:rFonts w:hint="eastAsia"/>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sym w:font="Wingdings" w:char="00FE"/>
            </w:r>
            <w:r>
              <w:rPr>
                <w:rFonts w:hint="eastAsia"/>
                <w:b/>
                <w:bCs/>
                <w:color w:val="000000" w:themeColor="text1"/>
                <w:sz w:val="24"/>
                <w:szCs w:val="24"/>
                <w:highlight w:val="none"/>
                <w:lang w:val="en-US" w:eastAsia="zh-CN"/>
                <w14:textFill>
                  <w14:solidFill>
                    <w14:schemeClr w14:val="tx1"/>
                  </w14:solidFill>
                </w14:textFill>
              </w:rPr>
              <w:t>属于</w:t>
            </w:r>
            <w:r>
              <w:rPr>
                <w:rFonts w:hint="eastAsia"/>
                <w:b/>
                <w:bCs/>
                <w:color w:val="000000" w:themeColor="text1"/>
                <w:sz w:val="24"/>
                <w:szCs w:val="24"/>
                <w:highlight w:val="none"/>
                <w14:textFill>
                  <w14:solidFill>
                    <w14:schemeClr w14:val="tx1"/>
                  </w14:solidFill>
                </w14:textFill>
              </w:rPr>
              <w:t>专门面向中小企业的项目</w:t>
            </w:r>
          </w:p>
          <w:p w14:paraId="31EAB983">
            <w:pPr>
              <w:pStyle w:val="20"/>
              <w:jc w:val="left"/>
              <w:rPr>
                <w:rFonts w:hint="eastAsia"/>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sym w:font="Wingdings" w:char="00A8"/>
            </w:r>
            <w:r>
              <w:rPr>
                <w:rFonts w:hint="eastAsia"/>
                <w:b/>
                <w:bCs/>
                <w:color w:val="000000" w:themeColor="text1"/>
                <w:sz w:val="24"/>
                <w:szCs w:val="24"/>
                <w:highlight w:val="none"/>
                <w14:textFill>
                  <w14:solidFill>
                    <w14:schemeClr w14:val="tx1"/>
                  </w14:solidFill>
                </w14:textFill>
              </w:rPr>
              <w:t>非专门面向中小企业的项目</w:t>
            </w:r>
          </w:p>
          <w:p w14:paraId="43C46855">
            <w:pPr>
              <w:pStyle w:val="20"/>
              <w:jc w:val="left"/>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lang w:eastAsia="zh-CN"/>
                <w14:textFill>
                  <w14:solidFill>
                    <w14:schemeClr w14:val="tx1"/>
                  </w14:solidFill>
                </w14:textFill>
              </w:rPr>
              <w:t>（</w:t>
            </w:r>
            <w:r>
              <w:rPr>
                <w:rFonts w:hint="eastAsia"/>
                <w:color w:val="000000" w:themeColor="text1"/>
                <w:sz w:val="24"/>
                <w:szCs w:val="24"/>
                <w:highlight w:val="none"/>
                <w:lang w:val="en-US" w:eastAsia="zh-CN"/>
                <w14:textFill>
                  <w14:solidFill>
                    <w14:schemeClr w14:val="tx1"/>
                  </w14:solidFill>
                </w14:textFill>
              </w:rPr>
              <w:t>1</w:t>
            </w:r>
            <w:r>
              <w:rPr>
                <w:rFonts w:hint="eastAsia"/>
                <w:color w:val="000000" w:themeColor="text1"/>
                <w:sz w:val="24"/>
                <w:szCs w:val="24"/>
                <w:highlight w:val="none"/>
                <w:lang w:eastAsia="zh-CN"/>
                <w14:textFill>
                  <w14:solidFill>
                    <w14:schemeClr w14:val="tx1"/>
                  </w14:solidFill>
                </w14:textFill>
              </w:rPr>
              <w:t>）</w:t>
            </w:r>
            <w:r>
              <w:rPr>
                <w:rFonts w:hint="eastAsia"/>
                <w:color w:val="000000" w:themeColor="text1"/>
                <w:sz w:val="24"/>
                <w:szCs w:val="24"/>
                <w:highlight w:val="none"/>
                <w14:textFill>
                  <w14:solidFill>
                    <w14:schemeClr w14:val="tx1"/>
                  </w14:solidFill>
                </w14:textFill>
              </w:rPr>
              <w:t>对于未预留份额专门面向中小企业采购的采购项目，以及预留份额项目中的非预留部分采购包，对小微企业报价给予比例扣除，价格扣除比例为：</w:t>
            </w:r>
            <w:r>
              <w:rPr>
                <w:rFonts w:hint="eastAsia"/>
                <w:b/>
                <w:bCs/>
                <w:color w:val="000000" w:themeColor="text1"/>
                <w:sz w:val="24"/>
                <w:szCs w:val="24"/>
                <w:highlight w:val="none"/>
                <w:u w:val="single"/>
                <w14:textFill>
                  <w14:solidFill>
                    <w14:schemeClr w14:val="tx1"/>
                  </w14:solidFill>
                </w14:textFill>
              </w:rPr>
              <w:t>10%</w:t>
            </w:r>
            <w:r>
              <w:rPr>
                <w:rFonts w:hint="eastAsia"/>
                <w:color w:val="000000" w:themeColor="text1"/>
                <w:sz w:val="24"/>
                <w:szCs w:val="24"/>
                <w:highlight w:val="none"/>
                <w14:textFill>
                  <w14:solidFill>
                    <w14:schemeClr w14:val="tx1"/>
                  </w14:solidFill>
                </w14:textFill>
              </w:rPr>
              <w:t>；</w:t>
            </w:r>
          </w:p>
          <w:p w14:paraId="1AC564A8">
            <w:pPr>
              <w:pStyle w:val="20"/>
              <w:jc w:val="left"/>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lang w:eastAsia="zh-CN"/>
                <w14:textFill>
                  <w14:solidFill>
                    <w14:schemeClr w14:val="tx1"/>
                  </w14:solidFill>
                </w14:textFill>
              </w:rPr>
              <w:t>（</w:t>
            </w:r>
            <w:r>
              <w:rPr>
                <w:rFonts w:hint="eastAsia"/>
                <w:color w:val="000000" w:themeColor="text1"/>
                <w:sz w:val="24"/>
                <w:szCs w:val="24"/>
                <w:highlight w:val="none"/>
                <w:lang w:val="en-US" w:eastAsia="zh-CN"/>
                <w14:textFill>
                  <w14:solidFill>
                    <w14:schemeClr w14:val="tx1"/>
                  </w14:solidFill>
                </w14:textFill>
              </w:rPr>
              <w:t>2</w:t>
            </w:r>
            <w:r>
              <w:rPr>
                <w:rFonts w:hint="eastAsia"/>
                <w:color w:val="000000" w:themeColor="text1"/>
                <w:sz w:val="24"/>
                <w:szCs w:val="24"/>
                <w:highlight w:val="none"/>
                <w:lang w:eastAsia="zh-CN"/>
                <w14:textFill>
                  <w14:solidFill>
                    <w14:schemeClr w14:val="tx1"/>
                  </w14:solidFill>
                </w14:textFill>
              </w:rPr>
              <w:t>）</w:t>
            </w:r>
            <w:r>
              <w:rPr>
                <w:rFonts w:hint="eastAsia"/>
                <w:color w:val="000000" w:themeColor="text1"/>
                <w:sz w:val="24"/>
                <w:szCs w:val="24"/>
                <w:highlight w:val="none"/>
                <w:lang w:val="en-US" w:eastAsia="zh-CN"/>
                <w14:textFill>
                  <w14:solidFill>
                    <w14:schemeClr w14:val="tx1"/>
                  </w14:solidFill>
                </w14:textFill>
              </w:rPr>
              <w:t>符合规定的小微</w:t>
            </w:r>
            <w:r>
              <w:rPr>
                <w:rFonts w:hint="eastAsia"/>
                <w:color w:val="000000" w:themeColor="text1"/>
                <w:sz w:val="24"/>
                <w:szCs w:val="24"/>
                <w:highlight w:val="none"/>
                <w14:textFill>
                  <w14:solidFill>
                    <w14:schemeClr w14:val="tx1"/>
                  </w14:solidFill>
                </w14:textFill>
              </w:rPr>
              <w:t>企业</w:t>
            </w:r>
            <w:r>
              <w:rPr>
                <w:rFonts w:hint="eastAsia"/>
                <w:color w:val="000000" w:themeColor="text1"/>
                <w:sz w:val="24"/>
                <w:szCs w:val="24"/>
                <w:highlight w:val="none"/>
                <w:lang w:eastAsia="zh-CN"/>
                <w14:textFill>
                  <w14:solidFill>
                    <w14:schemeClr w14:val="tx1"/>
                  </w14:solidFill>
                </w14:textFill>
              </w:rPr>
              <w:t>，</w:t>
            </w:r>
            <w:r>
              <w:rPr>
                <w:rFonts w:hint="eastAsia"/>
                <w:color w:val="000000" w:themeColor="text1"/>
                <w:sz w:val="24"/>
                <w:szCs w:val="24"/>
                <w:highlight w:val="none"/>
                <w14:textFill>
                  <w14:solidFill>
                    <w14:schemeClr w14:val="tx1"/>
                  </w14:solidFill>
                </w14:textFill>
              </w:rPr>
              <w:t>应当提供《中小企业声明函》（详见本</w:t>
            </w:r>
            <w:r>
              <w:rPr>
                <w:rFonts w:hint="eastAsia"/>
                <w:color w:val="000000" w:themeColor="text1"/>
                <w:sz w:val="24"/>
                <w:szCs w:val="24"/>
                <w:highlight w:val="none"/>
                <w:lang w:eastAsia="zh-CN"/>
                <w14:textFill>
                  <w14:solidFill>
                    <w14:schemeClr w14:val="tx1"/>
                  </w14:solidFill>
                </w14:textFill>
              </w:rPr>
              <w:t>招标文件“</w:t>
            </w:r>
            <w:r>
              <w:rPr>
                <w:rFonts w:hint="eastAsia"/>
                <w:color w:val="000000" w:themeColor="text1"/>
                <w:sz w:val="24"/>
                <w:szCs w:val="24"/>
                <w:highlight w:val="none"/>
                <w14:textFill>
                  <w14:solidFill>
                    <w14:schemeClr w14:val="tx1"/>
                  </w14:solidFill>
                </w14:textFill>
              </w:rPr>
              <w:t>第七章 投标文件的格式</w:t>
            </w:r>
            <w:r>
              <w:rPr>
                <w:rFonts w:hint="eastAsia"/>
                <w:color w:val="000000" w:themeColor="text1"/>
                <w:sz w:val="24"/>
                <w:szCs w:val="24"/>
                <w:highlight w:val="none"/>
                <w:lang w:eastAsia="zh-CN"/>
                <w14:textFill>
                  <w14:solidFill>
                    <w14:schemeClr w14:val="tx1"/>
                  </w14:solidFill>
                </w14:textFill>
              </w:rPr>
              <w:t>”</w:t>
            </w:r>
            <w:r>
              <w:rPr>
                <w:rFonts w:hint="eastAsia"/>
                <w:color w:val="000000" w:themeColor="text1"/>
                <w:sz w:val="24"/>
                <w:szCs w:val="24"/>
                <w:highlight w:val="none"/>
                <w14:textFill>
                  <w14:solidFill>
                    <w14:schemeClr w14:val="tx1"/>
                  </w14:solidFill>
                </w14:textFill>
              </w:rPr>
              <w:t>），否则在评审时不享受上述评审优惠。</w:t>
            </w:r>
          </w:p>
          <w:p w14:paraId="534C79A3">
            <w:pPr>
              <w:ind w:left="0" w:leftChars="0" w:firstLine="0" w:firstLineChars="0"/>
              <w:rPr>
                <w:rFonts w:hint="eastAsia"/>
                <w:color w:val="000000" w:themeColor="text1"/>
                <w:highlight w:val="none"/>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（3）本次采购标的名称及对应的中小企业划分标准所属行业：</w:t>
            </w:r>
            <w:r>
              <w:rPr>
                <w:rFonts w:hint="eastAsia"/>
                <w:b/>
                <w:bCs/>
                <w:color w:val="000000" w:themeColor="text1"/>
                <w:sz w:val="24"/>
                <w:szCs w:val="24"/>
                <w:highlight w:val="none"/>
                <w:u w:val="single"/>
                <w:lang w:val="en-US" w:eastAsia="zh-CN"/>
                <w14:textFill>
                  <w14:solidFill>
                    <w14:schemeClr w14:val="tx1"/>
                  </w14:solidFill>
                </w14:textFill>
              </w:rPr>
              <w:t>详见“第三章 采购需求”</w:t>
            </w:r>
            <w:r>
              <w:rPr>
                <w:rFonts w:hint="eastAsia"/>
                <w:color w:val="000000" w:themeColor="text1"/>
                <w:sz w:val="24"/>
                <w:szCs w:val="24"/>
                <w:highlight w:val="none"/>
                <w:lang w:val="en-US" w:eastAsia="zh-CN"/>
                <w14:textFill>
                  <w14:solidFill>
                    <w14:schemeClr w14:val="tx1"/>
                  </w14:solidFill>
                </w14:textFill>
              </w:rPr>
              <w:t>。</w:t>
            </w:r>
          </w:p>
        </w:tc>
      </w:tr>
      <w:tr w14:paraId="1BE11071">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513" w:type="pct"/>
            <w:tcBorders>
              <w:right w:val="single" w:color="auto" w:sz="4" w:space="0"/>
            </w:tcBorders>
            <w:shd w:val="clear" w:color="auto" w:fill="auto"/>
            <w:vAlign w:val="center"/>
          </w:tcPr>
          <w:p w14:paraId="00113998">
            <w:pPr>
              <w:pStyle w:val="20"/>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4</w:t>
            </w:r>
            <w:r>
              <w:rPr>
                <w:rFonts w:hint="eastAsia"/>
                <w:color w:val="000000" w:themeColor="text1"/>
                <w:sz w:val="24"/>
                <w:szCs w:val="24"/>
                <w:highlight w:val="none"/>
                <w:lang w:val="en-US" w:eastAsia="zh-CN"/>
                <w14:textFill>
                  <w14:solidFill>
                    <w14:schemeClr w14:val="tx1"/>
                  </w14:solidFill>
                </w14:textFill>
              </w:rPr>
              <w:t>7</w:t>
            </w:r>
            <w:r>
              <w:rPr>
                <w:rFonts w:hint="eastAsia"/>
                <w:color w:val="000000" w:themeColor="text1"/>
                <w:sz w:val="24"/>
                <w:szCs w:val="24"/>
                <w:highlight w:val="none"/>
                <w14:textFill>
                  <w14:solidFill>
                    <w14:schemeClr w14:val="tx1"/>
                  </w14:solidFill>
                </w14:textFill>
              </w:rPr>
              <w:t>.1</w:t>
            </w:r>
          </w:p>
        </w:tc>
        <w:tc>
          <w:tcPr>
            <w:tcW w:w="1096" w:type="pct"/>
            <w:tcBorders>
              <w:right w:val="single" w:color="auto" w:sz="4" w:space="0"/>
            </w:tcBorders>
            <w:shd w:val="clear" w:color="auto" w:fill="auto"/>
            <w:vAlign w:val="center"/>
          </w:tcPr>
          <w:p w14:paraId="0459CD9C">
            <w:pPr>
              <w:pStyle w:val="20"/>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需要补充的其他内容</w:t>
            </w:r>
          </w:p>
        </w:tc>
        <w:tc>
          <w:tcPr>
            <w:tcW w:w="3390" w:type="pct"/>
            <w:tcBorders>
              <w:left w:val="single" w:color="auto" w:sz="4" w:space="0"/>
            </w:tcBorders>
            <w:shd w:val="clear" w:color="auto" w:fill="auto"/>
            <w:vAlign w:val="center"/>
          </w:tcPr>
          <w:p w14:paraId="261980CC">
            <w:pPr>
              <w:pStyle w:val="20"/>
              <w:jc w:val="left"/>
              <w:rPr>
                <w:rFonts w:hint="eastAsia" w:eastAsia="仿宋"/>
                <w:b/>
                <w:bCs/>
                <w:color w:val="000000" w:themeColor="text1"/>
                <w:sz w:val="24"/>
                <w:szCs w:val="24"/>
                <w:highlight w:val="none"/>
                <w:lang w:eastAsia="zh-CN"/>
                <w14:textFill>
                  <w14:solidFill>
                    <w14:schemeClr w14:val="tx1"/>
                  </w14:solidFill>
                </w14:textFill>
              </w:rPr>
            </w:pPr>
            <w:r>
              <w:rPr>
                <w:rFonts w:hint="eastAsia"/>
                <w:b/>
                <w:bCs/>
                <w:color w:val="000000" w:themeColor="text1"/>
                <w:sz w:val="24"/>
                <w:szCs w:val="24"/>
                <w:highlight w:val="none"/>
                <w:lang w:eastAsia="zh-CN"/>
                <w14:textFill>
                  <w14:solidFill>
                    <w14:schemeClr w14:val="tx1"/>
                  </w14:solidFill>
                </w14:textFill>
              </w:rPr>
              <w:t>招标文件</w:t>
            </w:r>
            <w:r>
              <w:rPr>
                <w:rFonts w:hint="eastAsia"/>
                <w:b/>
                <w:bCs/>
                <w:color w:val="000000" w:themeColor="text1"/>
                <w:sz w:val="24"/>
                <w:szCs w:val="24"/>
                <w:highlight w:val="none"/>
                <w14:textFill>
                  <w14:solidFill>
                    <w14:schemeClr w14:val="tx1"/>
                  </w14:solidFill>
                </w14:textFill>
              </w:rPr>
              <w:t>中所有带★要求均为实质性要求，投标文件须满足或优于</w:t>
            </w:r>
            <w:r>
              <w:rPr>
                <w:rFonts w:hint="eastAsia"/>
                <w:b/>
                <w:bCs/>
                <w:color w:val="000000" w:themeColor="text1"/>
                <w:sz w:val="24"/>
                <w:szCs w:val="24"/>
                <w:highlight w:val="none"/>
                <w:lang w:eastAsia="zh-CN"/>
                <w14:textFill>
                  <w14:solidFill>
                    <w14:schemeClr w14:val="tx1"/>
                  </w14:solidFill>
                </w14:textFill>
              </w:rPr>
              <w:t>招标文件</w:t>
            </w:r>
            <w:r>
              <w:rPr>
                <w:rFonts w:hint="eastAsia"/>
                <w:b/>
                <w:bCs/>
                <w:color w:val="000000" w:themeColor="text1"/>
                <w:sz w:val="24"/>
                <w:szCs w:val="24"/>
                <w:highlight w:val="none"/>
                <w14:textFill>
                  <w14:solidFill>
                    <w14:schemeClr w14:val="tx1"/>
                  </w14:solidFill>
                </w14:textFill>
              </w:rPr>
              <w:t>中带“★”条款的要求，否则按照无效投标处理。</w:t>
            </w:r>
          </w:p>
        </w:tc>
      </w:tr>
      <w:tr w14:paraId="18EDE8BE">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5000" w:type="pct"/>
            <w:gridSpan w:val="3"/>
            <w:shd w:val="clear" w:color="auto" w:fill="auto"/>
            <w:vAlign w:val="center"/>
          </w:tcPr>
          <w:p w14:paraId="6ACDF11D">
            <w:pPr>
              <w:pStyle w:val="20"/>
              <w:ind w:firstLine="480" w:firstLineChars="200"/>
              <w:jc w:val="left"/>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本表是对</w:t>
            </w:r>
            <w:r>
              <w:rPr>
                <w:rFonts w:hint="eastAsia"/>
                <w:color w:val="000000" w:themeColor="text1"/>
                <w:sz w:val="24"/>
                <w:szCs w:val="24"/>
                <w:highlight w:val="none"/>
                <w:lang w:eastAsia="zh-CN"/>
                <w14:textFill>
                  <w14:solidFill>
                    <w14:schemeClr w14:val="tx1"/>
                  </w14:solidFill>
                </w14:textFill>
              </w:rPr>
              <w:t>投标人</w:t>
            </w:r>
            <w:r>
              <w:rPr>
                <w:rFonts w:hint="eastAsia"/>
                <w:color w:val="000000" w:themeColor="text1"/>
                <w:sz w:val="24"/>
                <w:szCs w:val="24"/>
                <w:highlight w:val="none"/>
                <w14:textFill>
                  <w14:solidFill>
                    <w14:schemeClr w14:val="tx1"/>
                  </w14:solidFill>
                </w14:textFill>
              </w:rPr>
              <w:t>须知的具体补充和修改，如有矛盾，均以本</w:t>
            </w:r>
            <w:r>
              <w:rPr>
                <w:rFonts w:hint="eastAsia"/>
                <w:color w:val="000000" w:themeColor="text1"/>
                <w:sz w:val="24"/>
                <w:szCs w:val="24"/>
                <w:highlight w:val="none"/>
                <w:lang w:val="en-US" w:eastAsia="zh-CN"/>
                <w14:textFill>
                  <w14:solidFill>
                    <w14:schemeClr w14:val="tx1"/>
                  </w14:solidFill>
                </w14:textFill>
              </w:rPr>
              <w:t>前附</w:t>
            </w:r>
            <w:r>
              <w:rPr>
                <w:rFonts w:hint="eastAsia"/>
                <w:color w:val="000000" w:themeColor="text1"/>
                <w:sz w:val="24"/>
                <w:szCs w:val="24"/>
                <w:highlight w:val="none"/>
                <w14:textFill>
                  <w14:solidFill>
                    <w14:schemeClr w14:val="tx1"/>
                  </w14:solidFill>
                </w14:textFill>
              </w:rPr>
              <w:t>表为准。标记☑的选项意为适用于本项目，标记</w:t>
            </w:r>
            <w:r>
              <w:rPr>
                <w:rFonts w:hint="eastAsia"/>
                <w:color w:val="000000" w:themeColor="text1"/>
                <w:sz w:val="24"/>
                <w:szCs w:val="24"/>
                <w:highlight w:val="none"/>
                <w:lang w:eastAsia="zh-CN"/>
                <w14:textFill>
                  <w14:solidFill>
                    <w14:schemeClr w14:val="tx1"/>
                  </w14:solidFill>
                </w14:textFill>
              </w:rPr>
              <w:t>□</w:t>
            </w:r>
            <w:r>
              <w:rPr>
                <w:rFonts w:hint="eastAsia"/>
                <w:color w:val="000000" w:themeColor="text1"/>
                <w:sz w:val="24"/>
                <w:szCs w:val="24"/>
                <w:highlight w:val="none"/>
                <w14:textFill>
                  <w14:solidFill>
                    <w14:schemeClr w14:val="tx1"/>
                  </w14:solidFill>
                </w14:textFill>
              </w:rPr>
              <w:t>的选项意为不适用于本项目。</w:t>
            </w:r>
          </w:p>
        </w:tc>
      </w:tr>
    </w:tbl>
    <w:p w14:paraId="10C5072C">
      <w:pPr>
        <w:rPr>
          <w:rFonts w:hint="eastAsia"/>
          <w:color w:val="000000" w:themeColor="text1"/>
          <w:highlight w:val="none"/>
          <w14:textFill>
            <w14:solidFill>
              <w14:schemeClr w14:val="tx1"/>
            </w14:solidFill>
          </w14:textFill>
        </w:rPr>
      </w:pPr>
      <w:bookmarkStart w:id="61" w:name="_Toc163492821"/>
      <w:bookmarkStart w:id="62" w:name="_Toc4403"/>
      <w:bookmarkStart w:id="63" w:name="_Toc155185869"/>
      <w:r>
        <w:rPr>
          <w:rFonts w:hint="eastAsia"/>
          <w:color w:val="000000" w:themeColor="text1"/>
          <w:highlight w:val="none"/>
          <w14:textFill>
            <w14:solidFill>
              <w14:schemeClr w14:val="tx1"/>
            </w14:solidFill>
          </w14:textFill>
        </w:rPr>
        <w:br w:type="page"/>
      </w:r>
    </w:p>
    <w:p w14:paraId="2F3B0208">
      <w:pPr>
        <w:pStyle w:val="5"/>
        <w:bidi w:val="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附件</w:t>
      </w:r>
      <w:r>
        <w:rPr>
          <w:rFonts w:hint="eastAsia"/>
          <w:color w:val="000000" w:themeColor="text1"/>
          <w:highlight w:val="none"/>
          <w:lang w:val="en-US" w:eastAsia="zh-CN"/>
          <w14:textFill>
            <w14:solidFill>
              <w14:schemeClr w14:val="tx1"/>
            </w14:solidFill>
          </w14:textFill>
        </w:rPr>
        <w:t>1</w:t>
      </w:r>
      <w:r>
        <w:rPr>
          <w:rFonts w:hint="eastAsia"/>
          <w:color w:val="000000" w:themeColor="text1"/>
          <w:highlight w:val="none"/>
          <w14:textFill>
            <w14:solidFill>
              <w14:schemeClr w14:val="tx1"/>
            </w14:solidFill>
          </w14:textFill>
        </w:rPr>
        <w:t>：</w:t>
      </w:r>
    </w:p>
    <w:p w14:paraId="05C9C0FB">
      <w:pPr>
        <w:bidi w:val="0"/>
        <w:ind w:left="0" w:leftChars="0" w:firstLine="0" w:firstLineChars="0"/>
        <w:jc w:val="center"/>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中小企业划型标准规定</w:t>
      </w:r>
    </w:p>
    <w:p w14:paraId="27FD0905">
      <w:pPr>
        <w:bidi w:val="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一、根据《中华人民共和国中小企业促进法》和《国务院关于进一步促进中小企业发展的若干意见》(国发〔2009〕36号)，制定本规定。</w:t>
      </w:r>
    </w:p>
    <w:p w14:paraId="314FC242">
      <w:pPr>
        <w:bidi w:val="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二、中小企业划分为中型、小型、微型三种类型，具体标准根据企业从业人员、营业收入、资产总额等指标，结合行业特点制定。</w:t>
      </w:r>
    </w:p>
    <w:p w14:paraId="5BDC35B7">
      <w:pPr>
        <w:bidi w:val="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14:paraId="2A05A238">
      <w:pPr>
        <w:bidi w:val="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四、各行业划型标准为：</w:t>
      </w:r>
    </w:p>
    <w:p w14:paraId="352D1809">
      <w:pPr>
        <w:bidi w:val="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（一）农、林、牧、渔业。营业收入20000万元以下的为中小微型企业。其中，营业收入500万元及以上的为中型企业，营业收入50万元及以上的为小型企业，营业收入50万元以下的为微型企业。</w:t>
      </w:r>
    </w:p>
    <w:p w14:paraId="1DFFD502">
      <w:pPr>
        <w:bidi w:val="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7A9B68FE">
      <w:pPr>
        <w:bidi w:val="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3717CC1D">
      <w:pPr>
        <w:bidi w:val="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26FE477C">
      <w:pPr>
        <w:bidi w:val="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04091673">
      <w:pPr>
        <w:bidi w:val="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6BAEE84E">
      <w:pPr>
        <w:bidi w:val="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3012F0D2">
      <w:pPr>
        <w:bidi w:val="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61AD8520">
      <w:pPr>
        <w:bidi w:val="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58D8F87C">
      <w:pPr>
        <w:bidi w:val="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16C1A16A">
      <w:pPr>
        <w:bidi w:val="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1D5A165C">
      <w:pPr>
        <w:bidi w:val="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24187967">
      <w:pPr>
        <w:bidi w:val="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59F61DD0">
      <w:pPr>
        <w:bidi w:val="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51E293A5">
      <w:pPr>
        <w:bidi w:val="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7C470E09">
      <w:pPr>
        <w:bidi w:val="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（十六）其他未列明行业。从业人员300人以下的为中小微型企业。其中，从业人员100人及以上的为中型企业；从业人员10人及以上的为小型企业；从业人员10人以下的为微型企业。</w:t>
      </w:r>
    </w:p>
    <w:p w14:paraId="4CF25B17">
      <w:pPr>
        <w:bidi w:val="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五、企业类型的划分以统计部门的统计数据为依据。</w:t>
      </w:r>
    </w:p>
    <w:p w14:paraId="089D69E2">
      <w:pPr>
        <w:bidi w:val="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六、本规定适用于在中华人民共和国境内依法设立的各类所有制和各种组织形式的企业。个体工商户和本规定以外的行业，参照本规定进行划型。</w:t>
      </w:r>
    </w:p>
    <w:p w14:paraId="19F3C57E">
      <w:pPr>
        <w:bidi w:val="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七、本规定的中型企业标准上限即为大型企业标准的下限，国家统计部门据此制定大中小微型企业的统计分类。国务院有关部门据此进行相关数据分析，不得制定与本规定不一致的企业划型标准。</w:t>
      </w:r>
    </w:p>
    <w:p w14:paraId="37EC23B4">
      <w:pPr>
        <w:bidi w:val="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八、本规定由工业和信息化部、国家统计局会同有关部门根据《国民经济行业分类》修订情况和企业发展变化情况适时修订。</w:t>
      </w:r>
    </w:p>
    <w:p w14:paraId="79227B51">
      <w:pPr>
        <w:bidi w:val="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九、本规定由工业和信息化部、国家统计局会同有关部门负责解释。</w:t>
      </w:r>
    </w:p>
    <w:p w14:paraId="2ABEDA70">
      <w:pPr>
        <w:rPr>
          <w:rFonts w:hint="eastAsia"/>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十、本规定自发布之日起执行，原国家经贸委、原国家计委、财政部和国家统计局2003年颁布的《中小企业标准暂行规定》同时废止</w:t>
      </w:r>
      <w:r>
        <w:rPr>
          <w:rFonts w:hint="eastAsia"/>
          <w:color w:val="000000" w:themeColor="text1"/>
          <w:highlight w:val="none"/>
          <w:lang w:eastAsia="zh-CN"/>
          <w14:textFill>
            <w14:solidFill>
              <w14:schemeClr w14:val="tx1"/>
            </w14:solidFill>
          </w14:textFill>
        </w:rPr>
        <w:t>。</w:t>
      </w:r>
    </w:p>
    <w:p w14:paraId="51B49E96">
      <w:pPr>
        <w:rPr>
          <w:rFonts w:hint="eastAsia"/>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br w:type="page"/>
      </w:r>
    </w:p>
    <w:p w14:paraId="266AA533">
      <w:pPr>
        <w:pStyle w:val="3"/>
        <w:spacing w:before="93" w:after="93"/>
        <w:ind w:firstLine="643"/>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二、</w:t>
      </w:r>
      <w:r>
        <w:rPr>
          <w:rFonts w:hint="eastAsia"/>
          <w:color w:val="000000" w:themeColor="text1"/>
          <w:highlight w:val="none"/>
          <w:lang w:eastAsia="zh-CN"/>
          <w14:textFill>
            <w14:solidFill>
              <w14:schemeClr w14:val="tx1"/>
            </w14:solidFill>
          </w14:textFill>
        </w:rPr>
        <w:t>投标人</w:t>
      </w:r>
      <w:r>
        <w:rPr>
          <w:rFonts w:hint="eastAsia"/>
          <w:color w:val="000000" w:themeColor="text1"/>
          <w:highlight w:val="none"/>
          <w14:textFill>
            <w14:solidFill>
              <w14:schemeClr w14:val="tx1"/>
            </w14:solidFill>
          </w14:textFill>
        </w:rPr>
        <w:t>须知</w:t>
      </w:r>
      <w:bookmarkEnd w:id="61"/>
      <w:bookmarkEnd w:id="62"/>
      <w:bookmarkEnd w:id="63"/>
    </w:p>
    <w:p w14:paraId="6D4E93D7">
      <w:pPr>
        <w:pStyle w:val="5"/>
        <w:ind w:firstLine="602"/>
        <w:rPr>
          <w:rFonts w:hint="eastAsia"/>
          <w:color w:val="000000" w:themeColor="text1"/>
          <w:highlight w:val="none"/>
          <w14:textFill>
            <w14:solidFill>
              <w14:schemeClr w14:val="tx1"/>
            </w14:solidFill>
          </w14:textFill>
        </w:rPr>
      </w:pPr>
      <w:bookmarkStart w:id="64" w:name="_Toc26668"/>
      <w:bookmarkStart w:id="65" w:name="_Toc23253"/>
      <w:bookmarkStart w:id="66" w:name="_Toc163492822"/>
      <w:bookmarkStart w:id="67" w:name="_Toc155185870"/>
      <w:r>
        <w:rPr>
          <w:rFonts w:hint="eastAsia"/>
          <w:color w:val="000000" w:themeColor="text1"/>
          <w:highlight w:val="none"/>
          <w14:textFill>
            <w14:solidFill>
              <w14:schemeClr w14:val="tx1"/>
            </w14:solidFill>
          </w14:textFill>
        </w:rPr>
        <w:t>（一）总则</w:t>
      </w:r>
      <w:bookmarkEnd w:id="64"/>
      <w:bookmarkEnd w:id="65"/>
      <w:bookmarkEnd w:id="66"/>
      <w:bookmarkEnd w:id="67"/>
    </w:p>
    <w:p w14:paraId="206C6F11">
      <w:pPr>
        <w:pStyle w:val="6"/>
        <w:ind w:firstLine="562"/>
        <w:rPr>
          <w:rFonts w:hint="eastAsia"/>
          <w:color w:val="000000" w:themeColor="text1"/>
          <w:highlight w:val="none"/>
          <w14:textFill>
            <w14:solidFill>
              <w14:schemeClr w14:val="tx1"/>
            </w14:solidFill>
          </w14:textFill>
        </w:rPr>
      </w:pPr>
      <w:bookmarkStart w:id="68" w:name="_Toc109900050"/>
      <w:bookmarkStart w:id="69" w:name="_Toc109899631"/>
      <w:bookmarkStart w:id="70" w:name="_Toc31233"/>
      <w:bookmarkStart w:id="71" w:name="_Toc163492823"/>
      <w:bookmarkStart w:id="72" w:name="_Toc109900469"/>
      <w:bookmarkStart w:id="73" w:name="_Toc155095689"/>
      <w:bookmarkStart w:id="74" w:name="_Toc109897532"/>
      <w:r>
        <w:rPr>
          <w:rFonts w:hint="eastAsia"/>
          <w:color w:val="000000" w:themeColor="text1"/>
          <w:highlight w:val="none"/>
          <w14:textFill>
            <w14:solidFill>
              <w14:schemeClr w14:val="tx1"/>
            </w14:solidFill>
          </w14:textFill>
        </w:rPr>
        <w:t>1.适用范围</w:t>
      </w:r>
      <w:bookmarkEnd w:id="68"/>
      <w:bookmarkEnd w:id="69"/>
      <w:bookmarkEnd w:id="70"/>
      <w:bookmarkEnd w:id="71"/>
      <w:bookmarkEnd w:id="72"/>
      <w:bookmarkEnd w:id="73"/>
      <w:bookmarkEnd w:id="74"/>
    </w:p>
    <w:p w14:paraId="0224C116">
      <w:pPr>
        <w:ind w:firstLine="56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1.1本</w:t>
      </w:r>
      <w:r>
        <w:rPr>
          <w:rFonts w:hint="eastAsia"/>
          <w:color w:val="000000" w:themeColor="text1"/>
          <w:highlight w:val="none"/>
          <w:lang w:eastAsia="zh-CN"/>
          <w14:textFill>
            <w14:solidFill>
              <w14:schemeClr w14:val="tx1"/>
            </w14:solidFill>
          </w14:textFill>
        </w:rPr>
        <w:t>招标文件</w:t>
      </w:r>
      <w:r>
        <w:rPr>
          <w:rFonts w:hint="eastAsia"/>
          <w:color w:val="000000" w:themeColor="text1"/>
          <w:highlight w:val="none"/>
          <w14:textFill>
            <w14:solidFill>
              <w14:schemeClr w14:val="tx1"/>
            </w14:solidFill>
          </w14:textFill>
        </w:rPr>
        <w:t>仅适用于本次公开招标中所述项目的采购活动。</w:t>
      </w:r>
    </w:p>
    <w:p w14:paraId="6B9332C6">
      <w:pPr>
        <w:pStyle w:val="6"/>
        <w:ind w:firstLine="562"/>
        <w:rPr>
          <w:rFonts w:hint="eastAsia"/>
          <w:color w:val="000000" w:themeColor="text1"/>
          <w:highlight w:val="none"/>
          <w14:textFill>
            <w14:solidFill>
              <w14:schemeClr w14:val="tx1"/>
            </w14:solidFill>
          </w14:textFill>
        </w:rPr>
      </w:pPr>
      <w:bookmarkStart w:id="75" w:name="_Toc163492824"/>
      <w:r>
        <w:rPr>
          <w:rFonts w:hint="eastAsia"/>
          <w:color w:val="000000" w:themeColor="text1"/>
          <w:highlight w:val="none"/>
          <w14:textFill>
            <w14:solidFill>
              <w14:schemeClr w14:val="tx1"/>
            </w14:solidFill>
          </w14:textFill>
        </w:rPr>
        <w:t>2.基本定义</w:t>
      </w:r>
      <w:bookmarkEnd w:id="75"/>
    </w:p>
    <w:p w14:paraId="034D7CDB">
      <w:pPr>
        <w:ind w:firstLine="56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2.1根据《中华人民共和国政府采购法》及其实施条例等有关法律、法规和规章的规定，制定本</w:t>
      </w:r>
      <w:r>
        <w:rPr>
          <w:rFonts w:hint="eastAsia"/>
          <w:color w:val="000000" w:themeColor="text1"/>
          <w:highlight w:val="none"/>
          <w:lang w:eastAsia="zh-CN"/>
          <w14:textFill>
            <w14:solidFill>
              <w14:schemeClr w14:val="tx1"/>
            </w14:solidFill>
          </w14:textFill>
        </w:rPr>
        <w:t>招标文件</w:t>
      </w:r>
      <w:r>
        <w:rPr>
          <w:rFonts w:hint="eastAsia"/>
          <w:color w:val="000000" w:themeColor="text1"/>
          <w:highlight w:val="none"/>
          <w14:textFill>
            <w14:solidFill>
              <w14:schemeClr w14:val="tx1"/>
            </w14:solidFill>
          </w14:textFill>
        </w:rPr>
        <w:t>。</w:t>
      </w:r>
    </w:p>
    <w:p w14:paraId="2CED59F6">
      <w:pPr>
        <w:ind w:firstLine="56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2.2采购人：见“</w:t>
      </w:r>
      <w:r>
        <w:rPr>
          <w:rFonts w:hint="eastAsia"/>
          <w:color w:val="000000" w:themeColor="text1"/>
          <w:highlight w:val="none"/>
          <w:lang w:eastAsia="zh-CN"/>
          <w14:textFill>
            <w14:solidFill>
              <w14:schemeClr w14:val="tx1"/>
            </w14:solidFill>
          </w14:textFill>
        </w:rPr>
        <w:t>投标人</w:t>
      </w:r>
      <w:r>
        <w:rPr>
          <w:rFonts w:hint="eastAsia"/>
          <w:color w:val="000000" w:themeColor="text1"/>
          <w:highlight w:val="none"/>
          <w14:textFill>
            <w14:solidFill>
              <w14:schemeClr w14:val="tx1"/>
            </w14:solidFill>
          </w14:textFill>
        </w:rPr>
        <w:t>须知前附表”。</w:t>
      </w:r>
    </w:p>
    <w:p w14:paraId="308A6382">
      <w:pPr>
        <w:ind w:firstLine="56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2.3采购代理机构：见“</w:t>
      </w:r>
      <w:r>
        <w:rPr>
          <w:rFonts w:hint="eastAsia"/>
          <w:color w:val="000000" w:themeColor="text1"/>
          <w:highlight w:val="none"/>
          <w:lang w:eastAsia="zh-CN"/>
          <w14:textFill>
            <w14:solidFill>
              <w14:schemeClr w14:val="tx1"/>
            </w14:solidFill>
          </w14:textFill>
        </w:rPr>
        <w:t>投标人</w:t>
      </w:r>
      <w:r>
        <w:rPr>
          <w:rFonts w:hint="eastAsia"/>
          <w:color w:val="000000" w:themeColor="text1"/>
          <w:highlight w:val="none"/>
          <w14:textFill>
            <w14:solidFill>
              <w14:schemeClr w14:val="tx1"/>
            </w14:solidFill>
          </w14:textFill>
        </w:rPr>
        <w:t>须知前附表”。</w:t>
      </w:r>
    </w:p>
    <w:p w14:paraId="71EC044D">
      <w:pPr>
        <w:ind w:firstLine="56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2.4政府采购监督管理部门：</w:t>
      </w:r>
      <w:r>
        <w:rPr>
          <w:color w:val="000000" w:themeColor="text1"/>
          <w:highlight w:val="none"/>
          <w14:textFill>
            <w14:solidFill>
              <w14:schemeClr w14:val="tx1"/>
            </w14:solidFill>
          </w14:textFill>
        </w:rPr>
        <w:t>见</w:t>
      </w:r>
      <w:r>
        <w:rPr>
          <w:rFonts w:hint="eastAsia"/>
          <w:color w:val="000000" w:themeColor="text1"/>
          <w:highlight w:val="none"/>
          <w14:textFill>
            <w14:solidFill>
              <w14:schemeClr w14:val="tx1"/>
            </w14:solidFill>
          </w14:textFill>
        </w:rPr>
        <w:t>“</w:t>
      </w:r>
      <w:r>
        <w:rPr>
          <w:rFonts w:hint="eastAsia"/>
          <w:color w:val="000000" w:themeColor="text1"/>
          <w:highlight w:val="none"/>
          <w:lang w:eastAsia="zh-CN"/>
          <w14:textFill>
            <w14:solidFill>
              <w14:schemeClr w14:val="tx1"/>
            </w14:solidFill>
          </w14:textFill>
        </w:rPr>
        <w:t>投标人</w:t>
      </w:r>
      <w:r>
        <w:rPr>
          <w:rFonts w:hint="eastAsia"/>
          <w:color w:val="000000" w:themeColor="text1"/>
          <w:highlight w:val="none"/>
          <w14:textFill>
            <w14:solidFill>
              <w14:schemeClr w14:val="tx1"/>
            </w14:solidFill>
          </w14:textFill>
        </w:rPr>
        <w:t>须知前附表”。</w:t>
      </w:r>
    </w:p>
    <w:p w14:paraId="5B9CF3BA">
      <w:pPr>
        <w:ind w:firstLine="56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w:t>
      </w:r>
      <w:r>
        <w:rPr>
          <w:color w:val="000000" w:themeColor="text1"/>
          <w:highlight w:val="none"/>
          <w14:textFill>
            <w14:solidFill>
              <w14:schemeClr w14:val="tx1"/>
            </w14:solidFill>
          </w14:textFill>
        </w:rPr>
        <w:t>5</w:t>
      </w:r>
      <w:r>
        <w:rPr>
          <w:rFonts w:hint="eastAsia"/>
          <w:color w:val="000000" w:themeColor="text1"/>
          <w:highlight w:val="none"/>
          <w14:textFill>
            <w14:solidFill>
              <w14:schemeClr w14:val="tx1"/>
            </w14:solidFill>
          </w14:textFill>
        </w:rPr>
        <w:t>项目名称：见“</w:t>
      </w:r>
      <w:r>
        <w:rPr>
          <w:rFonts w:hint="eastAsia"/>
          <w:color w:val="000000" w:themeColor="text1"/>
          <w:highlight w:val="none"/>
          <w:lang w:eastAsia="zh-CN"/>
          <w14:textFill>
            <w14:solidFill>
              <w14:schemeClr w14:val="tx1"/>
            </w14:solidFill>
          </w14:textFill>
        </w:rPr>
        <w:t>投标人</w:t>
      </w:r>
      <w:r>
        <w:rPr>
          <w:rFonts w:hint="eastAsia"/>
          <w:color w:val="000000" w:themeColor="text1"/>
          <w:highlight w:val="none"/>
          <w14:textFill>
            <w14:solidFill>
              <w14:schemeClr w14:val="tx1"/>
            </w14:solidFill>
          </w14:textFill>
        </w:rPr>
        <w:t>须知前附表”。</w:t>
      </w:r>
    </w:p>
    <w:p w14:paraId="167F4C37">
      <w:pPr>
        <w:ind w:firstLine="56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w:t>
      </w:r>
      <w:r>
        <w:rPr>
          <w:color w:val="000000" w:themeColor="text1"/>
          <w:highlight w:val="none"/>
          <w14:textFill>
            <w14:solidFill>
              <w14:schemeClr w14:val="tx1"/>
            </w14:solidFill>
          </w14:textFill>
        </w:rPr>
        <w:t>6</w:t>
      </w:r>
      <w:r>
        <w:rPr>
          <w:rFonts w:hint="eastAsia"/>
          <w:color w:val="000000" w:themeColor="text1"/>
          <w:highlight w:val="none"/>
          <w:lang w:val="en-US" w:eastAsia="zh-CN"/>
          <w14:textFill>
            <w14:solidFill>
              <w14:schemeClr w14:val="tx1"/>
            </w14:solidFill>
          </w14:textFill>
        </w:rPr>
        <w:t>合同履行期限、交货地点</w:t>
      </w:r>
      <w:r>
        <w:rPr>
          <w:rFonts w:hint="eastAsia"/>
          <w:color w:val="000000" w:themeColor="text1"/>
          <w:highlight w:val="none"/>
          <w14:textFill>
            <w14:solidFill>
              <w14:schemeClr w14:val="tx1"/>
            </w14:solidFill>
          </w14:textFill>
        </w:rPr>
        <w:t>：见“</w:t>
      </w:r>
      <w:r>
        <w:rPr>
          <w:rFonts w:hint="eastAsia"/>
          <w:color w:val="000000" w:themeColor="text1"/>
          <w:highlight w:val="none"/>
          <w:lang w:eastAsia="zh-CN"/>
          <w14:textFill>
            <w14:solidFill>
              <w14:schemeClr w14:val="tx1"/>
            </w14:solidFill>
          </w14:textFill>
        </w:rPr>
        <w:t>投标人</w:t>
      </w:r>
      <w:r>
        <w:rPr>
          <w:rFonts w:hint="eastAsia"/>
          <w:color w:val="000000" w:themeColor="text1"/>
          <w:highlight w:val="none"/>
          <w14:textFill>
            <w14:solidFill>
              <w14:schemeClr w14:val="tx1"/>
            </w14:solidFill>
          </w14:textFill>
        </w:rPr>
        <w:t>须知前附表”。</w:t>
      </w:r>
    </w:p>
    <w:p w14:paraId="395F4AAC">
      <w:pPr>
        <w:ind w:firstLine="560"/>
        <w:rPr>
          <w:rFonts w:hint="eastAsia" w:eastAsia="仿宋"/>
          <w:color w:val="000000" w:themeColor="text1"/>
          <w:highlight w:val="no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2.</w:t>
      </w:r>
      <w:r>
        <w:rPr>
          <w:color w:val="000000" w:themeColor="text1"/>
          <w:highlight w:val="none"/>
          <w14:textFill>
            <w14:solidFill>
              <w14:schemeClr w14:val="tx1"/>
            </w14:solidFill>
          </w14:textFill>
        </w:rPr>
        <w:t>7</w:t>
      </w:r>
      <w:r>
        <w:rPr>
          <w:rFonts w:hint="eastAsia"/>
          <w:color w:val="000000" w:themeColor="text1"/>
          <w:highlight w:val="none"/>
          <w:lang w:val="en-US" w:eastAsia="zh-CN"/>
          <w14:textFill>
            <w14:solidFill>
              <w14:schemeClr w14:val="tx1"/>
            </w14:solidFill>
          </w14:textFill>
        </w:rPr>
        <w:t>质量要求、药品有效期</w:t>
      </w:r>
      <w:r>
        <w:rPr>
          <w:rFonts w:hint="eastAsia"/>
          <w:color w:val="000000" w:themeColor="text1"/>
          <w:highlight w:val="none"/>
          <w14:textFill>
            <w14:solidFill>
              <w14:schemeClr w14:val="tx1"/>
            </w14:solidFill>
          </w14:textFill>
        </w:rPr>
        <w:t>：见“</w:t>
      </w:r>
      <w:r>
        <w:rPr>
          <w:rFonts w:hint="eastAsia"/>
          <w:color w:val="000000" w:themeColor="text1"/>
          <w:highlight w:val="none"/>
          <w:lang w:eastAsia="zh-CN"/>
          <w14:textFill>
            <w14:solidFill>
              <w14:schemeClr w14:val="tx1"/>
            </w14:solidFill>
          </w14:textFill>
        </w:rPr>
        <w:t>投标人</w:t>
      </w:r>
      <w:r>
        <w:rPr>
          <w:rFonts w:hint="eastAsia"/>
          <w:color w:val="000000" w:themeColor="text1"/>
          <w:highlight w:val="none"/>
          <w14:textFill>
            <w14:solidFill>
              <w14:schemeClr w14:val="tx1"/>
            </w14:solidFill>
          </w14:textFill>
        </w:rPr>
        <w:t>须知前附表”。</w:t>
      </w:r>
    </w:p>
    <w:p w14:paraId="6FA5C684">
      <w:pPr>
        <w:ind w:firstLine="560"/>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2.8</w:t>
      </w:r>
      <w:r>
        <w:rPr>
          <w:rFonts w:hint="eastAsia"/>
          <w:color w:val="000000" w:themeColor="text1"/>
          <w:highlight w:val="none"/>
          <w14:textFill>
            <w14:solidFill>
              <w14:schemeClr w14:val="tx1"/>
            </w14:solidFill>
          </w14:textFill>
        </w:rPr>
        <w:t>采购需求：见“</w:t>
      </w:r>
      <w:r>
        <w:rPr>
          <w:rFonts w:hint="eastAsia"/>
          <w:color w:val="000000" w:themeColor="text1"/>
          <w:highlight w:val="none"/>
          <w:lang w:eastAsia="zh-CN"/>
          <w14:textFill>
            <w14:solidFill>
              <w14:schemeClr w14:val="tx1"/>
            </w14:solidFill>
          </w14:textFill>
        </w:rPr>
        <w:t>投标人</w:t>
      </w:r>
      <w:r>
        <w:rPr>
          <w:rFonts w:hint="eastAsia"/>
          <w:color w:val="000000" w:themeColor="text1"/>
          <w:highlight w:val="none"/>
          <w14:textFill>
            <w14:solidFill>
              <w14:schemeClr w14:val="tx1"/>
            </w14:solidFill>
          </w14:textFill>
        </w:rPr>
        <w:t>须知前附表”。</w:t>
      </w:r>
    </w:p>
    <w:p w14:paraId="0506A4AE">
      <w:pPr>
        <w:ind w:firstLine="56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w:t>
      </w:r>
      <w:r>
        <w:rPr>
          <w:rFonts w:hint="eastAsia"/>
          <w:color w:val="000000" w:themeColor="text1"/>
          <w:highlight w:val="none"/>
          <w:lang w:val="en-US" w:eastAsia="zh-CN"/>
          <w14:textFill>
            <w14:solidFill>
              <w14:schemeClr w14:val="tx1"/>
            </w14:solidFill>
          </w14:textFill>
        </w:rPr>
        <w:t>9</w:t>
      </w:r>
      <w:r>
        <w:rPr>
          <w:rFonts w:hint="eastAsia"/>
          <w:color w:val="000000" w:themeColor="text1"/>
          <w:highlight w:val="none"/>
          <w14:textFill>
            <w14:solidFill>
              <w14:schemeClr w14:val="tx1"/>
            </w14:solidFill>
          </w14:textFill>
        </w:rPr>
        <w:t>项目属性：见“</w:t>
      </w:r>
      <w:r>
        <w:rPr>
          <w:rFonts w:hint="eastAsia"/>
          <w:color w:val="000000" w:themeColor="text1"/>
          <w:highlight w:val="none"/>
          <w:lang w:eastAsia="zh-CN"/>
          <w14:textFill>
            <w14:solidFill>
              <w14:schemeClr w14:val="tx1"/>
            </w14:solidFill>
          </w14:textFill>
        </w:rPr>
        <w:t>投标人</w:t>
      </w:r>
      <w:r>
        <w:rPr>
          <w:rFonts w:hint="eastAsia"/>
          <w:color w:val="000000" w:themeColor="text1"/>
          <w:highlight w:val="none"/>
          <w14:textFill>
            <w14:solidFill>
              <w14:schemeClr w14:val="tx1"/>
            </w14:solidFill>
          </w14:textFill>
        </w:rPr>
        <w:t>须知前附表”。</w:t>
      </w:r>
    </w:p>
    <w:p w14:paraId="251FB1A8">
      <w:pPr>
        <w:ind w:firstLine="560"/>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2.10标段划分：</w:t>
      </w:r>
      <w:bookmarkStart w:id="76" w:name="_Toc163492825"/>
      <w:bookmarkStart w:id="77" w:name="_Toc140132758"/>
      <w:r>
        <w:rPr>
          <w:rFonts w:hint="eastAsia"/>
          <w:color w:val="000000" w:themeColor="text1"/>
          <w:highlight w:val="none"/>
          <w14:textFill>
            <w14:solidFill>
              <w14:schemeClr w14:val="tx1"/>
            </w14:solidFill>
          </w14:textFill>
        </w:rPr>
        <w:t>见“</w:t>
      </w:r>
      <w:r>
        <w:rPr>
          <w:rFonts w:hint="eastAsia"/>
          <w:color w:val="000000" w:themeColor="text1"/>
          <w:highlight w:val="none"/>
          <w:lang w:eastAsia="zh-CN"/>
          <w14:textFill>
            <w14:solidFill>
              <w14:schemeClr w14:val="tx1"/>
            </w14:solidFill>
          </w14:textFill>
        </w:rPr>
        <w:t>投标人</w:t>
      </w:r>
      <w:r>
        <w:rPr>
          <w:rFonts w:hint="eastAsia"/>
          <w:color w:val="000000" w:themeColor="text1"/>
          <w:highlight w:val="none"/>
          <w14:textFill>
            <w14:solidFill>
              <w14:schemeClr w14:val="tx1"/>
            </w14:solidFill>
          </w14:textFill>
        </w:rPr>
        <w:t>须知前附表”。</w:t>
      </w:r>
    </w:p>
    <w:p w14:paraId="194D01B6">
      <w:pPr>
        <w:ind w:firstLine="560"/>
        <w:rPr>
          <w:rFonts w:hint="eastAsia" w:ascii="仿宋" w:hAnsi="仿宋" w:eastAsia="仿宋" w:cs="仿宋"/>
          <w:b/>
          <w:bCs/>
          <w:color w:val="000000" w:themeColor="text1"/>
          <w:kern w:val="2"/>
          <w:sz w:val="28"/>
          <w:szCs w:val="28"/>
          <w:highlight w:val="none"/>
          <w:lang w:val="en-US" w:eastAsia="zh-CN" w:bidi="ar-SA"/>
          <w14:textFill>
            <w14:solidFill>
              <w14:schemeClr w14:val="tx1"/>
            </w14:solidFill>
          </w14:textFill>
        </w:rPr>
      </w:pPr>
      <w:r>
        <w:rPr>
          <w:rFonts w:hint="eastAsia" w:ascii="仿宋" w:hAnsi="仿宋" w:eastAsia="仿宋" w:cs="仿宋"/>
          <w:b/>
          <w:bCs/>
          <w:color w:val="000000" w:themeColor="text1"/>
          <w:kern w:val="2"/>
          <w:sz w:val="28"/>
          <w:szCs w:val="28"/>
          <w:highlight w:val="none"/>
          <w:lang w:val="en-US" w:eastAsia="zh-CN" w:bidi="ar-SA"/>
          <w14:textFill>
            <w14:solidFill>
              <w14:schemeClr w14:val="tx1"/>
            </w14:solidFill>
          </w14:textFill>
        </w:rPr>
        <w:t>3.资金来源</w:t>
      </w:r>
      <w:bookmarkEnd w:id="76"/>
      <w:bookmarkEnd w:id="77"/>
    </w:p>
    <w:p w14:paraId="52181119">
      <w:pPr>
        <w:pStyle w:val="47"/>
        <w:ind w:firstLine="56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3.1资金来源：见“</w:t>
      </w:r>
      <w:r>
        <w:rPr>
          <w:rFonts w:hint="eastAsia"/>
          <w:color w:val="000000" w:themeColor="text1"/>
          <w:highlight w:val="none"/>
          <w:lang w:eastAsia="zh-CN"/>
          <w14:textFill>
            <w14:solidFill>
              <w14:schemeClr w14:val="tx1"/>
            </w14:solidFill>
          </w14:textFill>
        </w:rPr>
        <w:t>投标人</w:t>
      </w:r>
      <w:r>
        <w:rPr>
          <w:rFonts w:hint="eastAsia"/>
          <w:color w:val="000000" w:themeColor="text1"/>
          <w:highlight w:val="none"/>
          <w14:textFill>
            <w14:solidFill>
              <w14:schemeClr w14:val="tx1"/>
            </w14:solidFill>
          </w14:textFill>
        </w:rPr>
        <w:t>须知前附表”。</w:t>
      </w:r>
    </w:p>
    <w:p w14:paraId="5F441624">
      <w:pPr>
        <w:pStyle w:val="6"/>
        <w:ind w:left="560" w:leftChars="200" w:firstLine="0" w:firstLineChars="0"/>
        <w:rPr>
          <w:rFonts w:hint="eastAsia"/>
          <w:color w:val="000000" w:themeColor="text1"/>
          <w:highlight w:val="none"/>
          <w14:textFill>
            <w14:solidFill>
              <w14:schemeClr w14:val="tx1"/>
            </w14:solidFill>
          </w14:textFill>
        </w:rPr>
      </w:pPr>
      <w:bookmarkStart w:id="78" w:name="_Toc163492826"/>
      <w:bookmarkStart w:id="79" w:name="_Toc140132760"/>
      <w:r>
        <w:rPr>
          <w:rFonts w:hint="eastAsia"/>
          <w:color w:val="000000" w:themeColor="text1"/>
          <w:highlight w:val="none"/>
          <w14:textFill>
            <w14:solidFill>
              <w14:schemeClr w14:val="tx1"/>
            </w14:solidFill>
          </w14:textFill>
        </w:rPr>
        <w:t>4.</w:t>
      </w:r>
      <w:r>
        <w:rPr>
          <w:rFonts w:hint="eastAsia"/>
          <w:color w:val="000000" w:themeColor="text1"/>
          <w:highlight w:val="none"/>
          <w:lang w:eastAsia="zh-CN"/>
          <w14:textFill>
            <w14:solidFill>
              <w14:schemeClr w14:val="tx1"/>
            </w14:solidFill>
          </w14:textFill>
        </w:rPr>
        <w:t>投标人</w:t>
      </w:r>
      <w:r>
        <w:rPr>
          <w:rFonts w:hint="eastAsia"/>
          <w:color w:val="000000" w:themeColor="text1"/>
          <w:highlight w:val="none"/>
          <w14:textFill>
            <w14:solidFill>
              <w14:schemeClr w14:val="tx1"/>
            </w14:solidFill>
          </w14:textFill>
        </w:rPr>
        <w:t>资格要求</w:t>
      </w:r>
      <w:bookmarkEnd w:id="78"/>
      <w:bookmarkEnd w:id="79"/>
    </w:p>
    <w:p w14:paraId="0BB8584C">
      <w:pPr>
        <w:pStyle w:val="47"/>
        <w:ind w:firstLine="56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4.1</w:t>
      </w:r>
      <w:r>
        <w:rPr>
          <w:rFonts w:hint="eastAsia"/>
          <w:color w:val="000000" w:themeColor="text1"/>
          <w:highlight w:val="none"/>
          <w:lang w:eastAsia="zh-CN"/>
          <w14:textFill>
            <w14:solidFill>
              <w14:schemeClr w14:val="tx1"/>
            </w14:solidFill>
          </w14:textFill>
        </w:rPr>
        <w:t>投标人</w:t>
      </w:r>
      <w:r>
        <w:rPr>
          <w:rFonts w:hint="eastAsia"/>
          <w:color w:val="000000" w:themeColor="text1"/>
          <w:highlight w:val="none"/>
          <w14:textFill>
            <w14:solidFill>
              <w14:schemeClr w14:val="tx1"/>
            </w14:solidFill>
          </w14:textFill>
        </w:rPr>
        <w:t>资格要求：见“</w:t>
      </w:r>
      <w:r>
        <w:rPr>
          <w:rFonts w:hint="eastAsia"/>
          <w:color w:val="000000" w:themeColor="text1"/>
          <w:highlight w:val="none"/>
          <w:lang w:eastAsia="zh-CN"/>
          <w14:textFill>
            <w14:solidFill>
              <w14:schemeClr w14:val="tx1"/>
            </w14:solidFill>
          </w14:textFill>
        </w:rPr>
        <w:t>投标人</w:t>
      </w:r>
      <w:r>
        <w:rPr>
          <w:rFonts w:hint="eastAsia"/>
          <w:color w:val="000000" w:themeColor="text1"/>
          <w:highlight w:val="none"/>
          <w14:textFill>
            <w14:solidFill>
              <w14:schemeClr w14:val="tx1"/>
            </w14:solidFill>
          </w14:textFill>
        </w:rPr>
        <w:t>须知前附表”；</w:t>
      </w:r>
    </w:p>
    <w:p w14:paraId="6CFC42F3">
      <w:pPr>
        <w:pStyle w:val="47"/>
        <w:ind w:firstLine="56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4.2“</w:t>
      </w:r>
      <w:r>
        <w:rPr>
          <w:rFonts w:hint="eastAsia"/>
          <w:color w:val="000000" w:themeColor="text1"/>
          <w:highlight w:val="none"/>
          <w:lang w:eastAsia="zh-CN"/>
          <w14:textFill>
            <w14:solidFill>
              <w14:schemeClr w14:val="tx1"/>
            </w14:solidFill>
          </w14:textFill>
        </w:rPr>
        <w:t>投标人</w:t>
      </w:r>
      <w:r>
        <w:rPr>
          <w:rFonts w:hint="eastAsia"/>
          <w:color w:val="000000" w:themeColor="text1"/>
          <w:highlight w:val="none"/>
          <w14:textFill>
            <w14:solidFill>
              <w14:schemeClr w14:val="tx1"/>
            </w14:solidFill>
          </w14:textFill>
        </w:rPr>
        <w:t xml:space="preserve">须知前附表”规定接受联合体投标的，还应遵守以下规定： </w:t>
      </w:r>
    </w:p>
    <w:p w14:paraId="4A40A9E7">
      <w:pPr>
        <w:pStyle w:val="47"/>
        <w:ind w:firstLine="56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（1）联合体各方应按</w:t>
      </w:r>
      <w:r>
        <w:rPr>
          <w:rFonts w:hint="eastAsia"/>
          <w:color w:val="000000" w:themeColor="text1"/>
          <w:highlight w:val="none"/>
          <w:lang w:eastAsia="zh-CN"/>
          <w14:textFill>
            <w14:solidFill>
              <w14:schemeClr w14:val="tx1"/>
            </w14:solidFill>
          </w14:textFill>
        </w:rPr>
        <w:t>招标文件</w:t>
      </w:r>
      <w:r>
        <w:rPr>
          <w:rFonts w:hint="eastAsia"/>
          <w:color w:val="000000" w:themeColor="text1"/>
          <w:highlight w:val="none"/>
          <w14:textFill>
            <w14:solidFill>
              <w14:schemeClr w14:val="tx1"/>
            </w14:solidFill>
          </w14:textFill>
        </w:rPr>
        <w:t>提供的格式签订联合体协议书，明确联合体牵头人和各方权利义务；</w:t>
      </w:r>
    </w:p>
    <w:p w14:paraId="6938E951">
      <w:pPr>
        <w:pStyle w:val="47"/>
        <w:ind w:firstLine="56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（2）由同一专业的单位组成的联合体，按照资质等级较低的单位确定资质等级；</w:t>
      </w:r>
    </w:p>
    <w:p w14:paraId="443C4282">
      <w:pPr>
        <w:pStyle w:val="47"/>
        <w:ind w:firstLine="56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（3）联合体各方不得再以自己名义单独或参加其他联合体在本招标项目中投标。</w:t>
      </w:r>
    </w:p>
    <w:p w14:paraId="253CC610">
      <w:pPr>
        <w:pStyle w:val="6"/>
        <w:ind w:left="560" w:leftChars="200" w:firstLine="0" w:firstLineChars="0"/>
        <w:rPr>
          <w:rFonts w:hint="eastAsia"/>
          <w:color w:val="000000" w:themeColor="text1"/>
          <w:highlight w:val="none"/>
          <w14:textFill>
            <w14:solidFill>
              <w14:schemeClr w14:val="tx1"/>
            </w14:solidFill>
          </w14:textFill>
        </w:rPr>
      </w:pPr>
      <w:bookmarkStart w:id="80" w:name="_Toc163492827"/>
      <w:r>
        <w:rPr>
          <w:rFonts w:hint="eastAsia"/>
          <w:color w:val="000000" w:themeColor="text1"/>
          <w:highlight w:val="none"/>
          <w14:textFill>
            <w14:solidFill>
              <w14:schemeClr w14:val="tx1"/>
            </w14:solidFill>
          </w14:textFill>
        </w:rPr>
        <w:t>5.费用承担</w:t>
      </w:r>
      <w:bookmarkEnd w:id="80"/>
    </w:p>
    <w:p w14:paraId="01095068">
      <w:pPr>
        <w:pStyle w:val="47"/>
        <w:ind w:firstLine="56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5.1不论投标的结果如何，</w:t>
      </w:r>
      <w:r>
        <w:rPr>
          <w:rFonts w:hint="eastAsia"/>
          <w:color w:val="000000" w:themeColor="text1"/>
          <w:highlight w:val="none"/>
          <w:lang w:eastAsia="zh-CN"/>
          <w14:textFill>
            <w14:solidFill>
              <w14:schemeClr w14:val="tx1"/>
            </w14:solidFill>
          </w14:textFill>
        </w:rPr>
        <w:t>投标人</w:t>
      </w:r>
      <w:r>
        <w:rPr>
          <w:rFonts w:hint="eastAsia"/>
          <w:color w:val="000000" w:themeColor="text1"/>
          <w:highlight w:val="none"/>
          <w14:textFill>
            <w14:solidFill>
              <w14:schemeClr w14:val="tx1"/>
            </w14:solidFill>
          </w14:textFill>
        </w:rPr>
        <w:t>应承担所有与准备和参加投标有关的费用。</w:t>
      </w:r>
    </w:p>
    <w:p w14:paraId="3E0BE7F5">
      <w:pPr>
        <w:pStyle w:val="6"/>
        <w:ind w:left="560" w:leftChars="200" w:firstLine="0" w:firstLineChars="0"/>
        <w:rPr>
          <w:rFonts w:hint="eastAsia"/>
          <w:color w:val="000000" w:themeColor="text1"/>
          <w:highlight w:val="none"/>
          <w14:textFill>
            <w14:solidFill>
              <w14:schemeClr w14:val="tx1"/>
            </w14:solidFill>
          </w14:textFill>
        </w:rPr>
      </w:pPr>
      <w:bookmarkStart w:id="81" w:name="_Toc140132761"/>
      <w:bookmarkStart w:id="82" w:name="_Toc163492828"/>
      <w:r>
        <w:rPr>
          <w:rFonts w:hint="eastAsia"/>
          <w:color w:val="000000" w:themeColor="text1"/>
          <w:highlight w:val="none"/>
          <w14:textFill>
            <w14:solidFill>
              <w14:schemeClr w14:val="tx1"/>
            </w14:solidFill>
          </w14:textFill>
        </w:rPr>
        <w:t>6.保密</w:t>
      </w:r>
      <w:bookmarkEnd w:id="81"/>
      <w:bookmarkEnd w:id="82"/>
    </w:p>
    <w:p w14:paraId="0F394D0C">
      <w:pPr>
        <w:pStyle w:val="47"/>
        <w:ind w:firstLine="56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6.1参与招标投标活动的各方应对</w:t>
      </w:r>
      <w:r>
        <w:rPr>
          <w:rFonts w:hint="eastAsia"/>
          <w:color w:val="000000" w:themeColor="text1"/>
          <w:highlight w:val="none"/>
          <w:lang w:eastAsia="zh-CN"/>
          <w14:textFill>
            <w14:solidFill>
              <w14:schemeClr w14:val="tx1"/>
            </w14:solidFill>
          </w14:textFill>
        </w:rPr>
        <w:t>招标文件</w:t>
      </w:r>
      <w:r>
        <w:rPr>
          <w:rFonts w:hint="eastAsia"/>
          <w:color w:val="000000" w:themeColor="text1"/>
          <w:highlight w:val="none"/>
          <w14:textFill>
            <w14:solidFill>
              <w14:schemeClr w14:val="tx1"/>
            </w14:solidFill>
          </w14:textFill>
        </w:rPr>
        <w:t xml:space="preserve">和投标文件中的商业和技术等秘密保密，否则应承担相应的法律责任。 </w:t>
      </w:r>
    </w:p>
    <w:p w14:paraId="30DB1AB5">
      <w:pPr>
        <w:pStyle w:val="6"/>
        <w:ind w:left="560" w:leftChars="200" w:firstLine="0" w:firstLineChars="0"/>
        <w:rPr>
          <w:rFonts w:hint="eastAsia"/>
          <w:color w:val="000000" w:themeColor="text1"/>
          <w:highlight w:val="none"/>
          <w14:textFill>
            <w14:solidFill>
              <w14:schemeClr w14:val="tx1"/>
            </w14:solidFill>
          </w14:textFill>
        </w:rPr>
      </w:pPr>
      <w:bookmarkStart w:id="83" w:name="_Toc140132762"/>
      <w:bookmarkStart w:id="84" w:name="_Toc163492829"/>
      <w:r>
        <w:rPr>
          <w:rFonts w:hint="eastAsia"/>
          <w:color w:val="000000" w:themeColor="text1"/>
          <w:highlight w:val="none"/>
          <w14:textFill>
            <w14:solidFill>
              <w14:schemeClr w14:val="tx1"/>
            </w14:solidFill>
          </w14:textFill>
        </w:rPr>
        <w:t>7.语言文字</w:t>
      </w:r>
      <w:bookmarkEnd w:id="83"/>
      <w:bookmarkEnd w:id="84"/>
    </w:p>
    <w:p w14:paraId="6454C655">
      <w:pPr>
        <w:pStyle w:val="47"/>
        <w:ind w:firstLine="56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7.1招标投标文件使用的语言文字为中文。专用术语使用外文的，应附有中文注释。</w:t>
      </w:r>
    </w:p>
    <w:p w14:paraId="19FB55E3">
      <w:pPr>
        <w:pStyle w:val="6"/>
        <w:ind w:left="560" w:leftChars="200" w:firstLine="0" w:firstLineChars="0"/>
        <w:rPr>
          <w:rFonts w:hint="eastAsia"/>
          <w:color w:val="000000" w:themeColor="text1"/>
          <w:highlight w:val="none"/>
          <w14:textFill>
            <w14:solidFill>
              <w14:schemeClr w14:val="tx1"/>
            </w14:solidFill>
          </w14:textFill>
        </w:rPr>
      </w:pPr>
      <w:bookmarkStart w:id="85" w:name="_Toc140132763"/>
      <w:bookmarkStart w:id="86" w:name="_Toc163492830"/>
      <w:r>
        <w:rPr>
          <w:rFonts w:hint="eastAsia"/>
          <w:color w:val="000000" w:themeColor="text1"/>
          <w:highlight w:val="none"/>
          <w14:textFill>
            <w14:solidFill>
              <w14:schemeClr w14:val="tx1"/>
            </w14:solidFill>
          </w14:textFill>
        </w:rPr>
        <w:t>8.计量单位</w:t>
      </w:r>
      <w:bookmarkEnd w:id="85"/>
      <w:bookmarkEnd w:id="86"/>
    </w:p>
    <w:p w14:paraId="1F702AB6">
      <w:pPr>
        <w:pStyle w:val="47"/>
        <w:ind w:firstLine="56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8.1所有计量均采用中华人民共和国法定计量单位。</w:t>
      </w:r>
    </w:p>
    <w:p w14:paraId="72B1F369">
      <w:pPr>
        <w:pStyle w:val="6"/>
        <w:ind w:left="560" w:leftChars="200" w:firstLine="0" w:firstLineChars="0"/>
        <w:rPr>
          <w:rFonts w:hint="eastAsia"/>
          <w:color w:val="000000" w:themeColor="text1"/>
          <w:highlight w:val="none"/>
          <w14:textFill>
            <w14:solidFill>
              <w14:schemeClr w14:val="tx1"/>
            </w14:solidFill>
          </w14:textFill>
        </w:rPr>
      </w:pPr>
      <w:bookmarkStart w:id="87" w:name="_Toc140132764"/>
      <w:bookmarkStart w:id="88" w:name="_Toc163492831"/>
      <w:r>
        <w:rPr>
          <w:rFonts w:hint="eastAsia"/>
          <w:color w:val="000000" w:themeColor="text1"/>
          <w:highlight w:val="none"/>
          <w14:textFill>
            <w14:solidFill>
              <w14:schemeClr w14:val="tx1"/>
            </w14:solidFill>
          </w14:textFill>
        </w:rPr>
        <w:t>9.现场考察和答疑会</w:t>
      </w:r>
      <w:bookmarkEnd w:id="87"/>
      <w:bookmarkEnd w:id="88"/>
    </w:p>
    <w:p w14:paraId="426CF9C5">
      <w:pPr>
        <w:pStyle w:val="47"/>
        <w:ind w:firstLine="560"/>
        <w:rPr>
          <w:rFonts w:hint="eastAsia"/>
          <w:color w:val="000000" w:themeColor="text1"/>
          <w:highlight w:val="none"/>
          <w14:textFill>
            <w14:solidFill>
              <w14:schemeClr w14:val="tx1"/>
            </w14:solidFill>
          </w14:textFill>
        </w:rPr>
      </w:pPr>
      <w:bookmarkStart w:id="89" w:name="_Hlk143529198"/>
      <w:r>
        <w:rPr>
          <w:rFonts w:hint="eastAsia"/>
          <w:color w:val="000000" w:themeColor="text1"/>
          <w:highlight w:val="none"/>
          <w14:textFill>
            <w14:solidFill>
              <w14:schemeClr w14:val="tx1"/>
            </w14:solidFill>
          </w14:textFill>
        </w:rPr>
        <w:t>9.1 “</w:t>
      </w:r>
      <w:r>
        <w:rPr>
          <w:rFonts w:hint="eastAsia"/>
          <w:color w:val="000000" w:themeColor="text1"/>
          <w:highlight w:val="none"/>
          <w:lang w:eastAsia="zh-CN"/>
          <w14:textFill>
            <w14:solidFill>
              <w14:schemeClr w14:val="tx1"/>
            </w14:solidFill>
          </w14:textFill>
        </w:rPr>
        <w:t>投标人</w:t>
      </w:r>
      <w:r>
        <w:rPr>
          <w:rFonts w:hint="eastAsia"/>
          <w:color w:val="000000" w:themeColor="text1"/>
          <w:highlight w:val="none"/>
          <w14:textFill>
            <w14:solidFill>
              <w14:schemeClr w14:val="tx1"/>
            </w14:solidFill>
          </w14:textFill>
        </w:rPr>
        <w:t>须知前附表”规定组织现场考察的，采购代理机构按“</w:t>
      </w:r>
      <w:r>
        <w:rPr>
          <w:rFonts w:hint="eastAsia"/>
          <w:color w:val="000000" w:themeColor="text1"/>
          <w:highlight w:val="none"/>
          <w:lang w:eastAsia="zh-CN"/>
          <w14:textFill>
            <w14:solidFill>
              <w14:schemeClr w14:val="tx1"/>
            </w14:solidFill>
          </w14:textFill>
        </w:rPr>
        <w:t>投标人</w:t>
      </w:r>
      <w:r>
        <w:rPr>
          <w:rFonts w:hint="eastAsia"/>
          <w:color w:val="000000" w:themeColor="text1"/>
          <w:highlight w:val="none"/>
          <w14:textFill>
            <w14:solidFill>
              <w14:schemeClr w14:val="tx1"/>
            </w14:solidFill>
          </w14:textFill>
        </w:rPr>
        <w:t>须知前附表”规定的时间、地点组织</w:t>
      </w:r>
      <w:r>
        <w:rPr>
          <w:rFonts w:hint="eastAsia"/>
          <w:color w:val="000000" w:themeColor="text1"/>
          <w:highlight w:val="none"/>
          <w:lang w:eastAsia="zh-CN"/>
          <w14:textFill>
            <w14:solidFill>
              <w14:schemeClr w14:val="tx1"/>
            </w14:solidFill>
          </w14:textFill>
        </w:rPr>
        <w:t>投标人</w:t>
      </w:r>
      <w:r>
        <w:rPr>
          <w:rFonts w:hint="eastAsia"/>
          <w:color w:val="000000" w:themeColor="text1"/>
          <w:highlight w:val="none"/>
          <w14:textFill>
            <w14:solidFill>
              <w14:schemeClr w14:val="tx1"/>
            </w14:solidFill>
          </w14:textFill>
        </w:rPr>
        <w:t xml:space="preserve">项目现场考察。 </w:t>
      </w:r>
    </w:p>
    <w:p w14:paraId="4534C43C">
      <w:pPr>
        <w:pStyle w:val="47"/>
        <w:ind w:firstLine="56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9.2 </w:t>
      </w:r>
      <w:r>
        <w:rPr>
          <w:rFonts w:hint="eastAsia"/>
          <w:color w:val="000000" w:themeColor="text1"/>
          <w:highlight w:val="none"/>
          <w:lang w:eastAsia="zh-CN"/>
          <w14:textFill>
            <w14:solidFill>
              <w14:schemeClr w14:val="tx1"/>
            </w14:solidFill>
          </w14:textFill>
        </w:rPr>
        <w:t>投标人</w:t>
      </w:r>
      <w:r>
        <w:rPr>
          <w:rFonts w:hint="eastAsia"/>
          <w:color w:val="000000" w:themeColor="text1"/>
          <w:highlight w:val="none"/>
          <w14:textFill>
            <w14:solidFill>
              <w14:schemeClr w14:val="tx1"/>
            </w14:solidFill>
          </w14:textFill>
        </w:rPr>
        <w:t>现场考察发生的费用自理。</w:t>
      </w:r>
    </w:p>
    <w:p w14:paraId="00FF1C94">
      <w:pPr>
        <w:pStyle w:val="47"/>
        <w:ind w:firstLine="56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9.3 在现场考察中，因</w:t>
      </w:r>
      <w:r>
        <w:rPr>
          <w:rFonts w:hint="eastAsia"/>
          <w:color w:val="000000" w:themeColor="text1"/>
          <w:highlight w:val="none"/>
          <w:lang w:eastAsia="zh-CN"/>
          <w14:textFill>
            <w14:solidFill>
              <w14:schemeClr w14:val="tx1"/>
            </w14:solidFill>
          </w14:textFill>
        </w:rPr>
        <w:t>投标人</w:t>
      </w:r>
      <w:r>
        <w:rPr>
          <w:rFonts w:hint="eastAsia"/>
          <w:color w:val="000000" w:themeColor="text1"/>
          <w:highlight w:val="none"/>
          <w14:textFill>
            <w14:solidFill>
              <w14:schemeClr w14:val="tx1"/>
            </w14:solidFill>
          </w14:textFill>
        </w:rPr>
        <w:t>自身原因发生的人员伤亡和财产损失，由</w:t>
      </w:r>
      <w:r>
        <w:rPr>
          <w:rFonts w:hint="eastAsia"/>
          <w:color w:val="000000" w:themeColor="text1"/>
          <w:highlight w:val="none"/>
          <w:lang w:eastAsia="zh-CN"/>
          <w14:textFill>
            <w14:solidFill>
              <w14:schemeClr w14:val="tx1"/>
            </w14:solidFill>
          </w14:textFill>
        </w:rPr>
        <w:t>投标人</w:t>
      </w:r>
      <w:r>
        <w:rPr>
          <w:rFonts w:hint="eastAsia"/>
          <w:color w:val="000000" w:themeColor="text1"/>
          <w:highlight w:val="none"/>
          <w14:textFill>
            <w14:solidFill>
              <w14:schemeClr w14:val="tx1"/>
            </w14:solidFill>
          </w14:textFill>
        </w:rPr>
        <w:t>自行负责。</w:t>
      </w:r>
    </w:p>
    <w:p w14:paraId="2C611F78">
      <w:pPr>
        <w:pStyle w:val="47"/>
        <w:ind w:firstLine="56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9.4 采购人在现场考察中介绍的项目场地和相关的周边环境情况，仅供</w:t>
      </w:r>
      <w:r>
        <w:rPr>
          <w:rFonts w:hint="eastAsia"/>
          <w:color w:val="000000" w:themeColor="text1"/>
          <w:highlight w:val="none"/>
          <w:lang w:eastAsia="zh-CN"/>
          <w14:textFill>
            <w14:solidFill>
              <w14:schemeClr w14:val="tx1"/>
            </w14:solidFill>
          </w14:textFill>
        </w:rPr>
        <w:t>投标人</w:t>
      </w:r>
      <w:r>
        <w:rPr>
          <w:rFonts w:hint="eastAsia"/>
          <w:color w:val="000000" w:themeColor="text1"/>
          <w:highlight w:val="none"/>
          <w14:textFill>
            <w14:solidFill>
              <w14:schemeClr w14:val="tx1"/>
            </w14:solidFill>
          </w14:textFill>
        </w:rPr>
        <w:t>在编制投标文件时参考，采购人和采购代理机构不对</w:t>
      </w:r>
      <w:r>
        <w:rPr>
          <w:rFonts w:hint="eastAsia"/>
          <w:color w:val="000000" w:themeColor="text1"/>
          <w:highlight w:val="none"/>
          <w:lang w:eastAsia="zh-CN"/>
          <w14:textFill>
            <w14:solidFill>
              <w14:schemeClr w14:val="tx1"/>
            </w14:solidFill>
          </w14:textFill>
        </w:rPr>
        <w:t>投标人</w:t>
      </w:r>
      <w:r>
        <w:rPr>
          <w:rFonts w:hint="eastAsia"/>
          <w:color w:val="000000" w:themeColor="text1"/>
          <w:highlight w:val="none"/>
          <w14:textFill>
            <w14:solidFill>
              <w14:schemeClr w14:val="tx1"/>
            </w14:solidFill>
          </w14:textFill>
        </w:rPr>
        <w:t>据此作出的判断和决策负责。</w:t>
      </w:r>
    </w:p>
    <w:p w14:paraId="2C381EC8">
      <w:pPr>
        <w:pStyle w:val="47"/>
        <w:ind w:firstLine="56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9.5 “</w:t>
      </w:r>
      <w:r>
        <w:rPr>
          <w:rFonts w:hint="eastAsia"/>
          <w:color w:val="000000" w:themeColor="text1"/>
          <w:highlight w:val="none"/>
          <w:lang w:eastAsia="zh-CN"/>
          <w14:textFill>
            <w14:solidFill>
              <w14:schemeClr w14:val="tx1"/>
            </w14:solidFill>
          </w14:textFill>
        </w:rPr>
        <w:t>投标人</w:t>
      </w:r>
      <w:r>
        <w:rPr>
          <w:rFonts w:hint="eastAsia"/>
          <w:color w:val="000000" w:themeColor="text1"/>
          <w:highlight w:val="none"/>
          <w14:textFill>
            <w14:solidFill>
              <w14:schemeClr w14:val="tx1"/>
            </w14:solidFill>
          </w14:textFill>
        </w:rPr>
        <w:t>须知前附表”规定召开答疑会的，采购代理机构按“</w:t>
      </w:r>
      <w:r>
        <w:rPr>
          <w:rFonts w:hint="eastAsia"/>
          <w:color w:val="000000" w:themeColor="text1"/>
          <w:highlight w:val="none"/>
          <w:lang w:eastAsia="zh-CN"/>
          <w14:textFill>
            <w14:solidFill>
              <w14:schemeClr w14:val="tx1"/>
            </w14:solidFill>
          </w14:textFill>
        </w:rPr>
        <w:t>投标人</w:t>
      </w:r>
      <w:r>
        <w:rPr>
          <w:rFonts w:hint="eastAsia"/>
          <w:color w:val="000000" w:themeColor="text1"/>
          <w:highlight w:val="none"/>
          <w14:textFill>
            <w14:solidFill>
              <w14:schemeClr w14:val="tx1"/>
            </w14:solidFill>
          </w14:textFill>
        </w:rPr>
        <w:t>须知前附表”规定的时间和地点召开答疑会，澄清</w:t>
      </w:r>
      <w:r>
        <w:rPr>
          <w:rFonts w:hint="eastAsia"/>
          <w:color w:val="000000" w:themeColor="text1"/>
          <w:highlight w:val="none"/>
          <w:lang w:eastAsia="zh-CN"/>
          <w14:textFill>
            <w14:solidFill>
              <w14:schemeClr w14:val="tx1"/>
            </w14:solidFill>
          </w14:textFill>
        </w:rPr>
        <w:t>投标人</w:t>
      </w:r>
      <w:r>
        <w:rPr>
          <w:rFonts w:hint="eastAsia"/>
          <w:color w:val="000000" w:themeColor="text1"/>
          <w:highlight w:val="none"/>
          <w14:textFill>
            <w14:solidFill>
              <w14:schemeClr w14:val="tx1"/>
            </w14:solidFill>
          </w14:textFill>
        </w:rPr>
        <w:t>提出的问题。</w:t>
      </w:r>
    </w:p>
    <w:bookmarkEnd w:id="89"/>
    <w:p w14:paraId="710EBBB6">
      <w:pPr>
        <w:pStyle w:val="6"/>
        <w:ind w:left="560" w:leftChars="200" w:firstLine="0" w:firstLineChars="0"/>
        <w:rPr>
          <w:rFonts w:hint="eastAsia"/>
          <w:color w:val="000000" w:themeColor="text1"/>
          <w:highlight w:val="none"/>
          <w14:textFill>
            <w14:solidFill>
              <w14:schemeClr w14:val="tx1"/>
            </w14:solidFill>
          </w14:textFill>
        </w:rPr>
      </w:pPr>
      <w:bookmarkStart w:id="90" w:name="_Toc140132765"/>
      <w:bookmarkStart w:id="91" w:name="_Toc163492832"/>
      <w:r>
        <w:rPr>
          <w:rFonts w:hint="eastAsia"/>
          <w:color w:val="000000" w:themeColor="text1"/>
          <w:highlight w:val="none"/>
          <w14:textFill>
            <w14:solidFill>
              <w14:schemeClr w14:val="tx1"/>
            </w14:solidFill>
          </w14:textFill>
        </w:rPr>
        <w:t>10.中标后分包</w:t>
      </w:r>
      <w:bookmarkEnd w:id="90"/>
      <w:bookmarkEnd w:id="91"/>
    </w:p>
    <w:p w14:paraId="04060B49">
      <w:pPr>
        <w:pStyle w:val="47"/>
        <w:ind w:firstLine="56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10.1 “</w:t>
      </w:r>
      <w:r>
        <w:rPr>
          <w:rFonts w:hint="eastAsia"/>
          <w:color w:val="000000" w:themeColor="text1"/>
          <w:highlight w:val="none"/>
          <w:lang w:eastAsia="zh-CN"/>
          <w14:textFill>
            <w14:solidFill>
              <w14:schemeClr w14:val="tx1"/>
            </w14:solidFill>
          </w14:textFill>
        </w:rPr>
        <w:t>投标人</w:t>
      </w:r>
      <w:r>
        <w:rPr>
          <w:rFonts w:hint="eastAsia"/>
          <w:color w:val="000000" w:themeColor="text1"/>
          <w:highlight w:val="none"/>
          <w14:textFill>
            <w14:solidFill>
              <w14:schemeClr w14:val="tx1"/>
            </w14:solidFill>
          </w14:textFill>
        </w:rPr>
        <w:t>须知前附表”规定允许分包的，</w:t>
      </w:r>
      <w:r>
        <w:rPr>
          <w:rFonts w:hint="eastAsia"/>
          <w:color w:val="000000" w:themeColor="text1"/>
          <w:highlight w:val="none"/>
          <w:lang w:eastAsia="zh-CN"/>
          <w14:textFill>
            <w14:solidFill>
              <w14:schemeClr w14:val="tx1"/>
            </w14:solidFill>
          </w14:textFill>
        </w:rPr>
        <w:t>投标人</w:t>
      </w:r>
      <w:r>
        <w:rPr>
          <w:rFonts w:hint="eastAsia"/>
          <w:color w:val="000000" w:themeColor="text1"/>
          <w:highlight w:val="none"/>
          <w14:textFill>
            <w14:solidFill>
              <w14:schemeClr w14:val="tx1"/>
            </w14:solidFill>
          </w14:textFill>
        </w:rPr>
        <w:t>应当遵守其分包规定</w:t>
      </w:r>
      <w:r>
        <w:rPr>
          <w:rFonts w:hint="eastAsia"/>
          <w:color w:val="000000" w:themeColor="text1"/>
          <w:highlight w:val="none"/>
          <w:lang w:eastAsia="zh-CN"/>
          <w14:textFill>
            <w14:solidFill>
              <w14:schemeClr w14:val="tx1"/>
            </w14:solidFill>
          </w14:textFill>
        </w:rPr>
        <w:t>，投标人</w:t>
      </w:r>
      <w:r>
        <w:rPr>
          <w:rFonts w:hint="eastAsia"/>
          <w:color w:val="000000" w:themeColor="text1"/>
          <w:highlight w:val="none"/>
          <w14:textFill>
            <w14:solidFill>
              <w14:schemeClr w14:val="tx1"/>
            </w14:solidFill>
          </w14:textFill>
        </w:rPr>
        <w:t>未遵守</w:t>
      </w:r>
      <w:r>
        <w:rPr>
          <w:rFonts w:hint="eastAsia"/>
          <w:color w:val="000000" w:themeColor="text1"/>
          <w:highlight w:val="none"/>
          <w:lang w:eastAsia="zh-CN"/>
          <w14:textFill>
            <w14:solidFill>
              <w14:schemeClr w14:val="tx1"/>
            </w14:solidFill>
          </w14:textFill>
        </w:rPr>
        <w:t>招标文件</w:t>
      </w:r>
      <w:r>
        <w:rPr>
          <w:rFonts w:hint="eastAsia"/>
          <w:color w:val="000000" w:themeColor="text1"/>
          <w:highlight w:val="none"/>
          <w14:textFill>
            <w14:solidFill>
              <w14:schemeClr w14:val="tx1"/>
            </w14:solidFill>
          </w14:textFill>
        </w:rPr>
        <w:t>分包规定的，其</w:t>
      </w:r>
      <w:r>
        <w:rPr>
          <w:rFonts w:hint="eastAsia"/>
          <w:b/>
          <w:bCs/>
          <w:color w:val="000000" w:themeColor="text1"/>
          <w:highlight w:val="none"/>
          <w14:textFill>
            <w14:solidFill>
              <w14:schemeClr w14:val="tx1"/>
            </w14:solidFill>
          </w14:textFill>
        </w:rPr>
        <w:t>投标无效</w:t>
      </w:r>
      <w:r>
        <w:rPr>
          <w:rFonts w:hint="eastAsia"/>
          <w:color w:val="000000" w:themeColor="text1"/>
          <w:highlight w:val="none"/>
          <w:lang w:eastAsia="zh-CN"/>
          <w14:textFill>
            <w14:solidFill>
              <w14:schemeClr w14:val="tx1"/>
            </w14:solidFill>
          </w14:textFill>
        </w:rPr>
        <w:t>，</w:t>
      </w:r>
      <w:r>
        <w:rPr>
          <w:rFonts w:hint="eastAsia"/>
          <w:color w:val="000000" w:themeColor="text1"/>
          <w:highlight w:val="none"/>
          <w14:textFill>
            <w14:solidFill>
              <w14:schemeClr w14:val="tx1"/>
            </w14:solidFill>
          </w14:textFill>
        </w:rPr>
        <w:t>分包规定见“</w:t>
      </w:r>
      <w:r>
        <w:rPr>
          <w:rFonts w:hint="eastAsia"/>
          <w:color w:val="000000" w:themeColor="text1"/>
          <w:highlight w:val="none"/>
          <w:lang w:eastAsia="zh-CN"/>
          <w14:textFill>
            <w14:solidFill>
              <w14:schemeClr w14:val="tx1"/>
            </w14:solidFill>
          </w14:textFill>
        </w:rPr>
        <w:t>投标人</w:t>
      </w:r>
      <w:r>
        <w:rPr>
          <w:rFonts w:hint="eastAsia"/>
          <w:color w:val="000000" w:themeColor="text1"/>
          <w:highlight w:val="none"/>
          <w14:textFill>
            <w14:solidFill>
              <w14:schemeClr w14:val="tx1"/>
            </w14:solidFill>
          </w14:textFill>
        </w:rPr>
        <w:t>须知前附表”。</w:t>
      </w:r>
    </w:p>
    <w:p w14:paraId="753ABCF3">
      <w:pPr>
        <w:pStyle w:val="6"/>
        <w:ind w:left="560" w:leftChars="200" w:firstLine="0" w:firstLineChars="0"/>
        <w:rPr>
          <w:rFonts w:hint="eastAsia"/>
          <w:color w:val="000000" w:themeColor="text1"/>
          <w:highlight w:val="none"/>
          <w14:textFill>
            <w14:solidFill>
              <w14:schemeClr w14:val="tx1"/>
            </w14:solidFill>
          </w14:textFill>
        </w:rPr>
      </w:pPr>
      <w:bookmarkStart w:id="92" w:name="_Toc163492833"/>
      <w:bookmarkStart w:id="93" w:name="_Toc155185858"/>
      <w:bookmarkStart w:id="94" w:name="_Toc155185871"/>
      <w:r>
        <w:rPr>
          <w:rFonts w:hint="eastAsia"/>
          <w:color w:val="000000" w:themeColor="text1"/>
          <w:highlight w:val="none"/>
          <w14:textFill>
            <w14:solidFill>
              <w14:schemeClr w14:val="tx1"/>
            </w14:solidFill>
          </w14:textFill>
        </w:rPr>
        <w:t>11.电子投标说明</w:t>
      </w:r>
      <w:bookmarkEnd w:id="92"/>
      <w:bookmarkEnd w:id="93"/>
    </w:p>
    <w:p w14:paraId="30B1216A">
      <w:pPr>
        <w:ind w:firstLine="560"/>
        <w:rPr>
          <w:rFonts w:hint="eastAsia"/>
          <w:color w:val="000000" w:themeColor="text1"/>
          <w:highlight w:val="none"/>
          <w14:textFill>
            <w14:solidFill>
              <w14:schemeClr w14:val="tx1"/>
            </w14:solidFill>
          </w14:textFill>
        </w:rPr>
      </w:pPr>
      <w:bookmarkStart w:id="95" w:name="_Toc13916"/>
      <w:bookmarkStart w:id="96" w:name="_Toc163492834"/>
      <w:r>
        <w:rPr>
          <w:rFonts w:hint="eastAsia"/>
          <w:color w:val="000000" w:themeColor="text1"/>
          <w:highlight w:val="none"/>
          <w14:textFill>
            <w14:solidFill>
              <w14:schemeClr w14:val="tx1"/>
            </w14:solidFill>
          </w14:textFill>
        </w:rPr>
        <w:t>11.1为确保信息的及时性和准确性，澄清或修改的内容将在云南省政府采购网上以更正公告的形式发布。潜在</w:t>
      </w:r>
      <w:r>
        <w:rPr>
          <w:rFonts w:hint="eastAsia"/>
          <w:color w:val="000000" w:themeColor="text1"/>
          <w:highlight w:val="none"/>
          <w:lang w:eastAsia="zh-CN"/>
          <w14:textFill>
            <w14:solidFill>
              <w14:schemeClr w14:val="tx1"/>
            </w14:solidFill>
          </w14:textFill>
        </w:rPr>
        <w:t>投标人</w:t>
      </w:r>
      <w:r>
        <w:rPr>
          <w:rFonts w:hint="eastAsia"/>
          <w:color w:val="000000" w:themeColor="text1"/>
          <w:highlight w:val="none"/>
          <w14:textFill>
            <w14:solidFill>
              <w14:schemeClr w14:val="tx1"/>
            </w14:solidFill>
          </w14:textFill>
        </w:rPr>
        <w:t>需密切关注该网站，及时查看并下载相关更正公告。若因潜在</w:t>
      </w:r>
      <w:r>
        <w:rPr>
          <w:rFonts w:hint="eastAsia"/>
          <w:color w:val="000000" w:themeColor="text1"/>
          <w:highlight w:val="none"/>
          <w:lang w:eastAsia="zh-CN"/>
          <w14:textFill>
            <w14:solidFill>
              <w14:schemeClr w14:val="tx1"/>
            </w14:solidFill>
          </w14:textFill>
        </w:rPr>
        <w:t>投标人</w:t>
      </w:r>
      <w:r>
        <w:rPr>
          <w:rFonts w:hint="eastAsia"/>
          <w:color w:val="000000" w:themeColor="text1"/>
          <w:highlight w:val="none"/>
          <w14:textFill>
            <w14:solidFill>
              <w14:schemeClr w14:val="tx1"/>
            </w14:solidFill>
          </w14:textFill>
        </w:rPr>
        <w:t>未能及时查看或下载相关更正公告，而导致的一切后果，将由潜在</w:t>
      </w:r>
      <w:r>
        <w:rPr>
          <w:rFonts w:hint="eastAsia"/>
          <w:color w:val="000000" w:themeColor="text1"/>
          <w:highlight w:val="none"/>
          <w:lang w:eastAsia="zh-CN"/>
          <w14:textFill>
            <w14:solidFill>
              <w14:schemeClr w14:val="tx1"/>
            </w14:solidFill>
          </w14:textFill>
        </w:rPr>
        <w:t>投标人</w:t>
      </w:r>
      <w:r>
        <w:rPr>
          <w:rFonts w:hint="eastAsia"/>
          <w:color w:val="000000" w:themeColor="text1"/>
          <w:highlight w:val="none"/>
          <w14:textFill>
            <w14:solidFill>
              <w14:schemeClr w14:val="tx1"/>
            </w14:solidFill>
          </w14:textFill>
        </w:rPr>
        <w:t>自行承担；</w:t>
      </w:r>
    </w:p>
    <w:p w14:paraId="24F5A4EE">
      <w:pPr>
        <w:ind w:firstLine="56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11.2制作电子投标文件需要数字证书（简称“CA”）和电子签章，请</w:t>
      </w:r>
      <w:r>
        <w:rPr>
          <w:rFonts w:hint="eastAsia"/>
          <w:color w:val="000000" w:themeColor="text1"/>
          <w:highlight w:val="none"/>
          <w:lang w:eastAsia="zh-CN"/>
          <w14:textFill>
            <w14:solidFill>
              <w14:schemeClr w14:val="tx1"/>
            </w14:solidFill>
          </w14:textFill>
        </w:rPr>
        <w:t>投标人</w:t>
      </w:r>
      <w:r>
        <w:rPr>
          <w:rFonts w:hint="eastAsia"/>
          <w:color w:val="000000" w:themeColor="text1"/>
          <w:highlight w:val="none"/>
          <w14:textFill>
            <w14:solidFill>
              <w14:schemeClr w14:val="tx1"/>
            </w14:solidFill>
          </w14:textFill>
        </w:rPr>
        <w:t>及时办理数字证书及电子签章，并完成数字证书绑定；</w:t>
      </w:r>
    </w:p>
    <w:p w14:paraId="3BAA0059">
      <w:pPr>
        <w:ind w:firstLine="56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11.3数字证书及电子签章必须是在“政采云”平台中实现了互联互通对接的产品。办理地点详见“政采云”平台。</w:t>
      </w:r>
    </w:p>
    <w:p w14:paraId="3FCA6F29">
      <w:pPr>
        <w:ind w:firstLine="56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11.4本</w:t>
      </w:r>
      <w:r>
        <w:rPr>
          <w:rFonts w:hint="eastAsia"/>
          <w:color w:val="000000" w:themeColor="text1"/>
          <w:highlight w:val="none"/>
          <w:lang w:eastAsia="zh-CN"/>
          <w14:textFill>
            <w14:solidFill>
              <w14:schemeClr w14:val="tx1"/>
            </w14:solidFill>
          </w14:textFill>
        </w:rPr>
        <w:t>招标文件</w:t>
      </w:r>
      <w:r>
        <w:rPr>
          <w:rFonts w:hint="eastAsia"/>
          <w:color w:val="000000" w:themeColor="text1"/>
          <w:highlight w:val="none"/>
          <w14:textFill>
            <w14:solidFill>
              <w14:schemeClr w14:val="tx1"/>
            </w14:solidFill>
          </w14:textFill>
        </w:rPr>
        <w:t>中电子化招标采购的有关概念：</w:t>
      </w:r>
    </w:p>
    <w:p w14:paraId="3693BB9A">
      <w:pPr>
        <w:ind w:firstLine="56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（1）电子签名：指运用电子密码技术，在数据电文中以电子形式所含，用于识别签名人（法人或自然人）身份并表明签名人认可其中内容的数据。</w:t>
      </w:r>
    </w:p>
    <w:p w14:paraId="0266D0B3">
      <w:pPr>
        <w:ind w:firstLine="56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（2）电子印章：指模拟在纸质文件上加盖传统实物印章的外观和方式进行电子签名的形式。</w:t>
      </w:r>
    </w:p>
    <w:p w14:paraId="417F1B43">
      <w:pPr>
        <w:ind w:firstLine="56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（3）数字证书（简称“CA”）：CA 证书具有数据电文交换中身份识别、电子签名、加密解密等功能。</w:t>
      </w:r>
    </w:p>
    <w:p w14:paraId="001EDE46">
      <w:pPr>
        <w:ind w:firstLine="56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（4）政采云投标客户端：</w:t>
      </w:r>
      <w:r>
        <w:rPr>
          <w:rFonts w:hint="eastAsia"/>
          <w:color w:val="000000" w:themeColor="text1"/>
          <w:highlight w:val="none"/>
          <w:lang w:eastAsia="zh-CN"/>
          <w14:textFill>
            <w14:solidFill>
              <w14:schemeClr w14:val="tx1"/>
            </w14:solidFill>
          </w14:textFill>
        </w:rPr>
        <w:t>投标人</w:t>
      </w:r>
      <w:r>
        <w:rPr>
          <w:rFonts w:hint="eastAsia"/>
          <w:color w:val="000000" w:themeColor="text1"/>
          <w:highlight w:val="none"/>
          <w14:textFill>
            <w14:solidFill>
              <w14:schemeClr w14:val="tx1"/>
            </w14:solidFill>
          </w14:textFill>
        </w:rPr>
        <w:t>可在“政采云”平台中下载使用。</w:t>
      </w:r>
    </w:p>
    <w:p w14:paraId="341D3F29">
      <w:pPr>
        <w:ind w:firstLine="56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11.5电子交易系统咨询：</w:t>
      </w:r>
      <w:r>
        <w:rPr>
          <w:rFonts w:hint="eastAsia"/>
          <w:color w:val="000000" w:themeColor="text1"/>
          <w:highlight w:val="none"/>
          <w:lang w:eastAsia="zh-CN"/>
          <w14:textFill>
            <w14:solidFill>
              <w14:schemeClr w14:val="tx1"/>
            </w14:solidFill>
          </w14:textFill>
        </w:rPr>
        <w:t>投标人</w:t>
      </w:r>
      <w:r>
        <w:rPr>
          <w:rFonts w:hint="eastAsia"/>
          <w:color w:val="000000" w:themeColor="text1"/>
          <w:highlight w:val="none"/>
          <w14:textFill>
            <w14:solidFill>
              <w14:schemeClr w14:val="tx1"/>
            </w14:solidFill>
          </w14:textFill>
        </w:rPr>
        <w:t>应当充分考虑到电子投标可能会发生的各种问题和风险，特别是投标文件签署、提交等问题，无特殊情况。</w:t>
      </w:r>
    </w:p>
    <w:p w14:paraId="3A8A770D">
      <w:pPr>
        <w:ind w:firstLine="56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11.6政府采购交易系统联系方式详见“</w:t>
      </w:r>
      <w:r>
        <w:rPr>
          <w:rFonts w:hint="eastAsia"/>
          <w:color w:val="000000" w:themeColor="text1"/>
          <w:highlight w:val="none"/>
          <w:lang w:eastAsia="zh-CN"/>
          <w14:textFill>
            <w14:solidFill>
              <w14:schemeClr w14:val="tx1"/>
            </w14:solidFill>
          </w14:textFill>
        </w:rPr>
        <w:t>投标人</w:t>
      </w:r>
      <w:r>
        <w:rPr>
          <w:rFonts w:hint="eastAsia"/>
          <w:color w:val="000000" w:themeColor="text1"/>
          <w:highlight w:val="none"/>
          <w14:textFill>
            <w14:solidFill>
              <w14:schemeClr w14:val="tx1"/>
            </w14:solidFill>
          </w14:textFill>
        </w:rPr>
        <w:t>须知前附表”。</w:t>
      </w:r>
    </w:p>
    <w:p w14:paraId="422E7FA0">
      <w:pPr>
        <w:pStyle w:val="5"/>
        <w:ind w:firstLine="602"/>
        <w:rPr>
          <w:rFonts w:hint="eastAsia" w:eastAsia="仿宋"/>
          <w:color w:val="000000" w:themeColor="text1"/>
          <w:highlight w:val="none"/>
          <w:lang w:eastAsia="zh-CN"/>
          <w14:textFill>
            <w14:solidFill>
              <w14:schemeClr w14:val="tx1"/>
            </w14:solidFill>
          </w14:textFill>
        </w:rPr>
      </w:pPr>
      <w:bookmarkStart w:id="97" w:name="_Toc27612"/>
      <w:r>
        <w:rPr>
          <w:rFonts w:hint="eastAsia"/>
          <w:color w:val="000000" w:themeColor="text1"/>
          <w:highlight w:val="none"/>
          <w14:textFill>
            <w14:solidFill>
              <w14:schemeClr w14:val="tx1"/>
            </w14:solidFill>
          </w14:textFill>
        </w:rPr>
        <w:t>（二）</w:t>
      </w:r>
      <w:bookmarkEnd w:id="94"/>
      <w:bookmarkEnd w:id="95"/>
      <w:bookmarkEnd w:id="96"/>
      <w:bookmarkEnd w:id="97"/>
      <w:r>
        <w:rPr>
          <w:rFonts w:hint="eastAsia"/>
          <w:color w:val="000000" w:themeColor="text1"/>
          <w:highlight w:val="none"/>
          <w:lang w:eastAsia="zh-CN"/>
          <w14:textFill>
            <w14:solidFill>
              <w14:schemeClr w14:val="tx1"/>
            </w14:solidFill>
          </w14:textFill>
        </w:rPr>
        <w:t>招标文件</w:t>
      </w:r>
    </w:p>
    <w:p w14:paraId="69BFC6C1">
      <w:pPr>
        <w:pStyle w:val="6"/>
        <w:ind w:left="560" w:leftChars="200" w:firstLine="0" w:firstLineChars="0"/>
        <w:rPr>
          <w:rFonts w:hint="eastAsia"/>
          <w:color w:val="000000" w:themeColor="text1"/>
          <w:highlight w:val="none"/>
          <w14:textFill>
            <w14:solidFill>
              <w14:schemeClr w14:val="tx1"/>
            </w14:solidFill>
          </w14:textFill>
        </w:rPr>
      </w:pPr>
      <w:bookmarkStart w:id="98" w:name="_Toc140132768"/>
      <w:bookmarkStart w:id="99" w:name="_Toc163492835"/>
      <w:r>
        <w:rPr>
          <w:rFonts w:hint="eastAsia"/>
          <w:color w:val="000000" w:themeColor="text1"/>
          <w:highlight w:val="none"/>
          <w14:textFill>
            <w14:solidFill>
              <w14:schemeClr w14:val="tx1"/>
            </w14:solidFill>
          </w14:textFill>
        </w:rPr>
        <w:t>12.</w:t>
      </w:r>
      <w:r>
        <w:rPr>
          <w:rFonts w:hint="eastAsia"/>
          <w:color w:val="000000" w:themeColor="text1"/>
          <w:highlight w:val="none"/>
          <w:lang w:eastAsia="zh-CN"/>
          <w14:textFill>
            <w14:solidFill>
              <w14:schemeClr w14:val="tx1"/>
            </w14:solidFill>
          </w14:textFill>
        </w:rPr>
        <w:t>招标文件</w:t>
      </w:r>
      <w:r>
        <w:rPr>
          <w:rFonts w:hint="eastAsia"/>
          <w:color w:val="000000" w:themeColor="text1"/>
          <w:highlight w:val="none"/>
          <w14:textFill>
            <w14:solidFill>
              <w14:schemeClr w14:val="tx1"/>
            </w14:solidFill>
          </w14:textFill>
        </w:rPr>
        <w:t>的组成</w:t>
      </w:r>
      <w:bookmarkEnd w:id="98"/>
      <w:bookmarkEnd w:id="99"/>
    </w:p>
    <w:p w14:paraId="4DC02349">
      <w:pPr>
        <w:ind w:firstLine="560"/>
        <w:rPr>
          <w:rFonts w:hint="eastAsia" w:cs="仿宋_GB2312"/>
          <w:color w:val="000000" w:themeColor="text1"/>
          <w:szCs w:val="24"/>
          <w:highlight w:val="none"/>
          <w14:textFill>
            <w14:solidFill>
              <w14:schemeClr w14:val="tx1"/>
            </w14:solidFill>
          </w14:textFill>
        </w:rPr>
      </w:pPr>
      <w:r>
        <w:rPr>
          <w:rFonts w:cs="仿宋_GB2312"/>
          <w:color w:val="000000" w:themeColor="text1"/>
          <w:szCs w:val="24"/>
          <w:highlight w:val="none"/>
          <w14:textFill>
            <w14:solidFill>
              <w14:schemeClr w14:val="tx1"/>
            </w14:solidFill>
          </w14:textFill>
        </w:rPr>
        <w:t>12</w:t>
      </w:r>
      <w:r>
        <w:rPr>
          <w:rFonts w:hint="eastAsia" w:cs="仿宋_GB2312"/>
          <w:color w:val="000000" w:themeColor="text1"/>
          <w:szCs w:val="24"/>
          <w:highlight w:val="none"/>
          <w14:textFill>
            <w14:solidFill>
              <w14:schemeClr w14:val="tx1"/>
            </w14:solidFill>
          </w14:textFill>
        </w:rPr>
        <w:t>.1本</w:t>
      </w:r>
      <w:r>
        <w:rPr>
          <w:rFonts w:hint="eastAsia" w:cs="仿宋_GB2312"/>
          <w:color w:val="000000" w:themeColor="text1"/>
          <w:szCs w:val="24"/>
          <w:highlight w:val="none"/>
          <w:lang w:eastAsia="zh-CN"/>
          <w14:textFill>
            <w14:solidFill>
              <w14:schemeClr w14:val="tx1"/>
            </w14:solidFill>
          </w14:textFill>
        </w:rPr>
        <w:t>招标文件</w:t>
      </w:r>
      <w:r>
        <w:rPr>
          <w:rFonts w:hint="eastAsia" w:cs="仿宋_GB2312"/>
          <w:color w:val="000000" w:themeColor="text1"/>
          <w:szCs w:val="24"/>
          <w:highlight w:val="none"/>
          <w14:textFill>
            <w14:solidFill>
              <w14:schemeClr w14:val="tx1"/>
            </w14:solidFill>
          </w14:textFill>
        </w:rPr>
        <w:t>包括下列文件及根据本章第9款、第</w:t>
      </w:r>
      <w:r>
        <w:rPr>
          <w:rFonts w:cs="仿宋_GB2312"/>
          <w:color w:val="000000" w:themeColor="text1"/>
          <w:szCs w:val="24"/>
          <w:highlight w:val="none"/>
          <w14:textFill>
            <w14:solidFill>
              <w14:schemeClr w14:val="tx1"/>
            </w14:solidFill>
          </w14:textFill>
        </w:rPr>
        <w:t>13</w:t>
      </w:r>
      <w:r>
        <w:rPr>
          <w:rFonts w:hint="eastAsia" w:cs="仿宋_GB2312"/>
          <w:color w:val="000000" w:themeColor="text1"/>
          <w:szCs w:val="24"/>
          <w:highlight w:val="none"/>
          <w14:textFill>
            <w14:solidFill>
              <w14:schemeClr w14:val="tx1"/>
            </w14:solidFill>
          </w14:textFill>
        </w:rPr>
        <w:t>款对</w:t>
      </w:r>
      <w:r>
        <w:rPr>
          <w:rFonts w:hint="eastAsia" w:cs="仿宋_GB2312"/>
          <w:color w:val="000000" w:themeColor="text1"/>
          <w:szCs w:val="24"/>
          <w:highlight w:val="none"/>
          <w:lang w:eastAsia="zh-CN"/>
          <w14:textFill>
            <w14:solidFill>
              <w14:schemeClr w14:val="tx1"/>
            </w14:solidFill>
          </w14:textFill>
        </w:rPr>
        <w:t>招标文件</w:t>
      </w:r>
      <w:r>
        <w:rPr>
          <w:rFonts w:hint="eastAsia" w:cs="仿宋_GB2312"/>
          <w:color w:val="000000" w:themeColor="text1"/>
          <w:szCs w:val="24"/>
          <w:highlight w:val="none"/>
          <w14:textFill>
            <w14:solidFill>
              <w14:schemeClr w14:val="tx1"/>
            </w14:solidFill>
          </w14:textFill>
        </w:rPr>
        <w:t>所</w:t>
      </w:r>
      <w:r>
        <w:rPr>
          <w:rFonts w:hint="eastAsia" w:cs="仿宋_GB2312"/>
          <w:color w:val="000000" w:themeColor="text1"/>
          <w:szCs w:val="24"/>
          <w:highlight w:val="none"/>
          <w:lang w:eastAsia="zh-CN"/>
          <w14:textFill>
            <w14:solidFill>
              <w14:schemeClr w14:val="tx1"/>
            </w14:solidFill>
          </w14:textFill>
        </w:rPr>
        <w:t>做</w:t>
      </w:r>
      <w:r>
        <w:rPr>
          <w:rFonts w:hint="eastAsia" w:cs="仿宋_GB2312"/>
          <w:color w:val="000000" w:themeColor="text1"/>
          <w:szCs w:val="24"/>
          <w:highlight w:val="none"/>
          <w14:textFill>
            <w14:solidFill>
              <w14:schemeClr w14:val="tx1"/>
            </w14:solidFill>
          </w14:textFill>
        </w:rPr>
        <w:t>的澄清或者修改。</w:t>
      </w:r>
    </w:p>
    <w:p w14:paraId="02985BF0">
      <w:pPr>
        <w:ind w:firstLine="560"/>
        <w:rPr>
          <w:rFonts w:hint="eastAsia" w:cs="仿宋_GB2312"/>
          <w:color w:val="000000" w:themeColor="text1"/>
          <w:szCs w:val="24"/>
          <w:highlight w:val="none"/>
          <w14:textFill>
            <w14:solidFill>
              <w14:schemeClr w14:val="tx1"/>
            </w14:solidFill>
          </w14:textFill>
        </w:rPr>
      </w:pPr>
      <w:r>
        <w:rPr>
          <w:rFonts w:hint="eastAsia" w:cs="仿宋_GB2312"/>
          <w:color w:val="000000" w:themeColor="text1"/>
          <w:szCs w:val="24"/>
          <w:highlight w:val="none"/>
          <w14:textFill>
            <w14:solidFill>
              <w14:schemeClr w14:val="tx1"/>
            </w14:solidFill>
          </w14:textFill>
        </w:rPr>
        <w:t>第一章 招标公告</w:t>
      </w:r>
    </w:p>
    <w:p w14:paraId="1FEAC658">
      <w:pPr>
        <w:ind w:firstLine="560"/>
        <w:rPr>
          <w:rFonts w:hint="eastAsia" w:cs="仿宋_GB2312"/>
          <w:color w:val="000000" w:themeColor="text1"/>
          <w:szCs w:val="24"/>
          <w:highlight w:val="none"/>
          <w14:textFill>
            <w14:solidFill>
              <w14:schemeClr w14:val="tx1"/>
            </w14:solidFill>
          </w14:textFill>
        </w:rPr>
      </w:pPr>
      <w:r>
        <w:rPr>
          <w:rFonts w:hint="eastAsia" w:cs="仿宋_GB2312"/>
          <w:color w:val="000000" w:themeColor="text1"/>
          <w:szCs w:val="24"/>
          <w:highlight w:val="none"/>
          <w14:textFill>
            <w14:solidFill>
              <w14:schemeClr w14:val="tx1"/>
            </w14:solidFill>
          </w14:textFill>
        </w:rPr>
        <w:t xml:space="preserve">第二章 </w:t>
      </w:r>
      <w:r>
        <w:rPr>
          <w:rFonts w:hint="eastAsia" w:cs="仿宋_GB2312"/>
          <w:color w:val="000000" w:themeColor="text1"/>
          <w:szCs w:val="24"/>
          <w:highlight w:val="none"/>
          <w:lang w:eastAsia="zh-CN"/>
          <w14:textFill>
            <w14:solidFill>
              <w14:schemeClr w14:val="tx1"/>
            </w14:solidFill>
          </w14:textFill>
        </w:rPr>
        <w:t>投标人</w:t>
      </w:r>
      <w:r>
        <w:rPr>
          <w:rFonts w:hint="eastAsia" w:cs="仿宋_GB2312"/>
          <w:color w:val="000000" w:themeColor="text1"/>
          <w:szCs w:val="24"/>
          <w:highlight w:val="none"/>
          <w14:textFill>
            <w14:solidFill>
              <w14:schemeClr w14:val="tx1"/>
            </w14:solidFill>
          </w14:textFill>
        </w:rPr>
        <w:t>须知</w:t>
      </w:r>
    </w:p>
    <w:p w14:paraId="6059B7E8">
      <w:pPr>
        <w:ind w:firstLine="560"/>
        <w:rPr>
          <w:rFonts w:hint="eastAsia" w:eastAsia="仿宋" w:cs="仿宋_GB2312"/>
          <w:color w:val="000000" w:themeColor="text1"/>
          <w:szCs w:val="24"/>
          <w:highlight w:val="none"/>
          <w:lang w:eastAsia="zh-CN"/>
          <w14:textFill>
            <w14:solidFill>
              <w14:schemeClr w14:val="tx1"/>
            </w14:solidFill>
          </w14:textFill>
        </w:rPr>
      </w:pPr>
      <w:r>
        <w:rPr>
          <w:rFonts w:hint="eastAsia" w:cs="仿宋_GB2312"/>
          <w:color w:val="000000" w:themeColor="text1"/>
          <w:szCs w:val="24"/>
          <w:highlight w:val="none"/>
          <w14:textFill>
            <w14:solidFill>
              <w14:schemeClr w14:val="tx1"/>
            </w14:solidFill>
          </w14:textFill>
        </w:rPr>
        <w:t xml:space="preserve">第三章 </w:t>
      </w:r>
      <w:r>
        <w:rPr>
          <w:rFonts w:hint="eastAsia" w:cs="仿宋_GB2312"/>
          <w:color w:val="000000" w:themeColor="text1"/>
          <w:szCs w:val="24"/>
          <w:highlight w:val="none"/>
          <w:lang w:eastAsia="zh-CN"/>
          <w14:textFill>
            <w14:solidFill>
              <w14:schemeClr w14:val="tx1"/>
            </w14:solidFill>
          </w14:textFill>
        </w:rPr>
        <w:t>采购需求</w:t>
      </w:r>
    </w:p>
    <w:p w14:paraId="7CCFE896">
      <w:pPr>
        <w:ind w:firstLine="560"/>
        <w:rPr>
          <w:rFonts w:hint="eastAsia" w:cs="仿宋_GB2312"/>
          <w:color w:val="000000" w:themeColor="text1"/>
          <w:szCs w:val="24"/>
          <w:highlight w:val="none"/>
          <w14:textFill>
            <w14:solidFill>
              <w14:schemeClr w14:val="tx1"/>
            </w14:solidFill>
          </w14:textFill>
        </w:rPr>
      </w:pPr>
      <w:r>
        <w:rPr>
          <w:rFonts w:hint="eastAsia" w:cs="仿宋_GB2312"/>
          <w:color w:val="000000" w:themeColor="text1"/>
          <w:szCs w:val="24"/>
          <w:highlight w:val="none"/>
          <w14:textFill>
            <w14:solidFill>
              <w14:schemeClr w14:val="tx1"/>
            </w14:solidFill>
          </w14:textFill>
        </w:rPr>
        <w:t>第四章 资格审查方法及标准</w:t>
      </w:r>
    </w:p>
    <w:p w14:paraId="08305801">
      <w:pPr>
        <w:ind w:firstLine="560"/>
        <w:rPr>
          <w:rFonts w:hint="eastAsia" w:cs="仿宋_GB2312"/>
          <w:color w:val="000000" w:themeColor="text1"/>
          <w:szCs w:val="24"/>
          <w:highlight w:val="none"/>
          <w14:textFill>
            <w14:solidFill>
              <w14:schemeClr w14:val="tx1"/>
            </w14:solidFill>
          </w14:textFill>
        </w:rPr>
      </w:pPr>
      <w:r>
        <w:rPr>
          <w:rFonts w:hint="eastAsia" w:cs="仿宋_GB2312"/>
          <w:color w:val="000000" w:themeColor="text1"/>
          <w:szCs w:val="24"/>
          <w:highlight w:val="none"/>
          <w14:textFill>
            <w14:solidFill>
              <w14:schemeClr w14:val="tx1"/>
            </w14:solidFill>
          </w14:textFill>
        </w:rPr>
        <w:t>第五章 评标办法及标准</w:t>
      </w:r>
    </w:p>
    <w:p w14:paraId="4690F4C7">
      <w:pPr>
        <w:ind w:firstLine="560"/>
        <w:rPr>
          <w:rFonts w:hint="eastAsia" w:cs="仿宋_GB2312"/>
          <w:color w:val="000000" w:themeColor="text1"/>
          <w:szCs w:val="24"/>
          <w:highlight w:val="none"/>
          <w14:textFill>
            <w14:solidFill>
              <w14:schemeClr w14:val="tx1"/>
            </w14:solidFill>
          </w14:textFill>
        </w:rPr>
      </w:pPr>
      <w:r>
        <w:rPr>
          <w:rFonts w:hint="eastAsia" w:cs="仿宋_GB2312"/>
          <w:color w:val="000000" w:themeColor="text1"/>
          <w:szCs w:val="24"/>
          <w:highlight w:val="none"/>
          <w14:textFill>
            <w14:solidFill>
              <w14:schemeClr w14:val="tx1"/>
            </w14:solidFill>
          </w14:textFill>
        </w:rPr>
        <w:t>第六章 合同</w:t>
      </w:r>
    </w:p>
    <w:p w14:paraId="22839948">
      <w:pPr>
        <w:ind w:firstLine="560"/>
        <w:rPr>
          <w:rFonts w:hint="eastAsia" w:cs="仿宋_GB2312"/>
          <w:color w:val="000000" w:themeColor="text1"/>
          <w:szCs w:val="24"/>
          <w:highlight w:val="none"/>
          <w14:textFill>
            <w14:solidFill>
              <w14:schemeClr w14:val="tx1"/>
            </w14:solidFill>
          </w14:textFill>
        </w:rPr>
      </w:pPr>
      <w:r>
        <w:rPr>
          <w:rFonts w:hint="eastAsia" w:cs="仿宋_GB2312"/>
          <w:color w:val="000000" w:themeColor="text1"/>
          <w:szCs w:val="24"/>
          <w:highlight w:val="none"/>
          <w14:textFill>
            <w14:solidFill>
              <w14:schemeClr w14:val="tx1"/>
            </w14:solidFill>
          </w14:textFill>
        </w:rPr>
        <w:t>第七章 投标文件的格式</w:t>
      </w:r>
    </w:p>
    <w:p w14:paraId="57067E24">
      <w:pPr>
        <w:pStyle w:val="6"/>
        <w:ind w:left="560" w:leftChars="200" w:firstLine="0" w:firstLineChars="0"/>
        <w:rPr>
          <w:rFonts w:hint="eastAsia"/>
          <w:color w:val="000000" w:themeColor="text1"/>
          <w:highlight w:val="none"/>
          <w14:textFill>
            <w14:solidFill>
              <w14:schemeClr w14:val="tx1"/>
            </w14:solidFill>
          </w14:textFill>
        </w:rPr>
      </w:pPr>
      <w:bookmarkStart w:id="100" w:name="_Toc140132769"/>
      <w:bookmarkStart w:id="101" w:name="_Toc163492836"/>
      <w:r>
        <w:rPr>
          <w:rFonts w:hint="eastAsia"/>
          <w:color w:val="000000" w:themeColor="text1"/>
          <w:highlight w:val="none"/>
          <w14:textFill>
            <w14:solidFill>
              <w14:schemeClr w14:val="tx1"/>
            </w14:solidFill>
          </w14:textFill>
        </w:rPr>
        <w:t>13.</w:t>
      </w:r>
      <w:r>
        <w:rPr>
          <w:rFonts w:hint="eastAsia"/>
          <w:color w:val="000000" w:themeColor="text1"/>
          <w:highlight w:val="none"/>
          <w:lang w:eastAsia="zh-CN"/>
          <w14:textFill>
            <w14:solidFill>
              <w14:schemeClr w14:val="tx1"/>
            </w14:solidFill>
          </w14:textFill>
        </w:rPr>
        <w:t>招标文件</w:t>
      </w:r>
      <w:r>
        <w:rPr>
          <w:rFonts w:hint="eastAsia"/>
          <w:color w:val="000000" w:themeColor="text1"/>
          <w:highlight w:val="none"/>
          <w14:textFill>
            <w14:solidFill>
              <w14:schemeClr w14:val="tx1"/>
            </w14:solidFill>
          </w14:textFill>
        </w:rPr>
        <w:t>的询问、澄清或者修改</w:t>
      </w:r>
      <w:bookmarkEnd w:id="100"/>
      <w:bookmarkEnd w:id="101"/>
    </w:p>
    <w:p w14:paraId="6FCD3B81">
      <w:pPr>
        <w:ind w:firstLine="560"/>
        <w:rPr>
          <w:rFonts w:hint="eastAsia" w:cs="仿宋_GB2312"/>
          <w:color w:val="000000" w:themeColor="text1"/>
          <w:szCs w:val="24"/>
          <w:highlight w:val="none"/>
          <w14:textFill>
            <w14:solidFill>
              <w14:schemeClr w14:val="tx1"/>
            </w14:solidFill>
          </w14:textFill>
        </w:rPr>
      </w:pPr>
      <w:r>
        <w:rPr>
          <w:rFonts w:cs="仿宋_GB2312"/>
          <w:color w:val="000000" w:themeColor="text1"/>
          <w:szCs w:val="24"/>
          <w:highlight w:val="none"/>
          <w14:textFill>
            <w14:solidFill>
              <w14:schemeClr w14:val="tx1"/>
            </w14:solidFill>
          </w14:textFill>
        </w:rPr>
        <w:t>13</w:t>
      </w:r>
      <w:r>
        <w:rPr>
          <w:rFonts w:hint="eastAsia" w:cs="仿宋_GB2312"/>
          <w:color w:val="000000" w:themeColor="text1"/>
          <w:szCs w:val="24"/>
          <w:highlight w:val="none"/>
          <w14:textFill>
            <w14:solidFill>
              <w14:schemeClr w14:val="tx1"/>
            </w14:solidFill>
          </w14:textFill>
        </w:rPr>
        <w:t>.</w:t>
      </w:r>
      <w:r>
        <w:rPr>
          <w:rFonts w:cs="仿宋_GB2312"/>
          <w:color w:val="000000" w:themeColor="text1"/>
          <w:szCs w:val="24"/>
          <w:highlight w:val="none"/>
          <w14:textFill>
            <w14:solidFill>
              <w14:schemeClr w14:val="tx1"/>
            </w14:solidFill>
          </w14:textFill>
        </w:rPr>
        <w:t>1</w:t>
      </w:r>
      <w:r>
        <w:rPr>
          <w:rFonts w:hint="eastAsia" w:cs="仿宋_GB2312"/>
          <w:color w:val="000000" w:themeColor="text1"/>
          <w:szCs w:val="24"/>
          <w:highlight w:val="none"/>
          <w14:textFill>
            <w14:solidFill>
              <w14:schemeClr w14:val="tx1"/>
            </w14:solidFill>
          </w14:textFill>
        </w:rPr>
        <w:t xml:space="preserve"> </w:t>
      </w:r>
      <w:r>
        <w:rPr>
          <w:rFonts w:hint="eastAsia" w:cs="仿宋_GB2312"/>
          <w:color w:val="000000" w:themeColor="text1"/>
          <w:szCs w:val="24"/>
          <w:highlight w:val="none"/>
          <w:lang w:eastAsia="zh-CN"/>
          <w14:textFill>
            <w14:solidFill>
              <w14:schemeClr w14:val="tx1"/>
            </w14:solidFill>
          </w14:textFill>
        </w:rPr>
        <w:t>投标人</w:t>
      </w:r>
      <w:r>
        <w:rPr>
          <w:rFonts w:hint="eastAsia" w:cs="仿宋_GB2312"/>
          <w:color w:val="000000" w:themeColor="text1"/>
          <w:szCs w:val="24"/>
          <w:highlight w:val="none"/>
          <w14:textFill>
            <w14:solidFill>
              <w14:schemeClr w14:val="tx1"/>
            </w14:solidFill>
          </w14:textFill>
        </w:rPr>
        <w:t>对采购项目有疑问的，可以按照“</w:t>
      </w:r>
      <w:r>
        <w:rPr>
          <w:rFonts w:hint="eastAsia" w:cs="仿宋_GB2312"/>
          <w:color w:val="000000" w:themeColor="text1"/>
          <w:szCs w:val="24"/>
          <w:highlight w:val="none"/>
          <w:lang w:eastAsia="zh-CN"/>
          <w14:textFill>
            <w14:solidFill>
              <w14:schemeClr w14:val="tx1"/>
            </w14:solidFill>
          </w14:textFill>
        </w:rPr>
        <w:t>投标人</w:t>
      </w:r>
      <w:r>
        <w:rPr>
          <w:rFonts w:hint="eastAsia" w:cs="仿宋_GB2312"/>
          <w:color w:val="000000" w:themeColor="text1"/>
          <w:szCs w:val="24"/>
          <w:highlight w:val="none"/>
          <w14:textFill>
            <w14:solidFill>
              <w14:schemeClr w14:val="tx1"/>
            </w14:solidFill>
          </w14:textFill>
        </w:rPr>
        <w:t>须知前附表”中的规定提出询问。采购人或采购代理机构将在收到询问后依法予以答复。对</w:t>
      </w:r>
      <w:r>
        <w:rPr>
          <w:rFonts w:hint="eastAsia" w:cs="仿宋_GB2312"/>
          <w:color w:val="000000" w:themeColor="text1"/>
          <w:szCs w:val="24"/>
          <w:highlight w:val="none"/>
          <w:lang w:eastAsia="zh-CN"/>
          <w14:textFill>
            <w14:solidFill>
              <w14:schemeClr w14:val="tx1"/>
            </w14:solidFill>
          </w14:textFill>
        </w:rPr>
        <w:t>招标文件</w:t>
      </w:r>
      <w:r>
        <w:rPr>
          <w:rFonts w:hint="eastAsia" w:cs="仿宋_GB2312"/>
          <w:color w:val="000000" w:themeColor="text1"/>
          <w:szCs w:val="24"/>
          <w:highlight w:val="none"/>
          <w14:textFill>
            <w14:solidFill>
              <w14:schemeClr w14:val="tx1"/>
            </w14:solidFill>
          </w14:textFill>
        </w:rPr>
        <w:t>询问的答复，在必要时将以澄清形式推送给每个获取</w:t>
      </w:r>
      <w:r>
        <w:rPr>
          <w:rFonts w:hint="eastAsia" w:cs="仿宋_GB2312"/>
          <w:color w:val="000000" w:themeColor="text1"/>
          <w:szCs w:val="24"/>
          <w:highlight w:val="none"/>
          <w:lang w:eastAsia="zh-CN"/>
          <w14:textFill>
            <w14:solidFill>
              <w14:schemeClr w14:val="tx1"/>
            </w14:solidFill>
          </w14:textFill>
        </w:rPr>
        <w:t>招标文件</w:t>
      </w:r>
      <w:r>
        <w:rPr>
          <w:rFonts w:hint="eastAsia" w:cs="仿宋_GB2312"/>
          <w:color w:val="000000" w:themeColor="text1"/>
          <w:szCs w:val="24"/>
          <w:highlight w:val="none"/>
          <w14:textFill>
            <w14:solidFill>
              <w14:schemeClr w14:val="tx1"/>
            </w14:solidFill>
          </w14:textFill>
        </w:rPr>
        <w:t>的潜在</w:t>
      </w:r>
      <w:r>
        <w:rPr>
          <w:rFonts w:hint="eastAsia" w:cs="仿宋_GB2312"/>
          <w:color w:val="000000" w:themeColor="text1"/>
          <w:szCs w:val="24"/>
          <w:highlight w:val="none"/>
          <w:lang w:eastAsia="zh-CN"/>
          <w14:textFill>
            <w14:solidFill>
              <w14:schemeClr w14:val="tx1"/>
            </w14:solidFill>
          </w14:textFill>
        </w:rPr>
        <w:t>投标人（</w:t>
      </w:r>
      <w:r>
        <w:rPr>
          <w:rFonts w:hint="eastAsia" w:cs="仿宋_GB2312"/>
          <w:color w:val="000000" w:themeColor="text1"/>
          <w:szCs w:val="24"/>
          <w:highlight w:val="none"/>
          <w14:textFill>
            <w14:solidFill>
              <w14:schemeClr w14:val="tx1"/>
            </w14:solidFill>
          </w14:textFill>
        </w:rPr>
        <w:t>答复中不包括问题的来源</w:t>
      </w:r>
      <w:r>
        <w:rPr>
          <w:rFonts w:hint="eastAsia" w:cs="仿宋_GB2312"/>
          <w:color w:val="000000" w:themeColor="text1"/>
          <w:szCs w:val="24"/>
          <w:highlight w:val="none"/>
          <w:lang w:eastAsia="zh-CN"/>
          <w14:textFill>
            <w14:solidFill>
              <w14:schemeClr w14:val="tx1"/>
            </w14:solidFill>
          </w14:textFill>
        </w:rPr>
        <w:t>）</w:t>
      </w:r>
      <w:r>
        <w:rPr>
          <w:rFonts w:hint="eastAsia" w:cs="仿宋_GB2312"/>
          <w:color w:val="000000" w:themeColor="text1"/>
          <w:szCs w:val="24"/>
          <w:highlight w:val="none"/>
          <w14:textFill>
            <w14:solidFill>
              <w14:schemeClr w14:val="tx1"/>
            </w14:solidFill>
          </w14:textFill>
        </w:rPr>
        <w:t>。</w:t>
      </w:r>
    </w:p>
    <w:p w14:paraId="48D190ED">
      <w:pPr>
        <w:ind w:firstLine="560"/>
        <w:rPr>
          <w:rFonts w:hint="eastAsia" w:cs="仿宋_GB2312"/>
          <w:color w:val="000000" w:themeColor="text1"/>
          <w:szCs w:val="24"/>
          <w:highlight w:val="none"/>
          <w14:textFill>
            <w14:solidFill>
              <w14:schemeClr w14:val="tx1"/>
            </w14:solidFill>
          </w14:textFill>
        </w:rPr>
      </w:pPr>
      <w:r>
        <w:rPr>
          <w:rFonts w:cs="仿宋_GB2312"/>
          <w:color w:val="000000" w:themeColor="text1"/>
          <w:szCs w:val="24"/>
          <w:highlight w:val="none"/>
          <w14:textFill>
            <w14:solidFill>
              <w14:schemeClr w14:val="tx1"/>
            </w14:solidFill>
          </w14:textFill>
        </w:rPr>
        <w:t>13</w:t>
      </w:r>
      <w:r>
        <w:rPr>
          <w:rFonts w:hint="eastAsia" w:cs="仿宋_GB2312"/>
          <w:color w:val="000000" w:themeColor="text1"/>
          <w:szCs w:val="24"/>
          <w:highlight w:val="none"/>
          <w14:textFill>
            <w14:solidFill>
              <w14:schemeClr w14:val="tx1"/>
            </w14:solidFill>
          </w14:textFill>
        </w:rPr>
        <w:t>.2 采购人或者采购代理机构可以对已发出的</w:t>
      </w:r>
      <w:r>
        <w:rPr>
          <w:rFonts w:hint="eastAsia" w:cs="仿宋_GB2312"/>
          <w:color w:val="000000" w:themeColor="text1"/>
          <w:szCs w:val="24"/>
          <w:highlight w:val="none"/>
          <w:lang w:eastAsia="zh-CN"/>
          <w14:textFill>
            <w14:solidFill>
              <w14:schemeClr w14:val="tx1"/>
            </w14:solidFill>
          </w14:textFill>
        </w:rPr>
        <w:t>招标文件</w:t>
      </w:r>
      <w:r>
        <w:rPr>
          <w:rFonts w:hint="eastAsia" w:cs="仿宋_GB2312"/>
          <w:color w:val="000000" w:themeColor="text1"/>
          <w:szCs w:val="24"/>
          <w:highlight w:val="none"/>
          <w14:textFill>
            <w14:solidFill>
              <w14:schemeClr w14:val="tx1"/>
            </w14:solidFill>
          </w14:textFill>
        </w:rPr>
        <w:t>进行必要的澄清或者修改。</w:t>
      </w:r>
      <w:r>
        <w:rPr>
          <w:rFonts w:hint="eastAsia"/>
          <w:color w:val="000000" w:themeColor="text1"/>
          <w:highlight w:val="none"/>
          <w14:textFill>
            <w14:solidFill>
              <w14:schemeClr w14:val="tx1"/>
            </w14:solidFill>
          </w14:textFill>
        </w:rPr>
        <w:t>澄清或修改的内容为</w:t>
      </w:r>
      <w:r>
        <w:rPr>
          <w:rFonts w:hint="eastAsia"/>
          <w:color w:val="000000" w:themeColor="text1"/>
          <w:highlight w:val="none"/>
          <w:lang w:eastAsia="zh-CN"/>
          <w14:textFill>
            <w14:solidFill>
              <w14:schemeClr w14:val="tx1"/>
            </w14:solidFill>
          </w14:textFill>
        </w:rPr>
        <w:t>招标文件</w:t>
      </w:r>
      <w:r>
        <w:rPr>
          <w:rFonts w:hint="eastAsia"/>
          <w:color w:val="000000" w:themeColor="text1"/>
          <w:highlight w:val="none"/>
          <w14:textFill>
            <w14:solidFill>
              <w14:schemeClr w14:val="tx1"/>
            </w14:solidFill>
          </w14:textFill>
        </w:rPr>
        <w:t>的组成部分，并对所有获取</w:t>
      </w:r>
      <w:r>
        <w:rPr>
          <w:rFonts w:hint="eastAsia"/>
          <w:color w:val="000000" w:themeColor="text1"/>
          <w:highlight w:val="none"/>
          <w:lang w:eastAsia="zh-CN"/>
          <w14:textFill>
            <w14:solidFill>
              <w14:schemeClr w14:val="tx1"/>
            </w14:solidFill>
          </w14:textFill>
        </w:rPr>
        <w:t>招标文件</w:t>
      </w:r>
      <w:r>
        <w:rPr>
          <w:rFonts w:hint="eastAsia"/>
          <w:color w:val="000000" w:themeColor="text1"/>
          <w:highlight w:val="none"/>
          <w14:textFill>
            <w14:solidFill>
              <w14:schemeClr w14:val="tx1"/>
            </w14:solidFill>
          </w14:textFill>
        </w:rPr>
        <w:t>的潜在</w:t>
      </w:r>
      <w:r>
        <w:rPr>
          <w:rFonts w:hint="eastAsia"/>
          <w:color w:val="000000" w:themeColor="text1"/>
          <w:highlight w:val="none"/>
          <w:lang w:eastAsia="zh-CN"/>
          <w14:textFill>
            <w14:solidFill>
              <w14:schemeClr w14:val="tx1"/>
            </w14:solidFill>
          </w14:textFill>
        </w:rPr>
        <w:t>投标人</w:t>
      </w:r>
      <w:r>
        <w:rPr>
          <w:rFonts w:hint="eastAsia"/>
          <w:color w:val="000000" w:themeColor="text1"/>
          <w:highlight w:val="none"/>
          <w14:textFill>
            <w14:solidFill>
              <w14:schemeClr w14:val="tx1"/>
            </w14:solidFill>
          </w14:textFill>
        </w:rPr>
        <w:t>具有约束力。</w:t>
      </w:r>
    </w:p>
    <w:p w14:paraId="77C7A489">
      <w:pPr>
        <w:ind w:firstLine="560"/>
        <w:rPr>
          <w:rFonts w:hint="eastAsia" w:cs="仿宋_GB2312"/>
          <w:color w:val="000000" w:themeColor="text1"/>
          <w:szCs w:val="24"/>
          <w:highlight w:val="none"/>
          <w14:textFill>
            <w14:solidFill>
              <w14:schemeClr w14:val="tx1"/>
            </w14:solidFill>
          </w14:textFill>
        </w:rPr>
      </w:pPr>
      <w:r>
        <w:rPr>
          <w:rFonts w:cs="仿宋_GB2312"/>
          <w:color w:val="000000" w:themeColor="text1"/>
          <w:szCs w:val="24"/>
          <w:highlight w:val="none"/>
          <w14:textFill>
            <w14:solidFill>
              <w14:schemeClr w14:val="tx1"/>
            </w14:solidFill>
          </w14:textFill>
        </w:rPr>
        <w:t>13</w:t>
      </w:r>
      <w:r>
        <w:rPr>
          <w:rFonts w:hint="eastAsia" w:cs="仿宋_GB2312"/>
          <w:color w:val="000000" w:themeColor="text1"/>
          <w:szCs w:val="24"/>
          <w:highlight w:val="none"/>
          <w14:textFill>
            <w14:solidFill>
              <w14:schemeClr w14:val="tx1"/>
            </w14:solidFill>
          </w14:textFill>
        </w:rPr>
        <w:t xml:space="preserve">.3 </w:t>
      </w:r>
      <w:r>
        <w:rPr>
          <w:rFonts w:hint="eastAsia" w:cs="仿宋_GB2312"/>
          <w:color w:val="000000" w:themeColor="text1"/>
          <w:szCs w:val="24"/>
          <w:highlight w:val="none"/>
          <w:lang w:eastAsia="zh-CN"/>
          <w14:textFill>
            <w14:solidFill>
              <w14:schemeClr w14:val="tx1"/>
            </w14:solidFill>
          </w14:textFill>
        </w:rPr>
        <w:t>招标文件</w:t>
      </w:r>
      <w:r>
        <w:rPr>
          <w:rFonts w:hint="eastAsia" w:cs="仿宋_GB2312"/>
          <w:color w:val="000000" w:themeColor="text1"/>
          <w:szCs w:val="24"/>
          <w:highlight w:val="none"/>
          <w14:textFill>
            <w14:solidFill>
              <w14:schemeClr w14:val="tx1"/>
            </w14:solidFill>
          </w14:textFill>
        </w:rPr>
        <w:t>的澄清或者修改以书面形式发给所有领取</w:t>
      </w:r>
      <w:r>
        <w:rPr>
          <w:rFonts w:hint="eastAsia" w:cs="仿宋_GB2312"/>
          <w:color w:val="000000" w:themeColor="text1"/>
          <w:szCs w:val="24"/>
          <w:highlight w:val="none"/>
          <w:lang w:eastAsia="zh-CN"/>
          <w14:textFill>
            <w14:solidFill>
              <w14:schemeClr w14:val="tx1"/>
            </w14:solidFill>
          </w14:textFill>
        </w:rPr>
        <w:t>招标文件</w:t>
      </w:r>
      <w:r>
        <w:rPr>
          <w:rFonts w:hint="eastAsia" w:cs="仿宋_GB2312"/>
          <w:color w:val="000000" w:themeColor="text1"/>
          <w:szCs w:val="24"/>
          <w:highlight w:val="none"/>
          <w14:textFill>
            <w14:solidFill>
              <w14:schemeClr w14:val="tx1"/>
            </w14:solidFill>
          </w14:textFill>
        </w:rPr>
        <w:t>的</w:t>
      </w:r>
      <w:r>
        <w:rPr>
          <w:rFonts w:hint="eastAsia" w:cs="仿宋_GB2312"/>
          <w:color w:val="000000" w:themeColor="text1"/>
          <w:szCs w:val="24"/>
          <w:highlight w:val="none"/>
          <w:lang w:eastAsia="zh-CN"/>
          <w14:textFill>
            <w14:solidFill>
              <w14:schemeClr w14:val="tx1"/>
            </w14:solidFill>
          </w14:textFill>
        </w:rPr>
        <w:t>投标人</w:t>
      </w:r>
      <w:r>
        <w:rPr>
          <w:rFonts w:hint="eastAsia" w:cs="仿宋_GB2312"/>
          <w:color w:val="000000" w:themeColor="text1"/>
          <w:szCs w:val="24"/>
          <w:highlight w:val="none"/>
          <w14:textFill>
            <w14:solidFill>
              <w14:schemeClr w14:val="tx1"/>
            </w14:solidFill>
          </w14:textFill>
        </w:rPr>
        <w:t>，但不包括问题的来源。澄清或者修改的内容可能影响投标文件编制的，采购人或者采购代理机构应当在投标截止时间至少15日前，以书面形式通知所有获取</w:t>
      </w:r>
      <w:r>
        <w:rPr>
          <w:rFonts w:hint="eastAsia" w:cs="仿宋_GB2312"/>
          <w:color w:val="000000" w:themeColor="text1"/>
          <w:szCs w:val="24"/>
          <w:highlight w:val="none"/>
          <w:lang w:eastAsia="zh-CN"/>
          <w14:textFill>
            <w14:solidFill>
              <w14:schemeClr w14:val="tx1"/>
            </w14:solidFill>
          </w14:textFill>
        </w:rPr>
        <w:t>招标文件</w:t>
      </w:r>
      <w:r>
        <w:rPr>
          <w:rFonts w:hint="eastAsia" w:cs="仿宋_GB2312"/>
          <w:color w:val="000000" w:themeColor="text1"/>
          <w:szCs w:val="24"/>
          <w:highlight w:val="none"/>
          <w14:textFill>
            <w14:solidFill>
              <w14:schemeClr w14:val="tx1"/>
            </w14:solidFill>
          </w14:textFill>
        </w:rPr>
        <w:t>的潜在</w:t>
      </w:r>
      <w:r>
        <w:rPr>
          <w:rFonts w:hint="eastAsia" w:cs="仿宋_GB2312"/>
          <w:color w:val="000000" w:themeColor="text1"/>
          <w:szCs w:val="24"/>
          <w:highlight w:val="none"/>
          <w:lang w:eastAsia="zh-CN"/>
          <w14:textFill>
            <w14:solidFill>
              <w14:schemeClr w14:val="tx1"/>
            </w14:solidFill>
          </w14:textFill>
        </w:rPr>
        <w:t>投标人</w:t>
      </w:r>
      <w:r>
        <w:rPr>
          <w:rFonts w:hint="eastAsia" w:cs="仿宋_GB2312"/>
          <w:color w:val="000000" w:themeColor="text1"/>
          <w:szCs w:val="24"/>
          <w:highlight w:val="none"/>
          <w14:textFill>
            <w14:solidFill>
              <w14:schemeClr w14:val="tx1"/>
            </w14:solidFill>
          </w14:textFill>
        </w:rPr>
        <w:t>；不足15日的，采购人或者采购代理机构应当顺延提交投标文件的截止时间。</w:t>
      </w:r>
    </w:p>
    <w:p w14:paraId="0FA2BA5A">
      <w:pPr>
        <w:pStyle w:val="47"/>
        <w:ind w:firstLine="560"/>
        <w:rPr>
          <w:rFonts w:hint="eastAsia"/>
          <w:color w:val="000000" w:themeColor="text1"/>
          <w:highlight w:val="none"/>
          <w:lang w:val="en-US"/>
          <w14:textFill>
            <w14:solidFill>
              <w14:schemeClr w14:val="tx1"/>
            </w14:solidFill>
          </w14:textFill>
        </w:rPr>
      </w:pPr>
      <w:r>
        <w:rPr>
          <w:color w:val="000000" w:themeColor="text1"/>
          <w:highlight w:val="none"/>
          <w:lang w:val="en-US"/>
          <w14:textFill>
            <w14:solidFill>
              <w14:schemeClr w14:val="tx1"/>
            </w14:solidFill>
          </w14:textFill>
        </w:rPr>
        <w:t>13.</w:t>
      </w:r>
      <w:r>
        <w:rPr>
          <w:rFonts w:hint="eastAsia"/>
          <w:color w:val="000000" w:themeColor="text1"/>
          <w:highlight w:val="none"/>
          <w:lang w:val="en-US"/>
          <w14:textFill>
            <w14:solidFill>
              <w14:schemeClr w14:val="tx1"/>
            </w14:solidFill>
          </w14:textFill>
        </w:rPr>
        <w:t xml:space="preserve">4 </w:t>
      </w:r>
      <w:r>
        <w:rPr>
          <w:rFonts w:hint="eastAsia" w:cs="仿宋_GB2312"/>
          <w:color w:val="000000" w:themeColor="text1"/>
          <w:szCs w:val="24"/>
          <w:highlight w:val="none"/>
          <w14:textFill>
            <w14:solidFill>
              <w14:schemeClr w14:val="tx1"/>
            </w14:solidFill>
          </w14:textFill>
        </w:rPr>
        <w:t>本</w:t>
      </w:r>
      <w:r>
        <w:rPr>
          <w:rFonts w:hint="eastAsia" w:cs="仿宋_GB2312"/>
          <w:color w:val="000000" w:themeColor="text1"/>
          <w:szCs w:val="24"/>
          <w:highlight w:val="none"/>
          <w:lang w:val="en-US"/>
          <w14:textFill>
            <w14:solidFill>
              <w14:schemeClr w14:val="tx1"/>
            </w14:solidFill>
          </w14:textFill>
        </w:rPr>
        <w:t>”</w:t>
      </w:r>
      <w:r>
        <w:rPr>
          <w:rFonts w:hint="eastAsia" w:cs="仿宋_GB2312"/>
          <w:color w:val="000000" w:themeColor="text1"/>
          <w:szCs w:val="24"/>
          <w:highlight w:val="none"/>
          <w:lang w:eastAsia="zh-CN"/>
          <w14:textFill>
            <w14:solidFill>
              <w14:schemeClr w14:val="tx1"/>
            </w14:solidFill>
          </w14:textFill>
        </w:rPr>
        <w:t>投标人</w:t>
      </w:r>
      <w:r>
        <w:rPr>
          <w:rFonts w:hint="eastAsia" w:cs="仿宋_GB2312"/>
          <w:color w:val="000000" w:themeColor="text1"/>
          <w:szCs w:val="24"/>
          <w:highlight w:val="none"/>
          <w14:textFill>
            <w14:solidFill>
              <w14:schemeClr w14:val="tx1"/>
            </w14:solidFill>
          </w14:textFill>
        </w:rPr>
        <w:t>须知</w:t>
      </w:r>
      <w:r>
        <w:rPr>
          <w:rFonts w:hint="eastAsia" w:cs="仿宋_GB2312"/>
          <w:color w:val="000000" w:themeColor="text1"/>
          <w:szCs w:val="24"/>
          <w:highlight w:val="none"/>
          <w:lang w:val="en-US"/>
          <w14:textFill>
            <w14:solidFill>
              <w14:schemeClr w14:val="tx1"/>
            </w14:solidFill>
          </w14:textFill>
        </w:rPr>
        <w:t>”</w:t>
      </w:r>
      <w:r>
        <w:rPr>
          <w:rFonts w:hint="eastAsia" w:cs="仿宋_GB2312"/>
          <w:color w:val="000000" w:themeColor="text1"/>
          <w:szCs w:val="24"/>
          <w:highlight w:val="none"/>
          <w14:textFill>
            <w14:solidFill>
              <w14:schemeClr w14:val="tx1"/>
            </w14:solidFill>
          </w14:textFill>
        </w:rPr>
        <w:t>所称</w:t>
      </w:r>
      <w:r>
        <w:rPr>
          <w:rFonts w:hint="eastAsia" w:cs="仿宋_GB2312"/>
          <w:color w:val="000000" w:themeColor="text1"/>
          <w:szCs w:val="24"/>
          <w:highlight w:val="none"/>
          <w:lang w:val="en-US"/>
          <w14:textFill>
            <w14:solidFill>
              <w14:schemeClr w14:val="tx1"/>
            </w14:solidFill>
          </w14:textFill>
        </w:rPr>
        <w:t>“</w:t>
      </w:r>
      <w:r>
        <w:rPr>
          <w:rFonts w:hint="eastAsia"/>
          <w:color w:val="000000" w:themeColor="text1"/>
          <w:highlight w:val="none"/>
          <w14:textFill>
            <w14:solidFill>
              <w14:schemeClr w14:val="tx1"/>
            </w14:solidFill>
          </w14:textFill>
        </w:rPr>
        <w:t>书面形式</w:t>
      </w:r>
      <w:r>
        <w:rPr>
          <w:rFonts w:hint="eastAsia" w:cs="仿宋_GB2312"/>
          <w:color w:val="000000" w:themeColor="text1"/>
          <w:szCs w:val="24"/>
          <w:highlight w:val="none"/>
          <w:lang w:val="en-US"/>
          <w14:textFill>
            <w14:solidFill>
              <w14:schemeClr w14:val="tx1"/>
            </w14:solidFill>
          </w14:textFill>
        </w:rPr>
        <w:t>”</w:t>
      </w:r>
      <w:r>
        <w:rPr>
          <w:rFonts w:hint="eastAsia"/>
          <w:color w:val="000000" w:themeColor="text1"/>
          <w:highlight w:val="none"/>
          <w14:textFill>
            <w14:solidFill>
              <w14:schemeClr w14:val="tx1"/>
            </w14:solidFill>
          </w14:textFill>
        </w:rPr>
        <w:t>包括“政采云”平台系统消息、云南省政府采购网</w:t>
      </w:r>
      <w:r>
        <w:rPr>
          <w:rFonts w:hint="eastAsia"/>
          <w:color w:val="000000" w:themeColor="text1"/>
          <w:highlight w:val="none"/>
          <w:lang w:val="en-US"/>
          <w14:textFill>
            <w14:solidFill>
              <w14:schemeClr w14:val="tx1"/>
            </w14:solidFill>
          </w14:textFill>
        </w:rPr>
        <w:t>（http://www.ccgp-yunnan.gov.cn/）</w:t>
      </w:r>
      <w:r>
        <w:rPr>
          <w:rFonts w:hint="eastAsia"/>
          <w:color w:val="000000" w:themeColor="text1"/>
          <w:highlight w:val="none"/>
          <w14:textFill>
            <w14:solidFill>
              <w14:schemeClr w14:val="tx1"/>
            </w14:solidFill>
          </w14:textFill>
        </w:rPr>
        <w:t>中发布的公告。</w:t>
      </w:r>
    </w:p>
    <w:p w14:paraId="1A7C0710">
      <w:pPr>
        <w:pStyle w:val="5"/>
        <w:ind w:firstLine="602"/>
        <w:rPr>
          <w:rFonts w:hint="eastAsia"/>
          <w:color w:val="000000" w:themeColor="text1"/>
          <w:highlight w:val="none"/>
          <w14:textFill>
            <w14:solidFill>
              <w14:schemeClr w14:val="tx1"/>
            </w14:solidFill>
          </w14:textFill>
        </w:rPr>
      </w:pPr>
      <w:bookmarkStart w:id="102" w:name="_Toc13997"/>
      <w:bookmarkStart w:id="103" w:name="_Toc155185872"/>
      <w:bookmarkStart w:id="104" w:name="_Toc163492837"/>
      <w:bookmarkStart w:id="105" w:name="_Toc3317"/>
      <w:r>
        <w:rPr>
          <w:rFonts w:hint="eastAsia"/>
          <w:color w:val="000000" w:themeColor="text1"/>
          <w:highlight w:val="none"/>
          <w14:textFill>
            <w14:solidFill>
              <w14:schemeClr w14:val="tx1"/>
            </w14:solidFill>
          </w14:textFill>
        </w:rPr>
        <w:t>（三）投标文件</w:t>
      </w:r>
      <w:bookmarkEnd w:id="102"/>
      <w:bookmarkEnd w:id="103"/>
      <w:bookmarkEnd w:id="104"/>
      <w:bookmarkEnd w:id="105"/>
    </w:p>
    <w:p w14:paraId="59660639">
      <w:pPr>
        <w:pStyle w:val="6"/>
        <w:ind w:left="560" w:leftChars="200" w:firstLine="0" w:firstLineChars="0"/>
        <w:rPr>
          <w:rFonts w:hint="eastAsia"/>
          <w:color w:val="000000" w:themeColor="text1"/>
          <w:highlight w:val="none"/>
          <w14:textFill>
            <w14:solidFill>
              <w14:schemeClr w14:val="tx1"/>
            </w14:solidFill>
          </w14:textFill>
        </w:rPr>
      </w:pPr>
      <w:bookmarkStart w:id="106" w:name="_Toc163492838"/>
      <w:r>
        <w:rPr>
          <w:rFonts w:hint="eastAsia"/>
          <w:color w:val="000000" w:themeColor="text1"/>
          <w:highlight w:val="none"/>
          <w14:textFill>
            <w14:solidFill>
              <w14:schemeClr w14:val="tx1"/>
            </w14:solidFill>
          </w14:textFill>
        </w:rPr>
        <w:t>14.投标文件的组成</w:t>
      </w:r>
      <w:bookmarkEnd w:id="106"/>
    </w:p>
    <w:p w14:paraId="1DA6064D">
      <w:pPr>
        <w:ind w:firstLine="560"/>
        <w:rPr>
          <w:rFonts w:hint="eastAsia"/>
          <w:color w:val="000000" w:themeColor="text1"/>
          <w:highlight w:val="none"/>
          <w14:textFill>
            <w14:solidFill>
              <w14:schemeClr w14:val="tx1"/>
            </w14:solidFill>
          </w14:textFill>
        </w:rPr>
      </w:pPr>
      <w:bookmarkStart w:id="107" w:name="_Toc140132772"/>
      <w:bookmarkStart w:id="108" w:name="_Toc163492839"/>
      <w:r>
        <w:rPr>
          <w:rFonts w:hint="eastAsia"/>
          <w:color w:val="000000" w:themeColor="text1"/>
          <w:highlight w:val="none"/>
          <w14:textFill>
            <w14:solidFill>
              <w14:schemeClr w14:val="tx1"/>
            </w14:solidFill>
          </w14:textFill>
        </w:rPr>
        <w:t>14.1</w:t>
      </w:r>
      <w:r>
        <w:rPr>
          <w:rFonts w:hint="eastAsia"/>
          <w:color w:val="000000" w:themeColor="text1"/>
          <w:highlight w:val="none"/>
          <w:lang w:eastAsia="zh-CN"/>
          <w14:textFill>
            <w14:solidFill>
              <w14:schemeClr w14:val="tx1"/>
            </w14:solidFill>
          </w14:textFill>
        </w:rPr>
        <w:t>投标人</w:t>
      </w:r>
      <w:r>
        <w:rPr>
          <w:rFonts w:hint="eastAsia"/>
          <w:color w:val="000000" w:themeColor="text1"/>
          <w:highlight w:val="none"/>
          <w14:textFill>
            <w14:solidFill>
              <w14:schemeClr w14:val="tx1"/>
            </w14:solidFill>
          </w14:textFill>
        </w:rPr>
        <w:t>应当按照</w:t>
      </w:r>
      <w:r>
        <w:rPr>
          <w:rFonts w:hint="eastAsia"/>
          <w:color w:val="000000" w:themeColor="text1"/>
          <w:highlight w:val="none"/>
          <w:lang w:eastAsia="zh-CN"/>
          <w14:textFill>
            <w14:solidFill>
              <w14:schemeClr w14:val="tx1"/>
            </w14:solidFill>
          </w14:textFill>
        </w:rPr>
        <w:t>招标文件</w:t>
      </w:r>
      <w:r>
        <w:rPr>
          <w:rFonts w:hint="eastAsia"/>
          <w:color w:val="000000" w:themeColor="text1"/>
          <w:highlight w:val="none"/>
          <w14:textFill>
            <w14:solidFill>
              <w14:schemeClr w14:val="tx1"/>
            </w14:solidFill>
          </w14:textFill>
        </w:rPr>
        <w:t>的要求编制投标文件。投标文件的部分格式要求见第七章 投标文件的格式。</w:t>
      </w:r>
    </w:p>
    <w:p w14:paraId="15E60B81">
      <w:pPr>
        <w:pStyle w:val="6"/>
        <w:ind w:left="560" w:leftChars="200" w:firstLine="0" w:firstLineChars="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15.投标报价</w:t>
      </w:r>
      <w:bookmarkEnd w:id="107"/>
      <w:bookmarkEnd w:id="108"/>
    </w:p>
    <w:p w14:paraId="4A5561E6">
      <w:pPr>
        <w:ind w:firstLine="560"/>
        <w:rPr>
          <w:rFonts w:hint="eastAsia" w:cs="宋体"/>
          <w:snapToGrid w:val="0"/>
          <w:color w:val="000000" w:themeColor="text1"/>
          <w:szCs w:val="24"/>
          <w:highlight w:val="none"/>
          <w:lang w:val="zh-CN"/>
          <w14:textFill>
            <w14:solidFill>
              <w14:schemeClr w14:val="tx1"/>
            </w14:solidFill>
          </w14:textFill>
        </w:rPr>
      </w:pPr>
      <w:r>
        <w:rPr>
          <w:rFonts w:cs="宋体"/>
          <w:snapToGrid w:val="0"/>
          <w:color w:val="000000" w:themeColor="text1"/>
          <w:szCs w:val="24"/>
          <w:highlight w:val="none"/>
          <w14:textFill>
            <w14:solidFill>
              <w14:schemeClr w14:val="tx1"/>
            </w14:solidFill>
          </w14:textFill>
        </w:rPr>
        <w:t>15</w:t>
      </w:r>
      <w:r>
        <w:rPr>
          <w:rFonts w:hint="eastAsia" w:cs="宋体"/>
          <w:snapToGrid w:val="0"/>
          <w:color w:val="000000" w:themeColor="text1"/>
          <w:szCs w:val="24"/>
          <w:highlight w:val="none"/>
          <w14:textFill>
            <w14:solidFill>
              <w14:schemeClr w14:val="tx1"/>
            </w14:solidFill>
          </w14:textFill>
        </w:rPr>
        <w:t xml:space="preserve">.1 </w:t>
      </w:r>
      <w:r>
        <w:rPr>
          <w:rFonts w:hint="eastAsia" w:cs="宋体"/>
          <w:snapToGrid w:val="0"/>
          <w:color w:val="000000" w:themeColor="text1"/>
          <w:szCs w:val="24"/>
          <w:highlight w:val="none"/>
          <w:lang w:val="zh-CN"/>
          <w14:textFill>
            <w14:solidFill>
              <w14:schemeClr w14:val="tx1"/>
            </w14:solidFill>
          </w14:textFill>
        </w:rPr>
        <w:t>投标人的报价均应以人民币进行报价。</w:t>
      </w:r>
    </w:p>
    <w:p w14:paraId="4F9926AA">
      <w:pPr>
        <w:ind w:firstLine="482"/>
        <w:rPr>
          <w:rFonts w:hint="eastAsia" w:cs="宋体"/>
          <w:snapToGrid w:val="0"/>
          <w:color w:val="000000" w:themeColor="text1"/>
          <w:szCs w:val="24"/>
          <w:highlight w:val="none"/>
          <w14:textFill>
            <w14:solidFill>
              <w14:schemeClr w14:val="tx1"/>
            </w14:solidFill>
          </w14:textFill>
        </w:rPr>
      </w:pPr>
      <w:r>
        <w:rPr>
          <w:rFonts w:cs="宋体"/>
          <w:snapToGrid w:val="0"/>
          <w:color w:val="000000" w:themeColor="text1"/>
          <w:szCs w:val="24"/>
          <w:highlight w:val="none"/>
          <w14:textFill>
            <w14:solidFill>
              <w14:schemeClr w14:val="tx1"/>
            </w14:solidFill>
          </w14:textFill>
        </w:rPr>
        <w:t>15</w:t>
      </w:r>
      <w:r>
        <w:rPr>
          <w:rFonts w:hint="eastAsia" w:cs="宋体"/>
          <w:snapToGrid w:val="0"/>
          <w:color w:val="000000" w:themeColor="text1"/>
          <w:szCs w:val="24"/>
          <w:highlight w:val="none"/>
          <w14:textFill>
            <w14:solidFill>
              <w14:schemeClr w14:val="tx1"/>
            </w14:solidFill>
          </w14:textFill>
        </w:rPr>
        <w:t xml:space="preserve">.2 </w:t>
      </w:r>
      <w:r>
        <w:rPr>
          <w:rFonts w:hint="eastAsia" w:cs="宋体"/>
          <w:snapToGrid w:val="0"/>
          <w:color w:val="000000" w:themeColor="text1"/>
          <w:szCs w:val="24"/>
          <w:highlight w:val="none"/>
          <w:lang w:eastAsia="zh-CN"/>
          <w14:textFill>
            <w14:solidFill>
              <w14:schemeClr w14:val="tx1"/>
            </w14:solidFill>
          </w14:textFill>
        </w:rPr>
        <w:t>投标人</w:t>
      </w:r>
      <w:r>
        <w:rPr>
          <w:rFonts w:hint="eastAsia" w:cs="宋体"/>
          <w:snapToGrid w:val="0"/>
          <w:color w:val="000000" w:themeColor="text1"/>
          <w:szCs w:val="24"/>
          <w:highlight w:val="none"/>
          <w14:textFill>
            <w14:solidFill>
              <w14:schemeClr w14:val="tx1"/>
            </w14:solidFill>
          </w14:textFill>
        </w:rPr>
        <w:t>应按照本</w:t>
      </w:r>
      <w:r>
        <w:rPr>
          <w:rFonts w:hint="eastAsia" w:cs="宋体"/>
          <w:snapToGrid w:val="0"/>
          <w:color w:val="000000" w:themeColor="text1"/>
          <w:szCs w:val="24"/>
          <w:highlight w:val="none"/>
          <w:lang w:eastAsia="zh-CN"/>
          <w14:textFill>
            <w14:solidFill>
              <w14:schemeClr w14:val="tx1"/>
            </w14:solidFill>
          </w14:textFill>
        </w:rPr>
        <w:t>招标文件</w:t>
      </w:r>
      <w:r>
        <w:rPr>
          <w:rFonts w:hint="eastAsia" w:cs="宋体"/>
          <w:snapToGrid w:val="0"/>
          <w:color w:val="000000" w:themeColor="text1"/>
          <w:szCs w:val="24"/>
          <w:highlight w:val="none"/>
          <w14:textFill>
            <w14:solidFill>
              <w14:schemeClr w14:val="tx1"/>
            </w14:solidFill>
          </w14:textFill>
        </w:rPr>
        <w:t>规定的报价方式进行报价，具体报价方式见“</w:t>
      </w:r>
      <w:r>
        <w:rPr>
          <w:rFonts w:hint="eastAsia" w:cs="宋体"/>
          <w:snapToGrid w:val="0"/>
          <w:color w:val="000000" w:themeColor="text1"/>
          <w:szCs w:val="24"/>
          <w:highlight w:val="none"/>
          <w:lang w:eastAsia="zh-CN"/>
          <w14:textFill>
            <w14:solidFill>
              <w14:schemeClr w14:val="tx1"/>
            </w14:solidFill>
          </w14:textFill>
        </w:rPr>
        <w:t>投标人</w:t>
      </w:r>
      <w:r>
        <w:rPr>
          <w:rFonts w:hint="eastAsia" w:cs="宋体"/>
          <w:snapToGrid w:val="0"/>
          <w:color w:val="000000" w:themeColor="text1"/>
          <w:szCs w:val="24"/>
          <w:highlight w:val="none"/>
          <w14:textFill>
            <w14:solidFill>
              <w14:schemeClr w14:val="tx1"/>
            </w14:solidFill>
          </w14:textFill>
        </w:rPr>
        <w:t>须知前附表”。投标报价中不得包含</w:t>
      </w:r>
      <w:r>
        <w:rPr>
          <w:rFonts w:hint="eastAsia" w:cs="宋体"/>
          <w:snapToGrid w:val="0"/>
          <w:color w:val="000000" w:themeColor="text1"/>
          <w:szCs w:val="24"/>
          <w:highlight w:val="none"/>
          <w:lang w:eastAsia="zh-CN"/>
          <w14:textFill>
            <w14:solidFill>
              <w14:schemeClr w14:val="tx1"/>
            </w14:solidFill>
          </w14:textFill>
        </w:rPr>
        <w:t>招标文件</w:t>
      </w:r>
      <w:r>
        <w:rPr>
          <w:rFonts w:hint="eastAsia" w:cs="宋体"/>
          <w:snapToGrid w:val="0"/>
          <w:color w:val="000000" w:themeColor="text1"/>
          <w:szCs w:val="24"/>
          <w:highlight w:val="none"/>
          <w14:textFill>
            <w14:solidFill>
              <w14:schemeClr w14:val="tx1"/>
            </w14:solidFill>
          </w14:textFill>
        </w:rPr>
        <w:t>要求以外的内容，否则，在评标时不予核减。投标报价中也不得遗漏</w:t>
      </w:r>
      <w:r>
        <w:rPr>
          <w:rFonts w:hint="eastAsia" w:cs="宋体"/>
          <w:snapToGrid w:val="0"/>
          <w:color w:val="000000" w:themeColor="text1"/>
          <w:szCs w:val="24"/>
          <w:highlight w:val="none"/>
          <w:lang w:eastAsia="zh-CN"/>
          <w14:textFill>
            <w14:solidFill>
              <w14:schemeClr w14:val="tx1"/>
            </w14:solidFill>
          </w14:textFill>
        </w:rPr>
        <w:t>招标文件</w:t>
      </w:r>
      <w:r>
        <w:rPr>
          <w:rFonts w:hint="eastAsia" w:cs="宋体"/>
          <w:snapToGrid w:val="0"/>
          <w:color w:val="000000" w:themeColor="text1"/>
          <w:szCs w:val="24"/>
          <w:highlight w:val="none"/>
          <w14:textFill>
            <w14:solidFill>
              <w14:schemeClr w14:val="tx1"/>
            </w14:solidFill>
          </w14:textFill>
        </w:rPr>
        <w:t>所要求的内容，否则，其</w:t>
      </w:r>
      <w:r>
        <w:rPr>
          <w:rFonts w:hint="eastAsia" w:cs="宋体"/>
          <w:b/>
          <w:bCs/>
          <w:snapToGrid w:val="0"/>
          <w:color w:val="000000" w:themeColor="text1"/>
          <w:szCs w:val="24"/>
          <w:highlight w:val="none"/>
          <w14:textFill>
            <w14:solidFill>
              <w14:schemeClr w14:val="tx1"/>
            </w14:solidFill>
          </w14:textFill>
        </w:rPr>
        <w:t>投标无效</w:t>
      </w:r>
      <w:r>
        <w:rPr>
          <w:rFonts w:hint="eastAsia" w:cs="宋体"/>
          <w:snapToGrid w:val="0"/>
          <w:color w:val="000000" w:themeColor="text1"/>
          <w:szCs w:val="24"/>
          <w:highlight w:val="none"/>
          <w14:textFill>
            <w14:solidFill>
              <w14:schemeClr w14:val="tx1"/>
            </w14:solidFill>
          </w14:textFill>
        </w:rPr>
        <w:t>。</w:t>
      </w:r>
    </w:p>
    <w:p w14:paraId="380BB02C">
      <w:pPr>
        <w:ind w:firstLine="560"/>
        <w:rPr>
          <w:rFonts w:hint="eastAsia" w:cs="宋体"/>
          <w:snapToGrid w:val="0"/>
          <w:color w:val="000000" w:themeColor="text1"/>
          <w:szCs w:val="24"/>
          <w:highlight w:val="none"/>
          <w:lang w:val="zh-CN"/>
          <w14:textFill>
            <w14:solidFill>
              <w14:schemeClr w14:val="tx1"/>
            </w14:solidFill>
          </w14:textFill>
        </w:rPr>
      </w:pPr>
      <w:r>
        <w:rPr>
          <w:rFonts w:cs="宋体"/>
          <w:snapToGrid w:val="0"/>
          <w:color w:val="000000" w:themeColor="text1"/>
          <w:szCs w:val="24"/>
          <w:highlight w:val="none"/>
          <w14:textFill>
            <w14:solidFill>
              <w14:schemeClr w14:val="tx1"/>
            </w14:solidFill>
          </w14:textFill>
        </w:rPr>
        <w:t>15</w:t>
      </w:r>
      <w:r>
        <w:rPr>
          <w:rFonts w:hint="eastAsia" w:cs="宋体"/>
          <w:snapToGrid w:val="0"/>
          <w:color w:val="000000" w:themeColor="text1"/>
          <w:szCs w:val="24"/>
          <w:highlight w:val="none"/>
          <w14:textFill>
            <w14:solidFill>
              <w14:schemeClr w14:val="tx1"/>
            </w14:solidFill>
          </w14:textFill>
        </w:rPr>
        <w:t xml:space="preserve">.3 </w:t>
      </w:r>
      <w:r>
        <w:rPr>
          <w:rFonts w:hint="eastAsia" w:cs="宋体"/>
          <w:snapToGrid w:val="0"/>
          <w:color w:val="000000" w:themeColor="text1"/>
          <w:szCs w:val="24"/>
          <w:highlight w:val="none"/>
          <w:lang w:val="zh-CN"/>
          <w14:textFill>
            <w14:solidFill>
              <w14:schemeClr w14:val="tx1"/>
            </w14:solidFill>
          </w14:textFill>
        </w:rPr>
        <w:t>投标人应根据本招标文件的规定和要求、市场价格水平及其走势、投标人的管理水平、投标人的方案和由这些因素决定的投标人之于本项目的成本水平等提出自己的报价。报价应合理，并包含完成本招标文件采购需求全部内容的所有费用，所有根据本招标文件或其他原因应由投标人支付的税款和其他应缴纳的费用都应包括在投标人提交的投标报价中。</w:t>
      </w:r>
    </w:p>
    <w:p w14:paraId="3F6CD292">
      <w:pPr>
        <w:ind w:firstLine="560"/>
        <w:rPr>
          <w:rFonts w:hint="eastAsia" w:cs="宋体"/>
          <w:snapToGrid w:val="0"/>
          <w:color w:val="000000" w:themeColor="text1"/>
          <w:szCs w:val="24"/>
          <w:highlight w:val="none"/>
          <w14:textFill>
            <w14:solidFill>
              <w14:schemeClr w14:val="tx1"/>
            </w14:solidFill>
          </w14:textFill>
        </w:rPr>
      </w:pPr>
      <w:r>
        <w:rPr>
          <w:rFonts w:cs="宋体"/>
          <w:snapToGrid w:val="0"/>
          <w:color w:val="000000" w:themeColor="text1"/>
          <w:szCs w:val="24"/>
          <w:highlight w:val="none"/>
          <w14:textFill>
            <w14:solidFill>
              <w14:schemeClr w14:val="tx1"/>
            </w14:solidFill>
          </w14:textFill>
        </w:rPr>
        <w:t>15</w:t>
      </w:r>
      <w:r>
        <w:rPr>
          <w:rFonts w:hint="eastAsia" w:cs="宋体"/>
          <w:snapToGrid w:val="0"/>
          <w:color w:val="000000" w:themeColor="text1"/>
          <w:szCs w:val="24"/>
          <w:highlight w:val="none"/>
          <w14:textFill>
            <w14:solidFill>
              <w14:schemeClr w14:val="tx1"/>
            </w14:solidFill>
          </w14:textFill>
        </w:rPr>
        <w:t xml:space="preserve">.4 </w:t>
      </w:r>
      <w:r>
        <w:rPr>
          <w:rFonts w:hint="eastAsia" w:cs="宋体"/>
          <w:snapToGrid w:val="0"/>
          <w:color w:val="000000" w:themeColor="text1"/>
          <w:szCs w:val="24"/>
          <w:highlight w:val="none"/>
          <w:lang w:eastAsia="zh-CN"/>
          <w14:textFill>
            <w14:solidFill>
              <w14:schemeClr w14:val="tx1"/>
            </w14:solidFill>
          </w14:textFill>
        </w:rPr>
        <w:t>投标人</w:t>
      </w:r>
      <w:r>
        <w:rPr>
          <w:rFonts w:hint="eastAsia" w:cs="宋体"/>
          <w:snapToGrid w:val="0"/>
          <w:color w:val="000000" w:themeColor="text1"/>
          <w:szCs w:val="24"/>
          <w:highlight w:val="none"/>
          <w14:textFill>
            <w14:solidFill>
              <w14:schemeClr w14:val="tx1"/>
            </w14:solidFill>
          </w14:textFill>
        </w:rPr>
        <w:t>在投标文件中注明免费的项目将视为包含在投标报价中。</w:t>
      </w:r>
    </w:p>
    <w:p w14:paraId="4C9F8C13">
      <w:pPr>
        <w:ind w:firstLine="482"/>
        <w:rPr>
          <w:rFonts w:hint="eastAsia" w:cs="宋体"/>
          <w:snapToGrid w:val="0"/>
          <w:color w:val="000000" w:themeColor="text1"/>
          <w:szCs w:val="24"/>
          <w:highlight w:val="none"/>
          <w14:textFill>
            <w14:solidFill>
              <w14:schemeClr w14:val="tx1"/>
            </w14:solidFill>
          </w14:textFill>
        </w:rPr>
      </w:pPr>
      <w:r>
        <w:rPr>
          <w:rFonts w:cs="宋体"/>
          <w:snapToGrid w:val="0"/>
          <w:color w:val="000000" w:themeColor="text1"/>
          <w:szCs w:val="24"/>
          <w:highlight w:val="none"/>
          <w14:textFill>
            <w14:solidFill>
              <w14:schemeClr w14:val="tx1"/>
            </w14:solidFill>
          </w14:textFill>
        </w:rPr>
        <w:t>15</w:t>
      </w:r>
      <w:r>
        <w:rPr>
          <w:rFonts w:hint="eastAsia" w:cs="宋体"/>
          <w:snapToGrid w:val="0"/>
          <w:color w:val="000000" w:themeColor="text1"/>
          <w:szCs w:val="24"/>
          <w:highlight w:val="none"/>
          <w14:textFill>
            <w14:solidFill>
              <w14:schemeClr w14:val="tx1"/>
            </w14:solidFill>
          </w14:textFill>
        </w:rPr>
        <w:t>.5 每一种采购内容只允许有一个报价，否则其</w:t>
      </w:r>
      <w:r>
        <w:rPr>
          <w:rFonts w:hint="eastAsia" w:cs="宋体"/>
          <w:b/>
          <w:bCs/>
          <w:snapToGrid w:val="0"/>
          <w:color w:val="000000" w:themeColor="text1"/>
          <w:szCs w:val="24"/>
          <w:highlight w:val="none"/>
          <w14:textFill>
            <w14:solidFill>
              <w14:schemeClr w14:val="tx1"/>
            </w14:solidFill>
          </w14:textFill>
        </w:rPr>
        <w:t>投标无效</w:t>
      </w:r>
      <w:r>
        <w:rPr>
          <w:rFonts w:hint="eastAsia" w:cs="宋体"/>
          <w:snapToGrid w:val="0"/>
          <w:color w:val="000000" w:themeColor="text1"/>
          <w:szCs w:val="24"/>
          <w:highlight w:val="none"/>
          <w14:textFill>
            <w14:solidFill>
              <w14:schemeClr w14:val="tx1"/>
            </w14:solidFill>
          </w14:textFill>
        </w:rPr>
        <w:t>。</w:t>
      </w:r>
    </w:p>
    <w:p w14:paraId="4DCCB645">
      <w:pPr>
        <w:ind w:firstLine="560"/>
        <w:rPr>
          <w:rFonts w:hint="eastAsia" w:cs="仿宋_GB2312"/>
          <w:color w:val="000000" w:themeColor="text1"/>
          <w:szCs w:val="24"/>
          <w:highlight w:val="none"/>
          <w14:textFill>
            <w14:solidFill>
              <w14:schemeClr w14:val="tx1"/>
            </w14:solidFill>
          </w14:textFill>
        </w:rPr>
      </w:pPr>
      <w:r>
        <w:rPr>
          <w:rFonts w:cs="仿宋_GB2312"/>
          <w:color w:val="000000" w:themeColor="text1"/>
          <w:szCs w:val="24"/>
          <w:highlight w:val="none"/>
          <w14:textFill>
            <w14:solidFill>
              <w14:schemeClr w14:val="tx1"/>
            </w14:solidFill>
          </w14:textFill>
        </w:rPr>
        <w:t>15.</w:t>
      </w:r>
      <w:r>
        <w:rPr>
          <w:rFonts w:hint="eastAsia" w:cs="仿宋_GB2312"/>
          <w:color w:val="000000" w:themeColor="text1"/>
          <w:szCs w:val="24"/>
          <w:highlight w:val="none"/>
          <w14:textFill>
            <w14:solidFill>
              <w14:schemeClr w14:val="tx1"/>
            </w14:solidFill>
          </w14:textFill>
        </w:rPr>
        <w:t>6投标报价不得超过</w:t>
      </w:r>
      <w:r>
        <w:rPr>
          <w:rFonts w:hint="eastAsia" w:cs="宋体"/>
          <w:snapToGrid w:val="0"/>
          <w:color w:val="000000" w:themeColor="text1"/>
          <w:szCs w:val="24"/>
          <w:highlight w:val="none"/>
          <w14:textFill>
            <w14:solidFill>
              <w14:schemeClr w14:val="tx1"/>
            </w14:solidFill>
          </w14:textFill>
        </w:rPr>
        <w:t>“</w:t>
      </w:r>
      <w:r>
        <w:rPr>
          <w:rFonts w:hint="eastAsia" w:cs="宋体"/>
          <w:snapToGrid w:val="0"/>
          <w:color w:val="000000" w:themeColor="text1"/>
          <w:szCs w:val="24"/>
          <w:highlight w:val="none"/>
          <w:lang w:eastAsia="zh-CN"/>
          <w14:textFill>
            <w14:solidFill>
              <w14:schemeClr w14:val="tx1"/>
            </w14:solidFill>
          </w14:textFill>
        </w:rPr>
        <w:t>投标人</w:t>
      </w:r>
      <w:r>
        <w:rPr>
          <w:rFonts w:hint="eastAsia" w:cs="宋体"/>
          <w:snapToGrid w:val="0"/>
          <w:color w:val="000000" w:themeColor="text1"/>
          <w:szCs w:val="24"/>
          <w:highlight w:val="none"/>
          <w14:textFill>
            <w14:solidFill>
              <w14:schemeClr w14:val="tx1"/>
            </w14:solidFill>
          </w14:textFill>
        </w:rPr>
        <w:t>须知前附表”</w:t>
      </w:r>
      <w:r>
        <w:rPr>
          <w:rFonts w:hint="eastAsia" w:cs="仿宋_GB2312"/>
          <w:color w:val="000000" w:themeColor="text1"/>
          <w:szCs w:val="24"/>
          <w:highlight w:val="none"/>
          <w14:textFill>
            <w14:solidFill>
              <w14:schemeClr w14:val="tx1"/>
            </w14:solidFill>
          </w14:textFill>
        </w:rPr>
        <w:t>中规定的最高限价</w:t>
      </w:r>
      <w:r>
        <w:rPr>
          <w:rFonts w:hint="eastAsia" w:cs="仿宋_GB2312"/>
          <w:color w:val="000000" w:themeColor="text1"/>
          <w:szCs w:val="24"/>
          <w:highlight w:val="none"/>
          <w:lang w:val="en-US" w:eastAsia="zh-CN"/>
          <w14:textFill>
            <w14:solidFill>
              <w14:schemeClr w14:val="tx1"/>
            </w14:solidFill>
          </w14:textFill>
        </w:rPr>
        <w:t>及单价限价</w:t>
      </w:r>
      <w:r>
        <w:rPr>
          <w:rFonts w:hint="eastAsia" w:cs="仿宋_GB2312"/>
          <w:color w:val="000000" w:themeColor="text1"/>
          <w:szCs w:val="24"/>
          <w:highlight w:val="none"/>
          <w14:textFill>
            <w14:solidFill>
              <w14:schemeClr w14:val="tx1"/>
            </w14:solidFill>
          </w14:textFill>
        </w:rPr>
        <w:t>，否则</w:t>
      </w:r>
      <w:r>
        <w:rPr>
          <w:rFonts w:cs="仿宋_GB2312"/>
          <w:color w:val="000000" w:themeColor="text1"/>
          <w:szCs w:val="24"/>
          <w:highlight w:val="none"/>
          <w14:textFill>
            <w14:solidFill>
              <w14:schemeClr w14:val="tx1"/>
            </w14:solidFill>
          </w14:textFill>
        </w:rPr>
        <w:t>评标委员会将否决其投标。</w:t>
      </w:r>
    </w:p>
    <w:p w14:paraId="617C2422">
      <w:pPr>
        <w:pStyle w:val="6"/>
        <w:ind w:left="560" w:leftChars="200" w:firstLine="0" w:firstLineChars="0"/>
        <w:rPr>
          <w:rFonts w:hint="eastAsia"/>
          <w:color w:val="000000" w:themeColor="text1"/>
          <w:highlight w:val="none"/>
          <w14:textFill>
            <w14:solidFill>
              <w14:schemeClr w14:val="tx1"/>
            </w14:solidFill>
          </w14:textFill>
        </w:rPr>
      </w:pPr>
      <w:bookmarkStart w:id="109" w:name="_Toc163492840"/>
      <w:bookmarkStart w:id="110" w:name="_Toc140132773"/>
      <w:r>
        <w:rPr>
          <w:rFonts w:hint="eastAsia"/>
          <w:color w:val="000000" w:themeColor="text1"/>
          <w:highlight w:val="none"/>
          <w14:textFill>
            <w14:solidFill>
              <w14:schemeClr w14:val="tx1"/>
            </w14:solidFill>
          </w14:textFill>
        </w:rPr>
        <w:t>16.投标有效期</w:t>
      </w:r>
      <w:bookmarkEnd w:id="109"/>
      <w:bookmarkEnd w:id="110"/>
    </w:p>
    <w:p w14:paraId="79811856">
      <w:pPr>
        <w:ind w:firstLine="482"/>
        <w:rPr>
          <w:rFonts w:hint="eastAsia" w:cs="仿宋_GB2312"/>
          <w:color w:val="000000" w:themeColor="text1"/>
          <w:szCs w:val="24"/>
          <w:highlight w:val="none"/>
          <w14:textFill>
            <w14:solidFill>
              <w14:schemeClr w14:val="tx1"/>
            </w14:solidFill>
          </w14:textFill>
        </w:rPr>
      </w:pPr>
      <w:r>
        <w:rPr>
          <w:rFonts w:cs="仿宋_GB2312"/>
          <w:color w:val="000000" w:themeColor="text1"/>
          <w:szCs w:val="24"/>
          <w:highlight w:val="none"/>
          <w14:textFill>
            <w14:solidFill>
              <w14:schemeClr w14:val="tx1"/>
            </w14:solidFill>
          </w14:textFill>
        </w:rPr>
        <w:t>16</w:t>
      </w:r>
      <w:r>
        <w:rPr>
          <w:rFonts w:hint="eastAsia" w:cs="仿宋_GB2312"/>
          <w:color w:val="000000" w:themeColor="text1"/>
          <w:szCs w:val="24"/>
          <w:highlight w:val="none"/>
          <w14:textFill>
            <w14:solidFill>
              <w14:schemeClr w14:val="tx1"/>
            </w14:solidFill>
          </w14:textFill>
        </w:rPr>
        <w:t xml:space="preserve">.1 </w:t>
      </w:r>
      <w:r>
        <w:rPr>
          <w:rFonts w:ascii="Arial" w:hAnsi="Arial" w:cs="Arial"/>
          <w:color w:val="000000" w:themeColor="text1"/>
          <w:kern w:val="0"/>
          <w:szCs w:val="21"/>
          <w:highlight w:val="none"/>
          <w:lang w:val="en"/>
          <w14:textFill>
            <w14:solidFill>
              <w14:schemeClr w14:val="tx1"/>
            </w14:solidFill>
          </w14:textFill>
        </w:rPr>
        <w:t>投标有效期</w:t>
      </w:r>
      <w:r>
        <w:rPr>
          <w:rFonts w:hint="eastAsia" w:cs="仿宋_GB2312"/>
          <w:color w:val="000000" w:themeColor="text1"/>
          <w:szCs w:val="24"/>
          <w:highlight w:val="none"/>
          <w14:textFill>
            <w14:solidFill>
              <w14:schemeClr w14:val="tx1"/>
            </w14:solidFill>
          </w14:textFill>
        </w:rPr>
        <w:t>见“</w:t>
      </w:r>
      <w:r>
        <w:rPr>
          <w:rFonts w:hint="eastAsia" w:cs="仿宋_GB2312"/>
          <w:color w:val="000000" w:themeColor="text1"/>
          <w:szCs w:val="24"/>
          <w:highlight w:val="none"/>
          <w:lang w:eastAsia="zh-CN"/>
          <w14:textFill>
            <w14:solidFill>
              <w14:schemeClr w14:val="tx1"/>
            </w14:solidFill>
          </w14:textFill>
        </w:rPr>
        <w:t>投标人</w:t>
      </w:r>
      <w:r>
        <w:rPr>
          <w:rFonts w:cs="仿宋_GB2312"/>
          <w:color w:val="000000" w:themeColor="text1"/>
          <w:szCs w:val="24"/>
          <w:highlight w:val="none"/>
          <w14:textFill>
            <w14:solidFill>
              <w14:schemeClr w14:val="tx1"/>
            </w14:solidFill>
          </w14:textFill>
        </w:rPr>
        <w:t>须知前附表</w:t>
      </w:r>
      <w:r>
        <w:rPr>
          <w:rFonts w:hint="eastAsia" w:cs="仿宋_GB2312"/>
          <w:color w:val="000000" w:themeColor="text1"/>
          <w:szCs w:val="24"/>
          <w:highlight w:val="none"/>
          <w14:textFill>
            <w14:solidFill>
              <w14:schemeClr w14:val="tx1"/>
            </w14:solidFill>
          </w14:textFill>
        </w:rPr>
        <w:t>”，</w:t>
      </w:r>
      <w:r>
        <w:rPr>
          <w:rFonts w:hint="eastAsia" w:cs="仿宋_GB2312"/>
          <w:color w:val="000000" w:themeColor="text1"/>
          <w:szCs w:val="24"/>
          <w:highlight w:val="none"/>
          <w:lang w:eastAsia="zh-CN"/>
          <w14:textFill>
            <w14:solidFill>
              <w14:schemeClr w14:val="tx1"/>
            </w14:solidFill>
          </w14:textFill>
        </w:rPr>
        <w:t>投标人</w:t>
      </w:r>
      <w:r>
        <w:rPr>
          <w:rFonts w:hint="eastAsia" w:cs="仿宋_GB2312"/>
          <w:color w:val="000000" w:themeColor="text1"/>
          <w:szCs w:val="24"/>
          <w:highlight w:val="none"/>
          <w14:textFill>
            <w14:solidFill>
              <w14:schemeClr w14:val="tx1"/>
            </w14:solidFill>
          </w14:textFill>
        </w:rPr>
        <w:t>承诺的投标有效期不足的，其投标文件将被视为</w:t>
      </w:r>
      <w:r>
        <w:rPr>
          <w:rFonts w:hint="eastAsia" w:cs="仿宋_GB2312"/>
          <w:b/>
          <w:bCs/>
          <w:color w:val="000000" w:themeColor="text1"/>
          <w:szCs w:val="24"/>
          <w:highlight w:val="none"/>
          <w14:textFill>
            <w14:solidFill>
              <w14:schemeClr w14:val="tx1"/>
            </w14:solidFill>
          </w14:textFill>
        </w:rPr>
        <w:t>投标无效</w:t>
      </w:r>
      <w:r>
        <w:rPr>
          <w:rFonts w:hint="eastAsia" w:cs="仿宋_GB2312"/>
          <w:color w:val="000000" w:themeColor="text1"/>
          <w:szCs w:val="24"/>
          <w:highlight w:val="none"/>
          <w14:textFill>
            <w14:solidFill>
              <w14:schemeClr w14:val="tx1"/>
            </w14:solidFill>
          </w14:textFill>
        </w:rPr>
        <w:t>。</w:t>
      </w:r>
    </w:p>
    <w:p w14:paraId="0AC19AB2">
      <w:pPr>
        <w:ind w:firstLine="560"/>
        <w:rPr>
          <w:rFonts w:hint="eastAsia" w:cs="仿宋_GB2312"/>
          <w:color w:val="000000" w:themeColor="text1"/>
          <w:szCs w:val="24"/>
          <w:highlight w:val="none"/>
          <w14:textFill>
            <w14:solidFill>
              <w14:schemeClr w14:val="tx1"/>
            </w14:solidFill>
          </w14:textFill>
        </w:rPr>
      </w:pPr>
      <w:r>
        <w:rPr>
          <w:rFonts w:cs="仿宋_GB2312"/>
          <w:color w:val="000000" w:themeColor="text1"/>
          <w:szCs w:val="24"/>
          <w:highlight w:val="none"/>
          <w14:textFill>
            <w14:solidFill>
              <w14:schemeClr w14:val="tx1"/>
            </w14:solidFill>
          </w14:textFill>
        </w:rPr>
        <w:t>16.2</w:t>
      </w:r>
      <w:r>
        <w:rPr>
          <w:rFonts w:hint="eastAsia" w:cs="仿宋_GB2312"/>
          <w:color w:val="000000" w:themeColor="text1"/>
          <w:szCs w:val="24"/>
          <w:highlight w:val="none"/>
          <w:lang w:val="en-US" w:eastAsia="zh-CN"/>
          <w14:textFill>
            <w14:solidFill>
              <w14:schemeClr w14:val="tx1"/>
            </w14:solidFill>
          </w14:textFill>
        </w:rPr>
        <w:t xml:space="preserve"> </w:t>
      </w:r>
      <w:r>
        <w:rPr>
          <w:rFonts w:cs="仿宋_GB2312"/>
          <w:color w:val="000000" w:themeColor="text1"/>
          <w:szCs w:val="24"/>
          <w:highlight w:val="none"/>
          <w14:textFill>
            <w14:solidFill>
              <w14:schemeClr w14:val="tx1"/>
            </w14:solidFill>
          </w14:textFill>
        </w:rPr>
        <w:t>特殊情况下，在原</w:t>
      </w:r>
      <w:r>
        <w:rPr>
          <w:rFonts w:hint="eastAsia" w:cs="仿宋_GB2312"/>
          <w:color w:val="000000" w:themeColor="text1"/>
          <w:szCs w:val="24"/>
          <w:highlight w:val="none"/>
          <w14:textFill>
            <w14:solidFill>
              <w14:schemeClr w14:val="tx1"/>
            </w14:solidFill>
          </w14:textFill>
        </w:rPr>
        <w:t>投标文件</w:t>
      </w:r>
      <w:r>
        <w:rPr>
          <w:rFonts w:cs="仿宋_GB2312"/>
          <w:color w:val="000000" w:themeColor="text1"/>
          <w:szCs w:val="24"/>
          <w:highlight w:val="none"/>
          <w14:textFill>
            <w14:solidFill>
              <w14:schemeClr w14:val="tx1"/>
            </w14:solidFill>
          </w14:textFill>
        </w:rPr>
        <w:t>有效期截止之前，采购代理机构或采购人可要求</w:t>
      </w:r>
      <w:r>
        <w:rPr>
          <w:rFonts w:hint="eastAsia" w:cs="仿宋_GB2312"/>
          <w:color w:val="000000" w:themeColor="text1"/>
          <w:szCs w:val="24"/>
          <w:highlight w:val="none"/>
          <w:lang w:eastAsia="zh-CN"/>
          <w14:textFill>
            <w14:solidFill>
              <w14:schemeClr w14:val="tx1"/>
            </w14:solidFill>
          </w14:textFill>
        </w:rPr>
        <w:t>投标人</w:t>
      </w:r>
      <w:r>
        <w:rPr>
          <w:rFonts w:cs="仿宋_GB2312"/>
          <w:color w:val="000000" w:themeColor="text1"/>
          <w:szCs w:val="24"/>
          <w:highlight w:val="none"/>
          <w14:textFill>
            <w14:solidFill>
              <w14:schemeClr w14:val="tx1"/>
            </w14:solidFill>
          </w14:textFill>
        </w:rPr>
        <w:t>延长</w:t>
      </w:r>
      <w:r>
        <w:rPr>
          <w:rFonts w:hint="eastAsia" w:cs="仿宋_GB2312"/>
          <w:color w:val="000000" w:themeColor="text1"/>
          <w:szCs w:val="24"/>
          <w:highlight w:val="none"/>
          <w14:textFill>
            <w14:solidFill>
              <w14:schemeClr w14:val="tx1"/>
            </w14:solidFill>
          </w14:textFill>
        </w:rPr>
        <w:t>投标</w:t>
      </w:r>
      <w:r>
        <w:rPr>
          <w:rFonts w:cs="仿宋_GB2312"/>
          <w:color w:val="000000" w:themeColor="text1"/>
          <w:szCs w:val="24"/>
          <w:highlight w:val="none"/>
          <w14:textFill>
            <w14:solidFill>
              <w14:schemeClr w14:val="tx1"/>
            </w14:solidFill>
          </w14:textFill>
        </w:rPr>
        <w:t>有效期。需要延长</w:t>
      </w:r>
      <w:r>
        <w:rPr>
          <w:rFonts w:hint="eastAsia" w:cs="仿宋_GB2312"/>
          <w:color w:val="000000" w:themeColor="text1"/>
          <w:szCs w:val="24"/>
          <w:highlight w:val="none"/>
          <w14:textFill>
            <w14:solidFill>
              <w14:schemeClr w14:val="tx1"/>
            </w14:solidFill>
          </w14:textFill>
        </w:rPr>
        <w:t>投标</w:t>
      </w:r>
      <w:r>
        <w:rPr>
          <w:rFonts w:cs="仿宋_GB2312"/>
          <w:color w:val="000000" w:themeColor="text1"/>
          <w:szCs w:val="24"/>
          <w:highlight w:val="none"/>
          <w14:textFill>
            <w14:solidFill>
              <w14:schemeClr w14:val="tx1"/>
            </w14:solidFill>
          </w14:textFill>
        </w:rPr>
        <w:t>有效期时，采购代理机构或采购人将以书面形式通知所有</w:t>
      </w:r>
      <w:r>
        <w:rPr>
          <w:rFonts w:hint="eastAsia" w:cs="仿宋_GB2312"/>
          <w:color w:val="000000" w:themeColor="text1"/>
          <w:szCs w:val="24"/>
          <w:highlight w:val="none"/>
          <w:lang w:eastAsia="zh-CN"/>
          <w14:textFill>
            <w14:solidFill>
              <w14:schemeClr w14:val="tx1"/>
            </w14:solidFill>
          </w14:textFill>
        </w:rPr>
        <w:t>投标人</w:t>
      </w:r>
      <w:r>
        <w:rPr>
          <w:rFonts w:cs="仿宋_GB2312"/>
          <w:color w:val="000000" w:themeColor="text1"/>
          <w:szCs w:val="24"/>
          <w:highlight w:val="none"/>
          <w14:textFill>
            <w14:solidFill>
              <w14:schemeClr w14:val="tx1"/>
            </w14:solidFill>
          </w14:textFill>
        </w:rPr>
        <w:t>，</w:t>
      </w:r>
      <w:r>
        <w:rPr>
          <w:rFonts w:hint="eastAsia" w:cs="仿宋_GB2312"/>
          <w:color w:val="000000" w:themeColor="text1"/>
          <w:szCs w:val="24"/>
          <w:highlight w:val="none"/>
          <w:lang w:eastAsia="zh-CN"/>
          <w14:textFill>
            <w14:solidFill>
              <w14:schemeClr w14:val="tx1"/>
            </w14:solidFill>
          </w14:textFill>
        </w:rPr>
        <w:t>投标人</w:t>
      </w:r>
      <w:r>
        <w:rPr>
          <w:rFonts w:cs="仿宋_GB2312"/>
          <w:color w:val="000000" w:themeColor="text1"/>
          <w:szCs w:val="24"/>
          <w:highlight w:val="none"/>
          <w14:textFill>
            <w14:solidFill>
              <w14:schemeClr w14:val="tx1"/>
            </w14:solidFill>
          </w14:textFill>
        </w:rPr>
        <w:t>应以书面形式答复是否同意延长</w:t>
      </w:r>
      <w:r>
        <w:rPr>
          <w:rFonts w:hint="eastAsia" w:cs="仿宋_GB2312"/>
          <w:color w:val="000000" w:themeColor="text1"/>
          <w:szCs w:val="24"/>
          <w:highlight w:val="none"/>
          <w14:textFill>
            <w14:solidFill>
              <w14:schemeClr w14:val="tx1"/>
            </w14:solidFill>
          </w14:textFill>
        </w:rPr>
        <w:t>投标</w:t>
      </w:r>
      <w:r>
        <w:rPr>
          <w:rFonts w:cs="仿宋_GB2312"/>
          <w:color w:val="000000" w:themeColor="text1"/>
          <w:szCs w:val="24"/>
          <w:highlight w:val="none"/>
          <w14:textFill>
            <w14:solidFill>
              <w14:schemeClr w14:val="tx1"/>
            </w14:solidFill>
          </w14:textFill>
        </w:rPr>
        <w:t>有效期。</w:t>
      </w:r>
    </w:p>
    <w:p w14:paraId="5FC26F84">
      <w:pPr>
        <w:ind w:firstLine="560"/>
        <w:rPr>
          <w:rFonts w:hint="eastAsia" w:cs="仿宋_GB2312"/>
          <w:color w:val="000000" w:themeColor="text1"/>
          <w:szCs w:val="24"/>
          <w:highlight w:val="none"/>
          <w14:textFill>
            <w14:solidFill>
              <w14:schemeClr w14:val="tx1"/>
            </w14:solidFill>
          </w14:textFill>
        </w:rPr>
      </w:pPr>
      <w:r>
        <w:rPr>
          <w:rFonts w:cs="仿宋_GB2312"/>
          <w:color w:val="000000" w:themeColor="text1"/>
          <w:szCs w:val="24"/>
          <w:highlight w:val="none"/>
          <w14:textFill>
            <w14:solidFill>
              <w14:schemeClr w14:val="tx1"/>
            </w14:solidFill>
          </w14:textFill>
        </w:rPr>
        <w:t>16.3</w:t>
      </w:r>
      <w:r>
        <w:rPr>
          <w:rFonts w:hint="eastAsia" w:cs="仿宋_GB2312"/>
          <w:color w:val="000000" w:themeColor="text1"/>
          <w:szCs w:val="24"/>
          <w:highlight w:val="none"/>
          <w:lang w:eastAsia="zh-CN"/>
          <w14:textFill>
            <w14:solidFill>
              <w14:schemeClr w14:val="tx1"/>
            </w14:solidFill>
          </w14:textFill>
        </w:rPr>
        <w:t>投标人</w:t>
      </w:r>
      <w:r>
        <w:rPr>
          <w:rFonts w:cs="仿宋_GB2312"/>
          <w:color w:val="000000" w:themeColor="text1"/>
          <w:szCs w:val="24"/>
          <w:highlight w:val="none"/>
          <w14:textFill>
            <w14:solidFill>
              <w14:schemeClr w14:val="tx1"/>
            </w14:solidFill>
          </w14:textFill>
        </w:rPr>
        <w:t>同意延长的，不得要求或被允许修改或撤销其</w:t>
      </w:r>
      <w:r>
        <w:rPr>
          <w:rFonts w:hint="eastAsia" w:cs="仿宋_GB2312"/>
          <w:color w:val="000000" w:themeColor="text1"/>
          <w:szCs w:val="24"/>
          <w:highlight w:val="none"/>
          <w14:textFill>
            <w14:solidFill>
              <w14:schemeClr w14:val="tx1"/>
            </w14:solidFill>
          </w14:textFill>
        </w:rPr>
        <w:t>投标文件</w:t>
      </w:r>
      <w:r>
        <w:rPr>
          <w:rFonts w:cs="仿宋_GB2312"/>
          <w:color w:val="000000" w:themeColor="text1"/>
          <w:szCs w:val="24"/>
          <w:highlight w:val="none"/>
          <w14:textFill>
            <w14:solidFill>
              <w14:schemeClr w14:val="tx1"/>
            </w14:solidFill>
          </w14:textFill>
        </w:rPr>
        <w:t>；</w:t>
      </w:r>
      <w:r>
        <w:rPr>
          <w:rFonts w:hint="eastAsia" w:cs="仿宋_GB2312"/>
          <w:color w:val="000000" w:themeColor="text1"/>
          <w:szCs w:val="24"/>
          <w:highlight w:val="none"/>
          <w:lang w:eastAsia="zh-CN"/>
          <w14:textFill>
            <w14:solidFill>
              <w14:schemeClr w14:val="tx1"/>
            </w14:solidFill>
          </w14:textFill>
        </w:rPr>
        <w:t>投标人</w:t>
      </w:r>
      <w:r>
        <w:rPr>
          <w:rFonts w:cs="仿宋_GB2312"/>
          <w:color w:val="000000" w:themeColor="text1"/>
          <w:szCs w:val="24"/>
          <w:highlight w:val="none"/>
          <w14:textFill>
            <w14:solidFill>
              <w14:schemeClr w14:val="tx1"/>
            </w14:solidFill>
          </w14:textFill>
        </w:rPr>
        <w:t>拒绝延长的，其</w:t>
      </w:r>
      <w:r>
        <w:rPr>
          <w:rFonts w:hint="eastAsia" w:cs="仿宋_GB2312"/>
          <w:color w:val="000000" w:themeColor="text1"/>
          <w:szCs w:val="24"/>
          <w:highlight w:val="none"/>
          <w14:textFill>
            <w14:solidFill>
              <w14:schemeClr w14:val="tx1"/>
            </w14:solidFill>
          </w14:textFill>
        </w:rPr>
        <w:t>投标文件</w:t>
      </w:r>
      <w:r>
        <w:rPr>
          <w:rFonts w:cs="仿宋_GB2312"/>
          <w:color w:val="000000" w:themeColor="text1"/>
          <w:szCs w:val="24"/>
          <w:highlight w:val="none"/>
          <w14:textFill>
            <w14:solidFill>
              <w14:schemeClr w14:val="tx1"/>
            </w14:solidFill>
          </w14:textFill>
        </w:rPr>
        <w:t>在原</w:t>
      </w:r>
      <w:r>
        <w:rPr>
          <w:rFonts w:hint="eastAsia" w:cs="仿宋_GB2312"/>
          <w:color w:val="000000" w:themeColor="text1"/>
          <w:szCs w:val="24"/>
          <w:highlight w:val="none"/>
          <w14:textFill>
            <w14:solidFill>
              <w14:schemeClr w14:val="tx1"/>
            </w14:solidFill>
          </w14:textFill>
        </w:rPr>
        <w:t>投标</w:t>
      </w:r>
      <w:r>
        <w:rPr>
          <w:rFonts w:cs="仿宋_GB2312"/>
          <w:color w:val="000000" w:themeColor="text1"/>
          <w:szCs w:val="24"/>
          <w:highlight w:val="none"/>
          <w14:textFill>
            <w14:solidFill>
              <w14:schemeClr w14:val="tx1"/>
            </w14:solidFill>
          </w14:textFill>
        </w:rPr>
        <w:t>有效期满后将不再有效。</w:t>
      </w:r>
    </w:p>
    <w:p w14:paraId="11FEC91C">
      <w:pPr>
        <w:pStyle w:val="6"/>
        <w:ind w:firstLine="562"/>
        <w:rPr>
          <w:rFonts w:hint="eastAsia"/>
          <w:color w:val="000000" w:themeColor="text1"/>
          <w:highlight w:val="none"/>
          <w14:textFill>
            <w14:solidFill>
              <w14:schemeClr w14:val="tx1"/>
            </w14:solidFill>
          </w14:textFill>
        </w:rPr>
      </w:pPr>
      <w:bookmarkStart w:id="111" w:name="_Toc140132774"/>
      <w:bookmarkStart w:id="112" w:name="_Toc163492841"/>
      <w:r>
        <w:rPr>
          <w:rFonts w:hint="eastAsia"/>
          <w:color w:val="000000" w:themeColor="text1"/>
          <w:highlight w:val="none"/>
          <w14:textFill>
            <w14:solidFill>
              <w14:schemeClr w14:val="tx1"/>
            </w14:solidFill>
          </w14:textFill>
        </w:rPr>
        <w:t>17.投标保证金</w:t>
      </w:r>
    </w:p>
    <w:p w14:paraId="733FA47E">
      <w:pPr>
        <w:ind w:firstLine="56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17.1</w:t>
      </w:r>
      <w:r>
        <w:rPr>
          <w:rFonts w:hint="eastAsia"/>
          <w:color w:val="000000" w:themeColor="text1"/>
          <w:highlight w:val="none"/>
          <w:lang w:val="en-US" w:eastAsia="zh-CN"/>
          <w14:textFill>
            <w14:solidFill>
              <w14:schemeClr w14:val="tx1"/>
            </w14:solidFill>
          </w14:textFill>
        </w:rPr>
        <w:t xml:space="preserve"> </w:t>
      </w:r>
      <w:r>
        <w:rPr>
          <w:rFonts w:hint="eastAsia"/>
          <w:color w:val="000000" w:themeColor="text1"/>
          <w:highlight w:val="none"/>
          <w:lang w:eastAsia="zh-CN"/>
          <w14:textFill>
            <w14:solidFill>
              <w14:schemeClr w14:val="tx1"/>
            </w14:solidFill>
          </w14:textFill>
        </w:rPr>
        <w:t>投标人</w:t>
      </w:r>
      <w:r>
        <w:rPr>
          <w:rFonts w:hint="eastAsia"/>
          <w:color w:val="000000" w:themeColor="text1"/>
          <w:highlight w:val="none"/>
          <w14:textFill>
            <w14:solidFill>
              <w14:schemeClr w14:val="tx1"/>
            </w14:solidFill>
          </w14:textFill>
        </w:rPr>
        <w:t>应按照“</w:t>
      </w:r>
      <w:r>
        <w:rPr>
          <w:rFonts w:hint="eastAsia"/>
          <w:color w:val="000000" w:themeColor="text1"/>
          <w:highlight w:val="none"/>
          <w:lang w:eastAsia="zh-CN"/>
          <w14:textFill>
            <w14:solidFill>
              <w14:schemeClr w14:val="tx1"/>
            </w14:solidFill>
          </w14:textFill>
        </w:rPr>
        <w:t>投标人</w:t>
      </w:r>
      <w:r>
        <w:rPr>
          <w:rFonts w:hint="eastAsia"/>
          <w:color w:val="000000" w:themeColor="text1"/>
          <w:highlight w:val="none"/>
          <w14:textFill>
            <w14:solidFill>
              <w14:schemeClr w14:val="tx1"/>
            </w14:solidFill>
          </w14:textFill>
        </w:rPr>
        <w:t>须知前附表”的规定提交投标保证金，并作为其投标文件的一部分。</w:t>
      </w:r>
    </w:p>
    <w:p w14:paraId="465A0A1F">
      <w:pPr>
        <w:ind w:firstLine="56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17.2</w:t>
      </w:r>
      <w:r>
        <w:rPr>
          <w:rFonts w:hint="eastAsia"/>
          <w:color w:val="000000" w:themeColor="text1"/>
          <w:highlight w:val="none"/>
          <w:lang w:val="en-US" w:eastAsia="zh-CN"/>
          <w14:textFill>
            <w14:solidFill>
              <w14:schemeClr w14:val="tx1"/>
            </w14:solidFill>
          </w14:textFill>
        </w:rPr>
        <w:t xml:space="preserve"> </w:t>
      </w:r>
      <w:r>
        <w:rPr>
          <w:rFonts w:hint="eastAsia"/>
          <w:color w:val="000000" w:themeColor="text1"/>
          <w:highlight w:val="none"/>
          <w14:textFill>
            <w14:solidFill>
              <w14:schemeClr w14:val="tx1"/>
            </w14:solidFill>
          </w14:textFill>
        </w:rPr>
        <w:t>投标保证金是为了保护采购单位免遭因</w:t>
      </w:r>
      <w:r>
        <w:rPr>
          <w:rFonts w:hint="eastAsia"/>
          <w:color w:val="000000" w:themeColor="text1"/>
          <w:highlight w:val="none"/>
          <w:lang w:eastAsia="zh-CN"/>
          <w14:textFill>
            <w14:solidFill>
              <w14:schemeClr w14:val="tx1"/>
            </w14:solidFill>
          </w14:textFill>
        </w:rPr>
        <w:t>投标人</w:t>
      </w:r>
      <w:r>
        <w:rPr>
          <w:rFonts w:hint="eastAsia"/>
          <w:color w:val="000000" w:themeColor="text1"/>
          <w:highlight w:val="none"/>
          <w14:textFill>
            <w14:solidFill>
              <w14:schemeClr w14:val="tx1"/>
            </w14:solidFill>
          </w14:textFill>
        </w:rPr>
        <w:t>的行为蒙受损失而要求的。</w:t>
      </w:r>
    </w:p>
    <w:p w14:paraId="038ED1D7">
      <w:pPr>
        <w:ind w:firstLine="56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下列任何情况发生，投标保证金不予退还：</w:t>
      </w:r>
    </w:p>
    <w:p w14:paraId="09E977D2">
      <w:pPr>
        <w:ind w:firstLine="562"/>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（一）</w:t>
      </w:r>
      <w:r>
        <w:rPr>
          <w:rFonts w:hint="eastAsia"/>
          <w:b/>
          <w:bCs/>
          <w:color w:val="000000" w:themeColor="text1"/>
          <w:highlight w:val="none"/>
          <w:lang w:eastAsia="zh-CN"/>
          <w14:textFill>
            <w14:solidFill>
              <w14:schemeClr w14:val="tx1"/>
            </w14:solidFill>
          </w14:textFill>
        </w:rPr>
        <w:t>投标人</w:t>
      </w:r>
      <w:r>
        <w:rPr>
          <w:rFonts w:hint="eastAsia"/>
          <w:b/>
          <w:bCs/>
          <w:color w:val="000000" w:themeColor="text1"/>
          <w:highlight w:val="none"/>
          <w14:textFill>
            <w14:solidFill>
              <w14:schemeClr w14:val="tx1"/>
            </w14:solidFill>
          </w14:textFill>
        </w:rPr>
        <w:t>在提交投标文件截止时间后撤回投标文件的；</w:t>
      </w:r>
    </w:p>
    <w:p w14:paraId="33184780">
      <w:pPr>
        <w:ind w:firstLine="562"/>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（二）</w:t>
      </w:r>
      <w:r>
        <w:rPr>
          <w:rFonts w:hint="eastAsia"/>
          <w:b/>
          <w:bCs/>
          <w:color w:val="000000" w:themeColor="text1"/>
          <w:highlight w:val="none"/>
          <w:lang w:eastAsia="zh-CN"/>
          <w14:textFill>
            <w14:solidFill>
              <w14:schemeClr w14:val="tx1"/>
            </w14:solidFill>
          </w14:textFill>
        </w:rPr>
        <w:t>投标人</w:t>
      </w:r>
      <w:r>
        <w:rPr>
          <w:rFonts w:hint="eastAsia"/>
          <w:b/>
          <w:bCs/>
          <w:color w:val="000000" w:themeColor="text1"/>
          <w:highlight w:val="none"/>
          <w14:textFill>
            <w14:solidFill>
              <w14:schemeClr w14:val="tx1"/>
            </w14:solidFill>
          </w14:textFill>
        </w:rPr>
        <w:t>在投标文件中提供虚假材料的；</w:t>
      </w:r>
    </w:p>
    <w:p w14:paraId="75127093">
      <w:pPr>
        <w:ind w:firstLine="562"/>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（三）除因不可抗力或</w:t>
      </w:r>
      <w:r>
        <w:rPr>
          <w:rFonts w:hint="eastAsia"/>
          <w:b/>
          <w:bCs/>
          <w:color w:val="000000" w:themeColor="text1"/>
          <w:highlight w:val="none"/>
          <w:lang w:eastAsia="zh-CN"/>
          <w14:textFill>
            <w14:solidFill>
              <w14:schemeClr w14:val="tx1"/>
            </w14:solidFill>
          </w14:textFill>
        </w:rPr>
        <w:t>招标文件</w:t>
      </w:r>
      <w:r>
        <w:rPr>
          <w:rFonts w:hint="eastAsia"/>
          <w:b/>
          <w:bCs/>
          <w:color w:val="000000" w:themeColor="text1"/>
          <w:highlight w:val="none"/>
          <w14:textFill>
            <w14:solidFill>
              <w14:schemeClr w14:val="tx1"/>
            </w14:solidFill>
          </w14:textFill>
        </w:rPr>
        <w:t>认可的情形以外，</w:t>
      </w:r>
      <w:r>
        <w:rPr>
          <w:rFonts w:hint="eastAsia"/>
          <w:b/>
          <w:bCs/>
          <w:color w:val="000000" w:themeColor="text1"/>
          <w:highlight w:val="none"/>
          <w:lang w:eastAsia="zh-CN"/>
          <w14:textFill>
            <w14:solidFill>
              <w14:schemeClr w14:val="tx1"/>
            </w14:solidFill>
          </w14:textFill>
        </w:rPr>
        <w:t>中标人</w:t>
      </w:r>
      <w:r>
        <w:rPr>
          <w:rFonts w:hint="eastAsia"/>
          <w:b/>
          <w:bCs/>
          <w:color w:val="000000" w:themeColor="text1"/>
          <w:highlight w:val="none"/>
          <w14:textFill>
            <w14:solidFill>
              <w14:schemeClr w14:val="tx1"/>
            </w14:solidFill>
          </w14:textFill>
        </w:rPr>
        <w:t>不与采购人签订合同的；</w:t>
      </w:r>
    </w:p>
    <w:p w14:paraId="0530FBF2">
      <w:pPr>
        <w:ind w:firstLine="562"/>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（四）</w:t>
      </w:r>
      <w:r>
        <w:rPr>
          <w:rFonts w:hint="eastAsia"/>
          <w:b/>
          <w:bCs/>
          <w:color w:val="000000" w:themeColor="text1"/>
          <w:highlight w:val="none"/>
          <w:lang w:eastAsia="zh-CN"/>
          <w14:textFill>
            <w14:solidFill>
              <w14:schemeClr w14:val="tx1"/>
            </w14:solidFill>
          </w14:textFill>
        </w:rPr>
        <w:t>投标人</w:t>
      </w:r>
      <w:r>
        <w:rPr>
          <w:rFonts w:hint="eastAsia"/>
          <w:b/>
          <w:bCs/>
          <w:color w:val="000000" w:themeColor="text1"/>
          <w:highlight w:val="none"/>
          <w14:textFill>
            <w14:solidFill>
              <w14:schemeClr w14:val="tx1"/>
            </w14:solidFill>
          </w14:textFill>
        </w:rPr>
        <w:t>与采购人、其他</w:t>
      </w:r>
      <w:r>
        <w:rPr>
          <w:rFonts w:hint="eastAsia"/>
          <w:b/>
          <w:bCs/>
          <w:color w:val="000000" w:themeColor="text1"/>
          <w:highlight w:val="none"/>
          <w:lang w:eastAsia="zh-CN"/>
          <w14:textFill>
            <w14:solidFill>
              <w14:schemeClr w14:val="tx1"/>
            </w14:solidFill>
          </w14:textFill>
        </w:rPr>
        <w:t>投标人</w:t>
      </w:r>
      <w:r>
        <w:rPr>
          <w:rFonts w:hint="eastAsia"/>
          <w:b/>
          <w:bCs/>
          <w:color w:val="000000" w:themeColor="text1"/>
          <w:highlight w:val="none"/>
          <w14:textFill>
            <w14:solidFill>
              <w14:schemeClr w14:val="tx1"/>
            </w14:solidFill>
          </w14:textFill>
        </w:rPr>
        <w:t>或者采购代理机构恶意串通的；</w:t>
      </w:r>
    </w:p>
    <w:p w14:paraId="6F1D6987">
      <w:pPr>
        <w:ind w:firstLine="562"/>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（五）</w:t>
      </w:r>
      <w:r>
        <w:rPr>
          <w:rFonts w:hint="eastAsia"/>
          <w:b/>
          <w:bCs/>
          <w:color w:val="000000" w:themeColor="text1"/>
          <w:highlight w:val="none"/>
          <w:lang w:eastAsia="zh-CN"/>
          <w14:textFill>
            <w14:solidFill>
              <w14:schemeClr w14:val="tx1"/>
            </w14:solidFill>
          </w14:textFill>
        </w:rPr>
        <w:t>招标文件</w:t>
      </w:r>
      <w:r>
        <w:rPr>
          <w:rFonts w:hint="eastAsia"/>
          <w:b/>
          <w:bCs/>
          <w:color w:val="000000" w:themeColor="text1"/>
          <w:highlight w:val="none"/>
          <w14:textFill>
            <w14:solidFill>
              <w14:schemeClr w14:val="tx1"/>
            </w14:solidFill>
          </w14:textFill>
        </w:rPr>
        <w:t>规定的其他情形。</w:t>
      </w:r>
    </w:p>
    <w:p w14:paraId="06C97B25">
      <w:pPr>
        <w:ind w:firstLine="56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17.3</w:t>
      </w:r>
      <w:r>
        <w:rPr>
          <w:rFonts w:hint="eastAsia"/>
          <w:color w:val="000000" w:themeColor="text1"/>
          <w:highlight w:val="none"/>
          <w:lang w:val="en-US" w:eastAsia="zh-CN"/>
          <w14:textFill>
            <w14:solidFill>
              <w14:schemeClr w14:val="tx1"/>
            </w14:solidFill>
          </w14:textFill>
        </w:rPr>
        <w:t xml:space="preserve"> </w:t>
      </w:r>
      <w:r>
        <w:rPr>
          <w:rFonts w:hint="eastAsia"/>
          <w:color w:val="000000" w:themeColor="text1"/>
          <w:highlight w:val="none"/>
          <w14:textFill>
            <w14:solidFill>
              <w14:schemeClr w14:val="tx1"/>
            </w14:solidFill>
          </w14:textFill>
        </w:rPr>
        <w:t>投标保证金应用报价货币，并采用“</w:t>
      </w:r>
      <w:r>
        <w:rPr>
          <w:rFonts w:hint="eastAsia"/>
          <w:color w:val="000000" w:themeColor="text1"/>
          <w:highlight w:val="none"/>
          <w:lang w:eastAsia="zh-CN"/>
          <w14:textFill>
            <w14:solidFill>
              <w14:schemeClr w14:val="tx1"/>
            </w14:solidFill>
          </w14:textFill>
        </w:rPr>
        <w:t>投标人</w:t>
      </w:r>
      <w:r>
        <w:rPr>
          <w:rFonts w:hint="eastAsia"/>
          <w:color w:val="000000" w:themeColor="text1"/>
          <w:highlight w:val="none"/>
          <w14:textFill>
            <w14:solidFill>
              <w14:schemeClr w14:val="tx1"/>
            </w14:solidFill>
          </w14:textFill>
        </w:rPr>
        <w:t>须知前附表”中规定的任何一种形式。</w:t>
      </w:r>
    </w:p>
    <w:p w14:paraId="41899B75">
      <w:pPr>
        <w:ind w:firstLine="56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17.4</w:t>
      </w:r>
      <w:r>
        <w:rPr>
          <w:rFonts w:hint="eastAsia"/>
          <w:color w:val="000000" w:themeColor="text1"/>
          <w:highlight w:val="none"/>
          <w:lang w:val="en-US" w:eastAsia="zh-CN"/>
          <w14:textFill>
            <w14:solidFill>
              <w14:schemeClr w14:val="tx1"/>
            </w14:solidFill>
          </w14:textFill>
        </w:rPr>
        <w:t xml:space="preserve"> </w:t>
      </w:r>
      <w:r>
        <w:rPr>
          <w:rFonts w:hint="eastAsia"/>
          <w:color w:val="000000" w:themeColor="text1"/>
          <w:highlight w:val="none"/>
          <w:lang w:eastAsia="zh-CN"/>
          <w14:textFill>
            <w14:solidFill>
              <w14:schemeClr w14:val="tx1"/>
            </w14:solidFill>
          </w14:textFill>
        </w:rPr>
        <w:t>投标人</w:t>
      </w:r>
      <w:r>
        <w:rPr>
          <w:rFonts w:hint="eastAsia"/>
          <w:color w:val="000000" w:themeColor="text1"/>
          <w:highlight w:val="none"/>
          <w14:textFill>
            <w14:solidFill>
              <w14:schemeClr w14:val="tx1"/>
            </w14:solidFill>
          </w14:textFill>
        </w:rPr>
        <w:t>没有根据</w:t>
      </w:r>
      <w:r>
        <w:rPr>
          <w:rFonts w:hint="eastAsia"/>
          <w:color w:val="000000" w:themeColor="text1"/>
          <w:highlight w:val="none"/>
          <w:lang w:eastAsia="zh-CN"/>
          <w14:textFill>
            <w14:solidFill>
              <w14:schemeClr w14:val="tx1"/>
            </w14:solidFill>
          </w14:textFill>
        </w:rPr>
        <w:t>招标文件</w:t>
      </w:r>
      <w:r>
        <w:rPr>
          <w:rFonts w:hint="eastAsia"/>
          <w:color w:val="000000" w:themeColor="text1"/>
          <w:highlight w:val="none"/>
          <w14:textFill>
            <w14:solidFill>
              <w14:schemeClr w14:val="tx1"/>
            </w14:solidFill>
          </w14:textFill>
        </w:rPr>
        <w:t>“</w:t>
      </w:r>
      <w:r>
        <w:rPr>
          <w:rFonts w:hint="eastAsia"/>
          <w:color w:val="000000" w:themeColor="text1"/>
          <w:highlight w:val="none"/>
          <w:lang w:eastAsia="zh-CN"/>
          <w14:textFill>
            <w14:solidFill>
              <w14:schemeClr w14:val="tx1"/>
            </w14:solidFill>
          </w14:textFill>
        </w:rPr>
        <w:t>投标人</w:t>
      </w:r>
      <w:r>
        <w:rPr>
          <w:rFonts w:hint="eastAsia"/>
          <w:color w:val="000000" w:themeColor="text1"/>
          <w:highlight w:val="none"/>
          <w14:textFill>
            <w14:solidFill>
              <w14:schemeClr w14:val="tx1"/>
            </w14:solidFill>
          </w14:textFill>
        </w:rPr>
        <w:t>须知”规定提交投标保证金的，将被认定为无效响应而予以拒绝。</w:t>
      </w:r>
    </w:p>
    <w:p w14:paraId="4B647407">
      <w:pPr>
        <w:ind w:firstLine="560"/>
        <w:rPr>
          <w:rFonts w:hint="eastAsia"/>
          <w:b/>
          <w:bCs/>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17.</w:t>
      </w:r>
      <w:r>
        <w:rPr>
          <w:rFonts w:hint="eastAsia"/>
          <w:b/>
          <w:bCs/>
          <w:color w:val="000000" w:themeColor="text1"/>
          <w:highlight w:val="none"/>
          <w14:textFill>
            <w14:solidFill>
              <w14:schemeClr w14:val="tx1"/>
            </w14:solidFill>
          </w14:textFill>
        </w:rPr>
        <w:t>5中标人的投标保证金，在与采购人签订书面政府采购合同后5个工作日内退还。未</w:t>
      </w:r>
      <w:r>
        <w:rPr>
          <w:rFonts w:hint="eastAsia"/>
          <w:b/>
          <w:bCs/>
          <w:color w:val="000000" w:themeColor="text1"/>
          <w:highlight w:val="none"/>
          <w:lang w:eastAsia="zh-CN"/>
          <w14:textFill>
            <w14:solidFill>
              <w14:schemeClr w14:val="tx1"/>
            </w14:solidFill>
          </w14:textFill>
        </w:rPr>
        <w:t>中标人</w:t>
      </w:r>
      <w:r>
        <w:rPr>
          <w:rFonts w:hint="eastAsia"/>
          <w:b/>
          <w:bCs/>
          <w:color w:val="000000" w:themeColor="text1"/>
          <w:highlight w:val="none"/>
          <w14:textFill>
            <w14:solidFill>
              <w14:schemeClr w14:val="tx1"/>
            </w14:solidFill>
          </w14:textFill>
        </w:rPr>
        <w:t>的投标保证金，将于中标通知书发出之日起5个工作日内退还。</w:t>
      </w:r>
    </w:p>
    <w:p w14:paraId="3C4201F6">
      <w:pPr>
        <w:pStyle w:val="6"/>
        <w:ind w:left="560" w:leftChars="200" w:firstLine="0" w:firstLineChars="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18.投标文件的编制</w:t>
      </w:r>
      <w:bookmarkEnd w:id="111"/>
      <w:bookmarkEnd w:id="112"/>
    </w:p>
    <w:p w14:paraId="6448A5E5">
      <w:pPr>
        <w:ind w:firstLine="560"/>
        <w:rPr>
          <w:rFonts w:hint="eastAsia" w:cs="仿宋_GB2312"/>
          <w:color w:val="000000" w:themeColor="text1"/>
          <w:szCs w:val="24"/>
          <w:highlight w:val="none"/>
          <w14:textFill>
            <w14:solidFill>
              <w14:schemeClr w14:val="tx1"/>
            </w14:solidFill>
          </w14:textFill>
        </w:rPr>
      </w:pPr>
      <w:r>
        <w:rPr>
          <w:rFonts w:cs="仿宋_GB2312"/>
          <w:color w:val="000000" w:themeColor="text1"/>
          <w:szCs w:val="24"/>
          <w:highlight w:val="none"/>
          <w14:textFill>
            <w14:solidFill>
              <w14:schemeClr w14:val="tx1"/>
            </w14:solidFill>
          </w14:textFill>
        </w:rPr>
        <w:t>1</w:t>
      </w:r>
      <w:r>
        <w:rPr>
          <w:rFonts w:hint="eastAsia" w:cs="仿宋_GB2312"/>
          <w:color w:val="000000" w:themeColor="text1"/>
          <w:szCs w:val="24"/>
          <w:highlight w:val="none"/>
          <w14:textFill>
            <w14:solidFill>
              <w14:schemeClr w14:val="tx1"/>
            </w14:solidFill>
          </w14:textFill>
        </w:rPr>
        <w:t>8.1投标文件的签署规定见“</w:t>
      </w:r>
      <w:r>
        <w:rPr>
          <w:rFonts w:hint="eastAsia" w:cs="仿宋_GB2312"/>
          <w:color w:val="000000" w:themeColor="text1"/>
          <w:szCs w:val="24"/>
          <w:highlight w:val="none"/>
          <w:lang w:eastAsia="zh-CN"/>
          <w14:textFill>
            <w14:solidFill>
              <w14:schemeClr w14:val="tx1"/>
            </w14:solidFill>
          </w14:textFill>
        </w:rPr>
        <w:t>投标人</w:t>
      </w:r>
      <w:r>
        <w:rPr>
          <w:rFonts w:cs="仿宋_GB2312"/>
          <w:color w:val="000000" w:themeColor="text1"/>
          <w:szCs w:val="24"/>
          <w:highlight w:val="none"/>
          <w14:textFill>
            <w14:solidFill>
              <w14:schemeClr w14:val="tx1"/>
            </w14:solidFill>
          </w14:textFill>
        </w:rPr>
        <w:t>须知前附表</w:t>
      </w:r>
      <w:r>
        <w:rPr>
          <w:rFonts w:hint="eastAsia" w:cs="仿宋_GB2312"/>
          <w:color w:val="000000" w:themeColor="text1"/>
          <w:szCs w:val="24"/>
          <w:highlight w:val="none"/>
          <w14:textFill>
            <w14:solidFill>
              <w14:schemeClr w14:val="tx1"/>
            </w14:solidFill>
          </w14:textFill>
        </w:rPr>
        <w:t>”。</w:t>
      </w:r>
    </w:p>
    <w:p w14:paraId="4AF052D4">
      <w:pPr>
        <w:ind w:firstLine="560"/>
        <w:rPr>
          <w:rFonts w:hint="eastAsia" w:cs="仿宋_GB2312"/>
          <w:color w:val="000000" w:themeColor="text1"/>
          <w:szCs w:val="24"/>
          <w:highlight w:val="none"/>
          <w14:textFill>
            <w14:solidFill>
              <w14:schemeClr w14:val="tx1"/>
            </w14:solidFill>
          </w14:textFill>
        </w:rPr>
      </w:pPr>
      <w:r>
        <w:rPr>
          <w:color w:val="000000" w:themeColor="text1"/>
          <w:highlight w:val="none"/>
          <w14:textFill>
            <w14:solidFill>
              <w14:schemeClr w14:val="tx1"/>
            </w14:solidFill>
          </w14:textFill>
        </w:rPr>
        <w:t>1</w:t>
      </w:r>
      <w:r>
        <w:rPr>
          <w:rFonts w:hint="eastAsia"/>
          <w:color w:val="000000" w:themeColor="text1"/>
          <w:highlight w:val="none"/>
          <w14:textFill>
            <w14:solidFill>
              <w14:schemeClr w14:val="tx1"/>
            </w14:solidFill>
          </w14:textFill>
        </w:rPr>
        <w:t>8.</w:t>
      </w:r>
      <w:bookmarkStart w:id="113" w:name="_Hlk143528557"/>
      <w:r>
        <w:rPr>
          <w:color w:val="000000" w:themeColor="text1"/>
          <w:highlight w:val="none"/>
          <w14:textFill>
            <w14:solidFill>
              <w14:schemeClr w14:val="tx1"/>
            </w14:solidFill>
          </w14:textFill>
        </w:rPr>
        <w:t>2</w:t>
      </w:r>
      <w:r>
        <w:rPr>
          <w:rFonts w:hint="eastAsia" w:cs="仿宋_GB2312"/>
          <w:color w:val="000000" w:themeColor="text1"/>
          <w:szCs w:val="24"/>
          <w:highlight w:val="none"/>
          <w14:textFill>
            <w14:solidFill>
              <w14:schemeClr w14:val="tx1"/>
            </w14:solidFill>
          </w14:textFill>
        </w:rPr>
        <w:t>投标文件的上传</w:t>
      </w:r>
      <w:bookmarkEnd w:id="113"/>
      <w:r>
        <w:rPr>
          <w:rFonts w:hint="eastAsia" w:cs="仿宋_GB2312"/>
          <w:color w:val="000000" w:themeColor="text1"/>
          <w:szCs w:val="24"/>
          <w:highlight w:val="none"/>
          <w14:textFill>
            <w14:solidFill>
              <w14:schemeClr w14:val="tx1"/>
            </w14:solidFill>
          </w14:textFill>
        </w:rPr>
        <w:t>规定见“</w:t>
      </w:r>
      <w:r>
        <w:rPr>
          <w:rFonts w:hint="eastAsia" w:cs="仿宋_GB2312"/>
          <w:color w:val="000000" w:themeColor="text1"/>
          <w:szCs w:val="24"/>
          <w:highlight w:val="none"/>
          <w:lang w:eastAsia="zh-CN"/>
          <w14:textFill>
            <w14:solidFill>
              <w14:schemeClr w14:val="tx1"/>
            </w14:solidFill>
          </w14:textFill>
        </w:rPr>
        <w:t>投标人</w:t>
      </w:r>
      <w:r>
        <w:rPr>
          <w:rFonts w:cs="仿宋_GB2312"/>
          <w:color w:val="000000" w:themeColor="text1"/>
          <w:szCs w:val="24"/>
          <w:highlight w:val="none"/>
          <w14:textFill>
            <w14:solidFill>
              <w14:schemeClr w14:val="tx1"/>
            </w14:solidFill>
          </w14:textFill>
        </w:rPr>
        <w:t>须知前附表</w:t>
      </w:r>
      <w:r>
        <w:rPr>
          <w:rFonts w:hint="eastAsia" w:cs="仿宋_GB2312"/>
          <w:color w:val="000000" w:themeColor="text1"/>
          <w:szCs w:val="24"/>
          <w:highlight w:val="none"/>
          <w14:textFill>
            <w14:solidFill>
              <w14:schemeClr w14:val="tx1"/>
            </w14:solidFill>
          </w14:textFill>
        </w:rPr>
        <w:t>”。</w:t>
      </w:r>
    </w:p>
    <w:p w14:paraId="2DCE5255">
      <w:pPr>
        <w:pStyle w:val="5"/>
        <w:ind w:firstLine="602"/>
        <w:rPr>
          <w:rFonts w:hint="eastAsia"/>
          <w:color w:val="000000" w:themeColor="text1"/>
          <w:highlight w:val="none"/>
          <w14:textFill>
            <w14:solidFill>
              <w14:schemeClr w14:val="tx1"/>
            </w14:solidFill>
          </w14:textFill>
        </w:rPr>
      </w:pPr>
      <w:bookmarkStart w:id="114" w:name="_Toc17786"/>
      <w:bookmarkStart w:id="115" w:name="_Toc163492842"/>
      <w:bookmarkStart w:id="116" w:name="_Toc155185873"/>
      <w:bookmarkStart w:id="117" w:name="_Toc14686"/>
      <w:r>
        <w:rPr>
          <w:rFonts w:hint="eastAsia"/>
          <w:color w:val="000000" w:themeColor="text1"/>
          <w:highlight w:val="none"/>
          <w14:textFill>
            <w14:solidFill>
              <w14:schemeClr w14:val="tx1"/>
            </w14:solidFill>
          </w14:textFill>
        </w:rPr>
        <w:t>（四）投标</w:t>
      </w:r>
      <w:bookmarkEnd w:id="114"/>
      <w:bookmarkEnd w:id="115"/>
      <w:bookmarkEnd w:id="116"/>
      <w:bookmarkEnd w:id="117"/>
    </w:p>
    <w:p w14:paraId="01221916">
      <w:pPr>
        <w:pStyle w:val="6"/>
        <w:ind w:left="560" w:leftChars="200" w:firstLine="0" w:firstLineChars="0"/>
        <w:rPr>
          <w:rFonts w:hint="eastAsia"/>
          <w:color w:val="000000" w:themeColor="text1"/>
          <w:highlight w:val="none"/>
          <w14:textFill>
            <w14:solidFill>
              <w14:schemeClr w14:val="tx1"/>
            </w14:solidFill>
          </w14:textFill>
        </w:rPr>
      </w:pPr>
      <w:bookmarkStart w:id="118" w:name="_Toc163492843"/>
      <w:r>
        <w:rPr>
          <w:rFonts w:hint="eastAsia"/>
          <w:color w:val="000000" w:themeColor="text1"/>
          <w:highlight w:val="none"/>
          <w14:textFill>
            <w14:solidFill>
              <w14:schemeClr w14:val="tx1"/>
            </w14:solidFill>
          </w14:textFill>
        </w:rPr>
        <w:t>19.投标文件的加密</w:t>
      </w:r>
      <w:bookmarkEnd w:id="118"/>
    </w:p>
    <w:p w14:paraId="6147C214">
      <w:pPr>
        <w:ind w:firstLine="560"/>
        <w:rPr>
          <w:rFonts w:hint="eastAsia" w:cs="仿宋_GB2312"/>
          <w:color w:val="000000" w:themeColor="text1"/>
          <w:szCs w:val="24"/>
          <w:highlight w:val="none"/>
          <w:u w:val="single"/>
          <w14:textFill>
            <w14:solidFill>
              <w14:schemeClr w14:val="tx1"/>
            </w14:solidFill>
          </w14:textFill>
        </w:rPr>
      </w:pPr>
      <w:bookmarkStart w:id="119" w:name="_Hlk143531864"/>
      <w:r>
        <w:rPr>
          <w:rFonts w:cs="仿宋_GB2312"/>
          <w:color w:val="000000" w:themeColor="text1"/>
          <w:szCs w:val="24"/>
          <w:highlight w:val="none"/>
          <w14:textFill>
            <w14:solidFill>
              <w14:schemeClr w14:val="tx1"/>
            </w14:solidFill>
          </w14:textFill>
        </w:rPr>
        <w:t>1</w:t>
      </w:r>
      <w:r>
        <w:rPr>
          <w:rFonts w:hint="eastAsia" w:cs="仿宋_GB2312"/>
          <w:color w:val="000000" w:themeColor="text1"/>
          <w:szCs w:val="24"/>
          <w:highlight w:val="none"/>
          <w14:textFill>
            <w14:solidFill>
              <w14:schemeClr w14:val="tx1"/>
            </w14:solidFill>
          </w14:textFill>
        </w:rPr>
        <w:t>9.1</w:t>
      </w:r>
      <w:r>
        <w:rPr>
          <w:rFonts w:hint="eastAsia" w:cs="仿宋_GB2312"/>
          <w:color w:val="000000" w:themeColor="text1"/>
          <w:szCs w:val="24"/>
          <w:highlight w:val="none"/>
          <w:lang w:eastAsia="zh-CN"/>
          <w14:textFill>
            <w14:solidFill>
              <w14:schemeClr w14:val="tx1"/>
            </w14:solidFill>
          </w14:textFill>
        </w:rPr>
        <w:t>投标人</w:t>
      </w:r>
      <w:r>
        <w:rPr>
          <w:rFonts w:hint="eastAsia" w:cs="仿宋_GB2312"/>
          <w:color w:val="000000" w:themeColor="text1"/>
          <w:szCs w:val="24"/>
          <w:highlight w:val="none"/>
          <w14:textFill>
            <w14:solidFill>
              <w14:schemeClr w14:val="tx1"/>
            </w14:solidFill>
          </w14:textFill>
        </w:rPr>
        <w:t>在</w:t>
      </w:r>
      <w:r>
        <w:rPr>
          <w:rFonts w:hint="eastAsia"/>
          <w:color w:val="000000" w:themeColor="text1"/>
          <w:highlight w:val="none"/>
          <w14:textFill>
            <w14:solidFill>
              <w14:schemeClr w14:val="tx1"/>
            </w14:solidFill>
          </w14:textFill>
        </w:rPr>
        <w:t>“政采云投标客户端”</w:t>
      </w:r>
      <w:r>
        <w:rPr>
          <w:rFonts w:hint="eastAsia" w:cs="仿宋_GB2312"/>
          <w:color w:val="000000" w:themeColor="text1"/>
          <w:szCs w:val="24"/>
          <w:highlight w:val="none"/>
          <w14:textFill>
            <w14:solidFill>
              <w14:schemeClr w14:val="tx1"/>
            </w14:solidFill>
          </w14:textFill>
        </w:rPr>
        <w:t>中生成投标文件并完成签章之后，使用CA证书在</w:t>
      </w:r>
      <w:r>
        <w:rPr>
          <w:rFonts w:hint="eastAsia" w:cs="仿宋_GB2312"/>
          <w:color w:val="000000" w:themeColor="text1"/>
          <w:szCs w:val="24"/>
          <w:highlight w:val="none"/>
          <w:lang w:eastAsia="zh-CN"/>
          <w14:textFill>
            <w14:solidFill>
              <w14:schemeClr w14:val="tx1"/>
            </w14:solidFill>
          </w14:textFill>
        </w:rPr>
        <w:t>投标人</w:t>
      </w:r>
      <w:r>
        <w:rPr>
          <w:rFonts w:hint="eastAsia" w:cs="仿宋_GB2312"/>
          <w:color w:val="000000" w:themeColor="text1"/>
          <w:szCs w:val="24"/>
          <w:highlight w:val="none"/>
          <w14:textFill>
            <w14:solidFill>
              <w14:schemeClr w14:val="tx1"/>
            </w14:solidFill>
          </w14:textFill>
        </w:rPr>
        <w:t>客户端中对投标文件进行加密。</w:t>
      </w:r>
    </w:p>
    <w:p w14:paraId="76226882">
      <w:pPr>
        <w:ind w:firstLine="560"/>
        <w:rPr>
          <w:rFonts w:hint="eastAsia" w:cs="仿宋_GB2312"/>
          <w:color w:val="000000" w:themeColor="text1"/>
          <w:szCs w:val="24"/>
          <w:highlight w:val="none"/>
          <w14:textFill>
            <w14:solidFill>
              <w14:schemeClr w14:val="tx1"/>
            </w14:solidFill>
          </w14:textFill>
        </w:rPr>
      </w:pPr>
      <w:r>
        <w:rPr>
          <w:rFonts w:cs="仿宋_GB2312"/>
          <w:color w:val="000000" w:themeColor="text1"/>
          <w:szCs w:val="24"/>
          <w:highlight w:val="none"/>
          <w14:textFill>
            <w14:solidFill>
              <w14:schemeClr w14:val="tx1"/>
            </w14:solidFill>
          </w14:textFill>
        </w:rPr>
        <w:t>1</w:t>
      </w:r>
      <w:r>
        <w:rPr>
          <w:rFonts w:hint="eastAsia" w:cs="仿宋_GB2312"/>
          <w:color w:val="000000" w:themeColor="text1"/>
          <w:szCs w:val="24"/>
          <w:highlight w:val="none"/>
          <w14:textFill>
            <w14:solidFill>
              <w14:schemeClr w14:val="tx1"/>
            </w14:solidFill>
          </w14:textFill>
        </w:rPr>
        <w:t>9.2</w:t>
      </w:r>
      <w:r>
        <w:rPr>
          <w:rFonts w:hint="eastAsia" w:cs="仿宋_GB2312"/>
          <w:color w:val="000000" w:themeColor="text1"/>
          <w:szCs w:val="24"/>
          <w:highlight w:val="none"/>
          <w:lang w:eastAsia="zh-CN"/>
          <w14:textFill>
            <w14:solidFill>
              <w14:schemeClr w14:val="tx1"/>
            </w14:solidFill>
          </w14:textFill>
        </w:rPr>
        <w:t>投标人</w:t>
      </w:r>
      <w:r>
        <w:rPr>
          <w:rFonts w:hint="eastAsia" w:cs="仿宋_GB2312"/>
          <w:color w:val="000000" w:themeColor="text1"/>
          <w:szCs w:val="24"/>
          <w:highlight w:val="none"/>
          <w14:textFill>
            <w14:solidFill>
              <w14:schemeClr w14:val="tx1"/>
            </w14:solidFill>
          </w14:textFill>
        </w:rPr>
        <w:t>应在</w:t>
      </w:r>
      <w:r>
        <w:rPr>
          <w:rFonts w:hint="eastAsia"/>
          <w:color w:val="000000" w:themeColor="text1"/>
          <w:highlight w:val="none"/>
          <w14:textFill>
            <w14:solidFill>
              <w14:schemeClr w14:val="tx1"/>
            </w14:solidFill>
          </w14:textFill>
        </w:rPr>
        <w:t>“政采云投标客户端”</w:t>
      </w:r>
      <w:r>
        <w:rPr>
          <w:rFonts w:hint="eastAsia" w:cs="仿宋_GB2312"/>
          <w:color w:val="000000" w:themeColor="text1"/>
          <w:szCs w:val="24"/>
          <w:highlight w:val="none"/>
          <w14:textFill>
            <w14:solidFill>
              <w14:schemeClr w14:val="tx1"/>
            </w14:solidFill>
          </w14:textFill>
        </w:rPr>
        <w:t>中对加密的投标文件进行解密验证，以防止投标文件加密异常，在开标时无法解密。</w:t>
      </w:r>
    </w:p>
    <w:p w14:paraId="46E8611A">
      <w:pPr>
        <w:ind w:firstLine="560"/>
        <w:rPr>
          <w:rFonts w:hint="eastAsia" w:cs="仿宋_GB2312"/>
          <w:color w:val="000000" w:themeColor="text1"/>
          <w:szCs w:val="24"/>
          <w:highlight w:val="none"/>
          <w14:textFill>
            <w14:solidFill>
              <w14:schemeClr w14:val="tx1"/>
            </w14:solidFill>
          </w14:textFill>
        </w:rPr>
      </w:pPr>
      <w:r>
        <w:rPr>
          <w:rFonts w:cs="仿宋_GB2312"/>
          <w:color w:val="000000" w:themeColor="text1"/>
          <w:szCs w:val="24"/>
          <w:highlight w:val="none"/>
          <w14:textFill>
            <w14:solidFill>
              <w14:schemeClr w14:val="tx1"/>
            </w14:solidFill>
          </w14:textFill>
        </w:rPr>
        <w:t>1</w:t>
      </w:r>
      <w:r>
        <w:rPr>
          <w:rFonts w:hint="eastAsia" w:cs="仿宋_GB2312"/>
          <w:color w:val="000000" w:themeColor="text1"/>
          <w:szCs w:val="24"/>
          <w:highlight w:val="none"/>
          <w14:textFill>
            <w14:solidFill>
              <w14:schemeClr w14:val="tx1"/>
            </w14:solidFill>
          </w14:textFill>
        </w:rPr>
        <w:t xml:space="preserve">9.3 </w:t>
      </w:r>
      <w:r>
        <w:rPr>
          <w:rFonts w:hint="eastAsia" w:cs="仿宋_GB2312"/>
          <w:color w:val="000000" w:themeColor="text1"/>
          <w:szCs w:val="24"/>
          <w:highlight w:val="none"/>
          <w:lang w:eastAsia="zh-CN"/>
          <w14:textFill>
            <w14:solidFill>
              <w14:schemeClr w14:val="tx1"/>
            </w14:solidFill>
          </w14:textFill>
        </w:rPr>
        <w:t>投标人</w:t>
      </w:r>
      <w:r>
        <w:rPr>
          <w:rFonts w:hint="eastAsia" w:cs="仿宋_GB2312"/>
          <w:color w:val="000000" w:themeColor="text1"/>
          <w:szCs w:val="24"/>
          <w:highlight w:val="none"/>
          <w14:textFill>
            <w14:solidFill>
              <w14:schemeClr w14:val="tx1"/>
            </w14:solidFill>
          </w14:textFill>
        </w:rPr>
        <w:t>应保证加密投标文件的CA证书有效期在开标时间之前。若CA证书有效期临近开标时间，建议</w:t>
      </w:r>
      <w:r>
        <w:rPr>
          <w:rFonts w:hint="eastAsia" w:cs="仿宋_GB2312"/>
          <w:color w:val="000000" w:themeColor="text1"/>
          <w:szCs w:val="24"/>
          <w:highlight w:val="none"/>
          <w:lang w:eastAsia="zh-CN"/>
          <w14:textFill>
            <w14:solidFill>
              <w14:schemeClr w14:val="tx1"/>
            </w14:solidFill>
          </w14:textFill>
        </w:rPr>
        <w:t>投标人</w:t>
      </w:r>
      <w:r>
        <w:rPr>
          <w:rFonts w:hint="eastAsia" w:cs="仿宋_GB2312"/>
          <w:color w:val="000000" w:themeColor="text1"/>
          <w:szCs w:val="24"/>
          <w:highlight w:val="none"/>
          <w14:textFill>
            <w14:solidFill>
              <w14:schemeClr w14:val="tx1"/>
            </w14:solidFill>
          </w14:textFill>
        </w:rPr>
        <w:t>提前办理CA证书续期，以免开标时无法进行解密。</w:t>
      </w:r>
    </w:p>
    <w:bookmarkEnd w:id="119"/>
    <w:p w14:paraId="637B8F18">
      <w:pPr>
        <w:pStyle w:val="6"/>
        <w:ind w:left="560" w:leftChars="200" w:firstLine="0" w:firstLineChars="0"/>
        <w:rPr>
          <w:rFonts w:hint="eastAsia"/>
          <w:color w:val="000000" w:themeColor="text1"/>
          <w:highlight w:val="none"/>
          <w14:textFill>
            <w14:solidFill>
              <w14:schemeClr w14:val="tx1"/>
            </w14:solidFill>
          </w14:textFill>
        </w:rPr>
      </w:pPr>
      <w:bookmarkStart w:id="120" w:name="_Toc140132777"/>
      <w:bookmarkStart w:id="121" w:name="_Toc163492844"/>
      <w:r>
        <w:rPr>
          <w:rFonts w:hint="eastAsia"/>
          <w:color w:val="000000" w:themeColor="text1"/>
          <w:highlight w:val="none"/>
          <w14:textFill>
            <w14:solidFill>
              <w14:schemeClr w14:val="tx1"/>
            </w14:solidFill>
          </w14:textFill>
        </w:rPr>
        <w:t>20.投标文件的递交</w:t>
      </w:r>
      <w:bookmarkEnd w:id="120"/>
      <w:r>
        <w:rPr>
          <w:rFonts w:hint="eastAsia"/>
          <w:color w:val="000000" w:themeColor="text1"/>
          <w:highlight w:val="none"/>
          <w14:textFill>
            <w14:solidFill>
              <w14:schemeClr w14:val="tx1"/>
            </w14:solidFill>
          </w14:textFill>
        </w:rPr>
        <w:t>（上传）</w:t>
      </w:r>
      <w:bookmarkEnd w:id="121"/>
    </w:p>
    <w:p w14:paraId="745ACC78">
      <w:pPr>
        <w:ind w:firstLine="560"/>
        <w:rPr>
          <w:rFonts w:hint="eastAsia" w:cs="仿宋_GB2312"/>
          <w:color w:val="000000" w:themeColor="text1"/>
          <w:szCs w:val="24"/>
          <w:highlight w:val="none"/>
          <w14:textFill>
            <w14:solidFill>
              <w14:schemeClr w14:val="tx1"/>
            </w14:solidFill>
          </w14:textFill>
        </w:rPr>
      </w:pPr>
      <w:bookmarkStart w:id="122" w:name="_Hlk143531977"/>
      <w:r>
        <w:rPr>
          <w:rFonts w:hint="eastAsia" w:cs="仿宋_GB2312"/>
          <w:color w:val="000000" w:themeColor="text1"/>
          <w:szCs w:val="24"/>
          <w:highlight w:val="none"/>
          <w14:textFill>
            <w14:solidFill>
              <w14:schemeClr w14:val="tx1"/>
            </w14:solidFill>
          </w14:textFill>
        </w:rPr>
        <w:t xml:space="preserve">20.1 </w:t>
      </w:r>
      <w:r>
        <w:rPr>
          <w:rFonts w:hint="eastAsia" w:cs="仿宋_GB2312"/>
          <w:color w:val="000000" w:themeColor="text1"/>
          <w:szCs w:val="24"/>
          <w:highlight w:val="none"/>
          <w:lang w:eastAsia="zh-CN"/>
          <w14:textFill>
            <w14:solidFill>
              <w14:schemeClr w14:val="tx1"/>
            </w14:solidFill>
          </w14:textFill>
        </w:rPr>
        <w:t>投标人</w:t>
      </w:r>
      <w:r>
        <w:rPr>
          <w:rFonts w:hint="eastAsia" w:cs="仿宋_GB2312"/>
          <w:color w:val="000000" w:themeColor="text1"/>
          <w:szCs w:val="24"/>
          <w:highlight w:val="none"/>
          <w14:textFill>
            <w14:solidFill>
              <w14:schemeClr w14:val="tx1"/>
            </w14:solidFill>
          </w14:textFill>
        </w:rPr>
        <w:t>应在“</w:t>
      </w:r>
      <w:r>
        <w:rPr>
          <w:rFonts w:hint="eastAsia" w:cs="仿宋_GB2312"/>
          <w:color w:val="000000" w:themeColor="text1"/>
          <w:szCs w:val="24"/>
          <w:highlight w:val="none"/>
          <w:lang w:eastAsia="zh-CN"/>
          <w14:textFill>
            <w14:solidFill>
              <w14:schemeClr w14:val="tx1"/>
            </w14:solidFill>
          </w14:textFill>
        </w:rPr>
        <w:t>投标人</w:t>
      </w:r>
      <w:r>
        <w:rPr>
          <w:rFonts w:cs="仿宋_GB2312"/>
          <w:color w:val="000000" w:themeColor="text1"/>
          <w:szCs w:val="24"/>
          <w:highlight w:val="none"/>
          <w14:textFill>
            <w14:solidFill>
              <w14:schemeClr w14:val="tx1"/>
            </w14:solidFill>
          </w14:textFill>
        </w:rPr>
        <w:t>须知前附表</w:t>
      </w:r>
      <w:r>
        <w:rPr>
          <w:rFonts w:hint="eastAsia" w:cs="仿宋_GB2312"/>
          <w:color w:val="000000" w:themeColor="text1"/>
          <w:szCs w:val="24"/>
          <w:highlight w:val="none"/>
          <w14:textFill>
            <w14:solidFill>
              <w14:schemeClr w14:val="tx1"/>
            </w14:solidFill>
          </w14:textFill>
        </w:rPr>
        <w:t>”规定的投标截止时间前递交（上传）投标文件。</w:t>
      </w:r>
    </w:p>
    <w:p w14:paraId="58CA455A">
      <w:pPr>
        <w:ind w:firstLine="560"/>
        <w:rPr>
          <w:rFonts w:hint="eastAsia" w:cs="仿宋_GB2312"/>
          <w:color w:val="000000" w:themeColor="text1"/>
          <w:szCs w:val="24"/>
          <w:highlight w:val="none"/>
          <w14:textFill>
            <w14:solidFill>
              <w14:schemeClr w14:val="tx1"/>
            </w14:solidFill>
          </w14:textFill>
        </w:rPr>
      </w:pPr>
      <w:r>
        <w:rPr>
          <w:rFonts w:hint="eastAsia" w:cs="仿宋_GB2312"/>
          <w:color w:val="000000" w:themeColor="text1"/>
          <w:szCs w:val="24"/>
          <w:highlight w:val="none"/>
          <w14:textFill>
            <w14:solidFill>
              <w14:schemeClr w14:val="tx1"/>
            </w14:solidFill>
          </w14:textFill>
        </w:rPr>
        <w:t xml:space="preserve">20.2 </w:t>
      </w:r>
      <w:r>
        <w:rPr>
          <w:rFonts w:hint="eastAsia" w:cs="仿宋_GB2312"/>
          <w:color w:val="000000" w:themeColor="text1"/>
          <w:szCs w:val="24"/>
          <w:highlight w:val="none"/>
          <w:lang w:eastAsia="zh-CN"/>
          <w14:textFill>
            <w14:solidFill>
              <w14:schemeClr w14:val="tx1"/>
            </w14:solidFill>
          </w14:textFill>
        </w:rPr>
        <w:t>投标人</w:t>
      </w:r>
      <w:r>
        <w:rPr>
          <w:rFonts w:hint="eastAsia" w:cs="仿宋_GB2312"/>
          <w:color w:val="000000" w:themeColor="text1"/>
          <w:szCs w:val="24"/>
          <w:highlight w:val="none"/>
          <w14:textFill>
            <w14:solidFill>
              <w14:schemeClr w14:val="tx1"/>
            </w14:solidFill>
          </w14:textFill>
        </w:rPr>
        <w:t>递交（上传）投标文件的地点见“</w:t>
      </w:r>
      <w:r>
        <w:rPr>
          <w:rFonts w:hint="eastAsia" w:cs="仿宋_GB2312"/>
          <w:color w:val="000000" w:themeColor="text1"/>
          <w:szCs w:val="24"/>
          <w:highlight w:val="none"/>
          <w:lang w:eastAsia="zh-CN"/>
          <w14:textFill>
            <w14:solidFill>
              <w14:schemeClr w14:val="tx1"/>
            </w14:solidFill>
          </w14:textFill>
        </w:rPr>
        <w:t>投标人</w:t>
      </w:r>
      <w:r>
        <w:rPr>
          <w:rFonts w:cs="仿宋_GB2312"/>
          <w:color w:val="000000" w:themeColor="text1"/>
          <w:szCs w:val="24"/>
          <w:highlight w:val="none"/>
          <w14:textFill>
            <w14:solidFill>
              <w14:schemeClr w14:val="tx1"/>
            </w14:solidFill>
          </w14:textFill>
        </w:rPr>
        <w:t>须知前附表</w:t>
      </w:r>
      <w:r>
        <w:rPr>
          <w:rFonts w:hint="eastAsia" w:cs="仿宋_GB2312"/>
          <w:color w:val="000000" w:themeColor="text1"/>
          <w:szCs w:val="24"/>
          <w:highlight w:val="none"/>
          <w14:textFill>
            <w14:solidFill>
              <w14:schemeClr w14:val="tx1"/>
            </w14:solidFill>
          </w14:textFill>
        </w:rPr>
        <w:t>”。</w:t>
      </w:r>
    </w:p>
    <w:p w14:paraId="46C18B89">
      <w:pPr>
        <w:ind w:firstLine="560"/>
        <w:rPr>
          <w:rFonts w:hint="eastAsia" w:cs="仿宋_GB2312"/>
          <w:color w:val="000000" w:themeColor="text1"/>
          <w:szCs w:val="24"/>
          <w:highlight w:val="none"/>
          <w14:textFill>
            <w14:solidFill>
              <w14:schemeClr w14:val="tx1"/>
            </w14:solidFill>
          </w14:textFill>
        </w:rPr>
      </w:pPr>
      <w:r>
        <w:rPr>
          <w:rFonts w:hint="eastAsia" w:cs="仿宋_GB2312"/>
          <w:color w:val="000000" w:themeColor="text1"/>
          <w:szCs w:val="24"/>
          <w:highlight w:val="none"/>
          <w14:textFill>
            <w14:solidFill>
              <w14:schemeClr w14:val="tx1"/>
            </w14:solidFill>
          </w14:textFill>
        </w:rPr>
        <w:t>20.3</w:t>
      </w:r>
      <w:r>
        <w:rPr>
          <w:rFonts w:hint="eastAsia" w:cs="仿宋_GB2312"/>
          <w:color w:val="000000" w:themeColor="text1"/>
          <w:szCs w:val="24"/>
          <w:highlight w:val="none"/>
          <w:lang w:val="en-US" w:eastAsia="zh-CN"/>
          <w14:textFill>
            <w14:solidFill>
              <w14:schemeClr w14:val="tx1"/>
            </w14:solidFill>
          </w14:textFill>
        </w:rPr>
        <w:t xml:space="preserve"> </w:t>
      </w:r>
      <w:r>
        <w:rPr>
          <w:rFonts w:hint="eastAsia" w:cs="仿宋_GB2312"/>
          <w:color w:val="000000" w:themeColor="text1"/>
          <w:szCs w:val="24"/>
          <w:highlight w:val="none"/>
          <w:lang w:eastAsia="zh-CN"/>
          <w14:textFill>
            <w14:solidFill>
              <w14:schemeClr w14:val="tx1"/>
            </w14:solidFill>
          </w14:textFill>
        </w:rPr>
        <w:t>投标人</w:t>
      </w:r>
      <w:r>
        <w:rPr>
          <w:rFonts w:hint="eastAsia" w:cs="仿宋_GB2312"/>
          <w:color w:val="000000" w:themeColor="text1"/>
          <w:szCs w:val="24"/>
          <w:highlight w:val="none"/>
          <w14:textFill>
            <w14:solidFill>
              <w14:schemeClr w14:val="tx1"/>
            </w14:solidFill>
          </w14:textFill>
        </w:rPr>
        <w:t>应充分评估集中同时投标带来的网络影响，尽量避开投标高峰时间，错峰进行电子投标。</w:t>
      </w:r>
      <w:r>
        <w:rPr>
          <w:rFonts w:hint="eastAsia" w:cs="仿宋_GB2312"/>
          <w:color w:val="000000" w:themeColor="text1"/>
          <w:szCs w:val="24"/>
          <w:highlight w:val="none"/>
          <w:lang w:eastAsia="zh-CN"/>
          <w14:textFill>
            <w14:solidFill>
              <w14:schemeClr w14:val="tx1"/>
            </w14:solidFill>
          </w14:textFill>
        </w:rPr>
        <w:t>投标人</w:t>
      </w:r>
      <w:r>
        <w:rPr>
          <w:rFonts w:hint="eastAsia" w:cs="仿宋_GB2312"/>
          <w:color w:val="000000" w:themeColor="text1"/>
          <w:szCs w:val="24"/>
          <w:highlight w:val="none"/>
          <w14:textFill>
            <w14:solidFill>
              <w14:schemeClr w14:val="tx1"/>
            </w14:solidFill>
          </w14:textFill>
        </w:rPr>
        <w:t>递交全部的投标文件后可在递交投标文件的交易系统中获取投标文件递交回执单。</w:t>
      </w:r>
    </w:p>
    <w:p w14:paraId="5A535CDD">
      <w:pPr>
        <w:ind w:firstLine="560"/>
        <w:rPr>
          <w:rFonts w:hint="eastAsia" w:cs="仿宋_GB2312"/>
          <w:color w:val="000000" w:themeColor="text1"/>
          <w:szCs w:val="24"/>
          <w:highlight w:val="none"/>
          <w14:textFill>
            <w14:solidFill>
              <w14:schemeClr w14:val="tx1"/>
            </w14:solidFill>
          </w14:textFill>
        </w:rPr>
      </w:pPr>
      <w:r>
        <w:rPr>
          <w:rFonts w:hint="eastAsia" w:cs="仿宋_GB2312"/>
          <w:color w:val="000000" w:themeColor="text1"/>
          <w:szCs w:val="24"/>
          <w:highlight w:val="none"/>
          <w14:textFill>
            <w14:solidFill>
              <w14:schemeClr w14:val="tx1"/>
            </w14:solidFill>
          </w14:textFill>
        </w:rPr>
        <w:t>20.4</w:t>
      </w:r>
      <w:r>
        <w:rPr>
          <w:rFonts w:cs="仿宋_GB2312"/>
          <w:color w:val="000000" w:themeColor="text1"/>
          <w:szCs w:val="24"/>
          <w:highlight w:val="none"/>
          <w14:textFill>
            <w14:solidFill>
              <w14:schemeClr w14:val="tx1"/>
            </w14:solidFill>
          </w14:textFill>
        </w:rPr>
        <w:t xml:space="preserve"> </w:t>
      </w:r>
      <w:r>
        <w:rPr>
          <w:rFonts w:hint="eastAsia" w:cs="仿宋_GB2312"/>
          <w:color w:val="000000" w:themeColor="text1"/>
          <w:szCs w:val="24"/>
          <w:highlight w:val="none"/>
          <w:lang w:eastAsia="zh-CN"/>
          <w14:textFill>
            <w14:solidFill>
              <w14:schemeClr w14:val="tx1"/>
            </w14:solidFill>
          </w14:textFill>
        </w:rPr>
        <w:t>投标人</w:t>
      </w:r>
      <w:r>
        <w:rPr>
          <w:rFonts w:hint="eastAsia" w:cs="仿宋_GB2312"/>
          <w:color w:val="000000" w:themeColor="text1"/>
          <w:szCs w:val="24"/>
          <w:highlight w:val="none"/>
          <w14:textFill>
            <w14:solidFill>
              <w14:schemeClr w14:val="tx1"/>
            </w14:solidFill>
          </w14:textFill>
        </w:rPr>
        <w:t>应在</w:t>
      </w:r>
      <w:r>
        <w:rPr>
          <w:rFonts w:hint="eastAsia"/>
          <w:color w:val="000000" w:themeColor="text1"/>
          <w:highlight w:val="none"/>
          <w14:textFill>
            <w14:solidFill>
              <w14:schemeClr w14:val="tx1"/>
            </w14:solidFill>
          </w14:textFill>
        </w:rPr>
        <w:t>“政采云投标客户端”</w:t>
      </w:r>
      <w:r>
        <w:rPr>
          <w:rFonts w:hint="eastAsia" w:cs="仿宋_GB2312"/>
          <w:color w:val="000000" w:themeColor="text1"/>
          <w:szCs w:val="24"/>
          <w:highlight w:val="none"/>
          <w14:textFill>
            <w14:solidFill>
              <w14:schemeClr w14:val="tx1"/>
            </w14:solidFill>
          </w14:textFill>
        </w:rPr>
        <w:t>中下载未加密且完成签章的投标文件妥善保存，以便启动应急开标程序时使用。</w:t>
      </w:r>
    </w:p>
    <w:p w14:paraId="683DF595">
      <w:pPr>
        <w:ind w:firstLine="560"/>
        <w:rPr>
          <w:rFonts w:hint="eastAsia" w:cs="仿宋_GB2312"/>
          <w:color w:val="000000" w:themeColor="text1"/>
          <w:szCs w:val="24"/>
          <w:highlight w:val="none"/>
          <w14:textFill>
            <w14:solidFill>
              <w14:schemeClr w14:val="tx1"/>
            </w14:solidFill>
          </w14:textFill>
        </w:rPr>
      </w:pPr>
      <w:r>
        <w:rPr>
          <w:rFonts w:hint="eastAsia" w:cs="仿宋_GB2312"/>
          <w:color w:val="000000" w:themeColor="text1"/>
          <w:szCs w:val="24"/>
          <w:highlight w:val="none"/>
          <w14:textFill>
            <w14:solidFill>
              <w14:schemeClr w14:val="tx1"/>
            </w14:solidFill>
          </w14:textFill>
        </w:rPr>
        <w:t>20.</w:t>
      </w:r>
      <w:r>
        <w:rPr>
          <w:rFonts w:cs="仿宋_GB2312"/>
          <w:color w:val="000000" w:themeColor="text1"/>
          <w:szCs w:val="24"/>
          <w:highlight w:val="none"/>
          <w14:textFill>
            <w14:solidFill>
              <w14:schemeClr w14:val="tx1"/>
            </w14:solidFill>
          </w14:textFill>
        </w:rPr>
        <w:t>5</w:t>
      </w:r>
      <w:r>
        <w:rPr>
          <w:rFonts w:hint="eastAsia" w:cs="仿宋_GB2312"/>
          <w:color w:val="000000" w:themeColor="text1"/>
          <w:szCs w:val="24"/>
          <w:highlight w:val="none"/>
          <w:lang w:eastAsia="zh-CN"/>
          <w14:textFill>
            <w14:solidFill>
              <w14:schemeClr w14:val="tx1"/>
            </w14:solidFill>
          </w14:textFill>
        </w:rPr>
        <w:t>投标人</w:t>
      </w:r>
      <w:r>
        <w:rPr>
          <w:rFonts w:hint="eastAsia" w:cs="仿宋_GB2312"/>
          <w:color w:val="000000" w:themeColor="text1"/>
          <w:szCs w:val="24"/>
          <w:highlight w:val="none"/>
          <w14:textFill>
            <w14:solidFill>
              <w14:schemeClr w14:val="tx1"/>
            </w14:solidFill>
          </w14:textFill>
        </w:rPr>
        <w:t>所递交的投标文件不予退还。</w:t>
      </w:r>
    </w:p>
    <w:bookmarkEnd w:id="122"/>
    <w:p w14:paraId="1199A5D3">
      <w:pPr>
        <w:pStyle w:val="6"/>
        <w:ind w:left="560" w:leftChars="200" w:firstLine="0" w:firstLineChars="0"/>
        <w:rPr>
          <w:rFonts w:hint="eastAsia"/>
          <w:color w:val="000000" w:themeColor="text1"/>
          <w:highlight w:val="none"/>
          <w14:textFill>
            <w14:solidFill>
              <w14:schemeClr w14:val="tx1"/>
            </w14:solidFill>
          </w14:textFill>
        </w:rPr>
      </w:pPr>
      <w:bookmarkStart w:id="123" w:name="_Toc163492845"/>
      <w:r>
        <w:rPr>
          <w:rFonts w:hint="eastAsia"/>
          <w:color w:val="000000" w:themeColor="text1"/>
          <w:highlight w:val="none"/>
          <w14:textFill>
            <w14:solidFill>
              <w14:schemeClr w14:val="tx1"/>
            </w14:solidFill>
          </w14:textFill>
        </w:rPr>
        <w:t>21.拒收</w:t>
      </w:r>
      <w:bookmarkEnd w:id="123"/>
    </w:p>
    <w:p w14:paraId="362BCF28">
      <w:pPr>
        <w:ind w:firstLine="560"/>
        <w:rPr>
          <w:rFonts w:hint="eastAsia" w:cs="仿宋_GB2312"/>
          <w:color w:val="000000" w:themeColor="text1"/>
          <w:szCs w:val="24"/>
          <w:highlight w:val="none"/>
          <w14:textFill>
            <w14:solidFill>
              <w14:schemeClr w14:val="tx1"/>
            </w14:solidFill>
          </w14:textFill>
        </w:rPr>
      </w:pPr>
      <w:r>
        <w:rPr>
          <w:rFonts w:cs="仿宋_GB2312"/>
          <w:color w:val="000000" w:themeColor="text1"/>
          <w:szCs w:val="24"/>
          <w:highlight w:val="none"/>
          <w14:textFill>
            <w14:solidFill>
              <w14:schemeClr w14:val="tx1"/>
            </w14:solidFill>
          </w14:textFill>
        </w:rPr>
        <w:t>2</w:t>
      </w:r>
      <w:r>
        <w:rPr>
          <w:rFonts w:hint="eastAsia" w:cs="仿宋_GB2312"/>
          <w:color w:val="000000" w:themeColor="text1"/>
          <w:szCs w:val="24"/>
          <w:highlight w:val="none"/>
          <w14:textFill>
            <w14:solidFill>
              <w14:schemeClr w14:val="tx1"/>
            </w14:solidFill>
          </w14:textFill>
        </w:rPr>
        <w:t>1.1 超过投标文件提交截止时间</w:t>
      </w:r>
      <w:bookmarkStart w:id="124" w:name="_Hlk143532404"/>
      <w:r>
        <w:rPr>
          <w:rFonts w:hint="eastAsia" w:cs="仿宋_GB2312"/>
          <w:color w:val="000000" w:themeColor="text1"/>
          <w:szCs w:val="24"/>
          <w:highlight w:val="none"/>
          <w14:textFill>
            <w14:solidFill>
              <w14:schemeClr w14:val="tx1"/>
            </w14:solidFill>
          </w14:textFill>
        </w:rPr>
        <w:t>或者不按照本章要求加密的投标文件，交易系统应当拒收</w:t>
      </w:r>
      <w:bookmarkEnd w:id="124"/>
      <w:r>
        <w:rPr>
          <w:rFonts w:hint="eastAsia" w:cs="仿宋_GB2312"/>
          <w:color w:val="000000" w:themeColor="text1"/>
          <w:szCs w:val="24"/>
          <w:highlight w:val="none"/>
          <w14:textFill>
            <w14:solidFill>
              <w14:schemeClr w14:val="tx1"/>
            </w14:solidFill>
          </w14:textFill>
        </w:rPr>
        <w:t>。</w:t>
      </w:r>
    </w:p>
    <w:p w14:paraId="5EB615AE">
      <w:pPr>
        <w:pStyle w:val="6"/>
        <w:ind w:left="560" w:leftChars="200" w:firstLine="0" w:firstLineChars="0"/>
        <w:rPr>
          <w:rFonts w:hint="eastAsia"/>
          <w:color w:val="000000" w:themeColor="text1"/>
          <w:highlight w:val="none"/>
          <w14:textFill>
            <w14:solidFill>
              <w14:schemeClr w14:val="tx1"/>
            </w14:solidFill>
          </w14:textFill>
        </w:rPr>
      </w:pPr>
      <w:bookmarkStart w:id="125" w:name="_Toc163492846"/>
      <w:bookmarkStart w:id="126" w:name="_Toc140132778"/>
      <w:r>
        <w:rPr>
          <w:rFonts w:hint="eastAsia"/>
          <w:color w:val="000000" w:themeColor="text1"/>
          <w:highlight w:val="none"/>
          <w14:textFill>
            <w14:solidFill>
              <w14:schemeClr w14:val="tx1"/>
            </w14:solidFill>
          </w14:textFill>
        </w:rPr>
        <w:t>22.投标文件的修改与撤回</w:t>
      </w:r>
      <w:bookmarkEnd w:id="125"/>
      <w:bookmarkEnd w:id="126"/>
    </w:p>
    <w:p w14:paraId="30C853F6">
      <w:pPr>
        <w:pStyle w:val="47"/>
        <w:ind w:firstLine="560"/>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2</w:t>
      </w:r>
      <w:r>
        <w:rPr>
          <w:rFonts w:hint="eastAsia"/>
          <w:color w:val="000000" w:themeColor="text1"/>
          <w:highlight w:val="none"/>
          <w:lang w:val="en-US"/>
          <w14:textFill>
            <w14:solidFill>
              <w14:schemeClr w14:val="tx1"/>
            </w14:solidFill>
          </w14:textFill>
        </w:rPr>
        <w:t>2</w:t>
      </w:r>
      <w:r>
        <w:rPr>
          <w:rFonts w:hint="eastAsia"/>
          <w:color w:val="000000" w:themeColor="text1"/>
          <w:highlight w:val="none"/>
          <w14:textFill>
            <w14:solidFill>
              <w14:schemeClr w14:val="tx1"/>
            </w14:solidFill>
          </w14:textFill>
        </w:rPr>
        <w:t xml:space="preserve">.1 </w:t>
      </w:r>
      <w:bookmarkStart w:id="127" w:name="_Hlk143532466"/>
      <w:r>
        <w:rPr>
          <w:rFonts w:hint="eastAsia"/>
          <w:color w:val="000000" w:themeColor="text1"/>
          <w:highlight w:val="none"/>
          <w14:textFill>
            <w14:solidFill>
              <w14:schemeClr w14:val="tx1"/>
            </w14:solidFill>
          </w14:textFill>
        </w:rPr>
        <w:t>在投标截止时间前，</w:t>
      </w:r>
      <w:r>
        <w:rPr>
          <w:rFonts w:hint="eastAsia"/>
          <w:color w:val="000000" w:themeColor="text1"/>
          <w:highlight w:val="none"/>
          <w:lang w:eastAsia="zh-CN"/>
          <w14:textFill>
            <w14:solidFill>
              <w14:schemeClr w14:val="tx1"/>
            </w14:solidFill>
          </w14:textFill>
        </w:rPr>
        <w:t>投标人</w:t>
      </w:r>
      <w:r>
        <w:rPr>
          <w:rFonts w:hint="eastAsia"/>
          <w:color w:val="000000" w:themeColor="text1"/>
          <w:highlight w:val="none"/>
          <w14:textFill>
            <w14:solidFill>
              <w14:schemeClr w14:val="tx1"/>
            </w14:solidFill>
          </w14:textFill>
        </w:rPr>
        <w:t>可使用CA证书在递交投标文件的系统中撤回已提交的投标文件。投标文件撤回后，需重新递交的，</w:t>
      </w:r>
      <w:r>
        <w:rPr>
          <w:rFonts w:hint="eastAsia"/>
          <w:color w:val="000000" w:themeColor="text1"/>
          <w:highlight w:val="none"/>
          <w:lang w:eastAsia="zh-CN"/>
          <w14:textFill>
            <w14:solidFill>
              <w14:schemeClr w14:val="tx1"/>
            </w14:solidFill>
          </w14:textFill>
        </w:rPr>
        <w:t>投标人</w:t>
      </w:r>
      <w:r>
        <w:rPr>
          <w:rFonts w:hint="eastAsia"/>
          <w:color w:val="000000" w:themeColor="text1"/>
          <w:highlight w:val="none"/>
          <w14:textFill>
            <w14:solidFill>
              <w14:schemeClr w14:val="tx1"/>
            </w14:solidFill>
          </w14:textFill>
        </w:rPr>
        <w:t>按照本章第</w:t>
      </w:r>
      <w:r>
        <w:rPr>
          <w:rFonts w:hint="eastAsia"/>
          <w:color w:val="000000" w:themeColor="text1"/>
          <w:highlight w:val="none"/>
          <w:lang w:val="en-US"/>
          <w14:textFill>
            <w14:solidFill>
              <w14:schemeClr w14:val="tx1"/>
            </w14:solidFill>
          </w14:textFill>
        </w:rPr>
        <w:t>20</w:t>
      </w:r>
      <w:r>
        <w:rPr>
          <w:rFonts w:hint="eastAsia"/>
          <w:color w:val="000000" w:themeColor="text1"/>
          <w:highlight w:val="none"/>
          <w14:textFill>
            <w14:solidFill>
              <w14:schemeClr w14:val="tx1"/>
            </w14:solidFill>
          </w14:textFill>
        </w:rPr>
        <w:t>款中的要求重新提交投标文件。</w:t>
      </w:r>
      <w:bookmarkEnd w:id="127"/>
    </w:p>
    <w:p w14:paraId="45549945">
      <w:pPr>
        <w:pStyle w:val="6"/>
        <w:ind w:left="560" w:leftChars="200" w:firstLine="0" w:firstLineChars="0"/>
        <w:rPr>
          <w:rFonts w:hint="eastAsia"/>
          <w:color w:val="000000" w:themeColor="text1"/>
          <w:highlight w:val="none"/>
          <w14:textFill>
            <w14:solidFill>
              <w14:schemeClr w14:val="tx1"/>
            </w14:solidFill>
          </w14:textFill>
        </w:rPr>
      </w:pPr>
      <w:bookmarkStart w:id="128" w:name="_Toc155185874"/>
      <w:bookmarkStart w:id="129" w:name="_Toc163492847"/>
      <w:r>
        <w:rPr>
          <w:rFonts w:hint="eastAsia"/>
          <w:color w:val="000000" w:themeColor="text1"/>
          <w:highlight w:val="none"/>
          <w14:textFill>
            <w14:solidFill>
              <w14:schemeClr w14:val="tx1"/>
            </w14:solidFill>
          </w14:textFill>
        </w:rPr>
        <w:t>23.实物样品</w:t>
      </w:r>
      <w:bookmarkEnd w:id="128"/>
      <w:bookmarkEnd w:id="129"/>
    </w:p>
    <w:p w14:paraId="2AD0C957">
      <w:pPr>
        <w:pStyle w:val="47"/>
        <w:ind w:firstLine="56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w:t>
      </w:r>
      <w:r>
        <w:rPr>
          <w:rFonts w:hint="eastAsia"/>
          <w:color w:val="000000" w:themeColor="text1"/>
          <w:highlight w:val="none"/>
          <w:lang w:val="en-US"/>
          <w14:textFill>
            <w14:solidFill>
              <w14:schemeClr w14:val="tx1"/>
            </w14:solidFill>
          </w14:textFill>
        </w:rPr>
        <w:t>3</w:t>
      </w:r>
      <w:r>
        <w:rPr>
          <w:rFonts w:hint="eastAsia"/>
          <w:color w:val="000000" w:themeColor="text1"/>
          <w:highlight w:val="none"/>
          <w14:textFill>
            <w14:solidFill>
              <w14:schemeClr w14:val="tx1"/>
            </w14:solidFill>
          </w14:textFill>
        </w:rPr>
        <w:t>.1</w:t>
      </w:r>
      <w:r>
        <w:rPr>
          <w:rFonts w:hint="eastAsia"/>
          <w:color w:val="000000" w:themeColor="text1"/>
          <w:highlight w:val="none"/>
          <w:lang w:val="en-US" w:eastAsia="zh-CN"/>
          <w14:textFill>
            <w14:solidFill>
              <w14:schemeClr w14:val="tx1"/>
            </w14:solidFill>
          </w14:textFill>
        </w:rPr>
        <w:t xml:space="preserve"> </w:t>
      </w:r>
      <w:r>
        <w:rPr>
          <w:rFonts w:hint="eastAsia"/>
          <w:color w:val="000000" w:themeColor="text1"/>
          <w:highlight w:val="none"/>
          <w14:textFill>
            <w14:solidFill>
              <w14:schemeClr w14:val="tx1"/>
            </w14:solidFill>
          </w14:textFill>
        </w:rPr>
        <w:t>“</w:t>
      </w:r>
      <w:r>
        <w:rPr>
          <w:rFonts w:hint="eastAsia"/>
          <w:color w:val="000000" w:themeColor="text1"/>
          <w:highlight w:val="none"/>
          <w:lang w:eastAsia="zh-CN"/>
          <w14:textFill>
            <w14:solidFill>
              <w14:schemeClr w14:val="tx1"/>
            </w14:solidFill>
          </w14:textFill>
        </w:rPr>
        <w:t>投标人</w:t>
      </w:r>
      <w:r>
        <w:rPr>
          <w:rFonts w:hint="eastAsia"/>
          <w:color w:val="000000" w:themeColor="text1"/>
          <w:highlight w:val="none"/>
          <w14:textFill>
            <w14:solidFill>
              <w14:schemeClr w14:val="tx1"/>
            </w14:solidFill>
          </w14:textFill>
        </w:rPr>
        <w:t xml:space="preserve">须知前附表”要求提供样品的，样品的具体要求及评审详见“第三章 </w:t>
      </w:r>
      <w:r>
        <w:rPr>
          <w:rFonts w:hint="eastAsia"/>
          <w:color w:val="000000" w:themeColor="text1"/>
          <w:highlight w:val="none"/>
          <w:lang w:eastAsia="zh-CN"/>
          <w14:textFill>
            <w14:solidFill>
              <w14:schemeClr w14:val="tx1"/>
            </w14:solidFill>
          </w14:textFill>
        </w:rPr>
        <w:t>采购需求</w:t>
      </w:r>
      <w:r>
        <w:rPr>
          <w:rFonts w:hint="eastAsia"/>
          <w:color w:val="000000" w:themeColor="text1"/>
          <w:highlight w:val="none"/>
          <w14:textFill>
            <w14:solidFill>
              <w14:schemeClr w14:val="tx1"/>
            </w14:solidFill>
          </w14:textFill>
        </w:rPr>
        <w:t>”和“第五章 评标办法及标准”。</w:t>
      </w:r>
    </w:p>
    <w:p w14:paraId="79490B65">
      <w:pPr>
        <w:pStyle w:val="47"/>
        <w:ind w:firstLine="560"/>
        <w:rPr>
          <w:rFonts w:hint="eastAsia" w:cs="仿宋_GB2312"/>
          <w:b w:val="0"/>
          <w:bCs w:val="0"/>
          <w:color w:val="000000" w:themeColor="text1"/>
          <w:szCs w:val="24"/>
          <w:highlight w:val="none"/>
          <w14:textFill>
            <w14:solidFill>
              <w14:schemeClr w14:val="tx1"/>
            </w14:solidFill>
          </w14:textFill>
        </w:rPr>
      </w:pPr>
      <w:r>
        <w:rPr>
          <w:b w:val="0"/>
          <w:bCs w:val="0"/>
          <w:color w:val="000000" w:themeColor="text1"/>
          <w:highlight w:val="none"/>
          <w14:textFill>
            <w14:solidFill>
              <w14:schemeClr w14:val="tx1"/>
            </w14:solidFill>
          </w14:textFill>
        </w:rPr>
        <w:t>2</w:t>
      </w:r>
      <w:r>
        <w:rPr>
          <w:rFonts w:hint="eastAsia"/>
          <w:b w:val="0"/>
          <w:bCs w:val="0"/>
          <w:color w:val="000000" w:themeColor="text1"/>
          <w:highlight w:val="none"/>
          <w:lang w:val="en-US"/>
          <w14:textFill>
            <w14:solidFill>
              <w14:schemeClr w14:val="tx1"/>
            </w14:solidFill>
          </w14:textFill>
        </w:rPr>
        <w:t>3</w:t>
      </w:r>
      <w:r>
        <w:rPr>
          <w:rFonts w:hint="eastAsia"/>
          <w:b w:val="0"/>
          <w:bCs w:val="0"/>
          <w:color w:val="000000" w:themeColor="text1"/>
          <w:highlight w:val="none"/>
          <w14:textFill>
            <w14:solidFill>
              <w14:schemeClr w14:val="tx1"/>
            </w14:solidFill>
          </w14:textFill>
        </w:rPr>
        <w:t>.2</w:t>
      </w:r>
      <w:r>
        <w:rPr>
          <w:rFonts w:hint="eastAsia"/>
          <w:b w:val="0"/>
          <w:bCs w:val="0"/>
          <w:color w:val="000000" w:themeColor="text1"/>
          <w:highlight w:val="none"/>
          <w:lang w:val="en-US" w:eastAsia="zh-CN"/>
          <w14:textFill>
            <w14:solidFill>
              <w14:schemeClr w14:val="tx1"/>
            </w14:solidFill>
          </w14:textFill>
        </w:rPr>
        <w:t xml:space="preserve"> </w:t>
      </w:r>
      <w:r>
        <w:rPr>
          <w:rFonts w:hint="eastAsia"/>
          <w:b w:val="0"/>
          <w:bCs w:val="0"/>
          <w:color w:val="000000" w:themeColor="text1"/>
          <w:highlight w:val="none"/>
          <w14:textFill>
            <w14:solidFill>
              <w14:schemeClr w14:val="tx1"/>
            </w14:solidFill>
          </w14:textFill>
        </w:rPr>
        <w:t>样品退还：未中标的</w:t>
      </w:r>
      <w:r>
        <w:rPr>
          <w:rFonts w:hint="eastAsia"/>
          <w:b w:val="0"/>
          <w:bCs w:val="0"/>
          <w:color w:val="000000" w:themeColor="text1"/>
          <w:highlight w:val="none"/>
          <w:lang w:eastAsia="zh-CN"/>
          <w14:textFill>
            <w14:solidFill>
              <w14:schemeClr w14:val="tx1"/>
            </w14:solidFill>
          </w14:textFill>
        </w:rPr>
        <w:t>投标人</w:t>
      </w:r>
      <w:r>
        <w:rPr>
          <w:rFonts w:hint="eastAsia"/>
          <w:b w:val="0"/>
          <w:bCs w:val="0"/>
          <w:color w:val="000000" w:themeColor="text1"/>
          <w:highlight w:val="none"/>
          <w14:textFill>
            <w14:solidFill>
              <w14:schemeClr w14:val="tx1"/>
            </w14:solidFill>
          </w14:textFill>
        </w:rPr>
        <w:t>应于中标结果公告发布之日起10日内自行联系采购</w:t>
      </w:r>
      <w:r>
        <w:rPr>
          <w:rFonts w:hint="eastAsia"/>
          <w:b w:val="0"/>
          <w:bCs w:val="0"/>
          <w:color w:val="000000" w:themeColor="text1"/>
          <w:highlight w:val="none"/>
          <w:lang w:val="en-US" w:eastAsia="zh-CN"/>
          <w14:textFill>
            <w14:solidFill>
              <w14:schemeClr w14:val="tx1"/>
            </w14:solidFill>
          </w14:textFill>
        </w:rPr>
        <w:t>代理机构</w:t>
      </w:r>
      <w:r>
        <w:rPr>
          <w:rFonts w:hint="eastAsia"/>
          <w:b w:val="0"/>
          <w:bCs w:val="0"/>
          <w:color w:val="000000" w:themeColor="text1"/>
          <w:highlight w:val="none"/>
          <w14:textFill>
            <w14:solidFill>
              <w14:schemeClr w14:val="tx1"/>
            </w14:solidFill>
          </w14:textFill>
        </w:rPr>
        <w:t>取回投标样品；中标人的样品由采购人进行保管、封存，并作为履约验收的参考（</w:t>
      </w:r>
      <w:r>
        <w:rPr>
          <w:rFonts w:hint="eastAsia"/>
          <w:b w:val="0"/>
          <w:bCs w:val="0"/>
          <w:color w:val="000000" w:themeColor="text1"/>
          <w:highlight w:val="none"/>
          <w:lang w:eastAsia="zh-CN"/>
          <w14:textFill>
            <w14:solidFill>
              <w14:schemeClr w14:val="tx1"/>
            </w14:solidFill>
          </w14:textFill>
        </w:rPr>
        <w:t>招标文件</w:t>
      </w:r>
      <w:r>
        <w:rPr>
          <w:rFonts w:hint="eastAsia"/>
          <w:b w:val="0"/>
          <w:bCs w:val="0"/>
          <w:color w:val="000000" w:themeColor="text1"/>
          <w:highlight w:val="none"/>
          <w14:textFill>
            <w14:solidFill>
              <w14:schemeClr w14:val="tx1"/>
            </w14:solidFill>
          </w14:textFill>
        </w:rPr>
        <w:t>另有规定的从其规定）。</w:t>
      </w:r>
    </w:p>
    <w:p w14:paraId="6099AF20">
      <w:pPr>
        <w:pStyle w:val="6"/>
        <w:ind w:left="560" w:leftChars="200" w:firstLine="0" w:firstLineChars="0"/>
        <w:rPr>
          <w:rFonts w:hint="eastAsia"/>
          <w:color w:val="000000" w:themeColor="text1"/>
          <w:highlight w:val="none"/>
          <w14:textFill>
            <w14:solidFill>
              <w14:schemeClr w14:val="tx1"/>
            </w14:solidFill>
          </w14:textFill>
        </w:rPr>
      </w:pPr>
      <w:bookmarkStart w:id="130" w:name="_Toc155185875"/>
      <w:bookmarkStart w:id="131" w:name="_Toc163492848"/>
      <w:r>
        <w:rPr>
          <w:rFonts w:hint="eastAsia"/>
          <w:color w:val="000000" w:themeColor="text1"/>
          <w:highlight w:val="none"/>
          <w14:textFill>
            <w14:solidFill>
              <w14:schemeClr w14:val="tx1"/>
            </w14:solidFill>
          </w14:textFill>
        </w:rPr>
        <w:t>24.演示</w:t>
      </w:r>
      <w:bookmarkEnd w:id="130"/>
      <w:bookmarkEnd w:id="131"/>
    </w:p>
    <w:p w14:paraId="53B5891B">
      <w:pPr>
        <w:pStyle w:val="47"/>
        <w:ind w:firstLine="560"/>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2</w:t>
      </w:r>
      <w:r>
        <w:rPr>
          <w:rFonts w:hint="eastAsia"/>
          <w:color w:val="000000" w:themeColor="text1"/>
          <w:highlight w:val="none"/>
          <w:lang w:val="en-US"/>
          <w14:textFill>
            <w14:solidFill>
              <w14:schemeClr w14:val="tx1"/>
            </w14:solidFill>
          </w14:textFill>
        </w:rPr>
        <w:t>4</w:t>
      </w:r>
      <w:r>
        <w:rPr>
          <w:rFonts w:hint="eastAsia"/>
          <w:color w:val="000000" w:themeColor="text1"/>
          <w:highlight w:val="none"/>
          <w14:textFill>
            <w14:solidFill>
              <w14:schemeClr w14:val="tx1"/>
            </w14:solidFill>
          </w14:textFill>
        </w:rPr>
        <w:t>.1</w:t>
      </w:r>
      <w:r>
        <w:rPr>
          <w:rFonts w:hint="eastAsia"/>
          <w:color w:val="000000" w:themeColor="text1"/>
          <w:highlight w:val="none"/>
          <w:lang w:val="en-US" w:eastAsia="zh-CN"/>
          <w14:textFill>
            <w14:solidFill>
              <w14:schemeClr w14:val="tx1"/>
            </w14:solidFill>
          </w14:textFill>
        </w:rPr>
        <w:t xml:space="preserve"> </w:t>
      </w:r>
      <w:r>
        <w:rPr>
          <w:rFonts w:hint="eastAsia"/>
          <w:color w:val="000000" w:themeColor="text1"/>
          <w:highlight w:val="none"/>
          <w14:textFill>
            <w14:solidFill>
              <w14:schemeClr w14:val="tx1"/>
            </w14:solidFill>
          </w14:textFill>
        </w:rPr>
        <w:t>要求</w:t>
      </w:r>
      <w:r>
        <w:rPr>
          <w:rFonts w:hint="eastAsia"/>
          <w:color w:val="000000" w:themeColor="text1"/>
          <w:highlight w:val="none"/>
          <w:lang w:eastAsia="zh-CN"/>
          <w14:textFill>
            <w14:solidFill>
              <w14:schemeClr w14:val="tx1"/>
            </w14:solidFill>
          </w14:textFill>
        </w:rPr>
        <w:t>投标人</w:t>
      </w:r>
      <w:r>
        <w:rPr>
          <w:rFonts w:hint="eastAsia"/>
          <w:color w:val="000000" w:themeColor="text1"/>
          <w:highlight w:val="none"/>
          <w14:textFill>
            <w14:solidFill>
              <w14:schemeClr w14:val="tx1"/>
            </w14:solidFill>
          </w14:textFill>
        </w:rPr>
        <w:t>进行演示的，演示要求详见“</w:t>
      </w:r>
      <w:r>
        <w:rPr>
          <w:rFonts w:hint="eastAsia"/>
          <w:color w:val="000000" w:themeColor="text1"/>
          <w:highlight w:val="none"/>
          <w:lang w:eastAsia="zh-CN"/>
          <w14:textFill>
            <w14:solidFill>
              <w14:schemeClr w14:val="tx1"/>
            </w14:solidFill>
          </w14:textFill>
        </w:rPr>
        <w:t>投标人</w:t>
      </w:r>
      <w:r>
        <w:rPr>
          <w:rFonts w:hint="eastAsia"/>
          <w:color w:val="000000" w:themeColor="text1"/>
          <w:highlight w:val="none"/>
          <w14:textFill>
            <w14:solidFill>
              <w14:schemeClr w14:val="tx1"/>
            </w14:solidFill>
          </w14:textFill>
        </w:rPr>
        <w:t>须知前附表”。</w:t>
      </w:r>
    </w:p>
    <w:p w14:paraId="0D049D89">
      <w:pPr>
        <w:pStyle w:val="47"/>
        <w:ind w:firstLine="560"/>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2</w:t>
      </w:r>
      <w:r>
        <w:rPr>
          <w:rFonts w:hint="eastAsia"/>
          <w:color w:val="000000" w:themeColor="text1"/>
          <w:highlight w:val="none"/>
          <w:lang w:val="en-US"/>
          <w14:textFill>
            <w14:solidFill>
              <w14:schemeClr w14:val="tx1"/>
            </w14:solidFill>
          </w14:textFill>
        </w:rPr>
        <w:t>4</w:t>
      </w:r>
      <w:r>
        <w:rPr>
          <w:rFonts w:hint="eastAsia"/>
          <w:color w:val="000000" w:themeColor="text1"/>
          <w:highlight w:val="none"/>
          <w14:textFill>
            <w14:solidFill>
              <w14:schemeClr w14:val="tx1"/>
            </w14:solidFill>
          </w14:textFill>
        </w:rPr>
        <w:t>.2</w:t>
      </w:r>
      <w:r>
        <w:rPr>
          <w:rFonts w:hint="eastAsia"/>
          <w:color w:val="000000" w:themeColor="text1"/>
          <w:highlight w:val="none"/>
          <w:lang w:val="en-US" w:eastAsia="zh-CN"/>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演示的评审详见“第三章 </w:t>
      </w:r>
      <w:r>
        <w:rPr>
          <w:rFonts w:hint="eastAsia"/>
          <w:color w:val="000000" w:themeColor="text1"/>
          <w:highlight w:val="none"/>
          <w:lang w:eastAsia="zh-CN"/>
          <w14:textFill>
            <w14:solidFill>
              <w14:schemeClr w14:val="tx1"/>
            </w14:solidFill>
          </w14:textFill>
        </w:rPr>
        <w:t>采购需求</w:t>
      </w:r>
      <w:r>
        <w:rPr>
          <w:rFonts w:hint="eastAsia"/>
          <w:color w:val="000000" w:themeColor="text1"/>
          <w:highlight w:val="none"/>
          <w14:textFill>
            <w14:solidFill>
              <w14:schemeClr w14:val="tx1"/>
            </w14:solidFill>
          </w14:textFill>
        </w:rPr>
        <w:t>”</w:t>
      </w:r>
      <w:r>
        <w:rPr>
          <w:rFonts w:hint="eastAsia"/>
          <w:color w:val="000000" w:themeColor="text1"/>
          <w:highlight w:val="none"/>
          <w:lang w:val="en-US"/>
          <w14:textFill>
            <w14:solidFill>
              <w14:schemeClr w14:val="tx1"/>
            </w14:solidFill>
          </w14:textFill>
        </w:rPr>
        <w:t>或</w:t>
      </w:r>
      <w:r>
        <w:rPr>
          <w:rFonts w:hint="eastAsia"/>
          <w:color w:val="000000" w:themeColor="text1"/>
          <w:highlight w:val="none"/>
          <w14:textFill>
            <w14:solidFill>
              <w14:schemeClr w14:val="tx1"/>
            </w14:solidFill>
          </w14:textFill>
        </w:rPr>
        <w:t>“第五章 评标办法及标准”。</w:t>
      </w:r>
    </w:p>
    <w:p w14:paraId="451BD8EF">
      <w:pPr>
        <w:pStyle w:val="5"/>
        <w:ind w:firstLine="602"/>
        <w:rPr>
          <w:rFonts w:hint="eastAsia"/>
          <w:color w:val="000000" w:themeColor="text1"/>
          <w:highlight w:val="none"/>
          <w14:textFill>
            <w14:solidFill>
              <w14:schemeClr w14:val="tx1"/>
            </w14:solidFill>
          </w14:textFill>
        </w:rPr>
      </w:pPr>
      <w:bookmarkStart w:id="132" w:name="_Toc2166"/>
      <w:bookmarkStart w:id="133" w:name="_Toc140132779"/>
      <w:bookmarkStart w:id="134" w:name="_Toc20612"/>
      <w:bookmarkStart w:id="135" w:name="_Toc163492849"/>
      <w:bookmarkStart w:id="136" w:name="_Toc155185876"/>
      <w:r>
        <w:rPr>
          <w:rFonts w:hint="eastAsia"/>
          <w:color w:val="000000" w:themeColor="text1"/>
          <w:highlight w:val="none"/>
          <w14:textFill>
            <w14:solidFill>
              <w14:schemeClr w14:val="tx1"/>
            </w14:solidFill>
          </w14:textFill>
        </w:rPr>
        <w:t>（五）开标</w:t>
      </w:r>
      <w:bookmarkEnd w:id="132"/>
      <w:bookmarkEnd w:id="133"/>
      <w:bookmarkEnd w:id="134"/>
      <w:bookmarkEnd w:id="135"/>
      <w:bookmarkEnd w:id="136"/>
    </w:p>
    <w:p w14:paraId="18241382">
      <w:pPr>
        <w:pStyle w:val="6"/>
        <w:ind w:left="560" w:leftChars="200" w:firstLine="0" w:firstLineChars="0"/>
        <w:rPr>
          <w:rFonts w:hint="eastAsia"/>
          <w:color w:val="000000" w:themeColor="text1"/>
          <w:highlight w:val="none"/>
          <w14:textFill>
            <w14:solidFill>
              <w14:schemeClr w14:val="tx1"/>
            </w14:solidFill>
          </w14:textFill>
        </w:rPr>
      </w:pPr>
      <w:bookmarkStart w:id="137" w:name="_Toc140132780"/>
      <w:bookmarkStart w:id="138" w:name="_Toc163492850"/>
      <w:r>
        <w:rPr>
          <w:rFonts w:hint="eastAsia"/>
          <w:color w:val="000000" w:themeColor="text1"/>
          <w:highlight w:val="none"/>
          <w14:textFill>
            <w14:solidFill>
              <w14:schemeClr w14:val="tx1"/>
            </w14:solidFill>
          </w14:textFill>
        </w:rPr>
        <w:t>25.开标会议准备</w:t>
      </w:r>
      <w:bookmarkEnd w:id="137"/>
      <w:bookmarkEnd w:id="138"/>
    </w:p>
    <w:p w14:paraId="21970DAE">
      <w:pPr>
        <w:ind w:firstLine="560"/>
        <w:rPr>
          <w:rFonts w:hint="eastAsia" w:cs="仿宋_GB2312"/>
          <w:bCs/>
          <w:color w:val="000000" w:themeColor="text1"/>
          <w:szCs w:val="24"/>
          <w:highlight w:val="none"/>
          <w14:textFill>
            <w14:solidFill>
              <w14:schemeClr w14:val="tx1"/>
            </w14:solidFill>
          </w14:textFill>
        </w:rPr>
      </w:pPr>
      <w:bookmarkStart w:id="139" w:name="_Toc140132781"/>
      <w:r>
        <w:rPr>
          <w:rFonts w:cs="仿宋_GB2312"/>
          <w:color w:val="000000" w:themeColor="text1"/>
          <w:szCs w:val="24"/>
          <w:highlight w:val="none"/>
          <w14:textFill>
            <w14:solidFill>
              <w14:schemeClr w14:val="tx1"/>
            </w14:solidFill>
          </w14:textFill>
        </w:rPr>
        <w:t>2</w:t>
      </w:r>
      <w:r>
        <w:rPr>
          <w:rFonts w:hint="eastAsia" w:cs="仿宋_GB2312"/>
          <w:color w:val="000000" w:themeColor="text1"/>
          <w:szCs w:val="24"/>
          <w:highlight w:val="none"/>
          <w14:textFill>
            <w14:solidFill>
              <w14:schemeClr w14:val="tx1"/>
            </w14:solidFill>
          </w14:textFill>
        </w:rPr>
        <w:t xml:space="preserve">5.1 </w:t>
      </w:r>
      <w:r>
        <w:rPr>
          <w:rFonts w:hint="eastAsia" w:cs="仿宋_GB2312"/>
          <w:color w:val="000000" w:themeColor="text1"/>
          <w:szCs w:val="24"/>
          <w:highlight w:val="none"/>
          <w:lang w:eastAsia="zh-CN"/>
          <w14:textFill>
            <w14:solidFill>
              <w14:schemeClr w14:val="tx1"/>
            </w14:solidFill>
          </w14:textFill>
        </w:rPr>
        <w:t>投标人</w:t>
      </w:r>
      <w:r>
        <w:rPr>
          <w:rFonts w:hint="eastAsia" w:cs="仿宋_GB2312"/>
          <w:color w:val="000000" w:themeColor="text1"/>
          <w:szCs w:val="24"/>
          <w:highlight w:val="none"/>
          <w14:textFill>
            <w14:solidFill>
              <w14:schemeClr w14:val="tx1"/>
            </w14:solidFill>
          </w14:textFill>
        </w:rPr>
        <w:t>应按要求参与网上（远程）开标。</w:t>
      </w:r>
      <w:bookmarkEnd w:id="139"/>
    </w:p>
    <w:p w14:paraId="025072B0">
      <w:pPr>
        <w:pStyle w:val="6"/>
        <w:ind w:left="560" w:leftChars="200" w:firstLine="0" w:firstLineChars="0"/>
        <w:rPr>
          <w:rFonts w:hint="eastAsia"/>
          <w:color w:val="000000" w:themeColor="text1"/>
          <w:highlight w:val="none"/>
          <w14:textFill>
            <w14:solidFill>
              <w14:schemeClr w14:val="tx1"/>
            </w14:solidFill>
          </w14:textFill>
        </w:rPr>
      </w:pPr>
      <w:bookmarkStart w:id="140" w:name="_Toc163492851"/>
      <w:bookmarkStart w:id="141" w:name="_Toc140132782"/>
      <w:r>
        <w:rPr>
          <w:rFonts w:hint="eastAsia"/>
          <w:color w:val="000000" w:themeColor="text1"/>
          <w:highlight w:val="none"/>
          <w14:textFill>
            <w14:solidFill>
              <w14:schemeClr w14:val="tx1"/>
            </w14:solidFill>
          </w14:textFill>
        </w:rPr>
        <w:t>26.开标时间和地点</w:t>
      </w:r>
      <w:bookmarkEnd w:id="140"/>
      <w:bookmarkEnd w:id="141"/>
    </w:p>
    <w:p w14:paraId="1218ABCD">
      <w:pPr>
        <w:ind w:firstLine="560"/>
        <w:rPr>
          <w:rFonts w:hint="eastAsia" w:cs="仿宋_GB2312"/>
          <w:color w:val="000000" w:themeColor="text1"/>
          <w:szCs w:val="24"/>
          <w:highlight w:val="none"/>
          <w14:textFill>
            <w14:solidFill>
              <w14:schemeClr w14:val="tx1"/>
            </w14:solidFill>
          </w14:textFill>
        </w:rPr>
      </w:pPr>
      <w:r>
        <w:rPr>
          <w:rFonts w:cs="仿宋_GB2312"/>
          <w:color w:val="000000" w:themeColor="text1"/>
          <w:szCs w:val="24"/>
          <w:highlight w:val="none"/>
          <w14:textFill>
            <w14:solidFill>
              <w14:schemeClr w14:val="tx1"/>
            </w14:solidFill>
          </w14:textFill>
        </w:rPr>
        <w:t>2</w:t>
      </w:r>
      <w:r>
        <w:rPr>
          <w:rFonts w:hint="eastAsia" w:cs="仿宋_GB2312"/>
          <w:color w:val="000000" w:themeColor="text1"/>
          <w:szCs w:val="24"/>
          <w:highlight w:val="none"/>
          <w14:textFill>
            <w14:solidFill>
              <w14:schemeClr w14:val="tx1"/>
            </w14:solidFill>
          </w14:textFill>
        </w:rPr>
        <w:t>6.1</w:t>
      </w:r>
      <w:r>
        <w:rPr>
          <w:rFonts w:hint="eastAsia" w:cs="仿宋_GB2312"/>
          <w:color w:val="000000" w:themeColor="text1"/>
          <w:szCs w:val="24"/>
          <w:highlight w:val="none"/>
          <w:lang w:val="en-US" w:eastAsia="zh-CN"/>
          <w14:textFill>
            <w14:solidFill>
              <w14:schemeClr w14:val="tx1"/>
            </w14:solidFill>
          </w14:textFill>
        </w:rPr>
        <w:t xml:space="preserve"> </w:t>
      </w:r>
      <w:r>
        <w:rPr>
          <w:rFonts w:hint="eastAsia" w:cs="仿宋_GB2312"/>
          <w:color w:val="000000" w:themeColor="text1"/>
          <w:szCs w:val="24"/>
          <w:highlight w:val="none"/>
          <w14:textFill>
            <w14:solidFill>
              <w14:schemeClr w14:val="tx1"/>
            </w14:solidFill>
          </w14:textFill>
        </w:rPr>
        <w:t>开标会按“</w:t>
      </w:r>
      <w:r>
        <w:rPr>
          <w:rFonts w:hint="eastAsia" w:cs="仿宋_GB2312"/>
          <w:color w:val="000000" w:themeColor="text1"/>
          <w:szCs w:val="24"/>
          <w:highlight w:val="none"/>
          <w:lang w:eastAsia="zh-CN"/>
          <w14:textFill>
            <w14:solidFill>
              <w14:schemeClr w14:val="tx1"/>
            </w14:solidFill>
          </w14:textFill>
        </w:rPr>
        <w:t>投标人</w:t>
      </w:r>
      <w:r>
        <w:rPr>
          <w:rFonts w:hint="eastAsia" w:cs="仿宋_GB2312"/>
          <w:color w:val="000000" w:themeColor="text1"/>
          <w:szCs w:val="24"/>
          <w:highlight w:val="none"/>
          <w14:textFill>
            <w14:solidFill>
              <w14:schemeClr w14:val="tx1"/>
            </w14:solidFill>
          </w14:textFill>
        </w:rPr>
        <w:t>须知前附表”规定的开标时间和地点准时举行，采购人、采购代理机构邀请所有</w:t>
      </w:r>
      <w:r>
        <w:rPr>
          <w:rFonts w:hint="eastAsia" w:cs="仿宋_GB2312"/>
          <w:color w:val="000000" w:themeColor="text1"/>
          <w:szCs w:val="24"/>
          <w:highlight w:val="none"/>
          <w:lang w:eastAsia="zh-CN"/>
          <w14:textFill>
            <w14:solidFill>
              <w14:schemeClr w14:val="tx1"/>
            </w14:solidFill>
          </w14:textFill>
        </w:rPr>
        <w:t>投标人</w:t>
      </w:r>
      <w:r>
        <w:rPr>
          <w:rFonts w:hint="eastAsia" w:cs="仿宋_GB2312"/>
          <w:color w:val="000000" w:themeColor="text1"/>
          <w:szCs w:val="24"/>
          <w:highlight w:val="none"/>
          <w14:textFill>
            <w14:solidFill>
              <w14:schemeClr w14:val="tx1"/>
            </w14:solidFill>
          </w14:textFill>
        </w:rPr>
        <w:t>授权代表准时参加开标会。本项目</w:t>
      </w:r>
      <w:r>
        <w:rPr>
          <w:rFonts w:hint="eastAsia" w:cs="仿宋_GB2312"/>
          <w:color w:val="000000" w:themeColor="text1"/>
          <w:szCs w:val="24"/>
          <w:highlight w:val="none"/>
          <w:lang w:eastAsia="zh-CN"/>
          <w14:textFill>
            <w14:solidFill>
              <w14:schemeClr w14:val="tx1"/>
            </w14:solidFill>
          </w14:textFill>
        </w:rPr>
        <w:t>投标人</w:t>
      </w:r>
      <w:r>
        <w:rPr>
          <w:rFonts w:hint="eastAsia" w:cs="仿宋_GB2312"/>
          <w:color w:val="000000" w:themeColor="text1"/>
          <w:szCs w:val="24"/>
          <w:highlight w:val="none"/>
          <w14:textFill>
            <w14:solidFill>
              <w14:schemeClr w14:val="tx1"/>
            </w14:solidFill>
          </w14:textFill>
        </w:rPr>
        <w:t>网上（远程）参与开标会即可。</w:t>
      </w:r>
    </w:p>
    <w:p w14:paraId="38D4C1CF">
      <w:pPr>
        <w:pStyle w:val="6"/>
        <w:ind w:left="560" w:leftChars="200" w:firstLine="0" w:firstLineChars="0"/>
        <w:rPr>
          <w:rFonts w:hint="eastAsia"/>
          <w:color w:val="000000" w:themeColor="text1"/>
          <w:highlight w:val="none"/>
          <w14:textFill>
            <w14:solidFill>
              <w14:schemeClr w14:val="tx1"/>
            </w14:solidFill>
          </w14:textFill>
        </w:rPr>
      </w:pPr>
      <w:bookmarkStart w:id="142" w:name="_Toc140132783"/>
      <w:bookmarkStart w:id="143" w:name="_Toc163492852"/>
      <w:r>
        <w:rPr>
          <w:rFonts w:hint="eastAsia"/>
          <w:color w:val="000000" w:themeColor="text1"/>
          <w:highlight w:val="none"/>
          <w14:textFill>
            <w14:solidFill>
              <w14:schemeClr w14:val="tx1"/>
            </w14:solidFill>
          </w14:textFill>
        </w:rPr>
        <w:t>27.开标程序</w:t>
      </w:r>
      <w:bookmarkEnd w:id="142"/>
      <w:bookmarkEnd w:id="143"/>
    </w:p>
    <w:p w14:paraId="7026F7F7">
      <w:pPr>
        <w:widowControl/>
        <w:ind w:firstLine="560"/>
        <w:rPr>
          <w:rFonts w:hint="eastAsia" w:cs="仿宋_GB2312"/>
          <w:color w:val="000000" w:themeColor="text1"/>
          <w:szCs w:val="24"/>
          <w:highlight w:val="none"/>
          <w14:textFill>
            <w14:solidFill>
              <w14:schemeClr w14:val="tx1"/>
            </w14:solidFill>
          </w14:textFill>
        </w:rPr>
      </w:pPr>
      <w:r>
        <w:rPr>
          <w:rFonts w:cs="仿宋_GB2312"/>
          <w:color w:val="000000" w:themeColor="text1"/>
          <w:szCs w:val="24"/>
          <w:highlight w:val="none"/>
          <w14:textFill>
            <w14:solidFill>
              <w14:schemeClr w14:val="tx1"/>
            </w14:solidFill>
          </w14:textFill>
        </w:rPr>
        <w:t>2</w:t>
      </w:r>
      <w:r>
        <w:rPr>
          <w:rFonts w:hint="eastAsia" w:cs="仿宋_GB2312"/>
          <w:color w:val="000000" w:themeColor="text1"/>
          <w:szCs w:val="24"/>
          <w:highlight w:val="none"/>
          <w14:textFill>
            <w14:solidFill>
              <w14:schemeClr w14:val="tx1"/>
            </w14:solidFill>
          </w14:textFill>
        </w:rPr>
        <w:t xml:space="preserve">7.1 </w:t>
      </w:r>
      <w:r>
        <w:rPr>
          <w:rFonts w:hint="eastAsia" w:cs="仿宋_GB2312"/>
          <w:b/>
          <w:bCs/>
          <w:color w:val="000000" w:themeColor="text1"/>
          <w:szCs w:val="24"/>
          <w:highlight w:val="none"/>
          <w:lang w:eastAsia="zh-CN"/>
          <w14:textFill>
            <w14:solidFill>
              <w14:schemeClr w14:val="tx1"/>
            </w14:solidFill>
          </w14:textFill>
        </w:rPr>
        <w:t>投标人</w:t>
      </w:r>
      <w:r>
        <w:rPr>
          <w:rFonts w:hint="eastAsia" w:cs="仿宋_GB2312"/>
          <w:b/>
          <w:bCs/>
          <w:color w:val="000000" w:themeColor="text1"/>
          <w:szCs w:val="24"/>
          <w:highlight w:val="none"/>
          <w14:textFill>
            <w14:solidFill>
              <w14:schemeClr w14:val="tx1"/>
            </w14:solidFill>
          </w14:textFill>
        </w:rPr>
        <w:t>不足3家的，不得开标</w:t>
      </w:r>
      <w:r>
        <w:rPr>
          <w:rFonts w:hint="eastAsia" w:cs="仿宋_GB2312"/>
          <w:color w:val="000000" w:themeColor="text1"/>
          <w:szCs w:val="24"/>
          <w:highlight w:val="none"/>
          <w14:textFill>
            <w14:solidFill>
              <w14:schemeClr w14:val="tx1"/>
            </w14:solidFill>
          </w14:textFill>
        </w:rPr>
        <w:t>。</w:t>
      </w:r>
    </w:p>
    <w:p w14:paraId="06B50186">
      <w:pPr>
        <w:widowControl/>
        <w:ind w:firstLine="560"/>
        <w:rPr>
          <w:rFonts w:hint="eastAsia"/>
          <w:color w:val="000000" w:themeColor="text1"/>
          <w:highlight w:val="none"/>
          <w14:textFill>
            <w14:solidFill>
              <w14:schemeClr w14:val="tx1"/>
            </w14:solidFill>
          </w14:textFill>
        </w:rPr>
      </w:pPr>
      <w:r>
        <w:rPr>
          <w:rFonts w:cs="仿宋_GB2312"/>
          <w:color w:val="000000" w:themeColor="text1"/>
          <w:szCs w:val="24"/>
          <w:highlight w:val="none"/>
          <w14:textFill>
            <w14:solidFill>
              <w14:schemeClr w14:val="tx1"/>
            </w14:solidFill>
          </w14:textFill>
        </w:rPr>
        <w:t>2</w:t>
      </w:r>
      <w:r>
        <w:rPr>
          <w:rFonts w:hint="eastAsia" w:cs="仿宋_GB2312"/>
          <w:color w:val="000000" w:themeColor="text1"/>
          <w:szCs w:val="24"/>
          <w:highlight w:val="none"/>
          <w14:textFill>
            <w14:solidFill>
              <w14:schemeClr w14:val="tx1"/>
            </w14:solidFill>
          </w14:textFill>
        </w:rPr>
        <w:t>7.2 评标委员会成员不得参加开标活动。</w:t>
      </w:r>
    </w:p>
    <w:p w14:paraId="14D061E1">
      <w:pPr>
        <w:ind w:firstLine="560"/>
        <w:rPr>
          <w:rFonts w:hint="eastAsia" w:cs="仿宋_GB2312"/>
          <w:color w:val="000000" w:themeColor="text1"/>
          <w:szCs w:val="24"/>
          <w:highlight w:val="none"/>
          <w14:textFill>
            <w14:solidFill>
              <w14:schemeClr w14:val="tx1"/>
            </w14:solidFill>
          </w14:textFill>
        </w:rPr>
      </w:pPr>
      <w:r>
        <w:rPr>
          <w:rFonts w:cs="仿宋_GB2312"/>
          <w:color w:val="000000" w:themeColor="text1"/>
          <w:szCs w:val="24"/>
          <w:highlight w:val="none"/>
          <w14:textFill>
            <w14:solidFill>
              <w14:schemeClr w14:val="tx1"/>
            </w14:solidFill>
          </w14:textFill>
        </w:rPr>
        <w:t>2</w:t>
      </w:r>
      <w:r>
        <w:rPr>
          <w:rFonts w:hint="eastAsia" w:cs="仿宋_GB2312"/>
          <w:color w:val="000000" w:themeColor="text1"/>
          <w:szCs w:val="24"/>
          <w:highlight w:val="none"/>
          <w14:textFill>
            <w14:solidFill>
              <w14:schemeClr w14:val="tx1"/>
            </w14:solidFill>
          </w14:textFill>
        </w:rPr>
        <w:t>7.3</w:t>
      </w:r>
      <w:r>
        <w:rPr>
          <w:rFonts w:hint="eastAsia" w:cs="仿宋_GB2312"/>
          <w:color w:val="000000" w:themeColor="text1"/>
          <w:szCs w:val="24"/>
          <w:highlight w:val="none"/>
          <w:lang w:val="en-US" w:eastAsia="zh-CN"/>
          <w14:textFill>
            <w14:solidFill>
              <w14:schemeClr w14:val="tx1"/>
            </w14:solidFill>
          </w14:textFill>
        </w:rPr>
        <w:t xml:space="preserve"> </w:t>
      </w:r>
      <w:r>
        <w:rPr>
          <w:rFonts w:hint="eastAsia" w:cs="仿宋_GB2312"/>
          <w:color w:val="000000" w:themeColor="text1"/>
          <w:szCs w:val="24"/>
          <w:highlight w:val="none"/>
          <w14:textFill>
            <w14:solidFill>
              <w14:schemeClr w14:val="tx1"/>
            </w14:solidFill>
          </w14:textFill>
        </w:rPr>
        <w:t>主持人按下列程序进行开标：</w:t>
      </w:r>
    </w:p>
    <w:p w14:paraId="7882C738">
      <w:pPr>
        <w:ind w:firstLine="464" w:firstLineChars="166"/>
        <w:rPr>
          <w:rFonts w:hint="eastAsia" w:cs="仿宋_GB2312"/>
          <w:color w:val="000000" w:themeColor="text1"/>
          <w:szCs w:val="24"/>
          <w:highlight w:val="none"/>
          <w14:textFill>
            <w14:solidFill>
              <w14:schemeClr w14:val="tx1"/>
            </w14:solidFill>
          </w14:textFill>
        </w:rPr>
      </w:pPr>
      <w:r>
        <w:rPr>
          <w:rFonts w:hint="eastAsia" w:cs="仿宋_GB2312"/>
          <w:color w:val="000000" w:themeColor="text1"/>
          <w:szCs w:val="24"/>
          <w:highlight w:val="none"/>
          <w14:textFill>
            <w14:solidFill>
              <w14:schemeClr w14:val="tx1"/>
            </w14:solidFill>
          </w14:textFill>
        </w:rPr>
        <w:t>（1）宣布开标会纪律；</w:t>
      </w:r>
    </w:p>
    <w:p w14:paraId="7C010617">
      <w:pPr>
        <w:ind w:firstLine="464" w:firstLineChars="166"/>
        <w:rPr>
          <w:rFonts w:hint="eastAsia" w:cs="仿宋_GB2312"/>
          <w:color w:val="000000" w:themeColor="text1"/>
          <w:szCs w:val="24"/>
          <w:highlight w:val="none"/>
          <w14:textFill>
            <w14:solidFill>
              <w14:schemeClr w14:val="tx1"/>
            </w14:solidFill>
          </w14:textFill>
        </w:rPr>
      </w:pPr>
      <w:r>
        <w:rPr>
          <w:rFonts w:hint="eastAsia" w:cs="仿宋_GB2312"/>
          <w:color w:val="000000" w:themeColor="text1"/>
          <w:szCs w:val="24"/>
          <w:highlight w:val="none"/>
          <w14:textFill>
            <w14:solidFill>
              <w14:schemeClr w14:val="tx1"/>
            </w14:solidFill>
          </w14:textFill>
        </w:rPr>
        <w:t>（2）介绍参加开标会的单位和人员；</w:t>
      </w:r>
    </w:p>
    <w:p w14:paraId="0D563DB4">
      <w:pPr>
        <w:ind w:firstLine="464" w:firstLineChars="166"/>
        <w:rPr>
          <w:rFonts w:hint="eastAsia" w:cs="仿宋_GB2312"/>
          <w:color w:val="000000" w:themeColor="text1"/>
          <w:szCs w:val="24"/>
          <w:highlight w:val="none"/>
          <w14:textFill>
            <w14:solidFill>
              <w14:schemeClr w14:val="tx1"/>
            </w14:solidFill>
          </w14:textFill>
        </w:rPr>
      </w:pPr>
      <w:r>
        <w:rPr>
          <w:rFonts w:hint="eastAsia" w:cs="仿宋_GB2312"/>
          <w:color w:val="000000" w:themeColor="text1"/>
          <w:szCs w:val="24"/>
          <w:highlight w:val="none"/>
          <w14:textFill>
            <w14:solidFill>
              <w14:schemeClr w14:val="tx1"/>
            </w14:solidFill>
          </w14:textFill>
        </w:rPr>
        <w:t>（3）发起投标文件解密。</w:t>
      </w:r>
      <w:r>
        <w:rPr>
          <w:rFonts w:hint="eastAsia" w:cs="仿宋_GB2312"/>
          <w:color w:val="000000" w:themeColor="text1"/>
          <w:szCs w:val="24"/>
          <w:highlight w:val="none"/>
          <w:lang w:eastAsia="zh-CN"/>
          <w14:textFill>
            <w14:solidFill>
              <w14:schemeClr w14:val="tx1"/>
            </w14:solidFill>
          </w14:textFill>
        </w:rPr>
        <w:t>投标人</w:t>
      </w:r>
      <w:r>
        <w:rPr>
          <w:rFonts w:hint="eastAsia" w:cs="仿宋_GB2312"/>
          <w:color w:val="000000" w:themeColor="text1"/>
          <w:szCs w:val="24"/>
          <w:highlight w:val="none"/>
          <w14:textFill>
            <w14:solidFill>
              <w14:schemeClr w14:val="tx1"/>
            </w14:solidFill>
          </w14:textFill>
        </w:rPr>
        <w:t>应在“</w:t>
      </w:r>
      <w:r>
        <w:rPr>
          <w:rFonts w:hint="eastAsia" w:cs="仿宋_GB2312"/>
          <w:color w:val="000000" w:themeColor="text1"/>
          <w:szCs w:val="24"/>
          <w:highlight w:val="none"/>
          <w:lang w:eastAsia="zh-CN"/>
          <w14:textFill>
            <w14:solidFill>
              <w14:schemeClr w14:val="tx1"/>
            </w14:solidFill>
          </w14:textFill>
        </w:rPr>
        <w:t>投标人</w:t>
      </w:r>
      <w:r>
        <w:rPr>
          <w:rFonts w:hint="eastAsia" w:cs="仿宋_GB2312"/>
          <w:color w:val="000000" w:themeColor="text1"/>
          <w:szCs w:val="24"/>
          <w:highlight w:val="none"/>
          <w14:textFill>
            <w14:solidFill>
              <w14:schemeClr w14:val="tx1"/>
            </w14:solidFill>
          </w14:textFill>
        </w:rPr>
        <w:t>须知前附表”规定的时间内使用加密投标文件的CA证书在系统中完成投标文件的解密；</w:t>
      </w:r>
    </w:p>
    <w:p w14:paraId="675041AA">
      <w:pPr>
        <w:ind w:firstLine="464" w:firstLineChars="166"/>
        <w:rPr>
          <w:rFonts w:hint="eastAsia" w:cs="仿宋_GB2312"/>
          <w:color w:val="000000" w:themeColor="text1"/>
          <w:szCs w:val="24"/>
          <w:highlight w:val="none"/>
          <w14:textFill>
            <w14:solidFill>
              <w14:schemeClr w14:val="tx1"/>
            </w14:solidFill>
          </w14:textFill>
        </w:rPr>
      </w:pPr>
      <w:r>
        <w:rPr>
          <w:rFonts w:hint="eastAsia" w:cs="仿宋_GB2312"/>
          <w:color w:val="000000" w:themeColor="text1"/>
          <w:szCs w:val="24"/>
          <w:highlight w:val="none"/>
          <w14:textFill>
            <w14:solidFill>
              <w14:schemeClr w14:val="tx1"/>
            </w14:solidFill>
          </w14:textFill>
        </w:rPr>
        <w:t>（4）解密完成后，系统自动显示</w:t>
      </w:r>
      <w:r>
        <w:rPr>
          <w:rFonts w:hint="eastAsia" w:cs="仿宋_GB2312"/>
          <w:color w:val="000000" w:themeColor="text1"/>
          <w:szCs w:val="24"/>
          <w:highlight w:val="none"/>
          <w:lang w:eastAsia="zh-CN"/>
          <w14:textFill>
            <w14:solidFill>
              <w14:schemeClr w14:val="tx1"/>
            </w14:solidFill>
          </w14:textFill>
        </w:rPr>
        <w:t>投标人</w:t>
      </w:r>
      <w:r>
        <w:rPr>
          <w:rFonts w:hint="eastAsia" w:cs="仿宋_GB2312"/>
          <w:color w:val="000000" w:themeColor="text1"/>
          <w:szCs w:val="24"/>
          <w:highlight w:val="none"/>
          <w14:textFill>
            <w14:solidFill>
              <w14:schemeClr w14:val="tx1"/>
            </w14:solidFill>
          </w14:textFill>
        </w:rPr>
        <w:t>名称、投标价格和</w:t>
      </w:r>
      <w:r>
        <w:rPr>
          <w:rFonts w:hint="eastAsia" w:cs="仿宋_GB2312"/>
          <w:color w:val="000000" w:themeColor="text1"/>
          <w:szCs w:val="24"/>
          <w:highlight w:val="none"/>
          <w:lang w:eastAsia="zh-CN"/>
          <w14:textFill>
            <w14:solidFill>
              <w14:schemeClr w14:val="tx1"/>
            </w14:solidFill>
          </w14:textFill>
        </w:rPr>
        <w:t>招标文件</w:t>
      </w:r>
      <w:r>
        <w:rPr>
          <w:rFonts w:hint="eastAsia" w:cs="仿宋_GB2312"/>
          <w:color w:val="000000" w:themeColor="text1"/>
          <w:szCs w:val="24"/>
          <w:highlight w:val="none"/>
          <w14:textFill>
            <w14:solidFill>
              <w14:schemeClr w14:val="tx1"/>
            </w14:solidFill>
          </w14:textFill>
        </w:rPr>
        <w:t>规定的需要宣布的其他内容；</w:t>
      </w:r>
    </w:p>
    <w:p w14:paraId="148F203C">
      <w:pPr>
        <w:ind w:firstLine="464" w:firstLineChars="166"/>
        <w:rPr>
          <w:rFonts w:hint="eastAsia" w:cs="仿宋_GB2312"/>
          <w:color w:val="000000" w:themeColor="text1"/>
          <w:szCs w:val="24"/>
          <w:highlight w:val="none"/>
          <w14:textFill>
            <w14:solidFill>
              <w14:schemeClr w14:val="tx1"/>
            </w14:solidFill>
          </w14:textFill>
        </w:rPr>
      </w:pPr>
      <w:r>
        <w:rPr>
          <w:rFonts w:hint="eastAsia" w:cs="仿宋_GB2312"/>
          <w:color w:val="000000" w:themeColor="text1"/>
          <w:szCs w:val="24"/>
          <w:highlight w:val="none"/>
          <w14:textFill>
            <w14:solidFill>
              <w14:schemeClr w14:val="tx1"/>
            </w14:solidFill>
          </w14:textFill>
        </w:rPr>
        <w:t>（5）系统自动生成开标记录表，</w:t>
      </w:r>
      <w:r>
        <w:rPr>
          <w:rFonts w:hint="eastAsia" w:cs="仿宋_GB2312"/>
          <w:color w:val="000000" w:themeColor="text1"/>
          <w:szCs w:val="24"/>
          <w:highlight w:val="none"/>
          <w:lang w:eastAsia="zh-CN"/>
          <w14:textFill>
            <w14:solidFill>
              <w14:schemeClr w14:val="tx1"/>
            </w14:solidFill>
          </w14:textFill>
        </w:rPr>
        <w:t>投标人</w:t>
      </w:r>
      <w:r>
        <w:rPr>
          <w:rFonts w:hint="eastAsia" w:cs="仿宋_GB2312"/>
          <w:color w:val="000000" w:themeColor="text1"/>
          <w:szCs w:val="24"/>
          <w:highlight w:val="none"/>
          <w14:textFill>
            <w14:solidFill>
              <w14:schemeClr w14:val="tx1"/>
            </w14:solidFill>
          </w14:textFill>
        </w:rPr>
        <w:t>应在线对开标记录进行签署确认；</w:t>
      </w:r>
    </w:p>
    <w:p w14:paraId="73213F85">
      <w:pPr>
        <w:widowControl/>
        <w:ind w:firstLine="560"/>
        <w:rPr>
          <w:rFonts w:hint="eastAsia" w:cs="仿宋_GB2312"/>
          <w:color w:val="000000" w:themeColor="text1"/>
          <w:szCs w:val="24"/>
          <w:highlight w:val="none"/>
          <w14:textFill>
            <w14:solidFill>
              <w14:schemeClr w14:val="tx1"/>
            </w14:solidFill>
          </w14:textFill>
        </w:rPr>
      </w:pPr>
      <w:r>
        <w:rPr>
          <w:rFonts w:hint="eastAsia" w:cs="仿宋_GB2312"/>
          <w:color w:val="000000" w:themeColor="text1"/>
          <w:szCs w:val="24"/>
          <w:highlight w:val="none"/>
          <w14:textFill>
            <w14:solidFill>
              <w14:schemeClr w14:val="tx1"/>
            </w14:solidFill>
          </w14:textFill>
        </w:rPr>
        <w:t>（6）开标会结束。</w:t>
      </w:r>
    </w:p>
    <w:p w14:paraId="165AE0C5">
      <w:pPr>
        <w:pStyle w:val="6"/>
        <w:ind w:left="560" w:leftChars="200" w:firstLine="0" w:firstLineChars="0"/>
        <w:rPr>
          <w:rFonts w:hint="eastAsia"/>
          <w:color w:val="000000" w:themeColor="text1"/>
          <w:highlight w:val="none"/>
          <w14:textFill>
            <w14:solidFill>
              <w14:schemeClr w14:val="tx1"/>
            </w14:solidFill>
          </w14:textFill>
        </w:rPr>
      </w:pPr>
      <w:bookmarkStart w:id="144" w:name="_Toc140132784"/>
      <w:bookmarkStart w:id="145" w:name="_Toc163492853"/>
      <w:r>
        <w:rPr>
          <w:rFonts w:hint="eastAsia"/>
          <w:color w:val="000000" w:themeColor="text1"/>
          <w:highlight w:val="none"/>
          <w14:textFill>
            <w14:solidFill>
              <w14:schemeClr w14:val="tx1"/>
            </w14:solidFill>
          </w14:textFill>
        </w:rPr>
        <w:t>28.开标异议及回避情形</w:t>
      </w:r>
      <w:bookmarkEnd w:id="144"/>
      <w:bookmarkEnd w:id="145"/>
    </w:p>
    <w:p w14:paraId="669E2C0A">
      <w:pPr>
        <w:pStyle w:val="47"/>
        <w:ind w:firstLine="560"/>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2</w:t>
      </w:r>
      <w:r>
        <w:rPr>
          <w:rFonts w:hint="eastAsia"/>
          <w:color w:val="000000" w:themeColor="text1"/>
          <w:highlight w:val="none"/>
          <w:lang w:val="en-US"/>
          <w14:textFill>
            <w14:solidFill>
              <w14:schemeClr w14:val="tx1"/>
            </w14:solidFill>
          </w14:textFill>
        </w:rPr>
        <w:t>8</w:t>
      </w:r>
      <w:r>
        <w:rPr>
          <w:rFonts w:hint="eastAsia"/>
          <w:color w:val="000000" w:themeColor="text1"/>
          <w:highlight w:val="none"/>
          <w14:textFill>
            <w14:solidFill>
              <w14:schemeClr w14:val="tx1"/>
            </w14:solidFill>
          </w14:textFill>
        </w:rPr>
        <w:t>.1</w:t>
      </w:r>
      <w:r>
        <w:rPr>
          <w:rFonts w:hint="eastAsia"/>
          <w:color w:val="000000" w:themeColor="text1"/>
          <w:highlight w:val="none"/>
          <w:lang w:eastAsia="zh-CN"/>
          <w14:textFill>
            <w14:solidFill>
              <w14:schemeClr w14:val="tx1"/>
            </w14:solidFill>
          </w14:textFill>
        </w:rPr>
        <w:t>投标人</w:t>
      </w:r>
      <w:r>
        <w:rPr>
          <w:rFonts w:hint="eastAsia"/>
          <w:color w:val="000000" w:themeColor="text1"/>
          <w:highlight w:val="none"/>
          <w14:textFill>
            <w14:solidFill>
              <w14:schemeClr w14:val="tx1"/>
            </w14:solidFill>
          </w14:textFill>
        </w:rPr>
        <w:t>代表对开标过程和开标记录有</w:t>
      </w:r>
      <w:r>
        <w:rPr>
          <w:rFonts w:hint="eastAsia"/>
          <w:color w:val="000000" w:themeColor="text1"/>
          <w:highlight w:val="none"/>
          <w:lang w:val="en-US"/>
          <w14:textFill>
            <w14:solidFill>
              <w14:schemeClr w14:val="tx1"/>
            </w14:solidFill>
          </w14:textFill>
        </w:rPr>
        <w:t>异议</w:t>
      </w:r>
      <w:r>
        <w:rPr>
          <w:rFonts w:hint="eastAsia"/>
          <w:color w:val="000000" w:themeColor="text1"/>
          <w:highlight w:val="none"/>
          <w14:textFill>
            <w14:solidFill>
              <w14:schemeClr w14:val="tx1"/>
            </w14:solidFill>
          </w14:textFill>
        </w:rPr>
        <w:t>，以及认为采购人、采购代理机构相关工作人员有需要回避的情形的，应在开标会议中提出询问或者回避申请。采购人、采购代理机构对</w:t>
      </w:r>
      <w:r>
        <w:rPr>
          <w:rFonts w:hint="eastAsia"/>
          <w:color w:val="000000" w:themeColor="text1"/>
          <w:highlight w:val="none"/>
          <w:lang w:eastAsia="zh-CN"/>
          <w14:textFill>
            <w14:solidFill>
              <w14:schemeClr w14:val="tx1"/>
            </w14:solidFill>
          </w14:textFill>
        </w:rPr>
        <w:t>投标人</w:t>
      </w:r>
      <w:r>
        <w:rPr>
          <w:rFonts w:hint="eastAsia"/>
          <w:color w:val="000000" w:themeColor="text1"/>
          <w:highlight w:val="none"/>
          <w14:textFill>
            <w14:solidFill>
              <w14:schemeClr w14:val="tx1"/>
            </w14:solidFill>
          </w14:textFill>
        </w:rPr>
        <w:t>授权代表提出的询问或者回避申请应当及时处理。</w:t>
      </w:r>
    </w:p>
    <w:p w14:paraId="34ECDDA2">
      <w:pPr>
        <w:pStyle w:val="47"/>
        <w:ind w:firstLine="56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w:t>
      </w:r>
      <w:r>
        <w:rPr>
          <w:rFonts w:hint="eastAsia"/>
          <w:color w:val="000000" w:themeColor="text1"/>
          <w:highlight w:val="none"/>
          <w:lang w:val="en-US"/>
          <w14:textFill>
            <w14:solidFill>
              <w14:schemeClr w14:val="tx1"/>
            </w14:solidFill>
          </w14:textFill>
        </w:rPr>
        <w:t>8</w:t>
      </w:r>
      <w:r>
        <w:rPr>
          <w:rFonts w:hint="eastAsia"/>
          <w:color w:val="000000" w:themeColor="text1"/>
          <w:highlight w:val="none"/>
          <w14:textFill>
            <w14:solidFill>
              <w14:schemeClr w14:val="tx1"/>
            </w14:solidFill>
          </w14:textFill>
        </w:rPr>
        <w:t>.2</w:t>
      </w:r>
      <w:r>
        <w:rPr>
          <w:rFonts w:hint="eastAsia"/>
          <w:color w:val="000000" w:themeColor="text1"/>
          <w:highlight w:val="none"/>
          <w:lang w:eastAsia="zh-CN"/>
          <w14:textFill>
            <w14:solidFill>
              <w14:schemeClr w14:val="tx1"/>
            </w14:solidFill>
          </w14:textFill>
        </w:rPr>
        <w:t>投标人</w:t>
      </w:r>
      <w:r>
        <w:rPr>
          <w:rFonts w:hint="eastAsia"/>
          <w:color w:val="000000" w:themeColor="text1"/>
          <w:highlight w:val="none"/>
          <w14:textFill>
            <w14:solidFill>
              <w14:schemeClr w14:val="tx1"/>
            </w14:solidFill>
          </w14:textFill>
        </w:rPr>
        <w:t>未参加开标的，视同认可开标结果。</w:t>
      </w:r>
    </w:p>
    <w:p w14:paraId="18F0503E">
      <w:pPr>
        <w:pStyle w:val="5"/>
        <w:ind w:firstLine="602"/>
        <w:rPr>
          <w:rFonts w:hint="eastAsia"/>
          <w:color w:val="000000" w:themeColor="text1"/>
          <w:highlight w:val="none"/>
          <w14:textFill>
            <w14:solidFill>
              <w14:schemeClr w14:val="tx1"/>
            </w14:solidFill>
          </w14:textFill>
        </w:rPr>
      </w:pPr>
      <w:bookmarkStart w:id="146" w:name="_Toc155185877"/>
      <w:bookmarkStart w:id="147" w:name="_Toc14722"/>
      <w:bookmarkStart w:id="148" w:name="_Toc163492854"/>
      <w:bookmarkStart w:id="149" w:name="_Toc12135"/>
      <w:bookmarkStart w:id="150" w:name="_Toc140132785"/>
      <w:r>
        <w:rPr>
          <w:rFonts w:hint="eastAsia"/>
          <w:color w:val="000000" w:themeColor="text1"/>
          <w:highlight w:val="none"/>
          <w14:textFill>
            <w14:solidFill>
              <w14:schemeClr w14:val="tx1"/>
            </w14:solidFill>
          </w14:textFill>
        </w:rPr>
        <w:t>（六）资格审查</w:t>
      </w:r>
      <w:bookmarkEnd w:id="146"/>
      <w:bookmarkEnd w:id="147"/>
      <w:bookmarkEnd w:id="148"/>
      <w:bookmarkEnd w:id="149"/>
      <w:bookmarkEnd w:id="150"/>
    </w:p>
    <w:p w14:paraId="503AE14C">
      <w:pPr>
        <w:pStyle w:val="6"/>
        <w:ind w:left="560" w:leftChars="200" w:firstLine="0" w:firstLineChars="0"/>
        <w:rPr>
          <w:rFonts w:hint="eastAsia"/>
          <w:color w:val="000000" w:themeColor="text1"/>
          <w:highlight w:val="none"/>
          <w14:textFill>
            <w14:solidFill>
              <w14:schemeClr w14:val="tx1"/>
            </w14:solidFill>
          </w14:textFill>
        </w:rPr>
      </w:pPr>
      <w:bookmarkStart w:id="151" w:name="_Toc163492855"/>
      <w:r>
        <w:rPr>
          <w:rFonts w:hint="eastAsia"/>
          <w:color w:val="000000" w:themeColor="text1"/>
          <w:highlight w:val="none"/>
          <w14:textFill>
            <w14:solidFill>
              <w14:schemeClr w14:val="tx1"/>
            </w14:solidFill>
          </w14:textFill>
        </w:rPr>
        <w:t>29.资格审查及审查主体</w:t>
      </w:r>
      <w:bookmarkEnd w:id="151"/>
    </w:p>
    <w:p w14:paraId="22C77BA6">
      <w:pPr>
        <w:pStyle w:val="47"/>
        <w:ind w:firstLine="560"/>
        <w:rPr>
          <w:rFonts w:hint="eastAsia"/>
          <w:color w:val="000000" w:themeColor="text1"/>
          <w:highlight w:val="none"/>
          <w14:textFill>
            <w14:solidFill>
              <w14:schemeClr w14:val="tx1"/>
            </w14:solidFill>
          </w14:textFill>
        </w:rPr>
      </w:pPr>
      <w:bookmarkStart w:id="152" w:name="_Toc140132786"/>
      <w:r>
        <w:rPr>
          <w:rFonts w:hint="eastAsia"/>
          <w:color w:val="000000" w:themeColor="text1"/>
          <w:highlight w:val="none"/>
          <w14:textFill>
            <w14:solidFill>
              <w14:schemeClr w14:val="tx1"/>
            </w14:solidFill>
          </w14:textFill>
        </w:rPr>
        <w:t>2</w:t>
      </w:r>
      <w:r>
        <w:rPr>
          <w:rFonts w:hint="eastAsia"/>
          <w:color w:val="000000" w:themeColor="text1"/>
          <w:highlight w:val="none"/>
          <w:lang w:val="en-US"/>
          <w14:textFill>
            <w14:solidFill>
              <w14:schemeClr w14:val="tx1"/>
            </w14:solidFill>
          </w14:textFill>
        </w:rPr>
        <w:t>9</w:t>
      </w:r>
      <w:r>
        <w:rPr>
          <w:rFonts w:hint="eastAsia"/>
          <w:color w:val="000000" w:themeColor="text1"/>
          <w:highlight w:val="none"/>
          <w14:textFill>
            <w14:solidFill>
              <w14:schemeClr w14:val="tx1"/>
            </w14:solidFill>
          </w14:textFill>
        </w:rPr>
        <w:t>.1</w:t>
      </w:r>
      <w:r>
        <w:rPr>
          <w:color w:val="000000" w:themeColor="text1"/>
          <w:highlight w:val="none"/>
          <w14:textFill>
            <w14:solidFill>
              <w14:schemeClr w14:val="tx1"/>
            </w14:solidFill>
          </w14:textFill>
        </w:rPr>
        <w:t>开标结束后，根据委托代理协议由资格审查的责任主体依据法律法规和本</w:t>
      </w:r>
      <w:r>
        <w:rPr>
          <w:rFonts w:hint="eastAsia"/>
          <w:color w:val="000000" w:themeColor="text1"/>
          <w:highlight w:val="none"/>
          <w:lang w:eastAsia="zh-CN"/>
          <w14:textFill>
            <w14:solidFill>
              <w14:schemeClr w14:val="tx1"/>
            </w14:solidFill>
          </w14:textFill>
        </w:rPr>
        <w:t>招标文件</w:t>
      </w:r>
      <w:r>
        <w:rPr>
          <w:color w:val="000000" w:themeColor="text1"/>
          <w:highlight w:val="none"/>
          <w14:textFill>
            <w14:solidFill>
              <w14:schemeClr w14:val="tx1"/>
            </w14:solidFill>
          </w14:textFill>
        </w:rPr>
        <w:t>的规定，依法对</w:t>
      </w:r>
      <w:r>
        <w:rPr>
          <w:rFonts w:hint="eastAsia"/>
          <w:color w:val="000000" w:themeColor="text1"/>
          <w:highlight w:val="none"/>
          <w:lang w:eastAsia="zh-CN"/>
          <w14:textFill>
            <w14:solidFill>
              <w14:schemeClr w14:val="tx1"/>
            </w14:solidFill>
          </w14:textFill>
        </w:rPr>
        <w:t>投标人</w:t>
      </w:r>
      <w:r>
        <w:rPr>
          <w:color w:val="000000" w:themeColor="text1"/>
          <w:highlight w:val="none"/>
          <w14:textFill>
            <w14:solidFill>
              <w14:schemeClr w14:val="tx1"/>
            </w14:solidFill>
          </w14:textFill>
        </w:rPr>
        <w:t>资格进行审查，以确定</w:t>
      </w:r>
      <w:r>
        <w:rPr>
          <w:rFonts w:hint="eastAsia"/>
          <w:color w:val="000000" w:themeColor="text1"/>
          <w:highlight w:val="none"/>
          <w:lang w:eastAsia="zh-CN"/>
          <w14:textFill>
            <w14:solidFill>
              <w14:schemeClr w14:val="tx1"/>
            </w14:solidFill>
          </w14:textFill>
        </w:rPr>
        <w:t>投标人</w:t>
      </w:r>
      <w:r>
        <w:rPr>
          <w:color w:val="000000" w:themeColor="text1"/>
          <w:highlight w:val="none"/>
          <w14:textFill>
            <w14:solidFill>
              <w14:schemeClr w14:val="tx1"/>
            </w14:solidFill>
          </w14:textFill>
        </w:rPr>
        <w:t>是否具备投标资格。</w:t>
      </w:r>
      <w:bookmarkEnd w:id="152"/>
    </w:p>
    <w:p w14:paraId="144F2C23">
      <w:pPr>
        <w:pStyle w:val="47"/>
        <w:ind w:firstLine="560"/>
        <w:rPr>
          <w:rFonts w:hint="eastAsia"/>
          <w:color w:val="000000" w:themeColor="text1"/>
          <w:highlight w:val="none"/>
          <w14:textFill>
            <w14:solidFill>
              <w14:schemeClr w14:val="tx1"/>
            </w14:solidFill>
          </w14:textFill>
        </w:rPr>
      </w:pPr>
      <w:bookmarkStart w:id="153" w:name="_Toc140132787"/>
      <w:r>
        <w:rPr>
          <w:color w:val="000000" w:themeColor="text1"/>
          <w:highlight w:val="none"/>
          <w14:textFill>
            <w14:solidFill>
              <w14:schemeClr w14:val="tx1"/>
            </w14:solidFill>
          </w14:textFill>
        </w:rPr>
        <w:t>2</w:t>
      </w:r>
      <w:r>
        <w:rPr>
          <w:rFonts w:hint="eastAsia"/>
          <w:color w:val="000000" w:themeColor="text1"/>
          <w:highlight w:val="none"/>
          <w:lang w:val="en-US"/>
          <w14:textFill>
            <w14:solidFill>
              <w14:schemeClr w14:val="tx1"/>
            </w14:solidFill>
          </w14:textFill>
        </w:rPr>
        <w:t>9</w:t>
      </w:r>
      <w:r>
        <w:rPr>
          <w:rFonts w:hint="eastAsia"/>
          <w:color w:val="000000" w:themeColor="text1"/>
          <w:highlight w:val="none"/>
          <w14:textFill>
            <w14:solidFill>
              <w14:schemeClr w14:val="tx1"/>
            </w14:solidFill>
          </w14:textFill>
        </w:rPr>
        <w:t>.2</w:t>
      </w:r>
      <w:r>
        <w:rPr>
          <w:color w:val="000000" w:themeColor="text1"/>
          <w:highlight w:val="none"/>
          <w14:textFill>
            <w14:solidFill>
              <w14:schemeClr w14:val="tx1"/>
            </w14:solidFill>
          </w14:textFill>
        </w:rPr>
        <w:t>资格审查</w:t>
      </w:r>
      <w:r>
        <w:rPr>
          <w:rFonts w:hint="eastAsia"/>
          <w:color w:val="000000" w:themeColor="text1"/>
          <w:highlight w:val="none"/>
          <w14:textFill>
            <w14:solidFill>
              <w14:schemeClr w14:val="tx1"/>
            </w14:solidFill>
          </w14:textFill>
        </w:rPr>
        <w:t>按第四章“资格审查方法及标准”的规定进行。</w:t>
      </w:r>
      <w:bookmarkEnd w:id="153"/>
    </w:p>
    <w:p w14:paraId="31420682">
      <w:pPr>
        <w:pStyle w:val="47"/>
        <w:ind w:firstLine="560"/>
        <w:rPr>
          <w:rFonts w:hint="eastAsia"/>
          <w:color w:val="000000" w:themeColor="text1"/>
          <w:highlight w:val="none"/>
          <w14:textFill>
            <w14:solidFill>
              <w14:schemeClr w14:val="tx1"/>
            </w14:solidFill>
          </w14:textFill>
        </w:rPr>
      </w:pPr>
      <w:bookmarkStart w:id="154" w:name="_Toc140132788"/>
      <w:r>
        <w:rPr>
          <w:color w:val="000000" w:themeColor="text1"/>
          <w:highlight w:val="none"/>
          <w14:textFill>
            <w14:solidFill>
              <w14:schemeClr w14:val="tx1"/>
            </w14:solidFill>
          </w14:textFill>
        </w:rPr>
        <w:t>2</w:t>
      </w:r>
      <w:r>
        <w:rPr>
          <w:rFonts w:hint="eastAsia"/>
          <w:color w:val="000000" w:themeColor="text1"/>
          <w:highlight w:val="none"/>
          <w:lang w:val="en-US"/>
          <w14:textFill>
            <w14:solidFill>
              <w14:schemeClr w14:val="tx1"/>
            </w14:solidFill>
          </w14:textFill>
        </w:rPr>
        <w:t>9</w:t>
      </w:r>
      <w:r>
        <w:rPr>
          <w:rFonts w:hint="eastAsia"/>
          <w:color w:val="000000" w:themeColor="text1"/>
          <w:highlight w:val="none"/>
          <w14:textFill>
            <w14:solidFill>
              <w14:schemeClr w14:val="tx1"/>
            </w14:solidFill>
          </w14:textFill>
        </w:rPr>
        <w:t>.3</w:t>
      </w:r>
      <w:r>
        <w:rPr>
          <w:color w:val="000000" w:themeColor="text1"/>
          <w:highlight w:val="none"/>
          <w14:textFill>
            <w14:solidFill>
              <w14:schemeClr w14:val="tx1"/>
            </w14:solidFill>
          </w14:textFill>
        </w:rPr>
        <w:t>资格审查结束后，应及时对资格性审查结果进行复核，对资格性审查错误进行及时纠正并记录。</w:t>
      </w:r>
      <w:bookmarkEnd w:id="154"/>
    </w:p>
    <w:p w14:paraId="66DAE3C0">
      <w:pPr>
        <w:pStyle w:val="5"/>
        <w:ind w:firstLine="602"/>
        <w:rPr>
          <w:rFonts w:hint="eastAsia"/>
          <w:color w:val="000000" w:themeColor="text1"/>
          <w:highlight w:val="none"/>
          <w14:textFill>
            <w14:solidFill>
              <w14:schemeClr w14:val="tx1"/>
            </w14:solidFill>
          </w14:textFill>
        </w:rPr>
      </w:pPr>
      <w:bookmarkStart w:id="155" w:name="_Toc155185878"/>
      <w:bookmarkStart w:id="156" w:name="_Toc163492856"/>
      <w:bookmarkStart w:id="157" w:name="_Toc2649"/>
      <w:bookmarkStart w:id="158" w:name="_Toc140132789"/>
      <w:bookmarkStart w:id="159" w:name="_Toc3813"/>
      <w:r>
        <w:rPr>
          <w:rFonts w:hint="eastAsia"/>
          <w:color w:val="000000" w:themeColor="text1"/>
          <w:highlight w:val="none"/>
          <w14:textFill>
            <w14:solidFill>
              <w14:schemeClr w14:val="tx1"/>
            </w14:solidFill>
          </w14:textFill>
        </w:rPr>
        <w:t>（七）评标</w:t>
      </w:r>
      <w:bookmarkEnd w:id="155"/>
      <w:bookmarkEnd w:id="156"/>
      <w:bookmarkEnd w:id="157"/>
      <w:bookmarkEnd w:id="158"/>
      <w:bookmarkEnd w:id="159"/>
    </w:p>
    <w:p w14:paraId="214947D4">
      <w:pPr>
        <w:pStyle w:val="6"/>
        <w:ind w:left="560" w:leftChars="200" w:firstLine="0" w:firstLineChars="0"/>
        <w:rPr>
          <w:rFonts w:hint="eastAsia"/>
          <w:color w:val="000000" w:themeColor="text1"/>
          <w:highlight w:val="none"/>
          <w14:textFill>
            <w14:solidFill>
              <w14:schemeClr w14:val="tx1"/>
            </w14:solidFill>
          </w14:textFill>
        </w:rPr>
      </w:pPr>
      <w:bookmarkStart w:id="160" w:name="_Toc140132790"/>
      <w:bookmarkStart w:id="161" w:name="_Toc163492857"/>
      <w:r>
        <w:rPr>
          <w:rFonts w:hint="eastAsia"/>
          <w:color w:val="000000" w:themeColor="text1"/>
          <w:highlight w:val="none"/>
          <w14:textFill>
            <w14:solidFill>
              <w14:schemeClr w14:val="tx1"/>
            </w14:solidFill>
          </w14:textFill>
        </w:rPr>
        <w:t>30.评标委员会</w:t>
      </w:r>
      <w:bookmarkEnd w:id="160"/>
      <w:bookmarkEnd w:id="161"/>
    </w:p>
    <w:p w14:paraId="307417CB">
      <w:pPr>
        <w:pStyle w:val="47"/>
        <w:ind w:firstLine="560"/>
        <w:rPr>
          <w:rFonts w:hint="eastAsia"/>
          <w:color w:val="000000" w:themeColor="text1"/>
          <w:highlight w:val="none"/>
          <w14:textFill>
            <w14:solidFill>
              <w14:schemeClr w14:val="tx1"/>
            </w14:solidFill>
          </w14:textFill>
        </w:rPr>
      </w:pPr>
      <w:r>
        <w:rPr>
          <w:rFonts w:hint="eastAsia"/>
          <w:color w:val="000000" w:themeColor="text1"/>
          <w:highlight w:val="none"/>
          <w:lang w:val="en-US"/>
          <w14:textFill>
            <w14:solidFill>
              <w14:schemeClr w14:val="tx1"/>
            </w14:solidFill>
          </w14:textFill>
        </w:rPr>
        <w:t>30</w:t>
      </w:r>
      <w:r>
        <w:rPr>
          <w:rFonts w:hint="eastAsia"/>
          <w:color w:val="000000" w:themeColor="text1"/>
          <w:highlight w:val="none"/>
          <w14:textFill>
            <w14:solidFill>
              <w14:schemeClr w14:val="tx1"/>
            </w14:solidFill>
          </w14:textFill>
        </w:rPr>
        <w:t>.1 评标由采购人依法组建的评标委员会负责。评标委员会由采购人代表和评审专家</w:t>
      </w:r>
      <w:r>
        <w:rPr>
          <w:rFonts w:hint="eastAsia"/>
          <w:color w:val="000000" w:themeColor="text1"/>
          <w:highlight w:val="none"/>
          <w:lang w:val="en-US" w:eastAsia="zh-CN"/>
          <w14:textFill>
            <w14:solidFill>
              <w14:schemeClr w14:val="tx1"/>
            </w14:solidFill>
          </w14:textFill>
        </w:rPr>
        <w:t>共5人及以上单数</w:t>
      </w:r>
      <w:r>
        <w:rPr>
          <w:rFonts w:hint="eastAsia"/>
          <w:color w:val="000000" w:themeColor="text1"/>
          <w:highlight w:val="none"/>
          <w14:textFill>
            <w14:solidFill>
              <w14:schemeClr w14:val="tx1"/>
            </w14:solidFill>
          </w14:textFill>
        </w:rPr>
        <w:t>组成。</w:t>
      </w:r>
    </w:p>
    <w:p w14:paraId="139174AF">
      <w:pPr>
        <w:pStyle w:val="47"/>
        <w:ind w:firstLine="560"/>
        <w:rPr>
          <w:rFonts w:hint="eastAsia"/>
          <w:color w:val="000000" w:themeColor="text1"/>
          <w:highlight w:val="none"/>
          <w14:textFill>
            <w14:solidFill>
              <w14:schemeClr w14:val="tx1"/>
            </w14:solidFill>
          </w14:textFill>
        </w:rPr>
      </w:pPr>
      <w:r>
        <w:rPr>
          <w:rFonts w:hint="eastAsia"/>
          <w:color w:val="000000" w:themeColor="text1"/>
          <w:highlight w:val="none"/>
          <w:lang w:val="en-US"/>
          <w14:textFill>
            <w14:solidFill>
              <w14:schemeClr w14:val="tx1"/>
            </w14:solidFill>
          </w14:textFill>
        </w:rPr>
        <w:t>30</w:t>
      </w:r>
      <w:r>
        <w:rPr>
          <w:rFonts w:hint="eastAsia"/>
          <w:color w:val="000000" w:themeColor="text1"/>
          <w:highlight w:val="none"/>
          <w14:textFill>
            <w14:solidFill>
              <w14:schemeClr w14:val="tx1"/>
            </w14:solidFill>
          </w14:textFill>
        </w:rPr>
        <w:t>.2 评标委员会成员有下列情形之一的，应当回避：</w:t>
      </w:r>
    </w:p>
    <w:p w14:paraId="772383B4">
      <w:pPr>
        <w:pStyle w:val="47"/>
        <w:ind w:firstLine="56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（1）参加采购活动前3年内与</w:t>
      </w:r>
      <w:r>
        <w:rPr>
          <w:rFonts w:hint="eastAsia"/>
          <w:color w:val="000000" w:themeColor="text1"/>
          <w:highlight w:val="none"/>
          <w:lang w:eastAsia="zh-CN"/>
          <w14:textFill>
            <w14:solidFill>
              <w14:schemeClr w14:val="tx1"/>
            </w14:solidFill>
          </w14:textFill>
        </w:rPr>
        <w:t>投标人</w:t>
      </w:r>
      <w:r>
        <w:rPr>
          <w:rFonts w:hint="eastAsia"/>
          <w:color w:val="000000" w:themeColor="text1"/>
          <w:highlight w:val="none"/>
          <w14:textFill>
            <w14:solidFill>
              <w14:schemeClr w14:val="tx1"/>
            </w14:solidFill>
          </w14:textFill>
        </w:rPr>
        <w:t>存在劳动关系；</w:t>
      </w:r>
    </w:p>
    <w:p w14:paraId="693F8610">
      <w:pPr>
        <w:pStyle w:val="47"/>
        <w:ind w:firstLine="56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（2）参加采购活动前3年内担任</w:t>
      </w:r>
      <w:r>
        <w:rPr>
          <w:rFonts w:hint="eastAsia"/>
          <w:color w:val="000000" w:themeColor="text1"/>
          <w:highlight w:val="none"/>
          <w:lang w:eastAsia="zh-CN"/>
          <w14:textFill>
            <w14:solidFill>
              <w14:schemeClr w14:val="tx1"/>
            </w14:solidFill>
          </w14:textFill>
        </w:rPr>
        <w:t>投标人</w:t>
      </w:r>
      <w:r>
        <w:rPr>
          <w:rFonts w:hint="eastAsia"/>
          <w:color w:val="000000" w:themeColor="text1"/>
          <w:highlight w:val="none"/>
          <w14:textFill>
            <w14:solidFill>
              <w14:schemeClr w14:val="tx1"/>
            </w14:solidFill>
          </w14:textFill>
        </w:rPr>
        <w:t>的董事、监事；</w:t>
      </w:r>
    </w:p>
    <w:p w14:paraId="7E046CCC">
      <w:pPr>
        <w:pStyle w:val="47"/>
        <w:ind w:firstLine="56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（3）参加采购活动前3年内是</w:t>
      </w:r>
      <w:r>
        <w:rPr>
          <w:rFonts w:hint="eastAsia"/>
          <w:color w:val="000000" w:themeColor="text1"/>
          <w:highlight w:val="none"/>
          <w:lang w:eastAsia="zh-CN"/>
          <w14:textFill>
            <w14:solidFill>
              <w14:schemeClr w14:val="tx1"/>
            </w14:solidFill>
          </w14:textFill>
        </w:rPr>
        <w:t>投标人</w:t>
      </w:r>
      <w:r>
        <w:rPr>
          <w:rFonts w:hint="eastAsia"/>
          <w:color w:val="000000" w:themeColor="text1"/>
          <w:highlight w:val="none"/>
          <w14:textFill>
            <w14:solidFill>
              <w14:schemeClr w14:val="tx1"/>
            </w14:solidFill>
          </w14:textFill>
        </w:rPr>
        <w:t>的控股股东或者实际控制人；</w:t>
      </w:r>
    </w:p>
    <w:p w14:paraId="74DA9E28">
      <w:pPr>
        <w:pStyle w:val="47"/>
        <w:ind w:firstLine="56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（4）与</w:t>
      </w:r>
      <w:r>
        <w:rPr>
          <w:rFonts w:hint="eastAsia"/>
          <w:color w:val="000000" w:themeColor="text1"/>
          <w:highlight w:val="none"/>
          <w:lang w:eastAsia="zh-CN"/>
          <w14:textFill>
            <w14:solidFill>
              <w14:schemeClr w14:val="tx1"/>
            </w14:solidFill>
          </w14:textFill>
        </w:rPr>
        <w:t>投标人</w:t>
      </w:r>
      <w:r>
        <w:rPr>
          <w:rFonts w:hint="eastAsia"/>
          <w:color w:val="000000" w:themeColor="text1"/>
          <w:highlight w:val="none"/>
          <w14:textFill>
            <w14:solidFill>
              <w14:schemeClr w14:val="tx1"/>
            </w14:solidFill>
          </w14:textFill>
        </w:rPr>
        <w:t>的法定代表人或者负责人有夫妻、直系血亲、三代以内旁系血亲或者近姻亲关系；</w:t>
      </w:r>
    </w:p>
    <w:p w14:paraId="323E6623">
      <w:pPr>
        <w:pStyle w:val="47"/>
        <w:ind w:firstLine="56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（5）与</w:t>
      </w:r>
      <w:r>
        <w:rPr>
          <w:rFonts w:hint="eastAsia"/>
          <w:color w:val="000000" w:themeColor="text1"/>
          <w:highlight w:val="none"/>
          <w:lang w:eastAsia="zh-CN"/>
          <w14:textFill>
            <w14:solidFill>
              <w14:schemeClr w14:val="tx1"/>
            </w14:solidFill>
          </w14:textFill>
        </w:rPr>
        <w:t>投标人</w:t>
      </w:r>
      <w:r>
        <w:rPr>
          <w:rFonts w:hint="eastAsia"/>
          <w:color w:val="000000" w:themeColor="text1"/>
          <w:highlight w:val="none"/>
          <w14:textFill>
            <w14:solidFill>
              <w14:schemeClr w14:val="tx1"/>
            </w14:solidFill>
          </w14:textFill>
        </w:rPr>
        <w:t>有其他可能影响采购活动公平、公正进行的关系。</w:t>
      </w:r>
    </w:p>
    <w:p w14:paraId="0EC5375D">
      <w:pPr>
        <w:pStyle w:val="6"/>
        <w:ind w:left="560" w:leftChars="200" w:firstLine="0" w:firstLineChars="0"/>
        <w:rPr>
          <w:rFonts w:hint="eastAsia"/>
          <w:color w:val="000000" w:themeColor="text1"/>
          <w:highlight w:val="none"/>
          <w14:textFill>
            <w14:solidFill>
              <w14:schemeClr w14:val="tx1"/>
            </w14:solidFill>
          </w14:textFill>
        </w:rPr>
      </w:pPr>
      <w:bookmarkStart w:id="162" w:name="_Toc163492858"/>
      <w:bookmarkStart w:id="163" w:name="_Toc140132791"/>
      <w:r>
        <w:rPr>
          <w:rFonts w:hint="eastAsia"/>
          <w:color w:val="000000" w:themeColor="text1"/>
          <w:highlight w:val="none"/>
          <w14:textFill>
            <w14:solidFill>
              <w14:schemeClr w14:val="tx1"/>
            </w14:solidFill>
          </w14:textFill>
        </w:rPr>
        <w:t>31.评标</w:t>
      </w:r>
      <w:bookmarkEnd w:id="162"/>
      <w:bookmarkEnd w:id="163"/>
    </w:p>
    <w:p w14:paraId="4D7B83F0">
      <w:pPr>
        <w:pStyle w:val="47"/>
        <w:ind w:firstLine="560"/>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3</w:t>
      </w:r>
      <w:r>
        <w:rPr>
          <w:rFonts w:hint="eastAsia"/>
          <w:color w:val="000000" w:themeColor="text1"/>
          <w:highlight w:val="none"/>
          <w:lang w:val="en-US"/>
          <w14:textFill>
            <w14:solidFill>
              <w14:schemeClr w14:val="tx1"/>
            </w14:solidFill>
          </w14:textFill>
        </w:rPr>
        <w:t>1</w:t>
      </w:r>
      <w:r>
        <w:rPr>
          <w:rFonts w:hint="eastAsia"/>
          <w:color w:val="000000" w:themeColor="text1"/>
          <w:highlight w:val="none"/>
          <w14:textFill>
            <w14:solidFill>
              <w14:schemeClr w14:val="tx1"/>
            </w14:solidFill>
          </w14:textFill>
        </w:rPr>
        <w:t>.1评标委员会按照第五章“评标方法及标准”规定对投标文件进行评审。“评标办法”没有规定的方法、评审因素和标准，不作为评标依据。</w:t>
      </w:r>
    </w:p>
    <w:p w14:paraId="7FEEA5F9">
      <w:pPr>
        <w:pStyle w:val="47"/>
        <w:ind w:firstLine="560"/>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3</w:t>
      </w:r>
      <w:r>
        <w:rPr>
          <w:rFonts w:hint="eastAsia"/>
          <w:color w:val="000000" w:themeColor="text1"/>
          <w:highlight w:val="none"/>
          <w:lang w:val="en-US"/>
          <w14:textFill>
            <w14:solidFill>
              <w14:schemeClr w14:val="tx1"/>
            </w14:solidFill>
          </w14:textFill>
        </w:rPr>
        <w:t>1</w:t>
      </w:r>
      <w:r>
        <w:rPr>
          <w:rFonts w:hint="eastAsia"/>
          <w:color w:val="000000" w:themeColor="text1"/>
          <w:highlight w:val="none"/>
          <w14:textFill>
            <w14:solidFill>
              <w14:schemeClr w14:val="tx1"/>
            </w14:solidFill>
          </w14:textFill>
        </w:rPr>
        <w:t>.2评标委员会按“</w:t>
      </w:r>
      <w:r>
        <w:rPr>
          <w:rFonts w:hint="eastAsia"/>
          <w:color w:val="000000" w:themeColor="text1"/>
          <w:highlight w:val="none"/>
          <w:lang w:eastAsia="zh-CN"/>
          <w14:textFill>
            <w14:solidFill>
              <w14:schemeClr w14:val="tx1"/>
            </w14:solidFill>
          </w14:textFill>
        </w:rPr>
        <w:t>投标人</w:t>
      </w:r>
      <w:r>
        <w:rPr>
          <w:rFonts w:hint="eastAsia"/>
          <w:color w:val="000000" w:themeColor="text1"/>
          <w:highlight w:val="none"/>
          <w14:textFill>
            <w14:solidFill>
              <w14:schemeClr w14:val="tx1"/>
            </w14:solidFill>
          </w14:textFill>
        </w:rPr>
        <w:t>须知前附表”规定的中标候选人数量在评标报告中向采购人推荐中标候选人。</w:t>
      </w:r>
    </w:p>
    <w:p w14:paraId="2E9FDB68">
      <w:pPr>
        <w:pStyle w:val="5"/>
        <w:ind w:firstLine="602"/>
        <w:rPr>
          <w:rFonts w:hint="eastAsia"/>
          <w:color w:val="000000" w:themeColor="text1"/>
          <w:highlight w:val="none"/>
          <w14:textFill>
            <w14:solidFill>
              <w14:schemeClr w14:val="tx1"/>
            </w14:solidFill>
          </w14:textFill>
        </w:rPr>
      </w:pPr>
      <w:bookmarkStart w:id="164" w:name="_Toc163492859"/>
      <w:bookmarkStart w:id="165" w:name="_Toc4502"/>
      <w:bookmarkStart w:id="166" w:name="_Toc155185879"/>
      <w:bookmarkStart w:id="167" w:name="_Toc9438"/>
      <w:bookmarkStart w:id="168" w:name="_Toc140132792"/>
      <w:r>
        <w:rPr>
          <w:rFonts w:hint="eastAsia"/>
          <w:color w:val="000000" w:themeColor="text1"/>
          <w:highlight w:val="none"/>
          <w14:textFill>
            <w14:solidFill>
              <w14:schemeClr w14:val="tx1"/>
            </w14:solidFill>
          </w14:textFill>
        </w:rPr>
        <w:t>（八）中标</w:t>
      </w:r>
      <w:bookmarkEnd w:id="164"/>
      <w:bookmarkEnd w:id="165"/>
      <w:bookmarkEnd w:id="166"/>
      <w:bookmarkEnd w:id="167"/>
      <w:bookmarkEnd w:id="168"/>
    </w:p>
    <w:p w14:paraId="02BB5964">
      <w:pPr>
        <w:pStyle w:val="6"/>
        <w:ind w:left="560" w:leftChars="200" w:firstLine="0" w:firstLineChars="0"/>
        <w:rPr>
          <w:rFonts w:hint="eastAsia"/>
          <w:color w:val="000000" w:themeColor="text1"/>
          <w:highlight w:val="none"/>
          <w14:textFill>
            <w14:solidFill>
              <w14:schemeClr w14:val="tx1"/>
            </w14:solidFill>
          </w14:textFill>
        </w:rPr>
      </w:pPr>
      <w:bookmarkStart w:id="169" w:name="_Toc140132793"/>
      <w:bookmarkStart w:id="170" w:name="_Toc163492860"/>
      <w:r>
        <w:rPr>
          <w:rFonts w:hint="eastAsia"/>
          <w:color w:val="000000" w:themeColor="text1"/>
          <w:highlight w:val="none"/>
          <w14:textFill>
            <w14:solidFill>
              <w14:schemeClr w14:val="tx1"/>
            </w14:solidFill>
          </w14:textFill>
        </w:rPr>
        <w:t>32.确定中标人</w:t>
      </w:r>
      <w:bookmarkEnd w:id="169"/>
      <w:bookmarkEnd w:id="170"/>
    </w:p>
    <w:p w14:paraId="570A1683">
      <w:pPr>
        <w:pStyle w:val="47"/>
        <w:ind w:firstLine="560"/>
        <w:rPr>
          <w:rFonts w:hint="eastAsia"/>
          <w:color w:val="000000" w:themeColor="text1"/>
          <w:highlight w:val="none"/>
          <w14:textFill>
            <w14:solidFill>
              <w14:schemeClr w14:val="tx1"/>
            </w14:solidFill>
          </w14:textFill>
        </w:rPr>
      </w:pPr>
      <w:r>
        <w:rPr>
          <w:bCs/>
          <w:color w:val="000000" w:themeColor="text1"/>
          <w:highlight w:val="none"/>
          <w14:textFill>
            <w14:solidFill>
              <w14:schemeClr w14:val="tx1"/>
            </w14:solidFill>
          </w14:textFill>
        </w:rPr>
        <w:t>3</w:t>
      </w:r>
      <w:r>
        <w:rPr>
          <w:rFonts w:hint="eastAsia"/>
          <w:bCs/>
          <w:color w:val="000000" w:themeColor="text1"/>
          <w:highlight w:val="none"/>
          <w:lang w:val="en-US"/>
          <w14:textFill>
            <w14:solidFill>
              <w14:schemeClr w14:val="tx1"/>
            </w14:solidFill>
          </w14:textFill>
        </w:rPr>
        <w:t>2</w:t>
      </w:r>
      <w:r>
        <w:rPr>
          <w:rFonts w:hint="eastAsia"/>
          <w:color w:val="000000" w:themeColor="text1"/>
          <w:highlight w:val="none"/>
          <w14:textFill>
            <w14:solidFill>
              <w14:schemeClr w14:val="tx1"/>
            </w14:solidFill>
          </w14:textFill>
        </w:rPr>
        <w:t>.1</w:t>
      </w:r>
      <w:r>
        <w:rPr>
          <w:rFonts w:hint="eastAsia"/>
          <w:color w:val="000000" w:themeColor="text1"/>
          <w:highlight w:val="none"/>
          <w:lang w:val="en-US" w:eastAsia="zh-CN"/>
          <w14:textFill>
            <w14:solidFill>
              <w14:schemeClr w14:val="tx1"/>
            </w14:solidFill>
          </w14:textFill>
        </w:rPr>
        <w:t xml:space="preserve"> </w:t>
      </w:r>
      <w:r>
        <w:rPr>
          <w:rFonts w:hint="eastAsia"/>
          <w:color w:val="000000" w:themeColor="text1"/>
          <w:highlight w:val="none"/>
          <w14:textFill>
            <w14:solidFill>
              <w14:schemeClr w14:val="tx1"/>
            </w14:solidFill>
          </w14:textFill>
        </w:rPr>
        <w:t>确定中标人详见“</w:t>
      </w:r>
      <w:r>
        <w:rPr>
          <w:rFonts w:hint="eastAsia"/>
          <w:color w:val="000000" w:themeColor="text1"/>
          <w:highlight w:val="none"/>
          <w:lang w:eastAsia="zh-CN"/>
          <w14:textFill>
            <w14:solidFill>
              <w14:schemeClr w14:val="tx1"/>
            </w14:solidFill>
          </w14:textFill>
        </w:rPr>
        <w:t>投标人</w:t>
      </w:r>
      <w:r>
        <w:rPr>
          <w:rFonts w:hint="eastAsia"/>
          <w:color w:val="000000" w:themeColor="text1"/>
          <w:highlight w:val="none"/>
          <w14:textFill>
            <w14:solidFill>
              <w14:schemeClr w14:val="tx1"/>
            </w14:solidFill>
          </w14:textFill>
        </w:rPr>
        <w:t>须知前附表”。</w:t>
      </w:r>
    </w:p>
    <w:p w14:paraId="64E436DE">
      <w:pPr>
        <w:pStyle w:val="6"/>
        <w:ind w:left="560" w:leftChars="200" w:firstLine="0" w:firstLineChars="0"/>
        <w:rPr>
          <w:rFonts w:hint="eastAsia"/>
          <w:color w:val="000000" w:themeColor="text1"/>
          <w:highlight w:val="none"/>
          <w14:textFill>
            <w14:solidFill>
              <w14:schemeClr w14:val="tx1"/>
            </w14:solidFill>
          </w14:textFill>
        </w:rPr>
      </w:pPr>
      <w:bookmarkStart w:id="171" w:name="_Toc140132794"/>
      <w:bookmarkStart w:id="172" w:name="_Toc163492861"/>
      <w:r>
        <w:rPr>
          <w:rFonts w:hint="eastAsia"/>
          <w:color w:val="000000" w:themeColor="text1"/>
          <w:highlight w:val="none"/>
          <w14:textFill>
            <w14:solidFill>
              <w14:schemeClr w14:val="tx1"/>
            </w14:solidFill>
          </w14:textFill>
        </w:rPr>
        <w:t>33.中标结果公告</w:t>
      </w:r>
      <w:bookmarkEnd w:id="171"/>
      <w:bookmarkEnd w:id="172"/>
    </w:p>
    <w:p w14:paraId="516F99CE">
      <w:pPr>
        <w:pStyle w:val="47"/>
        <w:ind w:firstLine="560"/>
        <w:rPr>
          <w:rFonts w:hint="eastAsia"/>
          <w:color w:val="000000" w:themeColor="text1"/>
          <w:highlight w:val="none"/>
          <w14:textFill>
            <w14:solidFill>
              <w14:schemeClr w14:val="tx1"/>
            </w14:solidFill>
          </w14:textFill>
        </w:rPr>
      </w:pPr>
      <w:r>
        <w:rPr>
          <w:bCs/>
          <w:color w:val="000000" w:themeColor="text1"/>
          <w:highlight w:val="none"/>
          <w14:textFill>
            <w14:solidFill>
              <w14:schemeClr w14:val="tx1"/>
            </w14:solidFill>
          </w14:textFill>
        </w:rPr>
        <w:t>3</w:t>
      </w:r>
      <w:r>
        <w:rPr>
          <w:rFonts w:hint="eastAsia"/>
          <w:bCs/>
          <w:color w:val="000000" w:themeColor="text1"/>
          <w:highlight w:val="none"/>
          <w:lang w:val="en-US"/>
          <w14:textFill>
            <w14:solidFill>
              <w14:schemeClr w14:val="tx1"/>
            </w14:solidFill>
          </w14:textFill>
        </w:rPr>
        <w:t>3</w:t>
      </w:r>
      <w:r>
        <w:rPr>
          <w:rFonts w:hint="eastAsia"/>
          <w:color w:val="000000" w:themeColor="text1"/>
          <w:highlight w:val="none"/>
          <w14:textFill>
            <w14:solidFill>
              <w14:schemeClr w14:val="tx1"/>
            </w14:solidFill>
          </w14:textFill>
        </w:rPr>
        <w:t>.1</w:t>
      </w:r>
      <w:r>
        <w:rPr>
          <w:rFonts w:hint="eastAsia"/>
          <w:color w:val="000000" w:themeColor="text1"/>
          <w:highlight w:val="none"/>
          <w:lang w:val="en-US" w:eastAsia="zh-CN"/>
          <w14:textFill>
            <w14:solidFill>
              <w14:schemeClr w14:val="tx1"/>
            </w14:solidFill>
          </w14:textFill>
        </w:rPr>
        <w:t xml:space="preserve"> </w:t>
      </w:r>
      <w:r>
        <w:rPr>
          <w:rFonts w:hint="eastAsia"/>
          <w:color w:val="000000" w:themeColor="text1"/>
          <w:highlight w:val="none"/>
          <w14:textFill>
            <w14:solidFill>
              <w14:schemeClr w14:val="tx1"/>
            </w14:solidFill>
          </w14:textFill>
        </w:rPr>
        <w:t>采购代理机构应当自中标人确定之日起2个工作日内，发出中标通知书，并在云南省政府采购网（http://www.ccgp-yunnan.gov.cn/）上发布中标结果公告，</w:t>
      </w:r>
      <w:r>
        <w:rPr>
          <w:rFonts w:hint="eastAsia"/>
          <w:color w:val="000000" w:themeColor="text1"/>
          <w:highlight w:val="none"/>
          <w:lang w:eastAsia="zh-CN"/>
          <w14:textFill>
            <w14:solidFill>
              <w14:schemeClr w14:val="tx1"/>
            </w14:solidFill>
          </w14:textFill>
        </w:rPr>
        <w:t>招标文件</w:t>
      </w:r>
      <w:r>
        <w:rPr>
          <w:rFonts w:hint="eastAsia"/>
          <w:color w:val="000000" w:themeColor="text1"/>
          <w:highlight w:val="none"/>
          <w14:textFill>
            <w14:solidFill>
              <w14:schemeClr w14:val="tx1"/>
            </w14:solidFill>
          </w14:textFill>
        </w:rPr>
        <w:t>随中标结果同时公告，中标结果公告期限为1个工作日。</w:t>
      </w:r>
    </w:p>
    <w:p w14:paraId="6735EC4C">
      <w:pPr>
        <w:pStyle w:val="47"/>
        <w:ind w:firstLine="56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3</w:t>
      </w:r>
      <w:r>
        <w:rPr>
          <w:rFonts w:hint="eastAsia"/>
          <w:color w:val="000000" w:themeColor="text1"/>
          <w:highlight w:val="none"/>
          <w:lang w:val="en-US"/>
          <w14:textFill>
            <w14:solidFill>
              <w14:schemeClr w14:val="tx1"/>
            </w14:solidFill>
          </w14:textFill>
        </w:rPr>
        <w:t>3</w:t>
      </w:r>
      <w:r>
        <w:rPr>
          <w:color w:val="000000" w:themeColor="text1"/>
          <w:highlight w:val="none"/>
          <w14:textFill>
            <w14:solidFill>
              <w14:schemeClr w14:val="tx1"/>
            </w14:solidFill>
          </w14:textFill>
        </w:rPr>
        <w:t>.2</w:t>
      </w:r>
      <w:r>
        <w:rPr>
          <w:rFonts w:hint="eastAsia"/>
          <w:color w:val="000000" w:themeColor="text1"/>
          <w:highlight w:val="none"/>
          <w:lang w:val="en-US" w:eastAsia="zh-CN"/>
          <w14:textFill>
            <w14:solidFill>
              <w14:schemeClr w14:val="tx1"/>
            </w14:solidFill>
          </w14:textFill>
        </w:rPr>
        <w:t xml:space="preserve"> </w:t>
      </w:r>
      <w:r>
        <w:rPr>
          <w:rFonts w:hint="eastAsia"/>
          <w:color w:val="000000" w:themeColor="text1"/>
          <w:highlight w:val="none"/>
          <w14:textFill>
            <w14:solidFill>
              <w14:schemeClr w14:val="tx1"/>
            </w14:solidFill>
          </w14:textFill>
        </w:rPr>
        <w:t>项目采购采用综合评分法的，公告中标结果时同时公告中标</w:t>
      </w:r>
      <w:r>
        <w:rPr>
          <w:rFonts w:hint="eastAsia"/>
          <w:color w:val="000000" w:themeColor="text1"/>
          <w:highlight w:val="none"/>
          <w:lang w:eastAsia="zh-CN"/>
          <w14:textFill>
            <w14:solidFill>
              <w14:schemeClr w14:val="tx1"/>
            </w14:solidFill>
          </w14:textFill>
        </w:rPr>
        <w:t>投标人</w:t>
      </w:r>
      <w:r>
        <w:rPr>
          <w:rFonts w:hint="eastAsia"/>
          <w:color w:val="000000" w:themeColor="text1"/>
          <w:highlight w:val="none"/>
          <w14:textFill>
            <w14:solidFill>
              <w14:schemeClr w14:val="tx1"/>
            </w14:solidFill>
          </w14:textFill>
        </w:rPr>
        <w:t>的评审总得分。</w:t>
      </w:r>
    </w:p>
    <w:p w14:paraId="398E5A02">
      <w:pPr>
        <w:pStyle w:val="6"/>
        <w:ind w:left="560" w:leftChars="200" w:firstLine="0" w:firstLineChars="0"/>
        <w:rPr>
          <w:rFonts w:hint="eastAsia"/>
          <w:color w:val="000000" w:themeColor="text1"/>
          <w:highlight w:val="none"/>
          <w14:textFill>
            <w14:solidFill>
              <w14:schemeClr w14:val="tx1"/>
            </w14:solidFill>
          </w14:textFill>
        </w:rPr>
      </w:pPr>
      <w:bookmarkStart w:id="173" w:name="_Toc140132795"/>
      <w:bookmarkStart w:id="174" w:name="_Toc163492862"/>
      <w:r>
        <w:rPr>
          <w:rFonts w:hint="eastAsia"/>
          <w:color w:val="000000" w:themeColor="text1"/>
          <w:highlight w:val="none"/>
          <w14:textFill>
            <w14:solidFill>
              <w14:schemeClr w14:val="tx1"/>
            </w14:solidFill>
          </w14:textFill>
        </w:rPr>
        <w:t>34.中标通知</w:t>
      </w:r>
      <w:bookmarkEnd w:id="173"/>
      <w:bookmarkEnd w:id="174"/>
    </w:p>
    <w:p w14:paraId="3AC41EE8">
      <w:pPr>
        <w:pStyle w:val="47"/>
        <w:ind w:firstLine="560"/>
        <w:rPr>
          <w:rFonts w:hint="eastAsia"/>
          <w:color w:val="000000" w:themeColor="text1"/>
          <w:highlight w:val="none"/>
          <w14:textFill>
            <w14:solidFill>
              <w14:schemeClr w14:val="tx1"/>
            </w14:solidFill>
          </w14:textFill>
        </w:rPr>
      </w:pPr>
      <w:r>
        <w:rPr>
          <w:bCs/>
          <w:color w:val="000000" w:themeColor="text1"/>
          <w:highlight w:val="none"/>
          <w14:textFill>
            <w14:solidFill>
              <w14:schemeClr w14:val="tx1"/>
            </w14:solidFill>
          </w14:textFill>
        </w:rPr>
        <w:t>3</w:t>
      </w:r>
      <w:r>
        <w:rPr>
          <w:rFonts w:hint="eastAsia"/>
          <w:bCs/>
          <w:color w:val="000000" w:themeColor="text1"/>
          <w:highlight w:val="none"/>
          <w:lang w:val="en-US"/>
          <w14:textFill>
            <w14:solidFill>
              <w14:schemeClr w14:val="tx1"/>
            </w14:solidFill>
          </w14:textFill>
        </w:rPr>
        <w:t>4</w:t>
      </w:r>
      <w:r>
        <w:rPr>
          <w:rFonts w:hint="eastAsia"/>
          <w:color w:val="000000" w:themeColor="text1"/>
          <w:highlight w:val="none"/>
          <w14:textFill>
            <w14:solidFill>
              <w14:schemeClr w14:val="tx1"/>
            </w14:solidFill>
          </w14:textFill>
        </w:rPr>
        <w:t>.1</w:t>
      </w:r>
      <w:r>
        <w:rPr>
          <w:rFonts w:hint="eastAsia"/>
          <w:color w:val="000000" w:themeColor="text1"/>
          <w:highlight w:val="none"/>
          <w:lang w:val="en-US" w:eastAsia="zh-CN"/>
          <w14:textFill>
            <w14:solidFill>
              <w14:schemeClr w14:val="tx1"/>
            </w14:solidFill>
          </w14:textFill>
        </w:rPr>
        <w:t xml:space="preserve"> </w:t>
      </w:r>
      <w:r>
        <w:rPr>
          <w:rFonts w:hint="eastAsia"/>
          <w:color w:val="000000" w:themeColor="text1"/>
          <w:highlight w:val="none"/>
          <w14:textFill>
            <w14:solidFill>
              <w14:schemeClr w14:val="tx1"/>
            </w14:solidFill>
          </w14:textFill>
        </w:rPr>
        <w:t>采购人和采购代理机构以书面形式向中标人发出中标通知书，同时将招标结果通知未中标的</w:t>
      </w:r>
      <w:r>
        <w:rPr>
          <w:rFonts w:hint="eastAsia"/>
          <w:color w:val="000000" w:themeColor="text1"/>
          <w:highlight w:val="none"/>
          <w:lang w:eastAsia="zh-CN"/>
          <w14:textFill>
            <w14:solidFill>
              <w14:schemeClr w14:val="tx1"/>
            </w14:solidFill>
          </w14:textFill>
        </w:rPr>
        <w:t>投标人</w:t>
      </w:r>
      <w:r>
        <w:rPr>
          <w:rFonts w:hint="eastAsia"/>
          <w:color w:val="000000" w:themeColor="text1"/>
          <w:highlight w:val="none"/>
          <w14:textFill>
            <w14:solidFill>
              <w14:schemeClr w14:val="tx1"/>
            </w14:solidFill>
          </w14:textFill>
        </w:rPr>
        <w:t>。对未通过资格审查的</w:t>
      </w:r>
      <w:r>
        <w:rPr>
          <w:rFonts w:hint="eastAsia"/>
          <w:color w:val="000000" w:themeColor="text1"/>
          <w:highlight w:val="none"/>
          <w:lang w:eastAsia="zh-CN"/>
          <w14:textFill>
            <w14:solidFill>
              <w14:schemeClr w14:val="tx1"/>
            </w14:solidFill>
          </w14:textFill>
        </w:rPr>
        <w:t>投标人</w:t>
      </w:r>
      <w:r>
        <w:rPr>
          <w:rFonts w:hint="eastAsia"/>
          <w:color w:val="000000" w:themeColor="text1"/>
          <w:highlight w:val="none"/>
          <w14:textFill>
            <w14:solidFill>
              <w14:schemeClr w14:val="tx1"/>
            </w14:solidFill>
          </w14:textFill>
        </w:rPr>
        <w:t>，应当告知其未通过的原因；采</w:t>
      </w:r>
      <w:r>
        <w:rPr>
          <w:rFonts w:hint="eastAsia"/>
          <w:color w:val="000000" w:themeColor="text1"/>
          <w:highlight w:val="none"/>
          <w:lang w:eastAsia="zh-CN"/>
          <w14:textFill>
            <w14:solidFill>
              <w14:schemeClr w14:val="tx1"/>
            </w14:solidFill>
          </w14:textFill>
        </w:rPr>
        <w:t>用</w:t>
      </w:r>
      <w:r>
        <w:rPr>
          <w:rFonts w:hint="eastAsia"/>
          <w:color w:val="000000" w:themeColor="text1"/>
          <w:highlight w:val="none"/>
          <w:lang w:val="en-US" w:eastAsia="zh-CN"/>
          <w14:textFill>
            <w14:solidFill>
              <w14:schemeClr w14:val="tx1"/>
            </w14:solidFill>
          </w14:textFill>
        </w:rPr>
        <w:t>综合评分</w:t>
      </w:r>
      <w:r>
        <w:rPr>
          <w:rFonts w:hint="eastAsia"/>
          <w:color w:val="000000" w:themeColor="text1"/>
          <w:highlight w:val="none"/>
          <w14:textFill>
            <w14:solidFill>
              <w14:schemeClr w14:val="tx1"/>
            </w14:solidFill>
          </w14:textFill>
        </w:rPr>
        <w:t>法评审的，还应当告知未中标人本人的评审得分与排序；</w:t>
      </w:r>
    </w:p>
    <w:p w14:paraId="26D93D01">
      <w:pPr>
        <w:pStyle w:val="47"/>
        <w:ind w:firstLine="560"/>
        <w:rPr>
          <w:rFonts w:hint="eastAsia"/>
          <w:b/>
          <w:bCs/>
          <w:color w:val="000000" w:themeColor="text1"/>
          <w:highlight w:val="none"/>
          <w:lang w:val="en-US"/>
          <w14:textFill>
            <w14:solidFill>
              <w14:schemeClr w14:val="tx1"/>
            </w14:solidFill>
          </w14:textFill>
        </w:rPr>
      </w:pPr>
      <w:r>
        <w:rPr>
          <w:rFonts w:hint="eastAsia"/>
          <w:b/>
          <w:bCs/>
          <w:color w:val="000000" w:themeColor="text1"/>
          <w:highlight w:val="none"/>
          <w:lang w:val="en-US" w:eastAsia="zh-CN"/>
          <w14:textFill>
            <w14:solidFill>
              <w14:schemeClr w14:val="tx1"/>
            </w14:solidFill>
          </w14:textFill>
        </w:rPr>
        <w:t>注：</w:t>
      </w:r>
      <w:r>
        <w:rPr>
          <w:rFonts w:hint="eastAsia"/>
          <w:b/>
          <w:bCs/>
          <w:color w:val="000000" w:themeColor="text1"/>
          <w:highlight w:val="none"/>
          <w:lang w:val="en-US"/>
          <w14:textFill>
            <w14:solidFill>
              <w14:schemeClr w14:val="tx1"/>
            </w14:solidFill>
          </w14:textFill>
        </w:rPr>
        <w:t>本项目</w:t>
      </w:r>
      <w:r>
        <w:rPr>
          <w:rFonts w:hint="eastAsia"/>
          <w:b/>
          <w:bCs/>
          <w:color w:val="000000" w:themeColor="text1"/>
          <w:highlight w:val="none"/>
          <w14:textFill>
            <w14:solidFill>
              <w14:schemeClr w14:val="tx1"/>
            </w14:solidFill>
          </w14:textFill>
        </w:rPr>
        <w:t>未通过资格审查的</w:t>
      </w:r>
      <w:r>
        <w:rPr>
          <w:rFonts w:hint="eastAsia"/>
          <w:b/>
          <w:bCs/>
          <w:color w:val="000000" w:themeColor="text1"/>
          <w:highlight w:val="none"/>
          <w:lang w:eastAsia="zh-CN"/>
          <w14:textFill>
            <w14:solidFill>
              <w14:schemeClr w14:val="tx1"/>
            </w14:solidFill>
          </w14:textFill>
        </w:rPr>
        <w:t>投标人</w:t>
      </w:r>
      <w:r>
        <w:rPr>
          <w:rFonts w:hint="eastAsia"/>
          <w:b/>
          <w:bCs/>
          <w:color w:val="000000" w:themeColor="text1"/>
          <w:highlight w:val="none"/>
          <w:lang w:val="en-US" w:eastAsia="zh-CN"/>
          <w14:textFill>
            <w14:solidFill>
              <w14:schemeClr w14:val="tx1"/>
            </w14:solidFill>
          </w14:textFill>
        </w:rPr>
        <w:t>或</w:t>
      </w:r>
      <w:r>
        <w:rPr>
          <w:rFonts w:hint="eastAsia"/>
          <w:b/>
          <w:bCs/>
          <w:color w:val="000000" w:themeColor="text1"/>
          <w:highlight w:val="none"/>
          <w14:textFill>
            <w14:solidFill>
              <w14:schemeClr w14:val="tx1"/>
            </w14:solidFill>
          </w14:textFill>
        </w:rPr>
        <w:t>未中标人本人的评审得分与排序</w:t>
      </w:r>
      <w:r>
        <w:rPr>
          <w:rFonts w:hint="eastAsia"/>
          <w:b/>
          <w:bCs/>
          <w:color w:val="000000" w:themeColor="text1"/>
          <w:highlight w:val="none"/>
          <w:lang w:eastAsia="zh-CN"/>
          <w14:textFill>
            <w14:solidFill>
              <w14:schemeClr w14:val="tx1"/>
            </w14:solidFill>
          </w14:textFill>
        </w:rPr>
        <w:t>，</w:t>
      </w:r>
      <w:r>
        <w:rPr>
          <w:rFonts w:hint="eastAsia"/>
          <w:b/>
          <w:bCs/>
          <w:color w:val="000000" w:themeColor="text1"/>
          <w:highlight w:val="none"/>
          <w:lang w:val="en-US" w:eastAsia="zh-CN"/>
          <w14:textFill>
            <w14:solidFill>
              <w14:schemeClr w14:val="tx1"/>
            </w14:solidFill>
          </w14:textFill>
        </w:rPr>
        <w:t>请投标人</w:t>
      </w:r>
      <w:r>
        <w:rPr>
          <w:rFonts w:hint="eastAsia"/>
          <w:b/>
          <w:bCs/>
          <w:color w:val="000000" w:themeColor="text1"/>
          <w:highlight w:val="none"/>
          <w:lang w:val="en-US"/>
          <w14:textFill>
            <w14:solidFill>
              <w14:schemeClr w14:val="tx1"/>
            </w14:solidFill>
          </w14:textFill>
        </w:rPr>
        <w:t>通过“政采云”平台自行查看相关信息。</w:t>
      </w:r>
    </w:p>
    <w:p w14:paraId="381AF2C5">
      <w:pPr>
        <w:pStyle w:val="5"/>
        <w:ind w:firstLine="602"/>
        <w:rPr>
          <w:rFonts w:hint="eastAsia"/>
          <w:color w:val="000000" w:themeColor="text1"/>
          <w:highlight w:val="none"/>
          <w14:textFill>
            <w14:solidFill>
              <w14:schemeClr w14:val="tx1"/>
            </w14:solidFill>
          </w14:textFill>
        </w:rPr>
      </w:pPr>
      <w:bookmarkStart w:id="175" w:name="_Toc9506"/>
      <w:bookmarkStart w:id="176" w:name="_Toc163492863"/>
      <w:bookmarkStart w:id="177" w:name="_Toc17199"/>
      <w:r>
        <w:rPr>
          <w:rFonts w:hint="eastAsia"/>
          <w:color w:val="000000" w:themeColor="text1"/>
          <w:highlight w:val="none"/>
          <w14:textFill>
            <w14:solidFill>
              <w14:schemeClr w14:val="tx1"/>
            </w14:solidFill>
          </w14:textFill>
        </w:rPr>
        <w:t>（九）签订</w:t>
      </w:r>
      <w:bookmarkStart w:id="178" w:name="_Toc140132796"/>
      <w:bookmarkStart w:id="179" w:name="_Toc155185880"/>
      <w:r>
        <w:rPr>
          <w:rFonts w:hint="eastAsia"/>
          <w:color w:val="000000" w:themeColor="text1"/>
          <w:highlight w:val="none"/>
          <w14:textFill>
            <w14:solidFill>
              <w14:schemeClr w14:val="tx1"/>
            </w14:solidFill>
          </w14:textFill>
        </w:rPr>
        <w:t>合同</w:t>
      </w:r>
      <w:bookmarkEnd w:id="175"/>
      <w:bookmarkEnd w:id="176"/>
      <w:bookmarkEnd w:id="177"/>
      <w:bookmarkEnd w:id="178"/>
      <w:bookmarkEnd w:id="179"/>
    </w:p>
    <w:p w14:paraId="08078F9F">
      <w:pPr>
        <w:pStyle w:val="6"/>
        <w:ind w:left="560" w:leftChars="200" w:firstLine="0" w:firstLineChars="0"/>
        <w:rPr>
          <w:rFonts w:hint="eastAsia"/>
          <w:color w:val="000000" w:themeColor="text1"/>
          <w:highlight w:val="none"/>
          <w14:textFill>
            <w14:solidFill>
              <w14:schemeClr w14:val="tx1"/>
            </w14:solidFill>
          </w14:textFill>
        </w:rPr>
      </w:pPr>
      <w:bookmarkStart w:id="180" w:name="_Toc163492864"/>
      <w:bookmarkStart w:id="181" w:name="_Toc140132797"/>
      <w:r>
        <w:rPr>
          <w:rFonts w:hint="eastAsia"/>
          <w:color w:val="000000" w:themeColor="text1"/>
          <w:highlight w:val="none"/>
          <w14:textFill>
            <w14:solidFill>
              <w14:schemeClr w14:val="tx1"/>
            </w14:solidFill>
          </w14:textFill>
        </w:rPr>
        <w:t>35.履约保证金</w:t>
      </w:r>
      <w:bookmarkEnd w:id="180"/>
      <w:bookmarkEnd w:id="181"/>
    </w:p>
    <w:p w14:paraId="592B328E">
      <w:pPr>
        <w:pStyle w:val="47"/>
        <w:ind w:firstLine="560"/>
        <w:rPr>
          <w:rFonts w:hint="eastAsia"/>
          <w:color w:val="000000" w:themeColor="text1"/>
          <w:highlight w:val="none"/>
          <w14:textFill>
            <w14:solidFill>
              <w14:schemeClr w14:val="tx1"/>
            </w14:solidFill>
          </w14:textFill>
        </w:rPr>
      </w:pPr>
      <w:r>
        <w:rPr>
          <w:bCs/>
          <w:color w:val="000000" w:themeColor="text1"/>
          <w:highlight w:val="none"/>
          <w14:textFill>
            <w14:solidFill>
              <w14:schemeClr w14:val="tx1"/>
            </w14:solidFill>
          </w14:textFill>
        </w:rPr>
        <w:t>3</w:t>
      </w:r>
      <w:r>
        <w:rPr>
          <w:rFonts w:hint="eastAsia"/>
          <w:bCs/>
          <w:color w:val="000000" w:themeColor="text1"/>
          <w:highlight w:val="none"/>
          <w:lang w:val="en-US"/>
          <w14:textFill>
            <w14:solidFill>
              <w14:schemeClr w14:val="tx1"/>
            </w14:solidFill>
          </w14:textFill>
        </w:rPr>
        <w:t>5</w:t>
      </w:r>
      <w:r>
        <w:rPr>
          <w:rFonts w:hint="eastAsia"/>
          <w:color w:val="000000" w:themeColor="text1"/>
          <w:highlight w:val="none"/>
          <w14:textFill>
            <w14:solidFill>
              <w14:schemeClr w14:val="tx1"/>
            </w14:solidFill>
          </w14:textFill>
        </w:rPr>
        <w:t>.1</w:t>
      </w:r>
      <w:r>
        <w:rPr>
          <w:rFonts w:hint="eastAsia"/>
          <w:color w:val="000000" w:themeColor="text1"/>
          <w:highlight w:val="none"/>
          <w:lang w:val="en-US" w:eastAsia="zh-CN"/>
          <w14:textFill>
            <w14:solidFill>
              <w14:schemeClr w14:val="tx1"/>
            </w14:solidFill>
          </w14:textFill>
        </w:rPr>
        <w:t xml:space="preserve"> </w:t>
      </w:r>
      <w:r>
        <w:rPr>
          <w:rFonts w:hint="eastAsia"/>
          <w:color w:val="000000" w:themeColor="text1"/>
          <w:highlight w:val="none"/>
          <w14:textFill>
            <w14:solidFill>
              <w14:schemeClr w14:val="tx1"/>
            </w14:solidFill>
          </w14:textFill>
        </w:rPr>
        <w:t>在签订合同前，中标人应按“</w:t>
      </w:r>
      <w:r>
        <w:rPr>
          <w:rFonts w:hint="eastAsia"/>
          <w:color w:val="000000" w:themeColor="text1"/>
          <w:highlight w:val="none"/>
          <w:lang w:eastAsia="zh-CN"/>
          <w14:textFill>
            <w14:solidFill>
              <w14:schemeClr w14:val="tx1"/>
            </w14:solidFill>
          </w14:textFill>
        </w:rPr>
        <w:t>投标人</w:t>
      </w:r>
      <w:r>
        <w:rPr>
          <w:rFonts w:hint="eastAsia"/>
          <w:color w:val="000000" w:themeColor="text1"/>
          <w:highlight w:val="none"/>
          <w14:textFill>
            <w14:solidFill>
              <w14:schemeClr w14:val="tx1"/>
            </w14:solidFill>
          </w14:textFill>
        </w:rPr>
        <w:t>须知前附表”规定的金额、担保形式和采购人认可的履约担保格式向采购人提交履约保证金。</w:t>
      </w:r>
    </w:p>
    <w:p w14:paraId="1A20E98C">
      <w:pPr>
        <w:pStyle w:val="47"/>
        <w:ind w:firstLine="560"/>
        <w:rPr>
          <w:rFonts w:hint="eastAsia"/>
          <w:color w:val="000000" w:themeColor="text1"/>
          <w:highlight w:val="none"/>
          <w14:textFill>
            <w14:solidFill>
              <w14:schemeClr w14:val="tx1"/>
            </w14:solidFill>
          </w14:textFill>
        </w:rPr>
      </w:pPr>
      <w:r>
        <w:rPr>
          <w:bCs/>
          <w:color w:val="000000" w:themeColor="text1"/>
          <w:highlight w:val="none"/>
          <w14:textFill>
            <w14:solidFill>
              <w14:schemeClr w14:val="tx1"/>
            </w14:solidFill>
          </w14:textFill>
        </w:rPr>
        <w:t>3</w:t>
      </w:r>
      <w:r>
        <w:rPr>
          <w:rFonts w:hint="eastAsia"/>
          <w:bCs/>
          <w:color w:val="000000" w:themeColor="text1"/>
          <w:highlight w:val="none"/>
          <w:lang w:val="en-US"/>
          <w14:textFill>
            <w14:solidFill>
              <w14:schemeClr w14:val="tx1"/>
            </w14:solidFill>
          </w14:textFill>
        </w:rPr>
        <w:t>5</w:t>
      </w:r>
      <w:r>
        <w:rPr>
          <w:rFonts w:hint="eastAsia"/>
          <w:color w:val="000000" w:themeColor="text1"/>
          <w:highlight w:val="none"/>
          <w14:textFill>
            <w14:solidFill>
              <w14:schemeClr w14:val="tx1"/>
            </w14:solidFill>
          </w14:textFill>
        </w:rPr>
        <w:t>.2</w:t>
      </w:r>
      <w:r>
        <w:rPr>
          <w:rFonts w:hint="eastAsia"/>
          <w:color w:val="000000" w:themeColor="text1"/>
          <w:highlight w:val="none"/>
          <w:lang w:val="en-US" w:eastAsia="zh-CN"/>
          <w14:textFill>
            <w14:solidFill>
              <w14:schemeClr w14:val="tx1"/>
            </w14:solidFill>
          </w14:textFill>
        </w:rPr>
        <w:t xml:space="preserve"> </w:t>
      </w:r>
      <w:r>
        <w:rPr>
          <w:rFonts w:hint="eastAsia"/>
          <w:color w:val="000000" w:themeColor="text1"/>
          <w:highlight w:val="none"/>
          <w14:textFill>
            <w14:solidFill>
              <w14:schemeClr w14:val="tx1"/>
            </w14:solidFill>
          </w14:textFill>
        </w:rPr>
        <w:t>中标人不能按本章第</w:t>
      </w:r>
      <w:r>
        <w:rPr>
          <w:color w:val="000000" w:themeColor="text1"/>
          <w:highlight w:val="none"/>
          <w14:textFill>
            <w14:solidFill>
              <w14:schemeClr w14:val="tx1"/>
            </w14:solidFill>
          </w14:textFill>
        </w:rPr>
        <w:t>3</w:t>
      </w:r>
      <w:r>
        <w:rPr>
          <w:rFonts w:hint="eastAsia"/>
          <w:color w:val="000000" w:themeColor="text1"/>
          <w:highlight w:val="none"/>
          <w:lang w:val="en-US"/>
          <w14:textFill>
            <w14:solidFill>
              <w14:schemeClr w14:val="tx1"/>
            </w14:solidFill>
          </w14:textFill>
        </w:rPr>
        <w:t>5</w:t>
      </w:r>
      <w:r>
        <w:rPr>
          <w:rFonts w:hint="eastAsia"/>
          <w:color w:val="000000" w:themeColor="text1"/>
          <w:highlight w:val="none"/>
          <w14:textFill>
            <w14:solidFill>
              <w14:schemeClr w14:val="tx1"/>
            </w14:solidFill>
          </w14:textFill>
        </w:rPr>
        <w:t>.1项要求提交履约担保的，视为放弃中标，给采购人造成损失的，中标人还应当承担民事责任。</w:t>
      </w:r>
    </w:p>
    <w:p w14:paraId="4E6C6DDF">
      <w:pPr>
        <w:pStyle w:val="6"/>
        <w:ind w:left="560" w:leftChars="200" w:firstLine="0" w:firstLineChars="0"/>
        <w:rPr>
          <w:rFonts w:hint="eastAsia"/>
          <w:color w:val="000000" w:themeColor="text1"/>
          <w:highlight w:val="none"/>
          <w14:textFill>
            <w14:solidFill>
              <w14:schemeClr w14:val="tx1"/>
            </w14:solidFill>
          </w14:textFill>
        </w:rPr>
      </w:pPr>
      <w:bookmarkStart w:id="182" w:name="_Toc163492865"/>
      <w:bookmarkStart w:id="183" w:name="_Toc140132798"/>
      <w:r>
        <w:rPr>
          <w:rFonts w:hint="eastAsia"/>
          <w:color w:val="000000" w:themeColor="text1"/>
          <w:highlight w:val="none"/>
          <w14:textFill>
            <w14:solidFill>
              <w14:schemeClr w14:val="tx1"/>
            </w14:solidFill>
          </w14:textFill>
        </w:rPr>
        <w:t>36.签订合同</w:t>
      </w:r>
      <w:bookmarkEnd w:id="182"/>
      <w:bookmarkEnd w:id="183"/>
    </w:p>
    <w:p w14:paraId="6A7B9241">
      <w:pPr>
        <w:pStyle w:val="47"/>
        <w:ind w:firstLine="560"/>
        <w:rPr>
          <w:rFonts w:hint="eastAsia"/>
          <w:color w:val="000000" w:themeColor="text1"/>
          <w:highlight w:val="none"/>
          <w14:textFill>
            <w14:solidFill>
              <w14:schemeClr w14:val="tx1"/>
            </w14:solidFill>
          </w14:textFill>
        </w:rPr>
      </w:pPr>
      <w:r>
        <w:rPr>
          <w:bCs/>
          <w:color w:val="000000" w:themeColor="text1"/>
          <w:highlight w:val="none"/>
          <w14:textFill>
            <w14:solidFill>
              <w14:schemeClr w14:val="tx1"/>
            </w14:solidFill>
          </w14:textFill>
        </w:rPr>
        <w:t>3</w:t>
      </w:r>
      <w:r>
        <w:rPr>
          <w:rFonts w:hint="eastAsia"/>
          <w:bCs/>
          <w:color w:val="000000" w:themeColor="text1"/>
          <w:highlight w:val="none"/>
          <w:lang w:val="en-US"/>
          <w14:textFill>
            <w14:solidFill>
              <w14:schemeClr w14:val="tx1"/>
            </w14:solidFill>
          </w14:textFill>
        </w:rPr>
        <w:t>6</w:t>
      </w:r>
      <w:r>
        <w:rPr>
          <w:rFonts w:hint="eastAsia"/>
          <w:color w:val="000000" w:themeColor="text1"/>
          <w:highlight w:val="none"/>
          <w14:textFill>
            <w14:solidFill>
              <w14:schemeClr w14:val="tx1"/>
            </w14:solidFill>
          </w14:textFill>
        </w:rPr>
        <w:t>.1 采购人和中标人应当自中标通知书发出之日起30天内，根据</w:t>
      </w:r>
      <w:r>
        <w:rPr>
          <w:rFonts w:hint="eastAsia"/>
          <w:color w:val="000000" w:themeColor="text1"/>
          <w:highlight w:val="none"/>
          <w:lang w:eastAsia="zh-CN"/>
          <w14:textFill>
            <w14:solidFill>
              <w14:schemeClr w14:val="tx1"/>
            </w14:solidFill>
          </w14:textFill>
        </w:rPr>
        <w:t>招标文件</w:t>
      </w:r>
      <w:r>
        <w:rPr>
          <w:rFonts w:hint="eastAsia"/>
          <w:color w:val="000000" w:themeColor="text1"/>
          <w:highlight w:val="none"/>
          <w14:textFill>
            <w14:solidFill>
              <w14:schemeClr w14:val="tx1"/>
            </w14:solidFill>
          </w14:textFill>
        </w:rPr>
        <w:t>和中标人的投标文件订立书面合同。采购人因不可抗力原因迟延签订合同的，应当自不可抗力事由消除之日起</w:t>
      </w:r>
      <w:r>
        <w:rPr>
          <w:color w:val="000000" w:themeColor="text1"/>
          <w:highlight w:val="none"/>
          <w14:textFill>
            <w14:solidFill>
              <w14:schemeClr w14:val="tx1"/>
            </w14:solidFill>
          </w14:textFill>
        </w:rPr>
        <w:t>7日内完成合同签订事宜。</w:t>
      </w:r>
      <w:r>
        <w:rPr>
          <w:rFonts w:hint="eastAsia"/>
          <w:color w:val="000000" w:themeColor="text1"/>
          <w:highlight w:val="none"/>
          <w14:textFill>
            <w14:solidFill>
              <w14:schemeClr w14:val="tx1"/>
            </w14:solidFill>
          </w14:textFill>
        </w:rPr>
        <w:t>所签订的合同不得对</w:t>
      </w:r>
      <w:r>
        <w:rPr>
          <w:rFonts w:hint="eastAsia"/>
          <w:color w:val="000000" w:themeColor="text1"/>
          <w:highlight w:val="none"/>
          <w:lang w:eastAsia="zh-CN"/>
          <w14:textFill>
            <w14:solidFill>
              <w14:schemeClr w14:val="tx1"/>
            </w14:solidFill>
          </w14:textFill>
        </w:rPr>
        <w:t>招标文件</w:t>
      </w:r>
      <w:r>
        <w:rPr>
          <w:rFonts w:hint="eastAsia"/>
          <w:color w:val="000000" w:themeColor="text1"/>
          <w:highlight w:val="none"/>
          <w14:textFill>
            <w14:solidFill>
              <w14:schemeClr w14:val="tx1"/>
            </w14:solidFill>
          </w14:textFill>
        </w:rPr>
        <w:t>和中标人投标文件作实质性修改。中标人无正当理由拒签合同的，给采购人造成损失的，中标人还应当承担民事责任。</w:t>
      </w:r>
    </w:p>
    <w:p w14:paraId="6E322D27">
      <w:pPr>
        <w:pStyle w:val="47"/>
        <w:ind w:firstLine="560"/>
        <w:rPr>
          <w:rFonts w:hint="eastAsia"/>
          <w:color w:val="000000" w:themeColor="text1"/>
          <w:highlight w:val="none"/>
          <w14:textFill>
            <w14:solidFill>
              <w14:schemeClr w14:val="tx1"/>
            </w14:solidFill>
          </w14:textFill>
        </w:rPr>
      </w:pPr>
      <w:r>
        <w:rPr>
          <w:bCs/>
          <w:color w:val="000000" w:themeColor="text1"/>
          <w:highlight w:val="none"/>
          <w14:textFill>
            <w14:solidFill>
              <w14:schemeClr w14:val="tx1"/>
            </w14:solidFill>
          </w14:textFill>
        </w:rPr>
        <w:t>3</w:t>
      </w:r>
      <w:r>
        <w:rPr>
          <w:rFonts w:hint="eastAsia"/>
          <w:bCs/>
          <w:color w:val="000000" w:themeColor="text1"/>
          <w:highlight w:val="none"/>
          <w:lang w:val="en-US"/>
          <w14:textFill>
            <w14:solidFill>
              <w14:schemeClr w14:val="tx1"/>
            </w14:solidFill>
          </w14:textFill>
        </w:rPr>
        <w:t>6</w:t>
      </w:r>
      <w:r>
        <w:rPr>
          <w:rFonts w:hint="eastAsia"/>
          <w:color w:val="000000" w:themeColor="text1"/>
          <w:highlight w:val="none"/>
          <w14:textFill>
            <w14:solidFill>
              <w14:schemeClr w14:val="tx1"/>
            </w14:solidFill>
          </w14:textFill>
        </w:rPr>
        <w:t>.2 采购人和中标人不得向对方提出任何不合理的要求，作为签订合同的条件，双方不得私下订立背离合同实质性内容的协议。</w:t>
      </w:r>
    </w:p>
    <w:p w14:paraId="4392E96D">
      <w:pPr>
        <w:pStyle w:val="47"/>
        <w:ind w:firstLine="560"/>
        <w:rPr>
          <w:rFonts w:hint="eastAsia"/>
          <w:color w:val="000000" w:themeColor="text1"/>
          <w:highlight w:val="none"/>
          <w14:textFill>
            <w14:solidFill>
              <w14:schemeClr w14:val="tx1"/>
            </w14:solidFill>
          </w14:textFill>
        </w:rPr>
      </w:pPr>
      <w:r>
        <w:rPr>
          <w:bCs/>
          <w:color w:val="000000" w:themeColor="text1"/>
          <w:highlight w:val="none"/>
          <w14:textFill>
            <w14:solidFill>
              <w14:schemeClr w14:val="tx1"/>
            </w14:solidFill>
          </w14:textFill>
        </w:rPr>
        <w:t>3</w:t>
      </w:r>
      <w:r>
        <w:rPr>
          <w:rFonts w:hint="eastAsia"/>
          <w:bCs/>
          <w:color w:val="000000" w:themeColor="text1"/>
          <w:highlight w:val="none"/>
          <w:lang w:val="en-US"/>
          <w14:textFill>
            <w14:solidFill>
              <w14:schemeClr w14:val="tx1"/>
            </w14:solidFill>
          </w14:textFill>
        </w:rPr>
        <w:t>6</w:t>
      </w:r>
      <w:r>
        <w:rPr>
          <w:rFonts w:hint="eastAsia"/>
          <w:color w:val="000000" w:themeColor="text1"/>
          <w:highlight w:val="none"/>
          <w14:textFill>
            <w14:solidFill>
              <w14:schemeClr w14:val="tx1"/>
            </w14:solidFill>
          </w14:textFill>
        </w:rPr>
        <w:t>.3</w:t>
      </w:r>
      <w:r>
        <w:rPr>
          <w:rFonts w:hint="eastAsia"/>
          <w:color w:val="000000" w:themeColor="text1"/>
          <w:highlight w:val="none"/>
          <w:lang w:val="en-US" w:eastAsia="zh-CN"/>
          <w14:textFill>
            <w14:solidFill>
              <w14:schemeClr w14:val="tx1"/>
            </w14:solidFill>
          </w14:textFill>
        </w:rPr>
        <w:t xml:space="preserve"> </w:t>
      </w:r>
      <w:r>
        <w:rPr>
          <w:rFonts w:hint="eastAsia"/>
          <w:color w:val="000000" w:themeColor="text1"/>
          <w:highlight w:val="none"/>
          <w14:textFill>
            <w14:solidFill>
              <w14:schemeClr w14:val="tx1"/>
            </w14:solidFill>
          </w14:textFill>
        </w:rPr>
        <w:t>采购合同履行中，采购人需追加与合同标的相同的服务的，在不改变合同其他条款的前提下，可以与中标人协商签订补充合同，但所有补充合同的采购金额不得超过原合同采购金额的</w:t>
      </w:r>
      <w:r>
        <w:rPr>
          <w:rFonts w:hint="eastAsia"/>
          <w:color w:val="000000" w:themeColor="text1"/>
          <w:highlight w:val="none"/>
          <w:lang w:eastAsia="zh-CN"/>
          <w14:textFill>
            <w14:solidFill>
              <w14:schemeClr w14:val="tx1"/>
            </w14:solidFill>
          </w14:textFill>
        </w:rPr>
        <w:t>10%</w:t>
      </w:r>
      <w:r>
        <w:rPr>
          <w:rFonts w:hint="eastAsia"/>
          <w:color w:val="000000" w:themeColor="text1"/>
          <w:highlight w:val="none"/>
          <w14:textFill>
            <w14:solidFill>
              <w14:schemeClr w14:val="tx1"/>
            </w14:solidFill>
          </w14:textFill>
        </w:rPr>
        <w:t>。</w:t>
      </w:r>
    </w:p>
    <w:p w14:paraId="10962A59">
      <w:pPr>
        <w:pStyle w:val="5"/>
        <w:ind w:firstLine="602"/>
        <w:rPr>
          <w:rFonts w:hint="eastAsia"/>
          <w:color w:val="000000" w:themeColor="text1"/>
          <w:highlight w:val="none"/>
          <w14:textFill>
            <w14:solidFill>
              <w14:schemeClr w14:val="tx1"/>
            </w14:solidFill>
          </w14:textFill>
        </w:rPr>
      </w:pPr>
      <w:bookmarkStart w:id="184" w:name="_Toc3793"/>
      <w:bookmarkStart w:id="185" w:name="_Toc163492866"/>
      <w:bookmarkStart w:id="186" w:name="_Toc27412"/>
      <w:bookmarkStart w:id="187" w:name="_Toc140132799"/>
      <w:bookmarkStart w:id="188" w:name="_Toc155185881"/>
      <w:r>
        <w:rPr>
          <w:rFonts w:hint="eastAsia"/>
          <w:color w:val="000000" w:themeColor="text1"/>
          <w:highlight w:val="none"/>
          <w14:textFill>
            <w14:solidFill>
              <w14:schemeClr w14:val="tx1"/>
            </w14:solidFill>
          </w14:textFill>
        </w:rPr>
        <w:t>（十）质疑和投诉</w:t>
      </w:r>
      <w:bookmarkEnd w:id="184"/>
      <w:bookmarkEnd w:id="185"/>
      <w:bookmarkEnd w:id="186"/>
      <w:bookmarkEnd w:id="187"/>
      <w:bookmarkEnd w:id="188"/>
    </w:p>
    <w:p w14:paraId="5449576E">
      <w:pPr>
        <w:pStyle w:val="6"/>
        <w:ind w:left="560" w:leftChars="200" w:firstLine="0" w:firstLineChars="0"/>
        <w:rPr>
          <w:rFonts w:hint="eastAsia"/>
          <w:color w:val="000000" w:themeColor="text1"/>
          <w:highlight w:val="none"/>
          <w14:textFill>
            <w14:solidFill>
              <w14:schemeClr w14:val="tx1"/>
            </w14:solidFill>
          </w14:textFill>
        </w:rPr>
      </w:pPr>
      <w:bookmarkStart w:id="189" w:name="_Toc163492867"/>
      <w:bookmarkStart w:id="190" w:name="_Toc140132800"/>
      <w:r>
        <w:rPr>
          <w:rFonts w:hint="eastAsia"/>
          <w:color w:val="000000" w:themeColor="text1"/>
          <w:highlight w:val="none"/>
          <w14:textFill>
            <w14:solidFill>
              <w14:schemeClr w14:val="tx1"/>
            </w14:solidFill>
          </w14:textFill>
        </w:rPr>
        <w:t>37.质疑</w:t>
      </w:r>
      <w:bookmarkEnd w:id="189"/>
      <w:bookmarkEnd w:id="190"/>
    </w:p>
    <w:p w14:paraId="644C01BA">
      <w:pPr>
        <w:pStyle w:val="47"/>
        <w:ind w:firstLine="560"/>
        <w:rPr>
          <w:rFonts w:hint="eastAsia"/>
          <w:color w:val="000000" w:themeColor="text1"/>
          <w:highlight w:val="none"/>
          <w14:textFill>
            <w14:solidFill>
              <w14:schemeClr w14:val="tx1"/>
            </w14:solidFill>
          </w14:textFill>
        </w:rPr>
      </w:pPr>
      <w:r>
        <w:rPr>
          <w:bCs/>
          <w:color w:val="000000" w:themeColor="text1"/>
          <w:highlight w:val="none"/>
          <w14:textFill>
            <w14:solidFill>
              <w14:schemeClr w14:val="tx1"/>
            </w14:solidFill>
          </w14:textFill>
        </w:rPr>
        <w:t>3</w:t>
      </w:r>
      <w:r>
        <w:rPr>
          <w:rFonts w:hint="eastAsia"/>
          <w:bCs/>
          <w:color w:val="000000" w:themeColor="text1"/>
          <w:highlight w:val="none"/>
          <w:lang w:val="en-US"/>
          <w14:textFill>
            <w14:solidFill>
              <w14:schemeClr w14:val="tx1"/>
            </w14:solidFill>
          </w14:textFill>
        </w:rPr>
        <w:t>7</w:t>
      </w:r>
      <w:r>
        <w:rPr>
          <w:rFonts w:hint="eastAsia"/>
          <w:color w:val="000000" w:themeColor="text1"/>
          <w:highlight w:val="none"/>
          <w14:textFill>
            <w14:solidFill>
              <w14:schemeClr w14:val="tx1"/>
            </w14:solidFill>
          </w14:textFill>
        </w:rPr>
        <w:t>.1</w:t>
      </w:r>
      <w:r>
        <w:rPr>
          <w:rFonts w:hint="eastAsia"/>
          <w:color w:val="000000" w:themeColor="text1"/>
          <w:highlight w:val="none"/>
          <w:lang w:val="en-US" w:eastAsia="zh-CN"/>
          <w14:textFill>
            <w14:solidFill>
              <w14:schemeClr w14:val="tx1"/>
            </w14:solidFill>
          </w14:textFill>
        </w:rPr>
        <w:t xml:space="preserve"> </w:t>
      </w:r>
      <w:r>
        <w:rPr>
          <w:rFonts w:hint="eastAsia"/>
          <w:color w:val="000000" w:themeColor="text1"/>
          <w:highlight w:val="none"/>
          <w:lang w:eastAsia="zh-CN"/>
          <w14:textFill>
            <w14:solidFill>
              <w14:schemeClr w14:val="tx1"/>
            </w14:solidFill>
          </w14:textFill>
        </w:rPr>
        <w:t>投标人</w:t>
      </w:r>
      <w:r>
        <w:rPr>
          <w:rFonts w:hint="eastAsia"/>
          <w:color w:val="000000" w:themeColor="text1"/>
          <w:highlight w:val="none"/>
          <w14:textFill>
            <w14:solidFill>
              <w14:schemeClr w14:val="tx1"/>
            </w14:solidFill>
          </w14:textFill>
        </w:rPr>
        <w:t>认为</w:t>
      </w:r>
      <w:r>
        <w:rPr>
          <w:rFonts w:hint="eastAsia"/>
          <w:color w:val="000000" w:themeColor="text1"/>
          <w:highlight w:val="none"/>
          <w:lang w:eastAsia="zh-CN"/>
          <w14:textFill>
            <w14:solidFill>
              <w14:schemeClr w14:val="tx1"/>
            </w14:solidFill>
          </w14:textFill>
        </w:rPr>
        <w:t>招标文件</w:t>
      </w:r>
      <w:r>
        <w:rPr>
          <w:rFonts w:hint="eastAsia"/>
          <w:color w:val="000000" w:themeColor="text1"/>
          <w:highlight w:val="none"/>
          <w14:textFill>
            <w14:solidFill>
              <w14:schemeClr w14:val="tx1"/>
            </w14:solidFill>
          </w14:textFill>
        </w:rPr>
        <w:t>、招标过程和中标结果使自己的权益受到损害的，可以在知道或者应知其权益受到损害之日起7个工作日内</w:t>
      </w:r>
      <w:bookmarkStart w:id="191" w:name="_Hlk143534740"/>
      <w:r>
        <w:rPr>
          <w:rFonts w:hint="eastAsia"/>
          <w:color w:val="000000" w:themeColor="text1"/>
          <w:highlight w:val="none"/>
          <w14:textFill>
            <w14:solidFill>
              <w14:schemeClr w14:val="tx1"/>
            </w14:solidFill>
          </w14:textFill>
        </w:rPr>
        <w:t>，向采购人或采购代理机构提出质疑</w:t>
      </w:r>
      <w:bookmarkEnd w:id="191"/>
      <w:r>
        <w:rPr>
          <w:rFonts w:hint="eastAsia"/>
          <w:color w:val="000000" w:themeColor="text1"/>
          <w:highlight w:val="none"/>
          <w14:textFill>
            <w14:solidFill>
              <w14:schemeClr w14:val="tx1"/>
            </w14:solidFill>
          </w14:textFill>
        </w:rPr>
        <w:t>。</w:t>
      </w:r>
    </w:p>
    <w:p w14:paraId="2FA55541">
      <w:pPr>
        <w:pStyle w:val="47"/>
        <w:ind w:firstLine="560"/>
        <w:rPr>
          <w:rFonts w:hint="eastAsia"/>
          <w:color w:val="000000" w:themeColor="text1"/>
          <w:highlight w:val="none"/>
          <w14:textFill>
            <w14:solidFill>
              <w14:schemeClr w14:val="tx1"/>
            </w14:solidFill>
          </w14:textFill>
        </w:rPr>
      </w:pPr>
      <w:r>
        <w:rPr>
          <w:bCs/>
          <w:color w:val="000000" w:themeColor="text1"/>
          <w:highlight w:val="none"/>
          <w14:textFill>
            <w14:solidFill>
              <w14:schemeClr w14:val="tx1"/>
            </w14:solidFill>
          </w14:textFill>
        </w:rPr>
        <w:t>3</w:t>
      </w:r>
      <w:r>
        <w:rPr>
          <w:rFonts w:hint="eastAsia"/>
          <w:bCs/>
          <w:color w:val="000000" w:themeColor="text1"/>
          <w:highlight w:val="none"/>
          <w:lang w:val="en-US"/>
          <w14:textFill>
            <w14:solidFill>
              <w14:schemeClr w14:val="tx1"/>
            </w14:solidFill>
          </w14:textFill>
        </w:rPr>
        <w:t>7</w:t>
      </w:r>
      <w:r>
        <w:rPr>
          <w:rFonts w:hint="eastAsia"/>
          <w:color w:val="000000" w:themeColor="text1"/>
          <w:highlight w:val="none"/>
          <w14:textFill>
            <w14:solidFill>
              <w14:schemeClr w14:val="tx1"/>
            </w14:solidFill>
          </w14:textFill>
        </w:rPr>
        <w:t>.2</w:t>
      </w:r>
      <w:r>
        <w:rPr>
          <w:rFonts w:hint="eastAsia"/>
          <w:color w:val="000000" w:themeColor="text1"/>
          <w:highlight w:val="none"/>
          <w:lang w:val="en-US" w:eastAsia="zh-CN"/>
          <w14:textFill>
            <w14:solidFill>
              <w14:schemeClr w14:val="tx1"/>
            </w14:solidFill>
          </w14:textFill>
        </w:rPr>
        <w:t xml:space="preserve"> </w:t>
      </w:r>
      <w:r>
        <w:rPr>
          <w:rFonts w:hint="eastAsia"/>
          <w:color w:val="000000" w:themeColor="text1"/>
          <w:highlight w:val="none"/>
          <w:lang w:eastAsia="zh-CN"/>
          <w14:textFill>
            <w14:solidFill>
              <w14:schemeClr w14:val="tx1"/>
            </w14:solidFill>
          </w14:textFill>
        </w:rPr>
        <w:t>投标人</w:t>
      </w:r>
      <w:r>
        <w:rPr>
          <w:color w:val="000000" w:themeColor="text1"/>
          <w:highlight w:val="none"/>
          <w14:textFill>
            <w14:solidFill>
              <w14:schemeClr w14:val="tx1"/>
            </w14:solidFill>
          </w14:textFill>
        </w:rPr>
        <w:t>提出质疑应当提交质疑函和必要的证明材料。质疑函应当包括下列内容：</w:t>
      </w:r>
    </w:p>
    <w:p w14:paraId="7599BBA0">
      <w:pPr>
        <w:pStyle w:val="47"/>
        <w:ind w:firstLine="560"/>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（1）</w:t>
      </w:r>
      <w:r>
        <w:rPr>
          <w:rFonts w:hint="eastAsia"/>
          <w:color w:val="000000" w:themeColor="text1"/>
          <w:highlight w:val="none"/>
          <w14:textFill>
            <w14:solidFill>
              <w14:schemeClr w14:val="tx1"/>
            </w14:solidFill>
          </w14:textFill>
        </w:rPr>
        <w:t>质疑人</w:t>
      </w:r>
      <w:r>
        <w:rPr>
          <w:color w:val="000000" w:themeColor="text1"/>
          <w:highlight w:val="none"/>
          <w14:textFill>
            <w14:solidFill>
              <w14:schemeClr w14:val="tx1"/>
            </w14:solidFill>
          </w14:textFill>
        </w:rPr>
        <w:t>的姓名或者名称、地址、邮编、联系人及联系电话；</w:t>
      </w:r>
    </w:p>
    <w:p w14:paraId="20FA2B9D">
      <w:pPr>
        <w:pStyle w:val="47"/>
        <w:ind w:firstLine="560"/>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（2）质疑项目的名称、编号；</w:t>
      </w:r>
    </w:p>
    <w:p w14:paraId="7C6AA7DA">
      <w:pPr>
        <w:pStyle w:val="47"/>
        <w:ind w:firstLine="560"/>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（3）具体、明确的质疑事项和与质疑事项相关的请求；</w:t>
      </w:r>
    </w:p>
    <w:p w14:paraId="4CF2C9C0">
      <w:pPr>
        <w:pStyle w:val="47"/>
        <w:ind w:firstLine="560"/>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（4）事实依据；</w:t>
      </w:r>
    </w:p>
    <w:p w14:paraId="694A7F2B">
      <w:pPr>
        <w:pStyle w:val="47"/>
        <w:ind w:firstLine="560"/>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（5）必要的法律依据；</w:t>
      </w:r>
    </w:p>
    <w:p w14:paraId="4B892A36">
      <w:pPr>
        <w:pStyle w:val="47"/>
        <w:ind w:firstLine="560"/>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（6）提出质疑的日期。</w:t>
      </w:r>
    </w:p>
    <w:p w14:paraId="2E2C03CB">
      <w:pPr>
        <w:pStyle w:val="47"/>
        <w:ind w:firstLine="560"/>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3</w:t>
      </w:r>
      <w:r>
        <w:rPr>
          <w:rFonts w:hint="eastAsia"/>
          <w:color w:val="000000" w:themeColor="text1"/>
          <w:highlight w:val="none"/>
          <w:lang w:val="en-US"/>
          <w14:textFill>
            <w14:solidFill>
              <w14:schemeClr w14:val="tx1"/>
            </w14:solidFill>
          </w14:textFill>
        </w:rPr>
        <w:t>7</w:t>
      </w:r>
      <w:r>
        <w:rPr>
          <w:color w:val="000000" w:themeColor="text1"/>
          <w:highlight w:val="none"/>
          <w14:textFill>
            <w14:solidFill>
              <w14:schemeClr w14:val="tx1"/>
            </w14:solidFill>
          </w14:textFill>
        </w:rPr>
        <w:t>.3</w:t>
      </w:r>
      <w:r>
        <w:rPr>
          <w:rFonts w:hint="eastAsia"/>
          <w:color w:val="000000" w:themeColor="text1"/>
          <w:highlight w:val="none"/>
          <w:lang w:val="en-US" w:eastAsia="zh-CN"/>
          <w14:textFill>
            <w14:solidFill>
              <w14:schemeClr w14:val="tx1"/>
            </w14:solidFill>
          </w14:textFill>
        </w:rPr>
        <w:t xml:space="preserve"> </w:t>
      </w:r>
      <w:r>
        <w:rPr>
          <w:rFonts w:hint="eastAsia"/>
          <w:color w:val="000000" w:themeColor="text1"/>
          <w:highlight w:val="none"/>
          <w:lang w:val="en-US"/>
          <w14:textFill>
            <w14:solidFill>
              <w14:schemeClr w14:val="tx1"/>
            </w14:solidFill>
          </w14:textFill>
        </w:rPr>
        <w:t>质疑函须使用财政部制定的范本文件。质疑人为自然人的，质疑函应当由本人签字；质疑人为法人或者其他组织的，质疑函应当由法定代表人、主要负责人，或者其授权代表签字或者盖章，并加盖公章。</w:t>
      </w:r>
    </w:p>
    <w:p w14:paraId="413BF0E6">
      <w:pPr>
        <w:ind w:firstLine="56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37.4</w:t>
      </w:r>
      <w:r>
        <w:rPr>
          <w:rFonts w:hint="eastAsia"/>
          <w:color w:val="000000" w:themeColor="text1"/>
          <w:highlight w:val="none"/>
          <w:lang w:val="en-US" w:eastAsia="zh-CN"/>
          <w14:textFill>
            <w14:solidFill>
              <w14:schemeClr w14:val="tx1"/>
            </w14:solidFill>
          </w14:textFill>
        </w:rPr>
        <w:t xml:space="preserve"> </w:t>
      </w:r>
      <w:r>
        <w:rPr>
          <w:rFonts w:hint="eastAsia"/>
          <w:color w:val="000000" w:themeColor="text1"/>
          <w:highlight w:val="none"/>
          <w14:textFill>
            <w14:solidFill>
              <w14:schemeClr w14:val="tx1"/>
            </w14:solidFill>
          </w14:textFill>
        </w:rPr>
        <w:t>质疑人应在法定质疑期内一次性提出针对同一采购程序环节的质疑， 法定质疑期内针对同一采购程序环节再次提出的质疑，采购人、采购代理机构有权不予答复。</w:t>
      </w:r>
    </w:p>
    <w:p w14:paraId="5B5718A1">
      <w:pPr>
        <w:pStyle w:val="47"/>
        <w:ind w:firstLine="560"/>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3</w:t>
      </w:r>
      <w:r>
        <w:rPr>
          <w:rFonts w:hint="eastAsia"/>
          <w:color w:val="000000" w:themeColor="text1"/>
          <w:highlight w:val="none"/>
          <w:lang w:val="en-US"/>
          <w14:textFill>
            <w14:solidFill>
              <w14:schemeClr w14:val="tx1"/>
            </w14:solidFill>
          </w14:textFill>
        </w:rPr>
        <w:t>7</w:t>
      </w:r>
      <w:r>
        <w:rPr>
          <w:rFonts w:hint="eastAsia"/>
          <w:color w:val="000000" w:themeColor="text1"/>
          <w:highlight w:val="none"/>
          <w14:textFill>
            <w14:solidFill>
              <w14:schemeClr w14:val="tx1"/>
            </w14:solidFill>
          </w14:textFill>
        </w:rPr>
        <w:t>.</w:t>
      </w:r>
      <w:r>
        <w:rPr>
          <w:rFonts w:hint="eastAsia"/>
          <w:color w:val="000000" w:themeColor="text1"/>
          <w:highlight w:val="none"/>
          <w:lang w:val="en-US"/>
          <w14:textFill>
            <w14:solidFill>
              <w14:schemeClr w14:val="tx1"/>
            </w14:solidFill>
          </w14:textFill>
        </w:rPr>
        <w:t>5</w:t>
      </w:r>
      <w:r>
        <w:rPr>
          <w:rFonts w:hint="eastAsia"/>
          <w:color w:val="000000" w:themeColor="text1"/>
          <w:highlight w:val="none"/>
          <w:lang w:val="en-US" w:eastAsia="zh-CN"/>
          <w14:textFill>
            <w14:solidFill>
              <w14:schemeClr w14:val="tx1"/>
            </w14:solidFill>
          </w14:textFill>
        </w:rPr>
        <w:t xml:space="preserve"> </w:t>
      </w:r>
      <w:r>
        <w:rPr>
          <w:rFonts w:hint="eastAsia"/>
          <w:color w:val="000000" w:themeColor="text1"/>
          <w:highlight w:val="none"/>
          <w14:textFill>
            <w14:solidFill>
              <w14:schemeClr w14:val="tx1"/>
            </w14:solidFill>
          </w14:textFill>
        </w:rPr>
        <w:t>质疑函不符合上述要求的，采购人或代理机构应书面告知具体事项，质疑人应当按要求进行修改或补充，并在质疑有效期限内提交。</w:t>
      </w:r>
    </w:p>
    <w:p w14:paraId="1E6FFF49">
      <w:pPr>
        <w:ind w:firstLine="560"/>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37.6</w:t>
      </w:r>
      <w:r>
        <w:rPr>
          <w:rFonts w:hint="eastAsia"/>
          <w:color w:val="000000" w:themeColor="text1"/>
          <w:szCs w:val="21"/>
          <w:highlight w:val="none"/>
          <w:lang w:val="en-US" w:eastAsia="zh-CN"/>
          <w14:textFill>
            <w14:solidFill>
              <w14:schemeClr w14:val="tx1"/>
            </w14:solidFill>
          </w14:textFill>
        </w:rPr>
        <w:t xml:space="preserve"> </w:t>
      </w:r>
      <w:r>
        <w:rPr>
          <w:rFonts w:hint="eastAsia"/>
          <w:color w:val="000000" w:themeColor="text1"/>
          <w:szCs w:val="21"/>
          <w:highlight w:val="none"/>
          <w14:textFill>
            <w14:solidFill>
              <w14:schemeClr w14:val="tx1"/>
            </w14:solidFill>
          </w14:textFill>
        </w:rPr>
        <w:t>接收质疑函的方式：以书面形式递交由法定代表人、主要负责人签名或者盖章，并加盖公章的质疑函原件和必要的证明材料；邮寄送达的以邮件交邮日期为准。</w:t>
      </w:r>
    </w:p>
    <w:p w14:paraId="6B833EC3">
      <w:pPr>
        <w:ind w:firstLine="560"/>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联系单位：云南润达工程项目管理咨询有限公司</w:t>
      </w:r>
    </w:p>
    <w:p w14:paraId="28FCE722">
      <w:pPr>
        <w:ind w:firstLine="560"/>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联系电话：0871-65353686</w:t>
      </w:r>
    </w:p>
    <w:p w14:paraId="5708A11D">
      <w:pPr>
        <w:ind w:firstLine="56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联系</w:t>
      </w:r>
      <w:r>
        <w:rPr>
          <w:color w:val="000000" w:themeColor="text1"/>
          <w:highlight w:val="none"/>
          <w14:textFill>
            <w14:solidFill>
              <w14:schemeClr w14:val="tx1"/>
            </w14:solidFill>
          </w14:textFill>
        </w:rPr>
        <w:t>人</w:t>
      </w:r>
      <w:r>
        <w:rPr>
          <w:rFonts w:hint="eastAsia"/>
          <w:color w:val="000000" w:themeColor="text1"/>
          <w:highlight w:val="none"/>
          <w14:textFill>
            <w14:solidFill>
              <w14:schemeClr w14:val="tx1"/>
            </w14:solidFill>
          </w14:textFill>
        </w:rPr>
        <w:t>：杨涛</w:t>
      </w:r>
    </w:p>
    <w:p w14:paraId="1C5A5879">
      <w:pPr>
        <w:ind w:firstLine="560"/>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通讯地址：昆明市西山区西福路中铁山海春风小区3幢101号</w:t>
      </w:r>
    </w:p>
    <w:p w14:paraId="197143B5">
      <w:pPr>
        <w:pStyle w:val="6"/>
        <w:ind w:left="560" w:leftChars="200" w:firstLine="0" w:firstLineChars="0"/>
        <w:rPr>
          <w:rFonts w:hint="eastAsia"/>
          <w:color w:val="000000" w:themeColor="text1"/>
          <w:highlight w:val="none"/>
          <w14:textFill>
            <w14:solidFill>
              <w14:schemeClr w14:val="tx1"/>
            </w14:solidFill>
          </w14:textFill>
        </w:rPr>
      </w:pPr>
      <w:bookmarkStart w:id="192" w:name="_Toc140132801"/>
      <w:bookmarkStart w:id="193" w:name="_Toc163492868"/>
      <w:r>
        <w:rPr>
          <w:rFonts w:hint="eastAsia"/>
          <w:color w:val="000000" w:themeColor="text1"/>
          <w:highlight w:val="none"/>
          <w14:textFill>
            <w14:solidFill>
              <w14:schemeClr w14:val="tx1"/>
            </w14:solidFill>
          </w14:textFill>
        </w:rPr>
        <w:t>38.质疑答复</w:t>
      </w:r>
      <w:bookmarkEnd w:id="192"/>
      <w:bookmarkEnd w:id="193"/>
    </w:p>
    <w:p w14:paraId="58114ECF">
      <w:pPr>
        <w:pStyle w:val="47"/>
        <w:ind w:firstLine="560"/>
        <w:rPr>
          <w:rFonts w:hint="eastAsia"/>
          <w:color w:val="000000" w:themeColor="text1"/>
          <w:highlight w:val="none"/>
          <w14:textFill>
            <w14:solidFill>
              <w14:schemeClr w14:val="tx1"/>
            </w14:solidFill>
          </w14:textFill>
        </w:rPr>
      </w:pPr>
      <w:r>
        <w:rPr>
          <w:bCs/>
          <w:color w:val="000000" w:themeColor="text1"/>
          <w:highlight w:val="none"/>
          <w14:textFill>
            <w14:solidFill>
              <w14:schemeClr w14:val="tx1"/>
            </w14:solidFill>
          </w14:textFill>
        </w:rPr>
        <w:t>3</w:t>
      </w:r>
      <w:r>
        <w:rPr>
          <w:rFonts w:hint="eastAsia"/>
          <w:bCs/>
          <w:color w:val="000000" w:themeColor="text1"/>
          <w:highlight w:val="none"/>
          <w:lang w:val="en-US"/>
          <w14:textFill>
            <w14:solidFill>
              <w14:schemeClr w14:val="tx1"/>
            </w14:solidFill>
          </w14:textFill>
        </w:rPr>
        <w:t>8</w:t>
      </w:r>
      <w:r>
        <w:rPr>
          <w:rFonts w:hint="eastAsia"/>
          <w:color w:val="000000" w:themeColor="text1"/>
          <w:highlight w:val="none"/>
          <w14:textFill>
            <w14:solidFill>
              <w14:schemeClr w14:val="tx1"/>
            </w14:solidFill>
          </w14:textFill>
        </w:rPr>
        <w:t>.1</w:t>
      </w:r>
      <w:r>
        <w:rPr>
          <w:rFonts w:hint="eastAsia"/>
          <w:color w:val="000000" w:themeColor="text1"/>
          <w:highlight w:val="none"/>
          <w:lang w:val="en-US" w:eastAsia="zh-CN"/>
          <w14:textFill>
            <w14:solidFill>
              <w14:schemeClr w14:val="tx1"/>
            </w14:solidFill>
          </w14:textFill>
        </w:rPr>
        <w:t xml:space="preserve"> </w:t>
      </w:r>
      <w:r>
        <w:rPr>
          <w:rFonts w:hint="eastAsia"/>
          <w:color w:val="000000" w:themeColor="text1"/>
          <w:highlight w:val="none"/>
          <w14:textFill>
            <w14:solidFill>
              <w14:schemeClr w14:val="tx1"/>
            </w14:solidFill>
          </w14:textFill>
        </w:rPr>
        <w:t>采购人或采购代理机构应当在收到</w:t>
      </w:r>
      <w:r>
        <w:rPr>
          <w:rFonts w:hint="eastAsia"/>
          <w:color w:val="000000" w:themeColor="text1"/>
          <w:highlight w:val="none"/>
          <w:lang w:eastAsia="zh-CN"/>
          <w14:textFill>
            <w14:solidFill>
              <w14:schemeClr w14:val="tx1"/>
            </w14:solidFill>
          </w14:textFill>
        </w:rPr>
        <w:t>投标人</w:t>
      </w:r>
      <w:r>
        <w:rPr>
          <w:rFonts w:hint="eastAsia"/>
          <w:color w:val="000000" w:themeColor="text1"/>
          <w:highlight w:val="none"/>
          <w14:textFill>
            <w14:solidFill>
              <w14:schemeClr w14:val="tx1"/>
            </w14:solidFill>
          </w14:textFill>
        </w:rPr>
        <w:t>的书面质疑后7个工作日内作出答复，并以书面形式通知质疑</w:t>
      </w:r>
      <w:r>
        <w:rPr>
          <w:rFonts w:hint="eastAsia"/>
          <w:color w:val="000000" w:themeColor="text1"/>
          <w:highlight w:val="none"/>
          <w:lang w:eastAsia="zh-CN"/>
          <w14:textFill>
            <w14:solidFill>
              <w14:schemeClr w14:val="tx1"/>
            </w14:solidFill>
          </w14:textFill>
        </w:rPr>
        <w:t>投标人</w:t>
      </w:r>
      <w:r>
        <w:rPr>
          <w:rFonts w:hint="eastAsia"/>
          <w:color w:val="000000" w:themeColor="text1"/>
          <w:highlight w:val="none"/>
          <w14:textFill>
            <w14:solidFill>
              <w14:schemeClr w14:val="tx1"/>
            </w14:solidFill>
          </w14:textFill>
        </w:rPr>
        <w:t>和其他有关</w:t>
      </w:r>
      <w:r>
        <w:rPr>
          <w:rFonts w:hint="eastAsia"/>
          <w:color w:val="000000" w:themeColor="text1"/>
          <w:highlight w:val="none"/>
          <w:lang w:eastAsia="zh-CN"/>
          <w14:textFill>
            <w14:solidFill>
              <w14:schemeClr w14:val="tx1"/>
            </w14:solidFill>
          </w14:textFill>
        </w:rPr>
        <w:t>投标人</w:t>
      </w:r>
      <w:r>
        <w:rPr>
          <w:rFonts w:hint="eastAsia"/>
          <w:color w:val="000000" w:themeColor="text1"/>
          <w:highlight w:val="none"/>
          <w14:textFill>
            <w14:solidFill>
              <w14:schemeClr w14:val="tx1"/>
            </w14:solidFill>
          </w14:textFill>
        </w:rPr>
        <w:t>，但答复的内容不得涉及商业秘密。</w:t>
      </w:r>
    </w:p>
    <w:p w14:paraId="136C87E0">
      <w:pPr>
        <w:pStyle w:val="47"/>
        <w:ind w:firstLine="560"/>
        <w:rPr>
          <w:rFonts w:hint="eastAsia"/>
          <w:color w:val="000000" w:themeColor="text1"/>
          <w:highlight w:val="none"/>
          <w14:textFill>
            <w14:solidFill>
              <w14:schemeClr w14:val="tx1"/>
            </w14:solidFill>
          </w14:textFill>
        </w:rPr>
      </w:pPr>
      <w:r>
        <w:rPr>
          <w:bCs/>
          <w:color w:val="000000" w:themeColor="text1"/>
          <w:highlight w:val="none"/>
          <w14:textFill>
            <w14:solidFill>
              <w14:schemeClr w14:val="tx1"/>
            </w14:solidFill>
          </w14:textFill>
        </w:rPr>
        <w:t>3</w:t>
      </w:r>
      <w:r>
        <w:rPr>
          <w:rFonts w:hint="eastAsia"/>
          <w:bCs/>
          <w:color w:val="000000" w:themeColor="text1"/>
          <w:highlight w:val="none"/>
          <w:lang w:val="en-US"/>
          <w14:textFill>
            <w14:solidFill>
              <w14:schemeClr w14:val="tx1"/>
            </w14:solidFill>
          </w14:textFill>
        </w:rPr>
        <w:t>8</w:t>
      </w:r>
      <w:r>
        <w:rPr>
          <w:rFonts w:hint="eastAsia"/>
          <w:color w:val="000000" w:themeColor="text1"/>
          <w:highlight w:val="none"/>
          <w14:textFill>
            <w14:solidFill>
              <w14:schemeClr w14:val="tx1"/>
            </w14:solidFill>
          </w14:textFill>
        </w:rPr>
        <w:t>.2</w:t>
      </w:r>
      <w:r>
        <w:rPr>
          <w:rFonts w:hint="eastAsia"/>
          <w:color w:val="000000" w:themeColor="text1"/>
          <w:highlight w:val="none"/>
          <w:lang w:val="en-US" w:eastAsia="zh-CN"/>
          <w14:textFill>
            <w14:solidFill>
              <w14:schemeClr w14:val="tx1"/>
            </w14:solidFill>
          </w14:textFill>
        </w:rPr>
        <w:t xml:space="preserve"> </w:t>
      </w:r>
      <w:r>
        <w:rPr>
          <w:rFonts w:hint="eastAsia"/>
          <w:color w:val="000000" w:themeColor="text1"/>
          <w:highlight w:val="none"/>
          <w14:textFill>
            <w14:solidFill>
              <w14:schemeClr w14:val="tx1"/>
            </w14:solidFill>
          </w14:textFill>
        </w:rPr>
        <w:t>质疑答复应当包括下列内容：</w:t>
      </w:r>
    </w:p>
    <w:p w14:paraId="2F142171">
      <w:pPr>
        <w:pStyle w:val="47"/>
        <w:ind w:firstLine="560"/>
        <w:rPr>
          <w:rFonts w:hint="eastAsia"/>
          <w:snapToGrid w:val="0"/>
          <w:color w:val="000000" w:themeColor="text1"/>
          <w:highlight w:val="none"/>
          <w14:textFill>
            <w14:solidFill>
              <w14:schemeClr w14:val="tx1"/>
            </w14:solidFill>
          </w14:textFill>
        </w:rPr>
      </w:pPr>
      <w:r>
        <w:rPr>
          <w:rFonts w:hint="eastAsia"/>
          <w:snapToGrid w:val="0"/>
          <w:color w:val="000000" w:themeColor="text1"/>
          <w:highlight w:val="none"/>
          <w14:textFill>
            <w14:solidFill>
              <w14:schemeClr w14:val="tx1"/>
            </w14:solidFill>
          </w14:textFill>
        </w:rPr>
        <w:t>（1）质疑人的姓名或者名称；</w:t>
      </w:r>
    </w:p>
    <w:p w14:paraId="043BEDED">
      <w:pPr>
        <w:pStyle w:val="47"/>
        <w:ind w:firstLine="560"/>
        <w:rPr>
          <w:rFonts w:hint="eastAsia"/>
          <w:snapToGrid w:val="0"/>
          <w:color w:val="000000" w:themeColor="text1"/>
          <w:highlight w:val="none"/>
          <w14:textFill>
            <w14:solidFill>
              <w14:schemeClr w14:val="tx1"/>
            </w14:solidFill>
          </w14:textFill>
        </w:rPr>
      </w:pPr>
      <w:r>
        <w:rPr>
          <w:rFonts w:hint="eastAsia"/>
          <w:snapToGrid w:val="0"/>
          <w:color w:val="000000" w:themeColor="text1"/>
          <w:highlight w:val="none"/>
          <w14:textFill>
            <w14:solidFill>
              <w14:schemeClr w14:val="tx1"/>
            </w14:solidFill>
          </w14:textFill>
        </w:rPr>
        <w:t>（2）收到质疑函的日期、质疑项目名称及编号；</w:t>
      </w:r>
    </w:p>
    <w:p w14:paraId="2F247F56">
      <w:pPr>
        <w:pStyle w:val="47"/>
        <w:ind w:firstLine="560"/>
        <w:rPr>
          <w:rFonts w:hint="eastAsia"/>
          <w:snapToGrid w:val="0"/>
          <w:color w:val="000000" w:themeColor="text1"/>
          <w:highlight w:val="none"/>
          <w14:textFill>
            <w14:solidFill>
              <w14:schemeClr w14:val="tx1"/>
            </w14:solidFill>
          </w14:textFill>
        </w:rPr>
      </w:pPr>
      <w:r>
        <w:rPr>
          <w:rFonts w:hint="eastAsia"/>
          <w:snapToGrid w:val="0"/>
          <w:color w:val="000000" w:themeColor="text1"/>
          <w:highlight w:val="none"/>
          <w14:textFill>
            <w14:solidFill>
              <w14:schemeClr w14:val="tx1"/>
            </w14:solidFill>
          </w14:textFill>
        </w:rPr>
        <w:t>（3）质疑事项、质疑答复的具体内容、事实依据和法律依据；</w:t>
      </w:r>
    </w:p>
    <w:p w14:paraId="400907E7">
      <w:pPr>
        <w:pStyle w:val="47"/>
        <w:ind w:firstLine="560"/>
        <w:rPr>
          <w:rFonts w:hint="eastAsia"/>
          <w:snapToGrid w:val="0"/>
          <w:color w:val="000000" w:themeColor="text1"/>
          <w:highlight w:val="none"/>
          <w14:textFill>
            <w14:solidFill>
              <w14:schemeClr w14:val="tx1"/>
            </w14:solidFill>
          </w14:textFill>
        </w:rPr>
      </w:pPr>
      <w:r>
        <w:rPr>
          <w:rFonts w:hint="eastAsia"/>
          <w:snapToGrid w:val="0"/>
          <w:color w:val="000000" w:themeColor="text1"/>
          <w:highlight w:val="none"/>
          <w14:textFill>
            <w14:solidFill>
              <w14:schemeClr w14:val="tx1"/>
            </w14:solidFill>
          </w14:textFill>
        </w:rPr>
        <w:t>（4）告知质疑人依法投诉的权利；</w:t>
      </w:r>
    </w:p>
    <w:p w14:paraId="50FC30FE">
      <w:pPr>
        <w:pStyle w:val="47"/>
        <w:ind w:firstLine="560"/>
        <w:rPr>
          <w:rFonts w:hint="eastAsia"/>
          <w:snapToGrid w:val="0"/>
          <w:color w:val="000000" w:themeColor="text1"/>
          <w:highlight w:val="none"/>
          <w14:textFill>
            <w14:solidFill>
              <w14:schemeClr w14:val="tx1"/>
            </w14:solidFill>
          </w14:textFill>
        </w:rPr>
      </w:pPr>
      <w:r>
        <w:rPr>
          <w:rFonts w:hint="eastAsia"/>
          <w:snapToGrid w:val="0"/>
          <w:color w:val="000000" w:themeColor="text1"/>
          <w:highlight w:val="none"/>
          <w14:textFill>
            <w14:solidFill>
              <w14:schemeClr w14:val="tx1"/>
            </w14:solidFill>
          </w14:textFill>
        </w:rPr>
        <w:t>（5）质疑答复人名称；</w:t>
      </w:r>
    </w:p>
    <w:p w14:paraId="4384FEBA">
      <w:pPr>
        <w:pStyle w:val="47"/>
        <w:ind w:firstLine="560"/>
        <w:rPr>
          <w:rFonts w:hint="eastAsia"/>
          <w:snapToGrid w:val="0"/>
          <w:color w:val="000000" w:themeColor="text1"/>
          <w:highlight w:val="none"/>
          <w14:textFill>
            <w14:solidFill>
              <w14:schemeClr w14:val="tx1"/>
            </w14:solidFill>
          </w14:textFill>
        </w:rPr>
      </w:pPr>
      <w:r>
        <w:rPr>
          <w:rFonts w:hint="eastAsia"/>
          <w:snapToGrid w:val="0"/>
          <w:color w:val="000000" w:themeColor="text1"/>
          <w:highlight w:val="none"/>
          <w14:textFill>
            <w14:solidFill>
              <w14:schemeClr w14:val="tx1"/>
            </w14:solidFill>
          </w14:textFill>
        </w:rPr>
        <w:t>（6）答复质疑的日期。</w:t>
      </w:r>
    </w:p>
    <w:p w14:paraId="4E110024">
      <w:pPr>
        <w:pStyle w:val="6"/>
        <w:ind w:left="560" w:leftChars="200" w:firstLine="0" w:firstLineChars="0"/>
        <w:rPr>
          <w:rFonts w:hint="eastAsia"/>
          <w:color w:val="000000" w:themeColor="text1"/>
          <w:highlight w:val="none"/>
          <w14:textFill>
            <w14:solidFill>
              <w14:schemeClr w14:val="tx1"/>
            </w14:solidFill>
          </w14:textFill>
        </w:rPr>
      </w:pPr>
      <w:bookmarkStart w:id="194" w:name="_Toc140132802"/>
      <w:bookmarkStart w:id="195" w:name="_Toc163492869"/>
      <w:r>
        <w:rPr>
          <w:rFonts w:hint="eastAsia"/>
          <w:color w:val="000000" w:themeColor="text1"/>
          <w:highlight w:val="none"/>
          <w14:textFill>
            <w14:solidFill>
              <w14:schemeClr w14:val="tx1"/>
            </w14:solidFill>
          </w14:textFill>
        </w:rPr>
        <w:t>39.投诉</w:t>
      </w:r>
      <w:bookmarkEnd w:id="194"/>
      <w:bookmarkEnd w:id="195"/>
    </w:p>
    <w:p w14:paraId="59A1A104">
      <w:pPr>
        <w:pStyle w:val="47"/>
        <w:ind w:firstLine="560"/>
        <w:rPr>
          <w:rFonts w:hint="eastAsia"/>
          <w:color w:val="000000" w:themeColor="text1"/>
          <w:highlight w:val="none"/>
          <w14:textFill>
            <w14:solidFill>
              <w14:schemeClr w14:val="tx1"/>
            </w14:solidFill>
          </w14:textFill>
        </w:rPr>
      </w:pPr>
      <w:r>
        <w:rPr>
          <w:bCs/>
          <w:color w:val="000000" w:themeColor="text1"/>
          <w:highlight w:val="none"/>
          <w14:textFill>
            <w14:solidFill>
              <w14:schemeClr w14:val="tx1"/>
            </w14:solidFill>
          </w14:textFill>
        </w:rPr>
        <w:t>3</w:t>
      </w:r>
      <w:r>
        <w:rPr>
          <w:rFonts w:hint="eastAsia"/>
          <w:bCs/>
          <w:color w:val="000000" w:themeColor="text1"/>
          <w:highlight w:val="none"/>
          <w:lang w:val="en-US"/>
          <w14:textFill>
            <w14:solidFill>
              <w14:schemeClr w14:val="tx1"/>
            </w14:solidFill>
          </w14:textFill>
        </w:rPr>
        <w:t>9</w:t>
      </w:r>
      <w:r>
        <w:rPr>
          <w:rFonts w:hint="eastAsia"/>
          <w:color w:val="000000" w:themeColor="text1"/>
          <w:highlight w:val="none"/>
          <w14:textFill>
            <w14:solidFill>
              <w14:schemeClr w14:val="tx1"/>
            </w14:solidFill>
          </w14:textFill>
        </w:rPr>
        <w:t>.1</w:t>
      </w:r>
      <w:r>
        <w:rPr>
          <w:rFonts w:hint="eastAsia"/>
          <w:color w:val="000000" w:themeColor="text1"/>
          <w:highlight w:val="none"/>
          <w:lang w:val="en-US" w:eastAsia="zh-CN"/>
          <w14:textFill>
            <w14:solidFill>
              <w14:schemeClr w14:val="tx1"/>
            </w14:solidFill>
          </w14:textFill>
        </w:rPr>
        <w:t xml:space="preserve"> </w:t>
      </w:r>
      <w:r>
        <w:rPr>
          <w:rFonts w:hint="eastAsia"/>
          <w:color w:val="000000" w:themeColor="text1"/>
          <w:highlight w:val="none"/>
          <w14:textFill>
            <w14:solidFill>
              <w14:schemeClr w14:val="tx1"/>
            </w14:solidFill>
          </w14:textFill>
        </w:rPr>
        <w:t>质疑</w:t>
      </w:r>
      <w:r>
        <w:rPr>
          <w:rFonts w:hint="eastAsia"/>
          <w:color w:val="000000" w:themeColor="text1"/>
          <w:highlight w:val="none"/>
          <w:lang w:eastAsia="zh-CN"/>
          <w14:textFill>
            <w14:solidFill>
              <w14:schemeClr w14:val="tx1"/>
            </w14:solidFill>
          </w14:textFill>
        </w:rPr>
        <w:t>投标人</w:t>
      </w:r>
      <w:r>
        <w:rPr>
          <w:rFonts w:hint="eastAsia"/>
          <w:color w:val="000000" w:themeColor="text1"/>
          <w:highlight w:val="none"/>
          <w14:textFill>
            <w14:solidFill>
              <w14:schemeClr w14:val="tx1"/>
            </w14:solidFill>
          </w14:textFill>
        </w:rPr>
        <w:t>对采购人、采购代理机构的答复不满意或者采购人、采购代理机构未在规定的时间内作出答复的，可以在答复期满后15个工作日内向同级政府采购监督管理部门投诉。</w:t>
      </w:r>
      <w:r>
        <w:rPr>
          <w:rFonts w:hint="eastAsia"/>
          <w:color w:val="000000" w:themeColor="text1"/>
          <w:highlight w:val="none"/>
          <w:lang w:eastAsia="zh-CN"/>
          <w14:textFill>
            <w14:solidFill>
              <w14:schemeClr w14:val="tx1"/>
            </w14:solidFill>
          </w14:textFill>
        </w:rPr>
        <w:t>投标人</w:t>
      </w:r>
      <w:r>
        <w:rPr>
          <w:rFonts w:hint="eastAsia"/>
          <w:color w:val="000000" w:themeColor="text1"/>
          <w:highlight w:val="none"/>
          <w14:textFill>
            <w14:solidFill>
              <w14:schemeClr w14:val="tx1"/>
            </w14:solidFill>
          </w14:textFill>
        </w:rPr>
        <w:t>投诉应当有明确的请求和必要的证明材料，且投诉的事项不得超出已质疑事项的范围。</w:t>
      </w:r>
    </w:p>
    <w:p w14:paraId="44AACBD6">
      <w:pPr>
        <w:pStyle w:val="47"/>
        <w:ind w:firstLine="560"/>
        <w:rPr>
          <w:rFonts w:hint="eastAsia"/>
          <w:color w:val="000000" w:themeColor="text1"/>
          <w:highlight w:val="none"/>
          <w14:textFill>
            <w14:solidFill>
              <w14:schemeClr w14:val="tx1"/>
            </w14:solidFill>
          </w14:textFill>
        </w:rPr>
      </w:pPr>
      <w:r>
        <w:rPr>
          <w:bCs/>
          <w:color w:val="000000" w:themeColor="text1"/>
          <w:highlight w:val="none"/>
          <w14:textFill>
            <w14:solidFill>
              <w14:schemeClr w14:val="tx1"/>
            </w14:solidFill>
          </w14:textFill>
        </w:rPr>
        <w:t>3</w:t>
      </w:r>
      <w:r>
        <w:rPr>
          <w:rFonts w:hint="eastAsia"/>
          <w:bCs/>
          <w:color w:val="000000" w:themeColor="text1"/>
          <w:highlight w:val="none"/>
          <w:lang w:val="en-US"/>
          <w14:textFill>
            <w14:solidFill>
              <w14:schemeClr w14:val="tx1"/>
            </w14:solidFill>
          </w14:textFill>
        </w:rPr>
        <w:t>9</w:t>
      </w:r>
      <w:r>
        <w:rPr>
          <w:rFonts w:hint="eastAsia"/>
          <w:color w:val="000000" w:themeColor="text1"/>
          <w:highlight w:val="none"/>
          <w14:textFill>
            <w14:solidFill>
              <w14:schemeClr w14:val="tx1"/>
            </w14:solidFill>
          </w14:textFill>
        </w:rPr>
        <w:t>.2</w:t>
      </w:r>
      <w:r>
        <w:rPr>
          <w:rFonts w:hint="eastAsia"/>
          <w:color w:val="000000" w:themeColor="text1"/>
          <w:highlight w:val="none"/>
          <w:lang w:val="en-US" w:eastAsia="zh-CN"/>
          <w14:textFill>
            <w14:solidFill>
              <w14:schemeClr w14:val="tx1"/>
            </w14:solidFill>
          </w14:textFill>
        </w:rPr>
        <w:t xml:space="preserve"> </w:t>
      </w:r>
      <w:r>
        <w:rPr>
          <w:rFonts w:hint="eastAsia"/>
          <w:color w:val="000000" w:themeColor="text1"/>
          <w:highlight w:val="none"/>
          <w14:textFill>
            <w14:solidFill>
              <w14:schemeClr w14:val="tx1"/>
            </w14:solidFill>
          </w14:textFill>
        </w:rPr>
        <w:t>政府采购监督管理部门应当在收到投诉后30个工作日内，对投诉事项作出处理决定，并以书面形式通知投诉人和与投诉事项有关的当事人。财政部门处理投诉事项，需要检验、检测、鉴定、专家评审以及需要投诉人补正材料的，所需时间不计算在投诉处理期限内。</w:t>
      </w:r>
    </w:p>
    <w:p w14:paraId="7DD91704">
      <w:pPr>
        <w:pStyle w:val="5"/>
        <w:ind w:firstLine="602"/>
        <w:rPr>
          <w:rFonts w:hint="eastAsia"/>
          <w:color w:val="000000" w:themeColor="text1"/>
          <w:highlight w:val="none"/>
          <w14:textFill>
            <w14:solidFill>
              <w14:schemeClr w14:val="tx1"/>
            </w14:solidFill>
          </w14:textFill>
        </w:rPr>
      </w:pPr>
      <w:bookmarkStart w:id="196" w:name="_Toc23853"/>
      <w:bookmarkStart w:id="197" w:name="_Toc155185882"/>
      <w:bookmarkStart w:id="198" w:name="_Toc140132803"/>
      <w:bookmarkStart w:id="199" w:name="_Toc10140"/>
      <w:bookmarkStart w:id="200" w:name="_Toc163492870"/>
      <w:r>
        <w:rPr>
          <w:rFonts w:hint="eastAsia"/>
          <w:color w:val="000000" w:themeColor="text1"/>
          <w:highlight w:val="none"/>
          <w14:textFill>
            <w14:solidFill>
              <w14:schemeClr w14:val="tx1"/>
            </w14:solidFill>
          </w14:textFill>
        </w:rPr>
        <w:t>（十一）采购代理服务费</w:t>
      </w:r>
      <w:bookmarkEnd w:id="196"/>
      <w:bookmarkEnd w:id="197"/>
      <w:bookmarkEnd w:id="198"/>
      <w:bookmarkEnd w:id="199"/>
      <w:bookmarkEnd w:id="200"/>
    </w:p>
    <w:p w14:paraId="3AB6C1F4">
      <w:pPr>
        <w:pStyle w:val="6"/>
        <w:ind w:left="560" w:leftChars="200" w:firstLine="0" w:firstLineChars="0"/>
        <w:rPr>
          <w:rFonts w:hint="eastAsia"/>
          <w:color w:val="000000" w:themeColor="text1"/>
          <w:highlight w:val="none"/>
          <w14:textFill>
            <w14:solidFill>
              <w14:schemeClr w14:val="tx1"/>
            </w14:solidFill>
          </w14:textFill>
        </w:rPr>
      </w:pPr>
      <w:bookmarkStart w:id="201" w:name="_Toc163492871"/>
      <w:bookmarkStart w:id="202" w:name="_Toc140132804"/>
      <w:r>
        <w:rPr>
          <w:rFonts w:hint="eastAsia"/>
          <w:color w:val="000000" w:themeColor="text1"/>
          <w:highlight w:val="none"/>
          <w14:textFill>
            <w14:solidFill>
              <w14:schemeClr w14:val="tx1"/>
            </w14:solidFill>
          </w14:textFill>
        </w:rPr>
        <w:t>40.收取方式和标准</w:t>
      </w:r>
      <w:bookmarkEnd w:id="201"/>
      <w:bookmarkEnd w:id="202"/>
    </w:p>
    <w:p w14:paraId="0504A6B2">
      <w:pPr>
        <w:pStyle w:val="47"/>
        <w:ind w:firstLine="560"/>
        <w:rPr>
          <w:rFonts w:hint="eastAsia"/>
          <w:color w:val="000000" w:themeColor="text1"/>
          <w:highlight w:val="none"/>
          <w14:textFill>
            <w14:solidFill>
              <w14:schemeClr w14:val="tx1"/>
            </w14:solidFill>
          </w14:textFill>
        </w:rPr>
      </w:pPr>
      <w:r>
        <w:rPr>
          <w:rFonts w:hint="eastAsia"/>
          <w:bCs/>
          <w:color w:val="000000" w:themeColor="text1"/>
          <w:highlight w:val="none"/>
          <w:lang w:val="en-US"/>
          <w14:textFill>
            <w14:solidFill>
              <w14:schemeClr w14:val="tx1"/>
            </w14:solidFill>
          </w14:textFill>
        </w:rPr>
        <w:t>40</w:t>
      </w:r>
      <w:r>
        <w:rPr>
          <w:rFonts w:hint="eastAsia"/>
          <w:color w:val="000000" w:themeColor="text1"/>
          <w:highlight w:val="none"/>
          <w14:textFill>
            <w14:solidFill>
              <w14:schemeClr w14:val="tx1"/>
            </w14:solidFill>
          </w14:textFill>
        </w:rPr>
        <w:t>.1</w:t>
      </w:r>
      <w:r>
        <w:rPr>
          <w:rFonts w:hint="eastAsia"/>
          <w:color w:val="000000" w:themeColor="text1"/>
          <w:highlight w:val="none"/>
          <w:lang w:val="en-US" w:eastAsia="zh-CN"/>
          <w14:textFill>
            <w14:solidFill>
              <w14:schemeClr w14:val="tx1"/>
            </w14:solidFill>
          </w14:textFill>
        </w:rPr>
        <w:t xml:space="preserve"> </w:t>
      </w:r>
      <w:r>
        <w:rPr>
          <w:rFonts w:hint="eastAsia"/>
          <w:color w:val="000000" w:themeColor="text1"/>
          <w:highlight w:val="none"/>
          <w14:textFill>
            <w14:solidFill>
              <w14:schemeClr w14:val="tx1"/>
            </w14:solidFill>
          </w14:textFill>
        </w:rPr>
        <w:t>采购代理机构按“</w:t>
      </w:r>
      <w:r>
        <w:rPr>
          <w:rFonts w:hint="eastAsia"/>
          <w:color w:val="000000" w:themeColor="text1"/>
          <w:highlight w:val="none"/>
          <w:lang w:eastAsia="zh-CN"/>
          <w14:textFill>
            <w14:solidFill>
              <w14:schemeClr w14:val="tx1"/>
            </w14:solidFill>
          </w14:textFill>
        </w:rPr>
        <w:t>投标人</w:t>
      </w:r>
      <w:r>
        <w:rPr>
          <w:rFonts w:hint="eastAsia"/>
          <w:color w:val="000000" w:themeColor="text1"/>
          <w:highlight w:val="none"/>
          <w14:textFill>
            <w14:solidFill>
              <w14:schemeClr w14:val="tx1"/>
            </w14:solidFill>
          </w14:textFill>
        </w:rPr>
        <w:t>须知前附表”规定的方式和标准收取采购代理服务费。</w:t>
      </w:r>
    </w:p>
    <w:p w14:paraId="189CCE3E">
      <w:pPr>
        <w:pStyle w:val="5"/>
        <w:ind w:firstLine="602"/>
        <w:rPr>
          <w:rFonts w:hint="eastAsia"/>
          <w:color w:val="000000" w:themeColor="text1"/>
          <w:highlight w:val="none"/>
          <w14:textFill>
            <w14:solidFill>
              <w14:schemeClr w14:val="tx1"/>
            </w14:solidFill>
          </w14:textFill>
        </w:rPr>
      </w:pPr>
      <w:bookmarkStart w:id="203" w:name="_Toc155185883"/>
      <w:bookmarkStart w:id="204" w:name="_Toc140132805"/>
      <w:bookmarkStart w:id="205" w:name="_Toc163492872"/>
      <w:bookmarkStart w:id="206" w:name="_Toc23513"/>
      <w:bookmarkStart w:id="207" w:name="_Toc10756"/>
      <w:r>
        <w:rPr>
          <w:rFonts w:hint="eastAsia"/>
          <w:color w:val="000000" w:themeColor="text1"/>
          <w:highlight w:val="none"/>
          <w14:textFill>
            <w14:solidFill>
              <w14:schemeClr w14:val="tx1"/>
            </w14:solidFill>
          </w14:textFill>
        </w:rPr>
        <w:t>（十二）无效投标和废标</w:t>
      </w:r>
      <w:bookmarkEnd w:id="203"/>
      <w:bookmarkEnd w:id="204"/>
      <w:bookmarkEnd w:id="205"/>
      <w:bookmarkEnd w:id="206"/>
      <w:bookmarkEnd w:id="207"/>
    </w:p>
    <w:p w14:paraId="06CF10D7">
      <w:pPr>
        <w:pStyle w:val="6"/>
        <w:ind w:left="560" w:leftChars="200" w:firstLine="0" w:firstLineChars="0"/>
        <w:rPr>
          <w:rFonts w:hint="eastAsia"/>
          <w:color w:val="000000" w:themeColor="text1"/>
          <w:highlight w:val="none"/>
          <w14:textFill>
            <w14:solidFill>
              <w14:schemeClr w14:val="tx1"/>
            </w14:solidFill>
          </w14:textFill>
        </w:rPr>
      </w:pPr>
      <w:bookmarkStart w:id="208" w:name="_Toc163492873"/>
      <w:bookmarkStart w:id="209" w:name="_Toc140132806"/>
      <w:r>
        <w:rPr>
          <w:rFonts w:hint="eastAsia"/>
          <w:color w:val="000000" w:themeColor="text1"/>
          <w:highlight w:val="none"/>
          <w14:textFill>
            <w14:solidFill>
              <w14:schemeClr w14:val="tx1"/>
            </w14:solidFill>
          </w14:textFill>
        </w:rPr>
        <w:t>41.无效投标</w:t>
      </w:r>
      <w:bookmarkEnd w:id="208"/>
      <w:bookmarkEnd w:id="209"/>
    </w:p>
    <w:p w14:paraId="707C2AB1">
      <w:pPr>
        <w:pStyle w:val="47"/>
        <w:ind w:firstLine="560"/>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4</w:t>
      </w:r>
      <w:r>
        <w:rPr>
          <w:rFonts w:hint="eastAsia"/>
          <w:color w:val="000000" w:themeColor="text1"/>
          <w:highlight w:val="none"/>
          <w:lang w:val="en-US"/>
          <w14:textFill>
            <w14:solidFill>
              <w14:schemeClr w14:val="tx1"/>
            </w14:solidFill>
          </w14:textFill>
        </w:rPr>
        <w:t>1</w:t>
      </w:r>
      <w:r>
        <w:rPr>
          <w:rFonts w:hint="eastAsia"/>
          <w:color w:val="000000" w:themeColor="text1"/>
          <w:highlight w:val="none"/>
          <w14:textFill>
            <w14:solidFill>
              <w14:schemeClr w14:val="tx1"/>
            </w14:solidFill>
          </w14:textFill>
        </w:rPr>
        <w:t>.1</w:t>
      </w:r>
      <w:r>
        <w:rPr>
          <w:rFonts w:hint="eastAsia"/>
          <w:color w:val="000000" w:themeColor="text1"/>
          <w:highlight w:val="none"/>
          <w:lang w:val="en-US" w:eastAsia="zh-CN"/>
          <w14:textFill>
            <w14:solidFill>
              <w14:schemeClr w14:val="tx1"/>
            </w14:solidFill>
          </w14:textFill>
        </w:rPr>
        <w:t xml:space="preserve"> </w:t>
      </w:r>
      <w:r>
        <w:rPr>
          <w:rFonts w:hint="eastAsia"/>
          <w:color w:val="000000" w:themeColor="text1"/>
          <w:highlight w:val="none"/>
          <w14:textFill>
            <w14:solidFill>
              <w14:schemeClr w14:val="tx1"/>
            </w14:solidFill>
          </w14:textFill>
        </w:rPr>
        <w:t>投标文件存在第四章“资格审查方法及标准”、第五章 “评标方法及标准”规定的投标无效情形的，其</w:t>
      </w:r>
      <w:r>
        <w:rPr>
          <w:rFonts w:hint="eastAsia"/>
          <w:b/>
          <w:bCs/>
          <w:color w:val="000000" w:themeColor="text1"/>
          <w:highlight w:val="none"/>
          <w14:textFill>
            <w14:solidFill>
              <w14:schemeClr w14:val="tx1"/>
            </w14:solidFill>
          </w14:textFill>
        </w:rPr>
        <w:t>投标无效</w:t>
      </w:r>
      <w:r>
        <w:rPr>
          <w:rFonts w:hint="eastAsia"/>
          <w:color w:val="000000" w:themeColor="text1"/>
          <w:highlight w:val="none"/>
          <w14:textFill>
            <w14:solidFill>
              <w14:schemeClr w14:val="tx1"/>
            </w14:solidFill>
          </w14:textFill>
        </w:rPr>
        <w:t>。</w:t>
      </w:r>
    </w:p>
    <w:p w14:paraId="591DED0A">
      <w:pPr>
        <w:pStyle w:val="6"/>
        <w:ind w:left="560" w:leftChars="200" w:firstLine="0" w:firstLineChars="0"/>
        <w:rPr>
          <w:rFonts w:hint="eastAsia"/>
          <w:color w:val="000000" w:themeColor="text1"/>
          <w:highlight w:val="none"/>
          <w14:textFill>
            <w14:solidFill>
              <w14:schemeClr w14:val="tx1"/>
            </w14:solidFill>
          </w14:textFill>
        </w:rPr>
      </w:pPr>
      <w:bookmarkStart w:id="210" w:name="_Toc163492874"/>
      <w:bookmarkStart w:id="211" w:name="_Toc140132807"/>
      <w:r>
        <w:rPr>
          <w:rFonts w:hint="eastAsia"/>
          <w:color w:val="000000" w:themeColor="text1"/>
          <w:highlight w:val="none"/>
          <w14:textFill>
            <w14:solidFill>
              <w14:schemeClr w14:val="tx1"/>
            </w14:solidFill>
          </w14:textFill>
        </w:rPr>
        <w:t>42.废标</w:t>
      </w:r>
      <w:bookmarkEnd w:id="210"/>
      <w:bookmarkEnd w:id="211"/>
    </w:p>
    <w:p w14:paraId="70D9CB7D">
      <w:pPr>
        <w:pStyle w:val="47"/>
        <w:ind w:firstLine="560"/>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4</w:t>
      </w:r>
      <w:r>
        <w:rPr>
          <w:rFonts w:hint="eastAsia"/>
          <w:color w:val="000000" w:themeColor="text1"/>
          <w:highlight w:val="none"/>
          <w:lang w:val="en-US"/>
          <w14:textFill>
            <w14:solidFill>
              <w14:schemeClr w14:val="tx1"/>
            </w14:solidFill>
          </w14:textFill>
        </w:rPr>
        <w:t>2</w:t>
      </w:r>
      <w:r>
        <w:rPr>
          <w:rFonts w:hint="eastAsia"/>
          <w:color w:val="000000" w:themeColor="text1"/>
          <w:highlight w:val="none"/>
          <w14:textFill>
            <w14:solidFill>
              <w14:schemeClr w14:val="tx1"/>
            </w14:solidFill>
          </w14:textFill>
        </w:rPr>
        <w:t>.1</w:t>
      </w:r>
      <w:r>
        <w:rPr>
          <w:rFonts w:hint="eastAsia"/>
          <w:color w:val="000000" w:themeColor="text1"/>
          <w:highlight w:val="none"/>
          <w:lang w:val="en-US" w:eastAsia="zh-CN"/>
          <w14:textFill>
            <w14:solidFill>
              <w14:schemeClr w14:val="tx1"/>
            </w14:solidFill>
          </w14:textFill>
        </w:rPr>
        <w:t xml:space="preserve"> </w:t>
      </w:r>
      <w:r>
        <w:rPr>
          <w:rFonts w:hint="eastAsia"/>
          <w:color w:val="000000" w:themeColor="text1"/>
          <w:highlight w:val="none"/>
          <w14:textFill>
            <w14:solidFill>
              <w14:schemeClr w14:val="tx1"/>
            </w14:solidFill>
          </w14:textFill>
        </w:rPr>
        <w:t>在招标采购中出现有下列情形之一的，应予以</w:t>
      </w:r>
      <w:r>
        <w:rPr>
          <w:rFonts w:hint="eastAsia"/>
          <w:b/>
          <w:bCs/>
          <w:color w:val="000000" w:themeColor="text1"/>
          <w:highlight w:val="none"/>
          <w14:textFill>
            <w14:solidFill>
              <w14:schemeClr w14:val="tx1"/>
            </w14:solidFill>
          </w14:textFill>
        </w:rPr>
        <w:t>废标</w:t>
      </w:r>
      <w:r>
        <w:rPr>
          <w:rFonts w:hint="eastAsia"/>
          <w:color w:val="000000" w:themeColor="text1"/>
          <w:highlight w:val="none"/>
          <w14:textFill>
            <w14:solidFill>
              <w14:schemeClr w14:val="tx1"/>
            </w14:solidFill>
          </w14:textFill>
        </w:rPr>
        <w:t>：</w:t>
      </w:r>
    </w:p>
    <w:p w14:paraId="16C8E654">
      <w:pPr>
        <w:pStyle w:val="47"/>
        <w:ind w:firstLine="56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（1）符合专业条件的</w:t>
      </w:r>
      <w:r>
        <w:rPr>
          <w:rFonts w:hint="eastAsia"/>
          <w:color w:val="000000" w:themeColor="text1"/>
          <w:highlight w:val="none"/>
          <w:lang w:eastAsia="zh-CN"/>
          <w14:textFill>
            <w14:solidFill>
              <w14:schemeClr w14:val="tx1"/>
            </w14:solidFill>
          </w14:textFill>
        </w:rPr>
        <w:t>投标人</w:t>
      </w:r>
      <w:r>
        <w:rPr>
          <w:rFonts w:hint="eastAsia"/>
          <w:color w:val="000000" w:themeColor="text1"/>
          <w:highlight w:val="none"/>
          <w14:textFill>
            <w14:solidFill>
              <w14:schemeClr w14:val="tx1"/>
            </w14:solidFill>
          </w14:textFill>
        </w:rPr>
        <w:t>或者对</w:t>
      </w:r>
      <w:r>
        <w:rPr>
          <w:rFonts w:hint="eastAsia"/>
          <w:color w:val="000000" w:themeColor="text1"/>
          <w:highlight w:val="none"/>
          <w:lang w:eastAsia="zh-CN"/>
          <w14:textFill>
            <w14:solidFill>
              <w14:schemeClr w14:val="tx1"/>
            </w14:solidFill>
          </w14:textFill>
        </w:rPr>
        <w:t>招标文件做</w:t>
      </w:r>
      <w:r>
        <w:rPr>
          <w:rFonts w:hint="eastAsia"/>
          <w:color w:val="000000" w:themeColor="text1"/>
          <w:highlight w:val="none"/>
          <w14:textFill>
            <w14:solidFill>
              <w14:schemeClr w14:val="tx1"/>
            </w14:solidFill>
          </w14:textFill>
        </w:rPr>
        <w:t>实质响应的</w:t>
      </w:r>
      <w:r>
        <w:rPr>
          <w:rFonts w:hint="eastAsia"/>
          <w:color w:val="000000" w:themeColor="text1"/>
          <w:highlight w:val="none"/>
          <w:lang w:eastAsia="zh-CN"/>
          <w14:textFill>
            <w14:solidFill>
              <w14:schemeClr w14:val="tx1"/>
            </w14:solidFill>
          </w14:textFill>
        </w:rPr>
        <w:t>投标人</w:t>
      </w:r>
      <w:r>
        <w:rPr>
          <w:rFonts w:hint="eastAsia"/>
          <w:color w:val="000000" w:themeColor="text1"/>
          <w:highlight w:val="none"/>
          <w14:textFill>
            <w14:solidFill>
              <w14:schemeClr w14:val="tx1"/>
            </w14:solidFill>
          </w14:textFill>
        </w:rPr>
        <w:t>不足三家的；</w:t>
      </w:r>
    </w:p>
    <w:p w14:paraId="283791BD">
      <w:pPr>
        <w:pStyle w:val="47"/>
        <w:ind w:firstLine="56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（2）出现影响采购公正的违法、违规行为的；</w:t>
      </w:r>
    </w:p>
    <w:p w14:paraId="0F8460AD">
      <w:pPr>
        <w:pStyle w:val="47"/>
        <w:ind w:firstLine="56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（3）</w:t>
      </w:r>
      <w:r>
        <w:rPr>
          <w:rFonts w:hint="eastAsia"/>
          <w:color w:val="000000" w:themeColor="text1"/>
          <w:highlight w:val="none"/>
          <w:lang w:eastAsia="zh-CN"/>
          <w14:textFill>
            <w14:solidFill>
              <w14:schemeClr w14:val="tx1"/>
            </w14:solidFill>
          </w14:textFill>
        </w:rPr>
        <w:t>投标人</w:t>
      </w:r>
      <w:r>
        <w:rPr>
          <w:rFonts w:hint="eastAsia"/>
          <w:color w:val="000000" w:themeColor="text1"/>
          <w:highlight w:val="none"/>
          <w14:textFill>
            <w14:solidFill>
              <w14:schemeClr w14:val="tx1"/>
            </w14:solidFill>
          </w14:textFill>
        </w:rPr>
        <w:t>的报价均超过了采购预算，采购人不能支付的；</w:t>
      </w:r>
    </w:p>
    <w:p w14:paraId="5FBFE5F0">
      <w:pPr>
        <w:pStyle w:val="47"/>
        <w:ind w:firstLine="56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（4）因重大变故，采购任务取消的。</w:t>
      </w:r>
    </w:p>
    <w:p w14:paraId="298685B3">
      <w:pPr>
        <w:pStyle w:val="5"/>
        <w:ind w:firstLine="602"/>
        <w:rPr>
          <w:rFonts w:hint="eastAsia"/>
          <w:color w:val="000000" w:themeColor="text1"/>
          <w:highlight w:val="none"/>
          <w14:textFill>
            <w14:solidFill>
              <w14:schemeClr w14:val="tx1"/>
            </w14:solidFill>
          </w14:textFill>
        </w:rPr>
      </w:pPr>
      <w:bookmarkStart w:id="212" w:name="_Toc19783"/>
      <w:bookmarkStart w:id="213" w:name="_Toc163492875"/>
      <w:bookmarkStart w:id="214" w:name="_Toc140132766"/>
      <w:bookmarkStart w:id="215" w:name="_Toc11830"/>
      <w:bookmarkStart w:id="216" w:name="_Toc140132808"/>
      <w:bookmarkStart w:id="217" w:name="_Toc155185884"/>
      <w:r>
        <w:rPr>
          <w:rFonts w:hint="eastAsia"/>
          <w:color w:val="000000" w:themeColor="text1"/>
          <w:highlight w:val="none"/>
          <w14:textFill>
            <w14:solidFill>
              <w14:schemeClr w14:val="tx1"/>
            </w14:solidFill>
          </w14:textFill>
        </w:rPr>
        <w:t>（十二）落实政府采购政策</w:t>
      </w:r>
      <w:bookmarkEnd w:id="212"/>
      <w:bookmarkEnd w:id="213"/>
      <w:bookmarkEnd w:id="214"/>
      <w:bookmarkEnd w:id="215"/>
    </w:p>
    <w:p w14:paraId="78F7FB07">
      <w:pPr>
        <w:pStyle w:val="6"/>
        <w:ind w:left="560" w:leftChars="200" w:firstLine="0" w:firstLineChars="0"/>
        <w:rPr>
          <w:rFonts w:hint="eastAsia"/>
          <w:color w:val="000000" w:themeColor="text1"/>
          <w:highlight w:val="none"/>
          <w14:textFill>
            <w14:solidFill>
              <w14:schemeClr w14:val="tx1"/>
            </w14:solidFill>
          </w14:textFill>
        </w:rPr>
      </w:pPr>
      <w:bookmarkStart w:id="218" w:name="_Toc163492876"/>
      <w:r>
        <w:rPr>
          <w:rFonts w:hint="eastAsia"/>
          <w:color w:val="000000" w:themeColor="text1"/>
          <w:highlight w:val="none"/>
          <w14:textFill>
            <w14:solidFill>
              <w14:schemeClr w14:val="tx1"/>
            </w14:solidFill>
          </w14:textFill>
        </w:rPr>
        <w:t>43.</w:t>
      </w:r>
      <w:r>
        <w:rPr>
          <w:color w:val="000000" w:themeColor="text1"/>
          <w:highlight w:val="none"/>
          <w14:textFill>
            <w14:solidFill>
              <w14:schemeClr w14:val="tx1"/>
            </w14:solidFill>
          </w14:textFill>
        </w:rPr>
        <w:t>支持国产和进口产品审批</w:t>
      </w:r>
      <w:bookmarkEnd w:id="218"/>
    </w:p>
    <w:p w14:paraId="3B3FDD7B">
      <w:pPr>
        <w:ind w:firstLine="560"/>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4</w:t>
      </w:r>
      <w:r>
        <w:rPr>
          <w:rFonts w:hint="eastAsia"/>
          <w:color w:val="000000" w:themeColor="text1"/>
          <w:highlight w:val="none"/>
          <w14:textFill>
            <w14:solidFill>
              <w14:schemeClr w14:val="tx1"/>
            </w14:solidFill>
          </w14:textFill>
        </w:rPr>
        <w:t>3.1</w:t>
      </w:r>
      <w:r>
        <w:rPr>
          <w:rFonts w:hint="eastAsia"/>
          <w:color w:val="000000" w:themeColor="text1"/>
          <w:highlight w:val="none"/>
          <w:lang w:val="en-US" w:eastAsia="zh-CN"/>
          <w14:textFill>
            <w14:solidFill>
              <w14:schemeClr w14:val="tx1"/>
            </w14:solidFill>
          </w14:textFill>
        </w:rPr>
        <w:t xml:space="preserve"> </w:t>
      </w:r>
      <w:r>
        <w:rPr>
          <w:rFonts w:hint="eastAsia"/>
          <w:color w:val="000000" w:themeColor="text1"/>
          <w:highlight w:val="none"/>
          <w14:textFill>
            <w14:solidFill>
              <w14:schemeClr w14:val="tx1"/>
            </w14:solidFill>
          </w14:textFill>
        </w:rPr>
        <w:t>除“</w:t>
      </w:r>
      <w:r>
        <w:rPr>
          <w:rFonts w:hint="eastAsia"/>
          <w:color w:val="000000" w:themeColor="text1"/>
          <w:highlight w:val="none"/>
          <w:lang w:eastAsia="zh-CN"/>
          <w14:textFill>
            <w14:solidFill>
              <w14:schemeClr w14:val="tx1"/>
            </w14:solidFill>
          </w14:textFill>
        </w:rPr>
        <w:t>投标人</w:t>
      </w:r>
      <w:r>
        <w:rPr>
          <w:rFonts w:hint="eastAsia"/>
          <w:color w:val="000000" w:themeColor="text1"/>
          <w:highlight w:val="none"/>
          <w14:textFill>
            <w14:solidFill>
              <w14:schemeClr w14:val="tx1"/>
            </w14:solidFill>
          </w14:textFill>
        </w:rPr>
        <w:t>须知前附表”另有规定外，政府采购应当采购本国产品，确需采购进口产品的，采购人应当按照《关于政府采购进口产品管理有关问题的通知》（财办库〔</w:t>
      </w:r>
      <w:r>
        <w:rPr>
          <w:color w:val="000000" w:themeColor="text1"/>
          <w:highlight w:val="none"/>
          <w14:textFill>
            <w14:solidFill>
              <w14:schemeClr w14:val="tx1"/>
            </w14:solidFill>
          </w14:textFill>
        </w:rPr>
        <w:t>2008〕248号）规定执行（进口产品审批制，科研院所监管部门另有规定的从其规定）。</w:t>
      </w:r>
      <w:bookmarkStart w:id="219" w:name="_Toc163492877"/>
      <w:r>
        <w:rPr>
          <w:rFonts w:hint="eastAsia"/>
          <w:b/>
          <w:bCs/>
          <w:color w:val="000000" w:themeColor="text1"/>
          <w:highlight w:val="none"/>
          <w14:textFill>
            <w14:solidFill>
              <w14:schemeClr w14:val="tx1"/>
            </w14:solidFill>
          </w14:textFill>
        </w:rPr>
        <w:t>本项目产品未特别注明“进口产品”字样的，应当提供本国产品，否则投标无效。</w:t>
      </w:r>
    </w:p>
    <w:p w14:paraId="0AB2E65D">
      <w:pPr>
        <w:pStyle w:val="6"/>
        <w:ind w:firstLine="562"/>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44.中小企业、监狱企业及残疾人福利性单位</w:t>
      </w:r>
      <w:bookmarkEnd w:id="219"/>
    </w:p>
    <w:p w14:paraId="0580EAF0">
      <w:pPr>
        <w:pStyle w:val="47"/>
        <w:ind w:firstLine="560"/>
        <w:rPr>
          <w:rFonts w:hint="eastAsia"/>
          <w:snapToGrid w:val="0"/>
          <w:color w:val="000000" w:themeColor="text1"/>
          <w:highlight w:val="none"/>
          <w14:textFill>
            <w14:solidFill>
              <w14:schemeClr w14:val="tx1"/>
            </w14:solidFill>
          </w14:textFill>
        </w:rPr>
      </w:pPr>
      <w:r>
        <w:rPr>
          <w:snapToGrid w:val="0"/>
          <w:color w:val="000000" w:themeColor="text1"/>
          <w:highlight w:val="none"/>
          <w14:textFill>
            <w14:solidFill>
              <w14:schemeClr w14:val="tx1"/>
            </w14:solidFill>
          </w14:textFill>
        </w:rPr>
        <w:t>4</w:t>
      </w:r>
      <w:r>
        <w:rPr>
          <w:rFonts w:hint="eastAsia"/>
          <w:snapToGrid w:val="0"/>
          <w:color w:val="000000" w:themeColor="text1"/>
          <w:highlight w:val="none"/>
          <w:lang w:val="en-US"/>
          <w14:textFill>
            <w14:solidFill>
              <w14:schemeClr w14:val="tx1"/>
            </w14:solidFill>
          </w14:textFill>
        </w:rPr>
        <w:t>4</w:t>
      </w:r>
      <w:r>
        <w:rPr>
          <w:rFonts w:hint="eastAsia"/>
          <w:snapToGrid w:val="0"/>
          <w:color w:val="000000" w:themeColor="text1"/>
          <w:highlight w:val="none"/>
          <w14:textFill>
            <w14:solidFill>
              <w14:schemeClr w14:val="tx1"/>
            </w14:solidFill>
          </w14:textFill>
        </w:rPr>
        <w:t>.1</w:t>
      </w:r>
      <w:r>
        <w:rPr>
          <w:rFonts w:hint="eastAsia"/>
          <w:snapToGrid w:val="0"/>
          <w:color w:val="000000" w:themeColor="text1"/>
          <w:highlight w:val="none"/>
          <w:lang w:val="en-US" w:eastAsia="zh-CN"/>
          <w14:textFill>
            <w14:solidFill>
              <w14:schemeClr w14:val="tx1"/>
            </w14:solidFill>
          </w14:textFill>
        </w:rPr>
        <w:t xml:space="preserve"> </w:t>
      </w:r>
      <w:r>
        <w:rPr>
          <w:rFonts w:hint="eastAsia"/>
          <w:snapToGrid w:val="0"/>
          <w:color w:val="000000" w:themeColor="text1"/>
          <w:highlight w:val="none"/>
          <w14:textFill>
            <w14:solidFill>
              <w14:schemeClr w14:val="tx1"/>
            </w14:solidFill>
          </w14:textFill>
        </w:rPr>
        <w:t>为促进中小企业发展，依据《</w:t>
      </w:r>
      <w:r>
        <w:rPr>
          <w:snapToGrid w:val="0"/>
          <w:color w:val="000000" w:themeColor="text1"/>
          <w:highlight w:val="none"/>
          <w14:textFill>
            <w14:solidFill>
              <w14:schemeClr w14:val="tx1"/>
            </w14:solidFill>
          </w14:textFill>
        </w:rPr>
        <w:t>关于印发</w:t>
      </w:r>
      <w:r>
        <w:rPr>
          <w:rFonts w:hint="eastAsia"/>
          <w:snapToGrid w:val="0"/>
          <w:color w:val="000000" w:themeColor="text1"/>
          <w:highlight w:val="none"/>
          <w:lang w:eastAsia="zh-CN"/>
          <w14:textFill>
            <w14:solidFill>
              <w14:schemeClr w14:val="tx1"/>
            </w14:solidFill>
          </w14:textFill>
        </w:rPr>
        <w:t>〈</w:t>
      </w:r>
      <w:r>
        <w:rPr>
          <w:snapToGrid w:val="0"/>
          <w:color w:val="000000" w:themeColor="text1"/>
          <w:highlight w:val="none"/>
          <w14:textFill>
            <w14:solidFill>
              <w14:schemeClr w14:val="tx1"/>
            </w14:solidFill>
          </w14:textFill>
        </w:rPr>
        <w:t>政府采购促进中小企业发展管理办法</w:t>
      </w:r>
      <w:r>
        <w:rPr>
          <w:rFonts w:hint="eastAsia"/>
          <w:snapToGrid w:val="0"/>
          <w:color w:val="000000" w:themeColor="text1"/>
          <w:highlight w:val="none"/>
          <w:lang w:eastAsia="zh-CN"/>
          <w14:textFill>
            <w14:solidFill>
              <w14:schemeClr w14:val="tx1"/>
            </w14:solidFill>
          </w14:textFill>
        </w:rPr>
        <w:t>〉的通知》</w:t>
      </w:r>
      <w:r>
        <w:rPr>
          <w:rFonts w:hint="eastAsia"/>
          <w:snapToGrid w:val="0"/>
          <w:color w:val="000000" w:themeColor="text1"/>
          <w:highlight w:val="none"/>
          <w14:textFill>
            <w14:solidFill>
              <w14:schemeClr w14:val="tx1"/>
            </w14:solidFill>
          </w14:textFill>
        </w:rPr>
        <w:t>（财库〔2020〕46号）、《财政部 司法部关于政府采购支持监狱企业发展有关问题的通知》（财库〔2014〕68号）、《关于促进残疾人就业政府采购政策的通知》（财库〔2017〕141号）的规定，本项目</w:t>
      </w:r>
      <w:r>
        <w:rPr>
          <w:rFonts w:hint="eastAsia"/>
          <w:snapToGrid w:val="0"/>
          <w:color w:val="000000" w:themeColor="text1"/>
          <w:highlight w:val="none"/>
          <w:lang w:eastAsia="zh-CN"/>
          <w14:textFill>
            <w14:solidFill>
              <w14:schemeClr w14:val="tx1"/>
            </w14:solidFill>
          </w14:textFill>
        </w:rPr>
        <w:t>投标人</w:t>
      </w:r>
      <w:r>
        <w:rPr>
          <w:rFonts w:hint="eastAsia"/>
          <w:snapToGrid w:val="0"/>
          <w:color w:val="000000" w:themeColor="text1"/>
          <w:highlight w:val="none"/>
          <w14:textFill>
            <w14:solidFill>
              <w14:schemeClr w14:val="tx1"/>
            </w14:solidFill>
          </w14:textFill>
        </w:rPr>
        <w:t>如符合上述文件规定的，需提供《中小企业声明函》、监狱企业证明文件、</w:t>
      </w:r>
      <w:r>
        <w:rPr>
          <w:snapToGrid w:val="0"/>
          <w:color w:val="000000" w:themeColor="text1"/>
          <w:highlight w:val="none"/>
          <w14:textFill>
            <w14:solidFill>
              <w14:schemeClr w14:val="tx1"/>
            </w14:solidFill>
          </w14:textFill>
        </w:rPr>
        <w:t>《残疾人福利性单位声明函》</w:t>
      </w:r>
      <w:r>
        <w:rPr>
          <w:rFonts w:hint="eastAsia"/>
          <w:snapToGrid w:val="0"/>
          <w:color w:val="000000" w:themeColor="text1"/>
          <w:highlight w:val="none"/>
          <w14:textFill>
            <w14:solidFill>
              <w14:schemeClr w14:val="tx1"/>
            </w14:solidFill>
          </w14:textFill>
        </w:rPr>
        <w:t>，评审时，评标委员会将依据“</w:t>
      </w:r>
      <w:r>
        <w:rPr>
          <w:rFonts w:hint="eastAsia"/>
          <w:snapToGrid w:val="0"/>
          <w:color w:val="000000" w:themeColor="text1"/>
          <w:highlight w:val="none"/>
          <w:lang w:eastAsia="zh-CN"/>
          <w14:textFill>
            <w14:solidFill>
              <w14:schemeClr w14:val="tx1"/>
            </w14:solidFill>
          </w14:textFill>
        </w:rPr>
        <w:t>投标人</w:t>
      </w:r>
      <w:r>
        <w:rPr>
          <w:rFonts w:hint="eastAsia"/>
          <w:snapToGrid w:val="0"/>
          <w:color w:val="000000" w:themeColor="text1"/>
          <w:highlight w:val="none"/>
          <w14:textFill>
            <w14:solidFill>
              <w14:schemeClr w14:val="tx1"/>
            </w14:solidFill>
          </w14:textFill>
        </w:rPr>
        <w:t>须知前附表”规定的报价扣除比例，对</w:t>
      </w:r>
      <w:r>
        <w:rPr>
          <w:rFonts w:hint="eastAsia"/>
          <w:snapToGrid w:val="0"/>
          <w:color w:val="000000" w:themeColor="text1"/>
          <w:highlight w:val="none"/>
          <w:lang w:eastAsia="zh-CN"/>
          <w14:textFill>
            <w14:solidFill>
              <w14:schemeClr w14:val="tx1"/>
            </w14:solidFill>
          </w14:textFill>
        </w:rPr>
        <w:t>投标人</w:t>
      </w:r>
      <w:r>
        <w:rPr>
          <w:rFonts w:hint="eastAsia"/>
          <w:snapToGrid w:val="0"/>
          <w:color w:val="000000" w:themeColor="text1"/>
          <w:highlight w:val="none"/>
          <w14:textFill>
            <w14:solidFill>
              <w14:schemeClr w14:val="tx1"/>
            </w14:solidFill>
          </w14:textFill>
        </w:rPr>
        <w:t>报价进行价格扣除，用扣除后的价格参与评审。</w:t>
      </w:r>
    </w:p>
    <w:p w14:paraId="03128F8A">
      <w:pPr>
        <w:pStyle w:val="6"/>
        <w:ind w:left="560" w:leftChars="200" w:firstLine="0" w:firstLineChars="0"/>
        <w:rPr>
          <w:rFonts w:hint="eastAsia"/>
          <w:color w:val="000000" w:themeColor="text1"/>
          <w:highlight w:val="none"/>
          <w14:textFill>
            <w14:solidFill>
              <w14:schemeClr w14:val="tx1"/>
            </w14:solidFill>
          </w14:textFill>
        </w:rPr>
      </w:pPr>
      <w:bookmarkStart w:id="220" w:name="_Toc163492878"/>
      <w:r>
        <w:rPr>
          <w:rFonts w:hint="eastAsia"/>
          <w:color w:val="000000" w:themeColor="text1"/>
          <w:highlight w:val="none"/>
          <w14:textFill>
            <w14:solidFill>
              <w14:schemeClr w14:val="tx1"/>
            </w14:solidFill>
          </w14:textFill>
        </w:rPr>
        <w:t>45.政府采购节能产品、环境标志产品</w:t>
      </w:r>
      <w:bookmarkEnd w:id="220"/>
    </w:p>
    <w:p w14:paraId="299BDDB7">
      <w:pPr>
        <w:ind w:firstLine="560"/>
        <w:rPr>
          <w:rFonts w:hint="eastAsia"/>
          <w:iCs/>
          <w:snapToGrid w:val="0"/>
          <w:color w:val="000000" w:themeColor="text1"/>
          <w:highlight w:val="none"/>
          <w:shd w:val="clear" w:color="auto" w:fill="FFFFFF" w:themeFill="background1"/>
          <w14:textFill>
            <w14:solidFill>
              <w14:schemeClr w14:val="tx1"/>
            </w14:solidFill>
          </w14:textFill>
        </w:rPr>
      </w:pPr>
      <w:r>
        <w:rPr>
          <w:rFonts w:hint="eastAsia"/>
          <w:iCs/>
          <w:snapToGrid w:val="0"/>
          <w:color w:val="000000" w:themeColor="text1"/>
          <w:highlight w:val="none"/>
          <w:shd w:val="clear" w:color="auto" w:fill="FFFFFF" w:themeFill="background1"/>
          <w14:textFill>
            <w14:solidFill>
              <w14:schemeClr w14:val="tx1"/>
            </w14:solidFill>
          </w14:textFill>
        </w:rPr>
        <w:t>45.1 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4A1B2ACA">
      <w:pPr>
        <w:ind w:firstLine="560"/>
        <w:rPr>
          <w:rFonts w:hint="eastAsia"/>
          <w:iCs/>
          <w:snapToGrid w:val="0"/>
          <w:color w:val="000000" w:themeColor="text1"/>
          <w:highlight w:val="none"/>
          <w:shd w:val="clear" w:color="auto" w:fill="FFFFFF" w:themeFill="background1"/>
          <w14:textFill>
            <w14:solidFill>
              <w14:schemeClr w14:val="tx1"/>
            </w14:solidFill>
          </w14:textFill>
        </w:rPr>
      </w:pPr>
      <w:r>
        <w:rPr>
          <w:rFonts w:hint="eastAsia"/>
          <w:iCs/>
          <w:snapToGrid w:val="0"/>
          <w:color w:val="000000" w:themeColor="text1"/>
          <w:highlight w:val="none"/>
          <w:shd w:val="clear" w:color="auto" w:fill="FFFFFF" w:themeFill="background1"/>
          <w14:textFill>
            <w14:solidFill>
              <w14:schemeClr w14:val="tx1"/>
            </w14:solidFill>
          </w14:textFill>
        </w:rPr>
        <w:t>45.2 采购人拟采购的产品属于品目清单范围的，采购人及其委托的采购代理机构依据国家确定的认证机构出具的、处于有效期之内的节能产品、环境标志产品认证证书，对获得证书的产品实施政府</w:t>
      </w:r>
      <w:r>
        <w:rPr>
          <w:rFonts w:hint="eastAsia"/>
          <w:b/>
          <w:bCs/>
          <w:iCs/>
          <w:snapToGrid w:val="0"/>
          <w:color w:val="000000" w:themeColor="text1"/>
          <w:highlight w:val="none"/>
          <w:shd w:val="clear" w:color="auto" w:fill="FFFFFF" w:themeFill="background1"/>
          <w14:textFill>
            <w14:solidFill>
              <w14:schemeClr w14:val="tx1"/>
            </w14:solidFill>
          </w14:textFill>
        </w:rPr>
        <w:t>优先采购或强制采购</w:t>
      </w:r>
      <w:r>
        <w:rPr>
          <w:rFonts w:hint="eastAsia"/>
          <w:iCs/>
          <w:snapToGrid w:val="0"/>
          <w:color w:val="000000" w:themeColor="text1"/>
          <w:highlight w:val="none"/>
          <w:shd w:val="clear" w:color="auto" w:fill="FFFFFF" w:themeFill="background1"/>
          <w14:textFill>
            <w14:solidFill>
              <w14:schemeClr w14:val="tx1"/>
            </w14:solidFill>
          </w14:textFill>
        </w:rPr>
        <w:t>。</w:t>
      </w:r>
      <w:r>
        <w:rPr>
          <w:rFonts w:hint="eastAsia"/>
          <w:snapToGrid w:val="0"/>
          <w:color w:val="000000" w:themeColor="text1"/>
          <w:highlight w:val="none"/>
          <w14:textFill>
            <w14:solidFill>
              <w14:schemeClr w14:val="tx1"/>
            </w14:solidFill>
          </w14:textFill>
        </w:rPr>
        <w:t>根据《财政部 发展改革委 生态环境部 市场监管总局关于调整优化节能产品、环境标志产品政府采购执行机制的通知》（财库〔2019〕9号）、《关于印发环境标志产品政府采购品目清单的通知》（财库〔2019〕18号）、《关于印发节能产品政府采购品目清单的通知》（财库〔2019〕19号）的规定，</w:t>
      </w:r>
      <w:r>
        <w:rPr>
          <w:rFonts w:hint="eastAsia"/>
          <w:snapToGrid w:val="0"/>
          <w:color w:val="000000" w:themeColor="text1"/>
          <w:highlight w:val="none"/>
          <w:lang w:eastAsia="zh-CN"/>
          <w14:textFill>
            <w14:solidFill>
              <w14:schemeClr w14:val="tx1"/>
            </w14:solidFill>
          </w14:textFill>
        </w:rPr>
        <w:t>投标人</w:t>
      </w:r>
      <w:r>
        <w:rPr>
          <w:rFonts w:hint="eastAsia"/>
          <w:snapToGrid w:val="0"/>
          <w:color w:val="000000" w:themeColor="text1"/>
          <w:highlight w:val="none"/>
          <w14:textFill>
            <w14:solidFill>
              <w14:schemeClr w14:val="tx1"/>
            </w14:solidFill>
          </w14:textFill>
        </w:rPr>
        <w:t>所投产品如属于节能产品政府采购品目清单、环境标志产品政府采购品目清单范围的，</w:t>
      </w:r>
      <w:r>
        <w:rPr>
          <w:rFonts w:hint="eastAsia"/>
          <w:snapToGrid w:val="0"/>
          <w:color w:val="000000" w:themeColor="text1"/>
          <w:highlight w:val="none"/>
          <w:lang w:eastAsia="zh-CN"/>
          <w14:textFill>
            <w14:solidFill>
              <w14:schemeClr w14:val="tx1"/>
            </w14:solidFill>
          </w14:textFill>
        </w:rPr>
        <w:t>投标人</w:t>
      </w:r>
      <w:r>
        <w:rPr>
          <w:rFonts w:hint="eastAsia"/>
          <w:snapToGrid w:val="0"/>
          <w:color w:val="000000" w:themeColor="text1"/>
          <w:highlight w:val="none"/>
          <w14:textFill>
            <w14:solidFill>
              <w14:schemeClr w14:val="tx1"/>
            </w14:solidFill>
          </w14:textFill>
        </w:rPr>
        <w:t>须提供国家确定的认证机构出具的、处于有效期内的节能产品认证证书，</w:t>
      </w:r>
      <w:r>
        <w:rPr>
          <w:rFonts w:hint="eastAsia"/>
          <w:b/>
          <w:bCs/>
          <w:snapToGrid w:val="0"/>
          <w:color w:val="000000" w:themeColor="text1"/>
          <w:highlight w:val="none"/>
          <w14:textFill>
            <w14:solidFill>
              <w14:schemeClr w14:val="tx1"/>
            </w14:solidFill>
          </w14:textFill>
        </w:rPr>
        <w:t>认证证书的产品型号与所投产品不一致的，视为未提供</w:t>
      </w:r>
      <w:r>
        <w:rPr>
          <w:rFonts w:hint="eastAsia"/>
          <w:snapToGrid w:val="0"/>
          <w:color w:val="000000" w:themeColor="text1"/>
          <w:highlight w:val="none"/>
          <w14:textFill>
            <w14:solidFill>
              <w14:schemeClr w14:val="tx1"/>
            </w14:solidFill>
          </w14:textFill>
        </w:rPr>
        <w:t>。</w:t>
      </w:r>
    </w:p>
    <w:p w14:paraId="22E169B4">
      <w:pPr>
        <w:ind w:firstLine="562"/>
        <w:rPr>
          <w:rFonts w:hint="eastAsia"/>
          <w:b w:val="0"/>
          <w:bCs w:val="0"/>
          <w:iCs/>
          <w:snapToGrid w:val="0"/>
          <w:color w:val="000000" w:themeColor="text1"/>
          <w:highlight w:val="none"/>
          <w:shd w:val="clear" w:color="auto" w:fill="FFFFFF" w:themeFill="background1"/>
          <w14:textFill>
            <w14:solidFill>
              <w14:schemeClr w14:val="tx1"/>
            </w14:solidFill>
          </w14:textFill>
        </w:rPr>
      </w:pPr>
      <w:r>
        <w:rPr>
          <w:rFonts w:hint="eastAsia"/>
          <w:b w:val="0"/>
          <w:bCs w:val="0"/>
          <w:iCs/>
          <w:snapToGrid w:val="0"/>
          <w:color w:val="000000" w:themeColor="text1"/>
          <w:highlight w:val="none"/>
          <w:shd w:val="clear" w:color="auto" w:fill="FFFFFF" w:themeFill="background1"/>
          <w14:textFill>
            <w14:solidFill>
              <w14:schemeClr w14:val="tx1"/>
            </w14:solidFill>
          </w14:textFill>
        </w:rPr>
        <w:t>45.3 强制采购节能产品：（1）强制节能产品指《节能产品政府采购品目清单》（财库〔2019〕19号）中“标注★”的品目。（2）如本项目采购涉及的产品属于实施政府强制采购品目清单范围的节能产品，具体详见“第三章 采购需求”；则投标人须在投标文件中提供所投产品由国家确定的认证机构出具的、处于有效期内的节能产品认证证书，认证证书的产品型号与所投产品不一致的，视为未提供且投标无效。</w:t>
      </w:r>
    </w:p>
    <w:p w14:paraId="69FA704A">
      <w:pPr>
        <w:ind w:firstLine="562"/>
        <w:rPr>
          <w:rFonts w:hint="eastAsia"/>
          <w:b w:val="0"/>
          <w:bCs w:val="0"/>
          <w:iCs/>
          <w:snapToGrid w:val="0"/>
          <w:color w:val="000000" w:themeColor="text1"/>
          <w:highlight w:val="none"/>
          <w:shd w:val="clear" w:color="auto" w:fill="FFFFFF" w:themeFill="background1"/>
          <w14:textFill>
            <w14:solidFill>
              <w14:schemeClr w14:val="tx1"/>
            </w14:solidFill>
          </w14:textFill>
        </w:rPr>
      </w:pPr>
      <w:r>
        <w:rPr>
          <w:rFonts w:hint="eastAsia"/>
          <w:b w:val="0"/>
          <w:bCs w:val="0"/>
          <w:iCs/>
          <w:snapToGrid w:val="0"/>
          <w:color w:val="000000" w:themeColor="text1"/>
          <w:highlight w:val="none"/>
          <w:shd w:val="clear" w:color="auto" w:fill="FFFFFF" w:themeFill="background1"/>
          <w:lang w:val="en-US" w:eastAsia="zh-CN"/>
          <w14:textFill>
            <w14:solidFill>
              <w14:schemeClr w14:val="tx1"/>
            </w14:solidFill>
          </w14:textFill>
        </w:rPr>
        <w:t xml:space="preserve">45.4 </w:t>
      </w:r>
      <w:r>
        <w:rPr>
          <w:rFonts w:hint="eastAsia"/>
          <w:b w:val="0"/>
          <w:bCs w:val="0"/>
          <w:iCs/>
          <w:snapToGrid w:val="0"/>
          <w:color w:val="000000" w:themeColor="text1"/>
          <w:highlight w:val="none"/>
          <w:shd w:val="clear" w:color="auto" w:fill="FFFFFF" w:themeFill="background1"/>
          <w14:textFill>
            <w14:solidFill>
              <w14:schemeClr w14:val="tx1"/>
            </w14:solidFill>
          </w14:textFill>
        </w:rPr>
        <w:t>优先采购节能产品、环境标志产品：（1）优先采购节能产品指《节能产品政府采购品目清单》（财库〔2019〕19号）中“未标注★”的品目，优先采购环境标志产品指《环境标志产品政府采购品目清单》（财库〔2019〕18号）所有品目。（2）如本项目采购涉及的产品属于非政府强制采购的节能产品或环境标志产品，依据品目清单和认证证书实施政府优先采购的，投标人在投标文件中提供所投产品由国家确定的认证机构出具的、处于有效期内的节能产品认证证书，优先采购要求以“第三章 采购需求”或“第五章 评标方法及标准”规定为准。</w:t>
      </w:r>
    </w:p>
    <w:p w14:paraId="14AA4791">
      <w:pPr>
        <w:pStyle w:val="6"/>
        <w:bidi w:val="0"/>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46.政府采购中实施本国产品标准及相关政策</w:t>
      </w:r>
    </w:p>
    <w:p w14:paraId="7BDAB440">
      <w:pPr>
        <w:ind w:firstLine="562"/>
        <w:rPr>
          <w:rFonts w:hint="eastAsia"/>
          <w:b w:val="0"/>
          <w:bCs w:val="0"/>
          <w:iCs/>
          <w:snapToGrid w:val="0"/>
          <w:color w:val="000000" w:themeColor="text1"/>
          <w:highlight w:val="none"/>
          <w:shd w:val="clear" w:color="auto" w:fill="FFFFFF" w:themeFill="background1"/>
          <w:lang w:eastAsia="zh-CN"/>
          <w14:textFill>
            <w14:solidFill>
              <w14:schemeClr w14:val="tx1"/>
            </w14:solidFill>
          </w14:textFill>
        </w:rPr>
      </w:pPr>
      <w:r>
        <w:rPr>
          <w:rFonts w:hint="eastAsia"/>
          <w:b w:val="0"/>
          <w:bCs w:val="0"/>
          <w:iCs/>
          <w:snapToGrid w:val="0"/>
          <w:color w:val="000000" w:themeColor="text1"/>
          <w:highlight w:val="none"/>
          <w:shd w:val="clear" w:color="auto" w:fill="FFFFFF" w:themeFill="background1"/>
          <w:lang w:val="en-US" w:eastAsia="zh-CN"/>
          <w14:textFill>
            <w14:solidFill>
              <w14:schemeClr w14:val="tx1"/>
            </w14:solidFill>
          </w14:textFill>
        </w:rPr>
        <w:t>46.1 按照《国务院办公厅关于在政府采购中实施本国产品标准及相关政策的通知》（国办发〔2025〕34号）的规定：政府采购活动中既有本国产品又有非本国产品参与竞争的，依法对本国产品给予价格评审优惠，对本国产品的报价给予20%的价格扣除，用扣除后的价格参与评审。</w:t>
      </w:r>
      <w:r>
        <w:rPr>
          <w:rFonts w:hint="eastAsia"/>
          <w:b w:val="0"/>
          <w:bCs w:val="0"/>
          <w:iCs/>
          <w:snapToGrid w:val="0"/>
          <w:color w:val="000000" w:themeColor="text1"/>
          <w:highlight w:val="none"/>
          <w:shd w:val="clear" w:color="auto" w:fill="FFFFFF" w:themeFill="background1"/>
          <w:lang w:eastAsia="zh-CN"/>
          <w14:textFill>
            <w14:solidFill>
              <w14:schemeClr w14:val="tx1"/>
            </w14:solidFill>
          </w14:textFill>
        </w:rPr>
        <w:t>进口产品属于非本国产品。但对一些非进口产品，如果不满足上述《</w:t>
      </w:r>
      <w:r>
        <w:rPr>
          <w:rFonts w:hint="eastAsia"/>
          <w:b w:val="0"/>
          <w:bCs w:val="0"/>
          <w:iCs/>
          <w:snapToGrid w:val="0"/>
          <w:color w:val="000000" w:themeColor="text1"/>
          <w:highlight w:val="none"/>
          <w:shd w:val="clear" w:color="auto" w:fill="FFFFFF" w:themeFill="background1"/>
          <w:lang w:val="en-US" w:eastAsia="zh-CN"/>
          <w14:textFill>
            <w14:solidFill>
              <w14:schemeClr w14:val="tx1"/>
            </w14:solidFill>
          </w14:textFill>
        </w:rPr>
        <w:t>通知</w:t>
      </w:r>
      <w:r>
        <w:rPr>
          <w:rFonts w:hint="eastAsia"/>
          <w:b w:val="0"/>
          <w:bCs w:val="0"/>
          <w:iCs/>
          <w:snapToGrid w:val="0"/>
          <w:color w:val="000000" w:themeColor="text1"/>
          <w:highlight w:val="none"/>
          <w:shd w:val="clear" w:color="auto" w:fill="FFFFFF" w:themeFill="background1"/>
          <w:lang w:eastAsia="zh-CN"/>
          <w14:textFill>
            <w14:solidFill>
              <w14:schemeClr w14:val="tx1"/>
            </w14:solidFill>
          </w14:textFill>
        </w:rPr>
        <w:t>》规定的“在中国境内生产”等条件，这些产品也属于非本国产品。对于仅有本国产品参与竞争的政府采购项目，本国产品不享受价格扣除评审优惠。</w:t>
      </w:r>
      <w:r>
        <w:rPr>
          <w:rFonts w:hint="eastAsia"/>
          <w:b w:val="0"/>
          <w:bCs w:val="0"/>
          <w:iCs/>
          <w:snapToGrid w:val="0"/>
          <w:color w:val="000000" w:themeColor="text1"/>
          <w:highlight w:val="none"/>
          <w:shd w:val="clear" w:color="auto" w:fill="FFFFFF" w:themeFill="background1"/>
          <w:lang w:val="en-US" w:eastAsia="zh-CN"/>
          <w14:textFill>
            <w14:solidFill>
              <w14:schemeClr w14:val="tx1"/>
            </w14:solidFill>
          </w14:textFill>
        </w:rPr>
        <w:t>符合规定的投标人</w:t>
      </w:r>
      <w:r>
        <w:rPr>
          <w:rFonts w:hint="eastAsia"/>
          <w:b w:val="0"/>
          <w:bCs w:val="0"/>
          <w:iCs/>
          <w:snapToGrid w:val="0"/>
          <w:color w:val="000000" w:themeColor="text1"/>
          <w:highlight w:val="none"/>
          <w:shd w:val="clear" w:color="auto" w:fill="FFFFFF" w:themeFill="background1"/>
          <w:lang w:eastAsia="zh-CN"/>
          <w14:textFill>
            <w14:solidFill>
              <w14:schemeClr w14:val="tx1"/>
            </w14:solidFill>
          </w14:textFill>
        </w:rPr>
        <w:t>，应当提供《</w:t>
      </w:r>
      <w:r>
        <w:rPr>
          <w:rFonts w:hint="eastAsia"/>
          <w:b w:val="0"/>
          <w:bCs w:val="0"/>
          <w:iCs/>
          <w:snapToGrid w:val="0"/>
          <w:color w:val="000000" w:themeColor="text1"/>
          <w:highlight w:val="none"/>
          <w:shd w:val="clear" w:color="auto" w:fill="FFFFFF" w:themeFill="background1"/>
          <w:lang w:val="en-US" w:eastAsia="zh-CN"/>
          <w14:textFill>
            <w14:solidFill>
              <w14:schemeClr w14:val="tx1"/>
            </w14:solidFill>
          </w14:textFill>
        </w:rPr>
        <w:t>关于符合本国产品标准的声明函</w:t>
      </w:r>
      <w:r>
        <w:rPr>
          <w:rFonts w:hint="eastAsia"/>
          <w:b w:val="0"/>
          <w:bCs w:val="0"/>
          <w:iCs/>
          <w:snapToGrid w:val="0"/>
          <w:color w:val="000000" w:themeColor="text1"/>
          <w:highlight w:val="none"/>
          <w:shd w:val="clear" w:color="auto" w:fill="FFFFFF" w:themeFill="background1"/>
          <w:lang w:eastAsia="zh-CN"/>
          <w14:textFill>
            <w14:solidFill>
              <w14:schemeClr w14:val="tx1"/>
            </w14:solidFill>
          </w14:textFill>
        </w:rPr>
        <w:t>》（详见本招标文件“第七章 投标文件的格式”），否则在评审时不享受上述评审优惠。</w:t>
      </w:r>
    </w:p>
    <w:p w14:paraId="25D3EE73">
      <w:pPr>
        <w:ind w:firstLine="562"/>
        <w:rPr>
          <w:rFonts w:hint="eastAsia"/>
          <w:snapToGrid w:val="0"/>
          <w:color w:val="000000" w:themeColor="text1"/>
          <w:highlight w:val="none"/>
          <w14:textFill>
            <w14:solidFill>
              <w14:schemeClr w14:val="tx1"/>
            </w14:solidFill>
          </w14:textFill>
        </w:rPr>
      </w:pPr>
      <w:r>
        <w:rPr>
          <w:rFonts w:hint="eastAsia"/>
          <w:b w:val="0"/>
          <w:bCs w:val="0"/>
          <w:iCs/>
          <w:snapToGrid w:val="0"/>
          <w:color w:val="000000" w:themeColor="text1"/>
          <w:highlight w:val="none"/>
          <w:shd w:val="clear" w:color="auto" w:fill="FFFFFF" w:themeFill="background1"/>
          <w:lang w:val="en-US" w:eastAsia="zh-CN"/>
          <w14:textFill>
            <w14:solidFill>
              <w14:schemeClr w14:val="tx1"/>
            </w14:solidFill>
          </w14:textFill>
        </w:rPr>
        <w:t xml:space="preserve">46.2 </w:t>
      </w:r>
      <w:r>
        <w:rPr>
          <w:rFonts w:hint="eastAsia"/>
          <w:b w:val="0"/>
          <w:bCs w:val="0"/>
          <w:iCs/>
          <w:snapToGrid w:val="0"/>
          <w:color w:val="000000" w:themeColor="text1"/>
          <w:highlight w:val="none"/>
          <w:shd w:val="clear" w:color="auto" w:fill="FFFFFF" w:themeFill="background1"/>
          <w:lang w:eastAsia="zh-CN"/>
          <w14:textFill>
            <w14:solidFill>
              <w14:schemeClr w14:val="tx1"/>
            </w14:solidFill>
          </w14:textFill>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w:t>
      </w:r>
      <w:r>
        <w:rPr>
          <w:rFonts w:hint="eastAsia" w:ascii="仿宋" w:hAnsi="仿宋" w:eastAsia="仿宋" w:cs="仿宋"/>
          <w:i w:val="0"/>
          <w:iCs w:val="0"/>
          <w:caps w:val="0"/>
          <w:color w:val="000000" w:themeColor="text1"/>
          <w:spacing w:val="0"/>
          <w:sz w:val="28"/>
          <w:szCs w:val="28"/>
          <w:highlight w:val="none"/>
          <w:shd w:val="clear" w:fill="FFFFFF"/>
          <w:vertAlign w:val="baseline"/>
          <w14:textFill>
            <w14:solidFill>
              <w14:schemeClr w14:val="tx1"/>
            </w14:solidFill>
          </w14:textFill>
        </w:rPr>
        <w:t>即对该供应商提供的全部产品的总报价给予20%的价格扣除，用扣除后的价格参与评审。</w:t>
      </w:r>
      <w:r>
        <w:rPr>
          <w:rFonts w:hint="eastAsia"/>
          <w:snapToGrid w:val="0"/>
          <w:color w:val="000000" w:themeColor="text1"/>
          <w:highlight w:val="none"/>
          <w:lang w:eastAsia="zh-CN"/>
          <w14:textFill>
            <w14:solidFill>
              <w14:schemeClr w14:val="tx1"/>
            </w14:solidFill>
          </w14:textFill>
        </w:rPr>
        <w:t>投标人</w:t>
      </w:r>
      <w:r>
        <w:rPr>
          <w:rFonts w:hint="eastAsia"/>
          <w:snapToGrid w:val="0"/>
          <w:color w:val="000000" w:themeColor="text1"/>
          <w:highlight w:val="none"/>
          <w14:textFill>
            <w14:solidFill>
              <w14:schemeClr w14:val="tx1"/>
            </w14:solidFill>
          </w14:textFill>
        </w:rPr>
        <w:t>如符合上述</w:t>
      </w:r>
      <w:r>
        <w:rPr>
          <w:rFonts w:hint="eastAsia"/>
          <w:snapToGrid w:val="0"/>
          <w:color w:val="000000" w:themeColor="text1"/>
          <w:highlight w:val="none"/>
          <w:lang w:eastAsia="zh-CN"/>
          <w14:textFill>
            <w14:solidFill>
              <w14:schemeClr w14:val="tx1"/>
            </w14:solidFill>
          </w14:textFill>
        </w:rPr>
        <w:t>《</w:t>
      </w:r>
      <w:r>
        <w:rPr>
          <w:rFonts w:hint="eastAsia"/>
          <w:snapToGrid w:val="0"/>
          <w:color w:val="000000" w:themeColor="text1"/>
          <w:highlight w:val="none"/>
          <w:lang w:val="en-US" w:eastAsia="zh-CN"/>
          <w14:textFill>
            <w14:solidFill>
              <w14:schemeClr w14:val="tx1"/>
            </w14:solidFill>
          </w14:textFill>
        </w:rPr>
        <w:t>通知</w:t>
      </w:r>
      <w:r>
        <w:rPr>
          <w:rFonts w:hint="eastAsia"/>
          <w:snapToGrid w:val="0"/>
          <w:color w:val="000000" w:themeColor="text1"/>
          <w:highlight w:val="none"/>
          <w:lang w:eastAsia="zh-CN"/>
          <w14:textFill>
            <w14:solidFill>
              <w14:schemeClr w14:val="tx1"/>
            </w14:solidFill>
          </w14:textFill>
        </w:rPr>
        <w:t>》</w:t>
      </w:r>
      <w:r>
        <w:rPr>
          <w:rFonts w:hint="eastAsia"/>
          <w:snapToGrid w:val="0"/>
          <w:color w:val="000000" w:themeColor="text1"/>
          <w:highlight w:val="none"/>
          <w14:textFill>
            <w14:solidFill>
              <w14:schemeClr w14:val="tx1"/>
            </w14:solidFill>
          </w14:textFill>
        </w:rPr>
        <w:t>规定的，需提供《关于符合本国产品标准的声明函》。</w:t>
      </w:r>
    </w:p>
    <w:p w14:paraId="7ABEB402">
      <w:pPr>
        <w:pStyle w:val="30"/>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left="0" w:right="0" w:firstLine="420"/>
        <w:textAlignment w:val="baseline"/>
        <w:rPr>
          <w:rFonts w:hint="eastAsia"/>
          <w:snapToGrid w:val="0"/>
          <w:color w:val="000000" w:themeColor="text1"/>
          <w:highlight w:val="none"/>
          <w:lang w:val="en-US" w:eastAsia="zh-CN"/>
          <w14:textFill>
            <w14:solidFill>
              <w14:schemeClr w14:val="tx1"/>
            </w14:solidFill>
          </w14:textFill>
        </w:rPr>
      </w:pPr>
      <w:r>
        <w:rPr>
          <w:rFonts w:hint="eastAsia"/>
          <w:snapToGrid w:val="0"/>
          <w:color w:val="000000" w:themeColor="text1"/>
          <w:highlight w:val="none"/>
          <w:lang w:val="en-US" w:eastAsia="zh-CN"/>
          <w14:textFill>
            <w14:solidFill>
              <w14:schemeClr w14:val="tx1"/>
            </w14:solidFill>
          </w14:textFill>
        </w:rPr>
        <w:t>46.3 本国产品应当符合产品在中国境内生产,且在中国境内生产的组件成本占比达到规定比例,以及对特定产品的关键组件、关键工序在中国境内生产、完成等要求。财政部将会同有关行业主管部门自</w:t>
      </w:r>
      <w:r>
        <w:rPr>
          <w:rFonts w:hint="eastAsia"/>
          <w:snapToGrid w:val="0"/>
          <w:color w:val="000000" w:themeColor="text1"/>
          <w:highlight w:val="none"/>
          <w14:textFill>
            <w14:solidFill>
              <w14:schemeClr w14:val="tx1"/>
            </w14:solidFill>
          </w14:textFill>
        </w:rPr>
        <w:t>上述</w:t>
      </w:r>
      <w:r>
        <w:rPr>
          <w:rFonts w:hint="eastAsia"/>
          <w:snapToGrid w:val="0"/>
          <w:color w:val="000000" w:themeColor="text1"/>
          <w:highlight w:val="none"/>
          <w:lang w:eastAsia="zh-CN"/>
          <w14:textFill>
            <w14:solidFill>
              <w14:schemeClr w14:val="tx1"/>
            </w14:solidFill>
          </w14:textFill>
        </w:rPr>
        <w:t>《</w:t>
      </w:r>
      <w:r>
        <w:rPr>
          <w:rFonts w:hint="eastAsia"/>
          <w:snapToGrid w:val="0"/>
          <w:color w:val="000000" w:themeColor="text1"/>
          <w:highlight w:val="none"/>
          <w:lang w:val="en-US" w:eastAsia="zh-CN"/>
          <w14:textFill>
            <w14:solidFill>
              <w14:schemeClr w14:val="tx1"/>
            </w14:solidFill>
          </w14:textFill>
        </w:rPr>
        <w:t>通知</w:t>
      </w:r>
      <w:r>
        <w:rPr>
          <w:rFonts w:hint="eastAsia"/>
          <w:snapToGrid w:val="0"/>
          <w:color w:val="000000" w:themeColor="text1"/>
          <w:highlight w:val="none"/>
          <w:lang w:eastAsia="zh-CN"/>
          <w14:textFill>
            <w14:solidFill>
              <w14:schemeClr w14:val="tx1"/>
            </w14:solidFill>
          </w14:textFill>
        </w:rPr>
        <w:t>》</w:t>
      </w:r>
      <w:r>
        <w:rPr>
          <w:rFonts w:hint="eastAsia"/>
          <w:snapToGrid w:val="0"/>
          <w:color w:val="000000" w:themeColor="text1"/>
          <w:highlight w:val="none"/>
          <w:lang w:val="en-US" w:eastAsia="zh-CN"/>
          <w14:textFill>
            <w14:solidFill>
              <w14:schemeClr w14:val="tx1"/>
            </w14:solidFill>
          </w14:textFill>
        </w:rPr>
        <w:t>施行之日起5年内，在充分征求有关内外资企业、行业协会商会等方面意见的基础上，分产品确定在中国境内生产的组件成本占比应当达到的规定比例，以及对特定产品的关键组件、关键工序相关要求。在分产品的中国境内生产的组件成本占比，以及对特定产品的关键组件、关键工序相关要求实施前，符合在中国境内生产条件的产品在政府采购活动中视同本国产品。其中，“在中国境内生产”是指在中华人民共和国关境内实现从原材料、组件到产品的属性改变。属性改变是指经过制造、加工或者组装等工序，产生完全不同于原材料、组件的新产品，并具有新的名称和特征（用途），不包括贴牌、简单的上漆等细微操作。因此，进口产品属于非本国产品。但对一些非进口产品，如果不满足上述《通知》规定的“在中国境内生产”等条件，这些产品也属于非本国产品。</w:t>
      </w:r>
    </w:p>
    <w:p w14:paraId="2C3DE77B">
      <w:pPr>
        <w:pStyle w:val="30"/>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left="0" w:right="0" w:firstLine="420"/>
        <w:textAlignment w:val="baseline"/>
        <w:rPr>
          <w:rFonts w:hint="default"/>
          <w:b/>
          <w:bCs/>
          <w:snapToGrid w:val="0"/>
          <w:color w:val="000000" w:themeColor="text1"/>
          <w:highlight w:val="none"/>
          <w:lang w:val="en-US" w:eastAsia="zh-CN"/>
          <w14:textFill>
            <w14:solidFill>
              <w14:schemeClr w14:val="tx1"/>
            </w14:solidFill>
          </w14:textFill>
        </w:rPr>
      </w:pPr>
      <w:r>
        <w:rPr>
          <w:rFonts w:hint="eastAsia"/>
          <w:b/>
          <w:bCs/>
          <w:snapToGrid w:val="0"/>
          <w:color w:val="000000" w:themeColor="text1"/>
          <w:highlight w:val="none"/>
          <w:lang w:val="en-US" w:eastAsia="zh-CN"/>
          <w14:textFill>
            <w14:solidFill>
              <w14:schemeClr w14:val="tx1"/>
            </w14:solidFill>
          </w14:textFill>
        </w:rPr>
        <w:t>注：对于非专门面向中小企业的采购项目，既有本国产品也有非本国产品参与竞争，且提供本国产品的供应商同时为小微企业的，应按照《国务院办公厅关于在政府采购中实施本国产品标准及相关政策的通知》（国办发〔2025〕34 号）、《政府采购促进中小企业发展管理办法》、《财政部关于进一步加大政府采购支持中小企业力度的通知》规定，对该供应商的产品同时给予支持本国产品和小微企业产品的价格评审优惠。相关价格评审扣除优惠，均应该在供应商原始报价基础上计算，用扣除后的价格参与评审。</w:t>
      </w:r>
    </w:p>
    <w:bookmarkEnd w:id="216"/>
    <w:bookmarkEnd w:id="217"/>
    <w:p w14:paraId="5DBF4446">
      <w:pPr>
        <w:pStyle w:val="5"/>
        <w:ind w:firstLine="602"/>
        <w:jc w:val="both"/>
        <w:rPr>
          <w:rFonts w:hint="eastAsia" w:asciiTheme="minorHAnsi" w:hAnsiTheme="minorHAnsi"/>
          <w:color w:val="000000" w:themeColor="text1"/>
          <w:highlight w:val="none"/>
          <w14:textFill>
            <w14:solidFill>
              <w14:schemeClr w14:val="tx1"/>
            </w14:solidFill>
          </w14:textFill>
        </w:rPr>
      </w:pPr>
      <w:bookmarkStart w:id="221" w:name="_Toc163492881"/>
      <w:bookmarkStart w:id="222" w:name="_Toc11418"/>
      <w:bookmarkStart w:id="223" w:name="_Toc26894"/>
      <w:r>
        <w:rPr>
          <w:rFonts w:hint="eastAsia" w:asciiTheme="minorHAnsi" w:hAnsiTheme="minorHAnsi"/>
          <w:color w:val="000000" w:themeColor="text1"/>
          <w:highlight w:val="none"/>
          <w14:textFill>
            <w14:solidFill>
              <w14:schemeClr w14:val="tx1"/>
            </w14:solidFill>
          </w14:textFill>
        </w:rPr>
        <w:t>（十三）其他</w:t>
      </w:r>
      <w:bookmarkEnd w:id="221"/>
      <w:bookmarkEnd w:id="222"/>
      <w:bookmarkEnd w:id="223"/>
    </w:p>
    <w:p w14:paraId="5E6D23C8">
      <w:pPr>
        <w:pStyle w:val="6"/>
        <w:ind w:left="560" w:leftChars="200" w:firstLine="0" w:firstLineChars="0"/>
        <w:rPr>
          <w:rFonts w:hint="eastAsia"/>
          <w:color w:val="000000" w:themeColor="text1"/>
          <w:highlight w:val="none"/>
          <w14:textFill>
            <w14:solidFill>
              <w14:schemeClr w14:val="tx1"/>
            </w14:solidFill>
          </w14:textFill>
        </w:rPr>
      </w:pPr>
      <w:bookmarkStart w:id="224" w:name="_Toc163492882"/>
      <w:r>
        <w:rPr>
          <w:rFonts w:hint="eastAsia"/>
          <w:color w:val="000000" w:themeColor="text1"/>
          <w:highlight w:val="none"/>
          <w14:textFill>
            <w14:solidFill>
              <w14:schemeClr w14:val="tx1"/>
            </w14:solidFill>
          </w14:textFill>
        </w:rPr>
        <w:t>4</w:t>
      </w:r>
      <w:r>
        <w:rPr>
          <w:rFonts w:hint="eastAsia"/>
          <w:color w:val="000000" w:themeColor="text1"/>
          <w:highlight w:val="none"/>
          <w:lang w:val="en-US" w:eastAsia="zh-CN"/>
          <w14:textFill>
            <w14:solidFill>
              <w14:schemeClr w14:val="tx1"/>
            </w14:solidFill>
          </w14:textFill>
        </w:rPr>
        <w:t>7</w:t>
      </w:r>
      <w:r>
        <w:rPr>
          <w:rFonts w:hint="eastAsia"/>
          <w:color w:val="000000" w:themeColor="text1"/>
          <w:highlight w:val="none"/>
          <w14:textFill>
            <w14:solidFill>
              <w14:schemeClr w14:val="tx1"/>
            </w14:solidFill>
          </w14:textFill>
        </w:rPr>
        <w:t>.需要补充的其他内容</w:t>
      </w:r>
      <w:bookmarkEnd w:id="224"/>
    </w:p>
    <w:p w14:paraId="0ADB705E">
      <w:pPr>
        <w:pStyle w:val="47"/>
        <w:ind w:firstLine="56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4</w:t>
      </w:r>
      <w:r>
        <w:rPr>
          <w:rFonts w:hint="eastAsia"/>
          <w:color w:val="000000" w:themeColor="text1"/>
          <w:highlight w:val="none"/>
          <w:lang w:val="en-US" w:eastAsia="zh-CN"/>
          <w14:textFill>
            <w14:solidFill>
              <w14:schemeClr w14:val="tx1"/>
            </w14:solidFill>
          </w14:textFill>
        </w:rPr>
        <w:t>7</w:t>
      </w:r>
      <w:r>
        <w:rPr>
          <w:color w:val="000000" w:themeColor="text1"/>
          <w:highlight w:val="none"/>
          <w14:textFill>
            <w14:solidFill>
              <w14:schemeClr w14:val="tx1"/>
            </w14:solidFill>
          </w14:textFill>
        </w:rPr>
        <w:t>.1</w:t>
      </w:r>
      <w:r>
        <w:rPr>
          <w:rFonts w:hint="eastAsia"/>
          <w:color w:val="000000" w:themeColor="text1"/>
          <w:highlight w:val="none"/>
          <w:lang w:val="en-US" w:eastAsia="zh-CN"/>
          <w14:textFill>
            <w14:solidFill>
              <w14:schemeClr w14:val="tx1"/>
            </w14:solidFill>
          </w14:textFill>
        </w:rPr>
        <w:t xml:space="preserve"> </w:t>
      </w:r>
      <w:r>
        <w:rPr>
          <w:rFonts w:hint="eastAsia"/>
          <w:color w:val="000000" w:themeColor="text1"/>
          <w:highlight w:val="none"/>
          <w14:textFill>
            <w14:solidFill>
              <w14:schemeClr w14:val="tx1"/>
            </w14:solidFill>
          </w14:textFill>
        </w:rPr>
        <w:t>需要补充的其他内容：见</w:t>
      </w:r>
      <w:r>
        <w:rPr>
          <w:rFonts w:hint="eastAsia"/>
          <w:color w:val="000000" w:themeColor="text1"/>
          <w:highlight w:val="none"/>
          <w:lang w:eastAsia="zh-CN"/>
          <w14:textFill>
            <w14:solidFill>
              <w14:schemeClr w14:val="tx1"/>
            </w14:solidFill>
          </w14:textFill>
        </w:rPr>
        <w:t>投标人</w:t>
      </w:r>
      <w:r>
        <w:rPr>
          <w:rFonts w:hint="eastAsia"/>
          <w:color w:val="000000" w:themeColor="text1"/>
          <w:highlight w:val="none"/>
          <w14:textFill>
            <w14:solidFill>
              <w14:schemeClr w14:val="tx1"/>
            </w14:solidFill>
          </w14:textFill>
        </w:rPr>
        <w:t>须知前附表。</w:t>
      </w:r>
    </w:p>
    <w:p w14:paraId="36AB7774">
      <w:pPr>
        <w:pStyle w:val="6"/>
        <w:ind w:left="560" w:leftChars="200" w:firstLine="0" w:firstLineChars="0"/>
        <w:rPr>
          <w:rFonts w:hint="eastAsia"/>
          <w:color w:val="000000" w:themeColor="text1"/>
          <w:highlight w:val="none"/>
          <w14:textFill>
            <w14:solidFill>
              <w14:schemeClr w14:val="tx1"/>
            </w14:solidFill>
          </w14:textFill>
        </w:rPr>
      </w:pPr>
      <w:bookmarkStart w:id="225" w:name="_Toc140132810"/>
      <w:bookmarkStart w:id="226" w:name="_Toc163492883"/>
      <w:bookmarkStart w:id="227" w:name="_Toc155185886"/>
      <w:r>
        <w:rPr>
          <w:rFonts w:hint="eastAsia"/>
          <w:color w:val="000000" w:themeColor="text1"/>
          <w:highlight w:val="none"/>
          <w14:textFill>
            <w14:solidFill>
              <w14:schemeClr w14:val="tx1"/>
            </w14:solidFill>
          </w14:textFill>
        </w:rPr>
        <w:t>4</w:t>
      </w:r>
      <w:r>
        <w:rPr>
          <w:rFonts w:hint="eastAsia"/>
          <w:color w:val="000000" w:themeColor="text1"/>
          <w:highlight w:val="none"/>
          <w:lang w:val="en-US" w:eastAsia="zh-CN"/>
          <w14:textFill>
            <w14:solidFill>
              <w14:schemeClr w14:val="tx1"/>
            </w14:solidFill>
          </w14:textFill>
        </w:rPr>
        <w:t>8</w:t>
      </w:r>
      <w:r>
        <w:rPr>
          <w:rFonts w:hint="eastAsia"/>
          <w:color w:val="000000" w:themeColor="text1"/>
          <w:highlight w:val="none"/>
          <w14:textFill>
            <w14:solidFill>
              <w14:schemeClr w14:val="tx1"/>
            </w14:solidFill>
          </w14:textFill>
        </w:rPr>
        <w:t>.适用法律</w:t>
      </w:r>
      <w:bookmarkEnd w:id="225"/>
      <w:bookmarkEnd w:id="226"/>
      <w:bookmarkEnd w:id="227"/>
    </w:p>
    <w:p w14:paraId="11462F02">
      <w:pPr>
        <w:pStyle w:val="47"/>
        <w:ind w:firstLine="560"/>
        <w:rPr>
          <w:rFonts w:hint="eastAsia"/>
          <w:snapToGrid w:val="0"/>
          <w:color w:val="000000" w:themeColor="text1"/>
          <w:highlight w:val="none"/>
          <w14:textFill>
            <w14:solidFill>
              <w14:schemeClr w14:val="tx1"/>
            </w14:solidFill>
          </w14:textFill>
        </w:rPr>
      </w:pPr>
      <w:r>
        <w:rPr>
          <w:rFonts w:hint="eastAsia"/>
          <w:snapToGrid w:val="0"/>
          <w:color w:val="000000" w:themeColor="text1"/>
          <w:highlight w:val="none"/>
          <w14:textFill>
            <w14:solidFill>
              <w14:schemeClr w14:val="tx1"/>
            </w14:solidFill>
          </w14:textFill>
        </w:rPr>
        <w:t>4</w:t>
      </w:r>
      <w:r>
        <w:rPr>
          <w:rFonts w:hint="eastAsia"/>
          <w:snapToGrid w:val="0"/>
          <w:color w:val="000000" w:themeColor="text1"/>
          <w:highlight w:val="none"/>
          <w:lang w:val="en-US" w:eastAsia="zh-CN"/>
          <w14:textFill>
            <w14:solidFill>
              <w14:schemeClr w14:val="tx1"/>
            </w14:solidFill>
          </w14:textFill>
        </w:rPr>
        <w:t>8</w:t>
      </w:r>
      <w:r>
        <w:rPr>
          <w:snapToGrid w:val="0"/>
          <w:color w:val="000000" w:themeColor="text1"/>
          <w:highlight w:val="none"/>
          <w14:textFill>
            <w14:solidFill>
              <w14:schemeClr w14:val="tx1"/>
            </w14:solidFill>
          </w14:textFill>
        </w:rPr>
        <w:t>.1</w:t>
      </w:r>
      <w:r>
        <w:rPr>
          <w:rFonts w:hint="eastAsia"/>
          <w:snapToGrid w:val="0"/>
          <w:color w:val="000000" w:themeColor="text1"/>
          <w:highlight w:val="none"/>
          <w:lang w:val="en-US" w:eastAsia="zh-CN"/>
          <w14:textFill>
            <w14:solidFill>
              <w14:schemeClr w14:val="tx1"/>
            </w14:solidFill>
          </w14:textFill>
        </w:rPr>
        <w:t xml:space="preserve"> </w:t>
      </w:r>
      <w:r>
        <w:rPr>
          <w:rFonts w:hint="eastAsia"/>
          <w:snapToGrid w:val="0"/>
          <w:color w:val="000000" w:themeColor="text1"/>
          <w:highlight w:val="none"/>
          <w14:textFill>
            <w14:solidFill>
              <w14:schemeClr w14:val="tx1"/>
            </w14:solidFill>
          </w14:textFill>
        </w:rPr>
        <w:t>采购人、采购代理机构及</w:t>
      </w:r>
      <w:r>
        <w:rPr>
          <w:rFonts w:hint="eastAsia"/>
          <w:snapToGrid w:val="0"/>
          <w:color w:val="000000" w:themeColor="text1"/>
          <w:highlight w:val="none"/>
          <w:lang w:eastAsia="zh-CN"/>
          <w14:textFill>
            <w14:solidFill>
              <w14:schemeClr w14:val="tx1"/>
            </w14:solidFill>
          </w14:textFill>
        </w:rPr>
        <w:t>投标人</w:t>
      </w:r>
      <w:r>
        <w:rPr>
          <w:rFonts w:hint="eastAsia"/>
          <w:snapToGrid w:val="0"/>
          <w:color w:val="000000" w:themeColor="text1"/>
          <w:highlight w:val="none"/>
          <w14:textFill>
            <w14:solidFill>
              <w14:schemeClr w14:val="tx1"/>
            </w14:solidFill>
          </w14:textFill>
        </w:rPr>
        <w:t>的一切采购活动均适用《中华人民共和国政府采购法》、《中华人民共和国政府采购法实施条例》、《政府采购货物和服务招标投标管理办法》（财政部令第87号）及相关法律法规。</w:t>
      </w:r>
    </w:p>
    <w:p w14:paraId="362AEAA2">
      <w:pPr>
        <w:pStyle w:val="47"/>
        <w:ind w:firstLine="560"/>
        <w:rPr>
          <w:rFonts w:hint="eastAsia"/>
          <w:color w:val="000000" w:themeColor="text1"/>
          <w:highlight w:val="none"/>
          <w14:textFill>
            <w14:solidFill>
              <w14:schemeClr w14:val="tx1"/>
            </w14:solidFill>
          </w14:textFill>
        </w:rPr>
      </w:pPr>
      <w:r>
        <w:rPr>
          <w:rFonts w:hint="eastAsia"/>
          <w:snapToGrid w:val="0"/>
          <w:color w:val="000000" w:themeColor="text1"/>
          <w:highlight w:val="none"/>
          <w14:textFill>
            <w14:solidFill>
              <w14:schemeClr w14:val="tx1"/>
            </w14:solidFill>
          </w14:textFill>
        </w:rPr>
        <w:t>4</w:t>
      </w:r>
      <w:r>
        <w:rPr>
          <w:rFonts w:hint="eastAsia"/>
          <w:snapToGrid w:val="0"/>
          <w:color w:val="000000" w:themeColor="text1"/>
          <w:highlight w:val="none"/>
          <w:lang w:val="en-US" w:eastAsia="zh-CN"/>
          <w14:textFill>
            <w14:solidFill>
              <w14:schemeClr w14:val="tx1"/>
            </w14:solidFill>
          </w14:textFill>
        </w:rPr>
        <w:t>8</w:t>
      </w:r>
      <w:r>
        <w:rPr>
          <w:snapToGrid w:val="0"/>
          <w:color w:val="000000" w:themeColor="text1"/>
          <w:highlight w:val="none"/>
          <w14:textFill>
            <w14:solidFill>
              <w14:schemeClr w14:val="tx1"/>
            </w14:solidFill>
          </w14:textFill>
        </w:rPr>
        <w:t>.2</w:t>
      </w:r>
      <w:r>
        <w:rPr>
          <w:rFonts w:hint="eastAsia"/>
          <w:snapToGrid w:val="0"/>
          <w:color w:val="000000" w:themeColor="text1"/>
          <w:highlight w:val="none"/>
          <w:lang w:val="en-US" w:eastAsia="zh-CN"/>
          <w14:textFill>
            <w14:solidFill>
              <w14:schemeClr w14:val="tx1"/>
            </w14:solidFill>
          </w14:textFill>
        </w:rPr>
        <w:t xml:space="preserve"> </w:t>
      </w:r>
      <w:r>
        <w:rPr>
          <w:rFonts w:hint="eastAsia"/>
          <w:snapToGrid w:val="0"/>
          <w:color w:val="000000" w:themeColor="text1"/>
          <w:highlight w:val="none"/>
          <w14:textFill>
            <w14:solidFill>
              <w14:schemeClr w14:val="tx1"/>
            </w14:solidFill>
          </w14:textFill>
        </w:rPr>
        <w:t>政府采购合同的履行、违约责任和解决争议的方法等适用《中华人民共和国民法典》。</w:t>
      </w:r>
    </w:p>
    <w:p w14:paraId="6CF4987D">
      <w:pPr>
        <w:pStyle w:val="6"/>
        <w:ind w:left="560" w:leftChars="200" w:firstLine="0" w:firstLineChars="0"/>
        <w:rPr>
          <w:rFonts w:hint="eastAsia"/>
          <w:color w:val="000000" w:themeColor="text1"/>
          <w:highlight w:val="none"/>
          <w14:textFill>
            <w14:solidFill>
              <w14:schemeClr w14:val="tx1"/>
            </w14:solidFill>
          </w14:textFill>
        </w:rPr>
      </w:pPr>
      <w:bookmarkStart w:id="228" w:name="_Toc155185887"/>
      <w:bookmarkStart w:id="229" w:name="_Toc163492884"/>
      <w:r>
        <w:rPr>
          <w:rFonts w:hint="eastAsia"/>
          <w:color w:val="000000" w:themeColor="text1"/>
          <w:highlight w:val="none"/>
          <w14:textFill>
            <w14:solidFill>
              <w14:schemeClr w14:val="tx1"/>
            </w14:solidFill>
          </w14:textFill>
        </w:rPr>
        <w:t>4</w:t>
      </w:r>
      <w:r>
        <w:rPr>
          <w:rFonts w:hint="eastAsia"/>
          <w:color w:val="000000" w:themeColor="text1"/>
          <w:highlight w:val="none"/>
          <w:lang w:val="en-US" w:eastAsia="zh-CN"/>
          <w14:textFill>
            <w14:solidFill>
              <w14:schemeClr w14:val="tx1"/>
            </w14:solidFill>
          </w14:textFill>
        </w:rPr>
        <w:t>9</w:t>
      </w:r>
      <w:r>
        <w:rPr>
          <w:rFonts w:hint="eastAsia"/>
          <w:color w:val="000000" w:themeColor="text1"/>
          <w:highlight w:val="none"/>
          <w14:textFill>
            <w14:solidFill>
              <w14:schemeClr w14:val="tx1"/>
            </w14:solidFill>
          </w14:textFill>
        </w:rPr>
        <w:t>.解释权</w:t>
      </w:r>
      <w:bookmarkEnd w:id="228"/>
      <w:bookmarkEnd w:id="229"/>
    </w:p>
    <w:p w14:paraId="6697B794">
      <w:pPr>
        <w:pStyle w:val="47"/>
        <w:ind w:firstLine="560"/>
        <w:rPr>
          <w:rFonts w:hint="eastAsia"/>
          <w:snapToGrid w:val="0"/>
          <w:color w:val="000000" w:themeColor="text1"/>
          <w:highlight w:val="none"/>
          <w14:textFill>
            <w14:solidFill>
              <w14:schemeClr w14:val="tx1"/>
            </w14:solidFill>
          </w14:textFill>
        </w:rPr>
      </w:pPr>
      <w:r>
        <w:rPr>
          <w:rFonts w:hint="eastAsia"/>
          <w:snapToGrid w:val="0"/>
          <w:color w:val="000000" w:themeColor="text1"/>
          <w:highlight w:val="none"/>
          <w14:textFill>
            <w14:solidFill>
              <w14:schemeClr w14:val="tx1"/>
            </w14:solidFill>
          </w14:textFill>
        </w:rPr>
        <w:t>4</w:t>
      </w:r>
      <w:r>
        <w:rPr>
          <w:rFonts w:hint="eastAsia"/>
          <w:snapToGrid w:val="0"/>
          <w:color w:val="000000" w:themeColor="text1"/>
          <w:highlight w:val="none"/>
          <w:lang w:val="en-US" w:eastAsia="zh-CN"/>
          <w14:textFill>
            <w14:solidFill>
              <w14:schemeClr w14:val="tx1"/>
            </w14:solidFill>
          </w14:textFill>
        </w:rPr>
        <w:t>9</w:t>
      </w:r>
      <w:r>
        <w:rPr>
          <w:snapToGrid w:val="0"/>
          <w:color w:val="000000" w:themeColor="text1"/>
          <w:highlight w:val="none"/>
          <w14:textFill>
            <w14:solidFill>
              <w14:schemeClr w14:val="tx1"/>
            </w14:solidFill>
          </w14:textFill>
        </w:rPr>
        <w:t>.</w:t>
      </w:r>
      <w:r>
        <w:rPr>
          <w:rFonts w:hint="eastAsia"/>
          <w:snapToGrid w:val="0"/>
          <w:color w:val="000000" w:themeColor="text1"/>
          <w:highlight w:val="none"/>
          <w14:textFill>
            <w14:solidFill>
              <w14:schemeClr w14:val="tx1"/>
            </w14:solidFill>
          </w14:textFill>
        </w:rPr>
        <w:t>1</w:t>
      </w:r>
      <w:r>
        <w:rPr>
          <w:rFonts w:hint="eastAsia"/>
          <w:snapToGrid w:val="0"/>
          <w:color w:val="000000" w:themeColor="text1"/>
          <w:highlight w:val="none"/>
          <w:lang w:val="en-US" w:eastAsia="zh-CN"/>
          <w14:textFill>
            <w14:solidFill>
              <w14:schemeClr w14:val="tx1"/>
            </w14:solidFill>
          </w14:textFill>
        </w:rPr>
        <w:t xml:space="preserve"> </w:t>
      </w:r>
      <w:r>
        <w:rPr>
          <w:rFonts w:hint="eastAsia"/>
          <w:snapToGrid w:val="0"/>
          <w:color w:val="000000" w:themeColor="text1"/>
          <w:highlight w:val="none"/>
          <w14:textFill>
            <w14:solidFill>
              <w14:schemeClr w14:val="tx1"/>
            </w14:solidFill>
          </w14:textFill>
        </w:rPr>
        <w:t>本</w:t>
      </w:r>
      <w:r>
        <w:rPr>
          <w:rFonts w:hint="eastAsia"/>
          <w:snapToGrid w:val="0"/>
          <w:color w:val="000000" w:themeColor="text1"/>
          <w:highlight w:val="none"/>
          <w:lang w:eastAsia="zh-CN"/>
          <w14:textFill>
            <w14:solidFill>
              <w14:schemeClr w14:val="tx1"/>
            </w14:solidFill>
          </w14:textFill>
        </w:rPr>
        <w:t>招标文件</w:t>
      </w:r>
      <w:r>
        <w:rPr>
          <w:rFonts w:hint="eastAsia"/>
          <w:snapToGrid w:val="0"/>
          <w:color w:val="000000" w:themeColor="text1"/>
          <w:highlight w:val="none"/>
          <w14:textFill>
            <w14:solidFill>
              <w14:schemeClr w14:val="tx1"/>
            </w14:solidFill>
          </w14:textFill>
        </w:rPr>
        <w:t>最终解释权归采购人或采购代理机构所有。</w:t>
      </w:r>
    </w:p>
    <w:p w14:paraId="3C85B454">
      <w:pPr>
        <w:rPr>
          <w:rFonts w:hint="eastAsia"/>
          <w:snapToGrid w:val="0"/>
          <w:color w:val="000000" w:themeColor="text1"/>
          <w:highlight w:val="none"/>
          <w14:textFill>
            <w14:solidFill>
              <w14:schemeClr w14:val="tx1"/>
            </w14:solidFill>
          </w14:textFill>
        </w:rPr>
      </w:pPr>
      <w:r>
        <w:rPr>
          <w:rFonts w:hint="eastAsia"/>
          <w:snapToGrid w:val="0"/>
          <w:color w:val="000000" w:themeColor="text1"/>
          <w:highlight w:val="none"/>
          <w14:textFill>
            <w14:solidFill>
              <w14:schemeClr w14:val="tx1"/>
            </w14:solidFill>
          </w14:textFill>
        </w:rPr>
        <w:br w:type="page"/>
      </w:r>
    </w:p>
    <w:bookmarkEnd w:id="0"/>
    <w:bookmarkEnd w:id="46"/>
    <w:bookmarkEnd w:id="47"/>
    <w:bookmarkEnd w:id="48"/>
    <w:bookmarkEnd w:id="55"/>
    <w:bookmarkEnd w:id="56"/>
    <w:p w14:paraId="1EDBEDC5">
      <w:pPr>
        <w:pStyle w:val="2"/>
        <w:wordWrap/>
        <w:adjustRightInd/>
        <w:snapToGrid/>
        <w:spacing w:before="120" w:after="120" w:line="360" w:lineRule="auto"/>
        <w:rPr>
          <w:rFonts w:hint="eastAsia" w:eastAsia="微软雅黑"/>
          <w:color w:val="000000" w:themeColor="text1"/>
          <w:highlight w:val="none"/>
          <w:lang w:eastAsia="zh-CN"/>
          <w14:textFill>
            <w14:solidFill>
              <w14:schemeClr w14:val="tx1"/>
            </w14:solidFill>
          </w14:textFill>
        </w:rPr>
      </w:pPr>
      <w:bookmarkStart w:id="230" w:name="_Toc16383"/>
      <w:bookmarkStart w:id="231" w:name="_Toc155185888"/>
      <w:bookmarkStart w:id="232" w:name="_Toc163492885"/>
      <w:r>
        <w:rPr>
          <w:rFonts w:hint="eastAsia"/>
          <w:color w:val="000000" w:themeColor="text1"/>
          <w:highlight w:val="none"/>
          <w14:textFill>
            <w14:solidFill>
              <w14:schemeClr w14:val="tx1"/>
            </w14:solidFill>
          </w14:textFill>
        </w:rPr>
        <w:t xml:space="preserve">第三章 </w:t>
      </w:r>
      <w:bookmarkEnd w:id="230"/>
      <w:bookmarkEnd w:id="231"/>
      <w:bookmarkEnd w:id="232"/>
      <w:r>
        <w:rPr>
          <w:rFonts w:hint="eastAsia"/>
          <w:color w:val="000000" w:themeColor="text1"/>
          <w:highlight w:val="none"/>
          <w:lang w:eastAsia="zh-CN"/>
          <w14:textFill>
            <w14:solidFill>
              <w14:schemeClr w14:val="tx1"/>
            </w14:solidFill>
          </w14:textFill>
        </w:rPr>
        <w:t>采购需求</w:t>
      </w:r>
    </w:p>
    <w:p w14:paraId="15937D7B">
      <w:pPr>
        <w:pStyle w:val="3"/>
        <w:bidi w:val="0"/>
        <w:rPr>
          <w:rFonts w:hint="eastAsia"/>
          <w:color w:val="000000" w:themeColor="text1"/>
          <w:highlight w:val="none"/>
          <w14:textFill>
            <w14:solidFill>
              <w14:schemeClr w14:val="tx1"/>
            </w14:solidFill>
          </w14:textFill>
        </w:rPr>
      </w:pPr>
      <w:bookmarkStart w:id="233" w:name="_Toc2982"/>
      <w:bookmarkStart w:id="234" w:name="_Toc163492892"/>
      <w:bookmarkStart w:id="235" w:name="_Toc155185895"/>
      <w:r>
        <w:rPr>
          <w:rFonts w:hint="eastAsia"/>
          <w:color w:val="000000" w:themeColor="text1"/>
          <w:highlight w:val="none"/>
          <w14:textFill>
            <w14:solidFill>
              <w14:schemeClr w14:val="tx1"/>
            </w14:solidFill>
          </w14:textFill>
        </w:rPr>
        <w:t>一、采购标的需实现的功能或者目标，以及为落实政府采购政策需满足的要求；</w:t>
      </w:r>
      <w:bookmarkEnd w:id="233"/>
    </w:p>
    <w:p w14:paraId="7375CE5B">
      <w:pPr>
        <w:ind w:firstLine="560" w:firstLineChars="200"/>
        <w:rPr>
          <w:rFonts w:ascii="仿宋" w:hAnsi="仿宋" w:eastAsia="仿宋" w:cs="仿宋"/>
          <w:b/>
          <w:bCs/>
          <w:color w:val="000000" w:themeColor="text1"/>
          <w:kern w:val="2"/>
          <w:sz w:val="28"/>
          <w:szCs w:val="28"/>
          <w:highlight w:val="none"/>
          <w:u w:val="single"/>
          <w14:textFill>
            <w14:solidFill>
              <w14:schemeClr w14:val="tx1"/>
            </w14:solidFill>
          </w14:textFill>
        </w:rPr>
      </w:pPr>
      <w:r>
        <w:rPr>
          <w:rFonts w:hint="eastAsia" w:ascii="仿宋" w:hAnsi="仿宋" w:eastAsia="仿宋" w:cs="仿宋"/>
          <w:color w:val="000000" w:themeColor="text1"/>
          <w:kern w:val="2"/>
          <w:sz w:val="28"/>
          <w:szCs w:val="28"/>
          <w:highlight w:val="none"/>
          <w14:textFill>
            <w14:solidFill>
              <w14:schemeClr w14:val="tx1"/>
            </w14:solidFill>
          </w14:textFill>
        </w:rPr>
        <w:t>1.采购标的需实现的目标</w:t>
      </w:r>
      <w:r>
        <w:rPr>
          <w:rFonts w:hint="eastAsia" w:ascii="仿宋" w:hAnsi="仿宋" w:eastAsia="仿宋" w:cs="仿宋"/>
          <w:b w:val="0"/>
          <w:bCs w:val="0"/>
          <w:color w:val="000000" w:themeColor="text1"/>
          <w:kern w:val="2"/>
          <w:sz w:val="28"/>
          <w:szCs w:val="28"/>
          <w:highlight w:val="none"/>
          <w:u w:val="none"/>
          <w14:textFill>
            <w14:solidFill>
              <w14:schemeClr w14:val="tx1"/>
            </w14:solidFill>
          </w14:textFill>
        </w:rPr>
        <w:t>：</w:t>
      </w:r>
      <w:r>
        <w:rPr>
          <w:rFonts w:hint="eastAsia" w:ascii="仿宋" w:hAnsi="仿宋" w:eastAsia="仿宋" w:cs="仿宋"/>
          <w:b/>
          <w:bCs/>
          <w:color w:val="000000" w:themeColor="text1"/>
          <w:kern w:val="2"/>
          <w:sz w:val="28"/>
          <w:szCs w:val="28"/>
          <w:highlight w:val="none"/>
          <w:u w:val="single"/>
          <w14:textFill>
            <w14:solidFill>
              <w14:schemeClr w14:val="tx1"/>
            </w14:solidFill>
          </w14:textFill>
        </w:rPr>
        <w:t>AI智慧操场，全场景体育项目测试系统，能通过物联网摄像头+人工智能算法，实现规模化体能测试，常态化运动监测，科学化自主锻炼的目的</w:t>
      </w:r>
      <w:r>
        <w:rPr>
          <w:rFonts w:hint="eastAsia" w:ascii="仿宋" w:hAnsi="仿宋" w:eastAsia="仿宋" w:cs="仿宋"/>
          <w:b w:val="0"/>
          <w:bCs w:val="0"/>
          <w:color w:val="000000" w:themeColor="text1"/>
          <w:kern w:val="2"/>
          <w:sz w:val="28"/>
          <w:szCs w:val="28"/>
          <w:highlight w:val="none"/>
          <w:u w:val="none"/>
          <w14:textFill>
            <w14:solidFill>
              <w14:schemeClr w14:val="tx1"/>
            </w14:solidFill>
          </w14:textFill>
        </w:rPr>
        <w:t>。</w:t>
      </w:r>
    </w:p>
    <w:p w14:paraId="26ADC121">
      <w:pPr>
        <w:ind w:firstLine="560" w:firstLineChars="200"/>
        <w:rPr>
          <w:rFonts w:ascii="仿宋" w:hAnsi="仿宋" w:eastAsia="仿宋" w:cs="仿宋"/>
          <w:color w:val="000000" w:themeColor="text1"/>
          <w:kern w:val="2"/>
          <w:sz w:val="28"/>
          <w:szCs w:val="28"/>
          <w:highlight w:val="none"/>
          <w14:textFill>
            <w14:solidFill>
              <w14:schemeClr w14:val="tx1"/>
            </w14:solidFill>
          </w14:textFill>
        </w:rPr>
      </w:pPr>
      <w:r>
        <w:rPr>
          <w:rFonts w:hint="eastAsia" w:ascii="仿宋" w:hAnsi="仿宋" w:eastAsia="仿宋" w:cs="仿宋"/>
          <w:color w:val="000000" w:themeColor="text1"/>
          <w:kern w:val="2"/>
          <w:sz w:val="28"/>
          <w:szCs w:val="28"/>
          <w:highlight w:val="none"/>
          <w14:textFill>
            <w14:solidFill>
              <w14:schemeClr w14:val="tx1"/>
            </w14:solidFill>
          </w14:textFill>
        </w:rPr>
        <w:t>2.为落实政府采购政策需满足的要求：</w:t>
      </w:r>
      <w:r>
        <w:rPr>
          <w:rFonts w:hint="eastAsia" w:ascii="仿宋" w:hAnsi="仿宋" w:eastAsia="仿宋" w:cs="仿宋"/>
          <w:b/>
          <w:bCs/>
          <w:color w:val="000000" w:themeColor="text1"/>
          <w:kern w:val="2"/>
          <w:sz w:val="28"/>
          <w:szCs w:val="28"/>
          <w:highlight w:val="none"/>
          <w:u w:val="single"/>
          <w:lang w:val="en-US" w:eastAsia="zh-CN"/>
          <w14:textFill>
            <w14:solidFill>
              <w14:schemeClr w14:val="tx1"/>
            </w14:solidFill>
          </w14:textFill>
        </w:rPr>
        <w:t>本项目专门面向中小微企业采购</w:t>
      </w:r>
      <w:r>
        <w:rPr>
          <w:rFonts w:hint="eastAsia" w:ascii="仿宋" w:hAnsi="仿宋" w:eastAsia="仿宋" w:cs="仿宋"/>
          <w:color w:val="000000" w:themeColor="text1"/>
          <w:kern w:val="2"/>
          <w:sz w:val="28"/>
          <w:szCs w:val="28"/>
          <w:highlight w:val="none"/>
          <w14:textFill>
            <w14:solidFill>
              <w14:schemeClr w14:val="tx1"/>
            </w14:solidFill>
          </w14:textFill>
        </w:rPr>
        <w:t>。</w:t>
      </w:r>
    </w:p>
    <w:p w14:paraId="76768524">
      <w:pPr>
        <w:pStyle w:val="3"/>
        <w:bidi w:val="0"/>
        <w:rPr>
          <w:color w:val="000000" w:themeColor="text1"/>
          <w:highlight w:val="none"/>
          <w14:textFill>
            <w14:solidFill>
              <w14:schemeClr w14:val="tx1"/>
            </w14:solidFill>
          </w14:textFill>
        </w:rPr>
      </w:pPr>
      <w:bookmarkStart w:id="236" w:name="_Toc26142"/>
      <w:bookmarkStart w:id="237" w:name="_Toc20949"/>
      <w:r>
        <w:rPr>
          <w:rFonts w:hint="eastAsia"/>
          <w:color w:val="000000" w:themeColor="text1"/>
          <w:highlight w:val="none"/>
          <w14:textFill>
            <w14:solidFill>
              <w14:schemeClr w14:val="tx1"/>
            </w14:solidFill>
          </w14:textFill>
        </w:rPr>
        <w:t>二、采购标的需执行的国家相关标准、行业标准、地方标准或者其他标准、规范；</w:t>
      </w:r>
      <w:bookmarkEnd w:id="236"/>
      <w:bookmarkEnd w:id="237"/>
    </w:p>
    <w:p w14:paraId="31278F2F">
      <w:pPr>
        <w:bidi w:val="0"/>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1.国家</w:t>
      </w:r>
      <w:r>
        <w:rPr>
          <w:rFonts w:hint="eastAsia"/>
          <w:color w:val="000000" w:themeColor="text1"/>
          <w:highlight w:val="none"/>
          <w14:textFill>
            <w14:solidFill>
              <w14:schemeClr w14:val="tx1"/>
            </w14:solidFill>
          </w14:textFill>
        </w:rPr>
        <w:t>相关</w:t>
      </w:r>
      <w:r>
        <w:rPr>
          <w:rFonts w:hint="eastAsia"/>
          <w:color w:val="000000" w:themeColor="text1"/>
          <w:highlight w:val="none"/>
          <w:lang w:val="en-US" w:eastAsia="zh-CN"/>
          <w14:textFill>
            <w14:solidFill>
              <w14:schemeClr w14:val="tx1"/>
            </w14:solidFill>
          </w14:textFill>
        </w:rPr>
        <w:t>标准：</w:t>
      </w:r>
    </w:p>
    <w:p w14:paraId="1B905D07">
      <w:pPr>
        <w:bidi w:val="0"/>
        <w:rPr>
          <w:rFonts w:hint="eastAsia"/>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《国家学生体质健康标准》（教体艺〔2014〕5号）</w:t>
      </w:r>
      <w:r>
        <w:rPr>
          <w:rFonts w:hint="eastAsia"/>
          <w:color w:val="000000" w:themeColor="text1"/>
          <w:highlight w:val="none"/>
          <w:lang w:eastAsia="zh-CN"/>
          <w14:textFill>
            <w14:solidFill>
              <w14:schemeClr w14:val="tx1"/>
            </w14:solidFill>
          </w14:textFill>
        </w:rPr>
        <w:t>、</w:t>
      </w:r>
      <w:r>
        <w:rPr>
          <w:rFonts w:hint="eastAsia"/>
          <w:color w:val="000000" w:themeColor="text1"/>
          <w:highlight w:val="none"/>
          <w14:textFill>
            <w14:solidFill>
              <w14:schemeClr w14:val="tx1"/>
            </w14:solidFill>
          </w14:textFill>
        </w:rPr>
        <w:t>GB/T 22239-2019《信息安全技术 网络安全等级保护基本要求》</w:t>
      </w:r>
      <w:r>
        <w:rPr>
          <w:rFonts w:hint="eastAsia"/>
          <w:color w:val="000000" w:themeColor="text1"/>
          <w:highlight w:val="none"/>
          <w:lang w:eastAsia="zh-CN"/>
          <w14:textFill>
            <w14:solidFill>
              <w14:schemeClr w14:val="tx1"/>
            </w14:solidFill>
          </w14:textFill>
        </w:rPr>
        <w:t>、</w:t>
      </w:r>
      <w:r>
        <w:rPr>
          <w:rFonts w:hint="eastAsia"/>
          <w:color w:val="000000" w:themeColor="text1"/>
          <w:highlight w:val="none"/>
          <w14:textFill>
            <w14:solidFill>
              <w14:schemeClr w14:val="tx1"/>
            </w14:solidFill>
          </w14:textFill>
        </w:rPr>
        <w:t>GB 28007-2011《儿童青少年体育健身活动场所与设施安全通用要求》GB 50314-2015《智能建筑设计标准》：智能化系统建设规范</w:t>
      </w:r>
      <w:r>
        <w:rPr>
          <w:rFonts w:hint="eastAsia"/>
          <w:color w:val="000000" w:themeColor="text1"/>
          <w:highlight w:val="none"/>
          <w:lang w:eastAsia="zh-CN"/>
          <w14:textFill>
            <w14:solidFill>
              <w14:schemeClr w14:val="tx1"/>
            </w14:solidFill>
          </w14:textFill>
        </w:rPr>
        <w:t>、</w:t>
      </w:r>
      <w:r>
        <w:rPr>
          <w:rFonts w:hint="eastAsia"/>
          <w:color w:val="000000" w:themeColor="text1"/>
          <w:highlight w:val="none"/>
          <w14:textFill>
            <w14:solidFill>
              <w14:schemeClr w14:val="tx1"/>
            </w14:solidFill>
          </w14:textFill>
        </w:rPr>
        <w:t>《个人信息保护法》</w:t>
      </w:r>
      <w:r>
        <w:rPr>
          <w:rFonts w:hint="eastAsia"/>
          <w:color w:val="000000" w:themeColor="text1"/>
          <w:highlight w:val="none"/>
          <w:lang w:eastAsia="zh-CN"/>
          <w14:textFill>
            <w14:solidFill>
              <w14:schemeClr w14:val="tx1"/>
            </w14:solidFill>
          </w14:textFill>
        </w:rPr>
        <w:t>、</w:t>
      </w:r>
      <w:r>
        <w:rPr>
          <w:rFonts w:hint="eastAsia"/>
          <w:color w:val="000000" w:themeColor="text1"/>
          <w:highlight w:val="none"/>
          <w14:textFill>
            <w14:solidFill>
              <w14:schemeClr w14:val="tx1"/>
            </w14:solidFill>
          </w14:textFill>
        </w:rPr>
        <w:t>《数据安全法》</w:t>
      </w:r>
      <w:r>
        <w:rPr>
          <w:rFonts w:hint="eastAsia"/>
          <w:color w:val="000000" w:themeColor="text1"/>
          <w:highlight w:val="none"/>
          <w:lang w:val="en-US" w:eastAsia="zh-CN"/>
          <w14:textFill>
            <w14:solidFill>
              <w14:schemeClr w14:val="tx1"/>
            </w14:solidFill>
          </w14:textFill>
        </w:rPr>
        <w:t>等。</w:t>
      </w:r>
    </w:p>
    <w:p w14:paraId="58416346">
      <w:pPr>
        <w:bidi w:val="0"/>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2.行业规范：</w:t>
      </w:r>
    </w:p>
    <w:p w14:paraId="18754A42">
      <w:pPr>
        <w:bidi w:val="0"/>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JY/T 0466-2019《中小学体育场地与器材配备标准》</w:t>
      </w:r>
      <w:r>
        <w:rPr>
          <w:rFonts w:hint="eastAsia"/>
          <w:color w:val="000000" w:themeColor="text1"/>
          <w:highlight w:val="none"/>
          <w:lang w:eastAsia="zh-CN"/>
          <w14:textFill>
            <w14:solidFill>
              <w14:schemeClr w14:val="tx1"/>
            </w14:solidFill>
          </w14:textFill>
        </w:rPr>
        <w:t>、</w:t>
      </w:r>
      <w:r>
        <w:rPr>
          <w:rFonts w:hint="eastAsia"/>
          <w:color w:val="000000" w:themeColor="text1"/>
          <w:highlight w:val="none"/>
          <w14:textFill>
            <w14:solidFill>
              <w14:schemeClr w14:val="tx1"/>
            </w14:solidFill>
          </w14:textFill>
        </w:rPr>
        <w:t>TY/T 2101-2024《体育场馆智慧化 信息系统配置要求》</w:t>
      </w:r>
      <w:r>
        <w:rPr>
          <w:rFonts w:hint="eastAsia"/>
          <w:color w:val="000000" w:themeColor="text1"/>
          <w:highlight w:val="none"/>
          <w:lang w:eastAsia="zh-CN"/>
          <w14:textFill>
            <w14:solidFill>
              <w14:schemeClr w14:val="tx1"/>
            </w14:solidFill>
          </w14:textFill>
        </w:rPr>
        <w:t>、</w:t>
      </w:r>
      <w:r>
        <w:rPr>
          <w:rFonts w:hint="eastAsia"/>
          <w:color w:val="000000" w:themeColor="text1"/>
          <w:highlight w:val="none"/>
          <w14:textFill>
            <w14:solidFill>
              <w14:schemeClr w14:val="tx1"/>
            </w14:solidFill>
          </w14:textFill>
        </w:rPr>
        <w:t>中小学体育与健康课程标准：教学场景适配要求</w:t>
      </w:r>
      <w:r>
        <w:rPr>
          <w:rFonts w:hint="eastAsia"/>
          <w:color w:val="000000" w:themeColor="text1"/>
          <w:highlight w:val="none"/>
          <w:lang w:val="en-US" w:eastAsia="zh-CN"/>
          <w14:textFill>
            <w14:solidFill>
              <w14:schemeClr w14:val="tx1"/>
            </w14:solidFill>
          </w14:textFill>
        </w:rPr>
        <w:t>等。</w:t>
      </w:r>
    </w:p>
    <w:p w14:paraId="58E816C4">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br w:type="page"/>
      </w:r>
    </w:p>
    <w:p w14:paraId="6328BBDD">
      <w:pPr>
        <w:pStyle w:val="3"/>
        <w:bidi w:val="0"/>
        <w:rPr>
          <w:color w:val="000000" w:themeColor="text1"/>
          <w:highlight w:val="none"/>
          <w14:textFill>
            <w14:solidFill>
              <w14:schemeClr w14:val="tx1"/>
            </w14:solidFill>
          </w14:textFill>
        </w:rPr>
      </w:pPr>
      <w:bookmarkStart w:id="238" w:name="_Toc9077"/>
      <w:bookmarkStart w:id="239" w:name="_Toc7264"/>
      <w:r>
        <w:rPr>
          <w:rFonts w:hint="eastAsia"/>
          <w:color w:val="000000" w:themeColor="text1"/>
          <w:highlight w:val="none"/>
          <w:lang w:val="en-US" w:eastAsia="zh-CN"/>
          <w14:textFill>
            <w14:solidFill>
              <w14:schemeClr w14:val="tx1"/>
            </w14:solidFill>
          </w14:textFill>
        </w:rPr>
        <w:t>三、</w:t>
      </w:r>
      <w:r>
        <w:rPr>
          <w:rFonts w:hint="eastAsia"/>
          <w:color w:val="000000" w:themeColor="text1"/>
          <w:highlight w:val="none"/>
          <w14:textFill>
            <w14:solidFill>
              <w14:schemeClr w14:val="tx1"/>
            </w14:solidFill>
          </w14:textFill>
        </w:rPr>
        <w:t>采购标的需满足的质量、安全、技术规格、物理特性等要求</w:t>
      </w:r>
      <w:r>
        <w:rPr>
          <w:color w:val="000000" w:themeColor="text1"/>
          <w:highlight w:val="none"/>
          <w14:textFill>
            <w14:solidFill>
              <w14:schemeClr w14:val="tx1"/>
            </w14:solidFill>
          </w14:textFill>
        </w:rPr>
        <w:t>；</w:t>
      </w:r>
      <w:bookmarkEnd w:id="238"/>
      <w:bookmarkEnd w:id="239"/>
    </w:p>
    <w:tbl>
      <w:tblPr>
        <w:tblStyle w:val="35"/>
        <w:tblW w:w="4993"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656"/>
        <w:gridCol w:w="1172"/>
        <w:gridCol w:w="8120"/>
      </w:tblGrid>
      <w:tr w14:paraId="086DB1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tcBorders>
              <w:top w:val="single" w:color="000000" w:sz="8" w:space="0"/>
              <w:left w:val="single" w:color="000000" w:sz="8" w:space="0"/>
              <w:bottom w:val="single" w:color="000000" w:sz="8" w:space="0"/>
              <w:right w:val="single" w:color="000000" w:sz="8" w:space="0"/>
            </w:tcBorders>
            <w:shd w:val="clear" w:color="auto" w:fill="auto"/>
            <w:vAlign w:val="center"/>
          </w:tcPr>
          <w:p w14:paraId="7DFA7BE6">
            <w:pPr>
              <w:pStyle w:val="20"/>
              <w:bidi w:val="0"/>
              <w:spacing w:line="240" w:lineRule="auto"/>
              <w:rPr>
                <w:b/>
                <w:bCs/>
              </w:rPr>
            </w:pPr>
            <w:bookmarkStart w:id="240" w:name="_Toc8666"/>
            <w:bookmarkStart w:id="241" w:name="_Toc7095"/>
            <w:r>
              <w:rPr>
                <w:rFonts w:hint="eastAsia"/>
                <w:b/>
                <w:bCs/>
                <w:lang w:val="en-US" w:eastAsia="zh-CN"/>
              </w:rPr>
              <w:t>序号</w:t>
            </w:r>
          </w:p>
        </w:tc>
        <w:tc>
          <w:tcPr>
            <w:tcW w:w="589" w:type="pct"/>
            <w:tcBorders>
              <w:top w:val="single" w:color="000000" w:sz="8" w:space="0"/>
              <w:left w:val="nil"/>
              <w:bottom w:val="single" w:color="000000" w:sz="8" w:space="0"/>
              <w:right w:val="single" w:color="000000" w:sz="8" w:space="0"/>
            </w:tcBorders>
            <w:shd w:val="clear" w:color="auto" w:fill="auto"/>
            <w:vAlign w:val="center"/>
          </w:tcPr>
          <w:p w14:paraId="398DB58B">
            <w:pPr>
              <w:pStyle w:val="20"/>
              <w:bidi w:val="0"/>
              <w:spacing w:line="240" w:lineRule="auto"/>
              <w:rPr>
                <w:rFonts w:hint="eastAsia"/>
                <w:b/>
                <w:bCs/>
              </w:rPr>
            </w:pPr>
            <w:r>
              <w:rPr>
                <w:rFonts w:hint="eastAsia"/>
                <w:b/>
                <w:bCs/>
                <w:lang w:val="en-US" w:eastAsia="zh-CN"/>
              </w:rPr>
              <w:t>标的名称</w:t>
            </w:r>
          </w:p>
        </w:tc>
        <w:tc>
          <w:tcPr>
            <w:tcW w:w="4079" w:type="pct"/>
            <w:tcBorders>
              <w:top w:val="single" w:color="000000" w:sz="8" w:space="0"/>
              <w:left w:val="nil"/>
              <w:bottom w:val="single" w:color="000000" w:sz="8" w:space="0"/>
              <w:right w:val="single" w:color="000000" w:sz="8" w:space="0"/>
            </w:tcBorders>
            <w:shd w:val="clear" w:color="auto" w:fill="auto"/>
            <w:vAlign w:val="center"/>
          </w:tcPr>
          <w:p w14:paraId="648501BB">
            <w:pPr>
              <w:pStyle w:val="20"/>
              <w:bidi w:val="0"/>
              <w:spacing w:line="240" w:lineRule="auto"/>
              <w:rPr>
                <w:rFonts w:hint="eastAsia"/>
                <w:b/>
                <w:bCs/>
              </w:rPr>
            </w:pPr>
            <w:r>
              <w:rPr>
                <w:rFonts w:hint="eastAsia"/>
                <w:b/>
                <w:bCs/>
                <w:lang w:val="en-US" w:eastAsia="zh-CN"/>
              </w:rPr>
              <w:t>技术要求或功能（性能）描述</w:t>
            </w:r>
          </w:p>
        </w:tc>
      </w:tr>
      <w:tr w14:paraId="12A316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5000" w:type="pct"/>
            <w:gridSpan w:val="3"/>
            <w:tcBorders>
              <w:top w:val="nil"/>
              <w:left w:val="single" w:color="000000" w:sz="8" w:space="0"/>
              <w:bottom w:val="single" w:color="000000" w:sz="8" w:space="0"/>
              <w:right w:val="single" w:color="000000" w:sz="8" w:space="0"/>
            </w:tcBorders>
            <w:shd w:val="clear" w:color="auto" w:fill="auto"/>
            <w:vAlign w:val="center"/>
          </w:tcPr>
          <w:p w14:paraId="5EBDB2CB">
            <w:pPr>
              <w:pStyle w:val="20"/>
              <w:bidi w:val="0"/>
              <w:spacing w:line="240" w:lineRule="auto"/>
              <w:jc w:val="left"/>
              <w:rPr>
                <w:rFonts w:hint="eastAsia"/>
              </w:rPr>
            </w:pPr>
            <w:r>
              <w:rPr>
                <w:rFonts w:hint="eastAsia"/>
                <w:b/>
                <w:bCs/>
                <w:lang w:val="en-US" w:eastAsia="zh-CN"/>
              </w:rPr>
              <w:t>一、校级平台</w:t>
            </w:r>
          </w:p>
        </w:tc>
      </w:tr>
      <w:tr w14:paraId="08411F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restart"/>
            <w:tcBorders>
              <w:top w:val="nil"/>
              <w:left w:val="single" w:color="000000" w:sz="8" w:space="0"/>
              <w:bottom w:val="single" w:color="000000" w:sz="8" w:space="0"/>
              <w:right w:val="single" w:color="000000" w:sz="8" w:space="0"/>
            </w:tcBorders>
            <w:shd w:val="clear" w:color="auto" w:fill="auto"/>
            <w:vAlign w:val="center"/>
          </w:tcPr>
          <w:p w14:paraId="200BB4C4">
            <w:pPr>
              <w:pStyle w:val="20"/>
              <w:bidi w:val="0"/>
              <w:spacing w:line="240" w:lineRule="auto"/>
              <w:rPr>
                <w:rFonts w:hint="eastAsia"/>
              </w:rPr>
            </w:pPr>
            <w:r>
              <w:rPr>
                <w:rFonts w:hint="eastAsia"/>
                <w:lang w:val="en-US" w:eastAsia="zh-CN"/>
              </w:rPr>
              <w:t>1</w:t>
            </w:r>
          </w:p>
        </w:tc>
        <w:tc>
          <w:tcPr>
            <w:tcW w:w="589" w:type="pct"/>
            <w:vMerge w:val="restart"/>
            <w:tcBorders>
              <w:top w:val="single" w:color="000000" w:sz="8" w:space="0"/>
              <w:left w:val="nil"/>
              <w:bottom w:val="single" w:color="000000" w:sz="8" w:space="0"/>
              <w:right w:val="single" w:color="000000" w:sz="8" w:space="0"/>
            </w:tcBorders>
            <w:shd w:val="clear" w:color="auto" w:fill="auto"/>
            <w:vAlign w:val="center"/>
          </w:tcPr>
          <w:p w14:paraId="007BDF7E">
            <w:pPr>
              <w:pStyle w:val="20"/>
              <w:bidi w:val="0"/>
              <w:spacing w:line="240" w:lineRule="auto"/>
              <w:rPr>
                <w:rFonts w:hint="eastAsia"/>
              </w:rPr>
            </w:pPr>
            <w:r>
              <w:rPr>
                <w:rFonts w:hint="eastAsia"/>
                <w:lang w:val="en-US" w:eastAsia="zh-CN"/>
              </w:rPr>
              <w:t>AI智慧体育校级服务平台</w:t>
            </w:r>
          </w:p>
        </w:tc>
        <w:tc>
          <w:tcPr>
            <w:tcW w:w="4079" w:type="pct"/>
            <w:tcBorders>
              <w:top w:val="single" w:color="000000" w:sz="8" w:space="0"/>
              <w:left w:val="nil"/>
              <w:bottom w:val="nil"/>
              <w:right w:val="single" w:color="000000" w:sz="8" w:space="0"/>
            </w:tcBorders>
            <w:shd w:val="clear" w:color="auto" w:fill="auto"/>
            <w:vAlign w:val="center"/>
          </w:tcPr>
          <w:p w14:paraId="34B34FDB">
            <w:pPr>
              <w:pStyle w:val="20"/>
              <w:bidi w:val="0"/>
              <w:spacing w:line="240" w:lineRule="auto"/>
              <w:jc w:val="left"/>
              <w:rPr>
                <w:rFonts w:hint="eastAsia"/>
              </w:rPr>
            </w:pPr>
            <w:r>
              <w:rPr>
                <w:rFonts w:hint="eastAsia"/>
                <w:b/>
                <w:bCs/>
                <w:lang w:val="en-US" w:eastAsia="zh-CN"/>
              </w:rPr>
              <w:t>（一）系统平台管理</w:t>
            </w:r>
          </w:p>
        </w:tc>
      </w:tr>
      <w:tr w14:paraId="1504E2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2D145334">
            <w:pPr>
              <w:pStyle w:val="20"/>
              <w:bidi w:val="0"/>
              <w:spacing w:line="240" w:lineRule="auto"/>
              <w:rPr>
                <w:rFonts w:hint="eastAsia"/>
              </w:rPr>
            </w:pPr>
          </w:p>
        </w:tc>
        <w:tc>
          <w:tcPr>
            <w:tcW w:w="589" w:type="pct"/>
            <w:vMerge w:val="continue"/>
            <w:tcBorders>
              <w:top w:val="single" w:color="000000" w:sz="8" w:space="0"/>
              <w:left w:val="nil"/>
              <w:bottom w:val="single" w:color="000000" w:sz="8" w:space="0"/>
              <w:right w:val="single" w:color="000000" w:sz="8" w:space="0"/>
            </w:tcBorders>
            <w:shd w:val="clear" w:color="auto" w:fill="auto"/>
            <w:vAlign w:val="center"/>
          </w:tcPr>
          <w:p w14:paraId="2913155C">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79FD4100">
            <w:pPr>
              <w:pStyle w:val="20"/>
              <w:bidi w:val="0"/>
              <w:spacing w:line="240" w:lineRule="auto"/>
              <w:jc w:val="left"/>
              <w:rPr>
                <w:rFonts w:hint="eastAsia"/>
              </w:rPr>
            </w:pPr>
            <w:r>
              <w:rPr>
                <w:rFonts w:hint="eastAsia"/>
                <w:lang w:val="en-US" w:eastAsia="zh-CN"/>
              </w:rPr>
              <w:t>1.支持具备体育考试、随堂测试、国家体测、自由练习等功能模块；</w:t>
            </w:r>
          </w:p>
        </w:tc>
      </w:tr>
      <w:tr w14:paraId="13C63A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6B1E31C3">
            <w:pPr>
              <w:pStyle w:val="20"/>
              <w:bidi w:val="0"/>
              <w:spacing w:line="240" w:lineRule="auto"/>
              <w:rPr>
                <w:rFonts w:hint="eastAsia"/>
              </w:rPr>
            </w:pPr>
          </w:p>
        </w:tc>
        <w:tc>
          <w:tcPr>
            <w:tcW w:w="589" w:type="pct"/>
            <w:vMerge w:val="continue"/>
            <w:tcBorders>
              <w:top w:val="single" w:color="000000" w:sz="8" w:space="0"/>
              <w:left w:val="nil"/>
              <w:bottom w:val="single" w:color="000000" w:sz="8" w:space="0"/>
              <w:right w:val="single" w:color="000000" w:sz="8" w:space="0"/>
            </w:tcBorders>
            <w:shd w:val="clear" w:color="auto" w:fill="auto"/>
            <w:vAlign w:val="center"/>
          </w:tcPr>
          <w:p w14:paraId="39E74353">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18F077B2">
            <w:pPr>
              <w:pStyle w:val="20"/>
              <w:bidi w:val="0"/>
              <w:spacing w:line="240" w:lineRule="auto"/>
              <w:jc w:val="left"/>
              <w:rPr>
                <w:rFonts w:hint="eastAsia"/>
              </w:rPr>
            </w:pPr>
            <w:r>
              <w:rPr>
                <w:rFonts w:hint="eastAsia"/>
                <w:lang w:val="en-US" w:eastAsia="zh-CN"/>
              </w:rPr>
              <w:t>2.支持PC端、Pad端、手机端登录智慧体育管理平台，可操作系统平台发布测试任务、布置体育专项作业；支持学生个人、班级、年级、全校体测成绩分析及汇总；</w:t>
            </w:r>
          </w:p>
        </w:tc>
      </w:tr>
      <w:tr w14:paraId="4A4442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5A36A0CB">
            <w:pPr>
              <w:pStyle w:val="20"/>
              <w:bidi w:val="0"/>
              <w:spacing w:line="240" w:lineRule="auto"/>
              <w:rPr>
                <w:rFonts w:hint="eastAsia"/>
              </w:rPr>
            </w:pPr>
          </w:p>
        </w:tc>
        <w:tc>
          <w:tcPr>
            <w:tcW w:w="589" w:type="pct"/>
            <w:vMerge w:val="continue"/>
            <w:tcBorders>
              <w:top w:val="single" w:color="000000" w:sz="8" w:space="0"/>
              <w:left w:val="nil"/>
              <w:bottom w:val="single" w:color="000000" w:sz="8" w:space="0"/>
              <w:right w:val="single" w:color="000000" w:sz="8" w:space="0"/>
            </w:tcBorders>
            <w:shd w:val="clear" w:color="auto" w:fill="auto"/>
            <w:vAlign w:val="center"/>
          </w:tcPr>
          <w:p w14:paraId="019F00A7">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51289E56">
            <w:pPr>
              <w:pStyle w:val="20"/>
              <w:bidi w:val="0"/>
              <w:spacing w:line="240" w:lineRule="auto"/>
              <w:jc w:val="left"/>
              <w:rPr>
                <w:rFonts w:hint="eastAsia"/>
              </w:rPr>
            </w:pPr>
            <w:r>
              <w:rPr>
                <w:rFonts w:hint="eastAsia"/>
                <w:lang w:val="en-US" w:eastAsia="zh-CN"/>
              </w:rPr>
              <w:t>3.支持学生信息管理、学生体测数据报表导出、体测功能设置；以及支持测试视频存储与测试数据分析服务；</w:t>
            </w:r>
          </w:p>
        </w:tc>
      </w:tr>
      <w:tr w14:paraId="4EF33F1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460E7B73">
            <w:pPr>
              <w:pStyle w:val="20"/>
              <w:bidi w:val="0"/>
              <w:spacing w:line="240" w:lineRule="auto"/>
              <w:rPr>
                <w:rFonts w:hint="eastAsia"/>
              </w:rPr>
            </w:pPr>
          </w:p>
        </w:tc>
        <w:tc>
          <w:tcPr>
            <w:tcW w:w="589" w:type="pct"/>
            <w:vMerge w:val="continue"/>
            <w:tcBorders>
              <w:top w:val="single" w:color="000000" w:sz="8" w:space="0"/>
              <w:left w:val="nil"/>
              <w:bottom w:val="single" w:color="000000" w:sz="8" w:space="0"/>
              <w:right w:val="single" w:color="000000" w:sz="8" w:space="0"/>
            </w:tcBorders>
            <w:shd w:val="clear" w:color="auto" w:fill="auto"/>
            <w:vAlign w:val="center"/>
          </w:tcPr>
          <w:p w14:paraId="73E49003">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3B98590D">
            <w:pPr>
              <w:pStyle w:val="20"/>
              <w:bidi w:val="0"/>
              <w:spacing w:line="240" w:lineRule="auto"/>
              <w:jc w:val="left"/>
              <w:rPr>
                <w:rFonts w:hint="eastAsia"/>
              </w:rPr>
            </w:pPr>
            <w:r>
              <w:rPr>
                <w:rFonts w:hint="eastAsia"/>
                <w:lang w:val="en-US" w:eastAsia="zh-CN"/>
              </w:rPr>
              <w:t>4.支持基于老师、班级、学校分别开通管理账号，分层分级管理；</w:t>
            </w:r>
          </w:p>
        </w:tc>
      </w:tr>
      <w:tr w14:paraId="745F58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7AC66DCE">
            <w:pPr>
              <w:pStyle w:val="20"/>
              <w:bidi w:val="0"/>
              <w:spacing w:line="240" w:lineRule="auto"/>
              <w:rPr>
                <w:rFonts w:hint="eastAsia"/>
              </w:rPr>
            </w:pPr>
          </w:p>
        </w:tc>
        <w:tc>
          <w:tcPr>
            <w:tcW w:w="589" w:type="pct"/>
            <w:vMerge w:val="continue"/>
            <w:tcBorders>
              <w:top w:val="single" w:color="000000" w:sz="8" w:space="0"/>
              <w:left w:val="nil"/>
              <w:bottom w:val="single" w:color="000000" w:sz="8" w:space="0"/>
              <w:right w:val="single" w:color="000000" w:sz="8" w:space="0"/>
            </w:tcBorders>
            <w:shd w:val="clear" w:color="auto" w:fill="auto"/>
            <w:vAlign w:val="center"/>
          </w:tcPr>
          <w:p w14:paraId="32442DE5">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4F20F640">
            <w:pPr>
              <w:pStyle w:val="20"/>
              <w:bidi w:val="0"/>
              <w:spacing w:line="240" w:lineRule="auto"/>
              <w:jc w:val="left"/>
              <w:rPr>
                <w:rFonts w:hint="eastAsia"/>
              </w:rPr>
            </w:pPr>
            <w:r>
              <w:rPr>
                <w:rFonts w:hint="eastAsia"/>
                <w:lang w:val="en-US" w:eastAsia="zh-CN"/>
              </w:rPr>
              <w:t>▲5.支持不少于9个运动项目并行开展测试，且实心球、铅球、立定跳远、引体向上、仰卧起坐、坐位体前屈、跳绳、50米、50*8往返跑、100米、800米/1000米、阳光跑等项目均可同时测试，满足学校各类场景项目同时开启的实际需求。（提供由第三方检验检测机构出具并加盖CNAS及CMA标志的检验检测报告复印件。）</w:t>
            </w:r>
          </w:p>
        </w:tc>
      </w:tr>
      <w:tr w14:paraId="5F40C3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3518E3BB">
            <w:pPr>
              <w:pStyle w:val="20"/>
              <w:bidi w:val="0"/>
              <w:spacing w:line="240" w:lineRule="auto"/>
              <w:rPr>
                <w:rFonts w:hint="eastAsia"/>
              </w:rPr>
            </w:pPr>
          </w:p>
        </w:tc>
        <w:tc>
          <w:tcPr>
            <w:tcW w:w="589" w:type="pct"/>
            <w:vMerge w:val="continue"/>
            <w:tcBorders>
              <w:top w:val="single" w:color="000000" w:sz="8" w:space="0"/>
              <w:left w:val="nil"/>
              <w:bottom w:val="single" w:color="000000" w:sz="8" w:space="0"/>
              <w:right w:val="single" w:color="000000" w:sz="8" w:space="0"/>
            </w:tcBorders>
            <w:shd w:val="clear" w:color="auto" w:fill="auto"/>
            <w:vAlign w:val="center"/>
          </w:tcPr>
          <w:p w14:paraId="2D3308BE">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619BEE9B">
            <w:pPr>
              <w:pStyle w:val="20"/>
              <w:bidi w:val="0"/>
              <w:spacing w:line="240" w:lineRule="auto"/>
              <w:jc w:val="left"/>
              <w:rPr>
                <w:rFonts w:hint="eastAsia"/>
              </w:rPr>
            </w:pPr>
            <w:r>
              <w:rPr>
                <w:rFonts w:hint="eastAsia"/>
                <w:b/>
                <w:bCs/>
                <w:lang w:val="en-US" w:eastAsia="zh-CN"/>
              </w:rPr>
              <w:t>（二）学生信息管理</w:t>
            </w:r>
          </w:p>
        </w:tc>
      </w:tr>
      <w:tr w14:paraId="6F8D6D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100243D5">
            <w:pPr>
              <w:pStyle w:val="20"/>
              <w:bidi w:val="0"/>
              <w:spacing w:line="240" w:lineRule="auto"/>
              <w:rPr>
                <w:rFonts w:hint="eastAsia"/>
              </w:rPr>
            </w:pPr>
          </w:p>
        </w:tc>
        <w:tc>
          <w:tcPr>
            <w:tcW w:w="589" w:type="pct"/>
            <w:vMerge w:val="continue"/>
            <w:tcBorders>
              <w:top w:val="single" w:color="000000" w:sz="8" w:space="0"/>
              <w:left w:val="nil"/>
              <w:bottom w:val="single" w:color="000000" w:sz="8" w:space="0"/>
              <w:right w:val="single" w:color="000000" w:sz="8" w:space="0"/>
            </w:tcBorders>
            <w:shd w:val="clear" w:color="auto" w:fill="auto"/>
            <w:vAlign w:val="center"/>
          </w:tcPr>
          <w:p w14:paraId="5C73C155">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6C4569E0">
            <w:pPr>
              <w:pStyle w:val="20"/>
              <w:bidi w:val="0"/>
              <w:spacing w:line="240" w:lineRule="auto"/>
              <w:jc w:val="left"/>
              <w:rPr>
                <w:rFonts w:hint="eastAsia"/>
              </w:rPr>
            </w:pPr>
            <w:r>
              <w:rPr>
                <w:rFonts w:hint="eastAsia"/>
                <w:lang w:val="en-US" w:eastAsia="zh-CN"/>
              </w:rPr>
              <w:t>1.支持行政班与分项班班级信息管理；支持学生名单管理，可一键导入名单信息；支持可进行人脸信息录入、本地化存储和管理；</w:t>
            </w:r>
          </w:p>
        </w:tc>
      </w:tr>
      <w:tr w14:paraId="23D5B1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2CEF9C14">
            <w:pPr>
              <w:pStyle w:val="20"/>
              <w:bidi w:val="0"/>
              <w:spacing w:line="240" w:lineRule="auto"/>
              <w:rPr>
                <w:rFonts w:hint="eastAsia"/>
              </w:rPr>
            </w:pPr>
          </w:p>
        </w:tc>
        <w:tc>
          <w:tcPr>
            <w:tcW w:w="589" w:type="pct"/>
            <w:vMerge w:val="continue"/>
            <w:tcBorders>
              <w:top w:val="single" w:color="000000" w:sz="8" w:space="0"/>
              <w:left w:val="nil"/>
              <w:bottom w:val="single" w:color="000000" w:sz="8" w:space="0"/>
              <w:right w:val="single" w:color="000000" w:sz="8" w:space="0"/>
            </w:tcBorders>
            <w:shd w:val="clear" w:color="auto" w:fill="auto"/>
            <w:vAlign w:val="center"/>
          </w:tcPr>
          <w:p w14:paraId="242A6BE2">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3A656F08">
            <w:pPr>
              <w:pStyle w:val="20"/>
              <w:bidi w:val="0"/>
              <w:spacing w:line="240" w:lineRule="auto"/>
              <w:jc w:val="left"/>
              <w:rPr>
                <w:rFonts w:hint="eastAsia"/>
              </w:rPr>
            </w:pPr>
            <w:r>
              <w:rPr>
                <w:rFonts w:hint="eastAsia"/>
                <w:lang w:val="en-US" w:eastAsia="zh-CN"/>
              </w:rPr>
              <w:t>2.支持可根据学生体育兴趣发展进行分层、项班管理；</w:t>
            </w:r>
          </w:p>
        </w:tc>
      </w:tr>
      <w:tr w14:paraId="63DAEB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6CB71C3D">
            <w:pPr>
              <w:pStyle w:val="20"/>
              <w:bidi w:val="0"/>
              <w:spacing w:line="240" w:lineRule="auto"/>
              <w:rPr>
                <w:rFonts w:hint="eastAsia"/>
              </w:rPr>
            </w:pPr>
          </w:p>
        </w:tc>
        <w:tc>
          <w:tcPr>
            <w:tcW w:w="589" w:type="pct"/>
            <w:vMerge w:val="continue"/>
            <w:tcBorders>
              <w:top w:val="single" w:color="000000" w:sz="8" w:space="0"/>
              <w:left w:val="nil"/>
              <w:bottom w:val="single" w:color="000000" w:sz="8" w:space="0"/>
              <w:right w:val="single" w:color="000000" w:sz="8" w:space="0"/>
            </w:tcBorders>
            <w:shd w:val="clear" w:color="auto" w:fill="auto"/>
            <w:vAlign w:val="center"/>
          </w:tcPr>
          <w:p w14:paraId="7CB0002E">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14691C9D">
            <w:pPr>
              <w:pStyle w:val="20"/>
              <w:bidi w:val="0"/>
              <w:spacing w:line="240" w:lineRule="auto"/>
              <w:jc w:val="left"/>
              <w:rPr>
                <w:rFonts w:hint="eastAsia"/>
              </w:rPr>
            </w:pPr>
            <w:r>
              <w:rPr>
                <w:rFonts w:hint="eastAsia"/>
                <w:lang w:val="en-US" w:eastAsia="zh-CN"/>
              </w:rPr>
              <w:t>3.支持学生信息自动化升学年。</w:t>
            </w:r>
          </w:p>
        </w:tc>
      </w:tr>
      <w:tr w14:paraId="595D333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345B6CEF">
            <w:pPr>
              <w:pStyle w:val="20"/>
              <w:bidi w:val="0"/>
              <w:spacing w:line="240" w:lineRule="auto"/>
              <w:rPr>
                <w:rFonts w:hint="eastAsia"/>
              </w:rPr>
            </w:pPr>
          </w:p>
        </w:tc>
        <w:tc>
          <w:tcPr>
            <w:tcW w:w="589" w:type="pct"/>
            <w:vMerge w:val="continue"/>
            <w:tcBorders>
              <w:top w:val="single" w:color="000000" w:sz="8" w:space="0"/>
              <w:left w:val="nil"/>
              <w:bottom w:val="single" w:color="000000" w:sz="8" w:space="0"/>
              <w:right w:val="single" w:color="000000" w:sz="8" w:space="0"/>
            </w:tcBorders>
            <w:shd w:val="clear" w:color="auto" w:fill="auto"/>
            <w:vAlign w:val="center"/>
          </w:tcPr>
          <w:p w14:paraId="658FD0AD">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46CCABBF">
            <w:pPr>
              <w:pStyle w:val="20"/>
              <w:bidi w:val="0"/>
              <w:spacing w:line="240" w:lineRule="auto"/>
              <w:jc w:val="left"/>
              <w:rPr>
                <w:rFonts w:hint="eastAsia"/>
              </w:rPr>
            </w:pPr>
            <w:r>
              <w:rPr>
                <w:rFonts w:hint="eastAsia"/>
                <w:b/>
                <w:bCs/>
                <w:lang w:val="en-US" w:eastAsia="zh-CN"/>
              </w:rPr>
              <w:t>（三）体育考试模块</w:t>
            </w:r>
          </w:p>
        </w:tc>
      </w:tr>
      <w:tr w14:paraId="078575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6E16FA3B">
            <w:pPr>
              <w:pStyle w:val="20"/>
              <w:bidi w:val="0"/>
              <w:spacing w:line="240" w:lineRule="auto"/>
              <w:rPr>
                <w:rFonts w:hint="eastAsia"/>
              </w:rPr>
            </w:pPr>
          </w:p>
        </w:tc>
        <w:tc>
          <w:tcPr>
            <w:tcW w:w="589" w:type="pct"/>
            <w:vMerge w:val="continue"/>
            <w:tcBorders>
              <w:top w:val="single" w:color="000000" w:sz="8" w:space="0"/>
              <w:left w:val="nil"/>
              <w:bottom w:val="single" w:color="000000" w:sz="8" w:space="0"/>
              <w:right w:val="single" w:color="000000" w:sz="8" w:space="0"/>
            </w:tcBorders>
            <w:shd w:val="clear" w:color="auto" w:fill="auto"/>
            <w:vAlign w:val="center"/>
          </w:tcPr>
          <w:p w14:paraId="2E71E8F8">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4ABCA245">
            <w:pPr>
              <w:pStyle w:val="20"/>
              <w:bidi w:val="0"/>
              <w:spacing w:line="240" w:lineRule="auto"/>
              <w:jc w:val="left"/>
              <w:rPr>
                <w:rFonts w:hint="eastAsia"/>
              </w:rPr>
            </w:pPr>
            <w:r>
              <w:rPr>
                <w:rFonts w:hint="eastAsia"/>
                <w:lang w:val="en-US" w:eastAsia="zh-CN"/>
              </w:rPr>
              <w:t>1.支持应用于运动会、体育考试、体育中考等场景，自动检测项目测试成绩，智能识别违规动作，自动汇总体育考试成绩；</w:t>
            </w:r>
          </w:p>
        </w:tc>
      </w:tr>
      <w:tr w14:paraId="7ABE99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1104D68E">
            <w:pPr>
              <w:pStyle w:val="20"/>
              <w:bidi w:val="0"/>
              <w:spacing w:line="240" w:lineRule="auto"/>
              <w:rPr>
                <w:rFonts w:hint="eastAsia"/>
              </w:rPr>
            </w:pPr>
          </w:p>
        </w:tc>
        <w:tc>
          <w:tcPr>
            <w:tcW w:w="589" w:type="pct"/>
            <w:vMerge w:val="continue"/>
            <w:tcBorders>
              <w:top w:val="single" w:color="000000" w:sz="8" w:space="0"/>
              <w:left w:val="nil"/>
              <w:bottom w:val="single" w:color="000000" w:sz="8" w:space="0"/>
              <w:right w:val="single" w:color="000000" w:sz="8" w:space="0"/>
            </w:tcBorders>
            <w:shd w:val="clear" w:color="auto" w:fill="auto"/>
            <w:vAlign w:val="center"/>
          </w:tcPr>
          <w:p w14:paraId="61FE245A">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5AFAB980">
            <w:pPr>
              <w:pStyle w:val="20"/>
              <w:bidi w:val="0"/>
              <w:spacing w:line="240" w:lineRule="auto"/>
              <w:jc w:val="left"/>
              <w:rPr>
                <w:rFonts w:hint="eastAsia"/>
              </w:rPr>
            </w:pPr>
            <w:r>
              <w:rPr>
                <w:rFonts w:hint="eastAsia"/>
                <w:lang w:val="en-US" w:eastAsia="zh-CN"/>
              </w:rPr>
              <w:t>▲2.考试中心支持通过班级名单或人脸识别方式开启测试，最终记录考试成绩并自动匹配学生信息；（提供由第三方检验检测机构出具的检验检测报告复印件。）</w:t>
            </w:r>
          </w:p>
        </w:tc>
      </w:tr>
      <w:tr w14:paraId="154601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5B4F6CB1">
            <w:pPr>
              <w:pStyle w:val="20"/>
              <w:bidi w:val="0"/>
              <w:spacing w:line="240" w:lineRule="auto"/>
              <w:rPr>
                <w:rFonts w:hint="eastAsia"/>
              </w:rPr>
            </w:pPr>
          </w:p>
        </w:tc>
        <w:tc>
          <w:tcPr>
            <w:tcW w:w="589" w:type="pct"/>
            <w:vMerge w:val="continue"/>
            <w:tcBorders>
              <w:top w:val="single" w:color="000000" w:sz="8" w:space="0"/>
              <w:left w:val="nil"/>
              <w:bottom w:val="single" w:color="000000" w:sz="8" w:space="0"/>
              <w:right w:val="single" w:color="000000" w:sz="8" w:space="0"/>
            </w:tcBorders>
            <w:shd w:val="clear" w:color="auto" w:fill="auto"/>
            <w:vAlign w:val="center"/>
          </w:tcPr>
          <w:p w14:paraId="1D7D57D7">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0AEF3558">
            <w:pPr>
              <w:pStyle w:val="20"/>
              <w:bidi w:val="0"/>
              <w:spacing w:line="240" w:lineRule="auto"/>
              <w:jc w:val="left"/>
              <w:rPr>
                <w:rFonts w:hint="eastAsia"/>
              </w:rPr>
            </w:pPr>
            <w:r>
              <w:rPr>
                <w:rFonts w:hint="eastAsia"/>
                <w:lang w:val="en-US" w:eastAsia="zh-CN"/>
              </w:rPr>
              <w:t>3.支持查看测试项目成绩、分数、等级、姿态指标、肌群分析、运动点评及建议、视频回放、动作关键帧等内容，且支持生成定制化运动处方报告；</w:t>
            </w:r>
          </w:p>
        </w:tc>
      </w:tr>
      <w:tr w14:paraId="3AF6E4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3F7FBB34">
            <w:pPr>
              <w:pStyle w:val="20"/>
              <w:bidi w:val="0"/>
              <w:spacing w:line="240" w:lineRule="auto"/>
              <w:rPr>
                <w:rFonts w:hint="eastAsia"/>
              </w:rPr>
            </w:pPr>
          </w:p>
        </w:tc>
        <w:tc>
          <w:tcPr>
            <w:tcW w:w="589" w:type="pct"/>
            <w:vMerge w:val="continue"/>
            <w:tcBorders>
              <w:top w:val="single" w:color="000000" w:sz="8" w:space="0"/>
              <w:left w:val="nil"/>
              <w:bottom w:val="single" w:color="000000" w:sz="8" w:space="0"/>
              <w:right w:val="single" w:color="000000" w:sz="8" w:space="0"/>
            </w:tcBorders>
            <w:shd w:val="clear" w:color="auto" w:fill="auto"/>
            <w:vAlign w:val="center"/>
          </w:tcPr>
          <w:p w14:paraId="32B7A77A">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656CE638">
            <w:pPr>
              <w:pStyle w:val="20"/>
              <w:bidi w:val="0"/>
              <w:spacing w:line="240" w:lineRule="auto"/>
              <w:jc w:val="left"/>
              <w:rPr>
                <w:rFonts w:hint="eastAsia"/>
              </w:rPr>
            </w:pPr>
            <w:r>
              <w:rPr>
                <w:rFonts w:hint="eastAsia"/>
                <w:lang w:val="en-US" w:eastAsia="zh-CN"/>
              </w:rPr>
              <w:t>4.支持体育考试当前测试记录查看，测试记录根据分班级、分项目、分时间段进行分类管理；</w:t>
            </w:r>
          </w:p>
        </w:tc>
      </w:tr>
      <w:tr w14:paraId="294EA5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215BE05D">
            <w:pPr>
              <w:pStyle w:val="20"/>
              <w:bidi w:val="0"/>
              <w:spacing w:line="240" w:lineRule="auto"/>
              <w:rPr>
                <w:rFonts w:hint="eastAsia"/>
              </w:rPr>
            </w:pPr>
          </w:p>
        </w:tc>
        <w:tc>
          <w:tcPr>
            <w:tcW w:w="589" w:type="pct"/>
            <w:vMerge w:val="continue"/>
            <w:tcBorders>
              <w:top w:val="single" w:color="000000" w:sz="8" w:space="0"/>
              <w:left w:val="nil"/>
              <w:bottom w:val="single" w:color="000000" w:sz="8" w:space="0"/>
              <w:right w:val="single" w:color="000000" w:sz="8" w:space="0"/>
            </w:tcBorders>
            <w:shd w:val="clear" w:color="auto" w:fill="auto"/>
            <w:vAlign w:val="center"/>
          </w:tcPr>
          <w:p w14:paraId="738CF5F2">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43BBE6C8">
            <w:pPr>
              <w:pStyle w:val="20"/>
              <w:bidi w:val="0"/>
              <w:spacing w:line="240" w:lineRule="auto"/>
              <w:jc w:val="left"/>
              <w:rPr>
                <w:rFonts w:hint="eastAsia"/>
              </w:rPr>
            </w:pPr>
            <w:r>
              <w:rPr>
                <w:rFonts w:hint="eastAsia"/>
                <w:lang w:val="en-US" w:eastAsia="zh-CN"/>
              </w:rPr>
              <w:t>5.支持体育考试测试项目进度查询，可分析整体测试成绩优秀率、良好率、及格率、不及格率等；</w:t>
            </w:r>
          </w:p>
        </w:tc>
      </w:tr>
      <w:tr w14:paraId="3A7E5B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6EF2DF1A">
            <w:pPr>
              <w:pStyle w:val="20"/>
              <w:bidi w:val="0"/>
              <w:spacing w:line="240" w:lineRule="auto"/>
              <w:rPr>
                <w:rFonts w:hint="eastAsia"/>
              </w:rPr>
            </w:pPr>
          </w:p>
        </w:tc>
        <w:tc>
          <w:tcPr>
            <w:tcW w:w="589" w:type="pct"/>
            <w:vMerge w:val="continue"/>
            <w:tcBorders>
              <w:top w:val="single" w:color="000000" w:sz="8" w:space="0"/>
              <w:left w:val="nil"/>
              <w:bottom w:val="single" w:color="000000" w:sz="8" w:space="0"/>
              <w:right w:val="single" w:color="000000" w:sz="8" w:space="0"/>
            </w:tcBorders>
            <w:shd w:val="clear" w:color="auto" w:fill="auto"/>
            <w:vAlign w:val="center"/>
          </w:tcPr>
          <w:p w14:paraId="7C92FABE">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7DF835A2">
            <w:pPr>
              <w:pStyle w:val="20"/>
              <w:bidi w:val="0"/>
              <w:spacing w:line="240" w:lineRule="auto"/>
              <w:jc w:val="left"/>
              <w:rPr>
                <w:rFonts w:hint="eastAsia"/>
              </w:rPr>
            </w:pPr>
            <w:r>
              <w:rPr>
                <w:rFonts w:hint="eastAsia"/>
                <w:lang w:val="en-US" w:eastAsia="zh-CN"/>
              </w:rPr>
              <w:t>6.支持体育考试成绩管理表查询，可选择分学期、分年级进行筛选、也可选择输入具体学生学号筛选；</w:t>
            </w:r>
          </w:p>
        </w:tc>
      </w:tr>
      <w:tr w14:paraId="567829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4A7D705C">
            <w:pPr>
              <w:pStyle w:val="20"/>
              <w:bidi w:val="0"/>
              <w:spacing w:line="240" w:lineRule="auto"/>
              <w:rPr>
                <w:rFonts w:hint="eastAsia"/>
              </w:rPr>
            </w:pPr>
          </w:p>
        </w:tc>
        <w:tc>
          <w:tcPr>
            <w:tcW w:w="589" w:type="pct"/>
            <w:vMerge w:val="continue"/>
            <w:tcBorders>
              <w:top w:val="single" w:color="000000" w:sz="8" w:space="0"/>
              <w:left w:val="nil"/>
              <w:bottom w:val="single" w:color="000000" w:sz="8" w:space="0"/>
              <w:right w:val="single" w:color="000000" w:sz="8" w:space="0"/>
            </w:tcBorders>
            <w:shd w:val="clear" w:color="auto" w:fill="auto"/>
            <w:vAlign w:val="center"/>
          </w:tcPr>
          <w:p w14:paraId="297D5075">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66D005E0">
            <w:pPr>
              <w:pStyle w:val="20"/>
              <w:bidi w:val="0"/>
              <w:spacing w:line="240" w:lineRule="auto"/>
              <w:jc w:val="left"/>
              <w:rPr>
                <w:rFonts w:hint="eastAsia"/>
              </w:rPr>
            </w:pPr>
            <w:r>
              <w:rPr>
                <w:rFonts w:hint="eastAsia"/>
                <w:lang w:val="en-US" w:eastAsia="zh-CN"/>
              </w:rPr>
              <w:t>7.支持为每一位学生生成个人考试详情，包括学生个人信息及分数详情，分数详情包含考试项目名称、考试成绩（展示历史最好成绩）、项目成绩评分；</w:t>
            </w:r>
          </w:p>
        </w:tc>
      </w:tr>
      <w:tr w14:paraId="288AFF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1D1D38A9">
            <w:pPr>
              <w:pStyle w:val="20"/>
              <w:bidi w:val="0"/>
              <w:spacing w:line="240" w:lineRule="auto"/>
              <w:rPr>
                <w:rFonts w:hint="eastAsia"/>
              </w:rPr>
            </w:pPr>
          </w:p>
        </w:tc>
        <w:tc>
          <w:tcPr>
            <w:tcW w:w="589" w:type="pct"/>
            <w:vMerge w:val="continue"/>
            <w:tcBorders>
              <w:top w:val="single" w:color="000000" w:sz="8" w:space="0"/>
              <w:left w:val="nil"/>
              <w:bottom w:val="single" w:color="000000" w:sz="8" w:space="0"/>
              <w:right w:val="single" w:color="000000" w:sz="8" w:space="0"/>
            </w:tcBorders>
            <w:shd w:val="clear" w:color="auto" w:fill="auto"/>
            <w:vAlign w:val="center"/>
          </w:tcPr>
          <w:p w14:paraId="75C17272">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73E1F20B">
            <w:pPr>
              <w:pStyle w:val="20"/>
              <w:bidi w:val="0"/>
              <w:spacing w:line="240" w:lineRule="auto"/>
              <w:jc w:val="left"/>
              <w:rPr>
                <w:rFonts w:hint="eastAsia"/>
              </w:rPr>
            </w:pPr>
            <w:r>
              <w:rPr>
                <w:rFonts w:hint="eastAsia"/>
                <w:lang w:val="en-US" w:eastAsia="zh-CN"/>
              </w:rPr>
              <w:t>8.支持自定义评分标准，体育考试成绩等级和评分根据自定义评分标准进行判定。</w:t>
            </w:r>
          </w:p>
        </w:tc>
      </w:tr>
      <w:tr w14:paraId="5C8717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6242D581">
            <w:pPr>
              <w:pStyle w:val="20"/>
              <w:bidi w:val="0"/>
              <w:spacing w:line="240" w:lineRule="auto"/>
              <w:rPr>
                <w:rFonts w:hint="eastAsia"/>
              </w:rPr>
            </w:pPr>
          </w:p>
        </w:tc>
        <w:tc>
          <w:tcPr>
            <w:tcW w:w="589" w:type="pct"/>
            <w:vMerge w:val="continue"/>
            <w:tcBorders>
              <w:top w:val="single" w:color="000000" w:sz="8" w:space="0"/>
              <w:left w:val="nil"/>
              <w:bottom w:val="single" w:color="000000" w:sz="8" w:space="0"/>
              <w:right w:val="single" w:color="000000" w:sz="8" w:space="0"/>
            </w:tcBorders>
            <w:shd w:val="clear" w:color="auto" w:fill="auto"/>
            <w:vAlign w:val="center"/>
          </w:tcPr>
          <w:p w14:paraId="743B3E27">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1C68C4DE">
            <w:pPr>
              <w:pStyle w:val="20"/>
              <w:bidi w:val="0"/>
              <w:spacing w:line="240" w:lineRule="auto"/>
              <w:jc w:val="left"/>
              <w:rPr>
                <w:rFonts w:hint="eastAsia"/>
              </w:rPr>
            </w:pPr>
            <w:r>
              <w:rPr>
                <w:rFonts w:hint="eastAsia"/>
                <w:b/>
                <w:bCs/>
                <w:lang w:val="en-US" w:eastAsia="zh-CN"/>
              </w:rPr>
              <w:t>（四）自由练习模块</w:t>
            </w:r>
          </w:p>
        </w:tc>
      </w:tr>
      <w:tr w14:paraId="6746FBC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218823EA">
            <w:pPr>
              <w:pStyle w:val="20"/>
              <w:bidi w:val="0"/>
              <w:spacing w:line="240" w:lineRule="auto"/>
              <w:rPr>
                <w:rFonts w:hint="eastAsia"/>
              </w:rPr>
            </w:pPr>
          </w:p>
        </w:tc>
        <w:tc>
          <w:tcPr>
            <w:tcW w:w="589" w:type="pct"/>
            <w:vMerge w:val="continue"/>
            <w:tcBorders>
              <w:top w:val="single" w:color="000000" w:sz="8" w:space="0"/>
              <w:left w:val="nil"/>
              <w:bottom w:val="single" w:color="000000" w:sz="8" w:space="0"/>
              <w:right w:val="single" w:color="000000" w:sz="8" w:space="0"/>
            </w:tcBorders>
            <w:shd w:val="clear" w:color="auto" w:fill="auto"/>
            <w:vAlign w:val="center"/>
          </w:tcPr>
          <w:p w14:paraId="39D228C8">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62BB9094">
            <w:pPr>
              <w:pStyle w:val="20"/>
              <w:bidi w:val="0"/>
              <w:spacing w:line="240" w:lineRule="auto"/>
              <w:jc w:val="left"/>
              <w:rPr>
                <w:rFonts w:hint="eastAsia"/>
              </w:rPr>
            </w:pPr>
            <w:r>
              <w:rPr>
                <w:rFonts w:hint="eastAsia"/>
                <w:lang w:val="en-US" w:eastAsia="zh-CN"/>
              </w:rPr>
              <w:t>1.支持应用于课后学生自主练习场景，无需老师介入指导，学生通过人脸识别或者特定手势自助触发项目测试功能，可实时获取成绩反馈、以及对违规动作的有效检测和提醒；</w:t>
            </w:r>
          </w:p>
        </w:tc>
      </w:tr>
      <w:tr w14:paraId="40E97F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7398FEA2">
            <w:pPr>
              <w:pStyle w:val="20"/>
              <w:bidi w:val="0"/>
              <w:spacing w:line="240" w:lineRule="auto"/>
              <w:rPr>
                <w:rFonts w:hint="eastAsia"/>
              </w:rPr>
            </w:pPr>
          </w:p>
        </w:tc>
        <w:tc>
          <w:tcPr>
            <w:tcW w:w="589" w:type="pct"/>
            <w:vMerge w:val="continue"/>
            <w:tcBorders>
              <w:top w:val="single" w:color="000000" w:sz="8" w:space="0"/>
              <w:left w:val="nil"/>
              <w:bottom w:val="single" w:color="000000" w:sz="8" w:space="0"/>
              <w:right w:val="single" w:color="000000" w:sz="8" w:space="0"/>
            </w:tcBorders>
            <w:shd w:val="clear" w:color="auto" w:fill="auto"/>
            <w:vAlign w:val="center"/>
          </w:tcPr>
          <w:p w14:paraId="6F010A78">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18905F44">
            <w:pPr>
              <w:pStyle w:val="20"/>
              <w:bidi w:val="0"/>
              <w:spacing w:line="240" w:lineRule="auto"/>
              <w:jc w:val="left"/>
              <w:rPr>
                <w:rFonts w:hint="eastAsia"/>
              </w:rPr>
            </w:pPr>
            <w:r>
              <w:rPr>
                <w:rFonts w:hint="eastAsia"/>
                <w:lang w:val="en-US" w:eastAsia="zh-CN"/>
              </w:rPr>
              <w:t>▲2.支持老师在一个操作终端远程一键开启、一键关闭所有自由练习项目；（提供由第三方检验检测机构出具的检验检测报告复印件。）</w:t>
            </w:r>
          </w:p>
        </w:tc>
      </w:tr>
      <w:tr w14:paraId="360601E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5479493F">
            <w:pPr>
              <w:pStyle w:val="20"/>
              <w:bidi w:val="0"/>
              <w:spacing w:line="240" w:lineRule="auto"/>
              <w:rPr>
                <w:rFonts w:hint="eastAsia"/>
              </w:rPr>
            </w:pPr>
          </w:p>
        </w:tc>
        <w:tc>
          <w:tcPr>
            <w:tcW w:w="589" w:type="pct"/>
            <w:vMerge w:val="continue"/>
            <w:tcBorders>
              <w:top w:val="single" w:color="000000" w:sz="8" w:space="0"/>
              <w:left w:val="nil"/>
              <w:bottom w:val="single" w:color="000000" w:sz="8" w:space="0"/>
              <w:right w:val="single" w:color="000000" w:sz="8" w:space="0"/>
            </w:tcBorders>
            <w:shd w:val="clear" w:color="auto" w:fill="auto"/>
            <w:vAlign w:val="center"/>
          </w:tcPr>
          <w:p w14:paraId="356691DD">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4458F1A2">
            <w:pPr>
              <w:pStyle w:val="20"/>
              <w:bidi w:val="0"/>
              <w:spacing w:line="240" w:lineRule="auto"/>
              <w:jc w:val="left"/>
              <w:rPr>
                <w:rFonts w:hint="eastAsia"/>
              </w:rPr>
            </w:pPr>
            <w:r>
              <w:rPr>
                <w:rFonts w:hint="eastAsia"/>
                <w:lang w:val="en-US" w:eastAsia="zh-CN"/>
              </w:rPr>
              <w:t>3.支持学生在自由练习项目开启的任意时间段进行练习；</w:t>
            </w:r>
          </w:p>
        </w:tc>
      </w:tr>
      <w:tr w14:paraId="256F05A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60028E4F">
            <w:pPr>
              <w:pStyle w:val="20"/>
              <w:bidi w:val="0"/>
              <w:spacing w:line="240" w:lineRule="auto"/>
              <w:rPr>
                <w:rFonts w:hint="eastAsia"/>
              </w:rPr>
            </w:pPr>
          </w:p>
        </w:tc>
        <w:tc>
          <w:tcPr>
            <w:tcW w:w="589" w:type="pct"/>
            <w:vMerge w:val="continue"/>
            <w:tcBorders>
              <w:top w:val="single" w:color="000000" w:sz="8" w:space="0"/>
              <w:left w:val="nil"/>
              <w:bottom w:val="single" w:color="000000" w:sz="8" w:space="0"/>
              <w:right w:val="single" w:color="000000" w:sz="8" w:space="0"/>
            </w:tcBorders>
            <w:shd w:val="clear" w:color="auto" w:fill="auto"/>
            <w:vAlign w:val="center"/>
          </w:tcPr>
          <w:p w14:paraId="44B0D757">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2FE66C88">
            <w:pPr>
              <w:pStyle w:val="20"/>
              <w:bidi w:val="0"/>
              <w:spacing w:line="240" w:lineRule="auto"/>
              <w:jc w:val="left"/>
              <w:rPr>
                <w:rFonts w:hint="eastAsia"/>
              </w:rPr>
            </w:pPr>
            <w:r>
              <w:rPr>
                <w:rFonts w:hint="eastAsia"/>
                <w:lang w:val="en-US" w:eastAsia="zh-CN"/>
              </w:rPr>
              <w:t>▲4.支持无需操作任何设备的人脸识别方式，测试学生举手向摄像头示意即可刷脸匹配学生信息，自助、无感开启测试任务，测试成绩可实时播报，并记录测试成绩；（提供由第三方检验检测机构出具的检验检测报告复印件。）</w:t>
            </w:r>
          </w:p>
        </w:tc>
      </w:tr>
      <w:tr w14:paraId="5458CF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25D346CB">
            <w:pPr>
              <w:pStyle w:val="20"/>
              <w:bidi w:val="0"/>
              <w:spacing w:line="240" w:lineRule="auto"/>
              <w:rPr>
                <w:rFonts w:hint="eastAsia"/>
              </w:rPr>
            </w:pPr>
          </w:p>
        </w:tc>
        <w:tc>
          <w:tcPr>
            <w:tcW w:w="589" w:type="pct"/>
            <w:vMerge w:val="continue"/>
            <w:tcBorders>
              <w:top w:val="single" w:color="000000" w:sz="8" w:space="0"/>
              <w:left w:val="nil"/>
              <w:bottom w:val="single" w:color="000000" w:sz="8" w:space="0"/>
              <w:right w:val="single" w:color="000000" w:sz="8" w:space="0"/>
            </w:tcBorders>
            <w:shd w:val="clear" w:color="auto" w:fill="auto"/>
            <w:vAlign w:val="center"/>
          </w:tcPr>
          <w:p w14:paraId="238A00C9">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65BB8A4B">
            <w:pPr>
              <w:pStyle w:val="20"/>
              <w:bidi w:val="0"/>
              <w:spacing w:line="240" w:lineRule="auto"/>
              <w:jc w:val="left"/>
              <w:rPr>
                <w:rFonts w:hint="eastAsia"/>
              </w:rPr>
            </w:pPr>
            <w:r>
              <w:rPr>
                <w:rFonts w:hint="eastAsia"/>
                <w:lang w:val="en-US" w:eastAsia="zh-CN"/>
              </w:rPr>
              <w:t>5.支持各项目使用量统计，进行可视化分析；支持分析图下载；</w:t>
            </w:r>
          </w:p>
        </w:tc>
      </w:tr>
      <w:tr w14:paraId="1CEA4B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39CDADBB">
            <w:pPr>
              <w:pStyle w:val="20"/>
              <w:bidi w:val="0"/>
              <w:spacing w:line="240" w:lineRule="auto"/>
              <w:rPr>
                <w:rFonts w:hint="eastAsia"/>
              </w:rPr>
            </w:pPr>
          </w:p>
        </w:tc>
        <w:tc>
          <w:tcPr>
            <w:tcW w:w="589" w:type="pct"/>
            <w:vMerge w:val="continue"/>
            <w:tcBorders>
              <w:top w:val="single" w:color="000000" w:sz="8" w:space="0"/>
              <w:left w:val="nil"/>
              <w:bottom w:val="single" w:color="000000" w:sz="8" w:space="0"/>
              <w:right w:val="single" w:color="000000" w:sz="8" w:space="0"/>
            </w:tcBorders>
            <w:shd w:val="clear" w:color="auto" w:fill="auto"/>
            <w:vAlign w:val="center"/>
          </w:tcPr>
          <w:p w14:paraId="0AF3A63E">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68423B70">
            <w:pPr>
              <w:pStyle w:val="20"/>
              <w:bidi w:val="0"/>
              <w:spacing w:line="240" w:lineRule="auto"/>
              <w:jc w:val="left"/>
              <w:rPr>
                <w:rFonts w:hint="eastAsia"/>
              </w:rPr>
            </w:pPr>
            <w:r>
              <w:rPr>
                <w:rFonts w:hint="eastAsia"/>
                <w:lang w:val="en-US" w:eastAsia="zh-CN"/>
              </w:rPr>
              <w:t>6.支持自由练习模块的学生测试成绩迁移至国家体测模块或体育考试模块；</w:t>
            </w:r>
          </w:p>
        </w:tc>
      </w:tr>
      <w:tr w14:paraId="27EB25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53DF6FFA">
            <w:pPr>
              <w:pStyle w:val="20"/>
              <w:bidi w:val="0"/>
              <w:spacing w:line="240" w:lineRule="auto"/>
              <w:rPr>
                <w:rFonts w:hint="eastAsia"/>
              </w:rPr>
            </w:pPr>
          </w:p>
        </w:tc>
        <w:tc>
          <w:tcPr>
            <w:tcW w:w="589" w:type="pct"/>
            <w:vMerge w:val="continue"/>
            <w:tcBorders>
              <w:top w:val="single" w:color="000000" w:sz="8" w:space="0"/>
              <w:left w:val="nil"/>
              <w:bottom w:val="single" w:color="000000" w:sz="8" w:space="0"/>
              <w:right w:val="single" w:color="000000" w:sz="8" w:space="0"/>
            </w:tcBorders>
            <w:shd w:val="clear" w:color="auto" w:fill="auto"/>
            <w:vAlign w:val="center"/>
          </w:tcPr>
          <w:p w14:paraId="5AB3699B">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05B1045A">
            <w:pPr>
              <w:pStyle w:val="20"/>
              <w:bidi w:val="0"/>
              <w:spacing w:line="240" w:lineRule="auto"/>
              <w:jc w:val="left"/>
              <w:rPr>
                <w:rFonts w:hint="eastAsia"/>
              </w:rPr>
            </w:pPr>
            <w:r>
              <w:rPr>
                <w:rFonts w:hint="eastAsia"/>
                <w:lang w:val="en-US" w:eastAsia="zh-CN"/>
              </w:rPr>
              <w:t>7.支持自定义评分标准，自由练习成绩等级和评分根据自定义评分标准进行判定。</w:t>
            </w:r>
          </w:p>
        </w:tc>
      </w:tr>
      <w:tr w14:paraId="736C88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4DFC06D5">
            <w:pPr>
              <w:pStyle w:val="20"/>
              <w:bidi w:val="0"/>
              <w:spacing w:line="240" w:lineRule="auto"/>
              <w:rPr>
                <w:rFonts w:hint="eastAsia"/>
              </w:rPr>
            </w:pPr>
          </w:p>
        </w:tc>
        <w:tc>
          <w:tcPr>
            <w:tcW w:w="589" w:type="pct"/>
            <w:vMerge w:val="continue"/>
            <w:tcBorders>
              <w:top w:val="single" w:color="000000" w:sz="8" w:space="0"/>
              <w:left w:val="nil"/>
              <w:bottom w:val="single" w:color="000000" w:sz="8" w:space="0"/>
              <w:right w:val="single" w:color="000000" w:sz="8" w:space="0"/>
            </w:tcBorders>
            <w:shd w:val="clear" w:color="auto" w:fill="auto"/>
            <w:vAlign w:val="center"/>
          </w:tcPr>
          <w:p w14:paraId="0608610B">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3BB76358">
            <w:pPr>
              <w:pStyle w:val="20"/>
              <w:bidi w:val="0"/>
              <w:spacing w:line="240" w:lineRule="auto"/>
              <w:jc w:val="left"/>
              <w:rPr>
                <w:rFonts w:hint="eastAsia"/>
              </w:rPr>
            </w:pPr>
            <w:r>
              <w:rPr>
                <w:rFonts w:hint="eastAsia"/>
                <w:lang w:val="en-US" w:eastAsia="zh-CN"/>
              </w:rPr>
              <w:t>8.支持在线联系客服反馈产品需求，匹配在线售后服务体系。</w:t>
            </w:r>
          </w:p>
        </w:tc>
      </w:tr>
      <w:tr w14:paraId="3FBDB7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417B9211">
            <w:pPr>
              <w:pStyle w:val="20"/>
              <w:bidi w:val="0"/>
              <w:spacing w:line="240" w:lineRule="auto"/>
              <w:rPr>
                <w:rFonts w:hint="eastAsia"/>
              </w:rPr>
            </w:pPr>
          </w:p>
        </w:tc>
        <w:tc>
          <w:tcPr>
            <w:tcW w:w="589" w:type="pct"/>
            <w:vMerge w:val="continue"/>
            <w:tcBorders>
              <w:top w:val="single" w:color="000000" w:sz="8" w:space="0"/>
              <w:left w:val="nil"/>
              <w:bottom w:val="single" w:color="000000" w:sz="8" w:space="0"/>
              <w:right w:val="single" w:color="000000" w:sz="8" w:space="0"/>
            </w:tcBorders>
            <w:shd w:val="clear" w:color="auto" w:fill="auto"/>
            <w:vAlign w:val="center"/>
          </w:tcPr>
          <w:p w14:paraId="6800213A">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317DCA69">
            <w:pPr>
              <w:pStyle w:val="20"/>
              <w:bidi w:val="0"/>
              <w:spacing w:line="240" w:lineRule="auto"/>
              <w:jc w:val="left"/>
              <w:rPr>
                <w:rFonts w:hint="eastAsia"/>
              </w:rPr>
            </w:pPr>
            <w:r>
              <w:rPr>
                <w:rFonts w:hint="eastAsia"/>
                <w:lang w:val="en-US" w:eastAsia="zh-CN"/>
              </w:rPr>
              <w:t>▲9.支持所有已建项目的体育作业任务一键发布，可针对每一位学生发布定制化体育作业，且根据每一位学生运动能力匹配体育作业最低达成标准及定制化作业强度等要求；（提供由第三方检验检测机构出具的检验检测报告）</w:t>
            </w:r>
          </w:p>
        </w:tc>
      </w:tr>
      <w:tr w14:paraId="7F61C9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265610A8">
            <w:pPr>
              <w:pStyle w:val="20"/>
              <w:bidi w:val="0"/>
              <w:spacing w:line="240" w:lineRule="auto"/>
              <w:rPr>
                <w:rFonts w:hint="eastAsia"/>
              </w:rPr>
            </w:pPr>
          </w:p>
        </w:tc>
        <w:tc>
          <w:tcPr>
            <w:tcW w:w="589" w:type="pct"/>
            <w:vMerge w:val="continue"/>
            <w:tcBorders>
              <w:top w:val="single" w:color="000000" w:sz="8" w:space="0"/>
              <w:left w:val="nil"/>
              <w:bottom w:val="single" w:color="000000" w:sz="8" w:space="0"/>
              <w:right w:val="single" w:color="000000" w:sz="8" w:space="0"/>
            </w:tcBorders>
            <w:shd w:val="clear" w:color="auto" w:fill="auto"/>
            <w:vAlign w:val="center"/>
          </w:tcPr>
          <w:p w14:paraId="48594D4C">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500434D5">
            <w:pPr>
              <w:pStyle w:val="20"/>
              <w:bidi w:val="0"/>
              <w:spacing w:line="240" w:lineRule="auto"/>
              <w:jc w:val="left"/>
              <w:rPr>
                <w:rFonts w:hint="eastAsia"/>
              </w:rPr>
            </w:pPr>
            <w:r>
              <w:rPr>
                <w:rFonts w:hint="eastAsia"/>
                <w:lang w:val="en-US" w:eastAsia="zh-CN"/>
              </w:rPr>
              <w:t>10.支持通过移动端智慧体育助手进行自由练习项目管理，并一键控制项目开启与关闭；</w:t>
            </w:r>
          </w:p>
        </w:tc>
      </w:tr>
      <w:tr w14:paraId="2BB776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6CF10856">
            <w:pPr>
              <w:pStyle w:val="20"/>
              <w:bidi w:val="0"/>
              <w:spacing w:line="240" w:lineRule="auto"/>
              <w:rPr>
                <w:rFonts w:hint="eastAsia"/>
              </w:rPr>
            </w:pPr>
          </w:p>
        </w:tc>
        <w:tc>
          <w:tcPr>
            <w:tcW w:w="589" w:type="pct"/>
            <w:vMerge w:val="continue"/>
            <w:tcBorders>
              <w:top w:val="single" w:color="000000" w:sz="8" w:space="0"/>
              <w:left w:val="nil"/>
              <w:bottom w:val="single" w:color="000000" w:sz="8" w:space="0"/>
              <w:right w:val="single" w:color="000000" w:sz="8" w:space="0"/>
            </w:tcBorders>
            <w:shd w:val="clear" w:color="auto" w:fill="auto"/>
            <w:vAlign w:val="center"/>
          </w:tcPr>
          <w:p w14:paraId="2C559BB2">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5B83AF03">
            <w:pPr>
              <w:pStyle w:val="20"/>
              <w:bidi w:val="0"/>
              <w:spacing w:line="240" w:lineRule="auto"/>
              <w:jc w:val="left"/>
              <w:rPr>
                <w:rFonts w:hint="eastAsia"/>
              </w:rPr>
            </w:pPr>
            <w:r>
              <w:rPr>
                <w:rFonts w:hint="eastAsia"/>
                <w:lang w:val="en-US" w:eastAsia="zh-CN"/>
              </w:rPr>
              <w:t>11.支持教师班级权限管理，后台为老师分配各自班级使用权限，后台支持隐私信息保护设置；系统提供智慧体育使用视频教程，包含全部项目的测试教学演示视频</w:t>
            </w:r>
          </w:p>
        </w:tc>
      </w:tr>
      <w:tr w14:paraId="1225CC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11D3A31B">
            <w:pPr>
              <w:pStyle w:val="20"/>
              <w:bidi w:val="0"/>
              <w:spacing w:line="240" w:lineRule="auto"/>
              <w:rPr>
                <w:rFonts w:hint="eastAsia"/>
              </w:rPr>
            </w:pPr>
          </w:p>
        </w:tc>
        <w:tc>
          <w:tcPr>
            <w:tcW w:w="589" w:type="pct"/>
            <w:vMerge w:val="continue"/>
            <w:tcBorders>
              <w:top w:val="single" w:color="000000" w:sz="8" w:space="0"/>
              <w:left w:val="nil"/>
              <w:bottom w:val="single" w:color="000000" w:sz="8" w:space="0"/>
              <w:right w:val="single" w:color="000000" w:sz="8" w:space="0"/>
            </w:tcBorders>
            <w:shd w:val="clear" w:color="auto" w:fill="auto"/>
            <w:vAlign w:val="center"/>
          </w:tcPr>
          <w:p w14:paraId="3216DB38">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2169A8E6">
            <w:pPr>
              <w:pStyle w:val="20"/>
              <w:bidi w:val="0"/>
              <w:spacing w:line="240" w:lineRule="auto"/>
              <w:jc w:val="left"/>
              <w:rPr>
                <w:rFonts w:hint="eastAsia"/>
              </w:rPr>
            </w:pPr>
            <w:r>
              <w:rPr>
                <w:rFonts w:hint="eastAsia"/>
                <w:b/>
                <w:bCs/>
                <w:lang w:val="en-US" w:eastAsia="zh-CN"/>
              </w:rPr>
              <w:t>（五）校级体育数据总览</w:t>
            </w:r>
          </w:p>
        </w:tc>
      </w:tr>
      <w:tr w14:paraId="414DC6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27E80824">
            <w:pPr>
              <w:pStyle w:val="20"/>
              <w:bidi w:val="0"/>
              <w:spacing w:line="240" w:lineRule="auto"/>
              <w:rPr>
                <w:rFonts w:hint="eastAsia"/>
              </w:rPr>
            </w:pPr>
          </w:p>
        </w:tc>
        <w:tc>
          <w:tcPr>
            <w:tcW w:w="589" w:type="pct"/>
            <w:vMerge w:val="continue"/>
            <w:tcBorders>
              <w:top w:val="single" w:color="000000" w:sz="8" w:space="0"/>
              <w:left w:val="nil"/>
              <w:bottom w:val="single" w:color="000000" w:sz="8" w:space="0"/>
              <w:right w:val="single" w:color="000000" w:sz="8" w:space="0"/>
            </w:tcBorders>
            <w:shd w:val="clear" w:color="auto" w:fill="auto"/>
            <w:vAlign w:val="center"/>
          </w:tcPr>
          <w:p w14:paraId="65E5C59D">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58413B81">
            <w:pPr>
              <w:pStyle w:val="20"/>
              <w:bidi w:val="0"/>
              <w:spacing w:line="240" w:lineRule="auto"/>
              <w:jc w:val="left"/>
              <w:rPr>
                <w:rFonts w:hint="eastAsia"/>
              </w:rPr>
            </w:pPr>
            <w:r>
              <w:rPr>
                <w:rFonts w:hint="eastAsia"/>
                <w:lang w:val="en-US" w:eastAsia="zh-CN"/>
              </w:rPr>
              <w:t>1.支持智慧体育数据多级管理及分析，具备学生运动数据管理、国家体测管理、体育考试管理、体育课基础数据管理、教学管理；</w:t>
            </w:r>
          </w:p>
        </w:tc>
      </w:tr>
      <w:tr w14:paraId="690D2F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415C6E47">
            <w:pPr>
              <w:pStyle w:val="20"/>
              <w:bidi w:val="0"/>
              <w:spacing w:line="240" w:lineRule="auto"/>
              <w:rPr>
                <w:rFonts w:hint="eastAsia"/>
              </w:rPr>
            </w:pPr>
          </w:p>
        </w:tc>
        <w:tc>
          <w:tcPr>
            <w:tcW w:w="589" w:type="pct"/>
            <w:vMerge w:val="continue"/>
            <w:tcBorders>
              <w:top w:val="single" w:color="000000" w:sz="8" w:space="0"/>
              <w:left w:val="nil"/>
              <w:bottom w:val="single" w:color="000000" w:sz="8" w:space="0"/>
              <w:right w:val="single" w:color="000000" w:sz="8" w:space="0"/>
            </w:tcBorders>
            <w:shd w:val="clear" w:color="auto" w:fill="auto"/>
            <w:vAlign w:val="center"/>
          </w:tcPr>
          <w:p w14:paraId="32FCC48C">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1AC6E3E0">
            <w:pPr>
              <w:pStyle w:val="20"/>
              <w:bidi w:val="0"/>
              <w:spacing w:line="240" w:lineRule="auto"/>
              <w:jc w:val="left"/>
              <w:rPr>
                <w:rFonts w:hint="eastAsia"/>
              </w:rPr>
            </w:pPr>
            <w:r>
              <w:rPr>
                <w:rFonts w:hint="eastAsia"/>
                <w:lang w:val="en-US" w:eastAsia="zh-CN"/>
              </w:rPr>
              <w:t>2.支持多级账号登录管理，分级查看体育数据信息，实现精准数据管理。</w:t>
            </w:r>
          </w:p>
        </w:tc>
      </w:tr>
      <w:tr w14:paraId="0997F3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3308F42B">
            <w:pPr>
              <w:pStyle w:val="20"/>
              <w:bidi w:val="0"/>
              <w:spacing w:line="240" w:lineRule="auto"/>
              <w:rPr>
                <w:rFonts w:hint="eastAsia"/>
              </w:rPr>
            </w:pPr>
          </w:p>
        </w:tc>
        <w:tc>
          <w:tcPr>
            <w:tcW w:w="589" w:type="pct"/>
            <w:vMerge w:val="continue"/>
            <w:tcBorders>
              <w:top w:val="single" w:color="000000" w:sz="8" w:space="0"/>
              <w:left w:val="nil"/>
              <w:bottom w:val="single" w:color="000000" w:sz="8" w:space="0"/>
              <w:right w:val="single" w:color="000000" w:sz="8" w:space="0"/>
            </w:tcBorders>
            <w:shd w:val="clear" w:color="auto" w:fill="auto"/>
            <w:vAlign w:val="center"/>
          </w:tcPr>
          <w:p w14:paraId="5D8E7E59">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40EED771">
            <w:pPr>
              <w:pStyle w:val="20"/>
              <w:bidi w:val="0"/>
              <w:spacing w:line="240" w:lineRule="auto"/>
              <w:jc w:val="left"/>
              <w:rPr>
                <w:rFonts w:hint="eastAsia"/>
              </w:rPr>
            </w:pPr>
            <w:r>
              <w:rPr>
                <w:rFonts w:hint="eastAsia"/>
                <w:lang w:val="en-US" w:eastAsia="zh-CN"/>
              </w:rPr>
              <w:t>▲3.支持智慧体育数字大脑数据一览，覆盖全校运动项目、全校全年级学生日常的所有运动数据统计，并对数据进行多维度分析与综合展示；（提供由第三方检验检测机构出具并加盖CNAS及CMA标志的检验检测报告复印件。）</w:t>
            </w:r>
          </w:p>
        </w:tc>
      </w:tr>
      <w:tr w14:paraId="54987F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209FD4B6">
            <w:pPr>
              <w:pStyle w:val="20"/>
              <w:bidi w:val="0"/>
              <w:spacing w:line="240" w:lineRule="auto"/>
              <w:rPr>
                <w:rFonts w:hint="eastAsia"/>
              </w:rPr>
            </w:pPr>
          </w:p>
        </w:tc>
        <w:tc>
          <w:tcPr>
            <w:tcW w:w="589" w:type="pct"/>
            <w:vMerge w:val="continue"/>
            <w:tcBorders>
              <w:top w:val="single" w:color="000000" w:sz="8" w:space="0"/>
              <w:left w:val="nil"/>
              <w:bottom w:val="single" w:color="000000" w:sz="8" w:space="0"/>
              <w:right w:val="single" w:color="000000" w:sz="8" w:space="0"/>
            </w:tcBorders>
            <w:shd w:val="clear" w:color="auto" w:fill="auto"/>
            <w:vAlign w:val="center"/>
          </w:tcPr>
          <w:p w14:paraId="710E59A6">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38552280">
            <w:pPr>
              <w:pStyle w:val="20"/>
              <w:bidi w:val="0"/>
              <w:spacing w:line="240" w:lineRule="auto"/>
              <w:jc w:val="left"/>
              <w:rPr>
                <w:rFonts w:hint="eastAsia"/>
              </w:rPr>
            </w:pPr>
            <w:r>
              <w:rPr>
                <w:rFonts w:hint="eastAsia"/>
                <w:lang w:val="en-US" w:eastAsia="zh-CN"/>
              </w:rPr>
              <w:t>4.支持查看全校运动达标率/优良率趋势图、全部运动项目达标率/优良率，并智能分析本月达标率、达标率月提升情况、本月提升人数等；</w:t>
            </w:r>
          </w:p>
        </w:tc>
      </w:tr>
      <w:tr w14:paraId="2E0A110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3B0F98E6">
            <w:pPr>
              <w:pStyle w:val="20"/>
              <w:bidi w:val="0"/>
              <w:spacing w:line="240" w:lineRule="auto"/>
              <w:rPr>
                <w:rFonts w:hint="eastAsia"/>
              </w:rPr>
            </w:pPr>
          </w:p>
        </w:tc>
        <w:tc>
          <w:tcPr>
            <w:tcW w:w="589" w:type="pct"/>
            <w:vMerge w:val="continue"/>
            <w:tcBorders>
              <w:top w:val="single" w:color="000000" w:sz="8" w:space="0"/>
              <w:left w:val="nil"/>
              <w:bottom w:val="single" w:color="000000" w:sz="8" w:space="0"/>
              <w:right w:val="single" w:color="000000" w:sz="8" w:space="0"/>
            </w:tcBorders>
            <w:shd w:val="clear" w:color="auto" w:fill="auto"/>
            <w:vAlign w:val="center"/>
          </w:tcPr>
          <w:p w14:paraId="3AD0E146">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176C4776">
            <w:pPr>
              <w:pStyle w:val="20"/>
              <w:bidi w:val="0"/>
              <w:spacing w:line="240" w:lineRule="auto"/>
              <w:jc w:val="left"/>
              <w:rPr>
                <w:rFonts w:hint="eastAsia"/>
              </w:rPr>
            </w:pPr>
            <w:r>
              <w:rPr>
                <w:rFonts w:hint="eastAsia"/>
                <w:lang w:val="en-US" w:eastAsia="zh-CN"/>
              </w:rPr>
              <w:t>5.支持汇总学校今日运动人数/占比、昨日运动人数/占比、本月总运动人数（人次）、学期总运动量（人次）数据，并进行数据实时呈现；</w:t>
            </w:r>
          </w:p>
        </w:tc>
      </w:tr>
      <w:tr w14:paraId="5ED398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6763B807">
            <w:pPr>
              <w:pStyle w:val="20"/>
              <w:bidi w:val="0"/>
              <w:spacing w:line="240" w:lineRule="auto"/>
              <w:rPr>
                <w:rFonts w:hint="eastAsia"/>
              </w:rPr>
            </w:pPr>
          </w:p>
        </w:tc>
        <w:tc>
          <w:tcPr>
            <w:tcW w:w="589" w:type="pct"/>
            <w:vMerge w:val="continue"/>
            <w:tcBorders>
              <w:top w:val="single" w:color="000000" w:sz="8" w:space="0"/>
              <w:left w:val="nil"/>
              <w:bottom w:val="single" w:color="000000" w:sz="8" w:space="0"/>
              <w:right w:val="single" w:color="000000" w:sz="8" w:space="0"/>
            </w:tcBorders>
            <w:shd w:val="clear" w:color="auto" w:fill="auto"/>
            <w:vAlign w:val="center"/>
          </w:tcPr>
          <w:p w14:paraId="030C09CB">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25A097BB">
            <w:pPr>
              <w:pStyle w:val="20"/>
              <w:bidi w:val="0"/>
              <w:spacing w:line="240" w:lineRule="auto"/>
              <w:jc w:val="left"/>
              <w:rPr>
                <w:rFonts w:hint="eastAsia"/>
              </w:rPr>
            </w:pPr>
            <w:r>
              <w:rPr>
                <w:rFonts w:hint="eastAsia"/>
                <w:lang w:val="en-US" w:eastAsia="zh-CN"/>
              </w:rPr>
              <w:t>6.支持全校成绩提升人次、全校运动人数、全校人均运动次数数据分析，并生成相应的趋势图；</w:t>
            </w:r>
          </w:p>
        </w:tc>
      </w:tr>
      <w:tr w14:paraId="0300D2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7AF8F264">
            <w:pPr>
              <w:pStyle w:val="20"/>
              <w:bidi w:val="0"/>
              <w:spacing w:line="240" w:lineRule="auto"/>
              <w:rPr>
                <w:rFonts w:hint="eastAsia"/>
              </w:rPr>
            </w:pPr>
          </w:p>
        </w:tc>
        <w:tc>
          <w:tcPr>
            <w:tcW w:w="589" w:type="pct"/>
            <w:vMerge w:val="continue"/>
            <w:tcBorders>
              <w:top w:val="single" w:color="000000" w:sz="8" w:space="0"/>
              <w:left w:val="nil"/>
              <w:bottom w:val="single" w:color="000000" w:sz="8" w:space="0"/>
              <w:right w:val="single" w:color="000000" w:sz="8" w:space="0"/>
            </w:tcBorders>
            <w:shd w:val="clear" w:color="auto" w:fill="auto"/>
            <w:vAlign w:val="center"/>
          </w:tcPr>
          <w:p w14:paraId="19549A7D">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3366BAE7">
            <w:pPr>
              <w:pStyle w:val="20"/>
              <w:bidi w:val="0"/>
              <w:spacing w:line="240" w:lineRule="auto"/>
              <w:jc w:val="left"/>
              <w:rPr>
                <w:rFonts w:hint="eastAsia"/>
              </w:rPr>
            </w:pPr>
            <w:r>
              <w:rPr>
                <w:rFonts w:hint="eastAsia"/>
                <w:lang w:val="en-US" w:eastAsia="zh-CN"/>
              </w:rPr>
              <w:t>7.支持选择分年级查看各年级的运动达标率/优良率趋势图、全部运动项目达标率/优良率及班级运动频次&amp;达标率；</w:t>
            </w:r>
          </w:p>
        </w:tc>
      </w:tr>
      <w:tr w14:paraId="1EDF29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05575E54">
            <w:pPr>
              <w:pStyle w:val="20"/>
              <w:bidi w:val="0"/>
              <w:spacing w:line="240" w:lineRule="auto"/>
              <w:rPr>
                <w:rFonts w:hint="eastAsia"/>
              </w:rPr>
            </w:pPr>
          </w:p>
        </w:tc>
        <w:tc>
          <w:tcPr>
            <w:tcW w:w="589" w:type="pct"/>
            <w:vMerge w:val="continue"/>
            <w:tcBorders>
              <w:top w:val="single" w:color="000000" w:sz="8" w:space="0"/>
              <w:left w:val="nil"/>
              <w:bottom w:val="single" w:color="000000" w:sz="8" w:space="0"/>
              <w:right w:val="single" w:color="000000" w:sz="8" w:space="0"/>
            </w:tcBorders>
            <w:shd w:val="clear" w:color="auto" w:fill="auto"/>
            <w:vAlign w:val="center"/>
          </w:tcPr>
          <w:p w14:paraId="05A47AC8">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5D418E8F">
            <w:pPr>
              <w:pStyle w:val="20"/>
              <w:bidi w:val="0"/>
              <w:spacing w:line="240" w:lineRule="auto"/>
              <w:jc w:val="left"/>
              <w:rPr>
                <w:rFonts w:hint="eastAsia"/>
              </w:rPr>
            </w:pPr>
            <w:r>
              <w:rPr>
                <w:rFonts w:hint="eastAsia"/>
                <w:lang w:val="en-US" w:eastAsia="zh-CN"/>
              </w:rPr>
              <w:t>8.支持实时显示各运动项目今日运动量、本月运动量数据。</w:t>
            </w:r>
          </w:p>
        </w:tc>
      </w:tr>
      <w:tr w14:paraId="739984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5018F212">
            <w:pPr>
              <w:pStyle w:val="20"/>
              <w:bidi w:val="0"/>
              <w:spacing w:line="240" w:lineRule="auto"/>
              <w:rPr>
                <w:rFonts w:hint="eastAsia"/>
              </w:rPr>
            </w:pPr>
          </w:p>
        </w:tc>
        <w:tc>
          <w:tcPr>
            <w:tcW w:w="589" w:type="pct"/>
            <w:vMerge w:val="continue"/>
            <w:tcBorders>
              <w:top w:val="single" w:color="000000" w:sz="8" w:space="0"/>
              <w:left w:val="nil"/>
              <w:bottom w:val="single" w:color="000000" w:sz="8" w:space="0"/>
              <w:right w:val="single" w:color="000000" w:sz="8" w:space="0"/>
            </w:tcBorders>
            <w:shd w:val="clear" w:color="auto" w:fill="auto"/>
            <w:vAlign w:val="center"/>
          </w:tcPr>
          <w:p w14:paraId="55602CDE">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1683DBA9">
            <w:pPr>
              <w:pStyle w:val="20"/>
              <w:bidi w:val="0"/>
              <w:spacing w:line="240" w:lineRule="auto"/>
              <w:jc w:val="left"/>
              <w:rPr>
                <w:rFonts w:hint="eastAsia"/>
              </w:rPr>
            </w:pPr>
            <w:r>
              <w:rPr>
                <w:rFonts w:hint="eastAsia"/>
                <w:b/>
                <w:bCs/>
                <w:lang w:val="en-US" w:eastAsia="zh-CN"/>
              </w:rPr>
              <w:t>（六）学生运动数据管理</w:t>
            </w:r>
          </w:p>
        </w:tc>
      </w:tr>
      <w:tr w14:paraId="0272E3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79FFB1EC">
            <w:pPr>
              <w:pStyle w:val="20"/>
              <w:bidi w:val="0"/>
              <w:spacing w:line="240" w:lineRule="auto"/>
              <w:rPr>
                <w:rFonts w:hint="eastAsia"/>
              </w:rPr>
            </w:pPr>
          </w:p>
        </w:tc>
        <w:tc>
          <w:tcPr>
            <w:tcW w:w="589" w:type="pct"/>
            <w:vMerge w:val="continue"/>
            <w:tcBorders>
              <w:top w:val="single" w:color="000000" w:sz="8" w:space="0"/>
              <w:left w:val="nil"/>
              <w:bottom w:val="single" w:color="000000" w:sz="8" w:space="0"/>
              <w:right w:val="single" w:color="000000" w:sz="8" w:space="0"/>
            </w:tcBorders>
            <w:shd w:val="clear" w:color="auto" w:fill="auto"/>
            <w:vAlign w:val="center"/>
          </w:tcPr>
          <w:p w14:paraId="53E2EDC1">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768CB3F8">
            <w:pPr>
              <w:pStyle w:val="20"/>
              <w:bidi w:val="0"/>
              <w:spacing w:line="240" w:lineRule="auto"/>
              <w:jc w:val="left"/>
              <w:rPr>
                <w:rFonts w:hint="eastAsia"/>
              </w:rPr>
            </w:pPr>
            <w:r>
              <w:rPr>
                <w:rFonts w:hint="eastAsia"/>
                <w:lang w:val="en-US" w:eastAsia="zh-CN"/>
              </w:rPr>
              <w:t>1.支持运动一小时管理、校园运动风云榜管理、阳光跑管理、学生测试记录管理、学生运动档案管理；</w:t>
            </w:r>
          </w:p>
        </w:tc>
      </w:tr>
      <w:tr w14:paraId="6FEC9E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120E9D7C">
            <w:pPr>
              <w:pStyle w:val="20"/>
              <w:bidi w:val="0"/>
              <w:spacing w:line="240" w:lineRule="auto"/>
              <w:rPr>
                <w:rFonts w:hint="eastAsia"/>
              </w:rPr>
            </w:pPr>
          </w:p>
        </w:tc>
        <w:tc>
          <w:tcPr>
            <w:tcW w:w="589" w:type="pct"/>
            <w:vMerge w:val="continue"/>
            <w:tcBorders>
              <w:top w:val="single" w:color="000000" w:sz="8" w:space="0"/>
              <w:left w:val="nil"/>
              <w:bottom w:val="single" w:color="000000" w:sz="8" w:space="0"/>
              <w:right w:val="single" w:color="000000" w:sz="8" w:space="0"/>
            </w:tcBorders>
            <w:shd w:val="clear" w:color="auto" w:fill="auto"/>
            <w:vAlign w:val="center"/>
          </w:tcPr>
          <w:p w14:paraId="2DB8DE55">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47B67156">
            <w:pPr>
              <w:pStyle w:val="20"/>
              <w:bidi w:val="0"/>
              <w:spacing w:line="240" w:lineRule="auto"/>
              <w:jc w:val="left"/>
              <w:rPr>
                <w:rFonts w:hint="eastAsia"/>
              </w:rPr>
            </w:pPr>
            <w:r>
              <w:rPr>
                <w:rFonts w:hint="eastAsia"/>
                <w:lang w:val="en-US" w:eastAsia="zh-CN"/>
              </w:rPr>
              <w:t>2.支持实时汇总校级每日人均运动时长（单位：分钟），可分本周、本月、本学期进行查看，并呈现完整波线图展示；</w:t>
            </w:r>
          </w:p>
        </w:tc>
      </w:tr>
      <w:tr w14:paraId="4A846E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416C1BB5">
            <w:pPr>
              <w:pStyle w:val="20"/>
              <w:bidi w:val="0"/>
              <w:spacing w:line="240" w:lineRule="auto"/>
              <w:rPr>
                <w:rFonts w:hint="eastAsia"/>
              </w:rPr>
            </w:pPr>
          </w:p>
        </w:tc>
        <w:tc>
          <w:tcPr>
            <w:tcW w:w="589" w:type="pct"/>
            <w:vMerge w:val="continue"/>
            <w:tcBorders>
              <w:top w:val="single" w:color="000000" w:sz="8" w:space="0"/>
              <w:left w:val="nil"/>
              <w:bottom w:val="single" w:color="000000" w:sz="8" w:space="0"/>
              <w:right w:val="single" w:color="000000" w:sz="8" w:space="0"/>
            </w:tcBorders>
            <w:shd w:val="clear" w:color="auto" w:fill="auto"/>
            <w:vAlign w:val="center"/>
          </w:tcPr>
          <w:p w14:paraId="06C3EED0">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7AE61A8B">
            <w:pPr>
              <w:pStyle w:val="20"/>
              <w:bidi w:val="0"/>
              <w:spacing w:line="240" w:lineRule="auto"/>
              <w:jc w:val="left"/>
              <w:rPr>
                <w:rFonts w:hint="eastAsia"/>
              </w:rPr>
            </w:pPr>
            <w:r>
              <w:rPr>
                <w:rFonts w:hint="eastAsia"/>
                <w:lang w:val="en-US" w:eastAsia="zh-CN"/>
              </w:rPr>
              <w:t>▲3.支持每日运动人数占比分析、每日达标人数占比分析、并可分年级、分本周、本月、本学期进行查看班级运动一小时情况明细（包含但不限于班级、总人数、运动人数、达标人数、运动人数占比、达标人数占比；（提供由第三方检验检测机构出具并加盖CNAS及CMA标志的检验检测报告复印件。）</w:t>
            </w:r>
          </w:p>
        </w:tc>
      </w:tr>
      <w:tr w14:paraId="3406D43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3C8F8589">
            <w:pPr>
              <w:pStyle w:val="20"/>
              <w:bidi w:val="0"/>
              <w:spacing w:line="240" w:lineRule="auto"/>
              <w:rPr>
                <w:rFonts w:hint="eastAsia"/>
              </w:rPr>
            </w:pPr>
          </w:p>
        </w:tc>
        <w:tc>
          <w:tcPr>
            <w:tcW w:w="589" w:type="pct"/>
            <w:vMerge w:val="continue"/>
            <w:tcBorders>
              <w:top w:val="single" w:color="000000" w:sz="8" w:space="0"/>
              <w:left w:val="nil"/>
              <w:bottom w:val="single" w:color="000000" w:sz="8" w:space="0"/>
              <w:right w:val="single" w:color="000000" w:sz="8" w:space="0"/>
            </w:tcBorders>
            <w:shd w:val="clear" w:color="auto" w:fill="auto"/>
            <w:vAlign w:val="center"/>
          </w:tcPr>
          <w:p w14:paraId="51BF2DE6">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4B5C9E2D">
            <w:pPr>
              <w:pStyle w:val="20"/>
              <w:bidi w:val="0"/>
              <w:spacing w:line="240" w:lineRule="auto"/>
              <w:jc w:val="left"/>
              <w:rPr>
                <w:rFonts w:hint="eastAsia"/>
              </w:rPr>
            </w:pPr>
            <w:r>
              <w:rPr>
                <w:rFonts w:hint="eastAsia"/>
                <w:lang w:val="en-US" w:eastAsia="zh-CN"/>
              </w:rPr>
              <w:t>4.支持校园运动风云榜数据管理，可分年级、分性别、分项目，按照本周、本月、本学期进行校园运动风云榜的数据查询及批量导出操作；</w:t>
            </w:r>
          </w:p>
        </w:tc>
      </w:tr>
      <w:tr w14:paraId="3BFED2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56890A51">
            <w:pPr>
              <w:pStyle w:val="20"/>
              <w:bidi w:val="0"/>
              <w:spacing w:line="240" w:lineRule="auto"/>
              <w:rPr>
                <w:rFonts w:hint="eastAsia"/>
              </w:rPr>
            </w:pPr>
          </w:p>
        </w:tc>
        <w:tc>
          <w:tcPr>
            <w:tcW w:w="589" w:type="pct"/>
            <w:vMerge w:val="continue"/>
            <w:tcBorders>
              <w:top w:val="single" w:color="000000" w:sz="8" w:space="0"/>
              <w:left w:val="nil"/>
              <w:bottom w:val="single" w:color="000000" w:sz="8" w:space="0"/>
              <w:right w:val="single" w:color="000000" w:sz="8" w:space="0"/>
            </w:tcBorders>
            <w:shd w:val="clear" w:color="auto" w:fill="auto"/>
            <w:vAlign w:val="center"/>
          </w:tcPr>
          <w:p w14:paraId="7406D8DD">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3860623A">
            <w:pPr>
              <w:pStyle w:val="20"/>
              <w:bidi w:val="0"/>
              <w:spacing w:line="240" w:lineRule="auto"/>
              <w:jc w:val="left"/>
              <w:rPr>
                <w:rFonts w:hint="eastAsia"/>
              </w:rPr>
            </w:pPr>
            <w:r>
              <w:rPr>
                <w:rFonts w:hint="eastAsia"/>
                <w:lang w:val="en-US" w:eastAsia="zh-CN"/>
              </w:rPr>
              <w:t>5.支持校园运动风云榜展示，可查看数据包括学生项目排名、项目成绩、学生班级信息、姓名、性别、学号等；</w:t>
            </w:r>
          </w:p>
        </w:tc>
      </w:tr>
      <w:tr w14:paraId="697E44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70F9FC77">
            <w:pPr>
              <w:pStyle w:val="20"/>
              <w:bidi w:val="0"/>
              <w:spacing w:line="240" w:lineRule="auto"/>
              <w:rPr>
                <w:rFonts w:hint="eastAsia"/>
              </w:rPr>
            </w:pPr>
          </w:p>
        </w:tc>
        <w:tc>
          <w:tcPr>
            <w:tcW w:w="589" w:type="pct"/>
            <w:vMerge w:val="continue"/>
            <w:tcBorders>
              <w:top w:val="single" w:color="000000" w:sz="8" w:space="0"/>
              <w:left w:val="nil"/>
              <w:bottom w:val="single" w:color="000000" w:sz="8" w:space="0"/>
              <w:right w:val="single" w:color="000000" w:sz="8" w:space="0"/>
            </w:tcBorders>
            <w:shd w:val="clear" w:color="auto" w:fill="auto"/>
            <w:vAlign w:val="center"/>
          </w:tcPr>
          <w:p w14:paraId="2E2B9E49">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537E9FB7">
            <w:pPr>
              <w:pStyle w:val="20"/>
              <w:bidi w:val="0"/>
              <w:spacing w:line="240" w:lineRule="auto"/>
              <w:jc w:val="left"/>
              <w:rPr>
                <w:rFonts w:hint="eastAsia"/>
              </w:rPr>
            </w:pPr>
            <w:r>
              <w:rPr>
                <w:rFonts w:hint="eastAsia"/>
                <w:lang w:val="en-US" w:eastAsia="zh-CN"/>
              </w:rPr>
              <w:t>6.支持阳光跑数据管理，可分年级、分班级、分性别、分本周、本月、本学期或任意时段进行阳光跑数据查询及批量导出操作；支持阳光跑数据查看，可查看数据包括但不限于班级、姓名、性别、学号、累计里程、平均配速等；</w:t>
            </w:r>
          </w:p>
        </w:tc>
      </w:tr>
      <w:tr w14:paraId="2324A3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06032E95">
            <w:pPr>
              <w:pStyle w:val="20"/>
              <w:bidi w:val="0"/>
              <w:spacing w:line="240" w:lineRule="auto"/>
              <w:rPr>
                <w:rFonts w:hint="eastAsia"/>
              </w:rPr>
            </w:pPr>
          </w:p>
        </w:tc>
        <w:tc>
          <w:tcPr>
            <w:tcW w:w="589" w:type="pct"/>
            <w:vMerge w:val="continue"/>
            <w:tcBorders>
              <w:top w:val="single" w:color="000000" w:sz="8" w:space="0"/>
              <w:left w:val="nil"/>
              <w:bottom w:val="single" w:color="000000" w:sz="8" w:space="0"/>
              <w:right w:val="single" w:color="000000" w:sz="8" w:space="0"/>
            </w:tcBorders>
            <w:shd w:val="clear" w:color="auto" w:fill="auto"/>
            <w:vAlign w:val="center"/>
          </w:tcPr>
          <w:p w14:paraId="560D5F0F">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063A0E6B">
            <w:pPr>
              <w:pStyle w:val="20"/>
              <w:bidi w:val="0"/>
              <w:spacing w:line="240" w:lineRule="auto"/>
              <w:jc w:val="left"/>
              <w:rPr>
                <w:rFonts w:hint="eastAsia"/>
              </w:rPr>
            </w:pPr>
            <w:r>
              <w:rPr>
                <w:rFonts w:hint="eastAsia"/>
                <w:lang w:val="en-US" w:eastAsia="zh-CN"/>
              </w:rPr>
              <w:t>7.支持分班级、分年级、分项目、分任意时段、分测试模式查看学生练习数据，数据包含学生自由练习记录、并支持成绩的查询、下载、一键迁移至体育考试模块和国家体测模块等操作；</w:t>
            </w:r>
          </w:p>
        </w:tc>
      </w:tr>
      <w:tr w14:paraId="6D9F3C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27AA03EF">
            <w:pPr>
              <w:pStyle w:val="20"/>
              <w:bidi w:val="0"/>
              <w:spacing w:line="240" w:lineRule="auto"/>
              <w:rPr>
                <w:rFonts w:hint="eastAsia"/>
              </w:rPr>
            </w:pPr>
          </w:p>
        </w:tc>
        <w:tc>
          <w:tcPr>
            <w:tcW w:w="589" w:type="pct"/>
            <w:vMerge w:val="continue"/>
            <w:tcBorders>
              <w:top w:val="single" w:color="000000" w:sz="8" w:space="0"/>
              <w:left w:val="nil"/>
              <w:bottom w:val="single" w:color="000000" w:sz="8" w:space="0"/>
              <w:right w:val="single" w:color="000000" w:sz="8" w:space="0"/>
            </w:tcBorders>
            <w:shd w:val="clear" w:color="auto" w:fill="auto"/>
            <w:vAlign w:val="center"/>
          </w:tcPr>
          <w:p w14:paraId="52E8C5D6">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4F26E624">
            <w:pPr>
              <w:pStyle w:val="20"/>
              <w:bidi w:val="0"/>
              <w:spacing w:line="240" w:lineRule="auto"/>
              <w:jc w:val="left"/>
              <w:rPr>
                <w:rFonts w:hint="eastAsia"/>
              </w:rPr>
            </w:pPr>
            <w:r>
              <w:rPr>
                <w:rFonts w:hint="eastAsia"/>
                <w:lang w:val="en-US" w:eastAsia="zh-CN"/>
              </w:rPr>
              <w:t>8.学生测试记录查看，包括但不限于测试时间、测试班级、测试项目、测试模式、测试人数及已测人数分析；</w:t>
            </w:r>
          </w:p>
        </w:tc>
      </w:tr>
      <w:tr w14:paraId="779917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2B70221B">
            <w:pPr>
              <w:pStyle w:val="20"/>
              <w:bidi w:val="0"/>
              <w:spacing w:line="240" w:lineRule="auto"/>
              <w:rPr>
                <w:rFonts w:hint="eastAsia"/>
              </w:rPr>
            </w:pPr>
          </w:p>
        </w:tc>
        <w:tc>
          <w:tcPr>
            <w:tcW w:w="589" w:type="pct"/>
            <w:vMerge w:val="continue"/>
            <w:tcBorders>
              <w:top w:val="single" w:color="000000" w:sz="8" w:space="0"/>
              <w:left w:val="nil"/>
              <w:bottom w:val="single" w:color="000000" w:sz="8" w:space="0"/>
              <w:right w:val="single" w:color="000000" w:sz="8" w:space="0"/>
            </w:tcBorders>
            <w:shd w:val="clear" w:color="auto" w:fill="auto"/>
            <w:vAlign w:val="center"/>
          </w:tcPr>
          <w:p w14:paraId="173A836E">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2EE71657">
            <w:pPr>
              <w:pStyle w:val="20"/>
              <w:bidi w:val="0"/>
              <w:spacing w:line="240" w:lineRule="auto"/>
              <w:jc w:val="left"/>
              <w:rPr>
                <w:rFonts w:hint="eastAsia"/>
              </w:rPr>
            </w:pPr>
            <w:r>
              <w:rPr>
                <w:rFonts w:hint="eastAsia"/>
                <w:lang w:val="en-US" w:eastAsia="zh-CN"/>
              </w:rPr>
              <w:t>▲9.支持以班级为单位汇总学生当天测试记录，可点击查看所有测试学生多次测试记录(包括但不限于班级、姓名、学号、成绩、评分等级）和个人成绩档案（包括但不限于成绩记录、姿态指标分析、肌群分析、点评及建议、动作关键帧分析）；（提供由第三方检验检测机构出具并加盖CNAS及CMA标志的检验检测报告复印件。）</w:t>
            </w:r>
          </w:p>
        </w:tc>
      </w:tr>
      <w:tr w14:paraId="6E2A10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0BDA4023">
            <w:pPr>
              <w:pStyle w:val="20"/>
              <w:bidi w:val="0"/>
              <w:spacing w:line="240" w:lineRule="auto"/>
              <w:rPr>
                <w:rFonts w:hint="eastAsia"/>
              </w:rPr>
            </w:pPr>
          </w:p>
        </w:tc>
        <w:tc>
          <w:tcPr>
            <w:tcW w:w="589" w:type="pct"/>
            <w:vMerge w:val="continue"/>
            <w:tcBorders>
              <w:top w:val="single" w:color="000000" w:sz="8" w:space="0"/>
              <w:left w:val="nil"/>
              <w:bottom w:val="single" w:color="000000" w:sz="8" w:space="0"/>
              <w:right w:val="single" w:color="000000" w:sz="8" w:space="0"/>
            </w:tcBorders>
            <w:shd w:val="clear" w:color="auto" w:fill="auto"/>
            <w:vAlign w:val="center"/>
          </w:tcPr>
          <w:p w14:paraId="3D25B8C1">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2D921D37">
            <w:pPr>
              <w:pStyle w:val="20"/>
              <w:bidi w:val="0"/>
              <w:spacing w:line="240" w:lineRule="auto"/>
              <w:jc w:val="left"/>
              <w:rPr>
                <w:rFonts w:hint="eastAsia"/>
              </w:rPr>
            </w:pPr>
            <w:r>
              <w:rPr>
                <w:rFonts w:hint="eastAsia"/>
                <w:lang w:val="en-US" w:eastAsia="zh-CN"/>
              </w:rPr>
              <w:t>10.支持分年级、分班级、分学年查看学生体育运动档案，档案内容包括：学生基础信息、累计运动天数、时长、测试项目及综合能力图谱，并可分项目查看最佳成绩、得分、等级、排名等数据；</w:t>
            </w:r>
          </w:p>
        </w:tc>
      </w:tr>
      <w:tr w14:paraId="4498DE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6419EE35">
            <w:pPr>
              <w:pStyle w:val="20"/>
              <w:bidi w:val="0"/>
              <w:spacing w:line="240" w:lineRule="auto"/>
              <w:rPr>
                <w:rFonts w:hint="eastAsia"/>
              </w:rPr>
            </w:pPr>
          </w:p>
        </w:tc>
        <w:tc>
          <w:tcPr>
            <w:tcW w:w="589" w:type="pct"/>
            <w:vMerge w:val="continue"/>
            <w:tcBorders>
              <w:top w:val="single" w:color="000000" w:sz="8" w:space="0"/>
              <w:left w:val="nil"/>
              <w:bottom w:val="single" w:color="000000" w:sz="8" w:space="0"/>
              <w:right w:val="single" w:color="000000" w:sz="8" w:space="0"/>
            </w:tcBorders>
            <w:shd w:val="clear" w:color="auto" w:fill="auto"/>
            <w:vAlign w:val="center"/>
          </w:tcPr>
          <w:p w14:paraId="0EB42AF8">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0BAD9FC4">
            <w:pPr>
              <w:pStyle w:val="20"/>
              <w:bidi w:val="0"/>
              <w:spacing w:line="240" w:lineRule="auto"/>
              <w:jc w:val="left"/>
              <w:rPr>
                <w:rFonts w:hint="eastAsia"/>
              </w:rPr>
            </w:pPr>
            <w:r>
              <w:rPr>
                <w:rFonts w:hint="eastAsia"/>
                <w:lang w:val="en-US" w:eastAsia="zh-CN"/>
              </w:rPr>
              <w:t>11.支持查看所有学生成长趋势分析、查看分近七天和近30天运动活跃分析、以及体测成绩管理表，查看所有学生运动成绩数据。</w:t>
            </w:r>
          </w:p>
        </w:tc>
      </w:tr>
      <w:tr w14:paraId="4A8EE34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6B2F8A8D">
            <w:pPr>
              <w:pStyle w:val="20"/>
              <w:bidi w:val="0"/>
              <w:spacing w:line="240" w:lineRule="auto"/>
              <w:rPr>
                <w:rFonts w:hint="eastAsia"/>
              </w:rPr>
            </w:pPr>
          </w:p>
        </w:tc>
        <w:tc>
          <w:tcPr>
            <w:tcW w:w="589" w:type="pct"/>
            <w:vMerge w:val="continue"/>
            <w:tcBorders>
              <w:top w:val="single" w:color="000000" w:sz="8" w:space="0"/>
              <w:left w:val="nil"/>
              <w:bottom w:val="single" w:color="000000" w:sz="8" w:space="0"/>
              <w:right w:val="single" w:color="000000" w:sz="8" w:space="0"/>
            </w:tcBorders>
            <w:shd w:val="clear" w:color="auto" w:fill="auto"/>
            <w:vAlign w:val="center"/>
          </w:tcPr>
          <w:p w14:paraId="1E344FE4">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7CD49EBF">
            <w:pPr>
              <w:pStyle w:val="20"/>
              <w:bidi w:val="0"/>
              <w:spacing w:line="240" w:lineRule="auto"/>
              <w:jc w:val="left"/>
              <w:rPr>
                <w:rFonts w:hint="eastAsia"/>
              </w:rPr>
            </w:pPr>
            <w:r>
              <w:rPr>
                <w:rFonts w:hint="eastAsia"/>
                <w:b/>
                <w:bCs/>
                <w:lang w:val="en-US" w:eastAsia="zh-CN"/>
              </w:rPr>
              <w:t>（七）国家体测管理</w:t>
            </w:r>
          </w:p>
        </w:tc>
      </w:tr>
      <w:tr w14:paraId="4E4955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319BCBF8">
            <w:pPr>
              <w:pStyle w:val="20"/>
              <w:bidi w:val="0"/>
              <w:spacing w:line="240" w:lineRule="auto"/>
              <w:rPr>
                <w:rFonts w:hint="eastAsia"/>
              </w:rPr>
            </w:pPr>
          </w:p>
        </w:tc>
        <w:tc>
          <w:tcPr>
            <w:tcW w:w="589" w:type="pct"/>
            <w:vMerge w:val="continue"/>
            <w:tcBorders>
              <w:top w:val="single" w:color="000000" w:sz="8" w:space="0"/>
              <w:left w:val="nil"/>
              <w:bottom w:val="single" w:color="000000" w:sz="8" w:space="0"/>
              <w:right w:val="single" w:color="000000" w:sz="8" w:space="0"/>
            </w:tcBorders>
            <w:shd w:val="clear" w:color="auto" w:fill="auto"/>
            <w:vAlign w:val="center"/>
          </w:tcPr>
          <w:p w14:paraId="43033E04">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1FD75849">
            <w:pPr>
              <w:pStyle w:val="20"/>
              <w:bidi w:val="0"/>
              <w:spacing w:line="240" w:lineRule="auto"/>
              <w:jc w:val="left"/>
              <w:rPr>
                <w:rFonts w:hint="eastAsia"/>
              </w:rPr>
            </w:pPr>
            <w:r>
              <w:rPr>
                <w:rFonts w:hint="eastAsia"/>
                <w:lang w:val="en-US" w:eastAsia="zh-CN"/>
              </w:rPr>
              <w:t>1.支持自助式体测功能，实现全部国家体质测试项目的自助测试、数据采集、分析，实现体质测试过程违规自动判定和成绩测试（包括但不限于立定跳远、仰卧起坐、引体向上、坐位体前屈、50米、800/1000米、BMI、肺活量、50*8往返跑等运动项目）；</w:t>
            </w:r>
          </w:p>
        </w:tc>
      </w:tr>
      <w:tr w14:paraId="772878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267BC58C">
            <w:pPr>
              <w:pStyle w:val="20"/>
              <w:bidi w:val="0"/>
              <w:spacing w:line="240" w:lineRule="auto"/>
              <w:rPr>
                <w:rFonts w:hint="eastAsia"/>
              </w:rPr>
            </w:pPr>
          </w:p>
        </w:tc>
        <w:tc>
          <w:tcPr>
            <w:tcW w:w="589" w:type="pct"/>
            <w:vMerge w:val="continue"/>
            <w:tcBorders>
              <w:top w:val="single" w:color="000000" w:sz="8" w:space="0"/>
              <w:left w:val="nil"/>
              <w:bottom w:val="single" w:color="000000" w:sz="8" w:space="0"/>
              <w:right w:val="single" w:color="000000" w:sz="8" w:space="0"/>
            </w:tcBorders>
            <w:shd w:val="clear" w:color="auto" w:fill="auto"/>
            <w:vAlign w:val="center"/>
          </w:tcPr>
          <w:p w14:paraId="6DA06340">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176613CA">
            <w:pPr>
              <w:pStyle w:val="20"/>
              <w:bidi w:val="0"/>
              <w:spacing w:line="240" w:lineRule="auto"/>
              <w:jc w:val="left"/>
              <w:rPr>
                <w:rFonts w:hint="eastAsia"/>
              </w:rPr>
            </w:pPr>
            <w:r>
              <w:rPr>
                <w:rFonts w:hint="eastAsia"/>
                <w:lang w:val="en-US" w:eastAsia="zh-CN"/>
              </w:rPr>
              <w:t>2.支持分年级查看当前测试进度，并支持分项目查看总人数、需测人数、免测人数、已测人数、未测人数及测试完成率；</w:t>
            </w:r>
          </w:p>
        </w:tc>
      </w:tr>
      <w:tr w14:paraId="49CA4B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7B3765AC">
            <w:pPr>
              <w:pStyle w:val="20"/>
              <w:bidi w:val="0"/>
              <w:spacing w:line="240" w:lineRule="auto"/>
              <w:rPr>
                <w:rFonts w:hint="eastAsia"/>
              </w:rPr>
            </w:pPr>
          </w:p>
        </w:tc>
        <w:tc>
          <w:tcPr>
            <w:tcW w:w="589" w:type="pct"/>
            <w:vMerge w:val="continue"/>
            <w:tcBorders>
              <w:top w:val="single" w:color="000000" w:sz="8" w:space="0"/>
              <w:left w:val="nil"/>
              <w:bottom w:val="single" w:color="000000" w:sz="8" w:space="0"/>
              <w:right w:val="single" w:color="000000" w:sz="8" w:space="0"/>
            </w:tcBorders>
            <w:shd w:val="clear" w:color="auto" w:fill="auto"/>
            <w:vAlign w:val="center"/>
          </w:tcPr>
          <w:p w14:paraId="39D2F6E6">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761CDC86">
            <w:pPr>
              <w:pStyle w:val="20"/>
              <w:bidi w:val="0"/>
              <w:spacing w:line="240" w:lineRule="auto"/>
              <w:jc w:val="left"/>
              <w:rPr>
                <w:rFonts w:hint="eastAsia"/>
              </w:rPr>
            </w:pPr>
            <w:r>
              <w:rPr>
                <w:rFonts w:hint="eastAsia"/>
                <w:lang w:val="en-US" w:eastAsia="zh-CN"/>
              </w:rPr>
              <w:t>▲3.支持全项目无感人脸方式检录，站在测试位前系统自动检录，无需多余操作，测试结束系统自动提醒并播报“已完成测试”；（提供由第三方检验检测机构出具的检验检测报告复印件）</w:t>
            </w:r>
          </w:p>
        </w:tc>
      </w:tr>
      <w:tr w14:paraId="730D10A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514C81FF">
            <w:pPr>
              <w:pStyle w:val="20"/>
              <w:bidi w:val="0"/>
              <w:spacing w:line="240" w:lineRule="auto"/>
              <w:rPr>
                <w:rFonts w:hint="eastAsia"/>
              </w:rPr>
            </w:pPr>
          </w:p>
        </w:tc>
        <w:tc>
          <w:tcPr>
            <w:tcW w:w="589" w:type="pct"/>
            <w:vMerge w:val="continue"/>
            <w:tcBorders>
              <w:top w:val="single" w:color="000000" w:sz="8" w:space="0"/>
              <w:left w:val="nil"/>
              <w:bottom w:val="single" w:color="000000" w:sz="8" w:space="0"/>
              <w:right w:val="single" w:color="000000" w:sz="8" w:space="0"/>
            </w:tcBorders>
            <w:shd w:val="clear" w:color="auto" w:fill="auto"/>
            <w:vAlign w:val="center"/>
          </w:tcPr>
          <w:p w14:paraId="50557CAC">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6F580D78">
            <w:pPr>
              <w:pStyle w:val="20"/>
              <w:bidi w:val="0"/>
              <w:spacing w:line="240" w:lineRule="auto"/>
              <w:jc w:val="left"/>
              <w:rPr>
                <w:rFonts w:hint="eastAsia"/>
              </w:rPr>
            </w:pPr>
            <w:r>
              <w:rPr>
                <w:rFonts w:hint="eastAsia"/>
                <w:lang w:val="en-US" w:eastAsia="zh-CN"/>
              </w:rPr>
              <w:t>4.支持教师端、国家体测平台端对测试过程中进行成绩补录、修改等操作；</w:t>
            </w:r>
          </w:p>
        </w:tc>
      </w:tr>
      <w:tr w14:paraId="380618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466B739E">
            <w:pPr>
              <w:pStyle w:val="20"/>
              <w:bidi w:val="0"/>
              <w:spacing w:line="240" w:lineRule="auto"/>
              <w:rPr>
                <w:rFonts w:hint="eastAsia"/>
              </w:rPr>
            </w:pPr>
          </w:p>
        </w:tc>
        <w:tc>
          <w:tcPr>
            <w:tcW w:w="589" w:type="pct"/>
            <w:vMerge w:val="continue"/>
            <w:tcBorders>
              <w:top w:val="single" w:color="000000" w:sz="8" w:space="0"/>
              <w:left w:val="nil"/>
              <w:bottom w:val="single" w:color="000000" w:sz="8" w:space="0"/>
              <w:right w:val="single" w:color="000000" w:sz="8" w:space="0"/>
            </w:tcBorders>
            <w:shd w:val="clear" w:color="auto" w:fill="auto"/>
            <w:vAlign w:val="center"/>
          </w:tcPr>
          <w:p w14:paraId="6E0B6D75">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3F7DB4A2">
            <w:pPr>
              <w:pStyle w:val="20"/>
              <w:bidi w:val="0"/>
              <w:spacing w:line="240" w:lineRule="auto"/>
              <w:jc w:val="left"/>
              <w:rPr>
                <w:rFonts w:hint="eastAsia"/>
              </w:rPr>
            </w:pPr>
            <w:r>
              <w:rPr>
                <w:rFonts w:hint="eastAsia"/>
                <w:lang w:val="en-US" w:eastAsia="zh-CN"/>
              </w:rPr>
              <w:t>▲5.支持成绩筛选，学生单项目有多条测试记录的，系统自动筛选取最好成绩为体测最终成绩；（提供由第三方检验检测机构出具的检验检测报告复印件。）</w:t>
            </w:r>
          </w:p>
        </w:tc>
      </w:tr>
      <w:tr w14:paraId="3EF64A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700F3C69">
            <w:pPr>
              <w:pStyle w:val="20"/>
              <w:bidi w:val="0"/>
              <w:spacing w:line="240" w:lineRule="auto"/>
              <w:rPr>
                <w:rFonts w:hint="eastAsia"/>
              </w:rPr>
            </w:pPr>
          </w:p>
        </w:tc>
        <w:tc>
          <w:tcPr>
            <w:tcW w:w="589" w:type="pct"/>
            <w:vMerge w:val="continue"/>
            <w:tcBorders>
              <w:top w:val="single" w:color="000000" w:sz="8" w:space="0"/>
              <w:left w:val="nil"/>
              <w:bottom w:val="single" w:color="000000" w:sz="8" w:space="0"/>
              <w:right w:val="single" w:color="000000" w:sz="8" w:space="0"/>
            </w:tcBorders>
            <w:shd w:val="clear" w:color="auto" w:fill="auto"/>
            <w:vAlign w:val="center"/>
          </w:tcPr>
          <w:p w14:paraId="42E0D86F">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30699AAF">
            <w:pPr>
              <w:pStyle w:val="20"/>
              <w:bidi w:val="0"/>
              <w:spacing w:line="240" w:lineRule="auto"/>
              <w:jc w:val="left"/>
              <w:rPr>
                <w:rFonts w:hint="eastAsia"/>
              </w:rPr>
            </w:pPr>
            <w:r>
              <w:rPr>
                <w:rFonts w:hint="eastAsia"/>
                <w:lang w:val="en-US" w:eastAsia="zh-CN"/>
              </w:rPr>
              <w:t>6.支持测试成绩实时更新汇总，测试数据自动上传，根据体测标准自动计算成绩得分，可一键导出符合国家学生体质健康平台数据格式的成绩表格，表格可修改并自动计算本年度学生体测及格情况；</w:t>
            </w:r>
          </w:p>
        </w:tc>
      </w:tr>
      <w:tr w14:paraId="1BF9E7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47C5A388">
            <w:pPr>
              <w:pStyle w:val="20"/>
              <w:bidi w:val="0"/>
              <w:spacing w:line="240" w:lineRule="auto"/>
              <w:rPr>
                <w:rFonts w:hint="eastAsia"/>
              </w:rPr>
            </w:pPr>
          </w:p>
        </w:tc>
        <w:tc>
          <w:tcPr>
            <w:tcW w:w="589" w:type="pct"/>
            <w:vMerge w:val="continue"/>
            <w:tcBorders>
              <w:top w:val="single" w:color="000000" w:sz="8" w:space="0"/>
              <w:left w:val="nil"/>
              <w:bottom w:val="single" w:color="000000" w:sz="8" w:space="0"/>
              <w:right w:val="single" w:color="000000" w:sz="8" w:space="0"/>
            </w:tcBorders>
            <w:shd w:val="clear" w:color="auto" w:fill="auto"/>
            <w:vAlign w:val="center"/>
          </w:tcPr>
          <w:p w14:paraId="02CCA8A7">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54AA2BB3">
            <w:pPr>
              <w:pStyle w:val="20"/>
              <w:bidi w:val="0"/>
              <w:spacing w:line="240" w:lineRule="auto"/>
              <w:jc w:val="left"/>
              <w:rPr>
                <w:rFonts w:hint="eastAsia"/>
              </w:rPr>
            </w:pPr>
            <w:r>
              <w:rPr>
                <w:rFonts w:hint="eastAsia"/>
                <w:lang w:val="en-US" w:eastAsia="zh-CN"/>
              </w:rPr>
              <w:t>▲7.支持项目多测位部署，根据要求进行体测中心部署实现多项目、多测位并发测试，多设备独立使用，互不干扰；（提供由第三方检验检测机构出具的检验检测报告复印件。）</w:t>
            </w:r>
          </w:p>
        </w:tc>
      </w:tr>
      <w:tr w14:paraId="6BC82F8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3B976E88">
            <w:pPr>
              <w:pStyle w:val="20"/>
              <w:bidi w:val="0"/>
              <w:spacing w:line="240" w:lineRule="auto"/>
              <w:rPr>
                <w:rFonts w:hint="eastAsia"/>
              </w:rPr>
            </w:pPr>
          </w:p>
        </w:tc>
        <w:tc>
          <w:tcPr>
            <w:tcW w:w="589" w:type="pct"/>
            <w:vMerge w:val="continue"/>
            <w:tcBorders>
              <w:top w:val="single" w:color="000000" w:sz="8" w:space="0"/>
              <w:left w:val="nil"/>
              <w:bottom w:val="single" w:color="000000" w:sz="8" w:space="0"/>
              <w:right w:val="single" w:color="000000" w:sz="8" w:space="0"/>
            </w:tcBorders>
            <w:shd w:val="clear" w:color="auto" w:fill="auto"/>
            <w:vAlign w:val="center"/>
          </w:tcPr>
          <w:p w14:paraId="2AC6B019">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19DF5576">
            <w:pPr>
              <w:pStyle w:val="20"/>
              <w:bidi w:val="0"/>
              <w:spacing w:line="240" w:lineRule="auto"/>
              <w:jc w:val="left"/>
              <w:rPr>
                <w:rFonts w:hint="eastAsia"/>
              </w:rPr>
            </w:pPr>
            <w:r>
              <w:rPr>
                <w:rFonts w:hint="eastAsia"/>
                <w:lang w:val="en-US" w:eastAsia="zh-CN"/>
              </w:rPr>
              <w:t>8.支持分年级、分班级、分学期查看学生体测档案，档案内容包括：学生基础信息、身高体重、肺活量、体测成绩详情等；</w:t>
            </w:r>
          </w:p>
        </w:tc>
      </w:tr>
      <w:tr w14:paraId="00BCFE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76338A23">
            <w:pPr>
              <w:pStyle w:val="20"/>
              <w:bidi w:val="0"/>
              <w:spacing w:line="240" w:lineRule="auto"/>
              <w:rPr>
                <w:rFonts w:hint="eastAsia"/>
              </w:rPr>
            </w:pPr>
          </w:p>
        </w:tc>
        <w:tc>
          <w:tcPr>
            <w:tcW w:w="589" w:type="pct"/>
            <w:vMerge w:val="continue"/>
            <w:tcBorders>
              <w:top w:val="single" w:color="000000" w:sz="8" w:space="0"/>
              <w:left w:val="nil"/>
              <w:bottom w:val="single" w:color="000000" w:sz="8" w:space="0"/>
              <w:right w:val="single" w:color="000000" w:sz="8" w:space="0"/>
            </w:tcBorders>
            <w:shd w:val="clear" w:color="auto" w:fill="auto"/>
            <w:vAlign w:val="center"/>
          </w:tcPr>
          <w:p w14:paraId="68115F05">
            <w:pPr>
              <w:pStyle w:val="20"/>
              <w:bidi w:val="0"/>
              <w:spacing w:line="240" w:lineRule="auto"/>
              <w:rPr>
                <w:rFonts w:hint="eastAsia"/>
              </w:rPr>
            </w:pPr>
          </w:p>
        </w:tc>
        <w:tc>
          <w:tcPr>
            <w:tcW w:w="4079" w:type="pct"/>
            <w:tcBorders>
              <w:top w:val="nil"/>
              <w:left w:val="nil"/>
              <w:bottom w:val="single" w:color="000000" w:sz="8" w:space="0"/>
              <w:right w:val="single" w:color="000000" w:sz="8" w:space="0"/>
            </w:tcBorders>
            <w:shd w:val="clear" w:color="auto" w:fill="auto"/>
            <w:vAlign w:val="center"/>
          </w:tcPr>
          <w:p w14:paraId="0F36E25E">
            <w:pPr>
              <w:pStyle w:val="20"/>
              <w:bidi w:val="0"/>
              <w:spacing w:line="240" w:lineRule="auto"/>
              <w:jc w:val="left"/>
              <w:rPr>
                <w:rFonts w:hint="eastAsia"/>
              </w:rPr>
            </w:pPr>
            <w:r>
              <w:rPr>
                <w:rFonts w:hint="eastAsia"/>
                <w:lang w:val="en-US" w:eastAsia="zh-CN"/>
              </w:rPr>
              <w:t>9.支持测试成绩结果仲裁，测试成绩溯源等功能。</w:t>
            </w:r>
          </w:p>
        </w:tc>
      </w:tr>
      <w:tr w14:paraId="3AD905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5000" w:type="pct"/>
            <w:gridSpan w:val="3"/>
            <w:tcBorders>
              <w:top w:val="nil"/>
              <w:left w:val="single" w:color="000000" w:sz="8" w:space="0"/>
              <w:bottom w:val="single" w:color="000000" w:sz="8" w:space="0"/>
              <w:right w:val="single" w:color="000000" w:sz="8" w:space="0"/>
            </w:tcBorders>
            <w:shd w:val="clear" w:color="auto" w:fill="auto"/>
            <w:vAlign w:val="center"/>
          </w:tcPr>
          <w:p w14:paraId="501EA2B3">
            <w:pPr>
              <w:pStyle w:val="20"/>
              <w:bidi w:val="0"/>
              <w:spacing w:line="240" w:lineRule="auto"/>
              <w:jc w:val="left"/>
              <w:rPr>
                <w:rFonts w:hint="eastAsia"/>
              </w:rPr>
            </w:pPr>
            <w:r>
              <w:rPr>
                <w:rFonts w:hint="eastAsia"/>
                <w:b/>
                <w:bCs/>
                <w:lang w:val="en-US" w:eastAsia="zh-CN"/>
              </w:rPr>
              <w:t>二、AI视觉体育运动项目</w:t>
            </w:r>
          </w:p>
        </w:tc>
      </w:tr>
      <w:tr w14:paraId="26C6A5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restart"/>
            <w:tcBorders>
              <w:top w:val="nil"/>
              <w:left w:val="single" w:color="000000" w:sz="8" w:space="0"/>
              <w:bottom w:val="single" w:color="000000" w:sz="8" w:space="0"/>
              <w:right w:val="single" w:color="000000" w:sz="8" w:space="0"/>
            </w:tcBorders>
            <w:shd w:val="clear" w:color="auto" w:fill="auto"/>
            <w:vAlign w:val="center"/>
          </w:tcPr>
          <w:p w14:paraId="790F1DBC">
            <w:pPr>
              <w:pStyle w:val="20"/>
              <w:bidi w:val="0"/>
              <w:spacing w:line="240" w:lineRule="auto"/>
              <w:rPr>
                <w:rFonts w:hint="eastAsia"/>
              </w:rPr>
            </w:pPr>
            <w:r>
              <w:rPr>
                <w:rFonts w:hint="eastAsia"/>
                <w:lang w:val="en-US" w:eastAsia="zh-CN"/>
              </w:rPr>
              <w:t>1</w:t>
            </w:r>
          </w:p>
        </w:tc>
        <w:tc>
          <w:tcPr>
            <w:tcW w:w="589" w:type="pct"/>
            <w:vMerge w:val="restart"/>
            <w:tcBorders>
              <w:top w:val="single" w:color="000000" w:sz="8" w:space="0"/>
              <w:left w:val="nil"/>
              <w:bottom w:val="single" w:color="000000" w:sz="8" w:space="0"/>
              <w:right w:val="single" w:color="000000" w:sz="8" w:space="0"/>
            </w:tcBorders>
            <w:shd w:val="clear" w:color="auto" w:fill="auto"/>
            <w:vAlign w:val="center"/>
          </w:tcPr>
          <w:p w14:paraId="40702894">
            <w:pPr>
              <w:pStyle w:val="20"/>
              <w:bidi w:val="0"/>
              <w:spacing w:line="240" w:lineRule="auto"/>
              <w:rPr>
                <w:rFonts w:hint="eastAsia"/>
              </w:rPr>
            </w:pPr>
            <w:r>
              <w:rPr>
                <w:rFonts w:hint="eastAsia"/>
                <w:lang w:val="en-US" w:eastAsia="zh-CN"/>
              </w:rPr>
              <w:t>立定跳远AI算法系统</w:t>
            </w:r>
          </w:p>
        </w:tc>
        <w:tc>
          <w:tcPr>
            <w:tcW w:w="4079" w:type="pct"/>
            <w:tcBorders>
              <w:top w:val="single" w:color="000000" w:sz="8" w:space="0"/>
              <w:left w:val="nil"/>
              <w:bottom w:val="nil"/>
              <w:right w:val="single" w:color="000000" w:sz="8" w:space="0"/>
            </w:tcBorders>
            <w:shd w:val="clear" w:color="auto" w:fill="auto"/>
            <w:vAlign w:val="center"/>
          </w:tcPr>
          <w:p w14:paraId="509D5046">
            <w:pPr>
              <w:pStyle w:val="20"/>
              <w:bidi w:val="0"/>
              <w:spacing w:line="240" w:lineRule="auto"/>
              <w:jc w:val="left"/>
              <w:rPr>
                <w:rFonts w:hint="eastAsia"/>
              </w:rPr>
            </w:pPr>
            <w:r>
              <w:rPr>
                <w:rFonts w:hint="eastAsia"/>
                <w:lang w:val="en-US" w:eastAsia="zh-CN"/>
              </w:rPr>
              <w:t>采用人工智能视觉算法分析，针对立定跳远项目进行数据采集、分析，实现违规自动判定和精准成绩检测；</w:t>
            </w:r>
          </w:p>
        </w:tc>
      </w:tr>
      <w:tr w14:paraId="7EA70F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35978EF4">
            <w:pPr>
              <w:pStyle w:val="20"/>
              <w:bidi w:val="0"/>
              <w:spacing w:line="240" w:lineRule="auto"/>
              <w:rPr>
                <w:rFonts w:hint="eastAsia"/>
              </w:rPr>
            </w:pPr>
          </w:p>
        </w:tc>
        <w:tc>
          <w:tcPr>
            <w:tcW w:w="589" w:type="pct"/>
            <w:vMerge w:val="continue"/>
            <w:tcBorders>
              <w:top w:val="single" w:color="000000" w:sz="8" w:space="0"/>
              <w:left w:val="nil"/>
              <w:bottom w:val="single" w:color="000000" w:sz="8" w:space="0"/>
              <w:right w:val="single" w:color="000000" w:sz="8" w:space="0"/>
            </w:tcBorders>
            <w:shd w:val="clear" w:color="auto" w:fill="auto"/>
            <w:vAlign w:val="center"/>
          </w:tcPr>
          <w:p w14:paraId="06756316">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0E0D33F5">
            <w:pPr>
              <w:pStyle w:val="20"/>
              <w:bidi w:val="0"/>
              <w:spacing w:line="240" w:lineRule="auto"/>
              <w:jc w:val="left"/>
              <w:rPr>
                <w:rFonts w:hint="eastAsia"/>
              </w:rPr>
            </w:pPr>
            <w:r>
              <w:rPr>
                <w:rFonts w:hint="eastAsia"/>
                <w:lang w:val="en-US" w:eastAsia="zh-CN"/>
              </w:rPr>
              <w:t>1.成绩检测：支持智能检测有效跳远距离，精准区分左脚、右脚，以最后的落点为准计入正常成绩；</w:t>
            </w:r>
          </w:p>
        </w:tc>
      </w:tr>
      <w:tr w14:paraId="71D371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4C8977B7">
            <w:pPr>
              <w:pStyle w:val="20"/>
              <w:bidi w:val="0"/>
              <w:spacing w:line="240" w:lineRule="auto"/>
              <w:rPr>
                <w:rFonts w:hint="eastAsia"/>
              </w:rPr>
            </w:pPr>
          </w:p>
        </w:tc>
        <w:tc>
          <w:tcPr>
            <w:tcW w:w="589" w:type="pct"/>
            <w:vMerge w:val="continue"/>
            <w:tcBorders>
              <w:top w:val="single" w:color="000000" w:sz="8" w:space="0"/>
              <w:left w:val="nil"/>
              <w:bottom w:val="single" w:color="000000" w:sz="8" w:space="0"/>
              <w:right w:val="single" w:color="000000" w:sz="8" w:space="0"/>
            </w:tcBorders>
            <w:shd w:val="clear" w:color="auto" w:fill="auto"/>
            <w:vAlign w:val="center"/>
          </w:tcPr>
          <w:p w14:paraId="1E0DF454">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382E22A3">
            <w:pPr>
              <w:pStyle w:val="20"/>
              <w:bidi w:val="0"/>
              <w:spacing w:line="240" w:lineRule="auto"/>
              <w:jc w:val="left"/>
              <w:rPr>
                <w:rFonts w:hint="eastAsia"/>
              </w:rPr>
            </w:pPr>
            <w:r>
              <w:rPr>
                <w:rFonts w:hint="eastAsia"/>
                <w:lang w:val="en-US" w:eastAsia="zh-CN"/>
              </w:rPr>
              <w:t>2.精度要求：符合GB/T19851.12-2005《中小学体育器材和场地第12部分：学生体质健康测试器材》或TY/T2001-2015《国民体质测试器材通用要求》，技术要求有效量程：90-300厘米，分度值：0.1厘米，允许误差±0.1厘米；</w:t>
            </w:r>
          </w:p>
        </w:tc>
      </w:tr>
      <w:tr w14:paraId="6DA3D7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32C51CF7">
            <w:pPr>
              <w:pStyle w:val="20"/>
              <w:bidi w:val="0"/>
              <w:spacing w:line="240" w:lineRule="auto"/>
              <w:rPr>
                <w:rFonts w:hint="eastAsia"/>
              </w:rPr>
            </w:pPr>
          </w:p>
        </w:tc>
        <w:tc>
          <w:tcPr>
            <w:tcW w:w="589" w:type="pct"/>
            <w:vMerge w:val="continue"/>
            <w:tcBorders>
              <w:top w:val="single" w:color="000000" w:sz="8" w:space="0"/>
              <w:left w:val="nil"/>
              <w:bottom w:val="single" w:color="000000" w:sz="8" w:space="0"/>
              <w:right w:val="single" w:color="000000" w:sz="8" w:space="0"/>
            </w:tcBorders>
            <w:shd w:val="clear" w:color="auto" w:fill="auto"/>
            <w:vAlign w:val="center"/>
          </w:tcPr>
          <w:p w14:paraId="40585853">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406D5984">
            <w:pPr>
              <w:pStyle w:val="20"/>
              <w:bidi w:val="0"/>
              <w:spacing w:line="240" w:lineRule="auto"/>
              <w:jc w:val="left"/>
              <w:rPr>
                <w:rFonts w:hint="eastAsia"/>
              </w:rPr>
            </w:pPr>
            <w:r>
              <w:rPr>
                <w:rFonts w:hint="eastAsia"/>
                <w:lang w:val="en-US" w:eastAsia="zh-CN"/>
              </w:rPr>
              <w:t>3.成绩误差：≤0.1厘米；响应时间：≤0.5秒；</w:t>
            </w:r>
          </w:p>
        </w:tc>
      </w:tr>
      <w:tr w14:paraId="5A1A158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6A98D06E">
            <w:pPr>
              <w:pStyle w:val="20"/>
              <w:bidi w:val="0"/>
              <w:spacing w:line="240" w:lineRule="auto"/>
              <w:rPr>
                <w:rFonts w:hint="eastAsia"/>
              </w:rPr>
            </w:pPr>
          </w:p>
        </w:tc>
        <w:tc>
          <w:tcPr>
            <w:tcW w:w="589" w:type="pct"/>
            <w:vMerge w:val="continue"/>
            <w:tcBorders>
              <w:top w:val="single" w:color="000000" w:sz="8" w:space="0"/>
              <w:left w:val="nil"/>
              <w:bottom w:val="single" w:color="000000" w:sz="8" w:space="0"/>
              <w:right w:val="single" w:color="000000" w:sz="8" w:space="0"/>
            </w:tcBorders>
            <w:shd w:val="clear" w:color="auto" w:fill="auto"/>
            <w:vAlign w:val="center"/>
          </w:tcPr>
          <w:p w14:paraId="63A1F383">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2E9DF528">
            <w:pPr>
              <w:pStyle w:val="20"/>
              <w:bidi w:val="0"/>
              <w:spacing w:line="240" w:lineRule="auto"/>
              <w:jc w:val="left"/>
              <w:rPr>
                <w:rFonts w:hint="eastAsia"/>
              </w:rPr>
            </w:pPr>
            <w:r>
              <w:rPr>
                <w:rFonts w:hint="eastAsia"/>
                <w:lang w:val="en-US" w:eastAsia="zh-CN"/>
              </w:rPr>
              <w:t>4.违规识别：支持踩线违规识别，可实时进行语音提醒；</w:t>
            </w:r>
          </w:p>
        </w:tc>
      </w:tr>
      <w:tr w14:paraId="4DCBC2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70403AA6">
            <w:pPr>
              <w:pStyle w:val="20"/>
              <w:bidi w:val="0"/>
              <w:spacing w:line="240" w:lineRule="auto"/>
              <w:rPr>
                <w:rFonts w:hint="eastAsia"/>
              </w:rPr>
            </w:pPr>
          </w:p>
        </w:tc>
        <w:tc>
          <w:tcPr>
            <w:tcW w:w="589" w:type="pct"/>
            <w:vMerge w:val="continue"/>
            <w:tcBorders>
              <w:top w:val="single" w:color="000000" w:sz="8" w:space="0"/>
              <w:left w:val="nil"/>
              <w:bottom w:val="single" w:color="000000" w:sz="8" w:space="0"/>
              <w:right w:val="single" w:color="000000" w:sz="8" w:space="0"/>
            </w:tcBorders>
            <w:shd w:val="clear" w:color="auto" w:fill="auto"/>
            <w:vAlign w:val="center"/>
          </w:tcPr>
          <w:p w14:paraId="28662FC8">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50947671">
            <w:pPr>
              <w:pStyle w:val="20"/>
              <w:bidi w:val="0"/>
              <w:spacing w:line="240" w:lineRule="auto"/>
              <w:jc w:val="left"/>
              <w:rPr>
                <w:rFonts w:hint="eastAsia"/>
              </w:rPr>
            </w:pPr>
            <w:r>
              <w:rPr>
                <w:rFonts w:hint="eastAsia"/>
                <w:lang w:val="en-US" w:eastAsia="zh-CN"/>
              </w:rPr>
              <w:t>5.同步显示：支持配置机器人测试箱，同步显示学生测试状态和违规情况；</w:t>
            </w:r>
          </w:p>
        </w:tc>
      </w:tr>
      <w:tr w14:paraId="73D46C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76AA5D5F">
            <w:pPr>
              <w:pStyle w:val="20"/>
              <w:bidi w:val="0"/>
              <w:spacing w:line="240" w:lineRule="auto"/>
              <w:rPr>
                <w:rFonts w:hint="eastAsia"/>
              </w:rPr>
            </w:pPr>
          </w:p>
        </w:tc>
        <w:tc>
          <w:tcPr>
            <w:tcW w:w="589" w:type="pct"/>
            <w:vMerge w:val="continue"/>
            <w:tcBorders>
              <w:top w:val="single" w:color="000000" w:sz="8" w:space="0"/>
              <w:left w:val="nil"/>
              <w:bottom w:val="single" w:color="000000" w:sz="8" w:space="0"/>
              <w:right w:val="single" w:color="000000" w:sz="8" w:space="0"/>
            </w:tcBorders>
            <w:shd w:val="clear" w:color="auto" w:fill="auto"/>
            <w:vAlign w:val="center"/>
          </w:tcPr>
          <w:p w14:paraId="7A2A9530">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6809CDBD">
            <w:pPr>
              <w:pStyle w:val="20"/>
              <w:bidi w:val="0"/>
              <w:spacing w:line="240" w:lineRule="auto"/>
              <w:jc w:val="left"/>
              <w:rPr>
                <w:rFonts w:hint="eastAsia"/>
              </w:rPr>
            </w:pPr>
            <w:r>
              <w:rPr>
                <w:rFonts w:hint="eastAsia"/>
                <w:lang w:val="en-US" w:eastAsia="zh-CN"/>
              </w:rPr>
              <w:t>6.背景抗干扰：支持在复杂背景下，被测试学生背后多人近距离站立走动仍可正常进行成绩检测，支持背景抗干扰人数至少6人；</w:t>
            </w:r>
          </w:p>
        </w:tc>
      </w:tr>
      <w:tr w14:paraId="1C92E50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705C2209">
            <w:pPr>
              <w:pStyle w:val="20"/>
              <w:bidi w:val="0"/>
              <w:spacing w:line="240" w:lineRule="auto"/>
              <w:rPr>
                <w:rFonts w:hint="eastAsia"/>
              </w:rPr>
            </w:pPr>
          </w:p>
        </w:tc>
        <w:tc>
          <w:tcPr>
            <w:tcW w:w="589" w:type="pct"/>
            <w:vMerge w:val="continue"/>
            <w:tcBorders>
              <w:top w:val="single" w:color="000000" w:sz="8" w:space="0"/>
              <w:left w:val="nil"/>
              <w:bottom w:val="single" w:color="000000" w:sz="8" w:space="0"/>
              <w:right w:val="single" w:color="000000" w:sz="8" w:space="0"/>
            </w:tcBorders>
            <w:shd w:val="clear" w:color="auto" w:fill="auto"/>
            <w:vAlign w:val="center"/>
          </w:tcPr>
          <w:p w14:paraId="71FFBB88">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7C02C6F5">
            <w:pPr>
              <w:pStyle w:val="20"/>
              <w:bidi w:val="0"/>
              <w:spacing w:line="240" w:lineRule="auto"/>
              <w:jc w:val="left"/>
              <w:rPr>
                <w:rFonts w:hint="eastAsia"/>
              </w:rPr>
            </w:pPr>
            <w:r>
              <w:rPr>
                <w:rFonts w:hint="eastAsia"/>
                <w:lang w:val="en-US" w:eastAsia="zh-CN"/>
              </w:rPr>
              <w:t>7.遮挡识别：支持非测试人员进入干扰区域时，实时进行语音提醒无关人员离开测试区，保障测试正常进行；</w:t>
            </w:r>
          </w:p>
        </w:tc>
      </w:tr>
      <w:tr w14:paraId="7BD9F4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03126E75">
            <w:pPr>
              <w:pStyle w:val="20"/>
              <w:bidi w:val="0"/>
              <w:spacing w:line="240" w:lineRule="auto"/>
              <w:rPr>
                <w:rFonts w:hint="eastAsia"/>
              </w:rPr>
            </w:pPr>
          </w:p>
        </w:tc>
        <w:tc>
          <w:tcPr>
            <w:tcW w:w="589" w:type="pct"/>
            <w:vMerge w:val="continue"/>
            <w:tcBorders>
              <w:top w:val="single" w:color="000000" w:sz="8" w:space="0"/>
              <w:left w:val="nil"/>
              <w:bottom w:val="single" w:color="000000" w:sz="8" w:space="0"/>
              <w:right w:val="single" w:color="000000" w:sz="8" w:space="0"/>
            </w:tcBorders>
            <w:shd w:val="clear" w:color="auto" w:fill="auto"/>
            <w:vAlign w:val="center"/>
          </w:tcPr>
          <w:p w14:paraId="4A9CF347">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22D0F6C6">
            <w:pPr>
              <w:pStyle w:val="20"/>
              <w:bidi w:val="0"/>
              <w:spacing w:line="240" w:lineRule="auto"/>
              <w:jc w:val="left"/>
              <w:rPr>
                <w:rFonts w:hint="eastAsia"/>
              </w:rPr>
            </w:pPr>
            <w:r>
              <w:rPr>
                <w:rFonts w:hint="eastAsia"/>
                <w:lang w:val="en-US" w:eastAsia="zh-CN"/>
              </w:rPr>
              <w:t>▲8.容错机制：学生落地时若用手撑地，支持以手为基准检测计算成绩，学生落地后往前滑动，支持以滑动前为准检测成绩。（提供由第三方检验检测机构出具并加盖CNAS及CMA标志的检验检测报告复印件。）</w:t>
            </w:r>
          </w:p>
        </w:tc>
      </w:tr>
      <w:tr w14:paraId="5D5A8D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1DCC1F94">
            <w:pPr>
              <w:pStyle w:val="20"/>
              <w:bidi w:val="0"/>
              <w:spacing w:line="240" w:lineRule="auto"/>
              <w:rPr>
                <w:rFonts w:hint="eastAsia"/>
              </w:rPr>
            </w:pPr>
          </w:p>
        </w:tc>
        <w:tc>
          <w:tcPr>
            <w:tcW w:w="589" w:type="pct"/>
            <w:vMerge w:val="continue"/>
            <w:tcBorders>
              <w:top w:val="single" w:color="000000" w:sz="8" w:space="0"/>
              <w:left w:val="nil"/>
              <w:bottom w:val="single" w:color="000000" w:sz="8" w:space="0"/>
              <w:right w:val="single" w:color="000000" w:sz="8" w:space="0"/>
            </w:tcBorders>
            <w:shd w:val="clear" w:color="auto" w:fill="auto"/>
            <w:vAlign w:val="center"/>
          </w:tcPr>
          <w:p w14:paraId="1682BF95">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5E69DF58">
            <w:pPr>
              <w:pStyle w:val="20"/>
              <w:bidi w:val="0"/>
              <w:spacing w:line="240" w:lineRule="auto"/>
              <w:jc w:val="left"/>
              <w:rPr>
                <w:rFonts w:hint="eastAsia"/>
              </w:rPr>
            </w:pPr>
            <w:r>
              <w:rPr>
                <w:rFonts w:hint="eastAsia"/>
                <w:lang w:val="en-US" w:eastAsia="zh-CN"/>
              </w:rPr>
              <w:t>9.选择班级名单测试，支持分年级、分班级、分性别进行测试，系统依次播报学生姓名开启测试并播报测试成绩；</w:t>
            </w:r>
          </w:p>
        </w:tc>
      </w:tr>
      <w:tr w14:paraId="67861A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1F320CF0">
            <w:pPr>
              <w:pStyle w:val="20"/>
              <w:bidi w:val="0"/>
              <w:spacing w:line="240" w:lineRule="auto"/>
              <w:rPr>
                <w:rFonts w:hint="eastAsia"/>
              </w:rPr>
            </w:pPr>
          </w:p>
        </w:tc>
        <w:tc>
          <w:tcPr>
            <w:tcW w:w="589" w:type="pct"/>
            <w:vMerge w:val="continue"/>
            <w:tcBorders>
              <w:top w:val="single" w:color="000000" w:sz="8" w:space="0"/>
              <w:left w:val="nil"/>
              <w:bottom w:val="single" w:color="000000" w:sz="8" w:space="0"/>
              <w:right w:val="single" w:color="000000" w:sz="8" w:space="0"/>
            </w:tcBorders>
            <w:shd w:val="clear" w:color="auto" w:fill="auto"/>
            <w:vAlign w:val="center"/>
          </w:tcPr>
          <w:p w14:paraId="3279E904">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03CBD2F0">
            <w:pPr>
              <w:pStyle w:val="20"/>
              <w:bidi w:val="0"/>
              <w:spacing w:line="240" w:lineRule="auto"/>
              <w:jc w:val="left"/>
              <w:rPr>
                <w:rFonts w:hint="eastAsia"/>
              </w:rPr>
            </w:pPr>
            <w:r>
              <w:rPr>
                <w:rFonts w:hint="eastAsia"/>
                <w:lang w:val="en-US" w:eastAsia="zh-CN"/>
              </w:rPr>
              <w:t>10.选择人脸识别测试，学生站在测试位上面向摄像头，可通过摄像头识别人脸信息，系统语音播报学生姓名开启测试并播报测试成绩，成绩将与该学生绑定，识别响应速度≤2s；</w:t>
            </w:r>
          </w:p>
        </w:tc>
      </w:tr>
      <w:tr w14:paraId="421472C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57E55E03">
            <w:pPr>
              <w:pStyle w:val="20"/>
              <w:bidi w:val="0"/>
              <w:spacing w:line="240" w:lineRule="auto"/>
              <w:rPr>
                <w:rFonts w:hint="eastAsia"/>
              </w:rPr>
            </w:pPr>
          </w:p>
        </w:tc>
        <w:tc>
          <w:tcPr>
            <w:tcW w:w="589" w:type="pct"/>
            <w:vMerge w:val="continue"/>
            <w:tcBorders>
              <w:top w:val="single" w:color="000000" w:sz="8" w:space="0"/>
              <w:left w:val="nil"/>
              <w:bottom w:val="single" w:color="000000" w:sz="8" w:space="0"/>
              <w:right w:val="single" w:color="000000" w:sz="8" w:space="0"/>
            </w:tcBorders>
            <w:shd w:val="clear" w:color="auto" w:fill="auto"/>
            <w:vAlign w:val="center"/>
          </w:tcPr>
          <w:p w14:paraId="7263C3AC">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7A288D56">
            <w:pPr>
              <w:pStyle w:val="20"/>
              <w:bidi w:val="0"/>
              <w:spacing w:line="240" w:lineRule="auto"/>
              <w:jc w:val="left"/>
              <w:rPr>
                <w:rFonts w:hint="eastAsia"/>
              </w:rPr>
            </w:pPr>
            <w:r>
              <w:rPr>
                <w:rFonts w:hint="eastAsia"/>
                <w:lang w:val="en-US" w:eastAsia="zh-CN"/>
              </w:rPr>
              <w:t>11.自动生成运动处方报告记录成绩、分数、等级，精准分析学生姿态指标：腾空高度、平均速度、起跳角度、摆臂幅度、腾空时间、屈膝角等，系统给出优秀指标供学生参考，包括肌群分析图谱，给予精细化的点评与建议；</w:t>
            </w:r>
          </w:p>
        </w:tc>
      </w:tr>
      <w:tr w14:paraId="741386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42E76D56">
            <w:pPr>
              <w:pStyle w:val="20"/>
              <w:bidi w:val="0"/>
              <w:spacing w:line="240" w:lineRule="auto"/>
              <w:rPr>
                <w:rFonts w:hint="eastAsia"/>
              </w:rPr>
            </w:pPr>
          </w:p>
        </w:tc>
        <w:tc>
          <w:tcPr>
            <w:tcW w:w="589" w:type="pct"/>
            <w:vMerge w:val="continue"/>
            <w:tcBorders>
              <w:top w:val="single" w:color="000000" w:sz="8" w:space="0"/>
              <w:left w:val="nil"/>
              <w:bottom w:val="single" w:color="000000" w:sz="8" w:space="0"/>
              <w:right w:val="single" w:color="000000" w:sz="8" w:space="0"/>
            </w:tcBorders>
            <w:shd w:val="clear" w:color="auto" w:fill="auto"/>
            <w:vAlign w:val="center"/>
          </w:tcPr>
          <w:p w14:paraId="18A1F712">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1DEF7214">
            <w:pPr>
              <w:pStyle w:val="20"/>
              <w:bidi w:val="0"/>
              <w:spacing w:line="240" w:lineRule="auto"/>
              <w:jc w:val="left"/>
              <w:rPr>
                <w:rFonts w:hint="eastAsia"/>
              </w:rPr>
            </w:pPr>
            <w:r>
              <w:rPr>
                <w:rFonts w:hint="eastAsia"/>
                <w:lang w:val="en-US" w:eastAsia="zh-CN"/>
              </w:rPr>
              <w:t>12.支持成绩确认流程，包含项目重测和成绩修改；</w:t>
            </w:r>
          </w:p>
        </w:tc>
      </w:tr>
      <w:tr w14:paraId="2273F5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196D6340">
            <w:pPr>
              <w:pStyle w:val="20"/>
              <w:bidi w:val="0"/>
              <w:spacing w:line="240" w:lineRule="auto"/>
              <w:rPr>
                <w:rFonts w:hint="eastAsia"/>
              </w:rPr>
            </w:pPr>
          </w:p>
        </w:tc>
        <w:tc>
          <w:tcPr>
            <w:tcW w:w="589" w:type="pct"/>
            <w:vMerge w:val="continue"/>
            <w:tcBorders>
              <w:top w:val="single" w:color="000000" w:sz="8" w:space="0"/>
              <w:left w:val="nil"/>
              <w:bottom w:val="single" w:color="000000" w:sz="8" w:space="0"/>
              <w:right w:val="single" w:color="000000" w:sz="8" w:space="0"/>
            </w:tcBorders>
            <w:shd w:val="clear" w:color="auto" w:fill="auto"/>
            <w:vAlign w:val="center"/>
          </w:tcPr>
          <w:p w14:paraId="3FF5E0D9">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48FD3BC7">
            <w:pPr>
              <w:pStyle w:val="20"/>
              <w:bidi w:val="0"/>
              <w:spacing w:line="240" w:lineRule="auto"/>
              <w:jc w:val="left"/>
              <w:rPr>
                <w:rFonts w:hint="eastAsia"/>
              </w:rPr>
            </w:pPr>
            <w:r>
              <w:rPr>
                <w:rFonts w:hint="eastAsia"/>
                <w:lang w:val="en-US" w:eastAsia="zh-CN"/>
              </w:rPr>
              <w:t>13.支持体育考试成绩、国家体测成绩自动对应上传至智慧体育校级数据系统的体育考试模块、国家体测模块中；</w:t>
            </w:r>
          </w:p>
        </w:tc>
      </w:tr>
      <w:tr w14:paraId="24C6D9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2FFF4134">
            <w:pPr>
              <w:pStyle w:val="20"/>
              <w:bidi w:val="0"/>
              <w:spacing w:line="240" w:lineRule="auto"/>
              <w:rPr>
                <w:rFonts w:hint="eastAsia"/>
              </w:rPr>
            </w:pPr>
          </w:p>
        </w:tc>
        <w:tc>
          <w:tcPr>
            <w:tcW w:w="589" w:type="pct"/>
            <w:vMerge w:val="continue"/>
            <w:tcBorders>
              <w:top w:val="single" w:color="000000" w:sz="8" w:space="0"/>
              <w:left w:val="nil"/>
              <w:bottom w:val="single" w:color="000000" w:sz="8" w:space="0"/>
              <w:right w:val="single" w:color="000000" w:sz="8" w:space="0"/>
            </w:tcBorders>
            <w:shd w:val="clear" w:color="auto" w:fill="auto"/>
            <w:vAlign w:val="center"/>
          </w:tcPr>
          <w:p w14:paraId="01221937">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0B630D11">
            <w:pPr>
              <w:pStyle w:val="20"/>
              <w:bidi w:val="0"/>
              <w:spacing w:line="240" w:lineRule="auto"/>
              <w:jc w:val="left"/>
              <w:rPr>
                <w:rFonts w:hint="eastAsia"/>
              </w:rPr>
            </w:pPr>
            <w:r>
              <w:rPr>
                <w:rFonts w:hint="eastAsia"/>
                <w:lang w:val="en-US" w:eastAsia="zh-CN"/>
              </w:rPr>
              <w:t>14.支持教师通过智慧体育助手小程序开启测试任务，并一键导出测试成绩；</w:t>
            </w:r>
          </w:p>
        </w:tc>
      </w:tr>
      <w:tr w14:paraId="41CB6B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5D4EBE7B">
            <w:pPr>
              <w:pStyle w:val="20"/>
              <w:bidi w:val="0"/>
              <w:spacing w:line="240" w:lineRule="auto"/>
              <w:rPr>
                <w:rFonts w:hint="eastAsia"/>
              </w:rPr>
            </w:pPr>
          </w:p>
        </w:tc>
        <w:tc>
          <w:tcPr>
            <w:tcW w:w="589" w:type="pct"/>
            <w:vMerge w:val="continue"/>
            <w:tcBorders>
              <w:top w:val="single" w:color="000000" w:sz="8" w:space="0"/>
              <w:left w:val="nil"/>
              <w:bottom w:val="single" w:color="000000" w:sz="8" w:space="0"/>
              <w:right w:val="single" w:color="000000" w:sz="8" w:space="0"/>
            </w:tcBorders>
            <w:shd w:val="clear" w:color="auto" w:fill="auto"/>
            <w:vAlign w:val="center"/>
          </w:tcPr>
          <w:p w14:paraId="1B53EF9F">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24E246A9">
            <w:pPr>
              <w:pStyle w:val="20"/>
              <w:bidi w:val="0"/>
              <w:spacing w:line="240" w:lineRule="auto"/>
              <w:jc w:val="left"/>
              <w:rPr>
                <w:rFonts w:hint="eastAsia"/>
              </w:rPr>
            </w:pPr>
            <w:r>
              <w:rPr>
                <w:rFonts w:hint="eastAsia"/>
                <w:lang w:val="en-US" w:eastAsia="zh-CN"/>
              </w:rPr>
              <w:t>15.动作关键帧：支持留存运动视频回放，可通过人工智能识别分析运动过程并提供关键帧分析，包括准备动作、起跳动作、腾空动作、落地动作等；</w:t>
            </w:r>
          </w:p>
        </w:tc>
      </w:tr>
      <w:tr w14:paraId="0E53C4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1349B613">
            <w:pPr>
              <w:pStyle w:val="20"/>
              <w:bidi w:val="0"/>
              <w:spacing w:line="240" w:lineRule="auto"/>
              <w:rPr>
                <w:rFonts w:hint="eastAsia"/>
              </w:rPr>
            </w:pPr>
          </w:p>
        </w:tc>
        <w:tc>
          <w:tcPr>
            <w:tcW w:w="589" w:type="pct"/>
            <w:vMerge w:val="continue"/>
            <w:tcBorders>
              <w:top w:val="single" w:color="000000" w:sz="8" w:space="0"/>
              <w:left w:val="nil"/>
              <w:bottom w:val="single" w:color="000000" w:sz="8" w:space="0"/>
              <w:right w:val="single" w:color="000000" w:sz="8" w:space="0"/>
            </w:tcBorders>
            <w:shd w:val="clear" w:color="auto" w:fill="auto"/>
            <w:vAlign w:val="center"/>
          </w:tcPr>
          <w:p w14:paraId="072C6F26">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4045D9BB">
            <w:pPr>
              <w:pStyle w:val="20"/>
              <w:bidi w:val="0"/>
              <w:spacing w:line="240" w:lineRule="auto"/>
              <w:jc w:val="left"/>
              <w:rPr>
                <w:rFonts w:hint="eastAsia"/>
              </w:rPr>
            </w:pPr>
            <w:r>
              <w:rPr>
                <w:rFonts w:hint="eastAsia"/>
                <w:lang w:val="en-US" w:eastAsia="zh-CN"/>
              </w:rPr>
              <w:t>16.自由练习：支持自由练习模式下，提前录入人脸信息后，学生在起跳区域朝着摄像头做准备，可通过摄像头识别人脸信息，系统播报学生姓名开启测试并播报测试成绩，并将成绩与该学生绑定，识别响应速度≤2s；</w:t>
            </w:r>
          </w:p>
        </w:tc>
      </w:tr>
      <w:tr w14:paraId="76A0F4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14730082">
            <w:pPr>
              <w:pStyle w:val="20"/>
              <w:bidi w:val="0"/>
              <w:spacing w:line="240" w:lineRule="auto"/>
              <w:rPr>
                <w:rFonts w:hint="eastAsia"/>
              </w:rPr>
            </w:pPr>
          </w:p>
        </w:tc>
        <w:tc>
          <w:tcPr>
            <w:tcW w:w="589" w:type="pct"/>
            <w:vMerge w:val="continue"/>
            <w:tcBorders>
              <w:top w:val="single" w:color="000000" w:sz="8" w:space="0"/>
              <w:left w:val="nil"/>
              <w:bottom w:val="single" w:color="000000" w:sz="8" w:space="0"/>
              <w:right w:val="single" w:color="000000" w:sz="8" w:space="0"/>
            </w:tcBorders>
            <w:shd w:val="clear" w:color="auto" w:fill="auto"/>
            <w:vAlign w:val="center"/>
          </w:tcPr>
          <w:p w14:paraId="273FF68F">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0A1D8366">
            <w:pPr>
              <w:pStyle w:val="20"/>
              <w:bidi w:val="0"/>
              <w:spacing w:line="240" w:lineRule="auto"/>
              <w:jc w:val="left"/>
              <w:rPr>
                <w:rFonts w:hint="eastAsia"/>
              </w:rPr>
            </w:pPr>
            <w:r>
              <w:rPr>
                <w:rFonts w:hint="eastAsia"/>
                <w:lang w:val="en-US" w:eastAsia="zh-CN"/>
              </w:rPr>
              <w:t>▲17.支持作弊识别检测，如学生单脚跳、侧边跨越跳、侧边二段跳、双人接力跳、起点助跑冲刺跳、地面翻滚至某距离、摄像头遮挡，系统自动检测并语音播报“疑似违规”，且作弊成绩无效，可支持识别99%作弊场景；（提供由第三方检验检测机构出具并加盖CNAS及CMA标志的检验检测报告复印件。）</w:t>
            </w:r>
          </w:p>
        </w:tc>
      </w:tr>
      <w:tr w14:paraId="68C5BB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0D065014">
            <w:pPr>
              <w:pStyle w:val="20"/>
              <w:bidi w:val="0"/>
              <w:spacing w:line="240" w:lineRule="auto"/>
              <w:rPr>
                <w:rFonts w:hint="eastAsia"/>
              </w:rPr>
            </w:pPr>
          </w:p>
        </w:tc>
        <w:tc>
          <w:tcPr>
            <w:tcW w:w="589" w:type="pct"/>
            <w:vMerge w:val="continue"/>
            <w:tcBorders>
              <w:top w:val="single" w:color="000000" w:sz="8" w:space="0"/>
              <w:left w:val="nil"/>
              <w:bottom w:val="single" w:color="000000" w:sz="8" w:space="0"/>
              <w:right w:val="single" w:color="000000" w:sz="8" w:space="0"/>
            </w:tcBorders>
            <w:shd w:val="clear" w:color="auto" w:fill="auto"/>
            <w:vAlign w:val="center"/>
          </w:tcPr>
          <w:p w14:paraId="6EB56A7B">
            <w:pPr>
              <w:pStyle w:val="20"/>
              <w:bidi w:val="0"/>
              <w:spacing w:line="240" w:lineRule="auto"/>
              <w:rPr>
                <w:rFonts w:hint="eastAsia"/>
              </w:rPr>
            </w:pPr>
          </w:p>
        </w:tc>
        <w:tc>
          <w:tcPr>
            <w:tcW w:w="4079" w:type="pct"/>
            <w:tcBorders>
              <w:top w:val="nil"/>
              <w:left w:val="nil"/>
              <w:bottom w:val="single" w:color="000000" w:sz="8" w:space="0"/>
              <w:right w:val="single" w:color="000000" w:sz="8" w:space="0"/>
            </w:tcBorders>
            <w:shd w:val="clear" w:color="auto" w:fill="auto"/>
            <w:vAlign w:val="center"/>
          </w:tcPr>
          <w:p w14:paraId="224082E8">
            <w:pPr>
              <w:pStyle w:val="20"/>
              <w:bidi w:val="0"/>
              <w:spacing w:line="240" w:lineRule="auto"/>
              <w:jc w:val="left"/>
              <w:rPr>
                <w:rFonts w:hint="eastAsia"/>
              </w:rPr>
            </w:pPr>
            <w:r>
              <w:rPr>
                <w:rFonts w:hint="eastAsia"/>
                <w:lang w:val="en-US" w:eastAsia="zh-CN"/>
              </w:rPr>
              <w:t>18.测试记录：支持测试记录自动上传智慧体育校级数据系统/智慧体育自助体测系统/AI体育云，可随时查看详细成绩报告与具体成绩记录，并支持成绩表一键导出。</w:t>
            </w:r>
          </w:p>
        </w:tc>
      </w:tr>
      <w:tr w14:paraId="615EA3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restart"/>
            <w:tcBorders>
              <w:top w:val="nil"/>
              <w:left w:val="single" w:color="000000" w:sz="8" w:space="0"/>
              <w:bottom w:val="single" w:color="000000" w:sz="8" w:space="0"/>
              <w:right w:val="single" w:color="000000" w:sz="8" w:space="0"/>
            </w:tcBorders>
            <w:shd w:val="clear" w:color="auto" w:fill="auto"/>
            <w:vAlign w:val="center"/>
          </w:tcPr>
          <w:p w14:paraId="3F9059A8">
            <w:pPr>
              <w:pStyle w:val="20"/>
              <w:bidi w:val="0"/>
              <w:spacing w:line="240" w:lineRule="auto"/>
              <w:rPr>
                <w:rFonts w:hint="eastAsia"/>
              </w:rPr>
            </w:pPr>
            <w:r>
              <w:rPr>
                <w:rFonts w:hint="eastAsia"/>
                <w:lang w:val="en-US" w:eastAsia="zh-CN"/>
              </w:rPr>
              <w:t>2</w:t>
            </w:r>
          </w:p>
        </w:tc>
        <w:tc>
          <w:tcPr>
            <w:tcW w:w="589" w:type="pct"/>
            <w:vMerge w:val="restart"/>
            <w:tcBorders>
              <w:top w:val="nil"/>
              <w:left w:val="nil"/>
              <w:bottom w:val="single" w:color="000000" w:sz="8" w:space="0"/>
              <w:right w:val="single" w:color="000000" w:sz="8" w:space="0"/>
            </w:tcBorders>
            <w:shd w:val="clear" w:color="auto" w:fill="auto"/>
            <w:vAlign w:val="center"/>
          </w:tcPr>
          <w:p w14:paraId="416639F3">
            <w:pPr>
              <w:pStyle w:val="20"/>
              <w:bidi w:val="0"/>
              <w:spacing w:line="240" w:lineRule="auto"/>
              <w:rPr>
                <w:rFonts w:hint="eastAsia"/>
              </w:rPr>
            </w:pPr>
            <w:r>
              <w:rPr>
                <w:rFonts w:hint="eastAsia"/>
                <w:lang w:val="en-US" w:eastAsia="zh-CN"/>
              </w:rPr>
              <w:t>立定跳远算法模块配套设备</w:t>
            </w:r>
          </w:p>
        </w:tc>
        <w:tc>
          <w:tcPr>
            <w:tcW w:w="4079" w:type="pct"/>
            <w:tcBorders>
              <w:top w:val="nil"/>
              <w:left w:val="nil"/>
              <w:bottom w:val="nil"/>
              <w:right w:val="single" w:color="000000" w:sz="8" w:space="0"/>
            </w:tcBorders>
            <w:shd w:val="clear" w:color="auto" w:fill="auto"/>
            <w:vAlign w:val="center"/>
          </w:tcPr>
          <w:p w14:paraId="0ABF4339">
            <w:pPr>
              <w:pStyle w:val="20"/>
              <w:bidi w:val="0"/>
              <w:spacing w:line="240" w:lineRule="auto"/>
              <w:jc w:val="left"/>
              <w:rPr>
                <w:rFonts w:hint="eastAsia"/>
              </w:rPr>
            </w:pPr>
            <w:r>
              <w:rPr>
                <w:rFonts w:hint="eastAsia"/>
                <w:b/>
                <w:bCs/>
                <w:lang w:val="en-US" w:eastAsia="zh-CN"/>
              </w:rPr>
              <w:t>（一）立杆</w:t>
            </w:r>
          </w:p>
        </w:tc>
      </w:tr>
      <w:tr w14:paraId="201644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50654B91">
            <w:pPr>
              <w:pStyle w:val="20"/>
              <w:bidi w:val="0"/>
              <w:spacing w:line="240" w:lineRule="auto"/>
              <w:rPr>
                <w:rFonts w:hint="eastAsia"/>
              </w:rPr>
            </w:pPr>
          </w:p>
        </w:tc>
        <w:tc>
          <w:tcPr>
            <w:tcW w:w="589" w:type="pct"/>
            <w:vMerge w:val="continue"/>
            <w:tcBorders>
              <w:top w:val="nil"/>
              <w:left w:val="nil"/>
              <w:bottom w:val="single" w:color="000000" w:sz="8" w:space="0"/>
              <w:right w:val="single" w:color="000000" w:sz="8" w:space="0"/>
            </w:tcBorders>
            <w:shd w:val="clear" w:color="auto" w:fill="auto"/>
            <w:vAlign w:val="center"/>
          </w:tcPr>
          <w:p w14:paraId="611D21DD">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34EFC44D">
            <w:pPr>
              <w:pStyle w:val="20"/>
              <w:bidi w:val="0"/>
              <w:spacing w:line="240" w:lineRule="auto"/>
              <w:jc w:val="left"/>
              <w:rPr>
                <w:rFonts w:hint="eastAsia"/>
              </w:rPr>
            </w:pPr>
            <w:r>
              <w:rPr>
                <w:rFonts w:hint="eastAsia"/>
                <w:lang w:val="en-US" w:eastAsia="zh-CN"/>
              </w:rPr>
              <w:t>1.杆体高度： 2-3 m（具体高度根据现场实际情况做调整）。具体高度根据操场大小和使用需求确定。杆体直径：≥110 mm。</w:t>
            </w:r>
          </w:p>
        </w:tc>
      </w:tr>
      <w:tr w14:paraId="08C407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3FBA3DB5">
            <w:pPr>
              <w:pStyle w:val="20"/>
              <w:bidi w:val="0"/>
              <w:spacing w:line="240" w:lineRule="auto"/>
              <w:rPr>
                <w:rFonts w:hint="eastAsia"/>
              </w:rPr>
            </w:pPr>
          </w:p>
        </w:tc>
        <w:tc>
          <w:tcPr>
            <w:tcW w:w="589" w:type="pct"/>
            <w:vMerge w:val="continue"/>
            <w:tcBorders>
              <w:top w:val="nil"/>
              <w:left w:val="nil"/>
              <w:bottom w:val="single" w:color="000000" w:sz="8" w:space="0"/>
              <w:right w:val="single" w:color="000000" w:sz="8" w:space="0"/>
            </w:tcBorders>
            <w:shd w:val="clear" w:color="auto" w:fill="auto"/>
            <w:vAlign w:val="center"/>
          </w:tcPr>
          <w:p w14:paraId="54E85C78">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60C2EE97">
            <w:pPr>
              <w:pStyle w:val="20"/>
              <w:bidi w:val="0"/>
              <w:spacing w:line="240" w:lineRule="auto"/>
              <w:jc w:val="left"/>
              <w:rPr>
                <w:rFonts w:hint="eastAsia"/>
              </w:rPr>
            </w:pPr>
            <w:r>
              <w:rPr>
                <w:rFonts w:hint="eastAsia"/>
                <w:lang w:val="en-US" w:eastAsia="zh-CN"/>
              </w:rPr>
              <w:t>2.杆体厚度：≥2 mm</w:t>
            </w:r>
          </w:p>
        </w:tc>
      </w:tr>
      <w:tr w14:paraId="73750E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15F31199">
            <w:pPr>
              <w:pStyle w:val="20"/>
              <w:bidi w:val="0"/>
              <w:spacing w:line="240" w:lineRule="auto"/>
              <w:rPr>
                <w:rFonts w:hint="eastAsia"/>
              </w:rPr>
            </w:pPr>
          </w:p>
        </w:tc>
        <w:tc>
          <w:tcPr>
            <w:tcW w:w="589" w:type="pct"/>
            <w:vMerge w:val="continue"/>
            <w:tcBorders>
              <w:top w:val="nil"/>
              <w:left w:val="nil"/>
              <w:bottom w:val="single" w:color="000000" w:sz="8" w:space="0"/>
              <w:right w:val="single" w:color="000000" w:sz="8" w:space="0"/>
            </w:tcBorders>
            <w:shd w:val="clear" w:color="auto" w:fill="auto"/>
            <w:vAlign w:val="center"/>
          </w:tcPr>
          <w:p w14:paraId="16D2B5A2">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64B1759F">
            <w:pPr>
              <w:pStyle w:val="20"/>
              <w:bidi w:val="0"/>
              <w:spacing w:line="240" w:lineRule="auto"/>
              <w:jc w:val="left"/>
              <w:rPr>
                <w:rFonts w:hint="eastAsia"/>
              </w:rPr>
            </w:pPr>
            <w:r>
              <w:rPr>
                <w:rFonts w:hint="eastAsia"/>
                <w:lang w:val="en-US" w:eastAsia="zh-CN"/>
              </w:rPr>
              <w:t>3.杆体材质：采用优质钢材，具有高强度、耐腐蚀、耐磨损</w:t>
            </w:r>
          </w:p>
        </w:tc>
      </w:tr>
      <w:tr w14:paraId="53E92C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00D724DF">
            <w:pPr>
              <w:pStyle w:val="20"/>
              <w:bidi w:val="0"/>
              <w:spacing w:line="240" w:lineRule="auto"/>
              <w:rPr>
                <w:rFonts w:hint="eastAsia"/>
              </w:rPr>
            </w:pPr>
          </w:p>
        </w:tc>
        <w:tc>
          <w:tcPr>
            <w:tcW w:w="589" w:type="pct"/>
            <w:vMerge w:val="continue"/>
            <w:tcBorders>
              <w:top w:val="nil"/>
              <w:left w:val="nil"/>
              <w:bottom w:val="single" w:color="000000" w:sz="8" w:space="0"/>
              <w:right w:val="single" w:color="000000" w:sz="8" w:space="0"/>
            </w:tcBorders>
            <w:shd w:val="clear" w:color="auto" w:fill="auto"/>
            <w:vAlign w:val="center"/>
          </w:tcPr>
          <w:p w14:paraId="4CBA5752">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0EAF923D">
            <w:pPr>
              <w:pStyle w:val="20"/>
              <w:bidi w:val="0"/>
              <w:spacing w:line="240" w:lineRule="auto"/>
              <w:jc w:val="left"/>
              <w:rPr>
                <w:rFonts w:hint="eastAsia"/>
              </w:rPr>
            </w:pPr>
            <w:r>
              <w:rPr>
                <w:rFonts w:hint="eastAsia"/>
                <w:lang w:val="en-US" w:eastAsia="zh-CN"/>
              </w:rPr>
              <w:t>4.安装设备：可安装多种智慧体育设备，如高清摄像头、无线ap、音柱等。</w:t>
            </w:r>
          </w:p>
        </w:tc>
      </w:tr>
      <w:tr w14:paraId="1CE36F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10AD612B">
            <w:pPr>
              <w:pStyle w:val="20"/>
              <w:bidi w:val="0"/>
              <w:spacing w:line="240" w:lineRule="auto"/>
              <w:rPr>
                <w:rFonts w:hint="eastAsia"/>
              </w:rPr>
            </w:pPr>
          </w:p>
        </w:tc>
        <w:tc>
          <w:tcPr>
            <w:tcW w:w="589" w:type="pct"/>
            <w:vMerge w:val="continue"/>
            <w:tcBorders>
              <w:top w:val="nil"/>
              <w:left w:val="nil"/>
              <w:bottom w:val="single" w:color="000000" w:sz="8" w:space="0"/>
              <w:right w:val="single" w:color="000000" w:sz="8" w:space="0"/>
            </w:tcBorders>
            <w:shd w:val="clear" w:color="auto" w:fill="auto"/>
            <w:vAlign w:val="center"/>
          </w:tcPr>
          <w:p w14:paraId="5C766E20">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3D7D57AA">
            <w:pPr>
              <w:pStyle w:val="20"/>
              <w:bidi w:val="0"/>
              <w:spacing w:line="240" w:lineRule="auto"/>
              <w:jc w:val="left"/>
              <w:rPr>
                <w:rFonts w:hint="eastAsia"/>
              </w:rPr>
            </w:pPr>
            <w:r>
              <w:rPr>
                <w:rFonts w:hint="eastAsia"/>
                <w:b/>
                <w:bCs/>
                <w:lang w:val="en-US" w:eastAsia="zh-CN"/>
              </w:rPr>
              <w:t>（二）</w:t>
            </w:r>
            <w:r>
              <w:rPr>
                <w:rFonts w:hint="eastAsia"/>
                <w:lang w:val="en-US" w:eastAsia="zh-CN"/>
              </w:rPr>
              <w:t>机器人箱体</w:t>
            </w:r>
          </w:p>
        </w:tc>
      </w:tr>
      <w:tr w14:paraId="5ED121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1AC25DDA">
            <w:pPr>
              <w:pStyle w:val="20"/>
              <w:bidi w:val="0"/>
              <w:spacing w:line="240" w:lineRule="auto"/>
              <w:rPr>
                <w:rFonts w:hint="eastAsia"/>
              </w:rPr>
            </w:pPr>
          </w:p>
        </w:tc>
        <w:tc>
          <w:tcPr>
            <w:tcW w:w="589" w:type="pct"/>
            <w:vMerge w:val="continue"/>
            <w:tcBorders>
              <w:top w:val="nil"/>
              <w:left w:val="nil"/>
              <w:bottom w:val="single" w:color="000000" w:sz="8" w:space="0"/>
              <w:right w:val="single" w:color="000000" w:sz="8" w:space="0"/>
            </w:tcBorders>
            <w:shd w:val="clear" w:color="auto" w:fill="auto"/>
            <w:vAlign w:val="center"/>
          </w:tcPr>
          <w:p w14:paraId="43541974">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0595592C">
            <w:pPr>
              <w:pStyle w:val="20"/>
              <w:bidi w:val="0"/>
              <w:spacing w:line="240" w:lineRule="auto"/>
              <w:jc w:val="left"/>
              <w:rPr>
                <w:rFonts w:hint="eastAsia"/>
              </w:rPr>
            </w:pPr>
            <w:r>
              <w:rPr>
                <w:rFonts w:hint="eastAsia"/>
                <w:lang w:val="en-US" w:eastAsia="zh-CN"/>
              </w:rPr>
              <w:t>1.箱体尺寸：≥宽430*高480*厚260mm</w:t>
            </w:r>
          </w:p>
        </w:tc>
      </w:tr>
      <w:tr w14:paraId="31C879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3638890A">
            <w:pPr>
              <w:pStyle w:val="20"/>
              <w:bidi w:val="0"/>
              <w:spacing w:line="240" w:lineRule="auto"/>
              <w:rPr>
                <w:rFonts w:hint="eastAsia"/>
              </w:rPr>
            </w:pPr>
          </w:p>
        </w:tc>
        <w:tc>
          <w:tcPr>
            <w:tcW w:w="589" w:type="pct"/>
            <w:vMerge w:val="continue"/>
            <w:tcBorders>
              <w:top w:val="nil"/>
              <w:left w:val="nil"/>
              <w:bottom w:val="single" w:color="000000" w:sz="8" w:space="0"/>
              <w:right w:val="single" w:color="000000" w:sz="8" w:space="0"/>
            </w:tcBorders>
            <w:shd w:val="clear" w:color="auto" w:fill="auto"/>
            <w:vAlign w:val="center"/>
          </w:tcPr>
          <w:p w14:paraId="628F1E97">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6484C409">
            <w:pPr>
              <w:pStyle w:val="20"/>
              <w:bidi w:val="0"/>
              <w:spacing w:line="240" w:lineRule="auto"/>
              <w:jc w:val="left"/>
              <w:rPr>
                <w:rFonts w:hint="eastAsia"/>
              </w:rPr>
            </w:pPr>
            <w:r>
              <w:rPr>
                <w:rFonts w:hint="eastAsia"/>
                <w:lang w:val="en-US" w:eastAsia="zh-CN"/>
              </w:rPr>
              <w:t>2.显示尺寸：≥320mm*160㎜；显示亮度：≥1000nit</w:t>
            </w:r>
          </w:p>
        </w:tc>
      </w:tr>
      <w:tr w14:paraId="209B27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7B163299">
            <w:pPr>
              <w:pStyle w:val="20"/>
              <w:bidi w:val="0"/>
              <w:spacing w:line="240" w:lineRule="auto"/>
              <w:rPr>
                <w:rFonts w:hint="eastAsia"/>
              </w:rPr>
            </w:pPr>
          </w:p>
        </w:tc>
        <w:tc>
          <w:tcPr>
            <w:tcW w:w="589" w:type="pct"/>
            <w:vMerge w:val="continue"/>
            <w:tcBorders>
              <w:top w:val="nil"/>
              <w:left w:val="nil"/>
              <w:bottom w:val="single" w:color="000000" w:sz="8" w:space="0"/>
              <w:right w:val="single" w:color="000000" w:sz="8" w:space="0"/>
            </w:tcBorders>
            <w:shd w:val="clear" w:color="auto" w:fill="auto"/>
            <w:vAlign w:val="center"/>
          </w:tcPr>
          <w:p w14:paraId="64125E57">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55DB0F10">
            <w:pPr>
              <w:pStyle w:val="20"/>
              <w:bidi w:val="0"/>
              <w:spacing w:line="240" w:lineRule="auto"/>
              <w:jc w:val="left"/>
              <w:rPr>
                <w:rFonts w:hint="eastAsia"/>
              </w:rPr>
            </w:pPr>
            <w:r>
              <w:rPr>
                <w:rFonts w:hint="eastAsia"/>
                <w:lang w:val="en-US" w:eastAsia="zh-CN"/>
              </w:rPr>
              <w:t>3.显示分辨率：≥64*32</w:t>
            </w:r>
          </w:p>
        </w:tc>
      </w:tr>
      <w:tr w14:paraId="4602C6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1F16B76A">
            <w:pPr>
              <w:pStyle w:val="20"/>
              <w:bidi w:val="0"/>
              <w:spacing w:line="240" w:lineRule="auto"/>
              <w:rPr>
                <w:rFonts w:hint="eastAsia"/>
              </w:rPr>
            </w:pPr>
          </w:p>
        </w:tc>
        <w:tc>
          <w:tcPr>
            <w:tcW w:w="589" w:type="pct"/>
            <w:vMerge w:val="continue"/>
            <w:tcBorders>
              <w:top w:val="nil"/>
              <w:left w:val="nil"/>
              <w:bottom w:val="single" w:color="000000" w:sz="8" w:space="0"/>
              <w:right w:val="single" w:color="000000" w:sz="8" w:space="0"/>
            </w:tcBorders>
            <w:shd w:val="clear" w:color="auto" w:fill="auto"/>
            <w:vAlign w:val="center"/>
          </w:tcPr>
          <w:p w14:paraId="7C9BB15C">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5B182D96">
            <w:pPr>
              <w:pStyle w:val="20"/>
              <w:bidi w:val="0"/>
              <w:spacing w:line="240" w:lineRule="auto"/>
              <w:jc w:val="left"/>
              <w:rPr>
                <w:rFonts w:hint="eastAsia"/>
              </w:rPr>
            </w:pPr>
            <w:r>
              <w:rPr>
                <w:rFonts w:hint="eastAsia"/>
                <w:lang w:val="en-US" w:eastAsia="zh-CN"/>
              </w:rPr>
              <w:t>4.显示内容：支持配置小机器人套件，可展示学生信息、成绩及违规提示</w:t>
            </w:r>
          </w:p>
        </w:tc>
      </w:tr>
      <w:tr w14:paraId="07C582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70EAA4EE">
            <w:pPr>
              <w:pStyle w:val="20"/>
              <w:bidi w:val="0"/>
              <w:spacing w:line="240" w:lineRule="auto"/>
              <w:rPr>
                <w:rFonts w:hint="eastAsia"/>
              </w:rPr>
            </w:pPr>
          </w:p>
        </w:tc>
        <w:tc>
          <w:tcPr>
            <w:tcW w:w="589" w:type="pct"/>
            <w:vMerge w:val="continue"/>
            <w:tcBorders>
              <w:top w:val="nil"/>
              <w:left w:val="nil"/>
              <w:bottom w:val="single" w:color="000000" w:sz="8" w:space="0"/>
              <w:right w:val="single" w:color="000000" w:sz="8" w:space="0"/>
            </w:tcBorders>
            <w:shd w:val="clear" w:color="auto" w:fill="auto"/>
            <w:vAlign w:val="center"/>
          </w:tcPr>
          <w:p w14:paraId="2DB5656D">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55639912">
            <w:pPr>
              <w:pStyle w:val="20"/>
              <w:bidi w:val="0"/>
              <w:spacing w:line="240" w:lineRule="auto"/>
              <w:jc w:val="left"/>
              <w:rPr>
                <w:rFonts w:hint="eastAsia"/>
              </w:rPr>
            </w:pPr>
            <w:r>
              <w:rPr>
                <w:rFonts w:hint="eastAsia"/>
                <w:lang w:val="en-US" w:eastAsia="zh-CN"/>
              </w:rPr>
              <w:t>5.可视角度：120º±5º（水平/垂直）</w:t>
            </w:r>
          </w:p>
        </w:tc>
      </w:tr>
      <w:tr w14:paraId="160126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52C9688C">
            <w:pPr>
              <w:pStyle w:val="20"/>
              <w:bidi w:val="0"/>
              <w:spacing w:line="240" w:lineRule="auto"/>
              <w:rPr>
                <w:rFonts w:hint="eastAsia"/>
              </w:rPr>
            </w:pPr>
          </w:p>
        </w:tc>
        <w:tc>
          <w:tcPr>
            <w:tcW w:w="589" w:type="pct"/>
            <w:vMerge w:val="continue"/>
            <w:tcBorders>
              <w:top w:val="nil"/>
              <w:left w:val="nil"/>
              <w:bottom w:val="single" w:color="000000" w:sz="8" w:space="0"/>
              <w:right w:val="single" w:color="000000" w:sz="8" w:space="0"/>
            </w:tcBorders>
            <w:shd w:val="clear" w:color="auto" w:fill="auto"/>
            <w:vAlign w:val="center"/>
          </w:tcPr>
          <w:p w14:paraId="2C685E2F">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103B0632">
            <w:pPr>
              <w:pStyle w:val="20"/>
              <w:bidi w:val="0"/>
              <w:spacing w:line="240" w:lineRule="auto"/>
              <w:jc w:val="left"/>
              <w:rPr>
                <w:rFonts w:hint="eastAsia"/>
              </w:rPr>
            </w:pPr>
            <w:r>
              <w:rPr>
                <w:rFonts w:hint="eastAsia"/>
                <w:lang w:val="en-US" w:eastAsia="zh-CN"/>
              </w:rPr>
              <w:t>6.喇叭：双向全音喇叭</w:t>
            </w:r>
          </w:p>
        </w:tc>
      </w:tr>
      <w:tr w14:paraId="2FCC4B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59DBC369">
            <w:pPr>
              <w:pStyle w:val="20"/>
              <w:bidi w:val="0"/>
              <w:spacing w:line="240" w:lineRule="auto"/>
              <w:rPr>
                <w:rFonts w:hint="eastAsia"/>
              </w:rPr>
            </w:pPr>
          </w:p>
        </w:tc>
        <w:tc>
          <w:tcPr>
            <w:tcW w:w="589" w:type="pct"/>
            <w:vMerge w:val="continue"/>
            <w:tcBorders>
              <w:top w:val="nil"/>
              <w:left w:val="nil"/>
              <w:bottom w:val="single" w:color="000000" w:sz="8" w:space="0"/>
              <w:right w:val="single" w:color="000000" w:sz="8" w:space="0"/>
            </w:tcBorders>
            <w:shd w:val="clear" w:color="auto" w:fill="auto"/>
            <w:vAlign w:val="center"/>
          </w:tcPr>
          <w:p w14:paraId="56255117">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06BD182A">
            <w:pPr>
              <w:pStyle w:val="20"/>
              <w:bidi w:val="0"/>
              <w:spacing w:line="240" w:lineRule="auto"/>
              <w:jc w:val="left"/>
              <w:rPr>
                <w:rFonts w:hint="eastAsia"/>
              </w:rPr>
            </w:pPr>
            <w:r>
              <w:rPr>
                <w:rFonts w:hint="eastAsia"/>
                <w:b/>
                <w:bCs/>
                <w:lang w:val="en-US" w:eastAsia="zh-CN"/>
              </w:rPr>
              <w:t>（三）其他硬件服务配置</w:t>
            </w:r>
          </w:p>
        </w:tc>
      </w:tr>
      <w:tr w14:paraId="72F296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1FFF3355">
            <w:pPr>
              <w:pStyle w:val="20"/>
              <w:bidi w:val="0"/>
              <w:spacing w:line="240" w:lineRule="auto"/>
              <w:rPr>
                <w:rFonts w:hint="eastAsia"/>
              </w:rPr>
            </w:pPr>
          </w:p>
        </w:tc>
        <w:tc>
          <w:tcPr>
            <w:tcW w:w="589" w:type="pct"/>
            <w:vMerge w:val="continue"/>
            <w:tcBorders>
              <w:top w:val="nil"/>
              <w:left w:val="nil"/>
              <w:bottom w:val="single" w:color="000000" w:sz="8" w:space="0"/>
              <w:right w:val="single" w:color="000000" w:sz="8" w:space="0"/>
            </w:tcBorders>
            <w:shd w:val="clear" w:color="auto" w:fill="auto"/>
            <w:vAlign w:val="center"/>
          </w:tcPr>
          <w:p w14:paraId="16F101B5">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26A7C2D5">
            <w:pPr>
              <w:pStyle w:val="20"/>
              <w:bidi w:val="0"/>
              <w:spacing w:line="240" w:lineRule="auto"/>
              <w:jc w:val="left"/>
              <w:rPr>
                <w:rFonts w:hint="eastAsia"/>
              </w:rPr>
            </w:pPr>
            <w:r>
              <w:rPr>
                <w:rFonts w:hint="eastAsia"/>
                <w:lang w:val="en-US" w:eastAsia="zh-CN"/>
              </w:rPr>
              <w:t xml:space="preserve">1.配套相应的零配件，如电源、插座等1套配套硬件  </w:t>
            </w:r>
          </w:p>
        </w:tc>
      </w:tr>
      <w:tr w14:paraId="526B72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57F01442">
            <w:pPr>
              <w:pStyle w:val="20"/>
              <w:bidi w:val="0"/>
              <w:spacing w:line="240" w:lineRule="auto"/>
              <w:rPr>
                <w:rFonts w:hint="eastAsia"/>
              </w:rPr>
            </w:pPr>
          </w:p>
        </w:tc>
        <w:tc>
          <w:tcPr>
            <w:tcW w:w="589" w:type="pct"/>
            <w:vMerge w:val="continue"/>
            <w:tcBorders>
              <w:top w:val="nil"/>
              <w:left w:val="nil"/>
              <w:bottom w:val="single" w:color="000000" w:sz="8" w:space="0"/>
              <w:right w:val="single" w:color="000000" w:sz="8" w:space="0"/>
            </w:tcBorders>
            <w:shd w:val="clear" w:color="auto" w:fill="auto"/>
            <w:vAlign w:val="center"/>
          </w:tcPr>
          <w:p w14:paraId="663F0E4A">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361A5209">
            <w:pPr>
              <w:pStyle w:val="20"/>
              <w:bidi w:val="0"/>
              <w:spacing w:line="240" w:lineRule="auto"/>
              <w:jc w:val="left"/>
              <w:rPr>
                <w:rFonts w:hint="eastAsia"/>
              </w:rPr>
            </w:pPr>
            <w:r>
              <w:rPr>
                <w:rFonts w:hint="eastAsia"/>
                <w:b/>
                <w:bCs/>
                <w:lang w:val="en-US" w:eastAsia="zh-CN"/>
              </w:rPr>
              <w:t>（四）物联网摄像头 1台</w:t>
            </w:r>
          </w:p>
        </w:tc>
      </w:tr>
      <w:tr w14:paraId="14A659B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1F051361">
            <w:pPr>
              <w:pStyle w:val="20"/>
              <w:bidi w:val="0"/>
              <w:spacing w:line="240" w:lineRule="auto"/>
              <w:rPr>
                <w:rFonts w:hint="eastAsia"/>
              </w:rPr>
            </w:pPr>
          </w:p>
        </w:tc>
        <w:tc>
          <w:tcPr>
            <w:tcW w:w="589" w:type="pct"/>
            <w:vMerge w:val="continue"/>
            <w:tcBorders>
              <w:top w:val="nil"/>
              <w:left w:val="nil"/>
              <w:bottom w:val="single" w:color="000000" w:sz="8" w:space="0"/>
              <w:right w:val="single" w:color="000000" w:sz="8" w:space="0"/>
            </w:tcBorders>
            <w:shd w:val="clear" w:color="auto" w:fill="auto"/>
            <w:vAlign w:val="center"/>
          </w:tcPr>
          <w:p w14:paraId="43C34F35">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7172D967">
            <w:pPr>
              <w:pStyle w:val="20"/>
              <w:bidi w:val="0"/>
              <w:spacing w:line="240" w:lineRule="auto"/>
              <w:jc w:val="left"/>
              <w:rPr>
                <w:rFonts w:hint="eastAsia"/>
              </w:rPr>
            </w:pPr>
            <w:r>
              <w:rPr>
                <w:rFonts w:hint="eastAsia"/>
                <w:lang w:val="en-US" w:eastAsia="zh-CN"/>
              </w:rPr>
              <w:t>1.传感器类型： 1/1.8英寸CMOS</w:t>
            </w:r>
          </w:p>
        </w:tc>
      </w:tr>
      <w:tr w14:paraId="0C92D8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4FE89FEE">
            <w:pPr>
              <w:pStyle w:val="20"/>
              <w:bidi w:val="0"/>
              <w:spacing w:line="240" w:lineRule="auto"/>
              <w:rPr>
                <w:rFonts w:hint="eastAsia"/>
              </w:rPr>
            </w:pPr>
          </w:p>
        </w:tc>
        <w:tc>
          <w:tcPr>
            <w:tcW w:w="589" w:type="pct"/>
            <w:vMerge w:val="continue"/>
            <w:tcBorders>
              <w:top w:val="nil"/>
              <w:left w:val="nil"/>
              <w:bottom w:val="single" w:color="000000" w:sz="8" w:space="0"/>
              <w:right w:val="single" w:color="000000" w:sz="8" w:space="0"/>
            </w:tcBorders>
            <w:shd w:val="clear" w:color="auto" w:fill="auto"/>
            <w:vAlign w:val="center"/>
          </w:tcPr>
          <w:p w14:paraId="4C4B085F">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33FD515F">
            <w:pPr>
              <w:pStyle w:val="20"/>
              <w:bidi w:val="0"/>
              <w:spacing w:line="240" w:lineRule="auto"/>
              <w:jc w:val="left"/>
              <w:rPr>
                <w:rFonts w:hint="eastAsia"/>
              </w:rPr>
            </w:pPr>
            <w:r>
              <w:rPr>
                <w:rFonts w:hint="eastAsia"/>
                <w:lang w:val="en-US" w:eastAsia="zh-CN"/>
              </w:rPr>
              <w:t>2.像素：≥800万；</w:t>
            </w:r>
          </w:p>
        </w:tc>
      </w:tr>
      <w:tr w14:paraId="508B33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19306334">
            <w:pPr>
              <w:pStyle w:val="20"/>
              <w:bidi w:val="0"/>
              <w:spacing w:line="240" w:lineRule="auto"/>
              <w:rPr>
                <w:rFonts w:hint="eastAsia"/>
              </w:rPr>
            </w:pPr>
          </w:p>
        </w:tc>
        <w:tc>
          <w:tcPr>
            <w:tcW w:w="589" w:type="pct"/>
            <w:vMerge w:val="continue"/>
            <w:tcBorders>
              <w:top w:val="nil"/>
              <w:left w:val="nil"/>
              <w:bottom w:val="single" w:color="000000" w:sz="8" w:space="0"/>
              <w:right w:val="single" w:color="000000" w:sz="8" w:space="0"/>
            </w:tcBorders>
            <w:shd w:val="clear" w:color="auto" w:fill="auto"/>
            <w:vAlign w:val="center"/>
          </w:tcPr>
          <w:p w14:paraId="3BF82D68">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74CDC03C">
            <w:pPr>
              <w:pStyle w:val="20"/>
              <w:bidi w:val="0"/>
              <w:spacing w:line="240" w:lineRule="auto"/>
              <w:jc w:val="left"/>
              <w:rPr>
                <w:rFonts w:hint="eastAsia"/>
              </w:rPr>
            </w:pPr>
            <w:r>
              <w:rPr>
                <w:rFonts w:hint="eastAsia"/>
                <w:lang w:val="en-US" w:eastAsia="zh-CN"/>
              </w:rPr>
              <w:t>3.最大分辨率：≥3840×2160；</w:t>
            </w:r>
          </w:p>
        </w:tc>
      </w:tr>
      <w:tr w14:paraId="281BB3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786EF0EA">
            <w:pPr>
              <w:pStyle w:val="20"/>
              <w:bidi w:val="0"/>
              <w:spacing w:line="240" w:lineRule="auto"/>
              <w:rPr>
                <w:rFonts w:hint="eastAsia"/>
              </w:rPr>
            </w:pPr>
          </w:p>
        </w:tc>
        <w:tc>
          <w:tcPr>
            <w:tcW w:w="589" w:type="pct"/>
            <w:vMerge w:val="continue"/>
            <w:tcBorders>
              <w:top w:val="nil"/>
              <w:left w:val="nil"/>
              <w:bottom w:val="single" w:color="000000" w:sz="8" w:space="0"/>
              <w:right w:val="single" w:color="000000" w:sz="8" w:space="0"/>
            </w:tcBorders>
            <w:shd w:val="clear" w:color="auto" w:fill="auto"/>
            <w:vAlign w:val="center"/>
          </w:tcPr>
          <w:p w14:paraId="4E1E08B7">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06E2789D">
            <w:pPr>
              <w:pStyle w:val="20"/>
              <w:bidi w:val="0"/>
              <w:spacing w:line="240" w:lineRule="auto"/>
              <w:jc w:val="left"/>
              <w:rPr>
                <w:rFonts w:hint="eastAsia"/>
              </w:rPr>
            </w:pPr>
            <w:r>
              <w:rPr>
                <w:rFonts w:hint="eastAsia"/>
                <w:lang w:val="en-US" w:eastAsia="zh-CN"/>
              </w:rPr>
              <w:t>4.防尘防水等级: IP67。</w:t>
            </w:r>
          </w:p>
        </w:tc>
      </w:tr>
      <w:tr w14:paraId="54F445D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48820216">
            <w:pPr>
              <w:pStyle w:val="20"/>
              <w:bidi w:val="0"/>
              <w:spacing w:line="240" w:lineRule="auto"/>
              <w:rPr>
                <w:rFonts w:hint="eastAsia"/>
              </w:rPr>
            </w:pPr>
          </w:p>
        </w:tc>
        <w:tc>
          <w:tcPr>
            <w:tcW w:w="589" w:type="pct"/>
            <w:vMerge w:val="continue"/>
            <w:tcBorders>
              <w:top w:val="nil"/>
              <w:left w:val="nil"/>
              <w:bottom w:val="single" w:color="000000" w:sz="8" w:space="0"/>
              <w:right w:val="single" w:color="000000" w:sz="8" w:space="0"/>
            </w:tcBorders>
            <w:shd w:val="clear" w:color="auto" w:fill="auto"/>
            <w:vAlign w:val="center"/>
          </w:tcPr>
          <w:p w14:paraId="3AC84337">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21D7A308">
            <w:pPr>
              <w:pStyle w:val="20"/>
              <w:bidi w:val="0"/>
              <w:spacing w:line="240" w:lineRule="auto"/>
              <w:jc w:val="left"/>
              <w:rPr>
                <w:rFonts w:hint="eastAsia"/>
              </w:rPr>
            </w:pPr>
            <w:r>
              <w:rPr>
                <w:rFonts w:hint="eastAsia"/>
                <w:lang w:val="en-US" w:eastAsia="zh-CN"/>
              </w:rPr>
              <w:t>5.视频压缩标准: H.265/H.264/MJPEG。</w:t>
            </w:r>
          </w:p>
        </w:tc>
      </w:tr>
      <w:tr w14:paraId="0FDA3A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3E813B7A">
            <w:pPr>
              <w:pStyle w:val="20"/>
              <w:bidi w:val="0"/>
              <w:spacing w:line="240" w:lineRule="auto"/>
              <w:rPr>
                <w:rFonts w:hint="eastAsia"/>
              </w:rPr>
            </w:pPr>
          </w:p>
        </w:tc>
        <w:tc>
          <w:tcPr>
            <w:tcW w:w="589" w:type="pct"/>
            <w:vMerge w:val="continue"/>
            <w:tcBorders>
              <w:top w:val="nil"/>
              <w:left w:val="nil"/>
              <w:bottom w:val="single" w:color="000000" w:sz="8" w:space="0"/>
              <w:right w:val="single" w:color="000000" w:sz="8" w:space="0"/>
            </w:tcBorders>
            <w:shd w:val="clear" w:color="auto" w:fill="auto"/>
            <w:vAlign w:val="center"/>
          </w:tcPr>
          <w:p w14:paraId="1C03B0D4">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5788B897">
            <w:pPr>
              <w:pStyle w:val="20"/>
              <w:bidi w:val="0"/>
              <w:spacing w:line="240" w:lineRule="auto"/>
              <w:jc w:val="left"/>
              <w:rPr>
                <w:rFonts w:hint="eastAsia"/>
              </w:rPr>
            </w:pPr>
            <w:r>
              <w:rPr>
                <w:rFonts w:hint="eastAsia"/>
                <w:lang w:val="en-US" w:eastAsia="zh-CN"/>
              </w:rPr>
              <w:t>6.电源供应：DC：12 V ± 20%； PoE：802.3at，Type 2 Class 4。</w:t>
            </w:r>
          </w:p>
        </w:tc>
      </w:tr>
      <w:tr w14:paraId="6F0F26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73E54CCE">
            <w:pPr>
              <w:pStyle w:val="20"/>
              <w:bidi w:val="0"/>
              <w:spacing w:line="240" w:lineRule="auto"/>
              <w:rPr>
                <w:rFonts w:hint="eastAsia"/>
              </w:rPr>
            </w:pPr>
          </w:p>
        </w:tc>
        <w:tc>
          <w:tcPr>
            <w:tcW w:w="589" w:type="pct"/>
            <w:vMerge w:val="continue"/>
            <w:tcBorders>
              <w:top w:val="nil"/>
              <w:left w:val="nil"/>
              <w:bottom w:val="single" w:color="000000" w:sz="8" w:space="0"/>
              <w:right w:val="single" w:color="000000" w:sz="8" w:space="0"/>
            </w:tcBorders>
            <w:shd w:val="clear" w:color="auto" w:fill="auto"/>
            <w:vAlign w:val="center"/>
          </w:tcPr>
          <w:p w14:paraId="2399F966">
            <w:pPr>
              <w:pStyle w:val="20"/>
              <w:bidi w:val="0"/>
              <w:spacing w:line="240" w:lineRule="auto"/>
              <w:rPr>
                <w:rFonts w:hint="eastAsia"/>
              </w:rPr>
            </w:pPr>
          </w:p>
        </w:tc>
        <w:tc>
          <w:tcPr>
            <w:tcW w:w="4079" w:type="pct"/>
            <w:tcBorders>
              <w:top w:val="nil"/>
              <w:left w:val="nil"/>
              <w:bottom w:val="single" w:color="000000" w:sz="8" w:space="0"/>
              <w:right w:val="single" w:color="000000" w:sz="8" w:space="0"/>
            </w:tcBorders>
            <w:shd w:val="clear" w:color="auto" w:fill="auto"/>
            <w:vAlign w:val="center"/>
          </w:tcPr>
          <w:p w14:paraId="5CD611B3">
            <w:pPr>
              <w:pStyle w:val="20"/>
              <w:bidi w:val="0"/>
              <w:spacing w:line="240" w:lineRule="auto"/>
              <w:jc w:val="left"/>
              <w:rPr>
                <w:rFonts w:hint="eastAsia"/>
              </w:rPr>
            </w:pPr>
            <w:r>
              <w:rPr>
                <w:rFonts w:hint="eastAsia"/>
                <w:lang w:val="en-US" w:eastAsia="zh-CN"/>
              </w:rPr>
              <w:t>7.人脸抓拍模式：a)支持对运动人脸进行检测、跟踪、抓拍、评分、筛选，输出最优的人脸，b)支持人脸去误报、快速抓拍人脸，c)支持快速抓拍和最佳抓拍两种模式，d)最多同时检测30张人脸，e)支持人脸去重。</w:t>
            </w:r>
          </w:p>
        </w:tc>
      </w:tr>
      <w:tr w14:paraId="3ED84C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restart"/>
            <w:tcBorders>
              <w:top w:val="nil"/>
              <w:left w:val="single" w:color="000000" w:sz="8" w:space="0"/>
              <w:bottom w:val="single" w:color="000000" w:sz="8" w:space="0"/>
              <w:right w:val="single" w:color="000000" w:sz="8" w:space="0"/>
            </w:tcBorders>
            <w:shd w:val="clear" w:color="auto" w:fill="auto"/>
            <w:vAlign w:val="center"/>
          </w:tcPr>
          <w:p w14:paraId="65380195">
            <w:pPr>
              <w:pStyle w:val="20"/>
              <w:bidi w:val="0"/>
              <w:spacing w:line="240" w:lineRule="auto"/>
              <w:rPr>
                <w:rFonts w:hint="eastAsia"/>
              </w:rPr>
            </w:pPr>
            <w:r>
              <w:rPr>
                <w:rFonts w:hint="eastAsia"/>
                <w:lang w:val="en-US" w:eastAsia="zh-CN"/>
              </w:rPr>
              <w:t>3</w:t>
            </w:r>
          </w:p>
        </w:tc>
        <w:tc>
          <w:tcPr>
            <w:tcW w:w="589" w:type="pct"/>
            <w:vMerge w:val="restart"/>
            <w:tcBorders>
              <w:top w:val="nil"/>
              <w:left w:val="nil"/>
              <w:bottom w:val="single" w:color="000000" w:sz="8" w:space="0"/>
              <w:right w:val="single" w:color="000000" w:sz="8" w:space="0"/>
            </w:tcBorders>
            <w:shd w:val="clear" w:color="auto" w:fill="auto"/>
            <w:vAlign w:val="center"/>
          </w:tcPr>
          <w:p w14:paraId="44D70B74">
            <w:pPr>
              <w:pStyle w:val="20"/>
              <w:bidi w:val="0"/>
              <w:spacing w:line="240" w:lineRule="auto"/>
              <w:rPr>
                <w:rFonts w:hint="eastAsia"/>
              </w:rPr>
            </w:pPr>
            <w:r>
              <w:rPr>
                <w:rFonts w:hint="eastAsia"/>
                <w:lang w:val="en-US" w:eastAsia="zh-CN"/>
              </w:rPr>
              <w:t>引体向上AI算法系统</w:t>
            </w:r>
          </w:p>
        </w:tc>
        <w:tc>
          <w:tcPr>
            <w:tcW w:w="4079" w:type="pct"/>
            <w:tcBorders>
              <w:top w:val="nil"/>
              <w:left w:val="nil"/>
              <w:bottom w:val="nil"/>
              <w:right w:val="single" w:color="000000" w:sz="8" w:space="0"/>
            </w:tcBorders>
            <w:shd w:val="clear" w:color="auto" w:fill="auto"/>
            <w:vAlign w:val="center"/>
          </w:tcPr>
          <w:p w14:paraId="66F428C1">
            <w:pPr>
              <w:pStyle w:val="20"/>
              <w:bidi w:val="0"/>
              <w:spacing w:line="240" w:lineRule="auto"/>
              <w:jc w:val="left"/>
              <w:rPr>
                <w:rFonts w:hint="eastAsia"/>
              </w:rPr>
            </w:pPr>
            <w:r>
              <w:rPr>
                <w:rFonts w:hint="eastAsia"/>
                <w:lang w:val="en-US" w:eastAsia="zh-CN"/>
              </w:rPr>
              <w:t>采用人工智能视觉算法分析，针对引体向上项目进行数据采集、分析，实现违规自动判定和精准成绩检测；</w:t>
            </w:r>
          </w:p>
        </w:tc>
      </w:tr>
      <w:tr w14:paraId="57A76F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4E568AD1">
            <w:pPr>
              <w:pStyle w:val="20"/>
              <w:bidi w:val="0"/>
              <w:spacing w:line="240" w:lineRule="auto"/>
              <w:rPr>
                <w:rFonts w:hint="eastAsia"/>
              </w:rPr>
            </w:pPr>
          </w:p>
        </w:tc>
        <w:tc>
          <w:tcPr>
            <w:tcW w:w="589" w:type="pct"/>
            <w:vMerge w:val="continue"/>
            <w:tcBorders>
              <w:top w:val="nil"/>
              <w:left w:val="nil"/>
              <w:bottom w:val="single" w:color="000000" w:sz="8" w:space="0"/>
              <w:right w:val="single" w:color="000000" w:sz="8" w:space="0"/>
            </w:tcBorders>
            <w:shd w:val="clear" w:color="auto" w:fill="auto"/>
            <w:vAlign w:val="center"/>
          </w:tcPr>
          <w:p w14:paraId="40618E6D">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5B29EAF6">
            <w:pPr>
              <w:pStyle w:val="20"/>
              <w:bidi w:val="0"/>
              <w:spacing w:line="240" w:lineRule="auto"/>
              <w:jc w:val="left"/>
              <w:rPr>
                <w:rFonts w:hint="eastAsia"/>
              </w:rPr>
            </w:pPr>
            <w:r>
              <w:rPr>
                <w:rFonts w:hint="eastAsia"/>
                <w:lang w:val="en-US" w:eastAsia="zh-CN"/>
              </w:rPr>
              <w:t>1.成绩检测：支持智能检测引体向上有效个数；</w:t>
            </w:r>
          </w:p>
        </w:tc>
      </w:tr>
      <w:tr w14:paraId="4DE29F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13E87302">
            <w:pPr>
              <w:pStyle w:val="20"/>
              <w:bidi w:val="0"/>
              <w:spacing w:line="240" w:lineRule="auto"/>
              <w:rPr>
                <w:rFonts w:hint="eastAsia"/>
              </w:rPr>
            </w:pPr>
          </w:p>
        </w:tc>
        <w:tc>
          <w:tcPr>
            <w:tcW w:w="589" w:type="pct"/>
            <w:vMerge w:val="continue"/>
            <w:tcBorders>
              <w:top w:val="nil"/>
              <w:left w:val="nil"/>
              <w:bottom w:val="single" w:color="000000" w:sz="8" w:space="0"/>
              <w:right w:val="single" w:color="000000" w:sz="8" w:space="0"/>
            </w:tcBorders>
            <w:shd w:val="clear" w:color="auto" w:fill="auto"/>
            <w:vAlign w:val="center"/>
          </w:tcPr>
          <w:p w14:paraId="68C385B4">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4B2A6513">
            <w:pPr>
              <w:pStyle w:val="20"/>
              <w:bidi w:val="0"/>
              <w:spacing w:line="240" w:lineRule="auto"/>
              <w:jc w:val="left"/>
              <w:rPr>
                <w:rFonts w:hint="eastAsia"/>
              </w:rPr>
            </w:pPr>
            <w:r>
              <w:rPr>
                <w:rFonts w:hint="eastAsia"/>
                <w:lang w:val="en-US" w:eastAsia="zh-CN"/>
              </w:rPr>
              <w:t>2.精度要求：符合GB/T19851.12-2005《中小学体育器材和场地第12部分：学生体质健康测试器材》或TY/T2001-2015《国民体质测试器材通用要求》，技术要求有效量程：0-99次，分度值：1次，允许误差±1次；</w:t>
            </w:r>
          </w:p>
        </w:tc>
      </w:tr>
      <w:tr w14:paraId="2DF6D1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371A98C6">
            <w:pPr>
              <w:pStyle w:val="20"/>
              <w:bidi w:val="0"/>
              <w:spacing w:line="240" w:lineRule="auto"/>
              <w:rPr>
                <w:rFonts w:hint="eastAsia"/>
              </w:rPr>
            </w:pPr>
          </w:p>
        </w:tc>
        <w:tc>
          <w:tcPr>
            <w:tcW w:w="589" w:type="pct"/>
            <w:vMerge w:val="continue"/>
            <w:tcBorders>
              <w:top w:val="nil"/>
              <w:left w:val="nil"/>
              <w:bottom w:val="single" w:color="000000" w:sz="8" w:space="0"/>
              <w:right w:val="single" w:color="000000" w:sz="8" w:space="0"/>
            </w:tcBorders>
            <w:shd w:val="clear" w:color="auto" w:fill="auto"/>
            <w:vAlign w:val="center"/>
          </w:tcPr>
          <w:p w14:paraId="0F2E099D">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389684E8">
            <w:pPr>
              <w:pStyle w:val="20"/>
              <w:bidi w:val="0"/>
              <w:spacing w:line="240" w:lineRule="auto"/>
              <w:jc w:val="left"/>
              <w:rPr>
                <w:rFonts w:hint="eastAsia"/>
              </w:rPr>
            </w:pPr>
            <w:r>
              <w:rPr>
                <w:rFonts w:hint="eastAsia"/>
                <w:lang w:val="en-US" w:eastAsia="zh-CN"/>
              </w:rPr>
              <w:t>3.成绩误差：≤1个/每分钟；响应时间：≤0.5秒；</w:t>
            </w:r>
          </w:p>
        </w:tc>
      </w:tr>
      <w:tr w14:paraId="06DAC1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037A181E">
            <w:pPr>
              <w:pStyle w:val="20"/>
              <w:bidi w:val="0"/>
              <w:spacing w:line="240" w:lineRule="auto"/>
              <w:rPr>
                <w:rFonts w:hint="eastAsia"/>
              </w:rPr>
            </w:pPr>
          </w:p>
        </w:tc>
        <w:tc>
          <w:tcPr>
            <w:tcW w:w="589" w:type="pct"/>
            <w:vMerge w:val="continue"/>
            <w:tcBorders>
              <w:top w:val="nil"/>
              <w:left w:val="nil"/>
              <w:bottom w:val="single" w:color="000000" w:sz="8" w:space="0"/>
              <w:right w:val="single" w:color="000000" w:sz="8" w:space="0"/>
            </w:tcBorders>
            <w:shd w:val="clear" w:color="auto" w:fill="auto"/>
            <w:vAlign w:val="center"/>
          </w:tcPr>
          <w:p w14:paraId="06C32C54">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7718E2DD">
            <w:pPr>
              <w:pStyle w:val="20"/>
              <w:bidi w:val="0"/>
              <w:spacing w:line="240" w:lineRule="auto"/>
              <w:jc w:val="left"/>
              <w:rPr>
                <w:rFonts w:hint="eastAsia"/>
              </w:rPr>
            </w:pPr>
            <w:r>
              <w:rPr>
                <w:rFonts w:hint="eastAsia"/>
                <w:lang w:val="en-US" w:eastAsia="zh-CN"/>
              </w:rPr>
              <w:t>4.背景抗干扰：支持在复杂背景下，被测试学生背后多人近距离站立走动仍可正常进行成绩检测，支持背景抗干扰人数至少5人；</w:t>
            </w:r>
          </w:p>
        </w:tc>
      </w:tr>
      <w:tr w14:paraId="155549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5B1606D3">
            <w:pPr>
              <w:pStyle w:val="20"/>
              <w:bidi w:val="0"/>
              <w:spacing w:line="240" w:lineRule="auto"/>
              <w:rPr>
                <w:rFonts w:hint="eastAsia"/>
              </w:rPr>
            </w:pPr>
          </w:p>
        </w:tc>
        <w:tc>
          <w:tcPr>
            <w:tcW w:w="589" w:type="pct"/>
            <w:vMerge w:val="continue"/>
            <w:tcBorders>
              <w:top w:val="nil"/>
              <w:left w:val="nil"/>
              <w:bottom w:val="single" w:color="000000" w:sz="8" w:space="0"/>
              <w:right w:val="single" w:color="000000" w:sz="8" w:space="0"/>
            </w:tcBorders>
            <w:shd w:val="clear" w:color="auto" w:fill="auto"/>
            <w:vAlign w:val="center"/>
          </w:tcPr>
          <w:p w14:paraId="1A708CDC">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3E78FC5B">
            <w:pPr>
              <w:pStyle w:val="20"/>
              <w:bidi w:val="0"/>
              <w:spacing w:line="240" w:lineRule="auto"/>
              <w:jc w:val="left"/>
              <w:rPr>
                <w:rFonts w:hint="eastAsia"/>
              </w:rPr>
            </w:pPr>
            <w:r>
              <w:rPr>
                <w:rFonts w:hint="eastAsia"/>
                <w:lang w:val="en-US" w:eastAsia="zh-CN"/>
              </w:rPr>
              <w:t>5.违规识别：支持下颌未过杠、手臂弯曲、手反握违规识别，可实时进行语音提醒；</w:t>
            </w:r>
          </w:p>
        </w:tc>
      </w:tr>
      <w:tr w14:paraId="48BCB7E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5FDF38B8">
            <w:pPr>
              <w:pStyle w:val="20"/>
              <w:bidi w:val="0"/>
              <w:spacing w:line="240" w:lineRule="auto"/>
              <w:rPr>
                <w:rFonts w:hint="eastAsia"/>
              </w:rPr>
            </w:pPr>
          </w:p>
        </w:tc>
        <w:tc>
          <w:tcPr>
            <w:tcW w:w="589" w:type="pct"/>
            <w:vMerge w:val="continue"/>
            <w:tcBorders>
              <w:top w:val="nil"/>
              <w:left w:val="nil"/>
              <w:bottom w:val="single" w:color="000000" w:sz="8" w:space="0"/>
              <w:right w:val="single" w:color="000000" w:sz="8" w:space="0"/>
            </w:tcBorders>
            <w:shd w:val="clear" w:color="auto" w:fill="auto"/>
            <w:vAlign w:val="center"/>
          </w:tcPr>
          <w:p w14:paraId="799A0EFF">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0E137091">
            <w:pPr>
              <w:pStyle w:val="20"/>
              <w:bidi w:val="0"/>
              <w:spacing w:line="240" w:lineRule="auto"/>
              <w:jc w:val="left"/>
              <w:rPr>
                <w:rFonts w:hint="eastAsia"/>
              </w:rPr>
            </w:pPr>
            <w:r>
              <w:rPr>
                <w:rFonts w:hint="eastAsia"/>
                <w:lang w:val="en-US" w:eastAsia="zh-CN"/>
              </w:rPr>
              <w:t>6.实时报数：支持测试过程中成绩实时报数；</w:t>
            </w:r>
          </w:p>
        </w:tc>
      </w:tr>
      <w:tr w14:paraId="55F18CC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4ECEECC0">
            <w:pPr>
              <w:pStyle w:val="20"/>
              <w:bidi w:val="0"/>
              <w:spacing w:line="240" w:lineRule="auto"/>
              <w:rPr>
                <w:rFonts w:hint="eastAsia"/>
              </w:rPr>
            </w:pPr>
          </w:p>
        </w:tc>
        <w:tc>
          <w:tcPr>
            <w:tcW w:w="589" w:type="pct"/>
            <w:vMerge w:val="continue"/>
            <w:tcBorders>
              <w:top w:val="nil"/>
              <w:left w:val="nil"/>
              <w:bottom w:val="single" w:color="000000" w:sz="8" w:space="0"/>
              <w:right w:val="single" w:color="000000" w:sz="8" w:space="0"/>
            </w:tcBorders>
            <w:shd w:val="clear" w:color="auto" w:fill="auto"/>
            <w:vAlign w:val="center"/>
          </w:tcPr>
          <w:p w14:paraId="72D637C4">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4A8920A4">
            <w:pPr>
              <w:pStyle w:val="20"/>
              <w:bidi w:val="0"/>
              <w:spacing w:line="240" w:lineRule="auto"/>
              <w:jc w:val="left"/>
              <w:rPr>
                <w:rFonts w:hint="eastAsia"/>
              </w:rPr>
            </w:pPr>
            <w:r>
              <w:rPr>
                <w:rFonts w:hint="eastAsia"/>
                <w:lang w:val="en-US" w:eastAsia="zh-CN"/>
              </w:rPr>
              <w:t>7.同步显示：支持配置机器人测试箱，同步显示学生测试状态和违规情况；</w:t>
            </w:r>
          </w:p>
        </w:tc>
      </w:tr>
      <w:tr w14:paraId="664DC0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3C0D4CA6">
            <w:pPr>
              <w:pStyle w:val="20"/>
              <w:bidi w:val="0"/>
              <w:spacing w:line="240" w:lineRule="auto"/>
              <w:rPr>
                <w:rFonts w:hint="eastAsia"/>
              </w:rPr>
            </w:pPr>
          </w:p>
        </w:tc>
        <w:tc>
          <w:tcPr>
            <w:tcW w:w="589" w:type="pct"/>
            <w:vMerge w:val="continue"/>
            <w:tcBorders>
              <w:top w:val="nil"/>
              <w:left w:val="nil"/>
              <w:bottom w:val="single" w:color="000000" w:sz="8" w:space="0"/>
              <w:right w:val="single" w:color="000000" w:sz="8" w:space="0"/>
            </w:tcBorders>
            <w:shd w:val="clear" w:color="auto" w:fill="auto"/>
            <w:vAlign w:val="center"/>
          </w:tcPr>
          <w:p w14:paraId="3484B62B">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3CA402DB">
            <w:pPr>
              <w:pStyle w:val="20"/>
              <w:bidi w:val="0"/>
              <w:spacing w:line="240" w:lineRule="auto"/>
              <w:jc w:val="left"/>
              <w:rPr>
                <w:rFonts w:hint="eastAsia"/>
              </w:rPr>
            </w:pPr>
            <w:r>
              <w:rPr>
                <w:rFonts w:hint="eastAsia"/>
                <w:lang w:val="en-US" w:eastAsia="zh-CN"/>
              </w:rPr>
              <w:t>8.场地部署：支持机器人箱体立杆根据学校原有的引体向上硬件设施进行高度调节；</w:t>
            </w:r>
          </w:p>
        </w:tc>
      </w:tr>
      <w:tr w14:paraId="0A2A7B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730E0D93">
            <w:pPr>
              <w:pStyle w:val="20"/>
              <w:bidi w:val="0"/>
              <w:spacing w:line="240" w:lineRule="auto"/>
              <w:rPr>
                <w:rFonts w:hint="eastAsia"/>
              </w:rPr>
            </w:pPr>
          </w:p>
        </w:tc>
        <w:tc>
          <w:tcPr>
            <w:tcW w:w="589" w:type="pct"/>
            <w:vMerge w:val="continue"/>
            <w:tcBorders>
              <w:top w:val="nil"/>
              <w:left w:val="nil"/>
              <w:bottom w:val="single" w:color="000000" w:sz="8" w:space="0"/>
              <w:right w:val="single" w:color="000000" w:sz="8" w:space="0"/>
            </w:tcBorders>
            <w:shd w:val="clear" w:color="auto" w:fill="auto"/>
            <w:vAlign w:val="center"/>
          </w:tcPr>
          <w:p w14:paraId="286571EC">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5F641BC7">
            <w:pPr>
              <w:pStyle w:val="20"/>
              <w:bidi w:val="0"/>
              <w:spacing w:line="240" w:lineRule="auto"/>
              <w:jc w:val="left"/>
              <w:rPr>
                <w:rFonts w:hint="eastAsia"/>
              </w:rPr>
            </w:pPr>
            <w:r>
              <w:rPr>
                <w:rFonts w:hint="eastAsia"/>
                <w:lang w:val="en-US" w:eastAsia="zh-CN"/>
              </w:rPr>
              <w:t>9.支持体育考试、国家体测等场景应用；</w:t>
            </w:r>
          </w:p>
        </w:tc>
      </w:tr>
      <w:tr w14:paraId="14CF81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1C8C8730">
            <w:pPr>
              <w:pStyle w:val="20"/>
              <w:bidi w:val="0"/>
              <w:spacing w:line="240" w:lineRule="auto"/>
              <w:rPr>
                <w:rFonts w:hint="eastAsia"/>
              </w:rPr>
            </w:pPr>
          </w:p>
        </w:tc>
        <w:tc>
          <w:tcPr>
            <w:tcW w:w="589" w:type="pct"/>
            <w:vMerge w:val="continue"/>
            <w:tcBorders>
              <w:top w:val="nil"/>
              <w:left w:val="nil"/>
              <w:bottom w:val="single" w:color="000000" w:sz="8" w:space="0"/>
              <w:right w:val="single" w:color="000000" w:sz="8" w:space="0"/>
            </w:tcBorders>
            <w:shd w:val="clear" w:color="auto" w:fill="auto"/>
            <w:vAlign w:val="center"/>
          </w:tcPr>
          <w:p w14:paraId="25EBC6C7">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7158A2FA">
            <w:pPr>
              <w:pStyle w:val="20"/>
              <w:bidi w:val="0"/>
              <w:spacing w:line="240" w:lineRule="auto"/>
              <w:jc w:val="left"/>
              <w:rPr>
                <w:rFonts w:hint="eastAsia"/>
              </w:rPr>
            </w:pPr>
            <w:r>
              <w:rPr>
                <w:rFonts w:hint="eastAsia"/>
                <w:lang w:val="en-US" w:eastAsia="zh-CN"/>
              </w:rPr>
              <w:t>10.支持分年级、分班级、分性别进行测试，系统依次播报学生姓名开启测试并实时播报测试有效成绩；</w:t>
            </w:r>
          </w:p>
        </w:tc>
      </w:tr>
      <w:tr w14:paraId="632F68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7EAF0A5D">
            <w:pPr>
              <w:pStyle w:val="20"/>
              <w:bidi w:val="0"/>
              <w:spacing w:line="240" w:lineRule="auto"/>
              <w:rPr>
                <w:rFonts w:hint="eastAsia"/>
              </w:rPr>
            </w:pPr>
          </w:p>
        </w:tc>
        <w:tc>
          <w:tcPr>
            <w:tcW w:w="589" w:type="pct"/>
            <w:vMerge w:val="continue"/>
            <w:tcBorders>
              <w:top w:val="nil"/>
              <w:left w:val="nil"/>
              <w:bottom w:val="single" w:color="000000" w:sz="8" w:space="0"/>
              <w:right w:val="single" w:color="000000" w:sz="8" w:space="0"/>
            </w:tcBorders>
            <w:shd w:val="clear" w:color="auto" w:fill="auto"/>
            <w:vAlign w:val="center"/>
          </w:tcPr>
          <w:p w14:paraId="1598EE20">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761FB54D">
            <w:pPr>
              <w:pStyle w:val="20"/>
              <w:bidi w:val="0"/>
              <w:spacing w:line="240" w:lineRule="auto"/>
              <w:jc w:val="left"/>
              <w:rPr>
                <w:rFonts w:hint="eastAsia"/>
              </w:rPr>
            </w:pPr>
            <w:r>
              <w:rPr>
                <w:rFonts w:hint="eastAsia"/>
                <w:lang w:val="en-US" w:eastAsia="zh-CN"/>
              </w:rPr>
              <w:t>11.学生双手正握杆脸朝摄像头示意，可通过摄像头识别人脸信息，系统播报学生姓名开启测试并实时播报测试有效成绩，成绩将与该学生绑定，识别响应速度≤2s；</w:t>
            </w:r>
          </w:p>
        </w:tc>
      </w:tr>
      <w:tr w14:paraId="07E098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4CC0FBB4">
            <w:pPr>
              <w:pStyle w:val="20"/>
              <w:bidi w:val="0"/>
              <w:spacing w:line="240" w:lineRule="auto"/>
              <w:rPr>
                <w:rFonts w:hint="eastAsia"/>
              </w:rPr>
            </w:pPr>
          </w:p>
        </w:tc>
        <w:tc>
          <w:tcPr>
            <w:tcW w:w="589" w:type="pct"/>
            <w:vMerge w:val="continue"/>
            <w:tcBorders>
              <w:top w:val="nil"/>
              <w:left w:val="nil"/>
              <w:bottom w:val="single" w:color="000000" w:sz="8" w:space="0"/>
              <w:right w:val="single" w:color="000000" w:sz="8" w:space="0"/>
            </w:tcBorders>
            <w:shd w:val="clear" w:color="auto" w:fill="auto"/>
            <w:vAlign w:val="center"/>
          </w:tcPr>
          <w:p w14:paraId="419DA1F0">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00BD9FB2">
            <w:pPr>
              <w:pStyle w:val="20"/>
              <w:bidi w:val="0"/>
              <w:spacing w:line="240" w:lineRule="auto"/>
              <w:jc w:val="left"/>
              <w:rPr>
                <w:rFonts w:hint="eastAsia"/>
              </w:rPr>
            </w:pPr>
            <w:r>
              <w:rPr>
                <w:rFonts w:hint="eastAsia"/>
                <w:lang w:val="en-US" w:eastAsia="zh-CN"/>
              </w:rPr>
              <w:t>12.支持自动生成运动处方报告记录成绩、分数、等级，精准分析学生姿态指标：手臂弯曲角度、膝盖弯曲角、身体摆幅角度等，系统给出优秀指标供学生参考，包括肌群分析图谱，给予精细化的点评与建议；</w:t>
            </w:r>
          </w:p>
        </w:tc>
      </w:tr>
      <w:tr w14:paraId="5945D1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09D3FF94">
            <w:pPr>
              <w:pStyle w:val="20"/>
              <w:bidi w:val="0"/>
              <w:spacing w:line="240" w:lineRule="auto"/>
              <w:rPr>
                <w:rFonts w:hint="eastAsia"/>
              </w:rPr>
            </w:pPr>
          </w:p>
        </w:tc>
        <w:tc>
          <w:tcPr>
            <w:tcW w:w="589" w:type="pct"/>
            <w:vMerge w:val="continue"/>
            <w:tcBorders>
              <w:top w:val="nil"/>
              <w:left w:val="nil"/>
              <w:bottom w:val="single" w:color="000000" w:sz="8" w:space="0"/>
              <w:right w:val="single" w:color="000000" w:sz="8" w:space="0"/>
            </w:tcBorders>
            <w:shd w:val="clear" w:color="auto" w:fill="auto"/>
            <w:vAlign w:val="center"/>
          </w:tcPr>
          <w:p w14:paraId="6280DDAE">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0929BF81">
            <w:pPr>
              <w:pStyle w:val="20"/>
              <w:bidi w:val="0"/>
              <w:spacing w:line="240" w:lineRule="auto"/>
              <w:jc w:val="left"/>
              <w:rPr>
                <w:rFonts w:hint="eastAsia"/>
              </w:rPr>
            </w:pPr>
            <w:r>
              <w:rPr>
                <w:rFonts w:hint="eastAsia"/>
                <w:lang w:val="en-US" w:eastAsia="zh-CN"/>
              </w:rPr>
              <w:t>13.支持成绩确认流程，包含项目重测和成绩修改；</w:t>
            </w:r>
          </w:p>
        </w:tc>
      </w:tr>
      <w:tr w14:paraId="16A892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21687D70">
            <w:pPr>
              <w:pStyle w:val="20"/>
              <w:bidi w:val="0"/>
              <w:spacing w:line="240" w:lineRule="auto"/>
              <w:rPr>
                <w:rFonts w:hint="eastAsia"/>
              </w:rPr>
            </w:pPr>
          </w:p>
        </w:tc>
        <w:tc>
          <w:tcPr>
            <w:tcW w:w="589" w:type="pct"/>
            <w:vMerge w:val="continue"/>
            <w:tcBorders>
              <w:top w:val="nil"/>
              <w:left w:val="nil"/>
              <w:bottom w:val="single" w:color="000000" w:sz="8" w:space="0"/>
              <w:right w:val="single" w:color="000000" w:sz="8" w:space="0"/>
            </w:tcBorders>
            <w:shd w:val="clear" w:color="auto" w:fill="auto"/>
            <w:vAlign w:val="center"/>
          </w:tcPr>
          <w:p w14:paraId="5FC9EC88">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6840E834">
            <w:pPr>
              <w:pStyle w:val="20"/>
              <w:bidi w:val="0"/>
              <w:spacing w:line="240" w:lineRule="auto"/>
              <w:jc w:val="left"/>
              <w:rPr>
                <w:rFonts w:hint="eastAsia"/>
              </w:rPr>
            </w:pPr>
            <w:r>
              <w:rPr>
                <w:rFonts w:hint="eastAsia"/>
                <w:lang w:val="en-US" w:eastAsia="zh-CN"/>
              </w:rPr>
              <w:t>14.支持体育考试成绩、国家体测成绩自动对应上传至智慧体育校级数据系统的体育考试模块、国家体测模块中；</w:t>
            </w:r>
          </w:p>
        </w:tc>
      </w:tr>
      <w:tr w14:paraId="166669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23A1B18E">
            <w:pPr>
              <w:pStyle w:val="20"/>
              <w:bidi w:val="0"/>
              <w:spacing w:line="240" w:lineRule="auto"/>
              <w:rPr>
                <w:rFonts w:hint="eastAsia"/>
              </w:rPr>
            </w:pPr>
          </w:p>
        </w:tc>
        <w:tc>
          <w:tcPr>
            <w:tcW w:w="589" w:type="pct"/>
            <w:vMerge w:val="continue"/>
            <w:tcBorders>
              <w:top w:val="nil"/>
              <w:left w:val="nil"/>
              <w:bottom w:val="single" w:color="000000" w:sz="8" w:space="0"/>
              <w:right w:val="single" w:color="000000" w:sz="8" w:space="0"/>
            </w:tcBorders>
            <w:shd w:val="clear" w:color="auto" w:fill="auto"/>
            <w:vAlign w:val="center"/>
          </w:tcPr>
          <w:p w14:paraId="6B974D4E">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77966CB8">
            <w:pPr>
              <w:pStyle w:val="20"/>
              <w:bidi w:val="0"/>
              <w:spacing w:line="240" w:lineRule="auto"/>
              <w:jc w:val="left"/>
              <w:rPr>
                <w:rFonts w:hint="eastAsia"/>
              </w:rPr>
            </w:pPr>
            <w:r>
              <w:rPr>
                <w:rFonts w:hint="eastAsia"/>
                <w:lang w:val="en-US" w:eastAsia="zh-CN"/>
              </w:rPr>
              <w:t>15.支持教师通过智慧体育助手小程序开启测试任务，并一键导出测试成绩；</w:t>
            </w:r>
          </w:p>
        </w:tc>
      </w:tr>
      <w:tr w14:paraId="424422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10E09EC1">
            <w:pPr>
              <w:pStyle w:val="20"/>
              <w:bidi w:val="0"/>
              <w:spacing w:line="240" w:lineRule="auto"/>
              <w:rPr>
                <w:rFonts w:hint="eastAsia"/>
              </w:rPr>
            </w:pPr>
          </w:p>
        </w:tc>
        <w:tc>
          <w:tcPr>
            <w:tcW w:w="589" w:type="pct"/>
            <w:vMerge w:val="continue"/>
            <w:tcBorders>
              <w:top w:val="nil"/>
              <w:left w:val="nil"/>
              <w:bottom w:val="single" w:color="000000" w:sz="8" w:space="0"/>
              <w:right w:val="single" w:color="000000" w:sz="8" w:space="0"/>
            </w:tcBorders>
            <w:shd w:val="clear" w:color="auto" w:fill="auto"/>
            <w:vAlign w:val="center"/>
          </w:tcPr>
          <w:p w14:paraId="2914E587">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5F54C5B8">
            <w:pPr>
              <w:pStyle w:val="20"/>
              <w:bidi w:val="0"/>
              <w:spacing w:line="240" w:lineRule="auto"/>
              <w:jc w:val="left"/>
              <w:rPr>
                <w:rFonts w:hint="eastAsia"/>
              </w:rPr>
            </w:pPr>
            <w:r>
              <w:rPr>
                <w:rFonts w:hint="eastAsia"/>
                <w:lang w:val="en-US" w:eastAsia="zh-CN"/>
              </w:rPr>
              <w:t>16.动作关键帧：支持留存运动视频回放，可通过人工智能识别分析运动过程并提供关键帧分析，包括准备动作、最低位置分析等；</w:t>
            </w:r>
          </w:p>
        </w:tc>
      </w:tr>
      <w:tr w14:paraId="4A7F57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664E110C">
            <w:pPr>
              <w:pStyle w:val="20"/>
              <w:bidi w:val="0"/>
              <w:spacing w:line="240" w:lineRule="auto"/>
              <w:rPr>
                <w:rFonts w:hint="eastAsia"/>
              </w:rPr>
            </w:pPr>
          </w:p>
        </w:tc>
        <w:tc>
          <w:tcPr>
            <w:tcW w:w="589" w:type="pct"/>
            <w:vMerge w:val="continue"/>
            <w:tcBorders>
              <w:top w:val="nil"/>
              <w:left w:val="nil"/>
              <w:bottom w:val="single" w:color="000000" w:sz="8" w:space="0"/>
              <w:right w:val="single" w:color="000000" w:sz="8" w:space="0"/>
            </w:tcBorders>
            <w:shd w:val="clear" w:color="auto" w:fill="auto"/>
            <w:vAlign w:val="center"/>
          </w:tcPr>
          <w:p w14:paraId="510A0074">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097F8F63">
            <w:pPr>
              <w:pStyle w:val="20"/>
              <w:bidi w:val="0"/>
              <w:spacing w:line="240" w:lineRule="auto"/>
              <w:jc w:val="left"/>
              <w:rPr>
                <w:rFonts w:hint="eastAsia"/>
              </w:rPr>
            </w:pPr>
            <w:r>
              <w:rPr>
                <w:rFonts w:hint="eastAsia"/>
                <w:lang w:val="en-US" w:eastAsia="zh-CN"/>
              </w:rPr>
              <w:t>17.自由练习：支持自由练习模式下，提前录入人脸信息后，学生双手正握杆脸朝摄像头示意，可通过摄像头识别人脸信息，系统播报学生姓名开启测试并播报测试成绩，并将成绩与该学生绑定，识别响应速度≤2s；</w:t>
            </w:r>
          </w:p>
        </w:tc>
      </w:tr>
      <w:tr w14:paraId="5F5334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79C0716F">
            <w:pPr>
              <w:pStyle w:val="20"/>
              <w:bidi w:val="0"/>
              <w:spacing w:line="240" w:lineRule="auto"/>
              <w:rPr>
                <w:rFonts w:hint="eastAsia"/>
              </w:rPr>
            </w:pPr>
          </w:p>
        </w:tc>
        <w:tc>
          <w:tcPr>
            <w:tcW w:w="589" w:type="pct"/>
            <w:vMerge w:val="continue"/>
            <w:tcBorders>
              <w:top w:val="nil"/>
              <w:left w:val="nil"/>
              <w:bottom w:val="single" w:color="000000" w:sz="8" w:space="0"/>
              <w:right w:val="single" w:color="000000" w:sz="8" w:space="0"/>
            </w:tcBorders>
            <w:shd w:val="clear" w:color="auto" w:fill="auto"/>
            <w:vAlign w:val="center"/>
          </w:tcPr>
          <w:p w14:paraId="440D1F2E">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0CBAD4AD">
            <w:pPr>
              <w:pStyle w:val="20"/>
              <w:bidi w:val="0"/>
              <w:spacing w:line="240" w:lineRule="auto"/>
              <w:jc w:val="left"/>
              <w:rPr>
                <w:rFonts w:hint="eastAsia"/>
              </w:rPr>
            </w:pPr>
            <w:r>
              <w:rPr>
                <w:rFonts w:hint="eastAsia"/>
                <w:lang w:val="en-US" w:eastAsia="zh-CN"/>
              </w:rPr>
              <w:t>▲18.作弊检测：支持作弊识别检测，如通过脚踩物品引体向上，人员辅助引体向上，惯性助力引体向上、弹力绳助力引体向上等，系统自动检测并语音播报“疑似违规”，且作弊成绩无效；（提供由第三方检验检测机构出具并加盖CNAS及CMA标志的检验检测报告复印件。）</w:t>
            </w:r>
          </w:p>
        </w:tc>
      </w:tr>
      <w:tr w14:paraId="4B9DA8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7B938C0E">
            <w:pPr>
              <w:pStyle w:val="20"/>
              <w:bidi w:val="0"/>
              <w:spacing w:line="240" w:lineRule="auto"/>
              <w:rPr>
                <w:rFonts w:hint="eastAsia"/>
              </w:rPr>
            </w:pPr>
          </w:p>
        </w:tc>
        <w:tc>
          <w:tcPr>
            <w:tcW w:w="589" w:type="pct"/>
            <w:vMerge w:val="continue"/>
            <w:tcBorders>
              <w:top w:val="nil"/>
              <w:left w:val="nil"/>
              <w:bottom w:val="single" w:color="000000" w:sz="8" w:space="0"/>
              <w:right w:val="single" w:color="000000" w:sz="8" w:space="0"/>
            </w:tcBorders>
            <w:shd w:val="clear" w:color="auto" w:fill="auto"/>
            <w:vAlign w:val="center"/>
          </w:tcPr>
          <w:p w14:paraId="438B1EE6">
            <w:pPr>
              <w:pStyle w:val="20"/>
              <w:bidi w:val="0"/>
              <w:spacing w:line="240" w:lineRule="auto"/>
              <w:rPr>
                <w:rFonts w:hint="eastAsia"/>
              </w:rPr>
            </w:pPr>
          </w:p>
        </w:tc>
        <w:tc>
          <w:tcPr>
            <w:tcW w:w="4079" w:type="pct"/>
            <w:tcBorders>
              <w:top w:val="nil"/>
              <w:left w:val="nil"/>
              <w:bottom w:val="single" w:color="000000" w:sz="8" w:space="0"/>
              <w:right w:val="single" w:color="000000" w:sz="8" w:space="0"/>
            </w:tcBorders>
            <w:shd w:val="clear" w:color="auto" w:fill="auto"/>
            <w:vAlign w:val="center"/>
          </w:tcPr>
          <w:p w14:paraId="6BAA9387">
            <w:pPr>
              <w:pStyle w:val="20"/>
              <w:bidi w:val="0"/>
              <w:spacing w:line="240" w:lineRule="auto"/>
              <w:jc w:val="left"/>
              <w:rPr>
                <w:rFonts w:hint="eastAsia"/>
              </w:rPr>
            </w:pPr>
            <w:r>
              <w:rPr>
                <w:rFonts w:hint="eastAsia"/>
                <w:lang w:val="en-US" w:eastAsia="zh-CN"/>
              </w:rPr>
              <w:t>19.测试记录：支持测试记录自动上传智慧体育校级数据系统/智慧体育自助体测系统/AI体育云，可随时查看详细成绩报告与具体成绩记录，并支持成绩表一键导出。</w:t>
            </w:r>
          </w:p>
        </w:tc>
      </w:tr>
      <w:tr w14:paraId="590172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restart"/>
            <w:tcBorders>
              <w:top w:val="nil"/>
              <w:left w:val="single" w:color="000000" w:sz="8" w:space="0"/>
              <w:bottom w:val="single" w:color="000000" w:sz="8" w:space="0"/>
              <w:right w:val="single" w:color="000000" w:sz="8" w:space="0"/>
            </w:tcBorders>
            <w:shd w:val="clear" w:color="auto" w:fill="auto"/>
            <w:vAlign w:val="center"/>
          </w:tcPr>
          <w:p w14:paraId="2C44689F">
            <w:pPr>
              <w:pStyle w:val="20"/>
              <w:bidi w:val="0"/>
              <w:spacing w:line="240" w:lineRule="auto"/>
              <w:rPr>
                <w:rFonts w:hint="eastAsia"/>
              </w:rPr>
            </w:pPr>
            <w:r>
              <w:rPr>
                <w:rFonts w:hint="eastAsia"/>
                <w:lang w:val="en-US" w:eastAsia="zh-CN"/>
              </w:rPr>
              <w:t>4</w:t>
            </w:r>
          </w:p>
        </w:tc>
        <w:tc>
          <w:tcPr>
            <w:tcW w:w="589" w:type="pct"/>
            <w:vMerge w:val="restart"/>
            <w:tcBorders>
              <w:top w:val="nil"/>
              <w:left w:val="nil"/>
              <w:bottom w:val="single" w:color="000000" w:sz="8" w:space="0"/>
              <w:right w:val="single" w:color="000000" w:sz="8" w:space="0"/>
            </w:tcBorders>
            <w:shd w:val="clear" w:color="auto" w:fill="auto"/>
            <w:vAlign w:val="center"/>
          </w:tcPr>
          <w:p w14:paraId="14B8D119">
            <w:pPr>
              <w:pStyle w:val="20"/>
              <w:bidi w:val="0"/>
              <w:spacing w:line="240" w:lineRule="auto"/>
              <w:rPr>
                <w:rFonts w:hint="eastAsia"/>
              </w:rPr>
            </w:pPr>
            <w:r>
              <w:rPr>
                <w:rFonts w:hint="eastAsia"/>
                <w:lang w:val="en-US" w:eastAsia="zh-CN"/>
              </w:rPr>
              <w:t>引体向上算法模块配套设备</w:t>
            </w:r>
          </w:p>
        </w:tc>
        <w:tc>
          <w:tcPr>
            <w:tcW w:w="4079" w:type="pct"/>
            <w:tcBorders>
              <w:top w:val="nil"/>
              <w:left w:val="nil"/>
              <w:bottom w:val="nil"/>
              <w:right w:val="single" w:color="000000" w:sz="8" w:space="0"/>
            </w:tcBorders>
            <w:shd w:val="clear" w:color="auto" w:fill="auto"/>
            <w:vAlign w:val="center"/>
          </w:tcPr>
          <w:p w14:paraId="18A9254D">
            <w:pPr>
              <w:pStyle w:val="20"/>
              <w:bidi w:val="0"/>
              <w:spacing w:line="240" w:lineRule="auto"/>
              <w:jc w:val="left"/>
              <w:rPr>
                <w:rFonts w:hint="eastAsia"/>
              </w:rPr>
            </w:pPr>
            <w:r>
              <w:rPr>
                <w:rFonts w:hint="eastAsia"/>
                <w:b/>
                <w:bCs/>
                <w:lang w:val="en-US" w:eastAsia="zh-CN"/>
              </w:rPr>
              <w:t>（一）立杆</w:t>
            </w:r>
          </w:p>
        </w:tc>
      </w:tr>
      <w:tr w14:paraId="6D89EB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760EF57A">
            <w:pPr>
              <w:pStyle w:val="20"/>
              <w:bidi w:val="0"/>
              <w:spacing w:line="240" w:lineRule="auto"/>
              <w:rPr>
                <w:rFonts w:hint="eastAsia"/>
              </w:rPr>
            </w:pPr>
          </w:p>
        </w:tc>
        <w:tc>
          <w:tcPr>
            <w:tcW w:w="589" w:type="pct"/>
            <w:vMerge w:val="continue"/>
            <w:tcBorders>
              <w:top w:val="nil"/>
              <w:left w:val="nil"/>
              <w:bottom w:val="single" w:color="000000" w:sz="8" w:space="0"/>
              <w:right w:val="single" w:color="000000" w:sz="8" w:space="0"/>
            </w:tcBorders>
            <w:shd w:val="clear" w:color="auto" w:fill="auto"/>
            <w:vAlign w:val="center"/>
          </w:tcPr>
          <w:p w14:paraId="21EBE46F">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1FC1CCA0">
            <w:pPr>
              <w:pStyle w:val="20"/>
              <w:bidi w:val="0"/>
              <w:spacing w:line="240" w:lineRule="auto"/>
              <w:jc w:val="left"/>
              <w:rPr>
                <w:rFonts w:hint="eastAsia"/>
              </w:rPr>
            </w:pPr>
            <w:r>
              <w:rPr>
                <w:rFonts w:hint="eastAsia"/>
                <w:lang w:val="en-US" w:eastAsia="zh-CN"/>
              </w:rPr>
              <w:t>1.杆体高度： 2-3 m（具体高度根据现场实际情况做调整）。具体高度根据操场大小和使用需求确定。杆体直径：≥110 mm。</w:t>
            </w:r>
          </w:p>
        </w:tc>
      </w:tr>
      <w:tr w14:paraId="41F504B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5598A50E">
            <w:pPr>
              <w:pStyle w:val="20"/>
              <w:bidi w:val="0"/>
              <w:spacing w:line="240" w:lineRule="auto"/>
              <w:rPr>
                <w:rFonts w:hint="eastAsia"/>
              </w:rPr>
            </w:pPr>
          </w:p>
        </w:tc>
        <w:tc>
          <w:tcPr>
            <w:tcW w:w="589" w:type="pct"/>
            <w:vMerge w:val="continue"/>
            <w:tcBorders>
              <w:top w:val="nil"/>
              <w:left w:val="nil"/>
              <w:bottom w:val="single" w:color="000000" w:sz="8" w:space="0"/>
              <w:right w:val="single" w:color="000000" w:sz="8" w:space="0"/>
            </w:tcBorders>
            <w:shd w:val="clear" w:color="auto" w:fill="auto"/>
            <w:vAlign w:val="center"/>
          </w:tcPr>
          <w:p w14:paraId="2A293DB7">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0B0117FC">
            <w:pPr>
              <w:pStyle w:val="20"/>
              <w:bidi w:val="0"/>
              <w:spacing w:line="240" w:lineRule="auto"/>
              <w:jc w:val="left"/>
              <w:rPr>
                <w:rFonts w:hint="eastAsia"/>
              </w:rPr>
            </w:pPr>
            <w:r>
              <w:rPr>
                <w:rFonts w:hint="eastAsia"/>
                <w:lang w:val="en-US" w:eastAsia="zh-CN"/>
              </w:rPr>
              <w:t>杆体厚度：≥2 mm</w:t>
            </w:r>
          </w:p>
        </w:tc>
      </w:tr>
      <w:tr w14:paraId="2D385C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42708DB2">
            <w:pPr>
              <w:pStyle w:val="20"/>
              <w:bidi w:val="0"/>
              <w:spacing w:line="240" w:lineRule="auto"/>
              <w:rPr>
                <w:rFonts w:hint="eastAsia"/>
              </w:rPr>
            </w:pPr>
          </w:p>
        </w:tc>
        <w:tc>
          <w:tcPr>
            <w:tcW w:w="589" w:type="pct"/>
            <w:vMerge w:val="continue"/>
            <w:tcBorders>
              <w:top w:val="nil"/>
              <w:left w:val="nil"/>
              <w:bottom w:val="single" w:color="000000" w:sz="8" w:space="0"/>
              <w:right w:val="single" w:color="000000" w:sz="8" w:space="0"/>
            </w:tcBorders>
            <w:shd w:val="clear" w:color="auto" w:fill="auto"/>
            <w:vAlign w:val="center"/>
          </w:tcPr>
          <w:p w14:paraId="5DD05ED7">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4782B6BC">
            <w:pPr>
              <w:pStyle w:val="20"/>
              <w:bidi w:val="0"/>
              <w:spacing w:line="240" w:lineRule="auto"/>
              <w:jc w:val="left"/>
              <w:rPr>
                <w:rFonts w:hint="eastAsia"/>
              </w:rPr>
            </w:pPr>
            <w:r>
              <w:rPr>
                <w:rFonts w:hint="eastAsia"/>
                <w:lang w:val="en-US" w:eastAsia="zh-CN"/>
              </w:rPr>
              <w:t>2.杆体材质：采用优质钢材，具有高强度、耐腐蚀、耐磨损</w:t>
            </w:r>
          </w:p>
        </w:tc>
      </w:tr>
      <w:tr w14:paraId="247B42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6AB6B483">
            <w:pPr>
              <w:pStyle w:val="20"/>
              <w:bidi w:val="0"/>
              <w:spacing w:line="240" w:lineRule="auto"/>
              <w:rPr>
                <w:rFonts w:hint="eastAsia"/>
              </w:rPr>
            </w:pPr>
          </w:p>
        </w:tc>
        <w:tc>
          <w:tcPr>
            <w:tcW w:w="589" w:type="pct"/>
            <w:vMerge w:val="continue"/>
            <w:tcBorders>
              <w:top w:val="nil"/>
              <w:left w:val="nil"/>
              <w:bottom w:val="single" w:color="000000" w:sz="8" w:space="0"/>
              <w:right w:val="single" w:color="000000" w:sz="8" w:space="0"/>
            </w:tcBorders>
            <w:shd w:val="clear" w:color="auto" w:fill="auto"/>
            <w:vAlign w:val="center"/>
          </w:tcPr>
          <w:p w14:paraId="36C9189A">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7912AC43">
            <w:pPr>
              <w:pStyle w:val="20"/>
              <w:bidi w:val="0"/>
              <w:spacing w:line="240" w:lineRule="auto"/>
              <w:jc w:val="left"/>
              <w:rPr>
                <w:rFonts w:hint="eastAsia"/>
              </w:rPr>
            </w:pPr>
            <w:r>
              <w:rPr>
                <w:rFonts w:hint="eastAsia"/>
                <w:lang w:val="en-US" w:eastAsia="zh-CN"/>
              </w:rPr>
              <w:t>3.安装设备：可安装多种智慧体育设备，如高清摄像头、无线ap、音柱等。</w:t>
            </w:r>
          </w:p>
        </w:tc>
      </w:tr>
      <w:tr w14:paraId="10B932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231C005A">
            <w:pPr>
              <w:pStyle w:val="20"/>
              <w:bidi w:val="0"/>
              <w:spacing w:line="240" w:lineRule="auto"/>
              <w:rPr>
                <w:rFonts w:hint="eastAsia"/>
              </w:rPr>
            </w:pPr>
          </w:p>
        </w:tc>
        <w:tc>
          <w:tcPr>
            <w:tcW w:w="589" w:type="pct"/>
            <w:vMerge w:val="continue"/>
            <w:tcBorders>
              <w:top w:val="nil"/>
              <w:left w:val="nil"/>
              <w:bottom w:val="single" w:color="000000" w:sz="8" w:space="0"/>
              <w:right w:val="single" w:color="000000" w:sz="8" w:space="0"/>
            </w:tcBorders>
            <w:shd w:val="clear" w:color="auto" w:fill="auto"/>
            <w:vAlign w:val="center"/>
          </w:tcPr>
          <w:p w14:paraId="38D1DBBA">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3819AC2C">
            <w:pPr>
              <w:pStyle w:val="20"/>
              <w:bidi w:val="0"/>
              <w:spacing w:line="240" w:lineRule="auto"/>
              <w:jc w:val="left"/>
              <w:rPr>
                <w:rFonts w:hint="eastAsia"/>
              </w:rPr>
            </w:pPr>
            <w:r>
              <w:rPr>
                <w:rFonts w:hint="eastAsia"/>
                <w:b/>
                <w:bCs/>
                <w:lang w:val="en-US" w:eastAsia="zh-CN"/>
              </w:rPr>
              <w:t>（二）机器人箱体</w:t>
            </w:r>
          </w:p>
        </w:tc>
      </w:tr>
      <w:tr w14:paraId="3EB8D0B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3D36E273">
            <w:pPr>
              <w:pStyle w:val="20"/>
              <w:bidi w:val="0"/>
              <w:spacing w:line="240" w:lineRule="auto"/>
              <w:rPr>
                <w:rFonts w:hint="eastAsia"/>
              </w:rPr>
            </w:pPr>
          </w:p>
        </w:tc>
        <w:tc>
          <w:tcPr>
            <w:tcW w:w="589" w:type="pct"/>
            <w:vMerge w:val="continue"/>
            <w:tcBorders>
              <w:top w:val="nil"/>
              <w:left w:val="nil"/>
              <w:bottom w:val="single" w:color="000000" w:sz="8" w:space="0"/>
              <w:right w:val="single" w:color="000000" w:sz="8" w:space="0"/>
            </w:tcBorders>
            <w:shd w:val="clear" w:color="auto" w:fill="auto"/>
            <w:vAlign w:val="center"/>
          </w:tcPr>
          <w:p w14:paraId="4E8954D2">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381AD7AB">
            <w:pPr>
              <w:pStyle w:val="20"/>
              <w:bidi w:val="0"/>
              <w:spacing w:line="240" w:lineRule="auto"/>
              <w:jc w:val="left"/>
              <w:rPr>
                <w:rFonts w:hint="eastAsia"/>
              </w:rPr>
            </w:pPr>
            <w:r>
              <w:rPr>
                <w:rFonts w:hint="eastAsia"/>
                <w:lang w:val="en-US" w:eastAsia="zh-CN"/>
              </w:rPr>
              <w:t>1.箱体尺寸：≥宽430*高480*厚260mm</w:t>
            </w:r>
          </w:p>
        </w:tc>
      </w:tr>
      <w:tr w14:paraId="11B770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1D78485D">
            <w:pPr>
              <w:pStyle w:val="20"/>
              <w:bidi w:val="0"/>
              <w:spacing w:line="240" w:lineRule="auto"/>
              <w:rPr>
                <w:rFonts w:hint="eastAsia"/>
              </w:rPr>
            </w:pPr>
          </w:p>
        </w:tc>
        <w:tc>
          <w:tcPr>
            <w:tcW w:w="589" w:type="pct"/>
            <w:vMerge w:val="continue"/>
            <w:tcBorders>
              <w:top w:val="nil"/>
              <w:left w:val="nil"/>
              <w:bottom w:val="single" w:color="000000" w:sz="8" w:space="0"/>
              <w:right w:val="single" w:color="000000" w:sz="8" w:space="0"/>
            </w:tcBorders>
            <w:shd w:val="clear" w:color="auto" w:fill="auto"/>
            <w:vAlign w:val="center"/>
          </w:tcPr>
          <w:p w14:paraId="028753B1">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48D196F7">
            <w:pPr>
              <w:pStyle w:val="20"/>
              <w:bidi w:val="0"/>
              <w:spacing w:line="240" w:lineRule="auto"/>
              <w:jc w:val="left"/>
              <w:rPr>
                <w:rFonts w:hint="eastAsia"/>
              </w:rPr>
            </w:pPr>
            <w:r>
              <w:rPr>
                <w:rFonts w:hint="eastAsia"/>
                <w:lang w:val="en-US" w:eastAsia="zh-CN"/>
              </w:rPr>
              <w:t>2.显示尺寸：≥320mm*160㎜；显示亮度：≥1000nit</w:t>
            </w:r>
          </w:p>
        </w:tc>
      </w:tr>
      <w:tr w14:paraId="7FBFE5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275D5780">
            <w:pPr>
              <w:pStyle w:val="20"/>
              <w:bidi w:val="0"/>
              <w:spacing w:line="240" w:lineRule="auto"/>
              <w:rPr>
                <w:rFonts w:hint="eastAsia"/>
              </w:rPr>
            </w:pPr>
          </w:p>
        </w:tc>
        <w:tc>
          <w:tcPr>
            <w:tcW w:w="589" w:type="pct"/>
            <w:vMerge w:val="continue"/>
            <w:tcBorders>
              <w:top w:val="nil"/>
              <w:left w:val="nil"/>
              <w:bottom w:val="single" w:color="000000" w:sz="8" w:space="0"/>
              <w:right w:val="single" w:color="000000" w:sz="8" w:space="0"/>
            </w:tcBorders>
            <w:shd w:val="clear" w:color="auto" w:fill="auto"/>
            <w:vAlign w:val="center"/>
          </w:tcPr>
          <w:p w14:paraId="3B7CA5AB">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60A64958">
            <w:pPr>
              <w:pStyle w:val="20"/>
              <w:bidi w:val="0"/>
              <w:spacing w:line="240" w:lineRule="auto"/>
              <w:jc w:val="left"/>
              <w:rPr>
                <w:rFonts w:hint="eastAsia"/>
              </w:rPr>
            </w:pPr>
            <w:r>
              <w:rPr>
                <w:rFonts w:hint="eastAsia"/>
                <w:lang w:val="en-US" w:eastAsia="zh-CN"/>
              </w:rPr>
              <w:t>3.显示分辨率：≥64*32</w:t>
            </w:r>
          </w:p>
        </w:tc>
      </w:tr>
      <w:tr w14:paraId="09CF4E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104AEE6B">
            <w:pPr>
              <w:pStyle w:val="20"/>
              <w:bidi w:val="0"/>
              <w:spacing w:line="240" w:lineRule="auto"/>
              <w:rPr>
                <w:rFonts w:hint="eastAsia"/>
              </w:rPr>
            </w:pPr>
          </w:p>
        </w:tc>
        <w:tc>
          <w:tcPr>
            <w:tcW w:w="589" w:type="pct"/>
            <w:vMerge w:val="continue"/>
            <w:tcBorders>
              <w:top w:val="nil"/>
              <w:left w:val="nil"/>
              <w:bottom w:val="single" w:color="000000" w:sz="8" w:space="0"/>
              <w:right w:val="single" w:color="000000" w:sz="8" w:space="0"/>
            </w:tcBorders>
            <w:shd w:val="clear" w:color="auto" w:fill="auto"/>
            <w:vAlign w:val="center"/>
          </w:tcPr>
          <w:p w14:paraId="79CCCD33">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55D653A8">
            <w:pPr>
              <w:pStyle w:val="20"/>
              <w:bidi w:val="0"/>
              <w:spacing w:line="240" w:lineRule="auto"/>
              <w:jc w:val="left"/>
              <w:rPr>
                <w:rFonts w:hint="eastAsia"/>
              </w:rPr>
            </w:pPr>
            <w:r>
              <w:rPr>
                <w:rFonts w:hint="eastAsia"/>
                <w:lang w:val="en-US" w:eastAsia="zh-CN"/>
              </w:rPr>
              <w:t>4.显示内容：支持配置小机器人套件，同步显示可展示学生信息、成绩及违规提示</w:t>
            </w:r>
          </w:p>
        </w:tc>
      </w:tr>
      <w:tr w14:paraId="50038F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491B857E">
            <w:pPr>
              <w:pStyle w:val="20"/>
              <w:bidi w:val="0"/>
              <w:spacing w:line="240" w:lineRule="auto"/>
              <w:rPr>
                <w:rFonts w:hint="eastAsia"/>
              </w:rPr>
            </w:pPr>
          </w:p>
        </w:tc>
        <w:tc>
          <w:tcPr>
            <w:tcW w:w="589" w:type="pct"/>
            <w:vMerge w:val="continue"/>
            <w:tcBorders>
              <w:top w:val="nil"/>
              <w:left w:val="nil"/>
              <w:bottom w:val="single" w:color="000000" w:sz="8" w:space="0"/>
              <w:right w:val="single" w:color="000000" w:sz="8" w:space="0"/>
            </w:tcBorders>
            <w:shd w:val="clear" w:color="auto" w:fill="auto"/>
            <w:vAlign w:val="center"/>
          </w:tcPr>
          <w:p w14:paraId="496B8A9B">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7DCBC120">
            <w:pPr>
              <w:pStyle w:val="20"/>
              <w:bidi w:val="0"/>
              <w:spacing w:line="240" w:lineRule="auto"/>
              <w:jc w:val="left"/>
              <w:rPr>
                <w:rFonts w:hint="eastAsia"/>
              </w:rPr>
            </w:pPr>
            <w:r>
              <w:rPr>
                <w:rFonts w:hint="eastAsia"/>
                <w:lang w:val="en-US" w:eastAsia="zh-CN"/>
              </w:rPr>
              <w:t>5.可视角度：120º±5º（水平/垂直）</w:t>
            </w:r>
          </w:p>
        </w:tc>
      </w:tr>
      <w:tr w14:paraId="6264BB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7FB17EE8">
            <w:pPr>
              <w:pStyle w:val="20"/>
              <w:bidi w:val="0"/>
              <w:spacing w:line="240" w:lineRule="auto"/>
              <w:rPr>
                <w:rFonts w:hint="eastAsia"/>
              </w:rPr>
            </w:pPr>
          </w:p>
        </w:tc>
        <w:tc>
          <w:tcPr>
            <w:tcW w:w="589" w:type="pct"/>
            <w:vMerge w:val="continue"/>
            <w:tcBorders>
              <w:top w:val="nil"/>
              <w:left w:val="nil"/>
              <w:bottom w:val="single" w:color="000000" w:sz="8" w:space="0"/>
              <w:right w:val="single" w:color="000000" w:sz="8" w:space="0"/>
            </w:tcBorders>
            <w:shd w:val="clear" w:color="auto" w:fill="auto"/>
            <w:vAlign w:val="center"/>
          </w:tcPr>
          <w:p w14:paraId="289C893B">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445E3E14">
            <w:pPr>
              <w:pStyle w:val="20"/>
              <w:bidi w:val="0"/>
              <w:spacing w:line="240" w:lineRule="auto"/>
              <w:jc w:val="left"/>
              <w:rPr>
                <w:rFonts w:hint="eastAsia"/>
              </w:rPr>
            </w:pPr>
            <w:r>
              <w:rPr>
                <w:rFonts w:hint="eastAsia"/>
                <w:lang w:val="en-US" w:eastAsia="zh-CN"/>
              </w:rPr>
              <w:t>6.喇叭：双向全音喇叭</w:t>
            </w:r>
          </w:p>
        </w:tc>
      </w:tr>
      <w:tr w14:paraId="2E5179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151440A4">
            <w:pPr>
              <w:pStyle w:val="20"/>
              <w:bidi w:val="0"/>
              <w:spacing w:line="240" w:lineRule="auto"/>
              <w:rPr>
                <w:rFonts w:hint="eastAsia"/>
              </w:rPr>
            </w:pPr>
          </w:p>
        </w:tc>
        <w:tc>
          <w:tcPr>
            <w:tcW w:w="589" w:type="pct"/>
            <w:vMerge w:val="continue"/>
            <w:tcBorders>
              <w:top w:val="nil"/>
              <w:left w:val="nil"/>
              <w:bottom w:val="single" w:color="000000" w:sz="8" w:space="0"/>
              <w:right w:val="single" w:color="000000" w:sz="8" w:space="0"/>
            </w:tcBorders>
            <w:shd w:val="clear" w:color="auto" w:fill="auto"/>
            <w:vAlign w:val="center"/>
          </w:tcPr>
          <w:p w14:paraId="4695767F">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487A09A1">
            <w:pPr>
              <w:pStyle w:val="20"/>
              <w:bidi w:val="0"/>
              <w:spacing w:line="240" w:lineRule="auto"/>
              <w:jc w:val="left"/>
              <w:rPr>
                <w:rFonts w:hint="eastAsia"/>
              </w:rPr>
            </w:pPr>
            <w:r>
              <w:rPr>
                <w:rFonts w:hint="eastAsia"/>
                <w:b/>
                <w:bCs/>
                <w:lang w:val="en-US" w:eastAsia="zh-CN"/>
              </w:rPr>
              <w:t>（三）其他硬件服务配置</w:t>
            </w:r>
          </w:p>
        </w:tc>
      </w:tr>
      <w:tr w14:paraId="73C595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0C238A46">
            <w:pPr>
              <w:pStyle w:val="20"/>
              <w:bidi w:val="0"/>
              <w:spacing w:line="240" w:lineRule="auto"/>
              <w:rPr>
                <w:rFonts w:hint="eastAsia"/>
              </w:rPr>
            </w:pPr>
          </w:p>
        </w:tc>
        <w:tc>
          <w:tcPr>
            <w:tcW w:w="589" w:type="pct"/>
            <w:vMerge w:val="continue"/>
            <w:tcBorders>
              <w:top w:val="nil"/>
              <w:left w:val="nil"/>
              <w:bottom w:val="single" w:color="000000" w:sz="8" w:space="0"/>
              <w:right w:val="single" w:color="000000" w:sz="8" w:space="0"/>
            </w:tcBorders>
            <w:shd w:val="clear" w:color="auto" w:fill="auto"/>
            <w:vAlign w:val="center"/>
          </w:tcPr>
          <w:p w14:paraId="1FDFE411">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3DE0F905">
            <w:pPr>
              <w:pStyle w:val="20"/>
              <w:bidi w:val="0"/>
              <w:spacing w:line="240" w:lineRule="auto"/>
              <w:jc w:val="left"/>
              <w:rPr>
                <w:rFonts w:hint="eastAsia"/>
              </w:rPr>
            </w:pPr>
            <w:r>
              <w:rPr>
                <w:rFonts w:hint="eastAsia"/>
                <w:lang w:val="en-US" w:eastAsia="zh-CN"/>
              </w:rPr>
              <w:t>1.配套相应的零配件，如电源、插座等1套配套硬件</w:t>
            </w:r>
          </w:p>
        </w:tc>
      </w:tr>
      <w:tr w14:paraId="6CB821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1A7FA8E5">
            <w:pPr>
              <w:pStyle w:val="20"/>
              <w:bidi w:val="0"/>
              <w:spacing w:line="240" w:lineRule="auto"/>
              <w:rPr>
                <w:rFonts w:hint="eastAsia"/>
              </w:rPr>
            </w:pPr>
          </w:p>
        </w:tc>
        <w:tc>
          <w:tcPr>
            <w:tcW w:w="589" w:type="pct"/>
            <w:vMerge w:val="continue"/>
            <w:tcBorders>
              <w:top w:val="nil"/>
              <w:left w:val="nil"/>
              <w:bottom w:val="single" w:color="000000" w:sz="8" w:space="0"/>
              <w:right w:val="single" w:color="000000" w:sz="8" w:space="0"/>
            </w:tcBorders>
            <w:shd w:val="clear" w:color="auto" w:fill="auto"/>
            <w:vAlign w:val="center"/>
          </w:tcPr>
          <w:p w14:paraId="3A0F296F">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5A0AC5A3">
            <w:pPr>
              <w:pStyle w:val="20"/>
              <w:bidi w:val="0"/>
              <w:spacing w:line="240" w:lineRule="auto"/>
              <w:jc w:val="left"/>
              <w:rPr>
                <w:rFonts w:hint="eastAsia"/>
              </w:rPr>
            </w:pPr>
            <w:r>
              <w:rPr>
                <w:rFonts w:hint="eastAsia"/>
                <w:b/>
                <w:bCs/>
                <w:lang w:val="en-US" w:eastAsia="zh-CN"/>
              </w:rPr>
              <w:t>（四）物联网摄像头 1台</w:t>
            </w:r>
          </w:p>
        </w:tc>
      </w:tr>
      <w:tr w14:paraId="335FB1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293416AD">
            <w:pPr>
              <w:pStyle w:val="20"/>
              <w:bidi w:val="0"/>
              <w:spacing w:line="240" w:lineRule="auto"/>
              <w:rPr>
                <w:rFonts w:hint="eastAsia"/>
              </w:rPr>
            </w:pPr>
          </w:p>
        </w:tc>
        <w:tc>
          <w:tcPr>
            <w:tcW w:w="589" w:type="pct"/>
            <w:vMerge w:val="continue"/>
            <w:tcBorders>
              <w:top w:val="nil"/>
              <w:left w:val="nil"/>
              <w:bottom w:val="single" w:color="000000" w:sz="8" w:space="0"/>
              <w:right w:val="single" w:color="000000" w:sz="8" w:space="0"/>
            </w:tcBorders>
            <w:shd w:val="clear" w:color="auto" w:fill="auto"/>
            <w:vAlign w:val="center"/>
          </w:tcPr>
          <w:p w14:paraId="5DF89AEC">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633D361B">
            <w:pPr>
              <w:pStyle w:val="20"/>
              <w:bidi w:val="0"/>
              <w:spacing w:line="240" w:lineRule="auto"/>
              <w:jc w:val="left"/>
              <w:rPr>
                <w:rFonts w:hint="eastAsia"/>
              </w:rPr>
            </w:pPr>
            <w:r>
              <w:rPr>
                <w:rFonts w:hint="eastAsia"/>
                <w:lang w:val="en-US" w:eastAsia="zh-CN"/>
              </w:rPr>
              <w:t>1.传感器类型： 1/1.8英寸CMOS</w:t>
            </w:r>
          </w:p>
        </w:tc>
      </w:tr>
      <w:tr w14:paraId="33C29E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7F96B6E5">
            <w:pPr>
              <w:pStyle w:val="20"/>
              <w:bidi w:val="0"/>
              <w:spacing w:line="240" w:lineRule="auto"/>
              <w:rPr>
                <w:rFonts w:hint="eastAsia"/>
              </w:rPr>
            </w:pPr>
          </w:p>
        </w:tc>
        <w:tc>
          <w:tcPr>
            <w:tcW w:w="589" w:type="pct"/>
            <w:vMerge w:val="continue"/>
            <w:tcBorders>
              <w:top w:val="nil"/>
              <w:left w:val="nil"/>
              <w:bottom w:val="single" w:color="000000" w:sz="8" w:space="0"/>
              <w:right w:val="single" w:color="000000" w:sz="8" w:space="0"/>
            </w:tcBorders>
            <w:shd w:val="clear" w:color="auto" w:fill="auto"/>
            <w:vAlign w:val="center"/>
          </w:tcPr>
          <w:p w14:paraId="2A55FCF0">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4F108E27">
            <w:pPr>
              <w:pStyle w:val="20"/>
              <w:bidi w:val="0"/>
              <w:spacing w:line="240" w:lineRule="auto"/>
              <w:jc w:val="left"/>
              <w:rPr>
                <w:rFonts w:hint="eastAsia"/>
              </w:rPr>
            </w:pPr>
            <w:r>
              <w:rPr>
                <w:rFonts w:hint="eastAsia"/>
                <w:lang w:val="en-US" w:eastAsia="zh-CN"/>
              </w:rPr>
              <w:t>2.像素：≥800万；</w:t>
            </w:r>
          </w:p>
        </w:tc>
      </w:tr>
      <w:tr w14:paraId="110765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09D3A1C3">
            <w:pPr>
              <w:pStyle w:val="20"/>
              <w:bidi w:val="0"/>
              <w:spacing w:line="240" w:lineRule="auto"/>
              <w:rPr>
                <w:rFonts w:hint="eastAsia"/>
              </w:rPr>
            </w:pPr>
          </w:p>
        </w:tc>
        <w:tc>
          <w:tcPr>
            <w:tcW w:w="589" w:type="pct"/>
            <w:vMerge w:val="continue"/>
            <w:tcBorders>
              <w:top w:val="nil"/>
              <w:left w:val="nil"/>
              <w:bottom w:val="single" w:color="000000" w:sz="8" w:space="0"/>
              <w:right w:val="single" w:color="000000" w:sz="8" w:space="0"/>
            </w:tcBorders>
            <w:shd w:val="clear" w:color="auto" w:fill="auto"/>
            <w:vAlign w:val="center"/>
          </w:tcPr>
          <w:p w14:paraId="5108A075">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4BD55136">
            <w:pPr>
              <w:pStyle w:val="20"/>
              <w:bidi w:val="0"/>
              <w:spacing w:line="240" w:lineRule="auto"/>
              <w:jc w:val="left"/>
              <w:rPr>
                <w:rFonts w:hint="eastAsia"/>
              </w:rPr>
            </w:pPr>
            <w:r>
              <w:rPr>
                <w:rFonts w:hint="eastAsia"/>
                <w:lang w:val="en-US" w:eastAsia="zh-CN"/>
              </w:rPr>
              <w:t>3.最大分辨率：≥3840×2160；</w:t>
            </w:r>
          </w:p>
        </w:tc>
      </w:tr>
      <w:tr w14:paraId="58827E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552FFE96">
            <w:pPr>
              <w:pStyle w:val="20"/>
              <w:bidi w:val="0"/>
              <w:spacing w:line="240" w:lineRule="auto"/>
              <w:rPr>
                <w:rFonts w:hint="eastAsia"/>
              </w:rPr>
            </w:pPr>
          </w:p>
        </w:tc>
        <w:tc>
          <w:tcPr>
            <w:tcW w:w="589" w:type="pct"/>
            <w:vMerge w:val="continue"/>
            <w:tcBorders>
              <w:top w:val="nil"/>
              <w:left w:val="nil"/>
              <w:bottom w:val="single" w:color="000000" w:sz="8" w:space="0"/>
              <w:right w:val="single" w:color="000000" w:sz="8" w:space="0"/>
            </w:tcBorders>
            <w:shd w:val="clear" w:color="auto" w:fill="auto"/>
            <w:vAlign w:val="center"/>
          </w:tcPr>
          <w:p w14:paraId="621CF19A">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531CDCAB">
            <w:pPr>
              <w:pStyle w:val="20"/>
              <w:bidi w:val="0"/>
              <w:spacing w:line="240" w:lineRule="auto"/>
              <w:jc w:val="left"/>
              <w:rPr>
                <w:rFonts w:hint="eastAsia"/>
              </w:rPr>
            </w:pPr>
            <w:r>
              <w:rPr>
                <w:rFonts w:hint="eastAsia"/>
                <w:lang w:val="en-US" w:eastAsia="zh-CN"/>
              </w:rPr>
              <w:t>4.防尘防水等级: IP67。</w:t>
            </w:r>
          </w:p>
        </w:tc>
      </w:tr>
      <w:tr w14:paraId="0039F4E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2B8D7D88">
            <w:pPr>
              <w:pStyle w:val="20"/>
              <w:bidi w:val="0"/>
              <w:spacing w:line="240" w:lineRule="auto"/>
              <w:rPr>
                <w:rFonts w:hint="eastAsia"/>
              </w:rPr>
            </w:pPr>
          </w:p>
        </w:tc>
        <w:tc>
          <w:tcPr>
            <w:tcW w:w="589" w:type="pct"/>
            <w:vMerge w:val="continue"/>
            <w:tcBorders>
              <w:top w:val="nil"/>
              <w:left w:val="nil"/>
              <w:bottom w:val="single" w:color="000000" w:sz="8" w:space="0"/>
              <w:right w:val="single" w:color="000000" w:sz="8" w:space="0"/>
            </w:tcBorders>
            <w:shd w:val="clear" w:color="auto" w:fill="auto"/>
            <w:vAlign w:val="center"/>
          </w:tcPr>
          <w:p w14:paraId="2373C3B5">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2FCC8584">
            <w:pPr>
              <w:pStyle w:val="20"/>
              <w:bidi w:val="0"/>
              <w:spacing w:line="240" w:lineRule="auto"/>
              <w:jc w:val="left"/>
              <w:rPr>
                <w:rFonts w:hint="eastAsia"/>
              </w:rPr>
            </w:pPr>
            <w:r>
              <w:rPr>
                <w:rFonts w:hint="eastAsia"/>
                <w:lang w:val="en-US" w:eastAsia="zh-CN"/>
              </w:rPr>
              <w:t>5.视频压缩标准: H.265/H.264/MJPEG。</w:t>
            </w:r>
          </w:p>
        </w:tc>
      </w:tr>
      <w:tr w14:paraId="66B5B1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2A39FA6E">
            <w:pPr>
              <w:pStyle w:val="20"/>
              <w:bidi w:val="0"/>
              <w:spacing w:line="240" w:lineRule="auto"/>
              <w:rPr>
                <w:rFonts w:hint="eastAsia"/>
              </w:rPr>
            </w:pPr>
          </w:p>
        </w:tc>
        <w:tc>
          <w:tcPr>
            <w:tcW w:w="589" w:type="pct"/>
            <w:vMerge w:val="continue"/>
            <w:tcBorders>
              <w:top w:val="nil"/>
              <w:left w:val="nil"/>
              <w:bottom w:val="single" w:color="000000" w:sz="8" w:space="0"/>
              <w:right w:val="single" w:color="000000" w:sz="8" w:space="0"/>
            </w:tcBorders>
            <w:shd w:val="clear" w:color="auto" w:fill="auto"/>
            <w:vAlign w:val="center"/>
          </w:tcPr>
          <w:p w14:paraId="6C1B2B66">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2212CC55">
            <w:pPr>
              <w:pStyle w:val="20"/>
              <w:bidi w:val="0"/>
              <w:spacing w:line="240" w:lineRule="auto"/>
              <w:jc w:val="left"/>
              <w:rPr>
                <w:rFonts w:hint="eastAsia"/>
              </w:rPr>
            </w:pPr>
            <w:r>
              <w:rPr>
                <w:rFonts w:hint="eastAsia"/>
                <w:lang w:val="en-US" w:eastAsia="zh-CN"/>
              </w:rPr>
              <w:t>6.电源供应：DC：12 V ± 20%； PoE：802.3at，Type 2 Class 4。</w:t>
            </w:r>
          </w:p>
        </w:tc>
      </w:tr>
      <w:tr w14:paraId="06859D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1ABBB64E">
            <w:pPr>
              <w:pStyle w:val="20"/>
              <w:bidi w:val="0"/>
              <w:spacing w:line="240" w:lineRule="auto"/>
              <w:rPr>
                <w:rFonts w:hint="eastAsia"/>
              </w:rPr>
            </w:pPr>
          </w:p>
        </w:tc>
        <w:tc>
          <w:tcPr>
            <w:tcW w:w="589" w:type="pct"/>
            <w:vMerge w:val="continue"/>
            <w:tcBorders>
              <w:top w:val="nil"/>
              <w:left w:val="nil"/>
              <w:bottom w:val="single" w:color="000000" w:sz="8" w:space="0"/>
              <w:right w:val="single" w:color="000000" w:sz="8" w:space="0"/>
            </w:tcBorders>
            <w:shd w:val="clear" w:color="auto" w:fill="auto"/>
            <w:vAlign w:val="center"/>
          </w:tcPr>
          <w:p w14:paraId="6F129F7E">
            <w:pPr>
              <w:pStyle w:val="20"/>
              <w:bidi w:val="0"/>
              <w:spacing w:line="240" w:lineRule="auto"/>
              <w:rPr>
                <w:rFonts w:hint="eastAsia"/>
              </w:rPr>
            </w:pPr>
          </w:p>
        </w:tc>
        <w:tc>
          <w:tcPr>
            <w:tcW w:w="4079" w:type="pct"/>
            <w:tcBorders>
              <w:top w:val="nil"/>
              <w:left w:val="nil"/>
              <w:bottom w:val="single" w:color="000000" w:sz="8" w:space="0"/>
              <w:right w:val="single" w:color="000000" w:sz="8" w:space="0"/>
            </w:tcBorders>
            <w:shd w:val="clear" w:color="auto" w:fill="auto"/>
            <w:vAlign w:val="center"/>
          </w:tcPr>
          <w:p w14:paraId="2426E5B5">
            <w:pPr>
              <w:pStyle w:val="20"/>
              <w:bidi w:val="0"/>
              <w:spacing w:line="240" w:lineRule="auto"/>
              <w:jc w:val="left"/>
              <w:rPr>
                <w:rFonts w:hint="eastAsia"/>
              </w:rPr>
            </w:pPr>
            <w:r>
              <w:rPr>
                <w:rFonts w:hint="eastAsia"/>
                <w:lang w:val="en-US" w:eastAsia="zh-CN"/>
              </w:rPr>
              <w:t>7.人脸抓拍模式：a)支持对运动人脸进行检测、跟踪、抓拍、评分、筛选，输出最优的人脸，b)支持人脸去误报、快速抓拍人脸，c)支持快速抓拍和最佳抓拍两种模式，d)最多同时检测30张人脸，e)支持人脸去重。</w:t>
            </w:r>
          </w:p>
        </w:tc>
      </w:tr>
      <w:tr w14:paraId="1EE2DB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restart"/>
            <w:tcBorders>
              <w:top w:val="nil"/>
              <w:left w:val="single" w:color="000000" w:sz="8" w:space="0"/>
              <w:bottom w:val="single" w:color="000000" w:sz="8" w:space="0"/>
              <w:right w:val="single" w:color="000000" w:sz="8" w:space="0"/>
            </w:tcBorders>
            <w:shd w:val="clear" w:color="auto" w:fill="auto"/>
            <w:vAlign w:val="center"/>
          </w:tcPr>
          <w:p w14:paraId="664BF9F8">
            <w:pPr>
              <w:pStyle w:val="20"/>
              <w:bidi w:val="0"/>
              <w:spacing w:line="240" w:lineRule="auto"/>
              <w:rPr>
                <w:rFonts w:hint="eastAsia"/>
              </w:rPr>
            </w:pPr>
            <w:r>
              <w:rPr>
                <w:rFonts w:hint="eastAsia"/>
                <w:lang w:val="en-US" w:eastAsia="zh-CN"/>
              </w:rPr>
              <w:t>5</w:t>
            </w:r>
          </w:p>
        </w:tc>
        <w:tc>
          <w:tcPr>
            <w:tcW w:w="589" w:type="pct"/>
            <w:vMerge w:val="restart"/>
            <w:tcBorders>
              <w:top w:val="nil"/>
              <w:left w:val="nil"/>
              <w:bottom w:val="single" w:color="000000" w:sz="8" w:space="0"/>
              <w:right w:val="single" w:color="000000" w:sz="8" w:space="0"/>
            </w:tcBorders>
            <w:shd w:val="clear" w:color="auto" w:fill="auto"/>
            <w:vAlign w:val="center"/>
          </w:tcPr>
          <w:p w14:paraId="41379CE8">
            <w:pPr>
              <w:pStyle w:val="20"/>
              <w:bidi w:val="0"/>
              <w:spacing w:line="240" w:lineRule="auto"/>
              <w:rPr>
                <w:rFonts w:hint="eastAsia"/>
              </w:rPr>
            </w:pPr>
            <w:r>
              <w:rPr>
                <w:rFonts w:hint="eastAsia"/>
                <w:lang w:val="en-US" w:eastAsia="zh-CN"/>
              </w:rPr>
              <w:t>仰卧起坐AI算法系统</w:t>
            </w:r>
          </w:p>
        </w:tc>
        <w:tc>
          <w:tcPr>
            <w:tcW w:w="4079" w:type="pct"/>
            <w:tcBorders>
              <w:top w:val="nil"/>
              <w:left w:val="nil"/>
              <w:bottom w:val="nil"/>
              <w:right w:val="single" w:color="000000" w:sz="8" w:space="0"/>
            </w:tcBorders>
            <w:shd w:val="clear" w:color="auto" w:fill="auto"/>
            <w:vAlign w:val="center"/>
          </w:tcPr>
          <w:p w14:paraId="0E55DC1A">
            <w:pPr>
              <w:pStyle w:val="20"/>
              <w:bidi w:val="0"/>
              <w:spacing w:line="240" w:lineRule="auto"/>
              <w:jc w:val="left"/>
              <w:rPr>
                <w:rFonts w:hint="eastAsia"/>
              </w:rPr>
            </w:pPr>
            <w:r>
              <w:rPr>
                <w:rFonts w:hint="eastAsia"/>
                <w:lang w:val="en-US" w:eastAsia="zh-CN"/>
              </w:rPr>
              <w:t>采用人工智能视觉算法分析，针对仰卧起坐项目进行数据采集、分析，实现违规自动判定和精准成绩检测；</w:t>
            </w:r>
          </w:p>
        </w:tc>
      </w:tr>
      <w:tr w14:paraId="67226A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565312F1">
            <w:pPr>
              <w:pStyle w:val="20"/>
              <w:bidi w:val="0"/>
              <w:spacing w:line="240" w:lineRule="auto"/>
              <w:rPr>
                <w:rFonts w:hint="eastAsia"/>
              </w:rPr>
            </w:pPr>
          </w:p>
        </w:tc>
        <w:tc>
          <w:tcPr>
            <w:tcW w:w="589" w:type="pct"/>
            <w:vMerge w:val="continue"/>
            <w:tcBorders>
              <w:top w:val="nil"/>
              <w:left w:val="nil"/>
              <w:bottom w:val="single" w:color="000000" w:sz="8" w:space="0"/>
              <w:right w:val="single" w:color="000000" w:sz="8" w:space="0"/>
            </w:tcBorders>
            <w:shd w:val="clear" w:color="auto" w:fill="auto"/>
            <w:vAlign w:val="center"/>
          </w:tcPr>
          <w:p w14:paraId="6FD82334">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54672B85">
            <w:pPr>
              <w:pStyle w:val="20"/>
              <w:bidi w:val="0"/>
              <w:spacing w:line="240" w:lineRule="auto"/>
              <w:jc w:val="left"/>
              <w:rPr>
                <w:rFonts w:hint="eastAsia"/>
              </w:rPr>
            </w:pPr>
            <w:r>
              <w:rPr>
                <w:rFonts w:hint="eastAsia"/>
                <w:lang w:val="en-US" w:eastAsia="zh-CN"/>
              </w:rPr>
              <w:t>1.成绩检测：支持智能检测仰卧起坐有效个数；</w:t>
            </w:r>
          </w:p>
        </w:tc>
      </w:tr>
      <w:tr w14:paraId="31A526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141BA357">
            <w:pPr>
              <w:pStyle w:val="20"/>
              <w:bidi w:val="0"/>
              <w:spacing w:line="240" w:lineRule="auto"/>
              <w:rPr>
                <w:rFonts w:hint="eastAsia"/>
              </w:rPr>
            </w:pPr>
          </w:p>
        </w:tc>
        <w:tc>
          <w:tcPr>
            <w:tcW w:w="589" w:type="pct"/>
            <w:vMerge w:val="continue"/>
            <w:tcBorders>
              <w:top w:val="nil"/>
              <w:left w:val="nil"/>
              <w:bottom w:val="single" w:color="000000" w:sz="8" w:space="0"/>
              <w:right w:val="single" w:color="000000" w:sz="8" w:space="0"/>
            </w:tcBorders>
            <w:shd w:val="clear" w:color="auto" w:fill="auto"/>
            <w:vAlign w:val="center"/>
          </w:tcPr>
          <w:p w14:paraId="7F6C7B2C">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318ABC6B">
            <w:pPr>
              <w:pStyle w:val="20"/>
              <w:bidi w:val="0"/>
              <w:spacing w:line="240" w:lineRule="auto"/>
              <w:jc w:val="left"/>
              <w:rPr>
                <w:rFonts w:hint="eastAsia"/>
              </w:rPr>
            </w:pPr>
            <w:r>
              <w:rPr>
                <w:rFonts w:hint="eastAsia"/>
                <w:lang w:val="en-US" w:eastAsia="zh-CN"/>
              </w:rPr>
              <w:t>2.精度要求：符合GB/T19851.12-2005《中小学体育器材和场地第12部分：学生体质健康测试器材》或TY/T2001-2015《国民体质测试器材通用要求》，技术要求有效量程：0-99次，分度值：1次，允许误差±1次；</w:t>
            </w:r>
          </w:p>
        </w:tc>
      </w:tr>
      <w:tr w14:paraId="0B98B4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72E86367">
            <w:pPr>
              <w:pStyle w:val="20"/>
              <w:bidi w:val="0"/>
              <w:spacing w:line="240" w:lineRule="auto"/>
              <w:rPr>
                <w:rFonts w:hint="eastAsia"/>
              </w:rPr>
            </w:pPr>
          </w:p>
        </w:tc>
        <w:tc>
          <w:tcPr>
            <w:tcW w:w="589" w:type="pct"/>
            <w:vMerge w:val="continue"/>
            <w:tcBorders>
              <w:top w:val="nil"/>
              <w:left w:val="nil"/>
              <w:bottom w:val="single" w:color="000000" w:sz="8" w:space="0"/>
              <w:right w:val="single" w:color="000000" w:sz="8" w:space="0"/>
            </w:tcBorders>
            <w:shd w:val="clear" w:color="auto" w:fill="auto"/>
            <w:vAlign w:val="center"/>
          </w:tcPr>
          <w:p w14:paraId="3631EEF6">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511DA702">
            <w:pPr>
              <w:pStyle w:val="20"/>
              <w:bidi w:val="0"/>
              <w:spacing w:line="240" w:lineRule="auto"/>
              <w:jc w:val="left"/>
              <w:rPr>
                <w:rFonts w:hint="eastAsia"/>
              </w:rPr>
            </w:pPr>
            <w:r>
              <w:rPr>
                <w:rFonts w:hint="eastAsia"/>
                <w:lang w:val="en-US" w:eastAsia="zh-CN"/>
              </w:rPr>
              <w:t>3.成绩误差：≤1个/每分钟；</w:t>
            </w:r>
          </w:p>
        </w:tc>
      </w:tr>
      <w:tr w14:paraId="5E02EAE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1E7BBDB9">
            <w:pPr>
              <w:pStyle w:val="20"/>
              <w:bidi w:val="0"/>
              <w:spacing w:line="240" w:lineRule="auto"/>
              <w:rPr>
                <w:rFonts w:hint="eastAsia"/>
              </w:rPr>
            </w:pPr>
          </w:p>
        </w:tc>
        <w:tc>
          <w:tcPr>
            <w:tcW w:w="589" w:type="pct"/>
            <w:vMerge w:val="continue"/>
            <w:tcBorders>
              <w:top w:val="nil"/>
              <w:left w:val="nil"/>
              <w:bottom w:val="single" w:color="000000" w:sz="8" w:space="0"/>
              <w:right w:val="single" w:color="000000" w:sz="8" w:space="0"/>
            </w:tcBorders>
            <w:shd w:val="clear" w:color="auto" w:fill="auto"/>
            <w:vAlign w:val="center"/>
          </w:tcPr>
          <w:p w14:paraId="3DC113A5">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1619CC72">
            <w:pPr>
              <w:pStyle w:val="20"/>
              <w:bidi w:val="0"/>
              <w:spacing w:line="240" w:lineRule="auto"/>
              <w:jc w:val="left"/>
              <w:rPr>
                <w:rFonts w:hint="eastAsia"/>
              </w:rPr>
            </w:pPr>
            <w:r>
              <w:rPr>
                <w:rFonts w:hint="eastAsia"/>
                <w:lang w:val="en-US" w:eastAsia="zh-CN"/>
              </w:rPr>
              <w:t>4.响应时间：≤0.5秒；</w:t>
            </w:r>
          </w:p>
        </w:tc>
      </w:tr>
      <w:tr w14:paraId="29C7D9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1490E2C6">
            <w:pPr>
              <w:pStyle w:val="20"/>
              <w:bidi w:val="0"/>
              <w:spacing w:line="240" w:lineRule="auto"/>
              <w:rPr>
                <w:rFonts w:hint="eastAsia"/>
              </w:rPr>
            </w:pPr>
          </w:p>
        </w:tc>
        <w:tc>
          <w:tcPr>
            <w:tcW w:w="589" w:type="pct"/>
            <w:vMerge w:val="continue"/>
            <w:tcBorders>
              <w:top w:val="nil"/>
              <w:left w:val="nil"/>
              <w:bottom w:val="single" w:color="000000" w:sz="8" w:space="0"/>
              <w:right w:val="single" w:color="000000" w:sz="8" w:space="0"/>
            </w:tcBorders>
            <w:shd w:val="clear" w:color="auto" w:fill="auto"/>
            <w:vAlign w:val="center"/>
          </w:tcPr>
          <w:p w14:paraId="0396F8FD">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4FAC5896">
            <w:pPr>
              <w:pStyle w:val="20"/>
              <w:bidi w:val="0"/>
              <w:spacing w:line="240" w:lineRule="auto"/>
              <w:jc w:val="left"/>
              <w:rPr>
                <w:rFonts w:hint="eastAsia"/>
              </w:rPr>
            </w:pPr>
            <w:r>
              <w:rPr>
                <w:rFonts w:hint="eastAsia"/>
                <w:lang w:val="en-US" w:eastAsia="zh-CN"/>
              </w:rPr>
              <w:t>5.违规识别：支持未触膝、未躺平、未抱头违规识别，可实时进行语音提醒；</w:t>
            </w:r>
          </w:p>
        </w:tc>
      </w:tr>
      <w:tr w14:paraId="02704C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5FA48B3A">
            <w:pPr>
              <w:pStyle w:val="20"/>
              <w:bidi w:val="0"/>
              <w:spacing w:line="240" w:lineRule="auto"/>
              <w:rPr>
                <w:rFonts w:hint="eastAsia"/>
              </w:rPr>
            </w:pPr>
          </w:p>
        </w:tc>
        <w:tc>
          <w:tcPr>
            <w:tcW w:w="589" w:type="pct"/>
            <w:vMerge w:val="continue"/>
            <w:tcBorders>
              <w:top w:val="nil"/>
              <w:left w:val="nil"/>
              <w:bottom w:val="single" w:color="000000" w:sz="8" w:space="0"/>
              <w:right w:val="single" w:color="000000" w:sz="8" w:space="0"/>
            </w:tcBorders>
            <w:shd w:val="clear" w:color="auto" w:fill="auto"/>
            <w:vAlign w:val="center"/>
          </w:tcPr>
          <w:p w14:paraId="0A786E55">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1D87C6EC">
            <w:pPr>
              <w:pStyle w:val="20"/>
              <w:bidi w:val="0"/>
              <w:spacing w:line="240" w:lineRule="auto"/>
              <w:jc w:val="left"/>
              <w:rPr>
                <w:rFonts w:hint="eastAsia"/>
              </w:rPr>
            </w:pPr>
            <w:r>
              <w:rPr>
                <w:rFonts w:hint="eastAsia"/>
                <w:lang w:val="en-US" w:eastAsia="zh-CN"/>
              </w:rPr>
              <w:t>6.实时报数：支持测试过程中成绩实时报数；</w:t>
            </w:r>
          </w:p>
        </w:tc>
      </w:tr>
      <w:tr w14:paraId="4483B1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4B7FC893">
            <w:pPr>
              <w:pStyle w:val="20"/>
              <w:bidi w:val="0"/>
              <w:spacing w:line="240" w:lineRule="auto"/>
              <w:rPr>
                <w:rFonts w:hint="eastAsia"/>
              </w:rPr>
            </w:pPr>
          </w:p>
        </w:tc>
        <w:tc>
          <w:tcPr>
            <w:tcW w:w="589" w:type="pct"/>
            <w:vMerge w:val="continue"/>
            <w:tcBorders>
              <w:top w:val="nil"/>
              <w:left w:val="nil"/>
              <w:bottom w:val="single" w:color="000000" w:sz="8" w:space="0"/>
              <w:right w:val="single" w:color="000000" w:sz="8" w:space="0"/>
            </w:tcBorders>
            <w:shd w:val="clear" w:color="auto" w:fill="auto"/>
            <w:vAlign w:val="center"/>
          </w:tcPr>
          <w:p w14:paraId="6C5BD730">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7B5AE5CD">
            <w:pPr>
              <w:pStyle w:val="20"/>
              <w:bidi w:val="0"/>
              <w:spacing w:line="240" w:lineRule="auto"/>
              <w:jc w:val="left"/>
              <w:rPr>
                <w:rFonts w:hint="eastAsia"/>
              </w:rPr>
            </w:pPr>
            <w:r>
              <w:rPr>
                <w:rFonts w:hint="eastAsia"/>
                <w:lang w:val="en-US" w:eastAsia="zh-CN"/>
              </w:rPr>
              <w:t>7.同步显示：支持配置机器人测试箱，同步显示学生测试状态和违规情况；</w:t>
            </w:r>
          </w:p>
        </w:tc>
      </w:tr>
      <w:tr w14:paraId="0BC2AC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0B8287F5">
            <w:pPr>
              <w:pStyle w:val="20"/>
              <w:bidi w:val="0"/>
              <w:spacing w:line="240" w:lineRule="auto"/>
              <w:rPr>
                <w:rFonts w:hint="eastAsia"/>
              </w:rPr>
            </w:pPr>
          </w:p>
        </w:tc>
        <w:tc>
          <w:tcPr>
            <w:tcW w:w="589" w:type="pct"/>
            <w:vMerge w:val="continue"/>
            <w:tcBorders>
              <w:top w:val="nil"/>
              <w:left w:val="nil"/>
              <w:bottom w:val="single" w:color="000000" w:sz="8" w:space="0"/>
              <w:right w:val="single" w:color="000000" w:sz="8" w:space="0"/>
            </w:tcBorders>
            <w:shd w:val="clear" w:color="auto" w:fill="auto"/>
            <w:vAlign w:val="center"/>
          </w:tcPr>
          <w:p w14:paraId="4EA410AE">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6A7A38C3">
            <w:pPr>
              <w:pStyle w:val="20"/>
              <w:bidi w:val="0"/>
              <w:spacing w:line="240" w:lineRule="auto"/>
              <w:jc w:val="left"/>
              <w:rPr>
                <w:rFonts w:hint="eastAsia"/>
              </w:rPr>
            </w:pPr>
            <w:r>
              <w:rPr>
                <w:rFonts w:hint="eastAsia"/>
                <w:lang w:val="en-US" w:eastAsia="zh-CN"/>
              </w:rPr>
              <w:t>8.背景抗干扰：支持在复杂背景下，被测试学生背后多人近距离站立走动仍可正常进行成绩检测，支持背景抗干扰人数至少6人；</w:t>
            </w:r>
          </w:p>
        </w:tc>
      </w:tr>
      <w:tr w14:paraId="27FC320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3D3DA380">
            <w:pPr>
              <w:pStyle w:val="20"/>
              <w:bidi w:val="0"/>
              <w:spacing w:line="240" w:lineRule="auto"/>
              <w:rPr>
                <w:rFonts w:hint="eastAsia"/>
              </w:rPr>
            </w:pPr>
          </w:p>
        </w:tc>
        <w:tc>
          <w:tcPr>
            <w:tcW w:w="589" w:type="pct"/>
            <w:vMerge w:val="continue"/>
            <w:tcBorders>
              <w:top w:val="nil"/>
              <w:left w:val="nil"/>
              <w:bottom w:val="single" w:color="000000" w:sz="8" w:space="0"/>
              <w:right w:val="single" w:color="000000" w:sz="8" w:space="0"/>
            </w:tcBorders>
            <w:shd w:val="clear" w:color="auto" w:fill="auto"/>
            <w:vAlign w:val="center"/>
          </w:tcPr>
          <w:p w14:paraId="5C4E6007">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2C243702">
            <w:pPr>
              <w:pStyle w:val="20"/>
              <w:bidi w:val="0"/>
              <w:spacing w:line="240" w:lineRule="auto"/>
              <w:jc w:val="left"/>
              <w:rPr>
                <w:rFonts w:hint="eastAsia"/>
              </w:rPr>
            </w:pPr>
            <w:r>
              <w:rPr>
                <w:rFonts w:hint="eastAsia"/>
                <w:lang w:val="en-US" w:eastAsia="zh-CN"/>
              </w:rPr>
              <w:t>9.场地部署：支持机器人箱体立杆根据学校场地布局进行高度调节；</w:t>
            </w:r>
          </w:p>
        </w:tc>
      </w:tr>
      <w:tr w14:paraId="66DF45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00E5F7B6">
            <w:pPr>
              <w:pStyle w:val="20"/>
              <w:bidi w:val="0"/>
              <w:spacing w:line="240" w:lineRule="auto"/>
              <w:rPr>
                <w:rFonts w:hint="eastAsia"/>
              </w:rPr>
            </w:pPr>
          </w:p>
        </w:tc>
        <w:tc>
          <w:tcPr>
            <w:tcW w:w="589" w:type="pct"/>
            <w:vMerge w:val="continue"/>
            <w:tcBorders>
              <w:top w:val="nil"/>
              <w:left w:val="nil"/>
              <w:bottom w:val="single" w:color="000000" w:sz="8" w:space="0"/>
              <w:right w:val="single" w:color="000000" w:sz="8" w:space="0"/>
            </w:tcBorders>
            <w:shd w:val="clear" w:color="auto" w:fill="auto"/>
            <w:vAlign w:val="center"/>
          </w:tcPr>
          <w:p w14:paraId="1071106C">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69231B8C">
            <w:pPr>
              <w:pStyle w:val="20"/>
              <w:bidi w:val="0"/>
              <w:spacing w:line="240" w:lineRule="auto"/>
              <w:jc w:val="left"/>
              <w:rPr>
                <w:rFonts w:hint="eastAsia"/>
              </w:rPr>
            </w:pPr>
            <w:r>
              <w:rPr>
                <w:rFonts w:hint="eastAsia"/>
                <w:lang w:val="en-US" w:eastAsia="zh-CN"/>
              </w:rPr>
              <w:t>10.支持体育考试、国家体测等场景应用；</w:t>
            </w:r>
          </w:p>
        </w:tc>
      </w:tr>
      <w:tr w14:paraId="11C056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535BF907">
            <w:pPr>
              <w:pStyle w:val="20"/>
              <w:bidi w:val="0"/>
              <w:spacing w:line="240" w:lineRule="auto"/>
              <w:rPr>
                <w:rFonts w:hint="eastAsia"/>
              </w:rPr>
            </w:pPr>
          </w:p>
        </w:tc>
        <w:tc>
          <w:tcPr>
            <w:tcW w:w="589" w:type="pct"/>
            <w:vMerge w:val="continue"/>
            <w:tcBorders>
              <w:top w:val="nil"/>
              <w:left w:val="nil"/>
              <w:bottom w:val="single" w:color="000000" w:sz="8" w:space="0"/>
              <w:right w:val="single" w:color="000000" w:sz="8" w:space="0"/>
            </w:tcBorders>
            <w:shd w:val="clear" w:color="auto" w:fill="auto"/>
            <w:vAlign w:val="center"/>
          </w:tcPr>
          <w:p w14:paraId="78EE6BE0">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348E3ED1">
            <w:pPr>
              <w:pStyle w:val="20"/>
              <w:bidi w:val="0"/>
              <w:spacing w:line="240" w:lineRule="auto"/>
              <w:jc w:val="left"/>
              <w:rPr>
                <w:rFonts w:hint="eastAsia"/>
              </w:rPr>
            </w:pPr>
            <w:r>
              <w:rPr>
                <w:rFonts w:hint="eastAsia"/>
                <w:lang w:val="en-US" w:eastAsia="zh-CN"/>
              </w:rPr>
              <w:t>11.支持选择班级名单测试，支持分年级、分班级、分性别进行测试，系统依次播报学生姓名开启测试并播报测试成绩；</w:t>
            </w:r>
          </w:p>
        </w:tc>
      </w:tr>
      <w:tr w14:paraId="37FC2C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6B9E7571">
            <w:pPr>
              <w:pStyle w:val="20"/>
              <w:bidi w:val="0"/>
              <w:spacing w:line="240" w:lineRule="auto"/>
              <w:rPr>
                <w:rFonts w:hint="eastAsia"/>
              </w:rPr>
            </w:pPr>
          </w:p>
        </w:tc>
        <w:tc>
          <w:tcPr>
            <w:tcW w:w="589" w:type="pct"/>
            <w:vMerge w:val="continue"/>
            <w:tcBorders>
              <w:top w:val="nil"/>
              <w:left w:val="nil"/>
              <w:bottom w:val="single" w:color="000000" w:sz="8" w:space="0"/>
              <w:right w:val="single" w:color="000000" w:sz="8" w:space="0"/>
            </w:tcBorders>
            <w:shd w:val="clear" w:color="auto" w:fill="auto"/>
            <w:vAlign w:val="center"/>
          </w:tcPr>
          <w:p w14:paraId="31B7A743">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5959B19D">
            <w:pPr>
              <w:pStyle w:val="20"/>
              <w:bidi w:val="0"/>
              <w:spacing w:line="240" w:lineRule="auto"/>
              <w:jc w:val="left"/>
              <w:rPr>
                <w:rFonts w:hint="eastAsia"/>
              </w:rPr>
            </w:pPr>
            <w:r>
              <w:rPr>
                <w:rFonts w:hint="eastAsia"/>
                <w:lang w:val="en-US" w:eastAsia="zh-CN"/>
              </w:rPr>
              <w:t>12.支持选择人脸识别测试，学生坐于辅助垫同时面朝摄像头示意，可通过摄像头识别人脸信息，如学生未看摄像头，语音会提醒“请看我识别人脸”，系统语音播报学生姓名开启测试并播报测试成绩，成绩将与该学生绑定，识别响应速度≤2s；</w:t>
            </w:r>
          </w:p>
        </w:tc>
      </w:tr>
      <w:tr w14:paraId="0A8471F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1584ACC6">
            <w:pPr>
              <w:pStyle w:val="20"/>
              <w:bidi w:val="0"/>
              <w:spacing w:line="240" w:lineRule="auto"/>
              <w:rPr>
                <w:rFonts w:hint="eastAsia"/>
              </w:rPr>
            </w:pPr>
          </w:p>
        </w:tc>
        <w:tc>
          <w:tcPr>
            <w:tcW w:w="589" w:type="pct"/>
            <w:vMerge w:val="continue"/>
            <w:tcBorders>
              <w:top w:val="nil"/>
              <w:left w:val="nil"/>
              <w:bottom w:val="single" w:color="000000" w:sz="8" w:space="0"/>
              <w:right w:val="single" w:color="000000" w:sz="8" w:space="0"/>
            </w:tcBorders>
            <w:shd w:val="clear" w:color="auto" w:fill="auto"/>
            <w:vAlign w:val="center"/>
          </w:tcPr>
          <w:p w14:paraId="1152A4B1">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051E4030">
            <w:pPr>
              <w:pStyle w:val="20"/>
              <w:bidi w:val="0"/>
              <w:spacing w:line="240" w:lineRule="auto"/>
              <w:jc w:val="left"/>
              <w:rPr>
                <w:rFonts w:hint="eastAsia"/>
              </w:rPr>
            </w:pPr>
            <w:r>
              <w:rPr>
                <w:rFonts w:hint="eastAsia"/>
                <w:lang w:val="en-US" w:eastAsia="zh-CN"/>
              </w:rPr>
              <w:t>13.支持自动生成运动处方报告记录成绩、分数、等级，精准分析学生姿态指标：仰卧速度、屈膝角、身体弯曲角等，系统给出优秀指标供学生参考，包括肌群分析图谱，给予精细化的点评与建议；</w:t>
            </w:r>
          </w:p>
        </w:tc>
      </w:tr>
      <w:tr w14:paraId="6EC10E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3787BFF7">
            <w:pPr>
              <w:pStyle w:val="20"/>
              <w:bidi w:val="0"/>
              <w:spacing w:line="240" w:lineRule="auto"/>
              <w:rPr>
                <w:rFonts w:hint="eastAsia"/>
              </w:rPr>
            </w:pPr>
          </w:p>
        </w:tc>
        <w:tc>
          <w:tcPr>
            <w:tcW w:w="589" w:type="pct"/>
            <w:vMerge w:val="continue"/>
            <w:tcBorders>
              <w:top w:val="nil"/>
              <w:left w:val="nil"/>
              <w:bottom w:val="single" w:color="000000" w:sz="8" w:space="0"/>
              <w:right w:val="single" w:color="000000" w:sz="8" w:space="0"/>
            </w:tcBorders>
            <w:shd w:val="clear" w:color="auto" w:fill="auto"/>
            <w:vAlign w:val="center"/>
          </w:tcPr>
          <w:p w14:paraId="3FF8DDFB">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507B90E8">
            <w:pPr>
              <w:pStyle w:val="20"/>
              <w:bidi w:val="0"/>
              <w:spacing w:line="240" w:lineRule="auto"/>
              <w:jc w:val="left"/>
              <w:rPr>
                <w:rFonts w:hint="eastAsia"/>
              </w:rPr>
            </w:pPr>
            <w:r>
              <w:rPr>
                <w:rFonts w:hint="eastAsia"/>
                <w:lang w:val="en-US" w:eastAsia="zh-CN"/>
              </w:rPr>
              <w:t>14.支持成绩确认流程，包含项目重测和成绩修改；</w:t>
            </w:r>
          </w:p>
        </w:tc>
      </w:tr>
      <w:tr w14:paraId="252EA46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20D45C84">
            <w:pPr>
              <w:pStyle w:val="20"/>
              <w:bidi w:val="0"/>
              <w:spacing w:line="240" w:lineRule="auto"/>
              <w:rPr>
                <w:rFonts w:hint="eastAsia"/>
              </w:rPr>
            </w:pPr>
          </w:p>
        </w:tc>
        <w:tc>
          <w:tcPr>
            <w:tcW w:w="589" w:type="pct"/>
            <w:vMerge w:val="continue"/>
            <w:tcBorders>
              <w:top w:val="nil"/>
              <w:left w:val="nil"/>
              <w:bottom w:val="single" w:color="000000" w:sz="8" w:space="0"/>
              <w:right w:val="single" w:color="000000" w:sz="8" w:space="0"/>
            </w:tcBorders>
            <w:shd w:val="clear" w:color="auto" w:fill="auto"/>
            <w:vAlign w:val="center"/>
          </w:tcPr>
          <w:p w14:paraId="3C9C0B59">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520E7E70">
            <w:pPr>
              <w:pStyle w:val="20"/>
              <w:bidi w:val="0"/>
              <w:spacing w:line="240" w:lineRule="auto"/>
              <w:jc w:val="left"/>
              <w:rPr>
                <w:rFonts w:hint="eastAsia"/>
              </w:rPr>
            </w:pPr>
            <w:r>
              <w:rPr>
                <w:rFonts w:hint="eastAsia"/>
                <w:lang w:val="en-US" w:eastAsia="zh-CN"/>
              </w:rPr>
              <w:t>15.支持体育考试成绩、国家体测成绩自动对应上传至智慧体育校级数据系统的体育考试模块、国家体测模块中；</w:t>
            </w:r>
          </w:p>
        </w:tc>
      </w:tr>
      <w:tr w14:paraId="2DEFCD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71F108B7">
            <w:pPr>
              <w:pStyle w:val="20"/>
              <w:bidi w:val="0"/>
              <w:spacing w:line="240" w:lineRule="auto"/>
              <w:rPr>
                <w:rFonts w:hint="eastAsia"/>
              </w:rPr>
            </w:pPr>
          </w:p>
        </w:tc>
        <w:tc>
          <w:tcPr>
            <w:tcW w:w="589" w:type="pct"/>
            <w:vMerge w:val="continue"/>
            <w:tcBorders>
              <w:top w:val="nil"/>
              <w:left w:val="nil"/>
              <w:bottom w:val="single" w:color="000000" w:sz="8" w:space="0"/>
              <w:right w:val="single" w:color="000000" w:sz="8" w:space="0"/>
            </w:tcBorders>
            <w:shd w:val="clear" w:color="auto" w:fill="auto"/>
            <w:vAlign w:val="center"/>
          </w:tcPr>
          <w:p w14:paraId="73ABF958">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63A3D649">
            <w:pPr>
              <w:pStyle w:val="20"/>
              <w:bidi w:val="0"/>
              <w:spacing w:line="240" w:lineRule="auto"/>
              <w:jc w:val="left"/>
              <w:rPr>
                <w:rFonts w:hint="eastAsia"/>
              </w:rPr>
            </w:pPr>
            <w:r>
              <w:rPr>
                <w:rFonts w:hint="eastAsia"/>
                <w:lang w:val="en-US" w:eastAsia="zh-CN"/>
              </w:rPr>
              <w:t>16.支持教师通过智慧体育助手小程序开启测试任务，并一键导出测试成绩；</w:t>
            </w:r>
          </w:p>
        </w:tc>
      </w:tr>
      <w:tr w14:paraId="205D44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699FEB12">
            <w:pPr>
              <w:pStyle w:val="20"/>
              <w:bidi w:val="0"/>
              <w:spacing w:line="240" w:lineRule="auto"/>
              <w:rPr>
                <w:rFonts w:hint="eastAsia"/>
              </w:rPr>
            </w:pPr>
          </w:p>
        </w:tc>
        <w:tc>
          <w:tcPr>
            <w:tcW w:w="589" w:type="pct"/>
            <w:vMerge w:val="continue"/>
            <w:tcBorders>
              <w:top w:val="nil"/>
              <w:left w:val="nil"/>
              <w:bottom w:val="single" w:color="000000" w:sz="8" w:space="0"/>
              <w:right w:val="single" w:color="000000" w:sz="8" w:space="0"/>
            </w:tcBorders>
            <w:shd w:val="clear" w:color="auto" w:fill="auto"/>
            <w:vAlign w:val="center"/>
          </w:tcPr>
          <w:p w14:paraId="47C24C7C">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34C437F3">
            <w:pPr>
              <w:pStyle w:val="20"/>
              <w:bidi w:val="0"/>
              <w:spacing w:line="240" w:lineRule="auto"/>
              <w:jc w:val="left"/>
              <w:rPr>
                <w:rFonts w:hint="eastAsia"/>
              </w:rPr>
            </w:pPr>
            <w:r>
              <w:rPr>
                <w:rFonts w:hint="eastAsia"/>
                <w:lang w:val="en-US" w:eastAsia="zh-CN"/>
              </w:rPr>
              <w:t>17.动作关键帧：支持留存运动视频回放，可通过人工智能识别分析运动过程并提供关键帧分析，包括准备姿态、仰起姿态等；</w:t>
            </w:r>
          </w:p>
        </w:tc>
      </w:tr>
      <w:tr w14:paraId="30E795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0AF5522F">
            <w:pPr>
              <w:pStyle w:val="20"/>
              <w:bidi w:val="0"/>
              <w:spacing w:line="240" w:lineRule="auto"/>
              <w:rPr>
                <w:rFonts w:hint="eastAsia"/>
              </w:rPr>
            </w:pPr>
          </w:p>
        </w:tc>
        <w:tc>
          <w:tcPr>
            <w:tcW w:w="589" w:type="pct"/>
            <w:vMerge w:val="continue"/>
            <w:tcBorders>
              <w:top w:val="nil"/>
              <w:left w:val="nil"/>
              <w:bottom w:val="single" w:color="000000" w:sz="8" w:space="0"/>
              <w:right w:val="single" w:color="000000" w:sz="8" w:space="0"/>
            </w:tcBorders>
            <w:shd w:val="clear" w:color="auto" w:fill="auto"/>
            <w:vAlign w:val="center"/>
          </w:tcPr>
          <w:p w14:paraId="366F4173">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279CCF72">
            <w:pPr>
              <w:pStyle w:val="20"/>
              <w:bidi w:val="0"/>
              <w:spacing w:line="240" w:lineRule="auto"/>
              <w:jc w:val="left"/>
              <w:rPr>
                <w:rFonts w:hint="eastAsia"/>
              </w:rPr>
            </w:pPr>
            <w:r>
              <w:rPr>
                <w:rFonts w:hint="eastAsia"/>
                <w:lang w:val="en-US" w:eastAsia="zh-CN"/>
              </w:rPr>
              <w:t>▲18.自由练习：支持自由练习模式下，提前录入人脸信息后，学生坐于辅助垫同时面朝摄像头示意，可通过摄像头识别人脸信息，如学生未看摄像头，语音会提醒“请看摄像头”，系统播报学生姓名开启测试并播报测试成绩，并将成绩与该学生绑定，识别响应速度≤2s；（提供由第三方检验检测机构出具的检验检测报告复印件。）</w:t>
            </w:r>
          </w:p>
        </w:tc>
      </w:tr>
      <w:tr w14:paraId="18C7C3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48C768B7">
            <w:pPr>
              <w:pStyle w:val="20"/>
              <w:bidi w:val="0"/>
              <w:spacing w:line="240" w:lineRule="auto"/>
              <w:rPr>
                <w:rFonts w:hint="eastAsia"/>
              </w:rPr>
            </w:pPr>
          </w:p>
        </w:tc>
        <w:tc>
          <w:tcPr>
            <w:tcW w:w="589" w:type="pct"/>
            <w:vMerge w:val="continue"/>
            <w:tcBorders>
              <w:top w:val="nil"/>
              <w:left w:val="nil"/>
              <w:bottom w:val="single" w:color="000000" w:sz="8" w:space="0"/>
              <w:right w:val="single" w:color="000000" w:sz="8" w:space="0"/>
            </w:tcBorders>
            <w:shd w:val="clear" w:color="auto" w:fill="auto"/>
            <w:vAlign w:val="center"/>
          </w:tcPr>
          <w:p w14:paraId="7F7B4746">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3DA09783">
            <w:pPr>
              <w:pStyle w:val="20"/>
              <w:bidi w:val="0"/>
              <w:spacing w:line="240" w:lineRule="auto"/>
              <w:jc w:val="left"/>
              <w:rPr>
                <w:rFonts w:hint="eastAsia"/>
              </w:rPr>
            </w:pPr>
            <w:r>
              <w:rPr>
                <w:rFonts w:hint="eastAsia"/>
                <w:lang w:val="en-US" w:eastAsia="zh-CN"/>
              </w:rPr>
              <w:t>▲19.作弊检测：支持作弊识别检测，如通过后背助力仰卧起坐，侧边助力仰卧起坐等，系统自动检测并语音播报“疑似违规”，且作弊成绩无效；（提供由第三方检验检测机构出具的检验检测报告复印件。）</w:t>
            </w:r>
          </w:p>
        </w:tc>
      </w:tr>
      <w:tr w14:paraId="09A425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2BF792FB">
            <w:pPr>
              <w:pStyle w:val="20"/>
              <w:bidi w:val="0"/>
              <w:spacing w:line="240" w:lineRule="auto"/>
              <w:rPr>
                <w:rFonts w:hint="eastAsia"/>
              </w:rPr>
            </w:pPr>
          </w:p>
        </w:tc>
        <w:tc>
          <w:tcPr>
            <w:tcW w:w="589" w:type="pct"/>
            <w:vMerge w:val="continue"/>
            <w:tcBorders>
              <w:top w:val="nil"/>
              <w:left w:val="nil"/>
              <w:bottom w:val="single" w:color="000000" w:sz="8" w:space="0"/>
              <w:right w:val="single" w:color="000000" w:sz="8" w:space="0"/>
            </w:tcBorders>
            <w:shd w:val="clear" w:color="auto" w:fill="auto"/>
            <w:vAlign w:val="center"/>
          </w:tcPr>
          <w:p w14:paraId="33477E56">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135C1B0E">
            <w:pPr>
              <w:pStyle w:val="20"/>
              <w:bidi w:val="0"/>
              <w:spacing w:line="240" w:lineRule="auto"/>
              <w:jc w:val="left"/>
              <w:rPr>
                <w:rFonts w:hint="eastAsia"/>
              </w:rPr>
            </w:pPr>
            <w:r>
              <w:rPr>
                <w:rFonts w:hint="eastAsia"/>
                <w:lang w:val="en-US" w:eastAsia="zh-CN"/>
              </w:rPr>
              <w:t>20.支持中途终止：支持中途终止测试离开辅助垫可监测并播报成绩；</w:t>
            </w:r>
          </w:p>
        </w:tc>
      </w:tr>
      <w:tr w14:paraId="26D38E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637D9326">
            <w:pPr>
              <w:pStyle w:val="20"/>
              <w:bidi w:val="0"/>
              <w:spacing w:line="240" w:lineRule="auto"/>
              <w:rPr>
                <w:rFonts w:hint="eastAsia"/>
              </w:rPr>
            </w:pPr>
          </w:p>
        </w:tc>
        <w:tc>
          <w:tcPr>
            <w:tcW w:w="589" w:type="pct"/>
            <w:vMerge w:val="continue"/>
            <w:tcBorders>
              <w:top w:val="nil"/>
              <w:left w:val="nil"/>
              <w:bottom w:val="single" w:color="000000" w:sz="8" w:space="0"/>
              <w:right w:val="single" w:color="000000" w:sz="8" w:space="0"/>
            </w:tcBorders>
            <w:shd w:val="clear" w:color="auto" w:fill="auto"/>
            <w:vAlign w:val="center"/>
          </w:tcPr>
          <w:p w14:paraId="197C5971">
            <w:pPr>
              <w:pStyle w:val="20"/>
              <w:bidi w:val="0"/>
              <w:spacing w:line="240" w:lineRule="auto"/>
              <w:rPr>
                <w:rFonts w:hint="eastAsia"/>
              </w:rPr>
            </w:pPr>
          </w:p>
        </w:tc>
        <w:tc>
          <w:tcPr>
            <w:tcW w:w="4079" w:type="pct"/>
            <w:tcBorders>
              <w:top w:val="nil"/>
              <w:left w:val="nil"/>
              <w:bottom w:val="single" w:color="000000" w:sz="8" w:space="0"/>
              <w:right w:val="single" w:color="000000" w:sz="8" w:space="0"/>
            </w:tcBorders>
            <w:shd w:val="clear" w:color="auto" w:fill="auto"/>
            <w:vAlign w:val="center"/>
          </w:tcPr>
          <w:p w14:paraId="1936CCEB">
            <w:pPr>
              <w:pStyle w:val="20"/>
              <w:bidi w:val="0"/>
              <w:spacing w:line="240" w:lineRule="auto"/>
              <w:jc w:val="left"/>
              <w:rPr>
                <w:rFonts w:hint="eastAsia"/>
              </w:rPr>
            </w:pPr>
            <w:r>
              <w:rPr>
                <w:rFonts w:hint="eastAsia"/>
                <w:lang w:val="en-US" w:eastAsia="zh-CN"/>
              </w:rPr>
              <w:t>21.测试记录：支持测试记录自动上传智慧体育校级数据系统/智慧体育自助体测系统/AI体育云，可随时查看详细成绩报告与具体成绩记录，并支持成绩表一键导出。</w:t>
            </w:r>
          </w:p>
        </w:tc>
      </w:tr>
      <w:tr w14:paraId="15EBDF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restart"/>
            <w:tcBorders>
              <w:top w:val="nil"/>
              <w:left w:val="single" w:color="000000" w:sz="8" w:space="0"/>
              <w:bottom w:val="single" w:color="000000" w:sz="8" w:space="0"/>
              <w:right w:val="single" w:color="000000" w:sz="8" w:space="0"/>
            </w:tcBorders>
            <w:shd w:val="clear" w:color="auto" w:fill="auto"/>
            <w:vAlign w:val="center"/>
          </w:tcPr>
          <w:p w14:paraId="1018EAFC">
            <w:pPr>
              <w:pStyle w:val="20"/>
              <w:bidi w:val="0"/>
              <w:spacing w:line="240" w:lineRule="auto"/>
              <w:rPr>
                <w:rFonts w:hint="eastAsia"/>
              </w:rPr>
            </w:pPr>
            <w:r>
              <w:rPr>
                <w:rFonts w:hint="eastAsia"/>
                <w:lang w:val="en-US" w:eastAsia="zh-CN"/>
              </w:rPr>
              <w:t>6</w:t>
            </w:r>
          </w:p>
        </w:tc>
        <w:tc>
          <w:tcPr>
            <w:tcW w:w="589" w:type="pct"/>
            <w:vMerge w:val="restart"/>
            <w:tcBorders>
              <w:top w:val="nil"/>
              <w:left w:val="nil"/>
              <w:bottom w:val="single" w:color="000000" w:sz="8" w:space="0"/>
              <w:right w:val="single" w:color="000000" w:sz="8" w:space="0"/>
            </w:tcBorders>
            <w:shd w:val="clear" w:color="auto" w:fill="auto"/>
            <w:vAlign w:val="center"/>
          </w:tcPr>
          <w:p w14:paraId="26343BFC">
            <w:pPr>
              <w:pStyle w:val="20"/>
              <w:bidi w:val="0"/>
              <w:spacing w:line="240" w:lineRule="auto"/>
              <w:rPr>
                <w:rFonts w:hint="eastAsia"/>
              </w:rPr>
            </w:pPr>
            <w:r>
              <w:rPr>
                <w:rFonts w:hint="eastAsia"/>
                <w:lang w:val="en-US" w:eastAsia="zh-CN"/>
              </w:rPr>
              <w:t>仰卧起坐算法模块配套设备</w:t>
            </w:r>
          </w:p>
        </w:tc>
        <w:tc>
          <w:tcPr>
            <w:tcW w:w="4079" w:type="pct"/>
            <w:tcBorders>
              <w:top w:val="nil"/>
              <w:left w:val="nil"/>
              <w:bottom w:val="nil"/>
              <w:right w:val="single" w:color="000000" w:sz="8" w:space="0"/>
            </w:tcBorders>
            <w:shd w:val="clear" w:color="auto" w:fill="auto"/>
            <w:vAlign w:val="center"/>
          </w:tcPr>
          <w:p w14:paraId="7F54E3BB">
            <w:pPr>
              <w:pStyle w:val="20"/>
              <w:bidi w:val="0"/>
              <w:spacing w:line="240" w:lineRule="auto"/>
              <w:jc w:val="left"/>
              <w:rPr>
                <w:rFonts w:hint="eastAsia"/>
              </w:rPr>
            </w:pPr>
            <w:r>
              <w:rPr>
                <w:rFonts w:hint="eastAsia"/>
                <w:b/>
                <w:bCs/>
                <w:lang w:val="en-US" w:eastAsia="zh-CN"/>
              </w:rPr>
              <w:t>（一）立杆</w:t>
            </w:r>
          </w:p>
        </w:tc>
      </w:tr>
      <w:tr w14:paraId="2461818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79F270DE">
            <w:pPr>
              <w:pStyle w:val="20"/>
              <w:bidi w:val="0"/>
              <w:spacing w:line="240" w:lineRule="auto"/>
              <w:rPr>
                <w:rFonts w:hint="eastAsia"/>
              </w:rPr>
            </w:pPr>
          </w:p>
        </w:tc>
        <w:tc>
          <w:tcPr>
            <w:tcW w:w="589" w:type="pct"/>
            <w:vMerge w:val="continue"/>
            <w:tcBorders>
              <w:top w:val="nil"/>
              <w:left w:val="nil"/>
              <w:bottom w:val="single" w:color="000000" w:sz="8" w:space="0"/>
              <w:right w:val="single" w:color="000000" w:sz="8" w:space="0"/>
            </w:tcBorders>
            <w:shd w:val="clear" w:color="auto" w:fill="auto"/>
            <w:vAlign w:val="center"/>
          </w:tcPr>
          <w:p w14:paraId="6C81E86D">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6327988C">
            <w:pPr>
              <w:pStyle w:val="20"/>
              <w:bidi w:val="0"/>
              <w:spacing w:line="240" w:lineRule="auto"/>
              <w:jc w:val="left"/>
              <w:rPr>
                <w:rFonts w:hint="eastAsia"/>
              </w:rPr>
            </w:pPr>
            <w:r>
              <w:rPr>
                <w:rFonts w:hint="eastAsia"/>
                <w:lang w:val="en-US" w:eastAsia="zh-CN"/>
              </w:rPr>
              <w:t>1.杆体高度：0.5-1 m（具体高度根据现场实际情况做调整）。具体高度根据操场大小和使用需求确定。杆体直径：≥110 mm。</w:t>
            </w:r>
          </w:p>
        </w:tc>
      </w:tr>
      <w:tr w14:paraId="224121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5DEA88C1">
            <w:pPr>
              <w:pStyle w:val="20"/>
              <w:bidi w:val="0"/>
              <w:spacing w:line="240" w:lineRule="auto"/>
              <w:rPr>
                <w:rFonts w:hint="eastAsia"/>
              </w:rPr>
            </w:pPr>
          </w:p>
        </w:tc>
        <w:tc>
          <w:tcPr>
            <w:tcW w:w="589" w:type="pct"/>
            <w:vMerge w:val="continue"/>
            <w:tcBorders>
              <w:top w:val="nil"/>
              <w:left w:val="nil"/>
              <w:bottom w:val="single" w:color="000000" w:sz="8" w:space="0"/>
              <w:right w:val="single" w:color="000000" w:sz="8" w:space="0"/>
            </w:tcBorders>
            <w:shd w:val="clear" w:color="auto" w:fill="auto"/>
            <w:vAlign w:val="center"/>
          </w:tcPr>
          <w:p w14:paraId="0375F53A">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6D78BA80">
            <w:pPr>
              <w:pStyle w:val="20"/>
              <w:bidi w:val="0"/>
              <w:spacing w:line="240" w:lineRule="auto"/>
              <w:jc w:val="left"/>
              <w:rPr>
                <w:rFonts w:hint="eastAsia"/>
              </w:rPr>
            </w:pPr>
            <w:r>
              <w:rPr>
                <w:rFonts w:hint="eastAsia"/>
                <w:lang w:val="en-US" w:eastAsia="zh-CN"/>
              </w:rPr>
              <w:t>杆体厚度：≥2 mm</w:t>
            </w:r>
          </w:p>
        </w:tc>
      </w:tr>
      <w:tr w14:paraId="367E50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2C647D82">
            <w:pPr>
              <w:pStyle w:val="20"/>
              <w:bidi w:val="0"/>
              <w:spacing w:line="240" w:lineRule="auto"/>
              <w:rPr>
                <w:rFonts w:hint="eastAsia"/>
              </w:rPr>
            </w:pPr>
          </w:p>
        </w:tc>
        <w:tc>
          <w:tcPr>
            <w:tcW w:w="589" w:type="pct"/>
            <w:vMerge w:val="continue"/>
            <w:tcBorders>
              <w:top w:val="nil"/>
              <w:left w:val="nil"/>
              <w:bottom w:val="single" w:color="000000" w:sz="8" w:space="0"/>
              <w:right w:val="single" w:color="000000" w:sz="8" w:space="0"/>
            </w:tcBorders>
            <w:shd w:val="clear" w:color="auto" w:fill="auto"/>
            <w:vAlign w:val="center"/>
          </w:tcPr>
          <w:p w14:paraId="7105FC99">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5EC1DFE0">
            <w:pPr>
              <w:pStyle w:val="20"/>
              <w:bidi w:val="0"/>
              <w:spacing w:line="240" w:lineRule="auto"/>
              <w:jc w:val="left"/>
              <w:rPr>
                <w:rFonts w:hint="eastAsia"/>
              </w:rPr>
            </w:pPr>
            <w:r>
              <w:rPr>
                <w:rFonts w:hint="eastAsia"/>
                <w:lang w:val="en-US" w:eastAsia="zh-CN"/>
              </w:rPr>
              <w:t>2.杆体材质：采用优质钢材，具有高强度、耐腐蚀、耐磨损</w:t>
            </w:r>
          </w:p>
        </w:tc>
      </w:tr>
      <w:tr w14:paraId="72D5DF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6A9770C3">
            <w:pPr>
              <w:pStyle w:val="20"/>
              <w:bidi w:val="0"/>
              <w:spacing w:line="240" w:lineRule="auto"/>
              <w:rPr>
                <w:rFonts w:hint="eastAsia"/>
              </w:rPr>
            </w:pPr>
          </w:p>
        </w:tc>
        <w:tc>
          <w:tcPr>
            <w:tcW w:w="589" w:type="pct"/>
            <w:vMerge w:val="continue"/>
            <w:tcBorders>
              <w:top w:val="nil"/>
              <w:left w:val="nil"/>
              <w:bottom w:val="single" w:color="000000" w:sz="8" w:space="0"/>
              <w:right w:val="single" w:color="000000" w:sz="8" w:space="0"/>
            </w:tcBorders>
            <w:shd w:val="clear" w:color="auto" w:fill="auto"/>
            <w:vAlign w:val="center"/>
          </w:tcPr>
          <w:p w14:paraId="73E69EB5">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72DB257D">
            <w:pPr>
              <w:pStyle w:val="20"/>
              <w:bidi w:val="0"/>
              <w:spacing w:line="240" w:lineRule="auto"/>
              <w:jc w:val="left"/>
              <w:rPr>
                <w:rFonts w:hint="eastAsia"/>
              </w:rPr>
            </w:pPr>
            <w:r>
              <w:rPr>
                <w:rFonts w:hint="eastAsia"/>
                <w:lang w:val="en-US" w:eastAsia="zh-CN"/>
              </w:rPr>
              <w:t>3.安装设备：可安装多种智慧体育设备，如高清摄像头、无线ap、音柱等。</w:t>
            </w:r>
          </w:p>
        </w:tc>
      </w:tr>
      <w:tr w14:paraId="456612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4A68FCA1">
            <w:pPr>
              <w:pStyle w:val="20"/>
              <w:bidi w:val="0"/>
              <w:spacing w:line="240" w:lineRule="auto"/>
              <w:rPr>
                <w:rFonts w:hint="eastAsia"/>
              </w:rPr>
            </w:pPr>
          </w:p>
        </w:tc>
        <w:tc>
          <w:tcPr>
            <w:tcW w:w="589" w:type="pct"/>
            <w:vMerge w:val="continue"/>
            <w:tcBorders>
              <w:top w:val="nil"/>
              <w:left w:val="nil"/>
              <w:bottom w:val="single" w:color="000000" w:sz="8" w:space="0"/>
              <w:right w:val="single" w:color="000000" w:sz="8" w:space="0"/>
            </w:tcBorders>
            <w:shd w:val="clear" w:color="auto" w:fill="auto"/>
            <w:vAlign w:val="center"/>
          </w:tcPr>
          <w:p w14:paraId="6A7A1BFF">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226095FF">
            <w:pPr>
              <w:pStyle w:val="20"/>
              <w:bidi w:val="0"/>
              <w:spacing w:line="240" w:lineRule="auto"/>
              <w:jc w:val="left"/>
              <w:rPr>
                <w:rFonts w:hint="eastAsia"/>
              </w:rPr>
            </w:pPr>
            <w:r>
              <w:rPr>
                <w:rFonts w:hint="eastAsia"/>
                <w:b/>
                <w:bCs/>
                <w:lang w:val="en-US" w:eastAsia="zh-CN"/>
              </w:rPr>
              <w:t>（二）机器人箱体</w:t>
            </w:r>
          </w:p>
        </w:tc>
      </w:tr>
      <w:tr w14:paraId="74FAAA7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193EED61">
            <w:pPr>
              <w:pStyle w:val="20"/>
              <w:bidi w:val="0"/>
              <w:spacing w:line="240" w:lineRule="auto"/>
              <w:rPr>
                <w:rFonts w:hint="eastAsia"/>
              </w:rPr>
            </w:pPr>
          </w:p>
        </w:tc>
        <w:tc>
          <w:tcPr>
            <w:tcW w:w="589" w:type="pct"/>
            <w:vMerge w:val="continue"/>
            <w:tcBorders>
              <w:top w:val="nil"/>
              <w:left w:val="nil"/>
              <w:bottom w:val="single" w:color="000000" w:sz="8" w:space="0"/>
              <w:right w:val="single" w:color="000000" w:sz="8" w:space="0"/>
            </w:tcBorders>
            <w:shd w:val="clear" w:color="auto" w:fill="auto"/>
            <w:vAlign w:val="center"/>
          </w:tcPr>
          <w:p w14:paraId="71780495">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3697DD9A">
            <w:pPr>
              <w:pStyle w:val="20"/>
              <w:bidi w:val="0"/>
              <w:spacing w:line="240" w:lineRule="auto"/>
              <w:jc w:val="left"/>
              <w:rPr>
                <w:rFonts w:hint="eastAsia"/>
              </w:rPr>
            </w:pPr>
            <w:r>
              <w:rPr>
                <w:rFonts w:hint="eastAsia"/>
                <w:lang w:val="en-US" w:eastAsia="zh-CN"/>
              </w:rPr>
              <w:t>1.箱体尺寸：≥宽430*高480*厚260mm</w:t>
            </w:r>
          </w:p>
        </w:tc>
      </w:tr>
      <w:tr w14:paraId="527837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6240ED8D">
            <w:pPr>
              <w:pStyle w:val="20"/>
              <w:bidi w:val="0"/>
              <w:spacing w:line="240" w:lineRule="auto"/>
              <w:rPr>
                <w:rFonts w:hint="eastAsia"/>
              </w:rPr>
            </w:pPr>
          </w:p>
        </w:tc>
        <w:tc>
          <w:tcPr>
            <w:tcW w:w="589" w:type="pct"/>
            <w:vMerge w:val="continue"/>
            <w:tcBorders>
              <w:top w:val="nil"/>
              <w:left w:val="nil"/>
              <w:bottom w:val="single" w:color="000000" w:sz="8" w:space="0"/>
              <w:right w:val="single" w:color="000000" w:sz="8" w:space="0"/>
            </w:tcBorders>
            <w:shd w:val="clear" w:color="auto" w:fill="auto"/>
            <w:vAlign w:val="center"/>
          </w:tcPr>
          <w:p w14:paraId="6A4A6662">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7BECD30E">
            <w:pPr>
              <w:pStyle w:val="20"/>
              <w:bidi w:val="0"/>
              <w:spacing w:line="240" w:lineRule="auto"/>
              <w:jc w:val="left"/>
              <w:rPr>
                <w:rFonts w:hint="eastAsia"/>
              </w:rPr>
            </w:pPr>
            <w:r>
              <w:rPr>
                <w:rFonts w:hint="eastAsia"/>
                <w:lang w:val="en-US" w:eastAsia="zh-CN"/>
              </w:rPr>
              <w:t>2.显示尺寸：≥320mm*160㎜；显示亮度：≥1000nit</w:t>
            </w:r>
          </w:p>
        </w:tc>
      </w:tr>
      <w:tr w14:paraId="0B11EC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0876A722">
            <w:pPr>
              <w:pStyle w:val="20"/>
              <w:bidi w:val="0"/>
              <w:spacing w:line="240" w:lineRule="auto"/>
              <w:rPr>
                <w:rFonts w:hint="eastAsia"/>
              </w:rPr>
            </w:pPr>
          </w:p>
        </w:tc>
        <w:tc>
          <w:tcPr>
            <w:tcW w:w="589" w:type="pct"/>
            <w:vMerge w:val="continue"/>
            <w:tcBorders>
              <w:top w:val="nil"/>
              <w:left w:val="nil"/>
              <w:bottom w:val="single" w:color="000000" w:sz="8" w:space="0"/>
              <w:right w:val="single" w:color="000000" w:sz="8" w:space="0"/>
            </w:tcBorders>
            <w:shd w:val="clear" w:color="auto" w:fill="auto"/>
            <w:vAlign w:val="center"/>
          </w:tcPr>
          <w:p w14:paraId="3C9D2D81">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6C505366">
            <w:pPr>
              <w:pStyle w:val="20"/>
              <w:bidi w:val="0"/>
              <w:spacing w:line="240" w:lineRule="auto"/>
              <w:jc w:val="left"/>
              <w:rPr>
                <w:rFonts w:hint="eastAsia"/>
              </w:rPr>
            </w:pPr>
            <w:r>
              <w:rPr>
                <w:rFonts w:hint="eastAsia"/>
                <w:lang w:val="en-US" w:eastAsia="zh-CN"/>
              </w:rPr>
              <w:t>3.显示分辨率：≥64*32</w:t>
            </w:r>
          </w:p>
        </w:tc>
      </w:tr>
      <w:tr w14:paraId="004B5D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5A108CFA">
            <w:pPr>
              <w:pStyle w:val="20"/>
              <w:bidi w:val="0"/>
              <w:spacing w:line="240" w:lineRule="auto"/>
              <w:rPr>
                <w:rFonts w:hint="eastAsia"/>
              </w:rPr>
            </w:pPr>
          </w:p>
        </w:tc>
        <w:tc>
          <w:tcPr>
            <w:tcW w:w="589" w:type="pct"/>
            <w:vMerge w:val="continue"/>
            <w:tcBorders>
              <w:top w:val="nil"/>
              <w:left w:val="nil"/>
              <w:bottom w:val="single" w:color="000000" w:sz="8" w:space="0"/>
              <w:right w:val="single" w:color="000000" w:sz="8" w:space="0"/>
            </w:tcBorders>
            <w:shd w:val="clear" w:color="auto" w:fill="auto"/>
            <w:vAlign w:val="center"/>
          </w:tcPr>
          <w:p w14:paraId="7B76415B">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408BB5FC">
            <w:pPr>
              <w:pStyle w:val="20"/>
              <w:bidi w:val="0"/>
              <w:spacing w:line="240" w:lineRule="auto"/>
              <w:jc w:val="left"/>
              <w:rPr>
                <w:rFonts w:hint="eastAsia"/>
              </w:rPr>
            </w:pPr>
            <w:r>
              <w:rPr>
                <w:rFonts w:hint="eastAsia"/>
                <w:lang w:val="en-US" w:eastAsia="zh-CN"/>
              </w:rPr>
              <w:t>4.显示内容：支持配置小机器人套件，可展示学生信息、成绩及违规提示</w:t>
            </w:r>
          </w:p>
        </w:tc>
      </w:tr>
      <w:tr w14:paraId="75643B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75A21FC5">
            <w:pPr>
              <w:pStyle w:val="20"/>
              <w:bidi w:val="0"/>
              <w:spacing w:line="240" w:lineRule="auto"/>
              <w:rPr>
                <w:rFonts w:hint="eastAsia"/>
              </w:rPr>
            </w:pPr>
          </w:p>
        </w:tc>
        <w:tc>
          <w:tcPr>
            <w:tcW w:w="589" w:type="pct"/>
            <w:vMerge w:val="continue"/>
            <w:tcBorders>
              <w:top w:val="nil"/>
              <w:left w:val="nil"/>
              <w:bottom w:val="single" w:color="000000" w:sz="8" w:space="0"/>
              <w:right w:val="single" w:color="000000" w:sz="8" w:space="0"/>
            </w:tcBorders>
            <w:shd w:val="clear" w:color="auto" w:fill="auto"/>
            <w:vAlign w:val="center"/>
          </w:tcPr>
          <w:p w14:paraId="34658078">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39541972">
            <w:pPr>
              <w:pStyle w:val="20"/>
              <w:bidi w:val="0"/>
              <w:spacing w:line="240" w:lineRule="auto"/>
              <w:jc w:val="left"/>
              <w:rPr>
                <w:rFonts w:hint="eastAsia"/>
              </w:rPr>
            </w:pPr>
            <w:r>
              <w:rPr>
                <w:rFonts w:hint="eastAsia"/>
                <w:lang w:val="en-US" w:eastAsia="zh-CN"/>
              </w:rPr>
              <w:t>5.可视角度：120º±5º（水平/垂直）</w:t>
            </w:r>
          </w:p>
        </w:tc>
      </w:tr>
      <w:tr w14:paraId="647D6C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22DC45E5">
            <w:pPr>
              <w:pStyle w:val="20"/>
              <w:bidi w:val="0"/>
              <w:spacing w:line="240" w:lineRule="auto"/>
              <w:rPr>
                <w:rFonts w:hint="eastAsia"/>
              </w:rPr>
            </w:pPr>
          </w:p>
        </w:tc>
        <w:tc>
          <w:tcPr>
            <w:tcW w:w="589" w:type="pct"/>
            <w:vMerge w:val="continue"/>
            <w:tcBorders>
              <w:top w:val="nil"/>
              <w:left w:val="nil"/>
              <w:bottom w:val="single" w:color="000000" w:sz="8" w:space="0"/>
              <w:right w:val="single" w:color="000000" w:sz="8" w:space="0"/>
            </w:tcBorders>
            <w:shd w:val="clear" w:color="auto" w:fill="auto"/>
            <w:vAlign w:val="center"/>
          </w:tcPr>
          <w:p w14:paraId="5B403FD6">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019DFBC3">
            <w:pPr>
              <w:pStyle w:val="20"/>
              <w:bidi w:val="0"/>
              <w:spacing w:line="240" w:lineRule="auto"/>
              <w:jc w:val="left"/>
              <w:rPr>
                <w:rFonts w:hint="eastAsia"/>
              </w:rPr>
            </w:pPr>
            <w:r>
              <w:rPr>
                <w:rFonts w:hint="eastAsia"/>
                <w:lang w:val="en-US" w:eastAsia="zh-CN"/>
              </w:rPr>
              <w:t>6.喇叭：双向全音喇叭</w:t>
            </w:r>
          </w:p>
        </w:tc>
      </w:tr>
      <w:tr w14:paraId="713107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12392B47">
            <w:pPr>
              <w:pStyle w:val="20"/>
              <w:bidi w:val="0"/>
              <w:spacing w:line="240" w:lineRule="auto"/>
              <w:rPr>
                <w:rFonts w:hint="eastAsia"/>
              </w:rPr>
            </w:pPr>
          </w:p>
        </w:tc>
        <w:tc>
          <w:tcPr>
            <w:tcW w:w="589" w:type="pct"/>
            <w:vMerge w:val="continue"/>
            <w:tcBorders>
              <w:top w:val="nil"/>
              <w:left w:val="nil"/>
              <w:bottom w:val="single" w:color="000000" w:sz="8" w:space="0"/>
              <w:right w:val="single" w:color="000000" w:sz="8" w:space="0"/>
            </w:tcBorders>
            <w:shd w:val="clear" w:color="auto" w:fill="auto"/>
            <w:vAlign w:val="center"/>
          </w:tcPr>
          <w:p w14:paraId="00680683">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53BB1D1B">
            <w:pPr>
              <w:pStyle w:val="20"/>
              <w:bidi w:val="0"/>
              <w:spacing w:line="240" w:lineRule="auto"/>
              <w:jc w:val="left"/>
              <w:rPr>
                <w:rFonts w:hint="eastAsia"/>
              </w:rPr>
            </w:pPr>
            <w:r>
              <w:rPr>
                <w:rFonts w:hint="eastAsia"/>
                <w:b/>
                <w:bCs/>
                <w:lang w:val="en-US" w:eastAsia="zh-CN"/>
              </w:rPr>
              <w:t>（三）物联网摄像头 1台</w:t>
            </w:r>
          </w:p>
        </w:tc>
      </w:tr>
      <w:tr w14:paraId="0D3637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0F8C6A94">
            <w:pPr>
              <w:pStyle w:val="20"/>
              <w:bidi w:val="0"/>
              <w:spacing w:line="240" w:lineRule="auto"/>
              <w:rPr>
                <w:rFonts w:hint="eastAsia"/>
              </w:rPr>
            </w:pPr>
          </w:p>
        </w:tc>
        <w:tc>
          <w:tcPr>
            <w:tcW w:w="589" w:type="pct"/>
            <w:vMerge w:val="continue"/>
            <w:tcBorders>
              <w:top w:val="nil"/>
              <w:left w:val="nil"/>
              <w:bottom w:val="single" w:color="000000" w:sz="8" w:space="0"/>
              <w:right w:val="single" w:color="000000" w:sz="8" w:space="0"/>
            </w:tcBorders>
            <w:shd w:val="clear" w:color="auto" w:fill="auto"/>
            <w:vAlign w:val="center"/>
          </w:tcPr>
          <w:p w14:paraId="7935A4A1">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69614900">
            <w:pPr>
              <w:pStyle w:val="20"/>
              <w:bidi w:val="0"/>
              <w:spacing w:line="240" w:lineRule="auto"/>
              <w:jc w:val="left"/>
              <w:rPr>
                <w:rFonts w:hint="eastAsia"/>
              </w:rPr>
            </w:pPr>
            <w:r>
              <w:rPr>
                <w:rFonts w:hint="eastAsia"/>
                <w:lang w:val="en-US" w:eastAsia="zh-CN"/>
              </w:rPr>
              <w:t>1.传感器类型： 1/1.8英寸CMOS</w:t>
            </w:r>
          </w:p>
        </w:tc>
      </w:tr>
      <w:tr w14:paraId="0B258E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685B8DAE">
            <w:pPr>
              <w:pStyle w:val="20"/>
              <w:bidi w:val="0"/>
              <w:spacing w:line="240" w:lineRule="auto"/>
              <w:rPr>
                <w:rFonts w:hint="eastAsia"/>
              </w:rPr>
            </w:pPr>
          </w:p>
        </w:tc>
        <w:tc>
          <w:tcPr>
            <w:tcW w:w="589" w:type="pct"/>
            <w:vMerge w:val="continue"/>
            <w:tcBorders>
              <w:top w:val="nil"/>
              <w:left w:val="nil"/>
              <w:bottom w:val="single" w:color="000000" w:sz="8" w:space="0"/>
              <w:right w:val="single" w:color="000000" w:sz="8" w:space="0"/>
            </w:tcBorders>
            <w:shd w:val="clear" w:color="auto" w:fill="auto"/>
            <w:vAlign w:val="center"/>
          </w:tcPr>
          <w:p w14:paraId="1023A53D">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54F695E5">
            <w:pPr>
              <w:pStyle w:val="20"/>
              <w:bidi w:val="0"/>
              <w:spacing w:line="240" w:lineRule="auto"/>
              <w:jc w:val="left"/>
              <w:rPr>
                <w:rFonts w:hint="eastAsia"/>
              </w:rPr>
            </w:pPr>
            <w:r>
              <w:rPr>
                <w:rFonts w:hint="eastAsia"/>
                <w:lang w:val="en-US" w:eastAsia="zh-CN"/>
              </w:rPr>
              <w:t>2.像素：≥800万；</w:t>
            </w:r>
          </w:p>
        </w:tc>
      </w:tr>
      <w:tr w14:paraId="57DAE6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38724E22">
            <w:pPr>
              <w:pStyle w:val="20"/>
              <w:bidi w:val="0"/>
              <w:spacing w:line="240" w:lineRule="auto"/>
              <w:rPr>
                <w:rFonts w:hint="eastAsia"/>
              </w:rPr>
            </w:pPr>
          </w:p>
        </w:tc>
        <w:tc>
          <w:tcPr>
            <w:tcW w:w="589" w:type="pct"/>
            <w:vMerge w:val="continue"/>
            <w:tcBorders>
              <w:top w:val="nil"/>
              <w:left w:val="nil"/>
              <w:bottom w:val="single" w:color="000000" w:sz="8" w:space="0"/>
              <w:right w:val="single" w:color="000000" w:sz="8" w:space="0"/>
            </w:tcBorders>
            <w:shd w:val="clear" w:color="auto" w:fill="auto"/>
            <w:vAlign w:val="center"/>
          </w:tcPr>
          <w:p w14:paraId="5314FB90">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70C366EE">
            <w:pPr>
              <w:pStyle w:val="20"/>
              <w:bidi w:val="0"/>
              <w:spacing w:line="240" w:lineRule="auto"/>
              <w:jc w:val="left"/>
              <w:rPr>
                <w:rFonts w:hint="eastAsia"/>
              </w:rPr>
            </w:pPr>
            <w:r>
              <w:rPr>
                <w:rFonts w:hint="eastAsia"/>
                <w:lang w:val="en-US" w:eastAsia="zh-CN"/>
              </w:rPr>
              <w:t>3.最大分辨率：≥3840×2160；</w:t>
            </w:r>
          </w:p>
        </w:tc>
      </w:tr>
      <w:tr w14:paraId="1D5183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3614964A">
            <w:pPr>
              <w:pStyle w:val="20"/>
              <w:bidi w:val="0"/>
              <w:spacing w:line="240" w:lineRule="auto"/>
              <w:rPr>
                <w:rFonts w:hint="eastAsia"/>
              </w:rPr>
            </w:pPr>
          </w:p>
        </w:tc>
        <w:tc>
          <w:tcPr>
            <w:tcW w:w="589" w:type="pct"/>
            <w:vMerge w:val="continue"/>
            <w:tcBorders>
              <w:top w:val="nil"/>
              <w:left w:val="nil"/>
              <w:bottom w:val="single" w:color="000000" w:sz="8" w:space="0"/>
              <w:right w:val="single" w:color="000000" w:sz="8" w:space="0"/>
            </w:tcBorders>
            <w:shd w:val="clear" w:color="auto" w:fill="auto"/>
            <w:vAlign w:val="center"/>
          </w:tcPr>
          <w:p w14:paraId="554837C5">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1DD5FAA5">
            <w:pPr>
              <w:pStyle w:val="20"/>
              <w:bidi w:val="0"/>
              <w:spacing w:line="240" w:lineRule="auto"/>
              <w:jc w:val="left"/>
              <w:rPr>
                <w:rFonts w:hint="eastAsia"/>
              </w:rPr>
            </w:pPr>
            <w:r>
              <w:rPr>
                <w:rFonts w:hint="eastAsia"/>
                <w:lang w:val="en-US" w:eastAsia="zh-CN"/>
              </w:rPr>
              <w:t>4.防尘防水等级: IP67。</w:t>
            </w:r>
          </w:p>
        </w:tc>
      </w:tr>
      <w:tr w14:paraId="56752B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3614D5C8">
            <w:pPr>
              <w:pStyle w:val="20"/>
              <w:bidi w:val="0"/>
              <w:spacing w:line="240" w:lineRule="auto"/>
              <w:rPr>
                <w:rFonts w:hint="eastAsia"/>
              </w:rPr>
            </w:pPr>
          </w:p>
        </w:tc>
        <w:tc>
          <w:tcPr>
            <w:tcW w:w="589" w:type="pct"/>
            <w:vMerge w:val="continue"/>
            <w:tcBorders>
              <w:top w:val="nil"/>
              <w:left w:val="nil"/>
              <w:bottom w:val="single" w:color="000000" w:sz="8" w:space="0"/>
              <w:right w:val="single" w:color="000000" w:sz="8" w:space="0"/>
            </w:tcBorders>
            <w:shd w:val="clear" w:color="auto" w:fill="auto"/>
            <w:vAlign w:val="center"/>
          </w:tcPr>
          <w:p w14:paraId="46E88F35">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16777A73">
            <w:pPr>
              <w:pStyle w:val="20"/>
              <w:bidi w:val="0"/>
              <w:spacing w:line="240" w:lineRule="auto"/>
              <w:jc w:val="left"/>
              <w:rPr>
                <w:rFonts w:hint="eastAsia"/>
              </w:rPr>
            </w:pPr>
            <w:r>
              <w:rPr>
                <w:rFonts w:hint="eastAsia"/>
                <w:lang w:val="en-US" w:eastAsia="zh-CN"/>
              </w:rPr>
              <w:t>5.视频压缩标准: H.265/H.264/MJPEG。</w:t>
            </w:r>
          </w:p>
        </w:tc>
      </w:tr>
      <w:tr w14:paraId="68C20B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637496F9">
            <w:pPr>
              <w:pStyle w:val="20"/>
              <w:bidi w:val="0"/>
              <w:spacing w:line="240" w:lineRule="auto"/>
              <w:rPr>
                <w:rFonts w:hint="eastAsia"/>
              </w:rPr>
            </w:pPr>
          </w:p>
        </w:tc>
        <w:tc>
          <w:tcPr>
            <w:tcW w:w="589" w:type="pct"/>
            <w:vMerge w:val="continue"/>
            <w:tcBorders>
              <w:top w:val="nil"/>
              <w:left w:val="nil"/>
              <w:bottom w:val="single" w:color="000000" w:sz="8" w:space="0"/>
              <w:right w:val="single" w:color="000000" w:sz="8" w:space="0"/>
            </w:tcBorders>
            <w:shd w:val="clear" w:color="auto" w:fill="auto"/>
            <w:vAlign w:val="center"/>
          </w:tcPr>
          <w:p w14:paraId="292C1C15">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50C20982">
            <w:pPr>
              <w:pStyle w:val="20"/>
              <w:bidi w:val="0"/>
              <w:spacing w:line="240" w:lineRule="auto"/>
              <w:jc w:val="left"/>
              <w:rPr>
                <w:rFonts w:hint="eastAsia"/>
              </w:rPr>
            </w:pPr>
            <w:r>
              <w:rPr>
                <w:rFonts w:hint="eastAsia"/>
                <w:lang w:val="en-US" w:eastAsia="zh-CN"/>
              </w:rPr>
              <w:t>6.电源供应：DC：12 V ± 20%； PoE：802.3at，Type 2 Class 4。</w:t>
            </w:r>
          </w:p>
        </w:tc>
      </w:tr>
      <w:tr w14:paraId="550AE6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1559436E">
            <w:pPr>
              <w:pStyle w:val="20"/>
              <w:bidi w:val="0"/>
              <w:spacing w:line="240" w:lineRule="auto"/>
              <w:rPr>
                <w:rFonts w:hint="eastAsia"/>
              </w:rPr>
            </w:pPr>
          </w:p>
        </w:tc>
        <w:tc>
          <w:tcPr>
            <w:tcW w:w="589" w:type="pct"/>
            <w:vMerge w:val="continue"/>
            <w:tcBorders>
              <w:top w:val="nil"/>
              <w:left w:val="nil"/>
              <w:bottom w:val="single" w:color="000000" w:sz="8" w:space="0"/>
              <w:right w:val="single" w:color="000000" w:sz="8" w:space="0"/>
            </w:tcBorders>
            <w:shd w:val="clear" w:color="auto" w:fill="auto"/>
            <w:vAlign w:val="center"/>
          </w:tcPr>
          <w:p w14:paraId="67B49EAD">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77C6BC4F">
            <w:pPr>
              <w:pStyle w:val="20"/>
              <w:bidi w:val="0"/>
              <w:spacing w:line="240" w:lineRule="auto"/>
              <w:jc w:val="left"/>
              <w:rPr>
                <w:rFonts w:hint="eastAsia"/>
              </w:rPr>
            </w:pPr>
            <w:r>
              <w:rPr>
                <w:rFonts w:hint="eastAsia"/>
                <w:lang w:val="en-US" w:eastAsia="zh-CN"/>
              </w:rPr>
              <w:t>7.人脸抓拍模式：a)支持对运动人脸进行检测、跟踪、抓拍、评分、筛选，输出最优的人脸，b)支持人脸去误报、快速抓拍人脸，c)支持快速抓拍和最佳抓拍两种模式，d)最多同时检测30张人脸，e)支持人脸去重。</w:t>
            </w:r>
          </w:p>
        </w:tc>
      </w:tr>
      <w:tr w14:paraId="122DB7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2A460468">
            <w:pPr>
              <w:pStyle w:val="20"/>
              <w:bidi w:val="0"/>
              <w:spacing w:line="240" w:lineRule="auto"/>
              <w:rPr>
                <w:rFonts w:hint="eastAsia"/>
              </w:rPr>
            </w:pPr>
          </w:p>
        </w:tc>
        <w:tc>
          <w:tcPr>
            <w:tcW w:w="589" w:type="pct"/>
            <w:vMerge w:val="continue"/>
            <w:tcBorders>
              <w:top w:val="nil"/>
              <w:left w:val="nil"/>
              <w:bottom w:val="single" w:color="000000" w:sz="8" w:space="0"/>
              <w:right w:val="single" w:color="000000" w:sz="8" w:space="0"/>
            </w:tcBorders>
            <w:shd w:val="clear" w:color="auto" w:fill="auto"/>
            <w:vAlign w:val="center"/>
          </w:tcPr>
          <w:p w14:paraId="54B774CE">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11C1D5AC">
            <w:pPr>
              <w:pStyle w:val="20"/>
              <w:bidi w:val="0"/>
              <w:spacing w:line="240" w:lineRule="auto"/>
              <w:jc w:val="left"/>
              <w:rPr>
                <w:rFonts w:hint="eastAsia"/>
              </w:rPr>
            </w:pPr>
            <w:r>
              <w:rPr>
                <w:rFonts w:hint="eastAsia"/>
                <w:b/>
                <w:bCs/>
                <w:lang w:val="en-US" w:eastAsia="zh-CN"/>
              </w:rPr>
              <w:t>（四）其他硬件服务配置</w:t>
            </w:r>
          </w:p>
        </w:tc>
      </w:tr>
      <w:tr w14:paraId="3A7BDB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1727F185">
            <w:pPr>
              <w:pStyle w:val="20"/>
              <w:bidi w:val="0"/>
              <w:spacing w:line="240" w:lineRule="auto"/>
              <w:rPr>
                <w:rFonts w:hint="eastAsia"/>
              </w:rPr>
            </w:pPr>
          </w:p>
        </w:tc>
        <w:tc>
          <w:tcPr>
            <w:tcW w:w="589" w:type="pct"/>
            <w:vMerge w:val="continue"/>
            <w:tcBorders>
              <w:top w:val="nil"/>
              <w:left w:val="nil"/>
              <w:bottom w:val="single" w:color="000000" w:sz="8" w:space="0"/>
              <w:right w:val="single" w:color="000000" w:sz="8" w:space="0"/>
            </w:tcBorders>
            <w:shd w:val="clear" w:color="auto" w:fill="auto"/>
            <w:vAlign w:val="center"/>
          </w:tcPr>
          <w:p w14:paraId="07F632CA">
            <w:pPr>
              <w:pStyle w:val="20"/>
              <w:bidi w:val="0"/>
              <w:spacing w:line="240" w:lineRule="auto"/>
              <w:rPr>
                <w:rFonts w:hint="eastAsia"/>
              </w:rPr>
            </w:pPr>
          </w:p>
        </w:tc>
        <w:tc>
          <w:tcPr>
            <w:tcW w:w="4079" w:type="pct"/>
            <w:tcBorders>
              <w:top w:val="nil"/>
              <w:left w:val="nil"/>
              <w:bottom w:val="single" w:color="000000" w:sz="8" w:space="0"/>
              <w:right w:val="single" w:color="000000" w:sz="8" w:space="0"/>
            </w:tcBorders>
            <w:shd w:val="clear" w:color="auto" w:fill="auto"/>
            <w:vAlign w:val="center"/>
          </w:tcPr>
          <w:p w14:paraId="5DA1FE7D">
            <w:pPr>
              <w:pStyle w:val="20"/>
              <w:bidi w:val="0"/>
              <w:spacing w:line="240" w:lineRule="auto"/>
              <w:jc w:val="left"/>
              <w:rPr>
                <w:rFonts w:hint="eastAsia"/>
              </w:rPr>
            </w:pPr>
            <w:r>
              <w:rPr>
                <w:rFonts w:hint="eastAsia"/>
                <w:lang w:val="en-US" w:eastAsia="zh-CN"/>
              </w:rPr>
              <w:t>1.配套相应的零配件，如电源、插座、仰卧起坐测试板等1套配套硬件</w:t>
            </w:r>
          </w:p>
        </w:tc>
      </w:tr>
      <w:tr w14:paraId="5BC6BD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restart"/>
            <w:tcBorders>
              <w:top w:val="nil"/>
              <w:left w:val="single" w:color="000000" w:sz="8" w:space="0"/>
              <w:bottom w:val="single" w:color="000000" w:sz="8" w:space="0"/>
              <w:right w:val="single" w:color="000000" w:sz="8" w:space="0"/>
            </w:tcBorders>
            <w:shd w:val="clear" w:color="auto" w:fill="auto"/>
            <w:vAlign w:val="center"/>
          </w:tcPr>
          <w:p w14:paraId="69A39ABB">
            <w:pPr>
              <w:pStyle w:val="20"/>
              <w:bidi w:val="0"/>
              <w:spacing w:line="240" w:lineRule="auto"/>
              <w:rPr>
                <w:rFonts w:hint="eastAsia"/>
              </w:rPr>
            </w:pPr>
            <w:r>
              <w:rPr>
                <w:rFonts w:hint="eastAsia"/>
                <w:lang w:val="en-US" w:eastAsia="zh-CN"/>
              </w:rPr>
              <w:t>7</w:t>
            </w:r>
          </w:p>
        </w:tc>
        <w:tc>
          <w:tcPr>
            <w:tcW w:w="589" w:type="pct"/>
            <w:vMerge w:val="restart"/>
            <w:tcBorders>
              <w:top w:val="nil"/>
              <w:left w:val="nil"/>
              <w:bottom w:val="single" w:color="000000" w:sz="8" w:space="0"/>
              <w:right w:val="single" w:color="000000" w:sz="8" w:space="0"/>
            </w:tcBorders>
            <w:shd w:val="clear" w:color="auto" w:fill="auto"/>
            <w:vAlign w:val="center"/>
          </w:tcPr>
          <w:p w14:paraId="426D032A">
            <w:pPr>
              <w:pStyle w:val="20"/>
              <w:bidi w:val="0"/>
              <w:spacing w:line="240" w:lineRule="auto"/>
              <w:rPr>
                <w:rFonts w:hint="eastAsia"/>
              </w:rPr>
            </w:pPr>
            <w:r>
              <w:rPr>
                <w:rFonts w:hint="eastAsia"/>
                <w:lang w:val="en-US" w:eastAsia="zh-CN"/>
              </w:rPr>
              <w:t>多人跳绳AI算法系统</w:t>
            </w:r>
          </w:p>
        </w:tc>
        <w:tc>
          <w:tcPr>
            <w:tcW w:w="4079" w:type="pct"/>
            <w:tcBorders>
              <w:top w:val="nil"/>
              <w:left w:val="nil"/>
              <w:bottom w:val="nil"/>
              <w:right w:val="single" w:color="000000" w:sz="8" w:space="0"/>
            </w:tcBorders>
            <w:shd w:val="clear" w:color="auto" w:fill="auto"/>
            <w:vAlign w:val="center"/>
          </w:tcPr>
          <w:p w14:paraId="086E52B8">
            <w:pPr>
              <w:pStyle w:val="20"/>
              <w:bidi w:val="0"/>
              <w:spacing w:line="240" w:lineRule="auto"/>
              <w:jc w:val="left"/>
              <w:rPr>
                <w:rFonts w:hint="eastAsia"/>
              </w:rPr>
            </w:pPr>
            <w:r>
              <w:rPr>
                <w:rFonts w:hint="eastAsia"/>
                <w:lang w:val="en-US" w:eastAsia="zh-CN"/>
              </w:rPr>
              <w:t>采用人工智能视觉算法分析，针对跳绳项目进行数据采集、分析，实现精准成绩检测；</w:t>
            </w:r>
          </w:p>
        </w:tc>
      </w:tr>
      <w:tr w14:paraId="129967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70FC8C41">
            <w:pPr>
              <w:pStyle w:val="20"/>
              <w:bidi w:val="0"/>
              <w:spacing w:line="240" w:lineRule="auto"/>
              <w:rPr>
                <w:rFonts w:hint="eastAsia"/>
              </w:rPr>
            </w:pPr>
          </w:p>
        </w:tc>
        <w:tc>
          <w:tcPr>
            <w:tcW w:w="589" w:type="pct"/>
            <w:vMerge w:val="continue"/>
            <w:tcBorders>
              <w:top w:val="nil"/>
              <w:left w:val="nil"/>
              <w:bottom w:val="single" w:color="000000" w:sz="8" w:space="0"/>
              <w:right w:val="single" w:color="000000" w:sz="8" w:space="0"/>
            </w:tcBorders>
            <w:shd w:val="clear" w:color="auto" w:fill="auto"/>
            <w:vAlign w:val="center"/>
          </w:tcPr>
          <w:p w14:paraId="075E067D">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474E3D0C">
            <w:pPr>
              <w:pStyle w:val="20"/>
              <w:bidi w:val="0"/>
              <w:spacing w:line="240" w:lineRule="auto"/>
              <w:jc w:val="left"/>
              <w:rPr>
                <w:rFonts w:hint="eastAsia"/>
              </w:rPr>
            </w:pPr>
            <w:r>
              <w:rPr>
                <w:rFonts w:hint="eastAsia"/>
                <w:lang w:val="en-US" w:eastAsia="zh-CN"/>
              </w:rPr>
              <w:t>1.模式切换：支持跳绳测试成绩有效检测，并支持考试模式和教学模式切换；</w:t>
            </w:r>
          </w:p>
        </w:tc>
      </w:tr>
      <w:tr w14:paraId="0FB61F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44D72976">
            <w:pPr>
              <w:pStyle w:val="20"/>
              <w:bidi w:val="0"/>
              <w:spacing w:line="240" w:lineRule="auto"/>
              <w:rPr>
                <w:rFonts w:hint="eastAsia"/>
              </w:rPr>
            </w:pPr>
          </w:p>
        </w:tc>
        <w:tc>
          <w:tcPr>
            <w:tcW w:w="589" w:type="pct"/>
            <w:vMerge w:val="continue"/>
            <w:tcBorders>
              <w:top w:val="nil"/>
              <w:left w:val="nil"/>
              <w:bottom w:val="single" w:color="000000" w:sz="8" w:space="0"/>
              <w:right w:val="single" w:color="000000" w:sz="8" w:space="0"/>
            </w:tcBorders>
            <w:shd w:val="clear" w:color="auto" w:fill="auto"/>
            <w:vAlign w:val="center"/>
          </w:tcPr>
          <w:p w14:paraId="1B9F12A2">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303E6E6B">
            <w:pPr>
              <w:pStyle w:val="20"/>
              <w:bidi w:val="0"/>
              <w:spacing w:line="240" w:lineRule="auto"/>
              <w:jc w:val="left"/>
              <w:rPr>
                <w:rFonts w:hint="eastAsia"/>
              </w:rPr>
            </w:pPr>
            <w:r>
              <w:rPr>
                <w:rFonts w:hint="eastAsia"/>
                <w:lang w:val="en-US" w:eastAsia="zh-CN"/>
              </w:rPr>
              <w:t>2.精度要求：符合GB/T19851.12-2005《中小学体育器材和场地第12部分：学生体质健康测试器材》或TY/T2001-2015《国民体质测试器材通用要求》，技术要求有效量程：0-400次，分度值：1次，允许误差±1次；</w:t>
            </w:r>
          </w:p>
        </w:tc>
      </w:tr>
      <w:tr w14:paraId="389E3A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63092BE7">
            <w:pPr>
              <w:pStyle w:val="20"/>
              <w:bidi w:val="0"/>
              <w:spacing w:line="240" w:lineRule="auto"/>
              <w:rPr>
                <w:rFonts w:hint="eastAsia"/>
              </w:rPr>
            </w:pPr>
          </w:p>
        </w:tc>
        <w:tc>
          <w:tcPr>
            <w:tcW w:w="589" w:type="pct"/>
            <w:vMerge w:val="continue"/>
            <w:tcBorders>
              <w:top w:val="nil"/>
              <w:left w:val="nil"/>
              <w:bottom w:val="single" w:color="000000" w:sz="8" w:space="0"/>
              <w:right w:val="single" w:color="000000" w:sz="8" w:space="0"/>
            </w:tcBorders>
            <w:shd w:val="clear" w:color="auto" w:fill="auto"/>
            <w:vAlign w:val="center"/>
          </w:tcPr>
          <w:p w14:paraId="501083C4">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7912A6EC">
            <w:pPr>
              <w:pStyle w:val="20"/>
              <w:bidi w:val="0"/>
              <w:spacing w:line="240" w:lineRule="auto"/>
              <w:jc w:val="left"/>
              <w:rPr>
                <w:rFonts w:hint="eastAsia"/>
              </w:rPr>
            </w:pPr>
            <w:r>
              <w:rPr>
                <w:rFonts w:hint="eastAsia"/>
                <w:lang w:val="en-US" w:eastAsia="zh-CN"/>
              </w:rPr>
              <w:t>3.成绩误差：≤1次/分钟；</w:t>
            </w:r>
          </w:p>
        </w:tc>
      </w:tr>
      <w:tr w14:paraId="32DC25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66DC718A">
            <w:pPr>
              <w:pStyle w:val="20"/>
              <w:bidi w:val="0"/>
              <w:spacing w:line="240" w:lineRule="auto"/>
              <w:rPr>
                <w:rFonts w:hint="eastAsia"/>
              </w:rPr>
            </w:pPr>
          </w:p>
        </w:tc>
        <w:tc>
          <w:tcPr>
            <w:tcW w:w="589" w:type="pct"/>
            <w:vMerge w:val="continue"/>
            <w:tcBorders>
              <w:top w:val="nil"/>
              <w:left w:val="nil"/>
              <w:bottom w:val="single" w:color="000000" w:sz="8" w:space="0"/>
              <w:right w:val="single" w:color="000000" w:sz="8" w:space="0"/>
            </w:tcBorders>
            <w:shd w:val="clear" w:color="auto" w:fill="auto"/>
            <w:vAlign w:val="center"/>
          </w:tcPr>
          <w:p w14:paraId="43A62833">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2BAE410A">
            <w:pPr>
              <w:pStyle w:val="20"/>
              <w:bidi w:val="0"/>
              <w:spacing w:line="240" w:lineRule="auto"/>
              <w:jc w:val="left"/>
              <w:rPr>
                <w:rFonts w:hint="eastAsia"/>
              </w:rPr>
            </w:pPr>
            <w:r>
              <w:rPr>
                <w:rFonts w:hint="eastAsia"/>
                <w:lang w:val="en-US" w:eastAsia="zh-CN"/>
              </w:rPr>
              <w:t>4.响应时间：≤0.5秒；</w:t>
            </w:r>
          </w:p>
        </w:tc>
      </w:tr>
      <w:tr w14:paraId="48D1B8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41066F55">
            <w:pPr>
              <w:pStyle w:val="20"/>
              <w:bidi w:val="0"/>
              <w:spacing w:line="240" w:lineRule="auto"/>
              <w:rPr>
                <w:rFonts w:hint="eastAsia"/>
              </w:rPr>
            </w:pPr>
          </w:p>
        </w:tc>
        <w:tc>
          <w:tcPr>
            <w:tcW w:w="589" w:type="pct"/>
            <w:vMerge w:val="continue"/>
            <w:tcBorders>
              <w:top w:val="nil"/>
              <w:left w:val="nil"/>
              <w:bottom w:val="single" w:color="000000" w:sz="8" w:space="0"/>
              <w:right w:val="single" w:color="000000" w:sz="8" w:space="0"/>
            </w:tcBorders>
            <w:shd w:val="clear" w:color="auto" w:fill="auto"/>
            <w:vAlign w:val="center"/>
          </w:tcPr>
          <w:p w14:paraId="15888D1D">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4BA349BD">
            <w:pPr>
              <w:pStyle w:val="20"/>
              <w:bidi w:val="0"/>
              <w:spacing w:line="240" w:lineRule="auto"/>
              <w:jc w:val="left"/>
              <w:rPr>
                <w:rFonts w:hint="eastAsia"/>
              </w:rPr>
            </w:pPr>
            <w:r>
              <w:rPr>
                <w:rFonts w:hint="eastAsia"/>
                <w:lang w:val="en-US" w:eastAsia="zh-CN"/>
              </w:rPr>
              <w:t>5.背景抗干扰：支持在复杂背景下，被测试学生背后多人近距离站立走动仍可正常进行成绩检测，支持背景抗干扰人数至少5人；</w:t>
            </w:r>
          </w:p>
        </w:tc>
      </w:tr>
      <w:tr w14:paraId="33B59AB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44F605A0">
            <w:pPr>
              <w:pStyle w:val="20"/>
              <w:bidi w:val="0"/>
              <w:spacing w:line="240" w:lineRule="auto"/>
              <w:rPr>
                <w:rFonts w:hint="eastAsia"/>
              </w:rPr>
            </w:pPr>
          </w:p>
        </w:tc>
        <w:tc>
          <w:tcPr>
            <w:tcW w:w="589" w:type="pct"/>
            <w:vMerge w:val="continue"/>
            <w:tcBorders>
              <w:top w:val="nil"/>
              <w:left w:val="nil"/>
              <w:bottom w:val="single" w:color="000000" w:sz="8" w:space="0"/>
              <w:right w:val="single" w:color="000000" w:sz="8" w:space="0"/>
            </w:tcBorders>
            <w:shd w:val="clear" w:color="auto" w:fill="auto"/>
            <w:vAlign w:val="center"/>
          </w:tcPr>
          <w:p w14:paraId="5FE98CBF">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5A0F5204">
            <w:pPr>
              <w:pStyle w:val="20"/>
              <w:bidi w:val="0"/>
              <w:spacing w:line="240" w:lineRule="auto"/>
              <w:jc w:val="left"/>
              <w:rPr>
                <w:rFonts w:hint="eastAsia"/>
              </w:rPr>
            </w:pPr>
            <w:r>
              <w:rPr>
                <w:rFonts w:hint="eastAsia"/>
                <w:lang w:val="en-US" w:eastAsia="zh-CN"/>
              </w:rPr>
              <w:t>6.假跳识别：支持设定阈值，假跳超过一定数量不予记录成绩。</w:t>
            </w:r>
          </w:p>
        </w:tc>
      </w:tr>
      <w:tr w14:paraId="58AB1D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2798B28A">
            <w:pPr>
              <w:pStyle w:val="20"/>
              <w:bidi w:val="0"/>
              <w:spacing w:line="240" w:lineRule="auto"/>
              <w:rPr>
                <w:rFonts w:hint="eastAsia"/>
              </w:rPr>
            </w:pPr>
          </w:p>
        </w:tc>
        <w:tc>
          <w:tcPr>
            <w:tcW w:w="589" w:type="pct"/>
            <w:vMerge w:val="continue"/>
            <w:tcBorders>
              <w:top w:val="nil"/>
              <w:left w:val="nil"/>
              <w:bottom w:val="single" w:color="000000" w:sz="8" w:space="0"/>
              <w:right w:val="single" w:color="000000" w:sz="8" w:space="0"/>
            </w:tcBorders>
            <w:shd w:val="clear" w:color="auto" w:fill="auto"/>
            <w:vAlign w:val="center"/>
          </w:tcPr>
          <w:p w14:paraId="1C7A844A">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435B266C">
            <w:pPr>
              <w:pStyle w:val="20"/>
              <w:bidi w:val="0"/>
              <w:spacing w:line="240" w:lineRule="auto"/>
              <w:jc w:val="left"/>
              <w:rPr>
                <w:rFonts w:hint="eastAsia"/>
              </w:rPr>
            </w:pPr>
            <w:r>
              <w:rPr>
                <w:rFonts w:hint="eastAsia"/>
                <w:lang w:val="en-US" w:eastAsia="zh-CN"/>
              </w:rPr>
              <w:t>▲7.多人同测：支持采用单设备单摄像头硬件可同时支持至少10个测试人员同时进行测试；支持多名学生人脸识别同时开启测试；（提供由第三方检验检测机构出具并加盖CNAS及CMA标志的检验检测报告复印件。）</w:t>
            </w:r>
          </w:p>
        </w:tc>
      </w:tr>
      <w:tr w14:paraId="1925E8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144956E3">
            <w:pPr>
              <w:pStyle w:val="20"/>
              <w:bidi w:val="0"/>
              <w:spacing w:line="240" w:lineRule="auto"/>
              <w:rPr>
                <w:rFonts w:hint="eastAsia"/>
              </w:rPr>
            </w:pPr>
          </w:p>
        </w:tc>
        <w:tc>
          <w:tcPr>
            <w:tcW w:w="589" w:type="pct"/>
            <w:vMerge w:val="continue"/>
            <w:tcBorders>
              <w:top w:val="nil"/>
              <w:left w:val="nil"/>
              <w:bottom w:val="single" w:color="000000" w:sz="8" w:space="0"/>
              <w:right w:val="single" w:color="000000" w:sz="8" w:space="0"/>
            </w:tcBorders>
            <w:shd w:val="clear" w:color="auto" w:fill="auto"/>
            <w:vAlign w:val="center"/>
          </w:tcPr>
          <w:p w14:paraId="53982703">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0702A6EA">
            <w:pPr>
              <w:pStyle w:val="20"/>
              <w:bidi w:val="0"/>
              <w:spacing w:line="240" w:lineRule="auto"/>
              <w:jc w:val="left"/>
              <w:rPr>
                <w:rFonts w:hint="eastAsia"/>
              </w:rPr>
            </w:pPr>
            <w:r>
              <w:rPr>
                <w:rFonts w:hint="eastAsia"/>
                <w:lang w:val="en-US" w:eastAsia="zh-CN"/>
              </w:rPr>
              <w:t>8.作弊识别：支持系统识别不拿绳垫脚跳、单手甩绳跳、双手交叉甩绳跳、中途换人跳等作弊行为，并不计入有效成绩；</w:t>
            </w:r>
          </w:p>
        </w:tc>
      </w:tr>
      <w:tr w14:paraId="6C36F94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44361EB4">
            <w:pPr>
              <w:pStyle w:val="20"/>
              <w:bidi w:val="0"/>
              <w:spacing w:line="240" w:lineRule="auto"/>
              <w:rPr>
                <w:rFonts w:hint="eastAsia"/>
              </w:rPr>
            </w:pPr>
          </w:p>
        </w:tc>
        <w:tc>
          <w:tcPr>
            <w:tcW w:w="589" w:type="pct"/>
            <w:vMerge w:val="continue"/>
            <w:tcBorders>
              <w:top w:val="nil"/>
              <w:left w:val="nil"/>
              <w:bottom w:val="single" w:color="000000" w:sz="8" w:space="0"/>
              <w:right w:val="single" w:color="000000" w:sz="8" w:space="0"/>
            </w:tcBorders>
            <w:shd w:val="clear" w:color="auto" w:fill="auto"/>
            <w:vAlign w:val="center"/>
          </w:tcPr>
          <w:p w14:paraId="34979BDE">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3E44E3F5">
            <w:pPr>
              <w:pStyle w:val="20"/>
              <w:bidi w:val="0"/>
              <w:spacing w:line="240" w:lineRule="auto"/>
              <w:jc w:val="left"/>
              <w:rPr>
                <w:rFonts w:hint="eastAsia"/>
              </w:rPr>
            </w:pPr>
            <w:r>
              <w:rPr>
                <w:rFonts w:hint="eastAsia"/>
                <w:lang w:val="en-US" w:eastAsia="zh-CN"/>
              </w:rPr>
              <w:t>9.智能识别：支持无绳跳智能识别，可自动过滤无绳跳成绩上榜；</w:t>
            </w:r>
          </w:p>
        </w:tc>
      </w:tr>
      <w:tr w14:paraId="7A073B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3D390C1C">
            <w:pPr>
              <w:pStyle w:val="20"/>
              <w:bidi w:val="0"/>
              <w:spacing w:line="240" w:lineRule="auto"/>
              <w:rPr>
                <w:rFonts w:hint="eastAsia"/>
              </w:rPr>
            </w:pPr>
          </w:p>
        </w:tc>
        <w:tc>
          <w:tcPr>
            <w:tcW w:w="589" w:type="pct"/>
            <w:vMerge w:val="continue"/>
            <w:tcBorders>
              <w:top w:val="nil"/>
              <w:left w:val="nil"/>
              <w:bottom w:val="single" w:color="000000" w:sz="8" w:space="0"/>
              <w:right w:val="single" w:color="000000" w:sz="8" w:space="0"/>
            </w:tcBorders>
            <w:shd w:val="clear" w:color="auto" w:fill="auto"/>
            <w:vAlign w:val="center"/>
          </w:tcPr>
          <w:p w14:paraId="3284948A">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31A5B834">
            <w:pPr>
              <w:pStyle w:val="20"/>
              <w:bidi w:val="0"/>
              <w:spacing w:line="240" w:lineRule="auto"/>
              <w:jc w:val="left"/>
              <w:rPr>
                <w:rFonts w:hint="eastAsia"/>
              </w:rPr>
            </w:pPr>
            <w:r>
              <w:rPr>
                <w:rFonts w:hint="eastAsia"/>
                <w:lang w:val="en-US" w:eastAsia="zh-CN"/>
              </w:rPr>
              <w:t>10.灵活测试：支持学生任意选择单个或多个测试位开展测试；</w:t>
            </w:r>
          </w:p>
        </w:tc>
      </w:tr>
      <w:tr w14:paraId="0EA90A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32EFE64D">
            <w:pPr>
              <w:pStyle w:val="20"/>
              <w:bidi w:val="0"/>
              <w:spacing w:line="240" w:lineRule="auto"/>
              <w:rPr>
                <w:rFonts w:hint="eastAsia"/>
              </w:rPr>
            </w:pPr>
          </w:p>
        </w:tc>
        <w:tc>
          <w:tcPr>
            <w:tcW w:w="589" w:type="pct"/>
            <w:vMerge w:val="continue"/>
            <w:tcBorders>
              <w:top w:val="nil"/>
              <w:left w:val="nil"/>
              <w:bottom w:val="single" w:color="000000" w:sz="8" w:space="0"/>
              <w:right w:val="single" w:color="000000" w:sz="8" w:space="0"/>
            </w:tcBorders>
            <w:shd w:val="clear" w:color="auto" w:fill="auto"/>
            <w:vAlign w:val="center"/>
          </w:tcPr>
          <w:p w14:paraId="2909C0A5">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123B791D">
            <w:pPr>
              <w:pStyle w:val="20"/>
              <w:bidi w:val="0"/>
              <w:spacing w:line="240" w:lineRule="auto"/>
              <w:jc w:val="left"/>
              <w:rPr>
                <w:rFonts w:hint="eastAsia"/>
              </w:rPr>
            </w:pPr>
            <w:r>
              <w:rPr>
                <w:rFonts w:hint="eastAsia"/>
                <w:lang w:val="en-US" w:eastAsia="zh-CN"/>
              </w:rPr>
              <w:t>11.排行榜展示：支持在无人使用状态下显示项目排行榜，支持分性别显示排行榜状态；</w:t>
            </w:r>
          </w:p>
        </w:tc>
      </w:tr>
      <w:tr w14:paraId="793CEB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14F411FF">
            <w:pPr>
              <w:pStyle w:val="20"/>
              <w:bidi w:val="0"/>
              <w:spacing w:line="240" w:lineRule="auto"/>
              <w:rPr>
                <w:rFonts w:hint="eastAsia"/>
              </w:rPr>
            </w:pPr>
          </w:p>
        </w:tc>
        <w:tc>
          <w:tcPr>
            <w:tcW w:w="589" w:type="pct"/>
            <w:vMerge w:val="continue"/>
            <w:tcBorders>
              <w:top w:val="nil"/>
              <w:left w:val="nil"/>
              <w:bottom w:val="single" w:color="000000" w:sz="8" w:space="0"/>
              <w:right w:val="single" w:color="000000" w:sz="8" w:space="0"/>
            </w:tcBorders>
            <w:shd w:val="clear" w:color="auto" w:fill="auto"/>
            <w:vAlign w:val="center"/>
          </w:tcPr>
          <w:p w14:paraId="332D5584">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6AF1C449">
            <w:pPr>
              <w:pStyle w:val="20"/>
              <w:bidi w:val="0"/>
              <w:spacing w:line="240" w:lineRule="auto"/>
              <w:jc w:val="left"/>
              <w:rPr>
                <w:rFonts w:hint="eastAsia"/>
              </w:rPr>
            </w:pPr>
            <w:r>
              <w:rPr>
                <w:rFonts w:hint="eastAsia"/>
                <w:lang w:val="en-US" w:eastAsia="zh-CN"/>
              </w:rPr>
              <w:t>12.支持中途终止：支持中途终止测试离开测试圈可监测并播报成绩；</w:t>
            </w:r>
          </w:p>
        </w:tc>
      </w:tr>
      <w:tr w14:paraId="7A616CF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28921B3F">
            <w:pPr>
              <w:pStyle w:val="20"/>
              <w:bidi w:val="0"/>
              <w:spacing w:line="240" w:lineRule="auto"/>
              <w:rPr>
                <w:rFonts w:hint="eastAsia"/>
              </w:rPr>
            </w:pPr>
          </w:p>
        </w:tc>
        <w:tc>
          <w:tcPr>
            <w:tcW w:w="589" w:type="pct"/>
            <w:vMerge w:val="continue"/>
            <w:tcBorders>
              <w:top w:val="nil"/>
              <w:left w:val="nil"/>
              <w:bottom w:val="single" w:color="000000" w:sz="8" w:space="0"/>
              <w:right w:val="single" w:color="000000" w:sz="8" w:space="0"/>
            </w:tcBorders>
            <w:shd w:val="clear" w:color="auto" w:fill="auto"/>
            <w:vAlign w:val="center"/>
          </w:tcPr>
          <w:p w14:paraId="4BAAFFD9">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7796429C">
            <w:pPr>
              <w:pStyle w:val="20"/>
              <w:bidi w:val="0"/>
              <w:spacing w:line="240" w:lineRule="auto"/>
              <w:jc w:val="left"/>
              <w:rPr>
                <w:rFonts w:hint="eastAsia"/>
              </w:rPr>
            </w:pPr>
            <w:r>
              <w:rPr>
                <w:rFonts w:hint="eastAsia"/>
                <w:lang w:val="en-US" w:eastAsia="zh-CN"/>
              </w:rPr>
              <w:t>13.支持体育考试、国家体测等场景应用</w:t>
            </w:r>
          </w:p>
        </w:tc>
      </w:tr>
      <w:tr w14:paraId="31019BB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1C3DEE7A">
            <w:pPr>
              <w:pStyle w:val="20"/>
              <w:bidi w:val="0"/>
              <w:spacing w:line="240" w:lineRule="auto"/>
              <w:rPr>
                <w:rFonts w:hint="eastAsia"/>
              </w:rPr>
            </w:pPr>
          </w:p>
        </w:tc>
        <w:tc>
          <w:tcPr>
            <w:tcW w:w="589" w:type="pct"/>
            <w:vMerge w:val="continue"/>
            <w:tcBorders>
              <w:top w:val="nil"/>
              <w:left w:val="nil"/>
              <w:bottom w:val="single" w:color="000000" w:sz="8" w:space="0"/>
              <w:right w:val="single" w:color="000000" w:sz="8" w:space="0"/>
            </w:tcBorders>
            <w:shd w:val="clear" w:color="auto" w:fill="auto"/>
            <w:vAlign w:val="center"/>
          </w:tcPr>
          <w:p w14:paraId="697C990F">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25E5F8CC">
            <w:pPr>
              <w:pStyle w:val="20"/>
              <w:bidi w:val="0"/>
              <w:spacing w:line="240" w:lineRule="auto"/>
              <w:jc w:val="left"/>
              <w:rPr>
                <w:rFonts w:hint="eastAsia"/>
              </w:rPr>
            </w:pPr>
            <w:r>
              <w:rPr>
                <w:rFonts w:hint="eastAsia"/>
                <w:lang w:val="en-US" w:eastAsia="zh-CN"/>
              </w:rPr>
              <w:t>14.支持选择班级名单测试，支持分年级、分班级、分性别进行测试，系统依次播报学生姓名开启测试并播报测试成绩；</w:t>
            </w:r>
          </w:p>
        </w:tc>
      </w:tr>
      <w:tr w14:paraId="38AB8E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31C9F353">
            <w:pPr>
              <w:pStyle w:val="20"/>
              <w:bidi w:val="0"/>
              <w:spacing w:line="240" w:lineRule="auto"/>
              <w:rPr>
                <w:rFonts w:hint="eastAsia"/>
              </w:rPr>
            </w:pPr>
          </w:p>
        </w:tc>
        <w:tc>
          <w:tcPr>
            <w:tcW w:w="589" w:type="pct"/>
            <w:vMerge w:val="continue"/>
            <w:tcBorders>
              <w:top w:val="nil"/>
              <w:left w:val="nil"/>
              <w:bottom w:val="single" w:color="000000" w:sz="8" w:space="0"/>
              <w:right w:val="single" w:color="000000" w:sz="8" w:space="0"/>
            </w:tcBorders>
            <w:shd w:val="clear" w:color="auto" w:fill="auto"/>
            <w:vAlign w:val="center"/>
          </w:tcPr>
          <w:p w14:paraId="5C997E27">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7F0D4D4C">
            <w:pPr>
              <w:pStyle w:val="20"/>
              <w:bidi w:val="0"/>
              <w:spacing w:line="240" w:lineRule="auto"/>
              <w:jc w:val="left"/>
              <w:rPr>
                <w:rFonts w:hint="eastAsia"/>
              </w:rPr>
            </w:pPr>
            <w:r>
              <w:rPr>
                <w:rFonts w:hint="eastAsia"/>
                <w:lang w:val="en-US" w:eastAsia="zh-CN"/>
              </w:rPr>
              <w:t>15.支持选择人脸识别测试，学生在跳绳测试区域内双手握绳脸朝着摄像头示意，可通过摄像头识别人脸信息开启测试，测试结束后播报测试成绩，成绩将与该学生绑定，识别响应速度≤2s；</w:t>
            </w:r>
          </w:p>
        </w:tc>
      </w:tr>
      <w:tr w14:paraId="5CAFC62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714F0E66">
            <w:pPr>
              <w:pStyle w:val="20"/>
              <w:bidi w:val="0"/>
              <w:spacing w:line="240" w:lineRule="auto"/>
              <w:rPr>
                <w:rFonts w:hint="eastAsia"/>
              </w:rPr>
            </w:pPr>
          </w:p>
        </w:tc>
        <w:tc>
          <w:tcPr>
            <w:tcW w:w="589" w:type="pct"/>
            <w:vMerge w:val="continue"/>
            <w:tcBorders>
              <w:top w:val="nil"/>
              <w:left w:val="nil"/>
              <w:bottom w:val="single" w:color="000000" w:sz="8" w:space="0"/>
              <w:right w:val="single" w:color="000000" w:sz="8" w:space="0"/>
            </w:tcBorders>
            <w:shd w:val="clear" w:color="auto" w:fill="auto"/>
            <w:vAlign w:val="center"/>
          </w:tcPr>
          <w:p w14:paraId="510A66BA">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49BED84C">
            <w:pPr>
              <w:pStyle w:val="20"/>
              <w:bidi w:val="0"/>
              <w:spacing w:line="240" w:lineRule="auto"/>
              <w:jc w:val="left"/>
              <w:rPr>
                <w:rFonts w:hint="eastAsia"/>
              </w:rPr>
            </w:pPr>
            <w:r>
              <w:rPr>
                <w:rFonts w:hint="eastAsia"/>
                <w:lang w:val="en-US" w:eastAsia="zh-CN"/>
              </w:rPr>
              <w:t>16.支持自动生成运动处方报告记录成绩、分数、等级，精准分析学生姿态指标：手臂夹角、平均速度等，系统给出优秀指标供学生参考，包括肌群分析图谱，给予精细化的点评与建议；</w:t>
            </w:r>
          </w:p>
        </w:tc>
      </w:tr>
      <w:tr w14:paraId="097CF2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7CCE5C5F">
            <w:pPr>
              <w:pStyle w:val="20"/>
              <w:bidi w:val="0"/>
              <w:spacing w:line="240" w:lineRule="auto"/>
              <w:rPr>
                <w:rFonts w:hint="eastAsia"/>
              </w:rPr>
            </w:pPr>
          </w:p>
        </w:tc>
        <w:tc>
          <w:tcPr>
            <w:tcW w:w="589" w:type="pct"/>
            <w:vMerge w:val="continue"/>
            <w:tcBorders>
              <w:top w:val="nil"/>
              <w:left w:val="nil"/>
              <w:bottom w:val="single" w:color="000000" w:sz="8" w:space="0"/>
              <w:right w:val="single" w:color="000000" w:sz="8" w:space="0"/>
            </w:tcBorders>
            <w:shd w:val="clear" w:color="auto" w:fill="auto"/>
            <w:vAlign w:val="center"/>
          </w:tcPr>
          <w:p w14:paraId="569B7A31">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289789A6">
            <w:pPr>
              <w:pStyle w:val="20"/>
              <w:bidi w:val="0"/>
              <w:spacing w:line="240" w:lineRule="auto"/>
              <w:jc w:val="left"/>
              <w:rPr>
                <w:rFonts w:hint="eastAsia"/>
              </w:rPr>
            </w:pPr>
            <w:r>
              <w:rPr>
                <w:rFonts w:hint="eastAsia"/>
                <w:lang w:val="en-US" w:eastAsia="zh-CN"/>
              </w:rPr>
              <w:t>17.支持成绩确认流程，包含项目重测和成绩修改；</w:t>
            </w:r>
          </w:p>
        </w:tc>
      </w:tr>
      <w:tr w14:paraId="3F965F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503B22CF">
            <w:pPr>
              <w:pStyle w:val="20"/>
              <w:bidi w:val="0"/>
              <w:spacing w:line="240" w:lineRule="auto"/>
              <w:rPr>
                <w:rFonts w:hint="eastAsia"/>
              </w:rPr>
            </w:pPr>
          </w:p>
        </w:tc>
        <w:tc>
          <w:tcPr>
            <w:tcW w:w="589" w:type="pct"/>
            <w:vMerge w:val="continue"/>
            <w:tcBorders>
              <w:top w:val="nil"/>
              <w:left w:val="nil"/>
              <w:bottom w:val="single" w:color="000000" w:sz="8" w:space="0"/>
              <w:right w:val="single" w:color="000000" w:sz="8" w:space="0"/>
            </w:tcBorders>
            <w:shd w:val="clear" w:color="auto" w:fill="auto"/>
            <w:vAlign w:val="center"/>
          </w:tcPr>
          <w:p w14:paraId="793C4232">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029234E9">
            <w:pPr>
              <w:pStyle w:val="20"/>
              <w:bidi w:val="0"/>
              <w:spacing w:line="240" w:lineRule="auto"/>
              <w:jc w:val="left"/>
              <w:rPr>
                <w:rFonts w:hint="eastAsia"/>
              </w:rPr>
            </w:pPr>
            <w:r>
              <w:rPr>
                <w:rFonts w:hint="eastAsia"/>
                <w:lang w:val="en-US" w:eastAsia="zh-CN"/>
              </w:rPr>
              <w:t>18.支持体育考试成绩、国家体测成绩自动对应上传至智慧体育校级数据系统的体育考试模块、国家体测模块中；</w:t>
            </w:r>
          </w:p>
        </w:tc>
      </w:tr>
      <w:tr w14:paraId="30388A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55DBDD6E">
            <w:pPr>
              <w:pStyle w:val="20"/>
              <w:bidi w:val="0"/>
              <w:spacing w:line="240" w:lineRule="auto"/>
              <w:rPr>
                <w:rFonts w:hint="eastAsia"/>
              </w:rPr>
            </w:pPr>
          </w:p>
        </w:tc>
        <w:tc>
          <w:tcPr>
            <w:tcW w:w="589" w:type="pct"/>
            <w:vMerge w:val="continue"/>
            <w:tcBorders>
              <w:top w:val="nil"/>
              <w:left w:val="nil"/>
              <w:bottom w:val="single" w:color="000000" w:sz="8" w:space="0"/>
              <w:right w:val="single" w:color="000000" w:sz="8" w:space="0"/>
            </w:tcBorders>
            <w:shd w:val="clear" w:color="auto" w:fill="auto"/>
            <w:vAlign w:val="center"/>
          </w:tcPr>
          <w:p w14:paraId="2F11F499">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0940B803">
            <w:pPr>
              <w:pStyle w:val="20"/>
              <w:bidi w:val="0"/>
              <w:spacing w:line="240" w:lineRule="auto"/>
              <w:jc w:val="left"/>
              <w:rPr>
                <w:rFonts w:hint="eastAsia"/>
              </w:rPr>
            </w:pPr>
            <w:r>
              <w:rPr>
                <w:rFonts w:hint="eastAsia"/>
                <w:lang w:val="en-US" w:eastAsia="zh-CN"/>
              </w:rPr>
              <w:t>19.支持教师通过智慧体育助手小程序开启测试任务，并一键导出测试成绩。</w:t>
            </w:r>
          </w:p>
        </w:tc>
      </w:tr>
      <w:tr w14:paraId="51A6DF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6BC381DC">
            <w:pPr>
              <w:pStyle w:val="20"/>
              <w:bidi w:val="0"/>
              <w:spacing w:line="240" w:lineRule="auto"/>
              <w:rPr>
                <w:rFonts w:hint="eastAsia"/>
              </w:rPr>
            </w:pPr>
          </w:p>
        </w:tc>
        <w:tc>
          <w:tcPr>
            <w:tcW w:w="589" w:type="pct"/>
            <w:vMerge w:val="continue"/>
            <w:tcBorders>
              <w:top w:val="nil"/>
              <w:left w:val="nil"/>
              <w:bottom w:val="single" w:color="000000" w:sz="8" w:space="0"/>
              <w:right w:val="single" w:color="000000" w:sz="8" w:space="0"/>
            </w:tcBorders>
            <w:shd w:val="clear" w:color="auto" w:fill="auto"/>
            <w:vAlign w:val="center"/>
          </w:tcPr>
          <w:p w14:paraId="10834900">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251CE6D8">
            <w:pPr>
              <w:pStyle w:val="20"/>
              <w:bidi w:val="0"/>
              <w:spacing w:line="240" w:lineRule="auto"/>
              <w:jc w:val="left"/>
              <w:rPr>
                <w:rFonts w:hint="eastAsia"/>
              </w:rPr>
            </w:pPr>
            <w:r>
              <w:rPr>
                <w:rFonts w:hint="eastAsia"/>
                <w:lang w:val="en-US" w:eastAsia="zh-CN"/>
              </w:rPr>
              <w:t>20.动作关键帧：支持留存运动视频回放，可通过人工智能识别分析运动过程并提供关键帧分析，包括准备动作、进行中动作等；</w:t>
            </w:r>
          </w:p>
        </w:tc>
      </w:tr>
      <w:tr w14:paraId="2F56F3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3F0439E4">
            <w:pPr>
              <w:pStyle w:val="20"/>
              <w:bidi w:val="0"/>
              <w:spacing w:line="240" w:lineRule="auto"/>
              <w:rPr>
                <w:rFonts w:hint="eastAsia"/>
              </w:rPr>
            </w:pPr>
          </w:p>
        </w:tc>
        <w:tc>
          <w:tcPr>
            <w:tcW w:w="589" w:type="pct"/>
            <w:vMerge w:val="continue"/>
            <w:tcBorders>
              <w:top w:val="nil"/>
              <w:left w:val="nil"/>
              <w:bottom w:val="single" w:color="000000" w:sz="8" w:space="0"/>
              <w:right w:val="single" w:color="000000" w:sz="8" w:space="0"/>
            </w:tcBorders>
            <w:shd w:val="clear" w:color="auto" w:fill="auto"/>
            <w:vAlign w:val="center"/>
          </w:tcPr>
          <w:p w14:paraId="55DA790F">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411CAE72">
            <w:pPr>
              <w:pStyle w:val="20"/>
              <w:bidi w:val="0"/>
              <w:spacing w:line="240" w:lineRule="auto"/>
              <w:jc w:val="left"/>
              <w:rPr>
                <w:rFonts w:hint="eastAsia"/>
              </w:rPr>
            </w:pPr>
            <w:r>
              <w:rPr>
                <w:rFonts w:hint="eastAsia"/>
                <w:lang w:val="en-US" w:eastAsia="zh-CN"/>
              </w:rPr>
              <w:t>▲21.自由练习：支持自由练习模式下，提前录入人脸信息后，学生在跳绳测试区域内双手握绳脸朝着摄像头示意，可通过摄像头识别人脸信息，系统播报学生姓名开启测试并播报测试成绩，并将成绩与该学生绑定，识别响应速度≤2s；（提供由第三方检验检测机构出具的检验检测报告复印件。）</w:t>
            </w:r>
          </w:p>
        </w:tc>
      </w:tr>
      <w:tr w14:paraId="11C8E1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680C386E">
            <w:pPr>
              <w:pStyle w:val="20"/>
              <w:bidi w:val="0"/>
              <w:spacing w:line="240" w:lineRule="auto"/>
              <w:rPr>
                <w:rFonts w:hint="eastAsia"/>
              </w:rPr>
            </w:pPr>
          </w:p>
        </w:tc>
        <w:tc>
          <w:tcPr>
            <w:tcW w:w="589" w:type="pct"/>
            <w:vMerge w:val="continue"/>
            <w:tcBorders>
              <w:top w:val="nil"/>
              <w:left w:val="nil"/>
              <w:bottom w:val="single" w:color="000000" w:sz="8" w:space="0"/>
              <w:right w:val="single" w:color="000000" w:sz="8" w:space="0"/>
            </w:tcBorders>
            <w:shd w:val="clear" w:color="auto" w:fill="auto"/>
            <w:vAlign w:val="center"/>
          </w:tcPr>
          <w:p w14:paraId="27270907">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5609A1B0">
            <w:pPr>
              <w:pStyle w:val="20"/>
              <w:bidi w:val="0"/>
              <w:spacing w:line="240" w:lineRule="auto"/>
              <w:jc w:val="left"/>
              <w:rPr>
                <w:rFonts w:hint="eastAsia"/>
              </w:rPr>
            </w:pPr>
            <w:r>
              <w:rPr>
                <w:rFonts w:hint="eastAsia"/>
                <w:lang w:val="en-US" w:eastAsia="zh-CN"/>
              </w:rPr>
              <w:t>22.时长配置：后台支持设置测试时间为30S、60S、120S、180S、240S；</w:t>
            </w:r>
          </w:p>
        </w:tc>
      </w:tr>
      <w:tr w14:paraId="67A10D3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61B82EC6">
            <w:pPr>
              <w:pStyle w:val="20"/>
              <w:bidi w:val="0"/>
              <w:spacing w:line="240" w:lineRule="auto"/>
              <w:rPr>
                <w:rFonts w:hint="eastAsia"/>
              </w:rPr>
            </w:pPr>
          </w:p>
        </w:tc>
        <w:tc>
          <w:tcPr>
            <w:tcW w:w="589" w:type="pct"/>
            <w:vMerge w:val="continue"/>
            <w:tcBorders>
              <w:top w:val="nil"/>
              <w:left w:val="nil"/>
              <w:bottom w:val="single" w:color="000000" w:sz="8" w:space="0"/>
              <w:right w:val="single" w:color="000000" w:sz="8" w:space="0"/>
            </w:tcBorders>
            <w:shd w:val="clear" w:color="auto" w:fill="auto"/>
            <w:vAlign w:val="center"/>
          </w:tcPr>
          <w:p w14:paraId="46C11AE2">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26B39134">
            <w:pPr>
              <w:pStyle w:val="20"/>
              <w:bidi w:val="0"/>
              <w:spacing w:line="240" w:lineRule="auto"/>
              <w:jc w:val="left"/>
              <w:rPr>
                <w:rFonts w:hint="eastAsia"/>
              </w:rPr>
            </w:pPr>
            <w:r>
              <w:rPr>
                <w:rFonts w:hint="eastAsia"/>
                <w:lang w:val="en-US" w:eastAsia="zh-CN"/>
              </w:rPr>
              <w:t>23.成绩显示：支持配置户外P3全彩LED显示屏，实时展示多人跳绳测试成绩；</w:t>
            </w:r>
          </w:p>
        </w:tc>
      </w:tr>
      <w:tr w14:paraId="7DF769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35E98690">
            <w:pPr>
              <w:pStyle w:val="20"/>
              <w:bidi w:val="0"/>
              <w:spacing w:line="240" w:lineRule="auto"/>
              <w:rPr>
                <w:rFonts w:hint="eastAsia"/>
              </w:rPr>
            </w:pPr>
          </w:p>
        </w:tc>
        <w:tc>
          <w:tcPr>
            <w:tcW w:w="589" w:type="pct"/>
            <w:vMerge w:val="continue"/>
            <w:tcBorders>
              <w:top w:val="nil"/>
              <w:left w:val="nil"/>
              <w:bottom w:val="single" w:color="000000" w:sz="8" w:space="0"/>
              <w:right w:val="single" w:color="000000" w:sz="8" w:space="0"/>
            </w:tcBorders>
            <w:shd w:val="clear" w:color="auto" w:fill="auto"/>
            <w:vAlign w:val="center"/>
          </w:tcPr>
          <w:p w14:paraId="714236AA">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3179E969">
            <w:pPr>
              <w:pStyle w:val="20"/>
              <w:bidi w:val="0"/>
              <w:spacing w:line="240" w:lineRule="auto"/>
              <w:jc w:val="left"/>
              <w:rPr>
                <w:rFonts w:hint="eastAsia"/>
              </w:rPr>
            </w:pPr>
            <w:r>
              <w:rPr>
                <w:rFonts w:hint="eastAsia"/>
                <w:lang w:val="en-US" w:eastAsia="zh-CN"/>
              </w:rPr>
              <w:t>24.成绩多端查询：支持多端查询，实时查看测试成绩；运动风云榜大屏实时查看排行榜单及个人成绩档案；校级数据平台实时查看学生测试数据。</w:t>
            </w:r>
          </w:p>
        </w:tc>
      </w:tr>
      <w:tr w14:paraId="0CC4EB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31DCE943">
            <w:pPr>
              <w:pStyle w:val="20"/>
              <w:bidi w:val="0"/>
              <w:spacing w:line="240" w:lineRule="auto"/>
              <w:rPr>
                <w:rFonts w:hint="eastAsia"/>
              </w:rPr>
            </w:pPr>
          </w:p>
        </w:tc>
        <w:tc>
          <w:tcPr>
            <w:tcW w:w="589" w:type="pct"/>
            <w:vMerge w:val="continue"/>
            <w:tcBorders>
              <w:top w:val="nil"/>
              <w:left w:val="nil"/>
              <w:bottom w:val="single" w:color="000000" w:sz="8" w:space="0"/>
              <w:right w:val="single" w:color="000000" w:sz="8" w:space="0"/>
            </w:tcBorders>
            <w:shd w:val="clear" w:color="auto" w:fill="auto"/>
            <w:vAlign w:val="center"/>
          </w:tcPr>
          <w:p w14:paraId="5CCCC8C5">
            <w:pPr>
              <w:pStyle w:val="20"/>
              <w:bidi w:val="0"/>
              <w:spacing w:line="240" w:lineRule="auto"/>
              <w:rPr>
                <w:rFonts w:hint="eastAsia"/>
              </w:rPr>
            </w:pPr>
          </w:p>
        </w:tc>
        <w:tc>
          <w:tcPr>
            <w:tcW w:w="4079" w:type="pct"/>
            <w:tcBorders>
              <w:top w:val="nil"/>
              <w:left w:val="nil"/>
              <w:bottom w:val="single" w:color="000000" w:sz="8" w:space="0"/>
              <w:right w:val="single" w:color="000000" w:sz="8" w:space="0"/>
            </w:tcBorders>
            <w:shd w:val="clear" w:color="auto" w:fill="auto"/>
            <w:vAlign w:val="center"/>
          </w:tcPr>
          <w:p w14:paraId="0655EA91">
            <w:pPr>
              <w:pStyle w:val="20"/>
              <w:bidi w:val="0"/>
              <w:spacing w:line="240" w:lineRule="auto"/>
              <w:jc w:val="left"/>
              <w:rPr>
                <w:rFonts w:hint="eastAsia"/>
              </w:rPr>
            </w:pPr>
            <w:r>
              <w:rPr>
                <w:rFonts w:hint="eastAsia"/>
                <w:lang w:val="en-US" w:eastAsia="zh-CN"/>
              </w:rPr>
              <w:t>25.测试记录：支持测试记录自动上传智慧体育校级数据系统，可随时查看详细成绩报告与具体成绩记录，并支持成绩表一键导出。</w:t>
            </w:r>
          </w:p>
        </w:tc>
      </w:tr>
      <w:tr w14:paraId="1BBC02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restart"/>
            <w:tcBorders>
              <w:top w:val="nil"/>
              <w:left w:val="single" w:color="000000" w:sz="8" w:space="0"/>
              <w:bottom w:val="single" w:color="000000" w:sz="8" w:space="0"/>
              <w:right w:val="single" w:color="000000" w:sz="8" w:space="0"/>
            </w:tcBorders>
            <w:shd w:val="clear" w:color="auto" w:fill="auto"/>
            <w:vAlign w:val="center"/>
          </w:tcPr>
          <w:p w14:paraId="3B0F42FF">
            <w:pPr>
              <w:pStyle w:val="20"/>
              <w:bidi w:val="0"/>
              <w:spacing w:line="240" w:lineRule="auto"/>
              <w:rPr>
                <w:rFonts w:hint="eastAsia"/>
              </w:rPr>
            </w:pPr>
            <w:r>
              <w:rPr>
                <w:rFonts w:hint="eastAsia"/>
                <w:lang w:val="en-US" w:eastAsia="zh-CN"/>
              </w:rPr>
              <w:t>8</w:t>
            </w:r>
          </w:p>
        </w:tc>
        <w:tc>
          <w:tcPr>
            <w:tcW w:w="589" w:type="pct"/>
            <w:vMerge w:val="restart"/>
            <w:tcBorders>
              <w:top w:val="nil"/>
              <w:left w:val="nil"/>
              <w:bottom w:val="single" w:color="000000" w:sz="8" w:space="0"/>
              <w:right w:val="single" w:color="000000" w:sz="8" w:space="0"/>
            </w:tcBorders>
            <w:shd w:val="clear" w:color="auto" w:fill="auto"/>
            <w:vAlign w:val="center"/>
          </w:tcPr>
          <w:p w14:paraId="73DB1559">
            <w:pPr>
              <w:pStyle w:val="20"/>
              <w:bidi w:val="0"/>
              <w:spacing w:line="240" w:lineRule="auto"/>
              <w:rPr>
                <w:rFonts w:hint="eastAsia"/>
              </w:rPr>
            </w:pPr>
            <w:r>
              <w:rPr>
                <w:rFonts w:hint="eastAsia"/>
                <w:lang w:val="en-US" w:eastAsia="zh-CN"/>
              </w:rPr>
              <w:t>多人跳绳算法模块配套设备</w:t>
            </w:r>
          </w:p>
        </w:tc>
        <w:tc>
          <w:tcPr>
            <w:tcW w:w="4079" w:type="pct"/>
            <w:tcBorders>
              <w:top w:val="nil"/>
              <w:left w:val="nil"/>
              <w:bottom w:val="nil"/>
              <w:right w:val="single" w:color="000000" w:sz="8" w:space="0"/>
            </w:tcBorders>
            <w:shd w:val="clear" w:color="auto" w:fill="auto"/>
            <w:vAlign w:val="center"/>
          </w:tcPr>
          <w:p w14:paraId="043D9EDE">
            <w:pPr>
              <w:pStyle w:val="20"/>
              <w:bidi w:val="0"/>
              <w:spacing w:line="240" w:lineRule="auto"/>
              <w:jc w:val="left"/>
              <w:rPr>
                <w:rFonts w:hint="eastAsia"/>
              </w:rPr>
            </w:pPr>
            <w:r>
              <w:rPr>
                <w:rFonts w:hint="eastAsia"/>
                <w:b/>
                <w:bCs/>
                <w:lang w:val="en-US" w:eastAsia="zh-CN"/>
              </w:rPr>
              <w:t>（一）立杆</w:t>
            </w:r>
          </w:p>
        </w:tc>
      </w:tr>
      <w:tr w14:paraId="2225FF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7407A1BE">
            <w:pPr>
              <w:pStyle w:val="20"/>
              <w:bidi w:val="0"/>
              <w:spacing w:line="240" w:lineRule="auto"/>
              <w:rPr>
                <w:rFonts w:hint="eastAsia"/>
              </w:rPr>
            </w:pPr>
          </w:p>
        </w:tc>
        <w:tc>
          <w:tcPr>
            <w:tcW w:w="589" w:type="pct"/>
            <w:vMerge w:val="continue"/>
            <w:tcBorders>
              <w:top w:val="nil"/>
              <w:left w:val="nil"/>
              <w:bottom w:val="single" w:color="000000" w:sz="8" w:space="0"/>
              <w:right w:val="single" w:color="000000" w:sz="8" w:space="0"/>
            </w:tcBorders>
            <w:shd w:val="clear" w:color="auto" w:fill="auto"/>
            <w:vAlign w:val="center"/>
          </w:tcPr>
          <w:p w14:paraId="75FA9DB0">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0F4C2B31">
            <w:pPr>
              <w:pStyle w:val="20"/>
              <w:bidi w:val="0"/>
              <w:spacing w:line="240" w:lineRule="auto"/>
              <w:jc w:val="left"/>
              <w:rPr>
                <w:rFonts w:hint="eastAsia"/>
              </w:rPr>
            </w:pPr>
            <w:r>
              <w:rPr>
                <w:rFonts w:hint="eastAsia"/>
                <w:lang w:val="en-US" w:eastAsia="zh-CN"/>
              </w:rPr>
              <w:t>1.杆体高度： 高度：2-3 m（具体高度根据现场实际情况做调整）杆体直径：直径：≥110 mm： 杆体厚度：≥2 mm</w:t>
            </w:r>
          </w:p>
        </w:tc>
      </w:tr>
      <w:tr w14:paraId="5A6F51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1C466FAF">
            <w:pPr>
              <w:pStyle w:val="20"/>
              <w:bidi w:val="0"/>
              <w:spacing w:line="240" w:lineRule="auto"/>
              <w:rPr>
                <w:rFonts w:hint="eastAsia"/>
              </w:rPr>
            </w:pPr>
          </w:p>
        </w:tc>
        <w:tc>
          <w:tcPr>
            <w:tcW w:w="589" w:type="pct"/>
            <w:vMerge w:val="continue"/>
            <w:tcBorders>
              <w:top w:val="nil"/>
              <w:left w:val="nil"/>
              <w:bottom w:val="single" w:color="000000" w:sz="8" w:space="0"/>
              <w:right w:val="single" w:color="000000" w:sz="8" w:space="0"/>
            </w:tcBorders>
            <w:shd w:val="clear" w:color="auto" w:fill="auto"/>
            <w:vAlign w:val="center"/>
          </w:tcPr>
          <w:p w14:paraId="1C0775D1">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073EE8D4">
            <w:pPr>
              <w:pStyle w:val="20"/>
              <w:bidi w:val="0"/>
              <w:spacing w:line="240" w:lineRule="auto"/>
              <w:jc w:val="left"/>
              <w:rPr>
                <w:rFonts w:hint="eastAsia"/>
              </w:rPr>
            </w:pPr>
            <w:r>
              <w:rPr>
                <w:rFonts w:hint="eastAsia"/>
                <w:lang w:val="en-US" w:eastAsia="zh-CN"/>
              </w:rPr>
              <w:t>2.杆体材质：采用优质钢材，具有高强度、耐腐蚀、耐磨损</w:t>
            </w:r>
          </w:p>
        </w:tc>
      </w:tr>
      <w:tr w14:paraId="3FCDD9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6994EEDE">
            <w:pPr>
              <w:pStyle w:val="20"/>
              <w:bidi w:val="0"/>
              <w:spacing w:line="240" w:lineRule="auto"/>
              <w:rPr>
                <w:rFonts w:hint="eastAsia"/>
              </w:rPr>
            </w:pPr>
          </w:p>
        </w:tc>
        <w:tc>
          <w:tcPr>
            <w:tcW w:w="589" w:type="pct"/>
            <w:vMerge w:val="continue"/>
            <w:tcBorders>
              <w:top w:val="nil"/>
              <w:left w:val="nil"/>
              <w:bottom w:val="single" w:color="000000" w:sz="8" w:space="0"/>
              <w:right w:val="single" w:color="000000" w:sz="8" w:space="0"/>
            </w:tcBorders>
            <w:shd w:val="clear" w:color="auto" w:fill="auto"/>
            <w:vAlign w:val="center"/>
          </w:tcPr>
          <w:p w14:paraId="6D5000A2">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0CD3A58D">
            <w:pPr>
              <w:pStyle w:val="20"/>
              <w:bidi w:val="0"/>
              <w:spacing w:line="240" w:lineRule="auto"/>
              <w:jc w:val="left"/>
              <w:rPr>
                <w:rFonts w:hint="eastAsia"/>
              </w:rPr>
            </w:pPr>
            <w:r>
              <w:rPr>
                <w:rFonts w:hint="eastAsia"/>
                <w:lang w:val="en-US" w:eastAsia="zh-CN"/>
              </w:rPr>
              <w:t>3.表面处理：采用烤漆处理；颜色为糖果白</w:t>
            </w:r>
          </w:p>
        </w:tc>
      </w:tr>
      <w:tr w14:paraId="016AC9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39D218F3">
            <w:pPr>
              <w:pStyle w:val="20"/>
              <w:bidi w:val="0"/>
              <w:spacing w:line="240" w:lineRule="auto"/>
              <w:rPr>
                <w:rFonts w:hint="eastAsia"/>
              </w:rPr>
            </w:pPr>
          </w:p>
        </w:tc>
        <w:tc>
          <w:tcPr>
            <w:tcW w:w="589" w:type="pct"/>
            <w:vMerge w:val="continue"/>
            <w:tcBorders>
              <w:top w:val="nil"/>
              <w:left w:val="nil"/>
              <w:bottom w:val="single" w:color="000000" w:sz="8" w:space="0"/>
              <w:right w:val="single" w:color="000000" w:sz="8" w:space="0"/>
            </w:tcBorders>
            <w:shd w:val="clear" w:color="auto" w:fill="auto"/>
            <w:vAlign w:val="center"/>
          </w:tcPr>
          <w:p w14:paraId="7D68C935">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107F2BCF">
            <w:pPr>
              <w:pStyle w:val="20"/>
              <w:bidi w:val="0"/>
              <w:spacing w:line="240" w:lineRule="auto"/>
              <w:jc w:val="left"/>
              <w:rPr>
                <w:rFonts w:hint="eastAsia"/>
              </w:rPr>
            </w:pPr>
            <w:r>
              <w:rPr>
                <w:rFonts w:hint="eastAsia"/>
                <w:lang w:val="en-US" w:eastAsia="zh-CN"/>
              </w:rPr>
              <w:t>4.安装设备：可安装多种智慧体育设备，如高清摄像头、无线ap、音柱等。</w:t>
            </w:r>
          </w:p>
        </w:tc>
      </w:tr>
      <w:tr w14:paraId="206F30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0F69FEE5">
            <w:pPr>
              <w:pStyle w:val="20"/>
              <w:bidi w:val="0"/>
              <w:spacing w:line="240" w:lineRule="auto"/>
              <w:rPr>
                <w:rFonts w:hint="eastAsia"/>
              </w:rPr>
            </w:pPr>
          </w:p>
        </w:tc>
        <w:tc>
          <w:tcPr>
            <w:tcW w:w="589" w:type="pct"/>
            <w:vMerge w:val="continue"/>
            <w:tcBorders>
              <w:top w:val="nil"/>
              <w:left w:val="nil"/>
              <w:bottom w:val="single" w:color="000000" w:sz="8" w:space="0"/>
              <w:right w:val="single" w:color="000000" w:sz="8" w:space="0"/>
            </w:tcBorders>
            <w:shd w:val="clear" w:color="auto" w:fill="auto"/>
            <w:vAlign w:val="center"/>
          </w:tcPr>
          <w:p w14:paraId="31180228">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1E481DA5">
            <w:pPr>
              <w:pStyle w:val="20"/>
              <w:bidi w:val="0"/>
              <w:spacing w:line="240" w:lineRule="auto"/>
              <w:jc w:val="left"/>
              <w:rPr>
                <w:rFonts w:hint="eastAsia"/>
              </w:rPr>
            </w:pPr>
            <w:r>
              <w:rPr>
                <w:rFonts w:hint="eastAsia"/>
                <w:b/>
                <w:bCs/>
                <w:lang w:val="en-US" w:eastAsia="zh-CN"/>
              </w:rPr>
              <w:t>（二）摄像头箱体</w:t>
            </w:r>
          </w:p>
        </w:tc>
      </w:tr>
      <w:tr w14:paraId="52165F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4D1490B4">
            <w:pPr>
              <w:pStyle w:val="20"/>
              <w:bidi w:val="0"/>
              <w:spacing w:line="240" w:lineRule="auto"/>
              <w:rPr>
                <w:rFonts w:hint="eastAsia"/>
              </w:rPr>
            </w:pPr>
          </w:p>
        </w:tc>
        <w:tc>
          <w:tcPr>
            <w:tcW w:w="589" w:type="pct"/>
            <w:vMerge w:val="continue"/>
            <w:tcBorders>
              <w:top w:val="nil"/>
              <w:left w:val="nil"/>
              <w:bottom w:val="single" w:color="000000" w:sz="8" w:space="0"/>
              <w:right w:val="single" w:color="000000" w:sz="8" w:space="0"/>
            </w:tcBorders>
            <w:shd w:val="clear" w:color="auto" w:fill="auto"/>
            <w:vAlign w:val="center"/>
          </w:tcPr>
          <w:p w14:paraId="7A51E3CA">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0785E00A">
            <w:pPr>
              <w:pStyle w:val="20"/>
              <w:bidi w:val="0"/>
              <w:spacing w:line="240" w:lineRule="auto"/>
              <w:jc w:val="left"/>
              <w:rPr>
                <w:rFonts w:hint="eastAsia"/>
              </w:rPr>
            </w:pPr>
            <w:r>
              <w:rPr>
                <w:rFonts w:hint="eastAsia"/>
                <w:lang w:val="en-US" w:eastAsia="zh-CN"/>
              </w:rPr>
              <w:t>1.材质：碳钢冷轧板；可内置摄像头，搭配立杆进行使用</w:t>
            </w:r>
          </w:p>
        </w:tc>
      </w:tr>
      <w:tr w14:paraId="37AB05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7B3C344E">
            <w:pPr>
              <w:pStyle w:val="20"/>
              <w:bidi w:val="0"/>
              <w:spacing w:line="240" w:lineRule="auto"/>
              <w:rPr>
                <w:rFonts w:hint="eastAsia"/>
              </w:rPr>
            </w:pPr>
          </w:p>
        </w:tc>
        <w:tc>
          <w:tcPr>
            <w:tcW w:w="589" w:type="pct"/>
            <w:vMerge w:val="continue"/>
            <w:tcBorders>
              <w:top w:val="nil"/>
              <w:left w:val="nil"/>
              <w:bottom w:val="single" w:color="000000" w:sz="8" w:space="0"/>
              <w:right w:val="single" w:color="000000" w:sz="8" w:space="0"/>
            </w:tcBorders>
            <w:shd w:val="clear" w:color="auto" w:fill="auto"/>
            <w:vAlign w:val="center"/>
          </w:tcPr>
          <w:p w14:paraId="1375149B">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59F8CA21">
            <w:pPr>
              <w:pStyle w:val="20"/>
              <w:bidi w:val="0"/>
              <w:spacing w:line="240" w:lineRule="auto"/>
              <w:jc w:val="left"/>
              <w:rPr>
                <w:rFonts w:hint="eastAsia"/>
              </w:rPr>
            </w:pPr>
            <w:r>
              <w:rPr>
                <w:rFonts w:hint="eastAsia"/>
                <w:lang w:val="en-US" w:eastAsia="zh-CN"/>
              </w:rPr>
              <w:t>2.尺寸：450*480*270mm（±5mm）</w:t>
            </w:r>
          </w:p>
        </w:tc>
      </w:tr>
      <w:tr w14:paraId="24A4A3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3AAEFCEA">
            <w:pPr>
              <w:pStyle w:val="20"/>
              <w:bidi w:val="0"/>
              <w:spacing w:line="240" w:lineRule="auto"/>
              <w:rPr>
                <w:rFonts w:hint="eastAsia"/>
              </w:rPr>
            </w:pPr>
          </w:p>
        </w:tc>
        <w:tc>
          <w:tcPr>
            <w:tcW w:w="589" w:type="pct"/>
            <w:vMerge w:val="continue"/>
            <w:tcBorders>
              <w:top w:val="nil"/>
              <w:left w:val="nil"/>
              <w:bottom w:val="single" w:color="000000" w:sz="8" w:space="0"/>
              <w:right w:val="single" w:color="000000" w:sz="8" w:space="0"/>
            </w:tcBorders>
            <w:shd w:val="clear" w:color="auto" w:fill="auto"/>
            <w:vAlign w:val="center"/>
          </w:tcPr>
          <w:p w14:paraId="0A647B9F">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6BF86594">
            <w:pPr>
              <w:pStyle w:val="20"/>
              <w:bidi w:val="0"/>
              <w:spacing w:line="240" w:lineRule="auto"/>
              <w:jc w:val="left"/>
              <w:rPr>
                <w:rFonts w:hint="eastAsia"/>
              </w:rPr>
            </w:pPr>
            <w:r>
              <w:rPr>
                <w:rFonts w:hint="eastAsia"/>
                <w:lang w:val="en-US" w:eastAsia="zh-CN"/>
              </w:rPr>
              <w:t>3.喇叭：双向全音喇叭</w:t>
            </w:r>
          </w:p>
        </w:tc>
      </w:tr>
      <w:tr w14:paraId="432B42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6567B733">
            <w:pPr>
              <w:pStyle w:val="20"/>
              <w:bidi w:val="0"/>
              <w:spacing w:line="240" w:lineRule="auto"/>
              <w:rPr>
                <w:rFonts w:hint="eastAsia"/>
              </w:rPr>
            </w:pPr>
          </w:p>
        </w:tc>
        <w:tc>
          <w:tcPr>
            <w:tcW w:w="589" w:type="pct"/>
            <w:vMerge w:val="continue"/>
            <w:tcBorders>
              <w:top w:val="nil"/>
              <w:left w:val="nil"/>
              <w:bottom w:val="single" w:color="000000" w:sz="8" w:space="0"/>
              <w:right w:val="single" w:color="000000" w:sz="8" w:space="0"/>
            </w:tcBorders>
            <w:shd w:val="clear" w:color="auto" w:fill="auto"/>
            <w:vAlign w:val="center"/>
          </w:tcPr>
          <w:p w14:paraId="7A0AC46A">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3D250123">
            <w:pPr>
              <w:pStyle w:val="20"/>
              <w:bidi w:val="0"/>
              <w:spacing w:line="240" w:lineRule="auto"/>
              <w:jc w:val="left"/>
              <w:rPr>
                <w:rFonts w:hint="eastAsia"/>
              </w:rPr>
            </w:pPr>
            <w:r>
              <w:rPr>
                <w:rFonts w:hint="eastAsia"/>
                <w:lang w:val="en-US" w:eastAsia="zh-CN"/>
              </w:rPr>
              <w:t>4.防水外壳设计，可用于室内、室外场合，内置藏线盒功能。</w:t>
            </w:r>
          </w:p>
        </w:tc>
      </w:tr>
      <w:tr w14:paraId="0CD74F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7234E73E">
            <w:pPr>
              <w:pStyle w:val="20"/>
              <w:bidi w:val="0"/>
              <w:spacing w:line="240" w:lineRule="auto"/>
              <w:rPr>
                <w:rFonts w:hint="eastAsia"/>
              </w:rPr>
            </w:pPr>
          </w:p>
        </w:tc>
        <w:tc>
          <w:tcPr>
            <w:tcW w:w="589" w:type="pct"/>
            <w:vMerge w:val="continue"/>
            <w:tcBorders>
              <w:top w:val="nil"/>
              <w:left w:val="nil"/>
              <w:bottom w:val="single" w:color="000000" w:sz="8" w:space="0"/>
              <w:right w:val="single" w:color="000000" w:sz="8" w:space="0"/>
            </w:tcBorders>
            <w:shd w:val="clear" w:color="auto" w:fill="auto"/>
            <w:vAlign w:val="center"/>
          </w:tcPr>
          <w:p w14:paraId="7B96246B">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0065E93D">
            <w:pPr>
              <w:pStyle w:val="20"/>
              <w:bidi w:val="0"/>
              <w:spacing w:line="240" w:lineRule="auto"/>
              <w:jc w:val="left"/>
              <w:rPr>
                <w:rFonts w:hint="eastAsia"/>
              </w:rPr>
            </w:pPr>
            <w:r>
              <w:rPr>
                <w:rFonts w:hint="eastAsia"/>
                <w:b/>
                <w:bCs/>
                <w:lang w:val="en-US" w:eastAsia="zh-CN"/>
              </w:rPr>
              <w:t>（三）其他硬件服务配置</w:t>
            </w:r>
          </w:p>
        </w:tc>
      </w:tr>
      <w:tr w14:paraId="78408C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35ACBCEF">
            <w:pPr>
              <w:pStyle w:val="20"/>
              <w:bidi w:val="0"/>
              <w:spacing w:line="240" w:lineRule="auto"/>
              <w:rPr>
                <w:rFonts w:hint="eastAsia"/>
              </w:rPr>
            </w:pPr>
          </w:p>
        </w:tc>
        <w:tc>
          <w:tcPr>
            <w:tcW w:w="589" w:type="pct"/>
            <w:vMerge w:val="continue"/>
            <w:tcBorders>
              <w:top w:val="nil"/>
              <w:left w:val="nil"/>
              <w:bottom w:val="single" w:color="000000" w:sz="8" w:space="0"/>
              <w:right w:val="single" w:color="000000" w:sz="8" w:space="0"/>
            </w:tcBorders>
            <w:shd w:val="clear" w:color="auto" w:fill="auto"/>
            <w:vAlign w:val="center"/>
          </w:tcPr>
          <w:p w14:paraId="58DB4554">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3BFA197A">
            <w:pPr>
              <w:pStyle w:val="20"/>
              <w:bidi w:val="0"/>
              <w:spacing w:line="240" w:lineRule="auto"/>
              <w:jc w:val="left"/>
              <w:rPr>
                <w:rFonts w:hint="eastAsia"/>
              </w:rPr>
            </w:pPr>
            <w:r>
              <w:rPr>
                <w:rFonts w:hint="eastAsia"/>
                <w:lang w:val="en-US" w:eastAsia="zh-CN"/>
              </w:rPr>
              <w:t>1.配套相应的零配件，如电源、插座等1套配套硬件</w:t>
            </w:r>
          </w:p>
        </w:tc>
      </w:tr>
      <w:tr w14:paraId="2A3EC1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530BB10F">
            <w:pPr>
              <w:pStyle w:val="20"/>
              <w:bidi w:val="0"/>
              <w:spacing w:line="240" w:lineRule="auto"/>
              <w:rPr>
                <w:rFonts w:hint="eastAsia"/>
              </w:rPr>
            </w:pPr>
          </w:p>
        </w:tc>
        <w:tc>
          <w:tcPr>
            <w:tcW w:w="589" w:type="pct"/>
            <w:vMerge w:val="continue"/>
            <w:tcBorders>
              <w:top w:val="nil"/>
              <w:left w:val="nil"/>
              <w:bottom w:val="single" w:color="000000" w:sz="8" w:space="0"/>
              <w:right w:val="single" w:color="000000" w:sz="8" w:space="0"/>
            </w:tcBorders>
            <w:shd w:val="clear" w:color="auto" w:fill="auto"/>
            <w:vAlign w:val="center"/>
          </w:tcPr>
          <w:p w14:paraId="6578A7EA">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46D03ECE">
            <w:pPr>
              <w:pStyle w:val="20"/>
              <w:bidi w:val="0"/>
              <w:spacing w:line="240" w:lineRule="auto"/>
              <w:jc w:val="left"/>
              <w:rPr>
                <w:rFonts w:hint="eastAsia"/>
              </w:rPr>
            </w:pPr>
            <w:r>
              <w:rPr>
                <w:rFonts w:hint="eastAsia"/>
                <w:b/>
                <w:bCs/>
                <w:lang w:val="en-US" w:eastAsia="zh-CN"/>
              </w:rPr>
              <w:t>（四）物联网摄像头 1台</w:t>
            </w:r>
          </w:p>
        </w:tc>
      </w:tr>
      <w:tr w14:paraId="0F7DE47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72E91991">
            <w:pPr>
              <w:pStyle w:val="20"/>
              <w:bidi w:val="0"/>
              <w:spacing w:line="240" w:lineRule="auto"/>
              <w:rPr>
                <w:rFonts w:hint="eastAsia"/>
              </w:rPr>
            </w:pPr>
          </w:p>
        </w:tc>
        <w:tc>
          <w:tcPr>
            <w:tcW w:w="589" w:type="pct"/>
            <w:vMerge w:val="continue"/>
            <w:tcBorders>
              <w:top w:val="nil"/>
              <w:left w:val="nil"/>
              <w:bottom w:val="single" w:color="000000" w:sz="8" w:space="0"/>
              <w:right w:val="single" w:color="000000" w:sz="8" w:space="0"/>
            </w:tcBorders>
            <w:shd w:val="clear" w:color="auto" w:fill="auto"/>
            <w:vAlign w:val="center"/>
          </w:tcPr>
          <w:p w14:paraId="1C4C80C5">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377B7428">
            <w:pPr>
              <w:pStyle w:val="20"/>
              <w:bidi w:val="0"/>
              <w:spacing w:line="240" w:lineRule="auto"/>
              <w:jc w:val="left"/>
              <w:rPr>
                <w:rFonts w:hint="eastAsia"/>
              </w:rPr>
            </w:pPr>
            <w:r>
              <w:rPr>
                <w:rFonts w:hint="eastAsia"/>
                <w:lang w:val="en-US" w:eastAsia="zh-CN"/>
              </w:rPr>
              <w:t>1.传感器类型： 1/1.8英寸CMOS</w:t>
            </w:r>
          </w:p>
        </w:tc>
      </w:tr>
      <w:tr w14:paraId="5AFBBC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6D80552B">
            <w:pPr>
              <w:pStyle w:val="20"/>
              <w:bidi w:val="0"/>
              <w:spacing w:line="240" w:lineRule="auto"/>
              <w:rPr>
                <w:rFonts w:hint="eastAsia"/>
              </w:rPr>
            </w:pPr>
          </w:p>
        </w:tc>
        <w:tc>
          <w:tcPr>
            <w:tcW w:w="589" w:type="pct"/>
            <w:vMerge w:val="continue"/>
            <w:tcBorders>
              <w:top w:val="nil"/>
              <w:left w:val="nil"/>
              <w:bottom w:val="single" w:color="000000" w:sz="8" w:space="0"/>
              <w:right w:val="single" w:color="000000" w:sz="8" w:space="0"/>
            </w:tcBorders>
            <w:shd w:val="clear" w:color="auto" w:fill="auto"/>
            <w:vAlign w:val="center"/>
          </w:tcPr>
          <w:p w14:paraId="6A114972">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2CD3E76A">
            <w:pPr>
              <w:pStyle w:val="20"/>
              <w:bidi w:val="0"/>
              <w:spacing w:line="240" w:lineRule="auto"/>
              <w:jc w:val="left"/>
              <w:rPr>
                <w:rFonts w:hint="eastAsia"/>
              </w:rPr>
            </w:pPr>
            <w:r>
              <w:rPr>
                <w:rFonts w:hint="eastAsia"/>
                <w:lang w:val="en-US" w:eastAsia="zh-CN"/>
              </w:rPr>
              <w:t>2.像素：≥800万；最大分辨率：≥3840×2160；</w:t>
            </w:r>
          </w:p>
        </w:tc>
      </w:tr>
      <w:tr w14:paraId="005278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4EFCDC9C">
            <w:pPr>
              <w:pStyle w:val="20"/>
              <w:bidi w:val="0"/>
              <w:spacing w:line="240" w:lineRule="auto"/>
              <w:rPr>
                <w:rFonts w:hint="eastAsia"/>
              </w:rPr>
            </w:pPr>
          </w:p>
        </w:tc>
        <w:tc>
          <w:tcPr>
            <w:tcW w:w="589" w:type="pct"/>
            <w:vMerge w:val="continue"/>
            <w:tcBorders>
              <w:top w:val="nil"/>
              <w:left w:val="nil"/>
              <w:bottom w:val="single" w:color="000000" w:sz="8" w:space="0"/>
              <w:right w:val="single" w:color="000000" w:sz="8" w:space="0"/>
            </w:tcBorders>
            <w:shd w:val="clear" w:color="auto" w:fill="auto"/>
            <w:vAlign w:val="center"/>
          </w:tcPr>
          <w:p w14:paraId="3E9C1C4B">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5E6063B6">
            <w:pPr>
              <w:pStyle w:val="20"/>
              <w:bidi w:val="0"/>
              <w:spacing w:line="240" w:lineRule="auto"/>
              <w:jc w:val="left"/>
              <w:rPr>
                <w:rFonts w:hint="eastAsia"/>
              </w:rPr>
            </w:pPr>
            <w:r>
              <w:rPr>
                <w:rFonts w:hint="eastAsia"/>
                <w:lang w:val="en-US" w:eastAsia="zh-CN"/>
              </w:rPr>
              <w:t>3.防尘防水等级: IP67。</w:t>
            </w:r>
          </w:p>
        </w:tc>
      </w:tr>
      <w:tr w14:paraId="5135E9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30786B66">
            <w:pPr>
              <w:pStyle w:val="20"/>
              <w:bidi w:val="0"/>
              <w:spacing w:line="240" w:lineRule="auto"/>
              <w:rPr>
                <w:rFonts w:hint="eastAsia"/>
              </w:rPr>
            </w:pPr>
          </w:p>
        </w:tc>
        <w:tc>
          <w:tcPr>
            <w:tcW w:w="589" w:type="pct"/>
            <w:vMerge w:val="continue"/>
            <w:tcBorders>
              <w:top w:val="nil"/>
              <w:left w:val="nil"/>
              <w:bottom w:val="single" w:color="000000" w:sz="8" w:space="0"/>
              <w:right w:val="single" w:color="000000" w:sz="8" w:space="0"/>
            </w:tcBorders>
            <w:shd w:val="clear" w:color="auto" w:fill="auto"/>
            <w:vAlign w:val="center"/>
          </w:tcPr>
          <w:p w14:paraId="50AABEFD">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7C696631">
            <w:pPr>
              <w:pStyle w:val="20"/>
              <w:bidi w:val="0"/>
              <w:spacing w:line="240" w:lineRule="auto"/>
              <w:jc w:val="left"/>
              <w:rPr>
                <w:rFonts w:hint="eastAsia"/>
              </w:rPr>
            </w:pPr>
            <w:r>
              <w:rPr>
                <w:rFonts w:hint="eastAsia"/>
                <w:lang w:val="en-US" w:eastAsia="zh-CN"/>
              </w:rPr>
              <w:t>4.视频压缩标准: H.265/H.264/MJPEG。</w:t>
            </w:r>
          </w:p>
        </w:tc>
      </w:tr>
      <w:tr w14:paraId="336449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6DA18571">
            <w:pPr>
              <w:pStyle w:val="20"/>
              <w:bidi w:val="0"/>
              <w:spacing w:line="240" w:lineRule="auto"/>
              <w:rPr>
                <w:rFonts w:hint="eastAsia"/>
              </w:rPr>
            </w:pPr>
          </w:p>
        </w:tc>
        <w:tc>
          <w:tcPr>
            <w:tcW w:w="589" w:type="pct"/>
            <w:vMerge w:val="continue"/>
            <w:tcBorders>
              <w:top w:val="nil"/>
              <w:left w:val="nil"/>
              <w:bottom w:val="single" w:color="000000" w:sz="8" w:space="0"/>
              <w:right w:val="single" w:color="000000" w:sz="8" w:space="0"/>
            </w:tcBorders>
            <w:shd w:val="clear" w:color="auto" w:fill="auto"/>
            <w:vAlign w:val="center"/>
          </w:tcPr>
          <w:p w14:paraId="0BE64975">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4CD90638">
            <w:pPr>
              <w:pStyle w:val="20"/>
              <w:bidi w:val="0"/>
              <w:spacing w:line="240" w:lineRule="auto"/>
              <w:jc w:val="left"/>
              <w:rPr>
                <w:rFonts w:hint="eastAsia"/>
              </w:rPr>
            </w:pPr>
            <w:r>
              <w:rPr>
                <w:rFonts w:hint="eastAsia"/>
                <w:lang w:val="en-US" w:eastAsia="zh-CN"/>
              </w:rPr>
              <w:t>5.电源供应：DC：12 V ± 20%； PoE：802.3at，Type 2 Class 4。</w:t>
            </w:r>
          </w:p>
        </w:tc>
      </w:tr>
      <w:tr w14:paraId="0F14A4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3D1CB8A4">
            <w:pPr>
              <w:pStyle w:val="20"/>
              <w:bidi w:val="0"/>
              <w:spacing w:line="240" w:lineRule="auto"/>
              <w:rPr>
                <w:rFonts w:hint="eastAsia"/>
              </w:rPr>
            </w:pPr>
          </w:p>
        </w:tc>
        <w:tc>
          <w:tcPr>
            <w:tcW w:w="589" w:type="pct"/>
            <w:vMerge w:val="continue"/>
            <w:tcBorders>
              <w:top w:val="nil"/>
              <w:left w:val="nil"/>
              <w:bottom w:val="single" w:color="000000" w:sz="8" w:space="0"/>
              <w:right w:val="single" w:color="000000" w:sz="8" w:space="0"/>
            </w:tcBorders>
            <w:shd w:val="clear" w:color="auto" w:fill="auto"/>
            <w:vAlign w:val="center"/>
          </w:tcPr>
          <w:p w14:paraId="1932B3FF">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0AECC60C">
            <w:pPr>
              <w:pStyle w:val="20"/>
              <w:bidi w:val="0"/>
              <w:spacing w:line="240" w:lineRule="auto"/>
              <w:jc w:val="left"/>
              <w:rPr>
                <w:rFonts w:hint="eastAsia"/>
              </w:rPr>
            </w:pPr>
            <w:r>
              <w:rPr>
                <w:rFonts w:hint="eastAsia"/>
                <w:lang w:val="en-US" w:eastAsia="zh-CN"/>
              </w:rPr>
              <w:t>6.人脸抓拍模式：a)支持对运动人脸进行检测、跟踪、抓拍、评分、筛选，输出最优的人脸，b)支持人脸去误报、快速抓拍人脸，c)支持快速抓拍和最佳抓拍两种模式，d)最多同时检测30张人脸，e)支持人脸去重。</w:t>
            </w:r>
          </w:p>
        </w:tc>
      </w:tr>
      <w:tr w14:paraId="6CBDEF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tcBorders>
              <w:top w:val="nil"/>
              <w:left w:val="single" w:color="000000" w:sz="8" w:space="0"/>
              <w:bottom w:val="single" w:color="000000" w:sz="8" w:space="0"/>
              <w:right w:val="single" w:color="000000" w:sz="8" w:space="0"/>
            </w:tcBorders>
            <w:shd w:val="clear" w:color="auto" w:fill="auto"/>
            <w:vAlign w:val="center"/>
          </w:tcPr>
          <w:p w14:paraId="13A13DDA">
            <w:pPr>
              <w:pStyle w:val="20"/>
              <w:bidi w:val="0"/>
              <w:spacing w:line="240" w:lineRule="auto"/>
              <w:rPr>
                <w:rFonts w:hint="eastAsia"/>
              </w:rPr>
            </w:pPr>
            <w:r>
              <w:rPr>
                <w:rFonts w:hint="eastAsia"/>
                <w:lang w:val="en-US" w:eastAsia="zh-CN"/>
              </w:rPr>
              <w:t>9</w:t>
            </w:r>
          </w:p>
        </w:tc>
        <w:tc>
          <w:tcPr>
            <w:tcW w:w="589" w:type="pct"/>
            <w:tcBorders>
              <w:top w:val="nil"/>
              <w:left w:val="nil"/>
              <w:bottom w:val="single" w:color="000000" w:sz="8" w:space="0"/>
              <w:right w:val="single" w:color="000000" w:sz="8" w:space="0"/>
            </w:tcBorders>
            <w:shd w:val="clear" w:color="auto" w:fill="auto"/>
            <w:vAlign w:val="center"/>
          </w:tcPr>
          <w:p w14:paraId="44732185">
            <w:pPr>
              <w:pStyle w:val="20"/>
              <w:bidi w:val="0"/>
              <w:spacing w:line="240" w:lineRule="auto"/>
              <w:rPr>
                <w:rFonts w:hint="eastAsia"/>
              </w:rPr>
            </w:pPr>
            <w:r>
              <w:rPr>
                <w:rFonts w:hint="eastAsia"/>
                <w:lang w:val="en-US" w:eastAsia="zh-CN"/>
              </w:rPr>
              <w:t>跳绳成绩模块</w:t>
            </w:r>
          </w:p>
        </w:tc>
        <w:tc>
          <w:tcPr>
            <w:tcW w:w="4079" w:type="pct"/>
            <w:tcBorders>
              <w:top w:val="nil"/>
              <w:left w:val="nil"/>
              <w:bottom w:val="single" w:color="000000" w:sz="8" w:space="0"/>
              <w:right w:val="single" w:color="000000" w:sz="8" w:space="0"/>
            </w:tcBorders>
            <w:shd w:val="clear" w:color="auto" w:fill="auto"/>
            <w:vAlign w:val="center"/>
          </w:tcPr>
          <w:p w14:paraId="086A1C69">
            <w:pPr>
              <w:pStyle w:val="20"/>
              <w:bidi w:val="0"/>
              <w:spacing w:line="240" w:lineRule="auto"/>
              <w:jc w:val="left"/>
              <w:rPr>
                <w:rFonts w:hint="eastAsia"/>
              </w:rPr>
            </w:pPr>
            <w:r>
              <w:rPr>
                <w:rFonts w:hint="eastAsia"/>
                <w:lang w:val="en-US" w:eastAsia="zh-CN"/>
              </w:rPr>
              <w:t>1.支持展示各测试位学生信息，且最多支持10人同时显示；显示学生测试记录、跳绳中断次数，跳绳成绩动态计数显示以及倒计时显示。</w:t>
            </w:r>
          </w:p>
        </w:tc>
      </w:tr>
      <w:tr w14:paraId="41C71E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restart"/>
            <w:tcBorders>
              <w:top w:val="nil"/>
              <w:left w:val="single" w:color="000000" w:sz="8" w:space="0"/>
              <w:bottom w:val="single" w:color="000000" w:sz="8" w:space="0"/>
              <w:right w:val="single" w:color="000000" w:sz="8" w:space="0"/>
            </w:tcBorders>
            <w:shd w:val="clear" w:color="auto" w:fill="auto"/>
            <w:vAlign w:val="center"/>
          </w:tcPr>
          <w:p w14:paraId="1C7C8C5A">
            <w:pPr>
              <w:pStyle w:val="20"/>
              <w:bidi w:val="0"/>
              <w:spacing w:line="240" w:lineRule="auto"/>
              <w:rPr>
                <w:rFonts w:hint="eastAsia"/>
              </w:rPr>
            </w:pPr>
            <w:r>
              <w:rPr>
                <w:rFonts w:hint="eastAsia"/>
                <w:lang w:val="en-US" w:eastAsia="zh-CN"/>
              </w:rPr>
              <w:t>10</w:t>
            </w:r>
          </w:p>
        </w:tc>
        <w:tc>
          <w:tcPr>
            <w:tcW w:w="589" w:type="pct"/>
            <w:vMerge w:val="restart"/>
            <w:tcBorders>
              <w:top w:val="nil"/>
              <w:left w:val="nil"/>
              <w:bottom w:val="single" w:color="000000" w:sz="8" w:space="0"/>
              <w:right w:val="single" w:color="000000" w:sz="8" w:space="0"/>
            </w:tcBorders>
            <w:shd w:val="clear" w:color="auto" w:fill="auto"/>
            <w:vAlign w:val="center"/>
          </w:tcPr>
          <w:p w14:paraId="49DF2039">
            <w:pPr>
              <w:pStyle w:val="20"/>
              <w:bidi w:val="0"/>
              <w:spacing w:line="240" w:lineRule="auto"/>
              <w:rPr>
                <w:rFonts w:hint="eastAsia"/>
              </w:rPr>
            </w:pPr>
            <w:r>
              <w:rPr>
                <w:rFonts w:hint="eastAsia"/>
                <w:lang w:val="en-US" w:eastAsia="zh-CN"/>
              </w:rPr>
              <w:t>50米跑AI算法系统</w:t>
            </w:r>
          </w:p>
        </w:tc>
        <w:tc>
          <w:tcPr>
            <w:tcW w:w="4079" w:type="pct"/>
            <w:tcBorders>
              <w:top w:val="nil"/>
              <w:left w:val="nil"/>
              <w:bottom w:val="nil"/>
              <w:right w:val="single" w:color="000000" w:sz="8" w:space="0"/>
            </w:tcBorders>
            <w:shd w:val="clear" w:color="auto" w:fill="auto"/>
            <w:vAlign w:val="center"/>
          </w:tcPr>
          <w:p w14:paraId="745148E8">
            <w:pPr>
              <w:pStyle w:val="20"/>
              <w:bidi w:val="0"/>
              <w:spacing w:line="240" w:lineRule="auto"/>
              <w:jc w:val="left"/>
              <w:rPr>
                <w:rFonts w:hint="eastAsia"/>
              </w:rPr>
            </w:pPr>
            <w:r>
              <w:rPr>
                <w:rFonts w:hint="eastAsia"/>
                <w:lang w:val="en-US" w:eastAsia="zh-CN"/>
              </w:rPr>
              <w:t>采用人工智能视觉算法分析，针对50米项目进行数据采集、分析，实现违规自动判定和精准成绩检测；</w:t>
            </w:r>
          </w:p>
        </w:tc>
      </w:tr>
      <w:tr w14:paraId="480134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1E870D4E">
            <w:pPr>
              <w:pStyle w:val="20"/>
              <w:bidi w:val="0"/>
              <w:spacing w:line="240" w:lineRule="auto"/>
              <w:rPr>
                <w:rFonts w:hint="eastAsia"/>
              </w:rPr>
            </w:pPr>
          </w:p>
        </w:tc>
        <w:tc>
          <w:tcPr>
            <w:tcW w:w="589" w:type="pct"/>
            <w:vMerge w:val="continue"/>
            <w:tcBorders>
              <w:top w:val="nil"/>
              <w:left w:val="nil"/>
              <w:bottom w:val="single" w:color="000000" w:sz="8" w:space="0"/>
              <w:right w:val="single" w:color="000000" w:sz="8" w:space="0"/>
            </w:tcBorders>
            <w:shd w:val="clear" w:color="auto" w:fill="auto"/>
            <w:vAlign w:val="center"/>
          </w:tcPr>
          <w:p w14:paraId="6633C94F">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5059B634">
            <w:pPr>
              <w:pStyle w:val="20"/>
              <w:bidi w:val="0"/>
              <w:spacing w:line="240" w:lineRule="auto"/>
              <w:jc w:val="left"/>
              <w:rPr>
                <w:rFonts w:hint="eastAsia"/>
              </w:rPr>
            </w:pPr>
            <w:r>
              <w:rPr>
                <w:rFonts w:hint="eastAsia"/>
                <w:lang w:val="en-US" w:eastAsia="zh-CN"/>
              </w:rPr>
              <w:t>1.成绩检测：支持50米跑成绩计时；</w:t>
            </w:r>
          </w:p>
        </w:tc>
      </w:tr>
      <w:tr w14:paraId="3B5103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5F795CAA">
            <w:pPr>
              <w:pStyle w:val="20"/>
              <w:bidi w:val="0"/>
              <w:spacing w:line="240" w:lineRule="auto"/>
              <w:rPr>
                <w:rFonts w:hint="eastAsia"/>
              </w:rPr>
            </w:pPr>
          </w:p>
        </w:tc>
        <w:tc>
          <w:tcPr>
            <w:tcW w:w="589" w:type="pct"/>
            <w:vMerge w:val="continue"/>
            <w:tcBorders>
              <w:top w:val="nil"/>
              <w:left w:val="nil"/>
              <w:bottom w:val="single" w:color="000000" w:sz="8" w:space="0"/>
              <w:right w:val="single" w:color="000000" w:sz="8" w:space="0"/>
            </w:tcBorders>
            <w:shd w:val="clear" w:color="auto" w:fill="auto"/>
            <w:vAlign w:val="center"/>
          </w:tcPr>
          <w:p w14:paraId="6CB61E02">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41AF8C8E">
            <w:pPr>
              <w:pStyle w:val="20"/>
              <w:bidi w:val="0"/>
              <w:spacing w:line="240" w:lineRule="auto"/>
              <w:jc w:val="left"/>
              <w:rPr>
                <w:rFonts w:hint="eastAsia"/>
              </w:rPr>
            </w:pPr>
            <w:r>
              <w:rPr>
                <w:rFonts w:hint="eastAsia"/>
                <w:lang w:val="en-US" w:eastAsia="zh-CN"/>
              </w:rPr>
              <w:t>2.精度要求：符合GB/T19851.12-2005《中小学体育器材和场地第12部分：学生体质健康测试器材》或TY/T2001-2015《国民体质测试器材通用要求》，技术要求有效量程：0-999.99秒，分度值：0.01秒，允许误差±0.05秒；</w:t>
            </w:r>
          </w:p>
        </w:tc>
      </w:tr>
      <w:tr w14:paraId="5967F7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0534CF9D">
            <w:pPr>
              <w:pStyle w:val="20"/>
              <w:bidi w:val="0"/>
              <w:spacing w:line="240" w:lineRule="auto"/>
              <w:rPr>
                <w:rFonts w:hint="eastAsia"/>
              </w:rPr>
            </w:pPr>
          </w:p>
        </w:tc>
        <w:tc>
          <w:tcPr>
            <w:tcW w:w="589" w:type="pct"/>
            <w:vMerge w:val="continue"/>
            <w:tcBorders>
              <w:top w:val="nil"/>
              <w:left w:val="nil"/>
              <w:bottom w:val="single" w:color="000000" w:sz="8" w:space="0"/>
              <w:right w:val="single" w:color="000000" w:sz="8" w:space="0"/>
            </w:tcBorders>
            <w:shd w:val="clear" w:color="auto" w:fill="auto"/>
            <w:vAlign w:val="center"/>
          </w:tcPr>
          <w:p w14:paraId="62BE6615">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29BE203A">
            <w:pPr>
              <w:pStyle w:val="20"/>
              <w:bidi w:val="0"/>
              <w:spacing w:line="240" w:lineRule="auto"/>
              <w:jc w:val="left"/>
              <w:rPr>
                <w:rFonts w:hint="eastAsia"/>
              </w:rPr>
            </w:pPr>
            <w:r>
              <w:rPr>
                <w:rFonts w:hint="eastAsia"/>
                <w:lang w:val="en-US" w:eastAsia="zh-CN"/>
              </w:rPr>
              <w:t>3.成绩误差：≤0.02秒；响应时间：≤0.5秒；</w:t>
            </w:r>
          </w:p>
        </w:tc>
      </w:tr>
      <w:tr w14:paraId="25718B6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1D156F0D">
            <w:pPr>
              <w:pStyle w:val="20"/>
              <w:bidi w:val="0"/>
              <w:spacing w:line="240" w:lineRule="auto"/>
              <w:rPr>
                <w:rFonts w:hint="eastAsia"/>
              </w:rPr>
            </w:pPr>
          </w:p>
        </w:tc>
        <w:tc>
          <w:tcPr>
            <w:tcW w:w="589" w:type="pct"/>
            <w:vMerge w:val="continue"/>
            <w:tcBorders>
              <w:top w:val="nil"/>
              <w:left w:val="nil"/>
              <w:bottom w:val="single" w:color="000000" w:sz="8" w:space="0"/>
              <w:right w:val="single" w:color="000000" w:sz="8" w:space="0"/>
            </w:tcBorders>
            <w:shd w:val="clear" w:color="auto" w:fill="auto"/>
            <w:vAlign w:val="center"/>
          </w:tcPr>
          <w:p w14:paraId="2CC64E60">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6DEDD09B">
            <w:pPr>
              <w:pStyle w:val="20"/>
              <w:bidi w:val="0"/>
              <w:spacing w:line="240" w:lineRule="auto"/>
              <w:jc w:val="left"/>
              <w:rPr>
                <w:rFonts w:hint="eastAsia"/>
              </w:rPr>
            </w:pPr>
            <w:r>
              <w:rPr>
                <w:rFonts w:hint="eastAsia"/>
                <w:lang w:val="en-US" w:eastAsia="zh-CN"/>
              </w:rPr>
              <w:t>4.人脸识别率：人脸识别准确率为99%；</w:t>
            </w:r>
          </w:p>
        </w:tc>
      </w:tr>
      <w:tr w14:paraId="129516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42ED023C">
            <w:pPr>
              <w:pStyle w:val="20"/>
              <w:bidi w:val="0"/>
              <w:spacing w:line="240" w:lineRule="auto"/>
              <w:rPr>
                <w:rFonts w:hint="eastAsia"/>
              </w:rPr>
            </w:pPr>
          </w:p>
        </w:tc>
        <w:tc>
          <w:tcPr>
            <w:tcW w:w="589" w:type="pct"/>
            <w:vMerge w:val="continue"/>
            <w:tcBorders>
              <w:top w:val="nil"/>
              <w:left w:val="nil"/>
              <w:bottom w:val="single" w:color="000000" w:sz="8" w:space="0"/>
              <w:right w:val="single" w:color="000000" w:sz="8" w:space="0"/>
            </w:tcBorders>
            <w:shd w:val="clear" w:color="auto" w:fill="auto"/>
            <w:vAlign w:val="center"/>
          </w:tcPr>
          <w:p w14:paraId="71392C3B">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7C00DD5D">
            <w:pPr>
              <w:pStyle w:val="20"/>
              <w:bidi w:val="0"/>
              <w:spacing w:line="240" w:lineRule="auto"/>
              <w:jc w:val="left"/>
              <w:rPr>
                <w:rFonts w:hint="eastAsia"/>
              </w:rPr>
            </w:pPr>
            <w:r>
              <w:rPr>
                <w:rFonts w:hint="eastAsia"/>
                <w:lang w:val="en-US" w:eastAsia="zh-CN"/>
              </w:rPr>
              <w:t>▲5.同测人数：支持至少10跑道同时测试，且支持选择不同跑道进行50米的训练与测试；（提供由第三方检验检测机构的检验检测报告。）</w:t>
            </w:r>
          </w:p>
        </w:tc>
      </w:tr>
      <w:tr w14:paraId="711C59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300415C2">
            <w:pPr>
              <w:pStyle w:val="20"/>
              <w:bidi w:val="0"/>
              <w:spacing w:line="240" w:lineRule="auto"/>
              <w:rPr>
                <w:rFonts w:hint="eastAsia"/>
              </w:rPr>
            </w:pPr>
          </w:p>
        </w:tc>
        <w:tc>
          <w:tcPr>
            <w:tcW w:w="589" w:type="pct"/>
            <w:vMerge w:val="continue"/>
            <w:tcBorders>
              <w:top w:val="nil"/>
              <w:left w:val="nil"/>
              <w:bottom w:val="single" w:color="000000" w:sz="8" w:space="0"/>
              <w:right w:val="single" w:color="000000" w:sz="8" w:space="0"/>
            </w:tcBorders>
            <w:shd w:val="clear" w:color="auto" w:fill="auto"/>
            <w:vAlign w:val="center"/>
          </w:tcPr>
          <w:p w14:paraId="03F0C4B2">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6CD30E19">
            <w:pPr>
              <w:pStyle w:val="20"/>
              <w:bidi w:val="0"/>
              <w:spacing w:line="240" w:lineRule="auto"/>
              <w:jc w:val="left"/>
              <w:rPr>
                <w:rFonts w:hint="eastAsia"/>
              </w:rPr>
            </w:pPr>
            <w:r>
              <w:rPr>
                <w:rFonts w:hint="eastAsia"/>
                <w:lang w:val="en-US" w:eastAsia="zh-CN"/>
              </w:rPr>
              <w:t>6.多组套发：支持多组同测，支持不限组别前后发令同时进行测试；</w:t>
            </w:r>
          </w:p>
        </w:tc>
      </w:tr>
      <w:tr w14:paraId="536C49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30E25923">
            <w:pPr>
              <w:pStyle w:val="20"/>
              <w:bidi w:val="0"/>
              <w:spacing w:line="240" w:lineRule="auto"/>
              <w:rPr>
                <w:rFonts w:hint="eastAsia"/>
              </w:rPr>
            </w:pPr>
          </w:p>
        </w:tc>
        <w:tc>
          <w:tcPr>
            <w:tcW w:w="589" w:type="pct"/>
            <w:vMerge w:val="continue"/>
            <w:tcBorders>
              <w:top w:val="nil"/>
              <w:left w:val="nil"/>
              <w:bottom w:val="single" w:color="000000" w:sz="8" w:space="0"/>
              <w:right w:val="single" w:color="000000" w:sz="8" w:space="0"/>
            </w:tcBorders>
            <w:shd w:val="clear" w:color="auto" w:fill="auto"/>
            <w:vAlign w:val="center"/>
          </w:tcPr>
          <w:p w14:paraId="672BB613">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05A99DF3">
            <w:pPr>
              <w:pStyle w:val="20"/>
              <w:bidi w:val="0"/>
              <w:spacing w:line="240" w:lineRule="auto"/>
              <w:jc w:val="left"/>
              <w:rPr>
                <w:rFonts w:hint="eastAsia"/>
              </w:rPr>
            </w:pPr>
            <w:r>
              <w:rPr>
                <w:rFonts w:hint="eastAsia"/>
                <w:lang w:val="en-US" w:eastAsia="zh-CN"/>
              </w:rPr>
              <w:t>7.差异校准：跑步计时方式支持电计标准和手计标准两种形式，且可以实现差异校准；</w:t>
            </w:r>
          </w:p>
        </w:tc>
      </w:tr>
      <w:tr w14:paraId="6B59A4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7DBCC577">
            <w:pPr>
              <w:pStyle w:val="20"/>
              <w:bidi w:val="0"/>
              <w:spacing w:line="240" w:lineRule="auto"/>
              <w:rPr>
                <w:rFonts w:hint="eastAsia"/>
              </w:rPr>
            </w:pPr>
          </w:p>
        </w:tc>
        <w:tc>
          <w:tcPr>
            <w:tcW w:w="589" w:type="pct"/>
            <w:vMerge w:val="continue"/>
            <w:tcBorders>
              <w:top w:val="nil"/>
              <w:left w:val="nil"/>
              <w:bottom w:val="single" w:color="000000" w:sz="8" w:space="0"/>
              <w:right w:val="single" w:color="000000" w:sz="8" w:space="0"/>
            </w:tcBorders>
            <w:shd w:val="clear" w:color="auto" w:fill="auto"/>
            <w:vAlign w:val="center"/>
          </w:tcPr>
          <w:p w14:paraId="260FAF2C">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3964B729">
            <w:pPr>
              <w:pStyle w:val="20"/>
              <w:bidi w:val="0"/>
              <w:spacing w:line="240" w:lineRule="auto"/>
              <w:jc w:val="left"/>
              <w:rPr>
                <w:rFonts w:hint="eastAsia"/>
              </w:rPr>
            </w:pPr>
            <w:r>
              <w:rPr>
                <w:rFonts w:hint="eastAsia"/>
                <w:lang w:val="en-US" w:eastAsia="zh-CN"/>
              </w:rPr>
              <w:t>8.选择部分跑道测试：支持选择部分跑道测试:灵活应对因其他班级使用1道或其他跑道上课/训练影响50米测试的场景；</w:t>
            </w:r>
          </w:p>
        </w:tc>
      </w:tr>
      <w:tr w14:paraId="67F3F6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460F6854">
            <w:pPr>
              <w:pStyle w:val="20"/>
              <w:bidi w:val="0"/>
              <w:spacing w:line="240" w:lineRule="auto"/>
              <w:rPr>
                <w:rFonts w:hint="eastAsia"/>
              </w:rPr>
            </w:pPr>
          </w:p>
        </w:tc>
        <w:tc>
          <w:tcPr>
            <w:tcW w:w="589" w:type="pct"/>
            <w:vMerge w:val="continue"/>
            <w:tcBorders>
              <w:top w:val="nil"/>
              <w:left w:val="nil"/>
              <w:bottom w:val="single" w:color="000000" w:sz="8" w:space="0"/>
              <w:right w:val="single" w:color="000000" w:sz="8" w:space="0"/>
            </w:tcBorders>
            <w:shd w:val="clear" w:color="auto" w:fill="auto"/>
            <w:vAlign w:val="center"/>
          </w:tcPr>
          <w:p w14:paraId="2EA77E58">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59750752">
            <w:pPr>
              <w:pStyle w:val="20"/>
              <w:bidi w:val="0"/>
              <w:spacing w:line="240" w:lineRule="auto"/>
              <w:jc w:val="left"/>
              <w:rPr>
                <w:rFonts w:hint="eastAsia"/>
              </w:rPr>
            </w:pPr>
            <w:r>
              <w:rPr>
                <w:rFonts w:hint="eastAsia"/>
                <w:lang w:val="en-US" w:eastAsia="zh-CN"/>
              </w:rPr>
              <w:t>9.起点换人检测：支持起点人员实时检测，若出现测试人员如发生临时调整，系统自动识别并播报当前测试人员姓名；</w:t>
            </w:r>
          </w:p>
        </w:tc>
      </w:tr>
      <w:tr w14:paraId="63FB6C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02E04083">
            <w:pPr>
              <w:pStyle w:val="20"/>
              <w:bidi w:val="0"/>
              <w:spacing w:line="240" w:lineRule="auto"/>
              <w:rPr>
                <w:rFonts w:hint="eastAsia"/>
              </w:rPr>
            </w:pPr>
          </w:p>
        </w:tc>
        <w:tc>
          <w:tcPr>
            <w:tcW w:w="589" w:type="pct"/>
            <w:vMerge w:val="continue"/>
            <w:tcBorders>
              <w:top w:val="nil"/>
              <w:left w:val="nil"/>
              <w:bottom w:val="single" w:color="000000" w:sz="8" w:space="0"/>
              <w:right w:val="single" w:color="000000" w:sz="8" w:space="0"/>
            </w:tcBorders>
            <w:shd w:val="clear" w:color="auto" w:fill="auto"/>
            <w:vAlign w:val="center"/>
          </w:tcPr>
          <w:p w14:paraId="1C934C1C">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540CBE5C">
            <w:pPr>
              <w:pStyle w:val="20"/>
              <w:bidi w:val="0"/>
              <w:spacing w:line="240" w:lineRule="auto"/>
              <w:jc w:val="left"/>
              <w:rPr>
                <w:rFonts w:hint="eastAsia"/>
              </w:rPr>
            </w:pPr>
            <w:r>
              <w:rPr>
                <w:rFonts w:hint="eastAsia"/>
                <w:lang w:val="en-US" w:eastAsia="zh-CN"/>
              </w:rPr>
              <w:t>▲10.终点抗干扰：支持测试过程中非测试学生穿过终点线不影响各跑道测试学生测试成绩；（提供由第三方检验检测机构出具的检验检测报告复印件。）</w:t>
            </w:r>
          </w:p>
        </w:tc>
      </w:tr>
      <w:tr w14:paraId="2EB8B8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75B426EC">
            <w:pPr>
              <w:pStyle w:val="20"/>
              <w:bidi w:val="0"/>
              <w:spacing w:line="240" w:lineRule="auto"/>
              <w:rPr>
                <w:rFonts w:hint="eastAsia"/>
              </w:rPr>
            </w:pPr>
          </w:p>
        </w:tc>
        <w:tc>
          <w:tcPr>
            <w:tcW w:w="589" w:type="pct"/>
            <w:vMerge w:val="continue"/>
            <w:tcBorders>
              <w:top w:val="nil"/>
              <w:left w:val="nil"/>
              <w:bottom w:val="single" w:color="000000" w:sz="8" w:space="0"/>
              <w:right w:val="single" w:color="000000" w:sz="8" w:space="0"/>
            </w:tcBorders>
            <w:shd w:val="clear" w:color="auto" w:fill="auto"/>
            <w:vAlign w:val="center"/>
          </w:tcPr>
          <w:p w14:paraId="7ED795F1">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06555F63">
            <w:pPr>
              <w:pStyle w:val="20"/>
              <w:bidi w:val="0"/>
              <w:spacing w:line="240" w:lineRule="auto"/>
              <w:jc w:val="left"/>
              <w:rPr>
                <w:rFonts w:hint="eastAsia"/>
              </w:rPr>
            </w:pPr>
            <w:r>
              <w:rPr>
                <w:rFonts w:hint="eastAsia"/>
                <w:lang w:val="en-US" w:eastAsia="zh-CN"/>
              </w:rPr>
              <w:t>▲11.作弊识别：测试过程中若出现“接力作弊”的行为，系统自动识别并播报“疑似违规”，测试结果无成绩；（提供由第三方检验检测机构出具的检验检测报告复印件。）</w:t>
            </w:r>
          </w:p>
        </w:tc>
      </w:tr>
      <w:tr w14:paraId="11B6A1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15771EEB">
            <w:pPr>
              <w:pStyle w:val="20"/>
              <w:bidi w:val="0"/>
              <w:spacing w:line="240" w:lineRule="auto"/>
              <w:rPr>
                <w:rFonts w:hint="eastAsia"/>
              </w:rPr>
            </w:pPr>
          </w:p>
        </w:tc>
        <w:tc>
          <w:tcPr>
            <w:tcW w:w="589" w:type="pct"/>
            <w:vMerge w:val="continue"/>
            <w:tcBorders>
              <w:top w:val="nil"/>
              <w:left w:val="nil"/>
              <w:bottom w:val="single" w:color="000000" w:sz="8" w:space="0"/>
              <w:right w:val="single" w:color="000000" w:sz="8" w:space="0"/>
            </w:tcBorders>
            <w:shd w:val="clear" w:color="auto" w:fill="auto"/>
            <w:vAlign w:val="center"/>
          </w:tcPr>
          <w:p w14:paraId="49214FBC">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535DAF67">
            <w:pPr>
              <w:pStyle w:val="20"/>
              <w:bidi w:val="0"/>
              <w:spacing w:line="240" w:lineRule="auto"/>
              <w:jc w:val="left"/>
              <w:rPr>
                <w:rFonts w:hint="eastAsia"/>
              </w:rPr>
            </w:pPr>
            <w:r>
              <w:rPr>
                <w:rFonts w:hint="eastAsia"/>
                <w:lang w:val="en-US" w:eastAsia="zh-CN"/>
              </w:rPr>
              <w:t>12.作弊时间判定：支持后台自动设置疑似作弊时间限制，测试人员测试成绩若小于该设置时长，系统播报“疑似作弊”，同时成绩后台不做记录；</w:t>
            </w:r>
          </w:p>
        </w:tc>
      </w:tr>
      <w:tr w14:paraId="5BA626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00014D05">
            <w:pPr>
              <w:pStyle w:val="20"/>
              <w:bidi w:val="0"/>
              <w:spacing w:line="240" w:lineRule="auto"/>
              <w:rPr>
                <w:rFonts w:hint="eastAsia"/>
              </w:rPr>
            </w:pPr>
          </w:p>
        </w:tc>
        <w:tc>
          <w:tcPr>
            <w:tcW w:w="589" w:type="pct"/>
            <w:vMerge w:val="continue"/>
            <w:tcBorders>
              <w:top w:val="nil"/>
              <w:left w:val="nil"/>
              <w:bottom w:val="single" w:color="000000" w:sz="8" w:space="0"/>
              <w:right w:val="single" w:color="000000" w:sz="8" w:space="0"/>
            </w:tcBorders>
            <w:shd w:val="clear" w:color="auto" w:fill="auto"/>
            <w:vAlign w:val="center"/>
          </w:tcPr>
          <w:p w14:paraId="0E8C72A2">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5DF1AC14">
            <w:pPr>
              <w:pStyle w:val="20"/>
              <w:bidi w:val="0"/>
              <w:spacing w:line="240" w:lineRule="auto"/>
              <w:jc w:val="left"/>
              <w:rPr>
                <w:rFonts w:hint="eastAsia"/>
              </w:rPr>
            </w:pPr>
            <w:r>
              <w:rPr>
                <w:rFonts w:hint="eastAsia"/>
                <w:lang w:val="en-US" w:eastAsia="zh-CN"/>
              </w:rPr>
              <w:t>13.异常成绩过滤：支持自动过滤异常成绩，学生经过终点的时间不得小于系统限定时长，可有效杜绝作弊现象；</w:t>
            </w:r>
          </w:p>
        </w:tc>
      </w:tr>
      <w:tr w14:paraId="1D8DDF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4E3BE5C8">
            <w:pPr>
              <w:pStyle w:val="20"/>
              <w:bidi w:val="0"/>
              <w:spacing w:line="240" w:lineRule="auto"/>
              <w:rPr>
                <w:rFonts w:hint="eastAsia"/>
              </w:rPr>
            </w:pPr>
          </w:p>
        </w:tc>
        <w:tc>
          <w:tcPr>
            <w:tcW w:w="589" w:type="pct"/>
            <w:vMerge w:val="continue"/>
            <w:tcBorders>
              <w:top w:val="nil"/>
              <w:left w:val="nil"/>
              <w:bottom w:val="single" w:color="000000" w:sz="8" w:space="0"/>
              <w:right w:val="single" w:color="000000" w:sz="8" w:space="0"/>
            </w:tcBorders>
            <w:shd w:val="clear" w:color="auto" w:fill="auto"/>
            <w:vAlign w:val="center"/>
          </w:tcPr>
          <w:p w14:paraId="22C639FC">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5519DF2E">
            <w:pPr>
              <w:pStyle w:val="20"/>
              <w:bidi w:val="0"/>
              <w:spacing w:line="240" w:lineRule="auto"/>
              <w:jc w:val="left"/>
              <w:rPr>
                <w:rFonts w:hint="eastAsia"/>
              </w:rPr>
            </w:pPr>
            <w:r>
              <w:rPr>
                <w:rFonts w:hint="eastAsia"/>
                <w:lang w:val="en-US" w:eastAsia="zh-CN"/>
              </w:rPr>
              <w:t>14.违规识别：支持踩线、抢跑违规识别，可实时进行语音提醒；</w:t>
            </w:r>
          </w:p>
        </w:tc>
      </w:tr>
      <w:tr w14:paraId="7A7901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75EDB481">
            <w:pPr>
              <w:pStyle w:val="20"/>
              <w:bidi w:val="0"/>
              <w:spacing w:line="240" w:lineRule="auto"/>
              <w:rPr>
                <w:rFonts w:hint="eastAsia"/>
              </w:rPr>
            </w:pPr>
          </w:p>
        </w:tc>
        <w:tc>
          <w:tcPr>
            <w:tcW w:w="589" w:type="pct"/>
            <w:vMerge w:val="continue"/>
            <w:tcBorders>
              <w:top w:val="nil"/>
              <w:left w:val="nil"/>
              <w:bottom w:val="single" w:color="000000" w:sz="8" w:space="0"/>
              <w:right w:val="single" w:color="000000" w:sz="8" w:space="0"/>
            </w:tcBorders>
            <w:shd w:val="clear" w:color="auto" w:fill="auto"/>
            <w:vAlign w:val="center"/>
          </w:tcPr>
          <w:p w14:paraId="45C2130A">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723C350C">
            <w:pPr>
              <w:pStyle w:val="20"/>
              <w:bidi w:val="0"/>
              <w:spacing w:line="240" w:lineRule="auto"/>
              <w:jc w:val="left"/>
              <w:rPr>
                <w:rFonts w:hint="eastAsia"/>
              </w:rPr>
            </w:pPr>
            <w:r>
              <w:rPr>
                <w:rFonts w:hint="eastAsia"/>
                <w:lang w:val="en-US" w:eastAsia="zh-CN"/>
              </w:rPr>
              <w:t>15.支持选择班级名单测试，支持分年级、分班级、分性别进行测试，支持任意选择单个或多个跑道进行测试，系统依次播报学生姓名开启测试并播报测试成绩；</w:t>
            </w:r>
          </w:p>
        </w:tc>
      </w:tr>
      <w:tr w14:paraId="331C9C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6214BFC9">
            <w:pPr>
              <w:pStyle w:val="20"/>
              <w:bidi w:val="0"/>
              <w:spacing w:line="240" w:lineRule="auto"/>
              <w:rPr>
                <w:rFonts w:hint="eastAsia"/>
              </w:rPr>
            </w:pPr>
          </w:p>
        </w:tc>
        <w:tc>
          <w:tcPr>
            <w:tcW w:w="589" w:type="pct"/>
            <w:vMerge w:val="continue"/>
            <w:tcBorders>
              <w:top w:val="nil"/>
              <w:left w:val="nil"/>
              <w:bottom w:val="single" w:color="000000" w:sz="8" w:space="0"/>
              <w:right w:val="single" w:color="000000" w:sz="8" w:space="0"/>
            </w:tcBorders>
            <w:shd w:val="clear" w:color="auto" w:fill="auto"/>
            <w:vAlign w:val="center"/>
          </w:tcPr>
          <w:p w14:paraId="47A2E9E2">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77B34201">
            <w:pPr>
              <w:pStyle w:val="20"/>
              <w:bidi w:val="0"/>
              <w:spacing w:line="240" w:lineRule="auto"/>
              <w:jc w:val="left"/>
              <w:rPr>
                <w:rFonts w:hint="eastAsia"/>
              </w:rPr>
            </w:pPr>
            <w:r>
              <w:rPr>
                <w:rFonts w:hint="eastAsia"/>
                <w:lang w:val="en-US" w:eastAsia="zh-CN"/>
              </w:rPr>
              <w:t>16.支持选择人脸识别测试，学生站在起跑线前面向摄像头，可通过摄像头识别人脸信息，系统语音播报学生姓名开启测试并播报测试成绩，成绩将与该学生绑定，识别响应速度≤2s；</w:t>
            </w:r>
          </w:p>
        </w:tc>
      </w:tr>
      <w:tr w14:paraId="293B4F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44CF35A1">
            <w:pPr>
              <w:pStyle w:val="20"/>
              <w:bidi w:val="0"/>
              <w:spacing w:line="240" w:lineRule="auto"/>
              <w:rPr>
                <w:rFonts w:hint="eastAsia"/>
              </w:rPr>
            </w:pPr>
          </w:p>
        </w:tc>
        <w:tc>
          <w:tcPr>
            <w:tcW w:w="589" w:type="pct"/>
            <w:vMerge w:val="continue"/>
            <w:tcBorders>
              <w:top w:val="nil"/>
              <w:left w:val="nil"/>
              <w:bottom w:val="single" w:color="000000" w:sz="8" w:space="0"/>
              <w:right w:val="single" w:color="000000" w:sz="8" w:space="0"/>
            </w:tcBorders>
            <w:shd w:val="clear" w:color="auto" w:fill="auto"/>
            <w:vAlign w:val="center"/>
          </w:tcPr>
          <w:p w14:paraId="5F1A028A">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6B7EF361">
            <w:pPr>
              <w:pStyle w:val="20"/>
              <w:bidi w:val="0"/>
              <w:spacing w:line="240" w:lineRule="auto"/>
              <w:jc w:val="left"/>
              <w:rPr>
                <w:rFonts w:hint="eastAsia"/>
              </w:rPr>
            </w:pPr>
            <w:r>
              <w:rPr>
                <w:rFonts w:hint="eastAsia"/>
                <w:lang w:val="en-US" w:eastAsia="zh-CN"/>
              </w:rPr>
              <w:t>17.支持自动生成运动处方报告记录成绩、分数、等级，精准分析学生姿态指标：身体前倾角度、反应时间、平均速度等，系统给出优秀指标供学生参考，包括肌群分析图谱，给予精细化的点评与建议；</w:t>
            </w:r>
          </w:p>
        </w:tc>
      </w:tr>
      <w:tr w14:paraId="39FDB9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3AC64210">
            <w:pPr>
              <w:pStyle w:val="20"/>
              <w:bidi w:val="0"/>
              <w:spacing w:line="240" w:lineRule="auto"/>
              <w:rPr>
                <w:rFonts w:hint="eastAsia"/>
              </w:rPr>
            </w:pPr>
          </w:p>
        </w:tc>
        <w:tc>
          <w:tcPr>
            <w:tcW w:w="589" w:type="pct"/>
            <w:vMerge w:val="continue"/>
            <w:tcBorders>
              <w:top w:val="nil"/>
              <w:left w:val="nil"/>
              <w:bottom w:val="single" w:color="000000" w:sz="8" w:space="0"/>
              <w:right w:val="single" w:color="000000" w:sz="8" w:space="0"/>
            </w:tcBorders>
            <w:shd w:val="clear" w:color="auto" w:fill="auto"/>
            <w:vAlign w:val="center"/>
          </w:tcPr>
          <w:p w14:paraId="51FC6A24">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54ED0FF9">
            <w:pPr>
              <w:pStyle w:val="20"/>
              <w:bidi w:val="0"/>
              <w:spacing w:line="240" w:lineRule="auto"/>
              <w:jc w:val="left"/>
              <w:rPr>
                <w:rFonts w:hint="eastAsia"/>
              </w:rPr>
            </w:pPr>
            <w:r>
              <w:rPr>
                <w:rFonts w:hint="eastAsia"/>
                <w:lang w:val="en-US" w:eastAsia="zh-CN"/>
              </w:rPr>
              <w:t>18.支持成绩确认流程，包含项目重测和成绩修改；</w:t>
            </w:r>
          </w:p>
        </w:tc>
      </w:tr>
      <w:tr w14:paraId="009F9F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2F9A116E">
            <w:pPr>
              <w:pStyle w:val="20"/>
              <w:bidi w:val="0"/>
              <w:spacing w:line="240" w:lineRule="auto"/>
              <w:rPr>
                <w:rFonts w:hint="eastAsia"/>
              </w:rPr>
            </w:pPr>
          </w:p>
        </w:tc>
        <w:tc>
          <w:tcPr>
            <w:tcW w:w="589" w:type="pct"/>
            <w:vMerge w:val="continue"/>
            <w:tcBorders>
              <w:top w:val="nil"/>
              <w:left w:val="nil"/>
              <w:bottom w:val="single" w:color="000000" w:sz="8" w:space="0"/>
              <w:right w:val="single" w:color="000000" w:sz="8" w:space="0"/>
            </w:tcBorders>
            <w:shd w:val="clear" w:color="auto" w:fill="auto"/>
            <w:vAlign w:val="center"/>
          </w:tcPr>
          <w:p w14:paraId="1517FB2E">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2045B441">
            <w:pPr>
              <w:pStyle w:val="20"/>
              <w:bidi w:val="0"/>
              <w:spacing w:line="240" w:lineRule="auto"/>
              <w:jc w:val="left"/>
              <w:rPr>
                <w:rFonts w:hint="eastAsia"/>
              </w:rPr>
            </w:pPr>
            <w:r>
              <w:rPr>
                <w:rFonts w:hint="eastAsia"/>
                <w:lang w:val="en-US" w:eastAsia="zh-CN"/>
              </w:rPr>
              <w:t>19.支持体育考试成绩、国家体测成绩自动对应上传至智慧体育校级数据系统的体育考试模块、国家体测模块中；</w:t>
            </w:r>
          </w:p>
        </w:tc>
      </w:tr>
      <w:tr w14:paraId="1C1465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300DD682">
            <w:pPr>
              <w:pStyle w:val="20"/>
              <w:bidi w:val="0"/>
              <w:spacing w:line="240" w:lineRule="auto"/>
              <w:rPr>
                <w:rFonts w:hint="eastAsia"/>
              </w:rPr>
            </w:pPr>
          </w:p>
        </w:tc>
        <w:tc>
          <w:tcPr>
            <w:tcW w:w="589" w:type="pct"/>
            <w:vMerge w:val="continue"/>
            <w:tcBorders>
              <w:top w:val="nil"/>
              <w:left w:val="nil"/>
              <w:bottom w:val="single" w:color="000000" w:sz="8" w:space="0"/>
              <w:right w:val="single" w:color="000000" w:sz="8" w:space="0"/>
            </w:tcBorders>
            <w:shd w:val="clear" w:color="auto" w:fill="auto"/>
            <w:vAlign w:val="center"/>
          </w:tcPr>
          <w:p w14:paraId="0C154311">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5F801D0B">
            <w:pPr>
              <w:pStyle w:val="20"/>
              <w:bidi w:val="0"/>
              <w:spacing w:line="240" w:lineRule="auto"/>
              <w:jc w:val="left"/>
              <w:rPr>
                <w:rFonts w:hint="eastAsia"/>
              </w:rPr>
            </w:pPr>
            <w:r>
              <w:rPr>
                <w:rFonts w:hint="eastAsia"/>
                <w:lang w:val="en-US" w:eastAsia="zh-CN"/>
              </w:rPr>
              <w:t>20.支持教师通过智慧体育助手小程序开启测试任务，音柱发令，测试者到达终点后屏幕及小程序显示测试者信息和成绩，并支持一键导出测试成绩；</w:t>
            </w:r>
          </w:p>
        </w:tc>
      </w:tr>
      <w:tr w14:paraId="59DB51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31FF46F8">
            <w:pPr>
              <w:pStyle w:val="20"/>
              <w:bidi w:val="0"/>
              <w:spacing w:line="240" w:lineRule="auto"/>
              <w:rPr>
                <w:rFonts w:hint="eastAsia"/>
              </w:rPr>
            </w:pPr>
          </w:p>
        </w:tc>
        <w:tc>
          <w:tcPr>
            <w:tcW w:w="589" w:type="pct"/>
            <w:vMerge w:val="continue"/>
            <w:tcBorders>
              <w:top w:val="nil"/>
              <w:left w:val="nil"/>
              <w:bottom w:val="single" w:color="000000" w:sz="8" w:space="0"/>
              <w:right w:val="single" w:color="000000" w:sz="8" w:space="0"/>
            </w:tcBorders>
            <w:shd w:val="clear" w:color="auto" w:fill="auto"/>
            <w:vAlign w:val="center"/>
          </w:tcPr>
          <w:p w14:paraId="6AAE19F4">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7BC4F5F7">
            <w:pPr>
              <w:pStyle w:val="20"/>
              <w:bidi w:val="0"/>
              <w:spacing w:line="240" w:lineRule="auto"/>
              <w:jc w:val="left"/>
              <w:rPr>
                <w:rFonts w:hint="eastAsia"/>
              </w:rPr>
            </w:pPr>
            <w:r>
              <w:rPr>
                <w:rFonts w:hint="eastAsia"/>
                <w:lang w:val="en-US" w:eastAsia="zh-CN"/>
              </w:rPr>
              <w:t>21.动作关键帧：支持留存运动视频回放，可通过人工智能识别分析运动过程并提供关键帧分析，包括准备动作、起跑动作、结束动作等；</w:t>
            </w:r>
          </w:p>
        </w:tc>
      </w:tr>
      <w:tr w14:paraId="2A847C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439A8390">
            <w:pPr>
              <w:pStyle w:val="20"/>
              <w:bidi w:val="0"/>
              <w:spacing w:line="240" w:lineRule="auto"/>
              <w:rPr>
                <w:rFonts w:hint="eastAsia"/>
              </w:rPr>
            </w:pPr>
          </w:p>
        </w:tc>
        <w:tc>
          <w:tcPr>
            <w:tcW w:w="589" w:type="pct"/>
            <w:vMerge w:val="continue"/>
            <w:tcBorders>
              <w:top w:val="nil"/>
              <w:left w:val="nil"/>
              <w:bottom w:val="single" w:color="000000" w:sz="8" w:space="0"/>
              <w:right w:val="single" w:color="000000" w:sz="8" w:space="0"/>
            </w:tcBorders>
            <w:shd w:val="clear" w:color="auto" w:fill="auto"/>
            <w:vAlign w:val="center"/>
          </w:tcPr>
          <w:p w14:paraId="449856C9">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2E6DDCE3">
            <w:pPr>
              <w:pStyle w:val="20"/>
              <w:bidi w:val="0"/>
              <w:spacing w:line="240" w:lineRule="auto"/>
              <w:jc w:val="left"/>
              <w:rPr>
                <w:rFonts w:hint="eastAsia"/>
              </w:rPr>
            </w:pPr>
            <w:r>
              <w:rPr>
                <w:rFonts w:hint="eastAsia"/>
                <w:lang w:val="en-US" w:eastAsia="zh-CN"/>
              </w:rPr>
              <w:t>▲22.自由练习：支持自由练习模式下，提前录入人脸信息后，学生站在起跑线前面向摄像头，可通过摄像头识别人脸信息，系统播报学生姓名开启测试并播报测试成绩，并将成绩与该学生绑定，识别响应速度≤2s；（提供由第三方检验检测机构出具的检验检测报告复印件。）</w:t>
            </w:r>
          </w:p>
        </w:tc>
      </w:tr>
      <w:tr w14:paraId="5840B6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6808354F">
            <w:pPr>
              <w:pStyle w:val="20"/>
              <w:bidi w:val="0"/>
              <w:spacing w:line="240" w:lineRule="auto"/>
              <w:rPr>
                <w:rFonts w:hint="eastAsia"/>
              </w:rPr>
            </w:pPr>
          </w:p>
        </w:tc>
        <w:tc>
          <w:tcPr>
            <w:tcW w:w="589" w:type="pct"/>
            <w:vMerge w:val="continue"/>
            <w:tcBorders>
              <w:top w:val="nil"/>
              <w:left w:val="nil"/>
              <w:bottom w:val="single" w:color="000000" w:sz="8" w:space="0"/>
              <w:right w:val="single" w:color="000000" w:sz="8" w:space="0"/>
            </w:tcBorders>
            <w:shd w:val="clear" w:color="auto" w:fill="auto"/>
            <w:vAlign w:val="center"/>
          </w:tcPr>
          <w:p w14:paraId="3950845D">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5BFEB061">
            <w:pPr>
              <w:pStyle w:val="20"/>
              <w:bidi w:val="0"/>
              <w:spacing w:line="240" w:lineRule="auto"/>
              <w:jc w:val="left"/>
              <w:rPr>
                <w:rFonts w:hint="eastAsia"/>
              </w:rPr>
            </w:pPr>
            <w:r>
              <w:rPr>
                <w:rFonts w:hint="eastAsia"/>
                <w:lang w:val="en-US" w:eastAsia="zh-CN"/>
              </w:rPr>
              <w:t>23.灵活配置：支持通过移动端灵活配置系统交互内容，包括但不限于配置是否播报学生信息、是否识别违规信息等；</w:t>
            </w:r>
          </w:p>
        </w:tc>
      </w:tr>
      <w:tr w14:paraId="46EDEF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495BA8B9">
            <w:pPr>
              <w:pStyle w:val="20"/>
              <w:bidi w:val="0"/>
              <w:spacing w:line="240" w:lineRule="auto"/>
              <w:rPr>
                <w:rFonts w:hint="eastAsia"/>
              </w:rPr>
            </w:pPr>
          </w:p>
        </w:tc>
        <w:tc>
          <w:tcPr>
            <w:tcW w:w="589" w:type="pct"/>
            <w:vMerge w:val="continue"/>
            <w:tcBorders>
              <w:top w:val="nil"/>
              <w:left w:val="nil"/>
              <w:bottom w:val="single" w:color="000000" w:sz="8" w:space="0"/>
              <w:right w:val="single" w:color="000000" w:sz="8" w:space="0"/>
            </w:tcBorders>
            <w:shd w:val="clear" w:color="auto" w:fill="auto"/>
            <w:vAlign w:val="center"/>
          </w:tcPr>
          <w:p w14:paraId="0C7D2FE1">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0397C716">
            <w:pPr>
              <w:pStyle w:val="20"/>
              <w:bidi w:val="0"/>
              <w:spacing w:line="240" w:lineRule="auto"/>
              <w:jc w:val="left"/>
              <w:rPr>
                <w:rFonts w:hint="eastAsia"/>
              </w:rPr>
            </w:pPr>
            <w:r>
              <w:rPr>
                <w:rFonts w:hint="eastAsia"/>
                <w:lang w:val="en-US" w:eastAsia="zh-CN"/>
              </w:rPr>
              <w:t>24.成绩显示：支持配置户外P4全彩LED显示屏，实时展示多跑道50米测试成绩；</w:t>
            </w:r>
          </w:p>
        </w:tc>
      </w:tr>
      <w:tr w14:paraId="57ADBA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5A5885CF">
            <w:pPr>
              <w:pStyle w:val="20"/>
              <w:bidi w:val="0"/>
              <w:spacing w:line="240" w:lineRule="auto"/>
              <w:rPr>
                <w:rFonts w:hint="eastAsia"/>
              </w:rPr>
            </w:pPr>
          </w:p>
        </w:tc>
        <w:tc>
          <w:tcPr>
            <w:tcW w:w="589" w:type="pct"/>
            <w:vMerge w:val="continue"/>
            <w:tcBorders>
              <w:top w:val="nil"/>
              <w:left w:val="nil"/>
              <w:bottom w:val="single" w:color="000000" w:sz="8" w:space="0"/>
              <w:right w:val="single" w:color="000000" w:sz="8" w:space="0"/>
            </w:tcBorders>
            <w:shd w:val="clear" w:color="auto" w:fill="auto"/>
            <w:vAlign w:val="center"/>
          </w:tcPr>
          <w:p w14:paraId="509AFA96">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130200A0">
            <w:pPr>
              <w:pStyle w:val="20"/>
              <w:bidi w:val="0"/>
              <w:spacing w:line="240" w:lineRule="auto"/>
              <w:jc w:val="left"/>
              <w:rPr>
                <w:rFonts w:hint="eastAsia"/>
              </w:rPr>
            </w:pPr>
            <w:r>
              <w:rPr>
                <w:rFonts w:hint="eastAsia"/>
                <w:lang w:val="en-US" w:eastAsia="zh-CN"/>
              </w:rPr>
              <w:t>25.项目拓展：支持50米项目在同一场景，同一套设备条件下拓展50*8往返跑项目，可同时支持50米、50*8往返跑项目的测试使用,自动对50*8往返跑项目进行成绩判定和精准成绩检测；</w:t>
            </w:r>
          </w:p>
        </w:tc>
      </w:tr>
      <w:tr w14:paraId="794494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1B30E9E3">
            <w:pPr>
              <w:pStyle w:val="20"/>
              <w:bidi w:val="0"/>
              <w:spacing w:line="240" w:lineRule="auto"/>
              <w:rPr>
                <w:rFonts w:hint="eastAsia"/>
              </w:rPr>
            </w:pPr>
          </w:p>
        </w:tc>
        <w:tc>
          <w:tcPr>
            <w:tcW w:w="589" w:type="pct"/>
            <w:vMerge w:val="continue"/>
            <w:tcBorders>
              <w:top w:val="nil"/>
              <w:left w:val="nil"/>
              <w:bottom w:val="single" w:color="000000" w:sz="8" w:space="0"/>
              <w:right w:val="single" w:color="000000" w:sz="8" w:space="0"/>
            </w:tcBorders>
            <w:shd w:val="clear" w:color="auto" w:fill="auto"/>
            <w:vAlign w:val="center"/>
          </w:tcPr>
          <w:p w14:paraId="2B8174B0">
            <w:pPr>
              <w:pStyle w:val="20"/>
              <w:bidi w:val="0"/>
              <w:spacing w:line="240" w:lineRule="auto"/>
              <w:rPr>
                <w:rFonts w:hint="eastAsia"/>
              </w:rPr>
            </w:pPr>
          </w:p>
        </w:tc>
        <w:tc>
          <w:tcPr>
            <w:tcW w:w="4079" w:type="pct"/>
            <w:tcBorders>
              <w:top w:val="nil"/>
              <w:left w:val="nil"/>
              <w:bottom w:val="single" w:color="000000" w:sz="8" w:space="0"/>
              <w:right w:val="single" w:color="000000" w:sz="8" w:space="0"/>
            </w:tcBorders>
            <w:shd w:val="clear" w:color="auto" w:fill="auto"/>
            <w:vAlign w:val="center"/>
          </w:tcPr>
          <w:p w14:paraId="401A969E">
            <w:pPr>
              <w:pStyle w:val="20"/>
              <w:bidi w:val="0"/>
              <w:spacing w:line="240" w:lineRule="auto"/>
              <w:jc w:val="left"/>
              <w:rPr>
                <w:rFonts w:hint="eastAsia"/>
              </w:rPr>
            </w:pPr>
            <w:r>
              <w:rPr>
                <w:rFonts w:hint="eastAsia"/>
                <w:lang w:val="en-US" w:eastAsia="zh-CN"/>
              </w:rPr>
              <w:t>26.测试记录：支持测试记录自动上传智慧体育校级数据系统/智慧体育自助体测系统/AI体育云，可随时查看详细成绩报告与具体成绩记录，并支持成绩表一键导出</w:t>
            </w:r>
          </w:p>
        </w:tc>
      </w:tr>
      <w:tr w14:paraId="5CF7D0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restart"/>
            <w:tcBorders>
              <w:top w:val="nil"/>
              <w:left w:val="single" w:color="000000" w:sz="8" w:space="0"/>
              <w:bottom w:val="single" w:color="000000" w:sz="8" w:space="0"/>
              <w:right w:val="single" w:color="000000" w:sz="8" w:space="0"/>
            </w:tcBorders>
            <w:shd w:val="clear" w:color="auto" w:fill="auto"/>
            <w:vAlign w:val="center"/>
          </w:tcPr>
          <w:p w14:paraId="047A9E4E">
            <w:pPr>
              <w:pStyle w:val="20"/>
              <w:bidi w:val="0"/>
              <w:spacing w:line="240" w:lineRule="auto"/>
              <w:rPr>
                <w:rFonts w:hint="eastAsia"/>
              </w:rPr>
            </w:pPr>
            <w:r>
              <w:rPr>
                <w:rFonts w:hint="eastAsia"/>
                <w:lang w:val="en-US" w:eastAsia="zh-CN"/>
              </w:rPr>
              <w:t>11</w:t>
            </w:r>
          </w:p>
        </w:tc>
        <w:tc>
          <w:tcPr>
            <w:tcW w:w="589" w:type="pct"/>
            <w:vMerge w:val="restart"/>
            <w:tcBorders>
              <w:top w:val="nil"/>
              <w:left w:val="nil"/>
              <w:bottom w:val="single" w:color="000000" w:sz="8" w:space="0"/>
              <w:right w:val="single" w:color="000000" w:sz="8" w:space="0"/>
            </w:tcBorders>
            <w:shd w:val="clear" w:color="auto" w:fill="auto"/>
            <w:vAlign w:val="center"/>
          </w:tcPr>
          <w:p w14:paraId="5393FF18">
            <w:pPr>
              <w:pStyle w:val="20"/>
              <w:bidi w:val="0"/>
              <w:spacing w:line="240" w:lineRule="auto"/>
              <w:rPr>
                <w:rFonts w:hint="eastAsia"/>
              </w:rPr>
            </w:pPr>
            <w:r>
              <w:rPr>
                <w:rFonts w:hint="eastAsia"/>
                <w:lang w:val="en-US" w:eastAsia="zh-CN"/>
              </w:rPr>
              <w:t>50米跑算法模块配套设备</w:t>
            </w:r>
          </w:p>
        </w:tc>
        <w:tc>
          <w:tcPr>
            <w:tcW w:w="4079" w:type="pct"/>
            <w:tcBorders>
              <w:top w:val="nil"/>
              <w:left w:val="nil"/>
              <w:bottom w:val="nil"/>
              <w:right w:val="single" w:color="000000" w:sz="8" w:space="0"/>
            </w:tcBorders>
            <w:shd w:val="clear" w:color="auto" w:fill="auto"/>
            <w:vAlign w:val="center"/>
          </w:tcPr>
          <w:p w14:paraId="6E5031FC">
            <w:pPr>
              <w:pStyle w:val="20"/>
              <w:bidi w:val="0"/>
              <w:spacing w:line="240" w:lineRule="auto"/>
              <w:jc w:val="left"/>
              <w:rPr>
                <w:rFonts w:hint="eastAsia"/>
              </w:rPr>
            </w:pPr>
            <w:r>
              <w:rPr>
                <w:rFonts w:hint="eastAsia"/>
                <w:b/>
                <w:bCs/>
                <w:lang w:val="en-US" w:eastAsia="zh-CN"/>
              </w:rPr>
              <w:t>（一）立杆</w:t>
            </w:r>
          </w:p>
        </w:tc>
      </w:tr>
      <w:tr w14:paraId="243EB33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380B100E">
            <w:pPr>
              <w:pStyle w:val="20"/>
              <w:bidi w:val="0"/>
              <w:spacing w:line="240" w:lineRule="auto"/>
              <w:rPr>
                <w:rFonts w:hint="eastAsia"/>
              </w:rPr>
            </w:pPr>
          </w:p>
        </w:tc>
        <w:tc>
          <w:tcPr>
            <w:tcW w:w="589" w:type="pct"/>
            <w:vMerge w:val="continue"/>
            <w:tcBorders>
              <w:top w:val="nil"/>
              <w:left w:val="nil"/>
              <w:bottom w:val="single" w:color="000000" w:sz="8" w:space="0"/>
              <w:right w:val="single" w:color="000000" w:sz="8" w:space="0"/>
            </w:tcBorders>
            <w:shd w:val="clear" w:color="auto" w:fill="auto"/>
            <w:vAlign w:val="center"/>
          </w:tcPr>
          <w:p w14:paraId="577004DB">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276107B1">
            <w:pPr>
              <w:pStyle w:val="20"/>
              <w:bidi w:val="0"/>
              <w:spacing w:line="240" w:lineRule="auto"/>
              <w:jc w:val="left"/>
              <w:rPr>
                <w:rFonts w:hint="eastAsia"/>
              </w:rPr>
            </w:pPr>
            <w:r>
              <w:rPr>
                <w:rFonts w:hint="eastAsia"/>
                <w:lang w:val="en-US" w:eastAsia="zh-CN"/>
              </w:rPr>
              <w:t>包含起点定制化立杆及终点定制化立杆：</w:t>
            </w:r>
          </w:p>
        </w:tc>
      </w:tr>
      <w:tr w14:paraId="6F4788B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073EF22C">
            <w:pPr>
              <w:pStyle w:val="20"/>
              <w:bidi w:val="0"/>
              <w:spacing w:line="240" w:lineRule="auto"/>
              <w:rPr>
                <w:rFonts w:hint="eastAsia"/>
              </w:rPr>
            </w:pPr>
          </w:p>
        </w:tc>
        <w:tc>
          <w:tcPr>
            <w:tcW w:w="589" w:type="pct"/>
            <w:vMerge w:val="continue"/>
            <w:tcBorders>
              <w:top w:val="nil"/>
              <w:left w:val="nil"/>
              <w:bottom w:val="single" w:color="000000" w:sz="8" w:space="0"/>
              <w:right w:val="single" w:color="000000" w:sz="8" w:space="0"/>
            </w:tcBorders>
            <w:shd w:val="clear" w:color="auto" w:fill="auto"/>
            <w:vAlign w:val="center"/>
          </w:tcPr>
          <w:p w14:paraId="593C1CD7">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12D1D885">
            <w:pPr>
              <w:pStyle w:val="20"/>
              <w:bidi w:val="0"/>
              <w:spacing w:line="240" w:lineRule="auto"/>
              <w:jc w:val="left"/>
              <w:rPr>
                <w:rFonts w:hint="eastAsia"/>
              </w:rPr>
            </w:pPr>
            <w:r>
              <w:rPr>
                <w:rFonts w:hint="eastAsia"/>
                <w:lang w:val="en-US" w:eastAsia="zh-CN"/>
              </w:rPr>
              <w:t>1.起点立杆：材质：Q235钢材;烤漆：糖果白;厚度：2-5 mm（根据横臂长短决定壁厚）;高度：3-4 m（具体高度根据现场实际情况做调整）;直径：100-300mm（根据横臂长短决定直径）。</w:t>
            </w:r>
          </w:p>
        </w:tc>
      </w:tr>
      <w:tr w14:paraId="10CEAB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63F9370E">
            <w:pPr>
              <w:pStyle w:val="20"/>
              <w:bidi w:val="0"/>
              <w:spacing w:line="240" w:lineRule="auto"/>
              <w:rPr>
                <w:rFonts w:hint="eastAsia"/>
              </w:rPr>
            </w:pPr>
          </w:p>
        </w:tc>
        <w:tc>
          <w:tcPr>
            <w:tcW w:w="589" w:type="pct"/>
            <w:vMerge w:val="continue"/>
            <w:tcBorders>
              <w:top w:val="nil"/>
              <w:left w:val="nil"/>
              <w:bottom w:val="single" w:color="000000" w:sz="8" w:space="0"/>
              <w:right w:val="single" w:color="000000" w:sz="8" w:space="0"/>
            </w:tcBorders>
            <w:shd w:val="clear" w:color="auto" w:fill="auto"/>
            <w:vAlign w:val="center"/>
          </w:tcPr>
          <w:p w14:paraId="1241197F">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36CE0895">
            <w:pPr>
              <w:pStyle w:val="20"/>
              <w:bidi w:val="0"/>
              <w:spacing w:line="240" w:lineRule="auto"/>
              <w:jc w:val="left"/>
              <w:rPr>
                <w:rFonts w:hint="eastAsia"/>
              </w:rPr>
            </w:pPr>
            <w:r>
              <w:rPr>
                <w:rFonts w:hint="eastAsia"/>
                <w:lang w:val="en-US" w:eastAsia="zh-CN"/>
              </w:rPr>
              <w:t>2.起点横臂：横臂直径：：100-300mm（根据横臂长短决定直径）；厚度：2-5 mm（根据横臂长短决定壁厚）；长度：4-5 m（具体长度根据现场实际情况做调整）。</w:t>
            </w:r>
          </w:p>
        </w:tc>
      </w:tr>
      <w:tr w14:paraId="097C30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765BDBF5">
            <w:pPr>
              <w:pStyle w:val="20"/>
              <w:bidi w:val="0"/>
              <w:spacing w:line="240" w:lineRule="auto"/>
              <w:rPr>
                <w:rFonts w:hint="eastAsia"/>
              </w:rPr>
            </w:pPr>
          </w:p>
        </w:tc>
        <w:tc>
          <w:tcPr>
            <w:tcW w:w="589" w:type="pct"/>
            <w:vMerge w:val="continue"/>
            <w:tcBorders>
              <w:top w:val="nil"/>
              <w:left w:val="nil"/>
              <w:bottom w:val="single" w:color="000000" w:sz="8" w:space="0"/>
              <w:right w:val="single" w:color="000000" w:sz="8" w:space="0"/>
            </w:tcBorders>
            <w:shd w:val="clear" w:color="auto" w:fill="auto"/>
            <w:vAlign w:val="center"/>
          </w:tcPr>
          <w:p w14:paraId="456CC91F">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087744E9">
            <w:pPr>
              <w:pStyle w:val="20"/>
              <w:bidi w:val="0"/>
              <w:spacing w:line="240" w:lineRule="auto"/>
              <w:jc w:val="left"/>
              <w:rPr>
                <w:rFonts w:hint="eastAsia"/>
              </w:rPr>
            </w:pPr>
            <w:r>
              <w:rPr>
                <w:rFonts w:hint="eastAsia"/>
                <w:lang w:val="en-US" w:eastAsia="zh-CN"/>
              </w:rPr>
              <w:t>3.终点立杆：材质：Q235钢材;烤漆：糖果白;厚度：2-5 mm（根据横臂长短决定壁厚）;高度：3-4 m（具体高度根据现场实际情况做调整）;直径：100-300mm（根据横臂长短决定直径）。</w:t>
            </w:r>
          </w:p>
        </w:tc>
      </w:tr>
      <w:tr w14:paraId="21CC08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66C8FC62">
            <w:pPr>
              <w:pStyle w:val="20"/>
              <w:bidi w:val="0"/>
              <w:spacing w:line="240" w:lineRule="auto"/>
              <w:rPr>
                <w:rFonts w:hint="eastAsia"/>
              </w:rPr>
            </w:pPr>
          </w:p>
        </w:tc>
        <w:tc>
          <w:tcPr>
            <w:tcW w:w="589" w:type="pct"/>
            <w:vMerge w:val="continue"/>
            <w:tcBorders>
              <w:top w:val="nil"/>
              <w:left w:val="nil"/>
              <w:bottom w:val="single" w:color="000000" w:sz="8" w:space="0"/>
              <w:right w:val="single" w:color="000000" w:sz="8" w:space="0"/>
            </w:tcBorders>
            <w:shd w:val="clear" w:color="auto" w:fill="auto"/>
            <w:vAlign w:val="center"/>
          </w:tcPr>
          <w:p w14:paraId="7B0360D9">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413B7F8F">
            <w:pPr>
              <w:pStyle w:val="20"/>
              <w:bidi w:val="0"/>
              <w:spacing w:line="240" w:lineRule="auto"/>
              <w:jc w:val="left"/>
              <w:rPr>
                <w:rFonts w:hint="eastAsia"/>
              </w:rPr>
            </w:pPr>
            <w:r>
              <w:rPr>
                <w:rFonts w:hint="eastAsia"/>
                <w:lang w:val="en-US" w:eastAsia="zh-CN"/>
              </w:rPr>
              <w:t>4.终点横臂：横臂直径：：100-300mm（根据横臂长短决定直径）；厚度：2-5 mm（根据横臂长短决定壁厚）；长度：5-6 m（具体长度根据现场实际情况做调整）。</w:t>
            </w:r>
          </w:p>
        </w:tc>
      </w:tr>
      <w:tr w14:paraId="2077D2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06700A88">
            <w:pPr>
              <w:pStyle w:val="20"/>
              <w:bidi w:val="0"/>
              <w:spacing w:line="240" w:lineRule="auto"/>
              <w:rPr>
                <w:rFonts w:hint="eastAsia"/>
              </w:rPr>
            </w:pPr>
          </w:p>
        </w:tc>
        <w:tc>
          <w:tcPr>
            <w:tcW w:w="589" w:type="pct"/>
            <w:vMerge w:val="continue"/>
            <w:tcBorders>
              <w:top w:val="nil"/>
              <w:left w:val="nil"/>
              <w:bottom w:val="single" w:color="000000" w:sz="8" w:space="0"/>
              <w:right w:val="single" w:color="000000" w:sz="8" w:space="0"/>
            </w:tcBorders>
            <w:shd w:val="clear" w:color="auto" w:fill="auto"/>
            <w:vAlign w:val="center"/>
          </w:tcPr>
          <w:p w14:paraId="5CBAD893">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690A92B3">
            <w:pPr>
              <w:pStyle w:val="20"/>
              <w:bidi w:val="0"/>
              <w:spacing w:line="240" w:lineRule="auto"/>
              <w:jc w:val="left"/>
              <w:rPr>
                <w:rFonts w:hint="eastAsia"/>
              </w:rPr>
            </w:pPr>
            <w:r>
              <w:rPr>
                <w:rFonts w:hint="eastAsia"/>
                <w:b/>
                <w:bCs/>
                <w:lang w:val="en-US" w:eastAsia="zh-CN"/>
              </w:rPr>
              <w:t>（二）智慧音柱</w:t>
            </w:r>
          </w:p>
        </w:tc>
      </w:tr>
      <w:tr w14:paraId="2899DD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48C45FE2">
            <w:pPr>
              <w:pStyle w:val="20"/>
              <w:bidi w:val="0"/>
              <w:spacing w:line="240" w:lineRule="auto"/>
              <w:rPr>
                <w:rFonts w:hint="eastAsia"/>
              </w:rPr>
            </w:pPr>
          </w:p>
        </w:tc>
        <w:tc>
          <w:tcPr>
            <w:tcW w:w="589" w:type="pct"/>
            <w:vMerge w:val="continue"/>
            <w:tcBorders>
              <w:top w:val="nil"/>
              <w:left w:val="nil"/>
              <w:bottom w:val="single" w:color="000000" w:sz="8" w:space="0"/>
              <w:right w:val="single" w:color="000000" w:sz="8" w:space="0"/>
            </w:tcBorders>
            <w:shd w:val="clear" w:color="auto" w:fill="auto"/>
            <w:vAlign w:val="center"/>
          </w:tcPr>
          <w:p w14:paraId="4D663EE2">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487A3A09">
            <w:pPr>
              <w:pStyle w:val="20"/>
              <w:bidi w:val="0"/>
              <w:spacing w:line="240" w:lineRule="auto"/>
              <w:jc w:val="left"/>
              <w:rPr>
                <w:rFonts w:hint="eastAsia"/>
              </w:rPr>
            </w:pPr>
            <w:r>
              <w:rPr>
                <w:rFonts w:hint="eastAsia"/>
                <w:lang w:val="en-US" w:eastAsia="zh-CN"/>
              </w:rPr>
              <w:t>1.额定功率：≥60W；</w:t>
            </w:r>
          </w:p>
        </w:tc>
      </w:tr>
      <w:tr w14:paraId="193254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6849A291">
            <w:pPr>
              <w:pStyle w:val="20"/>
              <w:bidi w:val="0"/>
              <w:spacing w:line="240" w:lineRule="auto"/>
              <w:rPr>
                <w:rFonts w:hint="eastAsia"/>
              </w:rPr>
            </w:pPr>
          </w:p>
        </w:tc>
        <w:tc>
          <w:tcPr>
            <w:tcW w:w="589" w:type="pct"/>
            <w:vMerge w:val="continue"/>
            <w:tcBorders>
              <w:top w:val="nil"/>
              <w:left w:val="nil"/>
              <w:bottom w:val="single" w:color="000000" w:sz="8" w:space="0"/>
              <w:right w:val="single" w:color="000000" w:sz="8" w:space="0"/>
            </w:tcBorders>
            <w:shd w:val="clear" w:color="auto" w:fill="auto"/>
            <w:vAlign w:val="center"/>
          </w:tcPr>
          <w:p w14:paraId="3DCD717F">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049CADDF">
            <w:pPr>
              <w:pStyle w:val="20"/>
              <w:bidi w:val="0"/>
              <w:spacing w:line="240" w:lineRule="auto"/>
              <w:jc w:val="left"/>
              <w:rPr>
                <w:rFonts w:hint="eastAsia"/>
              </w:rPr>
            </w:pPr>
            <w:r>
              <w:rPr>
                <w:rFonts w:hint="eastAsia"/>
                <w:lang w:val="en-US" w:eastAsia="zh-CN"/>
              </w:rPr>
              <w:t>2.频率响应：140HZ-15KHZ；</w:t>
            </w:r>
          </w:p>
        </w:tc>
      </w:tr>
      <w:tr w14:paraId="331B70F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1C7A9077">
            <w:pPr>
              <w:pStyle w:val="20"/>
              <w:bidi w:val="0"/>
              <w:spacing w:line="240" w:lineRule="auto"/>
              <w:rPr>
                <w:rFonts w:hint="eastAsia"/>
              </w:rPr>
            </w:pPr>
          </w:p>
        </w:tc>
        <w:tc>
          <w:tcPr>
            <w:tcW w:w="589" w:type="pct"/>
            <w:vMerge w:val="continue"/>
            <w:tcBorders>
              <w:top w:val="nil"/>
              <w:left w:val="nil"/>
              <w:bottom w:val="single" w:color="000000" w:sz="8" w:space="0"/>
              <w:right w:val="single" w:color="000000" w:sz="8" w:space="0"/>
            </w:tcBorders>
            <w:shd w:val="clear" w:color="auto" w:fill="auto"/>
            <w:vAlign w:val="center"/>
          </w:tcPr>
          <w:p w14:paraId="0E593984">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57687E0C">
            <w:pPr>
              <w:pStyle w:val="20"/>
              <w:bidi w:val="0"/>
              <w:spacing w:line="240" w:lineRule="auto"/>
              <w:jc w:val="left"/>
              <w:rPr>
                <w:rFonts w:hint="eastAsia"/>
              </w:rPr>
            </w:pPr>
            <w:r>
              <w:rPr>
                <w:rFonts w:hint="eastAsia"/>
                <w:lang w:val="en-US" w:eastAsia="zh-CN"/>
              </w:rPr>
              <w:t>3.灵敏度：95dB（±3）；</w:t>
            </w:r>
          </w:p>
        </w:tc>
      </w:tr>
      <w:tr w14:paraId="214804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355D27C5">
            <w:pPr>
              <w:pStyle w:val="20"/>
              <w:bidi w:val="0"/>
              <w:spacing w:line="240" w:lineRule="auto"/>
              <w:rPr>
                <w:rFonts w:hint="eastAsia"/>
              </w:rPr>
            </w:pPr>
          </w:p>
        </w:tc>
        <w:tc>
          <w:tcPr>
            <w:tcW w:w="589" w:type="pct"/>
            <w:vMerge w:val="continue"/>
            <w:tcBorders>
              <w:top w:val="nil"/>
              <w:left w:val="nil"/>
              <w:bottom w:val="single" w:color="000000" w:sz="8" w:space="0"/>
              <w:right w:val="single" w:color="000000" w:sz="8" w:space="0"/>
            </w:tcBorders>
            <w:shd w:val="clear" w:color="auto" w:fill="auto"/>
            <w:vAlign w:val="center"/>
          </w:tcPr>
          <w:p w14:paraId="1734B324">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507A5696">
            <w:pPr>
              <w:pStyle w:val="20"/>
              <w:bidi w:val="0"/>
              <w:spacing w:line="240" w:lineRule="auto"/>
              <w:jc w:val="left"/>
              <w:rPr>
                <w:rFonts w:hint="eastAsia"/>
              </w:rPr>
            </w:pPr>
            <w:r>
              <w:rPr>
                <w:rFonts w:hint="eastAsia"/>
                <w:lang w:val="en-US" w:eastAsia="zh-CN"/>
              </w:rPr>
              <w:t>4.待机功率：＜1W</w:t>
            </w:r>
          </w:p>
        </w:tc>
      </w:tr>
      <w:tr w14:paraId="3BF7AC6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0E87B8E8">
            <w:pPr>
              <w:pStyle w:val="20"/>
              <w:bidi w:val="0"/>
              <w:spacing w:line="240" w:lineRule="auto"/>
              <w:rPr>
                <w:rFonts w:hint="eastAsia"/>
              </w:rPr>
            </w:pPr>
          </w:p>
        </w:tc>
        <w:tc>
          <w:tcPr>
            <w:tcW w:w="589" w:type="pct"/>
            <w:vMerge w:val="continue"/>
            <w:tcBorders>
              <w:top w:val="nil"/>
              <w:left w:val="nil"/>
              <w:bottom w:val="single" w:color="000000" w:sz="8" w:space="0"/>
              <w:right w:val="single" w:color="000000" w:sz="8" w:space="0"/>
            </w:tcBorders>
            <w:shd w:val="clear" w:color="auto" w:fill="auto"/>
            <w:vAlign w:val="center"/>
          </w:tcPr>
          <w:p w14:paraId="519AEBA8">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7A7F0984">
            <w:pPr>
              <w:pStyle w:val="20"/>
              <w:bidi w:val="0"/>
              <w:spacing w:line="240" w:lineRule="auto"/>
              <w:jc w:val="left"/>
              <w:rPr>
                <w:rFonts w:hint="eastAsia"/>
              </w:rPr>
            </w:pPr>
            <w:r>
              <w:rPr>
                <w:rFonts w:hint="eastAsia"/>
                <w:lang w:val="en-US" w:eastAsia="zh-CN"/>
              </w:rPr>
              <w:t>5.材质：铝合金外壳，金属网罩，PP防水喇叭；</w:t>
            </w:r>
          </w:p>
        </w:tc>
      </w:tr>
      <w:tr w14:paraId="40185F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00751665">
            <w:pPr>
              <w:pStyle w:val="20"/>
              <w:bidi w:val="0"/>
              <w:spacing w:line="240" w:lineRule="auto"/>
              <w:rPr>
                <w:rFonts w:hint="eastAsia"/>
              </w:rPr>
            </w:pPr>
          </w:p>
        </w:tc>
        <w:tc>
          <w:tcPr>
            <w:tcW w:w="589" w:type="pct"/>
            <w:vMerge w:val="continue"/>
            <w:tcBorders>
              <w:top w:val="nil"/>
              <w:left w:val="nil"/>
              <w:bottom w:val="single" w:color="000000" w:sz="8" w:space="0"/>
              <w:right w:val="single" w:color="000000" w:sz="8" w:space="0"/>
            </w:tcBorders>
            <w:shd w:val="clear" w:color="auto" w:fill="auto"/>
            <w:vAlign w:val="center"/>
          </w:tcPr>
          <w:p w14:paraId="123DC3CD">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03FD6AA6">
            <w:pPr>
              <w:pStyle w:val="20"/>
              <w:bidi w:val="0"/>
              <w:spacing w:line="240" w:lineRule="auto"/>
              <w:jc w:val="left"/>
              <w:rPr>
                <w:rFonts w:hint="eastAsia"/>
              </w:rPr>
            </w:pPr>
            <w:r>
              <w:rPr>
                <w:rFonts w:hint="eastAsia"/>
                <w:lang w:val="en-US" w:eastAsia="zh-CN"/>
              </w:rPr>
              <w:t>6.防护：具有过热保护、过流保护、防破音等。</w:t>
            </w:r>
          </w:p>
        </w:tc>
      </w:tr>
      <w:tr w14:paraId="46BB6E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58004BA7">
            <w:pPr>
              <w:pStyle w:val="20"/>
              <w:bidi w:val="0"/>
              <w:spacing w:line="240" w:lineRule="auto"/>
              <w:rPr>
                <w:rFonts w:hint="eastAsia"/>
              </w:rPr>
            </w:pPr>
          </w:p>
        </w:tc>
        <w:tc>
          <w:tcPr>
            <w:tcW w:w="589" w:type="pct"/>
            <w:vMerge w:val="continue"/>
            <w:tcBorders>
              <w:top w:val="nil"/>
              <w:left w:val="nil"/>
              <w:bottom w:val="single" w:color="000000" w:sz="8" w:space="0"/>
              <w:right w:val="single" w:color="000000" w:sz="8" w:space="0"/>
            </w:tcBorders>
            <w:shd w:val="clear" w:color="auto" w:fill="auto"/>
            <w:vAlign w:val="center"/>
          </w:tcPr>
          <w:p w14:paraId="108EA975">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10AA0043">
            <w:pPr>
              <w:pStyle w:val="20"/>
              <w:bidi w:val="0"/>
              <w:spacing w:line="240" w:lineRule="auto"/>
              <w:jc w:val="left"/>
              <w:rPr>
                <w:rFonts w:hint="eastAsia"/>
              </w:rPr>
            </w:pPr>
            <w:r>
              <w:rPr>
                <w:rFonts w:hint="eastAsia"/>
                <w:b/>
                <w:bCs/>
                <w:lang w:val="en-US" w:eastAsia="zh-CN"/>
              </w:rPr>
              <w:t>（三）其他硬件服务配置</w:t>
            </w:r>
          </w:p>
        </w:tc>
      </w:tr>
      <w:tr w14:paraId="5D3033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3DEB47E9">
            <w:pPr>
              <w:pStyle w:val="20"/>
              <w:bidi w:val="0"/>
              <w:spacing w:line="240" w:lineRule="auto"/>
              <w:rPr>
                <w:rFonts w:hint="eastAsia"/>
              </w:rPr>
            </w:pPr>
          </w:p>
        </w:tc>
        <w:tc>
          <w:tcPr>
            <w:tcW w:w="589" w:type="pct"/>
            <w:vMerge w:val="continue"/>
            <w:tcBorders>
              <w:top w:val="nil"/>
              <w:left w:val="nil"/>
              <w:bottom w:val="single" w:color="000000" w:sz="8" w:space="0"/>
              <w:right w:val="single" w:color="000000" w:sz="8" w:space="0"/>
            </w:tcBorders>
            <w:shd w:val="clear" w:color="auto" w:fill="auto"/>
            <w:vAlign w:val="center"/>
          </w:tcPr>
          <w:p w14:paraId="71D7B291">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55779024">
            <w:pPr>
              <w:pStyle w:val="20"/>
              <w:bidi w:val="0"/>
              <w:spacing w:line="240" w:lineRule="auto"/>
              <w:jc w:val="left"/>
              <w:rPr>
                <w:rFonts w:hint="eastAsia"/>
              </w:rPr>
            </w:pPr>
            <w:r>
              <w:rPr>
                <w:rFonts w:hint="eastAsia"/>
                <w:lang w:val="en-US" w:eastAsia="zh-CN"/>
              </w:rPr>
              <w:t>1.配套相应的零配件，如光模块、光纤收发器、插座等1套配套硬件</w:t>
            </w:r>
          </w:p>
        </w:tc>
      </w:tr>
      <w:tr w14:paraId="0601B3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519B18AB">
            <w:pPr>
              <w:pStyle w:val="20"/>
              <w:bidi w:val="0"/>
              <w:spacing w:line="240" w:lineRule="auto"/>
              <w:rPr>
                <w:rFonts w:hint="eastAsia"/>
              </w:rPr>
            </w:pPr>
          </w:p>
        </w:tc>
        <w:tc>
          <w:tcPr>
            <w:tcW w:w="589" w:type="pct"/>
            <w:vMerge w:val="continue"/>
            <w:tcBorders>
              <w:top w:val="nil"/>
              <w:left w:val="nil"/>
              <w:bottom w:val="single" w:color="000000" w:sz="8" w:space="0"/>
              <w:right w:val="single" w:color="000000" w:sz="8" w:space="0"/>
            </w:tcBorders>
            <w:shd w:val="clear" w:color="auto" w:fill="auto"/>
            <w:vAlign w:val="center"/>
          </w:tcPr>
          <w:p w14:paraId="76C323D2">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38913D9A">
            <w:pPr>
              <w:pStyle w:val="20"/>
              <w:bidi w:val="0"/>
              <w:spacing w:line="240" w:lineRule="auto"/>
              <w:jc w:val="left"/>
              <w:rPr>
                <w:rFonts w:hint="eastAsia"/>
              </w:rPr>
            </w:pPr>
            <w:r>
              <w:rPr>
                <w:rFonts w:hint="eastAsia"/>
                <w:b/>
                <w:bCs/>
                <w:lang w:val="en-US" w:eastAsia="zh-CN"/>
              </w:rPr>
              <w:t>（四）物联网摄像头  3台</w:t>
            </w:r>
          </w:p>
        </w:tc>
      </w:tr>
      <w:tr w14:paraId="2413F3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7375B663">
            <w:pPr>
              <w:pStyle w:val="20"/>
              <w:bidi w:val="0"/>
              <w:spacing w:line="240" w:lineRule="auto"/>
              <w:rPr>
                <w:rFonts w:hint="eastAsia"/>
              </w:rPr>
            </w:pPr>
          </w:p>
        </w:tc>
        <w:tc>
          <w:tcPr>
            <w:tcW w:w="589" w:type="pct"/>
            <w:vMerge w:val="continue"/>
            <w:tcBorders>
              <w:top w:val="nil"/>
              <w:left w:val="nil"/>
              <w:bottom w:val="single" w:color="000000" w:sz="8" w:space="0"/>
              <w:right w:val="single" w:color="000000" w:sz="8" w:space="0"/>
            </w:tcBorders>
            <w:shd w:val="clear" w:color="auto" w:fill="auto"/>
            <w:vAlign w:val="center"/>
          </w:tcPr>
          <w:p w14:paraId="5688BC8A">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29A58792">
            <w:pPr>
              <w:pStyle w:val="20"/>
              <w:bidi w:val="0"/>
              <w:spacing w:line="240" w:lineRule="auto"/>
              <w:jc w:val="left"/>
              <w:rPr>
                <w:rFonts w:hint="eastAsia"/>
              </w:rPr>
            </w:pPr>
            <w:r>
              <w:rPr>
                <w:rFonts w:hint="eastAsia"/>
                <w:lang w:val="en-US" w:eastAsia="zh-CN"/>
              </w:rPr>
              <w:t>1.传感器类型： 1/1.8英寸CMOS</w:t>
            </w:r>
          </w:p>
        </w:tc>
      </w:tr>
      <w:tr w14:paraId="2B00BD2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01918F91">
            <w:pPr>
              <w:pStyle w:val="20"/>
              <w:bidi w:val="0"/>
              <w:spacing w:line="240" w:lineRule="auto"/>
              <w:rPr>
                <w:rFonts w:hint="eastAsia"/>
              </w:rPr>
            </w:pPr>
          </w:p>
        </w:tc>
        <w:tc>
          <w:tcPr>
            <w:tcW w:w="589" w:type="pct"/>
            <w:vMerge w:val="continue"/>
            <w:tcBorders>
              <w:top w:val="nil"/>
              <w:left w:val="nil"/>
              <w:bottom w:val="single" w:color="000000" w:sz="8" w:space="0"/>
              <w:right w:val="single" w:color="000000" w:sz="8" w:space="0"/>
            </w:tcBorders>
            <w:shd w:val="clear" w:color="auto" w:fill="auto"/>
            <w:vAlign w:val="center"/>
          </w:tcPr>
          <w:p w14:paraId="165650EF">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4DD8B687">
            <w:pPr>
              <w:pStyle w:val="20"/>
              <w:bidi w:val="0"/>
              <w:spacing w:line="240" w:lineRule="auto"/>
              <w:jc w:val="left"/>
              <w:rPr>
                <w:rFonts w:hint="eastAsia"/>
              </w:rPr>
            </w:pPr>
            <w:r>
              <w:rPr>
                <w:rFonts w:hint="eastAsia"/>
                <w:lang w:val="en-US" w:eastAsia="zh-CN"/>
              </w:rPr>
              <w:t>2.像素：≥800万；最大分辨率：≥3840×2160；</w:t>
            </w:r>
          </w:p>
        </w:tc>
      </w:tr>
      <w:tr w14:paraId="4699B6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740FD844">
            <w:pPr>
              <w:pStyle w:val="20"/>
              <w:bidi w:val="0"/>
              <w:spacing w:line="240" w:lineRule="auto"/>
              <w:rPr>
                <w:rFonts w:hint="eastAsia"/>
              </w:rPr>
            </w:pPr>
          </w:p>
        </w:tc>
        <w:tc>
          <w:tcPr>
            <w:tcW w:w="589" w:type="pct"/>
            <w:vMerge w:val="continue"/>
            <w:tcBorders>
              <w:top w:val="nil"/>
              <w:left w:val="nil"/>
              <w:bottom w:val="single" w:color="000000" w:sz="8" w:space="0"/>
              <w:right w:val="single" w:color="000000" w:sz="8" w:space="0"/>
            </w:tcBorders>
            <w:shd w:val="clear" w:color="auto" w:fill="auto"/>
            <w:vAlign w:val="center"/>
          </w:tcPr>
          <w:p w14:paraId="43FEFB45">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360C975C">
            <w:pPr>
              <w:pStyle w:val="20"/>
              <w:bidi w:val="0"/>
              <w:spacing w:line="240" w:lineRule="auto"/>
              <w:jc w:val="left"/>
              <w:rPr>
                <w:rFonts w:hint="eastAsia"/>
              </w:rPr>
            </w:pPr>
            <w:r>
              <w:rPr>
                <w:rFonts w:hint="eastAsia"/>
                <w:lang w:val="en-US" w:eastAsia="zh-CN"/>
              </w:rPr>
              <w:t>3.防尘防水等级: IP67。</w:t>
            </w:r>
          </w:p>
        </w:tc>
      </w:tr>
      <w:tr w14:paraId="770975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6365F34E">
            <w:pPr>
              <w:pStyle w:val="20"/>
              <w:bidi w:val="0"/>
              <w:spacing w:line="240" w:lineRule="auto"/>
              <w:rPr>
                <w:rFonts w:hint="eastAsia"/>
              </w:rPr>
            </w:pPr>
          </w:p>
        </w:tc>
        <w:tc>
          <w:tcPr>
            <w:tcW w:w="589" w:type="pct"/>
            <w:vMerge w:val="continue"/>
            <w:tcBorders>
              <w:top w:val="nil"/>
              <w:left w:val="nil"/>
              <w:bottom w:val="single" w:color="000000" w:sz="8" w:space="0"/>
              <w:right w:val="single" w:color="000000" w:sz="8" w:space="0"/>
            </w:tcBorders>
            <w:shd w:val="clear" w:color="auto" w:fill="auto"/>
            <w:vAlign w:val="center"/>
          </w:tcPr>
          <w:p w14:paraId="3F8EDC2E">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0B8F5724">
            <w:pPr>
              <w:pStyle w:val="20"/>
              <w:bidi w:val="0"/>
              <w:spacing w:line="240" w:lineRule="auto"/>
              <w:jc w:val="left"/>
              <w:rPr>
                <w:rFonts w:hint="eastAsia"/>
              </w:rPr>
            </w:pPr>
            <w:r>
              <w:rPr>
                <w:rFonts w:hint="eastAsia"/>
                <w:lang w:val="en-US" w:eastAsia="zh-CN"/>
              </w:rPr>
              <w:t>4.视频压缩标准: H.265/H.264/MJPEG。</w:t>
            </w:r>
          </w:p>
        </w:tc>
      </w:tr>
      <w:tr w14:paraId="655DB8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043E33E4">
            <w:pPr>
              <w:pStyle w:val="20"/>
              <w:bidi w:val="0"/>
              <w:spacing w:line="240" w:lineRule="auto"/>
              <w:rPr>
                <w:rFonts w:hint="eastAsia"/>
              </w:rPr>
            </w:pPr>
          </w:p>
        </w:tc>
        <w:tc>
          <w:tcPr>
            <w:tcW w:w="589" w:type="pct"/>
            <w:vMerge w:val="continue"/>
            <w:tcBorders>
              <w:top w:val="nil"/>
              <w:left w:val="nil"/>
              <w:bottom w:val="single" w:color="000000" w:sz="8" w:space="0"/>
              <w:right w:val="single" w:color="000000" w:sz="8" w:space="0"/>
            </w:tcBorders>
            <w:shd w:val="clear" w:color="auto" w:fill="auto"/>
            <w:vAlign w:val="center"/>
          </w:tcPr>
          <w:p w14:paraId="5A30A814">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7EAA06CE">
            <w:pPr>
              <w:pStyle w:val="20"/>
              <w:bidi w:val="0"/>
              <w:spacing w:line="240" w:lineRule="auto"/>
              <w:jc w:val="left"/>
              <w:rPr>
                <w:rFonts w:hint="eastAsia"/>
              </w:rPr>
            </w:pPr>
            <w:r>
              <w:rPr>
                <w:rFonts w:hint="eastAsia"/>
                <w:lang w:val="en-US" w:eastAsia="zh-CN"/>
              </w:rPr>
              <w:t>5.电源供应：DC：12 V ± 20%； PoE：802.3at，Type 2 Class 4。</w:t>
            </w:r>
          </w:p>
        </w:tc>
      </w:tr>
      <w:tr w14:paraId="07AD24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4195F089">
            <w:pPr>
              <w:pStyle w:val="20"/>
              <w:bidi w:val="0"/>
              <w:spacing w:line="240" w:lineRule="auto"/>
              <w:rPr>
                <w:rFonts w:hint="eastAsia"/>
              </w:rPr>
            </w:pPr>
          </w:p>
        </w:tc>
        <w:tc>
          <w:tcPr>
            <w:tcW w:w="589" w:type="pct"/>
            <w:vMerge w:val="continue"/>
            <w:tcBorders>
              <w:top w:val="nil"/>
              <w:left w:val="nil"/>
              <w:bottom w:val="single" w:color="000000" w:sz="8" w:space="0"/>
              <w:right w:val="single" w:color="000000" w:sz="8" w:space="0"/>
            </w:tcBorders>
            <w:shd w:val="clear" w:color="auto" w:fill="auto"/>
            <w:vAlign w:val="center"/>
          </w:tcPr>
          <w:p w14:paraId="77DB6B41">
            <w:pPr>
              <w:pStyle w:val="20"/>
              <w:bidi w:val="0"/>
              <w:spacing w:line="240" w:lineRule="auto"/>
              <w:rPr>
                <w:rFonts w:hint="eastAsia"/>
              </w:rPr>
            </w:pPr>
          </w:p>
        </w:tc>
        <w:tc>
          <w:tcPr>
            <w:tcW w:w="4079" w:type="pct"/>
            <w:tcBorders>
              <w:top w:val="nil"/>
              <w:left w:val="nil"/>
              <w:bottom w:val="single" w:color="000000" w:sz="8" w:space="0"/>
              <w:right w:val="single" w:color="000000" w:sz="8" w:space="0"/>
            </w:tcBorders>
            <w:shd w:val="clear" w:color="auto" w:fill="auto"/>
            <w:vAlign w:val="center"/>
          </w:tcPr>
          <w:p w14:paraId="57CC30F1">
            <w:pPr>
              <w:pStyle w:val="20"/>
              <w:bidi w:val="0"/>
              <w:spacing w:line="240" w:lineRule="auto"/>
              <w:jc w:val="left"/>
              <w:rPr>
                <w:rFonts w:hint="eastAsia"/>
              </w:rPr>
            </w:pPr>
            <w:r>
              <w:rPr>
                <w:rFonts w:hint="eastAsia"/>
                <w:lang w:val="en-US" w:eastAsia="zh-CN"/>
              </w:rPr>
              <w:t>6.人脸抓拍模式：a)支持对运动人脸进行检测、跟踪、抓拍、评分、筛选，输出最优的人脸，b)支持人脸去误报、快速抓拍人脸，c)支持快速抓拍和最佳抓拍两种模式，d)最多同时检测30张人脸，e)支持人脸去重。</w:t>
            </w:r>
          </w:p>
        </w:tc>
      </w:tr>
      <w:tr w14:paraId="48D75F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restart"/>
            <w:tcBorders>
              <w:top w:val="nil"/>
              <w:left w:val="single" w:color="000000" w:sz="8" w:space="0"/>
              <w:bottom w:val="single" w:color="000000" w:sz="8" w:space="0"/>
              <w:right w:val="single" w:color="000000" w:sz="8" w:space="0"/>
            </w:tcBorders>
            <w:shd w:val="clear" w:color="auto" w:fill="auto"/>
            <w:vAlign w:val="center"/>
          </w:tcPr>
          <w:p w14:paraId="406B5C47">
            <w:pPr>
              <w:pStyle w:val="20"/>
              <w:bidi w:val="0"/>
              <w:spacing w:line="240" w:lineRule="auto"/>
              <w:rPr>
                <w:rFonts w:hint="eastAsia"/>
              </w:rPr>
            </w:pPr>
            <w:r>
              <w:rPr>
                <w:rFonts w:hint="eastAsia"/>
                <w:lang w:val="en-US" w:eastAsia="zh-CN"/>
              </w:rPr>
              <w:t>12</w:t>
            </w:r>
          </w:p>
        </w:tc>
        <w:tc>
          <w:tcPr>
            <w:tcW w:w="589" w:type="pct"/>
            <w:vMerge w:val="restart"/>
            <w:tcBorders>
              <w:top w:val="nil"/>
              <w:left w:val="nil"/>
              <w:bottom w:val="single" w:color="000000" w:sz="8" w:space="0"/>
              <w:right w:val="single" w:color="000000" w:sz="8" w:space="0"/>
            </w:tcBorders>
            <w:shd w:val="clear" w:color="auto" w:fill="auto"/>
            <w:vAlign w:val="center"/>
          </w:tcPr>
          <w:p w14:paraId="17DAB8BD">
            <w:pPr>
              <w:pStyle w:val="20"/>
              <w:bidi w:val="0"/>
              <w:spacing w:line="240" w:lineRule="auto"/>
              <w:rPr>
                <w:rFonts w:hint="eastAsia"/>
              </w:rPr>
            </w:pPr>
            <w:r>
              <w:rPr>
                <w:rFonts w:hint="eastAsia"/>
                <w:lang w:val="en-US" w:eastAsia="zh-CN"/>
              </w:rPr>
              <w:t>100米跑AI算法系统</w:t>
            </w:r>
          </w:p>
        </w:tc>
        <w:tc>
          <w:tcPr>
            <w:tcW w:w="4079" w:type="pct"/>
            <w:tcBorders>
              <w:top w:val="nil"/>
              <w:left w:val="nil"/>
              <w:bottom w:val="nil"/>
              <w:right w:val="single" w:color="000000" w:sz="8" w:space="0"/>
            </w:tcBorders>
            <w:shd w:val="clear" w:color="auto" w:fill="auto"/>
            <w:vAlign w:val="center"/>
          </w:tcPr>
          <w:p w14:paraId="3F048232">
            <w:pPr>
              <w:pStyle w:val="20"/>
              <w:bidi w:val="0"/>
              <w:spacing w:line="240" w:lineRule="auto"/>
              <w:jc w:val="left"/>
              <w:rPr>
                <w:rFonts w:hint="eastAsia"/>
              </w:rPr>
            </w:pPr>
            <w:r>
              <w:rPr>
                <w:rFonts w:hint="eastAsia"/>
                <w:lang w:val="en-US" w:eastAsia="zh-CN"/>
              </w:rPr>
              <w:t>采用人工智能视觉算法分析，针对100米项目进行数据采集、分析，实现违规自动判定和精准成绩检测；</w:t>
            </w:r>
          </w:p>
        </w:tc>
      </w:tr>
      <w:tr w14:paraId="0A0DC7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42B50020">
            <w:pPr>
              <w:pStyle w:val="20"/>
              <w:bidi w:val="0"/>
              <w:spacing w:line="240" w:lineRule="auto"/>
              <w:rPr>
                <w:rFonts w:hint="eastAsia"/>
              </w:rPr>
            </w:pPr>
          </w:p>
        </w:tc>
        <w:tc>
          <w:tcPr>
            <w:tcW w:w="589" w:type="pct"/>
            <w:vMerge w:val="continue"/>
            <w:tcBorders>
              <w:top w:val="nil"/>
              <w:left w:val="nil"/>
              <w:bottom w:val="single" w:color="000000" w:sz="8" w:space="0"/>
              <w:right w:val="single" w:color="000000" w:sz="8" w:space="0"/>
            </w:tcBorders>
            <w:shd w:val="clear" w:color="auto" w:fill="auto"/>
            <w:vAlign w:val="center"/>
          </w:tcPr>
          <w:p w14:paraId="003EDD0C">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7EC6B2E0">
            <w:pPr>
              <w:pStyle w:val="20"/>
              <w:bidi w:val="0"/>
              <w:spacing w:line="240" w:lineRule="auto"/>
              <w:jc w:val="left"/>
              <w:rPr>
                <w:rFonts w:hint="eastAsia"/>
              </w:rPr>
            </w:pPr>
            <w:r>
              <w:rPr>
                <w:rFonts w:hint="eastAsia"/>
                <w:lang w:val="en-US" w:eastAsia="zh-CN"/>
              </w:rPr>
              <w:t>1.成绩检测：支持100米跑成绩计时；</w:t>
            </w:r>
          </w:p>
        </w:tc>
      </w:tr>
      <w:tr w14:paraId="4BF9A2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1C6EE249">
            <w:pPr>
              <w:pStyle w:val="20"/>
              <w:bidi w:val="0"/>
              <w:spacing w:line="240" w:lineRule="auto"/>
              <w:rPr>
                <w:rFonts w:hint="eastAsia"/>
              </w:rPr>
            </w:pPr>
          </w:p>
        </w:tc>
        <w:tc>
          <w:tcPr>
            <w:tcW w:w="589" w:type="pct"/>
            <w:vMerge w:val="continue"/>
            <w:tcBorders>
              <w:top w:val="nil"/>
              <w:left w:val="nil"/>
              <w:bottom w:val="single" w:color="000000" w:sz="8" w:space="0"/>
              <w:right w:val="single" w:color="000000" w:sz="8" w:space="0"/>
            </w:tcBorders>
            <w:shd w:val="clear" w:color="auto" w:fill="auto"/>
            <w:vAlign w:val="center"/>
          </w:tcPr>
          <w:p w14:paraId="5B65B3D2">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331B6D12">
            <w:pPr>
              <w:pStyle w:val="20"/>
              <w:bidi w:val="0"/>
              <w:spacing w:line="240" w:lineRule="auto"/>
              <w:jc w:val="left"/>
              <w:rPr>
                <w:rFonts w:hint="eastAsia"/>
              </w:rPr>
            </w:pPr>
            <w:r>
              <w:rPr>
                <w:rFonts w:hint="eastAsia"/>
                <w:lang w:val="en-US" w:eastAsia="zh-CN"/>
              </w:rPr>
              <w:t>2.精度要求：符合GB/T19851.12-2005《中小学体育器材和场地第12部分：学生体质健康测试器材》或TY/T2001-2015《国民体质测试器材通用要求》，技术要求有效量程：0-999.99秒，分度值：0.01秒，允许误差±0.05秒；</w:t>
            </w:r>
          </w:p>
        </w:tc>
      </w:tr>
      <w:tr w14:paraId="208531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1B275246">
            <w:pPr>
              <w:pStyle w:val="20"/>
              <w:bidi w:val="0"/>
              <w:spacing w:line="240" w:lineRule="auto"/>
              <w:rPr>
                <w:rFonts w:hint="eastAsia"/>
              </w:rPr>
            </w:pPr>
          </w:p>
        </w:tc>
        <w:tc>
          <w:tcPr>
            <w:tcW w:w="589" w:type="pct"/>
            <w:vMerge w:val="continue"/>
            <w:tcBorders>
              <w:top w:val="nil"/>
              <w:left w:val="nil"/>
              <w:bottom w:val="single" w:color="000000" w:sz="8" w:space="0"/>
              <w:right w:val="single" w:color="000000" w:sz="8" w:space="0"/>
            </w:tcBorders>
            <w:shd w:val="clear" w:color="auto" w:fill="auto"/>
            <w:vAlign w:val="center"/>
          </w:tcPr>
          <w:p w14:paraId="75C7824B">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712FA756">
            <w:pPr>
              <w:pStyle w:val="20"/>
              <w:bidi w:val="0"/>
              <w:spacing w:line="240" w:lineRule="auto"/>
              <w:jc w:val="left"/>
              <w:rPr>
                <w:rFonts w:hint="eastAsia"/>
              </w:rPr>
            </w:pPr>
            <w:r>
              <w:rPr>
                <w:rFonts w:hint="eastAsia"/>
                <w:lang w:val="en-US" w:eastAsia="zh-CN"/>
              </w:rPr>
              <w:t>3.成绩误差：≤0.02秒；响应时间：≤0.5秒；</w:t>
            </w:r>
          </w:p>
        </w:tc>
      </w:tr>
      <w:tr w14:paraId="00C26E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28DA38C8">
            <w:pPr>
              <w:pStyle w:val="20"/>
              <w:bidi w:val="0"/>
              <w:spacing w:line="240" w:lineRule="auto"/>
              <w:rPr>
                <w:rFonts w:hint="eastAsia"/>
              </w:rPr>
            </w:pPr>
          </w:p>
        </w:tc>
        <w:tc>
          <w:tcPr>
            <w:tcW w:w="589" w:type="pct"/>
            <w:vMerge w:val="continue"/>
            <w:tcBorders>
              <w:top w:val="nil"/>
              <w:left w:val="nil"/>
              <w:bottom w:val="single" w:color="000000" w:sz="8" w:space="0"/>
              <w:right w:val="single" w:color="000000" w:sz="8" w:space="0"/>
            </w:tcBorders>
            <w:shd w:val="clear" w:color="auto" w:fill="auto"/>
            <w:vAlign w:val="center"/>
          </w:tcPr>
          <w:p w14:paraId="6DFB6258">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3E270284">
            <w:pPr>
              <w:pStyle w:val="20"/>
              <w:bidi w:val="0"/>
              <w:spacing w:line="240" w:lineRule="auto"/>
              <w:jc w:val="left"/>
              <w:rPr>
                <w:rFonts w:hint="eastAsia"/>
              </w:rPr>
            </w:pPr>
            <w:r>
              <w:rPr>
                <w:rFonts w:hint="eastAsia"/>
                <w:lang w:val="en-US" w:eastAsia="zh-CN"/>
              </w:rPr>
              <w:t>4.人脸识别率：人脸识别准确率为99%；</w:t>
            </w:r>
          </w:p>
        </w:tc>
      </w:tr>
      <w:tr w14:paraId="4A51F8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46A103F0">
            <w:pPr>
              <w:pStyle w:val="20"/>
              <w:bidi w:val="0"/>
              <w:spacing w:line="240" w:lineRule="auto"/>
              <w:rPr>
                <w:rFonts w:hint="eastAsia"/>
              </w:rPr>
            </w:pPr>
          </w:p>
        </w:tc>
        <w:tc>
          <w:tcPr>
            <w:tcW w:w="589" w:type="pct"/>
            <w:vMerge w:val="continue"/>
            <w:tcBorders>
              <w:top w:val="nil"/>
              <w:left w:val="nil"/>
              <w:bottom w:val="single" w:color="000000" w:sz="8" w:space="0"/>
              <w:right w:val="single" w:color="000000" w:sz="8" w:space="0"/>
            </w:tcBorders>
            <w:shd w:val="clear" w:color="auto" w:fill="auto"/>
            <w:vAlign w:val="center"/>
          </w:tcPr>
          <w:p w14:paraId="157FD7AF">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33C01497">
            <w:pPr>
              <w:pStyle w:val="20"/>
              <w:bidi w:val="0"/>
              <w:spacing w:line="240" w:lineRule="auto"/>
              <w:jc w:val="left"/>
              <w:rPr>
                <w:rFonts w:hint="eastAsia"/>
              </w:rPr>
            </w:pPr>
            <w:r>
              <w:rPr>
                <w:rFonts w:hint="eastAsia"/>
                <w:lang w:val="en-US" w:eastAsia="zh-CN"/>
              </w:rPr>
              <w:t>▲5.同测人数：支持至少10跑道同时测试，且支持选择不同跑道进行100米的训练与测试；（提供由第三方检验检测机构出具的检验检测报告复印件。）</w:t>
            </w:r>
          </w:p>
        </w:tc>
      </w:tr>
      <w:tr w14:paraId="3DD8B7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05D4915D">
            <w:pPr>
              <w:pStyle w:val="20"/>
              <w:bidi w:val="0"/>
              <w:spacing w:line="240" w:lineRule="auto"/>
              <w:rPr>
                <w:rFonts w:hint="eastAsia"/>
              </w:rPr>
            </w:pPr>
          </w:p>
        </w:tc>
        <w:tc>
          <w:tcPr>
            <w:tcW w:w="589" w:type="pct"/>
            <w:vMerge w:val="continue"/>
            <w:tcBorders>
              <w:top w:val="nil"/>
              <w:left w:val="nil"/>
              <w:bottom w:val="single" w:color="000000" w:sz="8" w:space="0"/>
              <w:right w:val="single" w:color="000000" w:sz="8" w:space="0"/>
            </w:tcBorders>
            <w:shd w:val="clear" w:color="auto" w:fill="auto"/>
            <w:vAlign w:val="center"/>
          </w:tcPr>
          <w:p w14:paraId="66C4ADDF">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3C2C80AE">
            <w:pPr>
              <w:pStyle w:val="20"/>
              <w:bidi w:val="0"/>
              <w:spacing w:line="240" w:lineRule="auto"/>
              <w:jc w:val="left"/>
              <w:rPr>
                <w:rFonts w:hint="eastAsia"/>
              </w:rPr>
            </w:pPr>
            <w:r>
              <w:rPr>
                <w:rFonts w:hint="eastAsia"/>
                <w:lang w:val="en-US" w:eastAsia="zh-CN"/>
              </w:rPr>
              <w:t>6.选择部分跑道测试：灵活应对因其他班级使用1道或其他跑道上课/训练影响100米测试的场景；</w:t>
            </w:r>
          </w:p>
        </w:tc>
      </w:tr>
      <w:tr w14:paraId="29E0EB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1929A4DB">
            <w:pPr>
              <w:pStyle w:val="20"/>
              <w:bidi w:val="0"/>
              <w:spacing w:line="240" w:lineRule="auto"/>
              <w:rPr>
                <w:rFonts w:hint="eastAsia"/>
              </w:rPr>
            </w:pPr>
          </w:p>
        </w:tc>
        <w:tc>
          <w:tcPr>
            <w:tcW w:w="589" w:type="pct"/>
            <w:vMerge w:val="continue"/>
            <w:tcBorders>
              <w:top w:val="nil"/>
              <w:left w:val="nil"/>
              <w:bottom w:val="single" w:color="000000" w:sz="8" w:space="0"/>
              <w:right w:val="single" w:color="000000" w:sz="8" w:space="0"/>
            </w:tcBorders>
            <w:shd w:val="clear" w:color="auto" w:fill="auto"/>
            <w:vAlign w:val="center"/>
          </w:tcPr>
          <w:p w14:paraId="0B852CA7">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4335CDC8">
            <w:pPr>
              <w:pStyle w:val="20"/>
              <w:bidi w:val="0"/>
              <w:spacing w:line="240" w:lineRule="auto"/>
              <w:jc w:val="left"/>
              <w:rPr>
                <w:rFonts w:hint="eastAsia"/>
              </w:rPr>
            </w:pPr>
            <w:r>
              <w:rPr>
                <w:rFonts w:hint="eastAsia"/>
                <w:lang w:val="en-US" w:eastAsia="zh-CN"/>
              </w:rPr>
              <w:t>7.起点换人检测：支持起点人员实时检测，若出现测试人员如发生临时调整，系统自动识别并播报当前测试人员姓名；</w:t>
            </w:r>
          </w:p>
        </w:tc>
      </w:tr>
      <w:tr w14:paraId="2CB0D6A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5462EF1E">
            <w:pPr>
              <w:pStyle w:val="20"/>
              <w:bidi w:val="0"/>
              <w:spacing w:line="240" w:lineRule="auto"/>
              <w:rPr>
                <w:rFonts w:hint="eastAsia"/>
              </w:rPr>
            </w:pPr>
          </w:p>
        </w:tc>
        <w:tc>
          <w:tcPr>
            <w:tcW w:w="589" w:type="pct"/>
            <w:vMerge w:val="continue"/>
            <w:tcBorders>
              <w:top w:val="nil"/>
              <w:left w:val="nil"/>
              <w:bottom w:val="single" w:color="000000" w:sz="8" w:space="0"/>
              <w:right w:val="single" w:color="000000" w:sz="8" w:space="0"/>
            </w:tcBorders>
            <w:shd w:val="clear" w:color="auto" w:fill="auto"/>
            <w:vAlign w:val="center"/>
          </w:tcPr>
          <w:p w14:paraId="21C430D6">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501DF90D">
            <w:pPr>
              <w:pStyle w:val="20"/>
              <w:bidi w:val="0"/>
              <w:spacing w:line="240" w:lineRule="auto"/>
              <w:jc w:val="left"/>
              <w:rPr>
                <w:rFonts w:hint="eastAsia"/>
              </w:rPr>
            </w:pPr>
            <w:r>
              <w:rPr>
                <w:rFonts w:hint="eastAsia"/>
                <w:lang w:val="en-US" w:eastAsia="zh-CN"/>
              </w:rPr>
              <w:t>8.多组套发：支持100米跑多组循环发令，前一组起跑后，后一组即可发令起跑，支持最多十组套发同测，成绩自动检测。支持多组同测，支持最少12组前后发令同时进行测试;</w:t>
            </w:r>
          </w:p>
        </w:tc>
      </w:tr>
      <w:tr w14:paraId="0ADFDCD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398EF181">
            <w:pPr>
              <w:pStyle w:val="20"/>
              <w:bidi w:val="0"/>
              <w:spacing w:line="240" w:lineRule="auto"/>
              <w:rPr>
                <w:rFonts w:hint="eastAsia"/>
              </w:rPr>
            </w:pPr>
          </w:p>
        </w:tc>
        <w:tc>
          <w:tcPr>
            <w:tcW w:w="589" w:type="pct"/>
            <w:vMerge w:val="continue"/>
            <w:tcBorders>
              <w:top w:val="nil"/>
              <w:left w:val="nil"/>
              <w:bottom w:val="single" w:color="000000" w:sz="8" w:space="0"/>
              <w:right w:val="single" w:color="000000" w:sz="8" w:space="0"/>
            </w:tcBorders>
            <w:shd w:val="clear" w:color="auto" w:fill="auto"/>
            <w:vAlign w:val="center"/>
          </w:tcPr>
          <w:p w14:paraId="5C28A5C5">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788742F7">
            <w:pPr>
              <w:pStyle w:val="20"/>
              <w:bidi w:val="0"/>
              <w:spacing w:line="240" w:lineRule="auto"/>
              <w:jc w:val="left"/>
              <w:rPr>
                <w:rFonts w:hint="eastAsia"/>
              </w:rPr>
            </w:pPr>
            <w:r>
              <w:rPr>
                <w:rFonts w:hint="eastAsia"/>
                <w:lang w:val="en-US" w:eastAsia="zh-CN"/>
              </w:rPr>
              <w:t>▲9.终点抗干扰：支持测试过程中非测试学生穿过终点线不影响各跑道测试学生测试成绩；（提供由第三方检验检测机构出具的检验检测报告复印件。）</w:t>
            </w:r>
          </w:p>
        </w:tc>
      </w:tr>
      <w:tr w14:paraId="67FAF8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1F590EB6">
            <w:pPr>
              <w:pStyle w:val="20"/>
              <w:bidi w:val="0"/>
              <w:spacing w:line="240" w:lineRule="auto"/>
              <w:rPr>
                <w:rFonts w:hint="eastAsia"/>
              </w:rPr>
            </w:pPr>
          </w:p>
        </w:tc>
        <w:tc>
          <w:tcPr>
            <w:tcW w:w="589" w:type="pct"/>
            <w:vMerge w:val="continue"/>
            <w:tcBorders>
              <w:top w:val="nil"/>
              <w:left w:val="nil"/>
              <w:bottom w:val="single" w:color="000000" w:sz="8" w:space="0"/>
              <w:right w:val="single" w:color="000000" w:sz="8" w:space="0"/>
            </w:tcBorders>
            <w:shd w:val="clear" w:color="auto" w:fill="auto"/>
            <w:vAlign w:val="center"/>
          </w:tcPr>
          <w:p w14:paraId="48B6AEB4">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1673DF2E">
            <w:pPr>
              <w:pStyle w:val="20"/>
              <w:bidi w:val="0"/>
              <w:spacing w:line="240" w:lineRule="auto"/>
              <w:jc w:val="left"/>
              <w:rPr>
                <w:rFonts w:hint="eastAsia"/>
              </w:rPr>
            </w:pPr>
            <w:r>
              <w:rPr>
                <w:rFonts w:hint="eastAsia"/>
                <w:lang w:val="en-US" w:eastAsia="zh-CN"/>
              </w:rPr>
              <w:t>▲10.作弊识别：测试过程中若出现“接力作弊”的行为，系统自动识别并播报“疑似违规”，测试结果无成绩；（提供由第三方检验检测机构出具的检验检测报告复印件。）</w:t>
            </w:r>
          </w:p>
        </w:tc>
      </w:tr>
      <w:tr w14:paraId="06DCC7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7B4560CB">
            <w:pPr>
              <w:pStyle w:val="20"/>
              <w:bidi w:val="0"/>
              <w:spacing w:line="240" w:lineRule="auto"/>
              <w:rPr>
                <w:rFonts w:hint="eastAsia"/>
              </w:rPr>
            </w:pPr>
          </w:p>
        </w:tc>
        <w:tc>
          <w:tcPr>
            <w:tcW w:w="589" w:type="pct"/>
            <w:vMerge w:val="continue"/>
            <w:tcBorders>
              <w:top w:val="nil"/>
              <w:left w:val="nil"/>
              <w:bottom w:val="single" w:color="000000" w:sz="8" w:space="0"/>
              <w:right w:val="single" w:color="000000" w:sz="8" w:space="0"/>
            </w:tcBorders>
            <w:shd w:val="clear" w:color="auto" w:fill="auto"/>
            <w:vAlign w:val="center"/>
          </w:tcPr>
          <w:p w14:paraId="6698EDEA">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4A70502C">
            <w:pPr>
              <w:pStyle w:val="20"/>
              <w:bidi w:val="0"/>
              <w:spacing w:line="240" w:lineRule="auto"/>
              <w:jc w:val="left"/>
              <w:rPr>
                <w:rFonts w:hint="eastAsia"/>
              </w:rPr>
            </w:pPr>
            <w:r>
              <w:rPr>
                <w:rFonts w:hint="eastAsia"/>
                <w:lang w:val="en-US" w:eastAsia="zh-CN"/>
              </w:rPr>
              <w:t>11.作弊时间判定：支持后台自动设置疑似作弊时间限制，测试人员测试成绩若小于该设置时长，系统播报“疑似作弊”，同时成绩后台不做记录；</w:t>
            </w:r>
          </w:p>
        </w:tc>
      </w:tr>
      <w:tr w14:paraId="284C4E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4210E3BF">
            <w:pPr>
              <w:pStyle w:val="20"/>
              <w:bidi w:val="0"/>
              <w:spacing w:line="240" w:lineRule="auto"/>
              <w:rPr>
                <w:rFonts w:hint="eastAsia"/>
              </w:rPr>
            </w:pPr>
          </w:p>
        </w:tc>
        <w:tc>
          <w:tcPr>
            <w:tcW w:w="589" w:type="pct"/>
            <w:vMerge w:val="continue"/>
            <w:tcBorders>
              <w:top w:val="nil"/>
              <w:left w:val="nil"/>
              <w:bottom w:val="single" w:color="000000" w:sz="8" w:space="0"/>
              <w:right w:val="single" w:color="000000" w:sz="8" w:space="0"/>
            </w:tcBorders>
            <w:shd w:val="clear" w:color="auto" w:fill="auto"/>
            <w:vAlign w:val="center"/>
          </w:tcPr>
          <w:p w14:paraId="5519F0A7">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197732F8">
            <w:pPr>
              <w:pStyle w:val="20"/>
              <w:bidi w:val="0"/>
              <w:spacing w:line="240" w:lineRule="auto"/>
              <w:jc w:val="left"/>
              <w:rPr>
                <w:rFonts w:hint="eastAsia"/>
              </w:rPr>
            </w:pPr>
            <w:r>
              <w:rPr>
                <w:rFonts w:hint="eastAsia"/>
                <w:lang w:val="en-US" w:eastAsia="zh-CN"/>
              </w:rPr>
              <w:t>12.异常成绩过滤：支持自动过滤异常成绩，学生经过终点的时间不得小于系统限定时长，可有效杜绝作弊现象；</w:t>
            </w:r>
          </w:p>
        </w:tc>
      </w:tr>
      <w:tr w14:paraId="1122C2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4FD3EA61">
            <w:pPr>
              <w:pStyle w:val="20"/>
              <w:bidi w:val="0"/>
              <w:spacing w:line="240" w:lineRule="auto"/>
              <w:rPr>
                <w:rFonts w:hint="eastAsia"/>
              </w:rPr>
            </w:pPr>
          </w:p>
        </w:tc>
        <w:tc>
          <w:tcPr>
            <w:tcW w:w="589" w:type="pct"/>
            <w:vMerge w:val="continue"/>
            <w:tcBorders>
              <w:top w:val="nil"/>
              <w:left w:val="nil"/>
              <w:bottom w:val="single" w:color="000000" w:sz="8" w:space="0"/>
              <w:right w:val="single" w:color="000000" w:sz="8" w:space="0"/>
            </w:tcBorders>
            <w:shd w:val="clear" w:color="auto" w:fill="auto"/>
            <w:vAlign w:val="center"/>
          </w:tcPr>
          <w:p w14:paraId="08BEB783">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17132DA6">
            <w:pPr>
              <w:pStyle w:val="20"/>
              <w:bidi w:val="0"/>
              <w:spacing w:line="240" w:lineRule="auto"/>
              <w:jc w:val="left"/>
              <w:rPr>
                <w:rFonts w:hint="eastAsia"/>
              </w:rPr>
            </w:pPr>
            <w:r>
              <w:rPr>
                <w:rFonts w:hint="eastAsia"/>
                <w:lang w:val="en-US" w:eastAsia="zh-CN"/>
              </w:rPr>
              <w:t>13.违规识别：支持踩线、抢跑违规识别，可实时进行语音提醒；</w:t>
            </w:r>
          </w:p>
        </w:tc>
      </w:tr>
      <w:tr w14:paraId="5CF3518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7BF9A9A2">
            <w:pPr>
              <w:pStyle w:val="20"/>
              <w:bidi w:val="0"/>
              <w:spacing w:line="240" w:lineRule="auto"/>
              <w:rPr>
                <w:rFonts w:hint="eastAsia"/>
              </w:rPr>
            </w:pPr>
          </w:p>
        </w:tc>
        <w:tc>
          <w:tcPr>
            <w:tcW w:w="589" w:type="pct"/>
            <w:vMerge w:val="continue"/>
            <w:tcBorders>
              <w:top w:val="nil"/>
              <w:left w:val="nil"/>
              <w:bottom w:val="single" w:color="000000" w:sz="8" w:space="0"/>
              <w:right w:val="single" w:color="000000" w:sz="8" w:space="0"/>
            </w:tcBorders>
            <w:shd w:val="clear" w:color="auto" w:fill="auto"/>
            <w:vAlign w:val="center"/>
          </w:tcPr>
          <w:p w14:paraId="246F52E0">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6342CBEC">
            <w:pPr>
              <w:pStyle w:val="20"/>
              <w:bidi w:val="0"/>
              <w:spacing w:line="240" w:lineRule="auto"/>
              <w:jc w:val="left"/>
              <w:rPr>
                <w:rFonts w:hint="eastAsia"/>
              </w:rPr>
            </w:pPr>
            <w:r>
              <w:rPr>
                <w:rFonts w:hint="eastAsia"/>
                <w:lang w:val="en-US" w:eastAsia="zh-CN"/>
              </w:rPr>
              <w:t>14.支持选择班级名单测试，支持分年级、分班级、分性别进行测试，支持任意选择单个或多个跑道进行测试，系统依次播报学生姓名开启测试并播报测试成绩；</w:t>
            </w:r>
          </w:p>
        </w:tc>
      </w:tr>
      <w:tr w14:paraId="2633252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43F1E47C">
            <w:pPr>
              <w:pStyle w:val="20"/>
              <w:bidi w:val="0"/>
              <w:spacing w:line="240" w:lineRule="auto"/>
              <w:rPr>
                <w:rFonts w:hint="eastAsia"/>
              </w:rPr>
            </w:pPr>
          </w:p>
        </w:tc>
        <w:tc>
          <w:tcPr>
            <w:tcW w:w="589" w:type="pct"/>
            <w:vMerge w:val="continue"/>
            <w:tcBorders>
              <w:top w:val="nil"/>
              <w:left w:val="nil"/>
              <w:bottom w:val="single" w:color="000000" w:sz="8" w:space="0"/>
              <w:right w:val="single" w:color="000000" w:sz="8" w:space="0"/>
            </w:tcBorders>
            <w:shd w:val="clear" w:color="auto" w:fill="auto"/>
            <w:vAlign w:val="center"/>
          </w:tcPr>
          <w:p w14:paraId="60D1ABD1">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5500BAE6">
            <w:pPr>
              <w:pStyle w:val="20"/>
              <w:bidi w:val="0"/>
              <w:spacing w:line="240" w:lineRule="auto"/>
              <w:jc w:val="left"/>
              <w:rPr>
                <w:rFonts w:hint="eastAsia"/>
              </w:rPr>
            </w:pPr>
            <w:r>
              <w:rPr>
                <w:rFonts w:hint="eastAsia"/>
                <w:lang w:val="en-US" w:eastAsia="zh-CN"/>
              </w:rPr>
              <w:t>15.支持选择人脸识别测试，学生站在起跑线前面向摄像头，可通过摄像头识别人脸信息，系统语音播报学生姓名开启测试并播报测试成绩，成绩将与该学生绑定，识别响应速度≤2s；</w:t>
            </w:r>
          </w:p>
        </w:tc>
      </w:tr>
      <w:tr w14:paraId="16C82D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72286745">
            <w:pPr>
              <w:pStyle w:val="20"/>
              <w:bidi w:val="0"/>
              <w:spacing w:line="240" w:lineRule="auto"/>
              <w:rPr>
                <w:rFonts w:hint="eastAsia"/>
              </w:rPr>
            </w:pPr>
          </w:p>
        </w:tc>
        <w:tc>
          <w:tcPr>
            <w:tcW w:w="589" w:type="pct"/>
            <w:vMerge w:val="continue"/>
            <w:tcBorders>
              <w:top w:val="nil"/>
              <w:left w:val="nil"/>
              <w:bottom w:val="single" w:color="000000" w:sz="8" w:space="0"/>
              <w:right w:val="single" w:color="000000" w:sz="8" w:space="0"/>
            </w:tcBorders>
            <w:shd w:val="clear" w:color="auto" w:fill="auto"/>
            <w:vAlign w:val="center"/>
          </w:tcPr>
          <w:p w14:paraId="67D43409">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145A0108">
            <w:pPr>
              <w:pStyle w:val="20"/>
              <w:bidi w:val="0"/>
              <w:spacing w:line="240" w:lineRule="auto"/>
              <w:jc w:val="left"/>
              <w:rPr>
                <w:rFonts w:hint="eastAsia"/>
              </w:rPr>
            </w:pPr>
            <w:r>
              <w:rPr>
                <w:rFonts w:hint="eastAsia"/>
                <w:lang w:val="en-US" w:eastAsia="zh-CN"/>
              </w:rPr>
              <w:t>16.支持自动生成运动处方报告记录成绩、分数、等级，精准分析学生姿态指标:身体前倾角度、反应时间、平均速度等，系统给出优秀指标供学生参考，包括肌群分析图谱，给予精细化的点评与建议；</w:t>
            </w:r>
          </w:p>
        </w:tc>
      </w:tr>
      <w:tr w14:paraId="4D6511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75AFCD2E">
            <w:pPr>
              <w:pStyle w:val="20"/>
              <w:bidi w:val="0"/>
              <w:spacing w:line="240" w:lineRule="auto"/>
              <w:rPr>
                <w:rFonts w:hint="eastAsia"/>
              </w:rPr>
            </w:pPr>
          </w:p>
        </w:tc>
        <w:tc>
          <w:tcPr>
            <w:tcW w:w="589" w:type="pct"/>
            <w:vMerge w:val="continue"/>
            <w:tcBorders>
              <w:top w:val="nil"/>
              <w:left w:val="nil"/>
              <w:bottom w:val="single" w:color="000000" w:sz="8" w:space="0"/>
              <w:right w:val="single" w:color="000000" w:sz="8" w:space="0"/>
            </w:tcBorders>
            <w:shd w:val="clear" w:color="auto" w:fill="auto"/>
            <w:vAlign w:val="center"/>
          </w:tcPr>
          <w:p w14:paraId="571A6FE7">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71621C68">
            <w:pPr>
              <w:pStyle w:val="20"/>
              <w:bidi w:val="0"/>
              <w:spacing w:line="240" w:lineRule="auto"/>
              <w:jc w:val="left"/>
              <w:rPr>
                <w:rFonts w:hint="eastAsia"/>
              </w:rPr>
            </w:pPr>
            <w:r>
              <w:rPr>
                <w:rFonts w:hint="eastAsia"/>
                <w:lang w:val="en-US" w:eastAsia="zh-CN"/>
              </w:rPr>
              <w:t>17.支持教师通过智慧体育助手小程序开启测试任务，音柱发令，测试者到达终点后屏幕及小程序显示测试者信息和成绩，并支持一键导出测试成绩;</w:t>
            </w:r>
          </w:p>
        </w:tc>
      </w:tr>
      <w:tr w14:paraId="138746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3ECC4E8F">
            <w:pPr>
              <w:pStyle w:val="20"/>
              <w:bidi w:val="0"/>
              <w:spacing w:line="240" w:lineRule="auto"/>
              <w:rPr>
                <w:rFonts w:hint="eastAsia"/>
              </w:rPr>
            </w:pPr>
          </w:p>
        </w:tc>
        <w:tc>
          <w:tcPr>
            <w:tcW w:w="589" w:type="pct"/>
            <w:vMerge w:val="continue"/>
            <w:tcBorders>
              <w:top w:val="nil"/>
              <w:left w:val="nil"/>
              <w:bottom w:val="single" w:color="000000" w:sz="8" w:space="0"/>
              <w:right w:val="single" w:color="000000" w:sz="8" w:space="0"/>
            </w:tcBorders>
            <w:shd w:val="clear" w:color="auto" w:fill="auto"/>
            <w:vAlign w:val="center"/>
          </w:tcPr>
          <w:p w14:paraId="5F423442">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2758F0A5">
            <w:pPr>
              <w:pStyle w:val="20"/>
              <w:bidi w:val="0"/>
              <w:spacing w:line="240" w:lineRule="auto"/>
              <w:jc w:val="left"/>
              <w:rPr>
                <w:rFonts w:hint="eastAsia"/>
              </w:rPr>
            </w:pPr>
            <w:r>
              <w:rPr>
                <w:rFonts w:hint="eastAsia"/>
                <w:lang w:val="en-US" w:eastAsia="zh-CN"/>
              </w:rPr>
              <w:t>18.动作关键帧：支持留存运动视频回放，可通过人工智能识别分析运动过程并提供关键帧分析，包括准备动作、起跑动作、结束动作等；</w:t>
            </w:r>
          </w:p>
        </w:tc>
      </w:tr>
      <w:tr w14:paraId="3E76E5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3D90A494">
            <w:pPr>
              <w:pStyle w:val="20"/>
              <w:bidi w:val="0"/>
              <w:spacing w:line="240" w:lineRule="auto"/>
              <w:rPr>
                <w:rFonts w:hint="eastAsia"/>
              </w:rPr>
            </w:pPr>
          </w:p>
        </w:tc>
        <w:tc>
          <w:tcPr>
            <w:tcW w:w="589" w:type="pct"/>
            <w:vMerge w:val="continue"/>
            <w:tcBorders>
              <w:top w:val="nil"/>
              <w:left w:val="nil"/>
              <w:bottom w:val="single" w:color="000000" w:sz="8" w:space="0"/>
              <w:right w:val="single" w:color="000000" w:sz="8" w:space="0"/>
            </w:tcBorders>
            <w:shd w:val="clear" w:color="auto" w:fill="auto"/>
            <w:vAlign w:val="center"/>
          </w:tcPr>
          <w:p w14:paraId="4EA16949">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52F73CB6">
            <w:pPr>
              <w:pStyle w:val="20"/>
              <w:bidi w:val="0"/>
              <w:spacing w:line="240" w:lineRule="auto"/>
              <w:jc w:val="left"/>
              <w:rPr>
                <w:rFonts w:hint="eastAsia"/>
              </w:rPr>
            </w:pPr>
            <w:r>
              <w:rPr>
                <w:rFonts w:hint="eastAsia"/>
                <w:lang w:val="en-US" w:eastAsia="zh-CN"/>
              </w:rPr>
              <w:t>▲19.自由练习：支持自由练习模式下，提前录入人脸信息后，学生站在起跑线前面向摄像头，可通过摄像头识别人脸信息，系统播报学生姓名开启测试并播报测试成绩，并将成绩与该学生绑定，识别响应速度≤2s；（提供由第三方检验检测机构出具的检验检测报告复印件。）</w:t>
            </w:r>
          </w:p>
        </w:tc>
      </w:tr>
      <w:tr w14:paraId="638B917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5E8C0BB0">
            <w:pPr>
              <w:pStyle w:val="20"/>
              <w:bidi w:val="0"/>
              <w:spacing w:line="240" w:lineRule="auto"/>
              <w:rPr>
                <w:rFonts w:hint="eastAsia"/>
              </w:rPr>
            </w:pPr>
          </w:p>
        </w:tc>
        <w:tc>
          <w:tcPr>
            <w:tcW w:w="589" w:type="pct"/>
            <w:vMerge w:val="continue"/>
            <w:tcBorders>
              <w:top w:val="nil"/>
              <w:left w:val="nil"/>
              <w:bottom w:val="single" w:color="000000" w:sz="8" w:space="0"/>
              <w:right w:val="single" w:color="000000" w:sz="8" w:space="0"/>
            </w:tcBorders>
            <w:shd w:val="clear" w:color="auto" w:fill="auto"/>
            <w:vAlign w:val="center"/>
          </w:tcPr>
          <w:p w14:paraId="334AFDAF">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5344FCF0">
            <w:pPr>
              <w:pStyle w:val="20"/>
              <w:bidi w:val="0"/>
              <w:spacing w:line="240" w:lineRule="auto"/>
              <w:jc w:val="left"/>
              <w:rPr>
                <w:rFonts w:hint="eastAsia"/>
              </w:rPr>
            </w:pPr>
            <w:r>
              <w:rPr>
                <w:rFonts w:hint="eastAsia"/>
                <w:lang w:val="en-US" w:eastAsia="zh-CN"/>
              </w:rPr>
              <w:t>20.成绩显示：支持配置户外P4全彩LED显示屏，实时展示多跑道100米测试成绩；</w:t>
            </w:r>
          </w:p>
        </w:tc>
      </w:tr>
      <w:tr w14:paraId="4CC81D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370F8072">
            <w:pPr>
              <w:pStyle w:val="20"/>
              <w:bidi w:val="0"/>
              <w:spacing w:line="240" w:lineRule="auto"/>
              <w:rPr>
                <w:rFonts w:hint="eastAsia"/>
              </w:rPr>
            </w:pPr>
          </w:p>
        </w:tc>
        <w:tc>
          <w:tcPr>
            <w:tcW w:w="589" w:type="pct"/>
            <w:vMerge w:val="continue"/>
            <w:tcBorders>
              <w:top w:val="nil"/>
              <w:left w:val="nil"/>
              <w:bottom w:val="single" w:color="000000" w:sz="8" w:space="0"/>
              <w:right w:val="single" w:color="000000" w:sz="8" w:space="0"/>
            </w:tcBorders>
            <w:shd w:val="clear" w:color="auto" w:fill="auto"/>
            <w:vAlign w:val="center"/>
          </w:tcPr>
          <w:p w14:paraId="32C65DF8">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3F66349F">
            <w:pPr>
              <w:pStyle w:val="20"/>
              <w:bidi w:val="0"/>
              <w:spacing w:line="240" w:lineRule="auto"/>
              <w:jc w:val="left"/>
              <w:rPr>
                <w:rFonts w:hint="eastAsia"/>
              </w:rPr>
            </w:pPr>
            <w:r>
              <w:rPr>
                <w:rFonts w:hint="eastAsia"/>
                <w:lang w:val="en-US" w:eastAsia="zh-CN"/>
              </w:rPr>
              <w:t>21.灵活配置：支持通过移动端灵活配置系统交互内容，包括但不限于配置是否播报学生信息、是否识别违规信息等；</w:t>
            </w:r>
          </w:p>
        </w:tc>
      </w:tr>
      <w:tr w14:paraId="489E44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44C465B1">
            <w:pPr>
              <w:pStyle w:val="20"/>
              <w:bidi w:val="0"/>
              <w:spacing w:line="240" w:lineRule="auto"/>
              <w:rPr>
                <w:rFonts w:hint="eastAsia"/>
              </w:rPr>
            </w:pPr>
          </w:p>
        </w:tc>
        <w:tc>
          <w:tcPr>
            <w:tcW w:w="589" w:type="pct"/>
            <w:vMerge w:val="continue"/>
            <w:tcBorders>
              <w:top w:val="nil"/>
              <w:left w:val="nil"/>
              <w:bottom w:val="single" w:color="000000" w:sz="8" w:space="0"/>
              <w:right w:val="single" w:color="000000" w:sz="8" w:space="0"/>
            </w:tcBorders>
            <w:shd w:val="clear" w:color="auto" w:fill="auto"/>
            <w:vAlign w:val="center"/>
          </w:tcPr>
          <w:p w14:paraId="125275A4">
            <w:pPr>
              <w:pStyle w:val="20"/>
              <w:bidi w:val="0"/>
              <w:spacing w:line="240" w:lineRule="auto"/>
              <w:rPr>
                <w:rFonts w:hint="eastAsia"/>
              </w:rPr>
            </w:pPr>
          </w:p>
        </w:tc>
        <w:tc>
          <w:tcPr>
            <w:tcW w:w="4079" w:type="pct"/>
            <w:tcBorders>
              <w:top w:val="nil"/>
              <w:left w:val="nil"/>
              <w:bottom w:val="single" w:color="000000" w:sz="8" w:space="0"/>
              <w:right w:val="single" w:color="000000" w:sz="8" w:space="0"/>
            </w:tcBorders>
            <w:shd w:val="clear" w:color="auto" w:fill="auto"/>
            <w:vAlign w:val="center"/>
          </w:tcPr>
          <w:p w14:paraId="57A4B3BA">
            <w:pPr>
              <w:pStyle w:val="20"/>
              <w:bidi w:val="0"/>
              <w:spacing w:line="240" w:lineRule="auto"/>
              <w:jc w:val="left"/>
              <w:rPr>
                <w:rFonts w:hint="eastAsia"/>
              </w:rPr>
            </w:pPr>
            <w:r>
              <w:rPr>
                <w:rFonts w:hint="eastAsia"/>
                <w:lang w:val="en-US" w:eastAsia="zh-CN"/>
              </w:rPr>
              <w:t>22.测试记录：支持测试记录自动上传智慧体育校级数据系统，可随时查看详细成绩报告与具体成绩记录，并支持成绩表一键导出。</w:t>
            </w:r>
          </w:p>
        </w:tc>
      </w:tr>
      <w:tr w14:paraId="7C7F0D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restart"/>
            <w:tcBorders>
              <w:top w:val="nil"/>
              <w:left w:val="single" w:color="000000" w:sz="8" w:space="0"/>
              <w:bottom w:val="single" w:color="000000" w:sz="8" w:space="0"/>
              <w:right w:val="single" w:color="000000" w:sz="8" w:space="0"/>
            </w:tcBorders>
            <w:shd w:val="clear" w:color="auto" w:fill="auto"/>
            <w:vAlign w:val="center"/>
          </w:tcPr>
          <w:p w14:paraId="7415EF2A">
            <w:pPr>
              <w:pStyle w:val="20"/>
              <w:bidi w:val="0"/>
              <w:spacing w:line="240" w:lineRule="auto"/>
              <w:rPr>
                <w:rFonts w:hint="eastAsia"/>
              </w:rPr>
            </w:pPr>
            <w:r>
              <w:rPr>
                <w:rFonts w:hint="eastAsia"/>
                <w:lang w:val="en-US" w:eastAsia="zh-CN"/>
              </w:rPr>
              <w:t>13</w:t>
            </w:r>
          </w:p>
        </w:tc>
        <w:tc>
          <w:tcPr>
            <w:tcW w:w="589" w:type="pct"/>
            <w:vMerge w:val="restart"/>
            <w:tcBorders>
              <w:top w:val="nil"/>
              <w:left w:val="nil"/>
              <w:bottom w:val="single" w:color="000000" w:sz="8" w:space="0"/>
              <w:right w:val="single" w:color="000000" w:sz="8" w:space="0"/>
            </w:tcBorders>
            <w:shd w:val="clear" w:color="auto" w:fill="auto"/>
            <w:vAlign w:val="center"/>
          </w:tcPr>
          <w:p w14:paraId="3043E25E">
            <w:pPr>
              <w:pStyle w:val="20"/>
              <w:bidi w:val="0"/>
              <w:spacing w:line="240" w:lineRule="auto"/>
              <w:rPr>
                <w:rFonts w:hint="eastAsia"/>
              </w:rPr>
            </w:pPr>
            <w:r>
              <w:rPr>
                <w:rFonts w:hint="eastAsia"/>
                <w:lang w:val="en-US" w:eastAsia="zh-CN"/>
              </w:rPr>
              <w:t>100米跑算法模块配套设备</w:t>
            </w:r>
          </w:p>
        </w:tc>
        <w:tc>
          <w:tcPr>
            <w:tcW w:w="4079" w:type="pct"/>
            <w:tcBorders>
              <w:top w:val="nil"/>
              <w:left w:val="nil"/>
              <w:bottom w:val="nil"/>
              <w:right w:val="single" w:color="000000" w:sz="8" w:space="0"/>
            </w:tcBorders>
            <w:shd w:val="clear" w:color="auto" w:fill="auto"/>
            <w:vAlign w:val="center"/>
          </w:tcPr>
          <w:p w14:paraId="5D6D85F5">
            <w:pPr>
              <w:pStyle w:val="20"/>
              <w:bidi w:val="0"/>
              <w:spacing w:line="240" w:lineRule="auto"/>
              <w:jc w:val="left"/>
              <w:rPr>
                <w:rFonts w:hint="eastAsia"/>
              </w:rPr>
            </w:pPr>
            <w:r>
              <w:rPr>
                <w:rFonts w:hint="eastAsia"/>
                <w:b/>
                <w:bCs/>
                <w:lang w:val="en-US" w:eastAsia="zh-CN"/>
              </w:rPr>
              <w:t>（一）立杆</w:t>
            </w:r>
          </w:p>
        </w:tc>
      </w:tr>
      <w:tr w14:paraId="682149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656DADB5">
            <w:pPr>
              <w:pStyle w:val="20"/>
              <w:bidi w:val="0"/>
              <w:spacing w:line="240" w:lineRule="auto"/>
              <w:rPr>
                <w:rFonts w:hint="eastAsia"/>
              </w:rPr>
            </w:pPr>
          </w:p>
        </w:tc>
        <w:tc>
          <w:tcPr>
            <w:tcW w:w="589" w:type="pct"/>
            <w:vMerge w:val="continue"/>
            <w:tcBorders>
              <w:top w:val="nil"/>
              <w:left w:val="nil"/>
              <w:bottom w:val="single" w:color="000000" w:sz="8" w:space="0"/>
              <w:right w:val="single" w:color="000000" w:sz="8" w:space="0"/>
            </w:tcBorders>
            <w:shd w:val="clear" w:color="auto" w:fill="auto"/>
            <w:vAlign w:val="center"/>
          </w:tcPr>
          <w:p w14:paraId="0BA3A260">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0BA755CF">
            <w:pPr>
              <w:pStyle w:val="20"/>
              <w:bidi w:val="0"/>
              <w:spacing w:line="240" w:lineRule="auto"/>
              <w:jc w:val="left"/>
              <w:rPr>
                <w:rFonts w:hint="eastAsia"/>
              </w:rPr>
            </w:pPr>
            <w:r>
              <w:rPr>
                <w:rFonts w:hint="eastAsia"/>
                <w:lang w:val="en-US" w:eastAsia="zh-CN"/>
              </w:rPr>
              <w:t>包含起点定制化立杆及终点定制化立杆：</w:t>
            </w:r>
          </w:p>
        </w:tc>
      </w:tr>
      <w:tr w14:paraId="16E0B4B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31BFF3AF">
            <w:pPr>
              <w:pStyle w:val="20"/>
              <w:bidi w:val="0"/>
              <w:spacing w:line="240" w:lineRule="auto"/>
              <w:rPr>
                <w:rFonts w:hint="eastAsia"/>
              </w:rPr>
            </w:pPr>
          </w:p>
        </w:tc>
        <w:tc>
          <w:tcPr>
            <w:tcW w:w="589" w:type="pct"/>
            <w:vMerge w:val="continue"/>
            <w:tcBorders>
              <w:top w:val="nil"/>
              <w:left w:val="nil"/>
              <w:bottom w:val="single" w:color="000000" w:sz="8" w:space="0"/>
              <w:right w:val="single" w:color="000000" w:sz="8" w:space="0"/>
            </w:tcBorders>
            <w:shd w:val="clear" w:color="auto" w:fill="auto"/>
            <w:vAlign w:val="center"/>
          </w:tcPr>
          <w:p w14:paraId="570FE024">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0AEE2128">
            <w:pPr>
              <w:pStyle w:val="20"/>
              <w:bidi w:val="0"/>
              <w:spacing w:line="240" w:lineRule="auto"/>
              <w:jc w:val="left"/>
              <w:rPr>
                <w:rFonts w:hint="eastAsia"/>
              </w:rPr>
            </w:pPr>
            <w:r>
              <w:rPr>
                <w:rFonts w:hint="eastAsia"/>
                <w:lang w:val="en-US" w:eastAsia="zh-CN"/>
              </w:rPr>
              <w:t>1.起点立杆：材质：Q235钢材;烤漆：糖果白;厚度：2-5 mm（根据横臂长短决定壁厚）;高度：3-4 m（具体高度根据现场实际情况做调整）;直径：100-300mm（根据横臂长短决定直径）。</w:t>
            </w:r>
          </w:p>
        </w:tc>
      </w:tr>
      <w:tr w14:paraId="2230AC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68CDA381">
            <w:pPr>
              <w:pStyle w:val="20"/>
              <w:bidi w:val="0"/>
              <w:spacing w:line="240" w:lineRule="auto"/>
              <w:rPr>
                <w:rFonts w:hint="eastAsia"/>
              </w:rPr>
            </w:pPr>
          </w:p>
        </w:tc>
        <w:tc>
          <w:tcPr>
            <w:tcW w:w="589" w:type="pct"/>
            <w:vMerge w:val="continue"/>
            <w:tcBorders>
              <w:top w:val="nil"/>
              <w:left w:val="nil"/>
              <w:bottom w:val="single" w:color="000000" w:sz="8" w:space="0"/>
              <w:right w:val="single" w:color="000000" w:sz="8" w:space="0"/>
            </w:tcBorders>
            <w:shd w:val="clear" w:color="auto" w:fill="auto"/>
            <w:vAlign w:val="center"/>
          </w:tcPr>
          <w:p w14:paraId="04DFCED2">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1BC9B62C">
            <w:pPr>
              <w:pStyle w:val="20"/>
              <w:bidi w:val="0"/>
              <w:spacing w:line="240" w:lineRule="auto"/>
              <w:jc w:val="left"/>
              <w:rPr>
                <w:rFonts w:hint="eastAsia"/>
              </w:rPr>
            </w:pPr>
            <w:r>
              <w:rPr>
                <w:rFonts w:hint="eastAsia"/>
                <w:lang w:val="en-US" w:eastAsia="zh-CN"/>
              </w:rPr>
              <w:t>2.起点横臂：横臂直径：：100-300mm（根据横臂长短决定直径）；厚度：2-5 mm（根据横臂长短决定壁厚）；长度：4-5 m（具体长度根据现场实际情况做调整）。</w:t>
            </w:r>
          </w:p>
        </w:tc>
      </w:tr>
      <w:tr w14:paraId="3EFA03F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17B5FFA2">
            <w:pPr>
              <w:pStyle w:val="20"/>
              <w:bidi w:val="0"/>
              <w:spacing w:line="240" w:lineRule="auto"/>
              <w:rPr>
                <w:rFonts w:hint="eastAsia"/>
              </w:rPr>
            </w:pPr>
          </w:p>
        </w:tc>
        <w:tc>
          <w:tcPr>
            <w:tcW w:w="589" w:type="pct"/>
            <w:vMerge w:val="continue"/>
            <w:tcBorders>
              <w:top w:val="nil"/>
              <w:left w:val="nil"/>
              <w:bottom w:val="single" w:color="000000" w:sz="8" w:space="0"/>
              <w:right w:val="single" w:color="000000" w:sz="8" w:space="0"/>
            </w:tcBorders>
            <w:shd w:val="clear" w:color="auto" w:fill="auto"/>
            <w:vAlign w:val="center"/>
          </w:tcPr>
          <w:p w14:paraId="4E087FD0">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32DFA85E">
            <w:pPr>
              <w:pStyle w:val="20"/>
              <w:bidi w:val="0"/>
              <w:spacing w:line="240" w:lineRule="auto"/>
              <w:jc w:val="left"/>
              <w:rPr>
                <w:rFonts w:hint="eastAsia"/>
              </w:rPr>
            </w:pPr>
            <w:r>
              <w:rPr>
                <w:rFonts w:hint="eastAsia"/>
                <w:lang w:val="en-US" w:eastAsia="zh-CN"/>
              </w:rPr>
              <w:t>3.终点立杆：材质：Q235钢材;烤漆：糖果白;厚度：2-5 mm（根据横臂长短决定壁厚）;高度：3-4 m（具体高度根据现场实际情况做调整）;直径：100-300mm（根据横臂长短决定直径）。</w:t>
            </w:r>
          </w:p>
        </w:tc>
      </w:tr>
      <w:tr w14:paraId="05DB2B9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06FCE35E">
            <w:pPr>
              <w:pStyle w:val="20"/>
              <w:bidi w:val="0"/>
              <w:spacing w:line="240" w:lineRule="auto"/>
              <w:rPr>
                <w:rFonts w:hint="eastAsia"/>
              </w:rPr>
            </w:pPr>
          </w:p>
        </w:tc>
        <w:tc>
          <w:tcPr>
            <w:tcW w:w="589" w:type="pct"/>
            <w:vMerge w:val="continue"/>
            <w:tcBorders>
              <w:top w:val="nil"/>
              <w:left w:val="nil"/>
              <w:bottom w:val="single" w:color="000000" w:sz="8" w:space="0"/>
              <w:right w:val="single" w:color="000000" w:sz="8" w:space="0"/>
            </w:tcBorders>
            <w:shd w:val="clear" w:color="auto" w:fill="auto"/>
            <w:vAlign w:val="center"/>
          </w:tcPr>
          <w:p w14:paraId="6848B30E">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4559EA56">
            <w:pPr>
              <w:pStyle w:val="20"/>
              <w:bidi w:val="0"/>
              <w:spacing w:line="240" w:lineRule="auto"/>
              <w:jc w:val="left"/>
              <w:rPr>
                <w:rFonts w:hint="eastAsia"/>
              </w:rPr>
            </w:pPr>
            <w:r>
              <w:rPr>
                <w:rFonts w:hint="eastAsia"/>
                <w:lang w:val="en-US" w:eastAsia="zh-CN"/>
              </w:rPr>
              <w:t>4.终点横臂：横臂直径：：100-300mm（根据横臂长短决定直径）；厚度：2-5 mm（根据横臂长短决定壁厚）；长度：5-6 m（具体长度根据现场实际情况做调整）。</w:t>
            </w:r>
          </w:p>
        </w:tc>
      </w:tr>
      <w:tr w14:paraId="1169AE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1EDEF679">
            <w:pPr>
              <w:pStyle w:val="20"/>
              <w:bidi w:val="0"/>
              <w:spacing w:line="240" w:lineRule="auto"/>
              <w:rPr>
                <w:rFonts w:hint="eastAsia"/>
              </w:rPr>
            </w:pPr>
          </w:p>
        </w:tc>
        <w:tc>
          <w:tcPr>
            <w:tcW w:w="589" w:type="pct"/>
            <w:vMerge w:val="continue"/>
            <w:tcBorders>
              <w:top w:val="nil"/>
              <w:left w:val="nil"/>
              <w:bottom w:val="single" w:color="000000" w:sz="8" w:space="0"/>
              <w:right w:val="single" w:color="000000" w:sz="8" w:space="0"/>
            </w:tcBorders>
            <w:shd w:val="clear" w:color="auto" w:fill="auto"/>
            <w:vAlign w:val="center"/>
          </w:tcPr>
          <w:p w14:paraId="27C5E90C">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4C0243AA">
            <w:pPr>
              <w:pStyle w:val="20"/>
              <w:bidi w:val="0"/>
              <w:spacing w:line="240" w:lineRule="auto"/>
              <w:jc w:val="left"/>
              <w:rPr>
                <w:rFonts w:hint="eastAsia"/>
              </w:rPr>
            </w:pPr>
            <w:r>
              <w:rPr>
                <w:rFonts w:hint="eastAsia"/>
                <w:b/>
                <w:bCs/>
                <w:lang w:val="en-US" w:eastAsia="zh-CN"/>
              </w:rPr>
              <w:t>（二）智慧音柱</w:t>
            </w:r>
          </w:p>
        </w:tc>
      </w:tr>
      <w:tr w14:paraId="5B28858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05188B00">
            <w:pPr>
              <w:pStyle w:val="20"/>
              <w:bidi w:val="0"/>
              <w:spacing w:line="240" w:lineRule="auto"/>
              <w:rPr>
                <w:rFonts w:hint="eastAsia"/>
              </w:rPr>
            </w:pPr>
          </w:p>
        </w:tc>
        <w:tc>
          <w:tcPr>
            <w:tcW w:w="589" w:type="pct"/>
            <w:vMerge w:val="continue"/>
            <w:tcBorders>
              <w:top w:val="nil"/>
              <w:left w:val="nil"/>
              <w:bottom w:val="single" w:color="000000" w:sz="8" w:space="0"/>
              <w:right w:val="single" w:color="000000" w:sz="8" w:space="0"/>
            </w:tcBorders>
            <w:shd w:val="clear" w:color="auto" w:fill="auto"/>
            <w:vAlign w:val="center"/>
          </w:tcPr>
          <w:p w14:paraId="3361B2B0">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6159F12B">
            <w:pPr>
              <w:pStyle w:val="20"/>
              <w:bidi w:val="0"/>
              <w:spacing w:line="240" w:lineRule="auto"/>
              <w:jc w:val="left"/>
              <w:rPr>
                <w:rFonts w:hint="eastAsia"/>
              </w:rPr>
            </w:pPr>
            <w:r>
              <w:rPr>
                <w:rFonts w:hint="eastAsia"/>
                <w:lang w:val="en-US" w:eastAsia="zh-CN"/>
              </w:rPr>
              <w:t>1.额定功率：≥60W；</w:t>
            </w:r>
          </w:p>
        </w:tc>
      </w:tr>
      <w:tr w14:paraId="65C10D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0C0D0B01">
            <w:pPr>
              <w:pStyle w:val="20"/>
              <w:bidi w:val="0"/>
              <w:spacing w:line="240" w:lineRule="auto"/>
              <w:rPr>
                <w:rFonts w:hint="eastAsia"/>
              </w:rPr>
            </w:pPr>
          </w:p>
        </w:tc>
        <w:tc>
          <w:tcPr>
            <w:tcW w:w="589" w:type="pct"/>
            <w:vMerge w:val="continue"/>
            <w:tcBorders>
              <w:top w:val="nil"/>
              <w:left w:val="nil"/>
              <w:bottom w:val="single" w:color="000000" w:sz="8" w:space="0"/>
              <w:right w:val="single" w:color="000000" w:sz="8" w:space="0"/>
            </w:tcBorders>
            <w:shd w:val="clear" w:color="auto" w:fill="auto"/>
            <w:vAlign w:val="center"/>
          </w:tcPr>
          <w:p w14:paraId="603DEE4A">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70A2105E">
            <w:pPr>
              <w:pStyle w:val="20"/>
              <w:bidi w:val="0"/>
              <w:spacing w:line="240" w:lineRule="auto"/>
              <w:jc w:val="left"/>
              <w:rPr>
                <w:rFonts w:hint="eastAsia"/>
              </w:rPr>
            </w:pPr>
            <w:r>
              <w:rPr>
                <w:rFonts w:hint="eastAsia"/>
                <w:lang w:val="en-US" w:eastAsia="zh-CN"/>
              </w:rPr>
              <w:t>2.频率响应：140HZ-15KHZ；</w:t>
            </w:r>
          </w:p>
        </w:tc>
      </w:tr>
      <w:tr w14:paraId="459D7F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77CAC133">
            <w:pPr>
              <w:pStyle w:val="20"/>
              <w:bidi w:val="0"/>
              <w:spacing w:line="240" w:lineRule="auto"/>
              <w:rPr>
                <w:rFonts w:hint="eastAsia"/>
              </w:rPr>
            </w:pPr>
          </w:p>
        </w:tc>
        <w:tc>
          <w:tcPr>
            <w:tcW w:w="589" w:type="pct"/>
            <w:vMerge w:val="continue"/>
            <w:tcBorders>
              <w:top w:val="nil"/>
              <w:left w:val="nil"/>
              <w:bottom w:val="single" w:color="000000" w:sz="8" w:space="0"/>
              <w:right w:val="single" w:color="000000" w:sz="8" w:space="0"/>
            </w:tcBorders>
            <w:shd w:val="clear" w:color="auto" w:fill="auto"/>
            <w:vAlign w:val="center"/>
          </w:tcPr>
          <w:p w14:paraId="6F890B87">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011FD1B1">
            <w:pPr>
              <w:pStyle w:val="20"/>
              <w:bidi w:val="0"/>
              <w:spacing w:line="240" w:lineRule="auto"/>
              <w:jc w:val="left"/>
              <w:rPr>
                <w:rFonts w:hint="eastAsia"/>
              </w:rPr>
            </w:pPr>
            <w:r>
              <w:rPr>
                <w:rFonts w:hint="eastAsia"/>
                <w:lang w:val="en-US" w:eastAsia="zh-CN"/>
              </w:rPr>
              <w:t>3.灵敏度：95dB（±3）；</w:t>
            </w:r>
          </w:p>
        </w:tc>
      </w:tr>
      <w:tr w14:paraId="658E32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155AFCE9">
            <w:pPr>
              <w:pStyle w:val="20"/>
              <w:bidi w:val="0"/>
              <w:spacing w:line="240" w:lineRule="auto"/>
              <w:rPr>
                <w:rFonts w:hint="eastAsia"/>
              </w:rPr>
            </w:pPr>
          </w:p>
        </w:tc>
        <w:tc>
          <w:tcPr>
            <w:tcW w:w="589" w:type="pct"/>
            <w:vMerge w:val="continue"/>
            <w:tcBorders>
              <w:top w:val="nil"/>
              <w:left w:val="nil"/>
              <w:bottom w:val="single" w:color="000000" w:sz="8" w:space="0"/>
              <w:right w:val="single" w:color="000000" w:sz="8" w:space="0"/>
            </w:tcBorders>
            <w:shd w:val="clear" w:color="auto" w:fill="auto"/>
            <w:vAlign w:val="center"/>
          </w:tcPr>
          <w:p w14:paraId="1CE6FBE2">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47DCA3C0">
            <w:pPr>
              <w:pStyle w:val="20"/>
              <w:bidi w:val="0"/>
              <w:spacing w:line="240" w:lineRule="auto"/>
              <w:jc w:val="left"/>
              <w:rPr>
                <w:rFonts w:hint="eastAsia"/>
              </w:rPr>
            </w:pPr>
            <w:r>
              <w:rPr>
                <w:rFonts w:hint="eastAsia"/>
                <w:lang w:val="en-US" w:eastAsia="zh-CN"/>
              </w:rPr>
              <w:t>4.待机功率：＜1W</w:t>
            </w:r>
          </w:p>
        </w:tc>
      </w:tr>
      <w:tr w14:paraId="031318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495B2873">
            <w:pPr>
              <w:pStyle w:val="20"/>
              <w:bidi w:val="0"/>
              <w:spacing w:line="240" w:lineRule="auto"/>
              <w:rPr>
                <w:rFonts w:hint="eastAsia"/>
              </w:rPr>
            </w:pPr>
          </w:p>
        </w:tc>
        <w:tc>
          <w:tcPr>
            <w:tcW w:w="589" w:type="pct"/>
            <w:vMerge w:val="continue"/>
            <w:tcBorders>
              <w:top w:val="nil"/>
              <w:left w:val="nil"/>
              <w:bottom w:val="single" w:color="000000" w:sz="8" w:space="0"/>
              <w:right w:val="single" w:color="000000" w:sz="8" w:space="0"/>
            </w:tcBorders>
            <w:shd w:val="clear" w:color="auto" w:fill="auto"/>
            <w:vAlign w:val="center"/>
          </w:tcPr>
          <w:p w14:paraId="5B07EB78">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51A73AA3">
            <w:pPr>
              <w:pStyle w:val="20"/>
              <w:bidi w:val="0"/>
              <w:spacing w:line="240" w:lineRule="auto"/>
              <w:jc w:val="left"/>
              <w:rPr>
                <w:rFonts w:hint="eastAsia"/>
              </w:rPr>
            </w:pPr>
            <w:r>
              <w:rPr>
                <w:rFonts w:hint="eastAsia"/>
                <w:lang w:val="en-US" w:eastAsia="zh-CN"/>
              </w:rPr>
              <w:t>5.材质：铝合金外壳，金属网罩，PP防水喇叭；</w:t>
            </w:r>
          </w:p>
        </w:tc>
      </w:tr>
      <w:tr w14:paraId="4F2D75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5032485F">
            <w:pPr>
              <w:pStyle w:val="20"/>
              <w:bidi w:val="0"/>
              <w:spacing w:line="240" w:lineRule="auto"/>
              <w:rPr>
                <w:rFonts w:hint="eastAsia"/>
              </w:rPr>
            </w:pPr>
          </w:p>
        </w:tc>
        <w:tc>
          <w:tcPr>
            <w:tcW w:w="589" w:type="pct"/>
            <w:vMerge w:val="continue"/>
            <w:tcBorders>
              <w:top w:val="nil"/>
              <w:left w:val="nil"/>
              <w:bottom w:val="single" w:color="000000" w:sz="8" w:space="0"/>
              <w:right w:val="single" w:color="000000" w:sz="8" w:space="0"/>
            </w:tcBorders>
            <w:shd w:val="clear" w:color="auto" w:fill="auto"/>
            <w:vAlign w:val="center"/>
          </w:tcPr>
          <w:p w14:paraId="74C06DFE">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391553BC">
            <w:pPr>
              <w:pStyle w:val="20"/>
              <w:bidi w:val="0"/>
              <w:spacing w:line="240" w:lineRule="auto"/>
              <w:jc w:val="left"/>
              <w:rPr>
                <w:rFonts w:hint="eastAsia"/>
              </w:rPr>
            </w:pPr>
            <w:r>
              <w:rPr>
                <w:rFonts w:hint="eastAsia"/>
                <w:lang w:val="en-US" w:eastAsia="zh-CN"/>
              </w:rPr>
              <w:t>6.防护：具有过热保护、过流保护、防破音等。</w:t>
            </w:r>
          </w:p>
        </w:tc>
      </w:tr>
      <w:tr w14:paraId="40F018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6FE8DEC4">
            <w:pPr>
              <w:pStyle w:val="20"/>
              <w:bidi w:val="0"/>
              <w:spacing w:line="240" w:lineRule="auto"/>
              <w:rPr>
                <w:rFonts w:hint="eastAsia"/>
              </w:rPr>
            </w:pPr>
          </w:p>
        </w:tc>
        <w:tc>
          <w:tcPr>
            <w:tcW w:w="589" w:type="pct"/>
            <w:vMerge w:val="continue"/>
            <w:tcBorders>
              <w:top w:val="nil"/>
              <w:left w:val="nil"/>
              <w:bottom w:val="single" w:color="000000" w:sz="8" w:space="0"/>
              <w:right w:val="single" w:color="000000" w:sz="8" w:space="0"/>
            </w:tcBorders>
            <w:shd w:val="clear" w:color="auto" w:fill="auto"/>
            <w:vAlign w:val="center"/>
          </w:tcPr>
          <w:p w14:paraId="7679B37D">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3CF52272">
            <w:pPr>
              <w:pStyle w:val="20"/>
              <w:bidi w:val="0"/>
              <w:spacing w:line="240" w:lineRule="auto"/>
              <w:jc w:val="left"/>
              <w:rPr>
                <w:rFonts w:hint="eastAsia"/>
              </w:rPr>
            </w:pPr>
            <w:r>
              <w:rPr>
                <w:rFonts w:hint="eastAsia"/>
                <w:b/>
                <w:bCs/>
                <w:lang w:val="en-US" w:eastAsia="zh-CN"/>
              </w:rPr>
              <w:t>（三）其他硬件服务配置</w:t>
            </w:r>
          </w:p>
        </w:tc>
      </w:tr>
      <w:tr w14:paraId="5EDDF5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2D1EF18A">
            <w:pPr>
              <w:pStyle w:val="20"/>
              <w:bidi w:val="0"/>
              <w:spacing w:line="240" w:lineRule="auto"/>
              <w:rPr>
                <w:rFonts w:hint="eastAsia"/>
              </w:rPr>
            </w:pPr>
          </w:p>
        </w:tc>
        <w:tc>
          <w:tcPr>
            <w:tcW w:w="589" w:type="pct"/>
            <w:vMerge w:val="continue"/>
            <w:tcBorders>
              <w:top w:val="nil"/>
              <w:left w:val="nil"/>
              <w:bottom w:val="single" w:color="000000" w:sz="8" w:space="0"/>
              <w:right w:val="single" w:color="000000" w:sz="8" w:space="0"/>
            </w:tcBorders>
            <w:shd w:val="clear" w:color="auto" w:fill="auto"/>
            <w:vAlign w:val="center"/>
          </w:tcPr>
          <w:p w14:paraId="0257E730">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7CEBD22A">
            <w:pPr>
              <w:pStyle w:val="20"/>
              <w:bidi w:val="0"/>
              <w:spacing w:line="240" w:lineRule="auto"/>
              <w:jc w:val="left"/>
              <w:rPr>
                <w:rFonts w:hint="eastAsia"/>
              </w:rPr>
            </w:pPr>
            <w:r>
              <w:rPr>
                <w:rFonts w:hint="eastAsia"/>
                <w:lang w:val="en-US" w:eastAsia="zh-CN"/>
              </w:rPr>
              <w:t>1.配套相应的零配件，如光模块、光纤收发器、插座等1套配套硬件</w:t>
            </w:r>
          </w:p>
        </w:tc>
      </w:tr>
      <w:tr w14:paraId="2E3F82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4C36516D">
            <w:pPr>
              <w:pStyle w:val="20"/>
              <w:bidi w:val="0"/>
              <w:spacing w:line="240" w:lineRule="auto"/>
              <w:rPr>
                <w:rFonts w:hint="eastAsia"/>
              </w:rPr>
            </w:pPr>
          </w:p>
        </w:tc>
        <w:tc>
          <w:tcPr>
            <w:tcW w:w="589" w:type="pct"/>
            <w:vMerge w:val="continue"/>
            <w:tcBorders>
              <w:top w:val="nil"/>
              <w:left w:val="nil"/>
              <w:bottom w:val="single" w:color="000000" w:sz="8" w:space="0"/>
              <w:right w:val="single" w:color="000000" w:sz="8" w:space="0"/>
            </w:tcBorders>
            <w:shd w:val="clear" w:color="auto" w:fill="auto"/>
            <w:vAlign w:val="center"/>
          </w:tcPr>
          <w:p w14:paraId="41137BCE">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360CFBEB">
            <w:pPr>
              <w:pStyle w:val="20"/>
              <w:bidi w:val="0"/>
              <w:spacing w:line="240" w:lineRule="auto"/>
              <w:jc w:val="left"/>
              <w:rPr>
                <w:rFonts w:hint="eastAsia"/>
              </w:rPr>
            </w:pPr>
            <w:r>
              <w:rPr>
                <w:rFonts w:hint="eastAsia"/>
                <w:b/>
                <w:bCs/>
                <w:lang w:val="en-US" w:eastAsia="zh-CN"/>
              </w:rPr>
              <w:t>（四）物联网摄像头  3台</w:t>
            </w:r>
          </w:p>
        </w:tc>
      </w:tr>
      <w:tr w14:paraId="0FDC67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4221C752">
            <w:pPr>
              <w:pStyle w:val="20"/>
              <w:bidi w:val="0"/>
              <w:spacing w:line="240" w:lineRule="auto"/>
              <w:rPr>
                <w:rFonts w:hint="eastAsia"/>
              </w:rPr>
            </w:pPr>
          </w:p>
        </w:tc>
        <w:tc>
          <w:tcPr>
            <w:tcW w:w="589" w:type="pct"/>
            <w:vMerge w:val="continue"/>
            <w:tcBorders>
              <w:top w:val="nil"/>
              <w:left w:val="nil"/>
              <w:bottom w:val="single" w:color="000000" w:sz="8" w:space="0"/>
              <w:right w:val="single" w:color="000000" w:sz="8" w:space="0"/>
            </w:tcBorders>
            <w:shd w:val="clear" w:color="auto" w:fill="auto"/>
            <w:vAlign w:val="center"/>
          </w:tcPr>
          <w:p w14:paraId="389592DE">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567A363C">
            <w:pPr>
              <w:pStyle w:val="20"/>
              <w:bidi w:val="0"/>
              <w:spacing w:line="240" w:lineRule="auto"/>
              <w:jc w:val="left"/>
              <w:rPr>
                <w:rFonts w:hint="eastAsia"/>
              </w:rPr>
            </w:pPr>
            <w:r>
              <w:rPr>
                <w:rFonts w:hint="eastAsia"/>
                <w:lang w:val="en-US" w:eastAsia="zh-CN"/>
              </w:rPr>
              <w:t>1.传感器类型： 1/1.8英寸CMOS</w:t>
            </w:r>
          </w:p>
        </w:tc>
      </w:tr>
      <w:tr w14:paraId="0D3E296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72C3545A">
            <w:pPr>
              <w:pStyle w:val="20"/>
              <w:bidi w:val="0"/>
              <w:spacing w:line="240" w:lineRule="auto"/>
              <w:rPr>
                <w:rFonts w:hint="eastAsia"/>
              </w:rPr>
            </w:pPr>
          </w:p>
        </w:tc>
        <w:tc>
          <w:tcPr>
            <w:tcW w:w="589" w:type="pct"/>
            <w:vMerge w:val="continue"/>
            <w:tcBorders>
              <w:top w:val="nil"/>
              <w:left w:val="nil"/>
              <w:bottom w:val="single" w:color="000000" w:sz="8" w:space="0"/>
              <w:right w:val="single" w:color="000000" w:sz="8" w:space="0"/>
            </w:tcBorders>
            <w:shd w:val="clear" w:color="auto" w:fill="auto"/>
            <w:vAlign w:val="center"/>
          </w:tcPr>
          <w:p w14:paraId="51E37710">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48EF5DEE">
            <w:pPr>
              <w:pStyle w:val="20"/>
              <w:bidi w:val="0"/>
              <w:spacing w:line="240" w:lineRule="auto"/>
              <w:jc w:val="left"/>
              <w:rPr>
                <w:rFonts w:hint="eastAsia"/>
              </w:rPr>
            </w:pPr>
            <w:r>
              <w:rPr>
                <w:rFonts w:hint="eastAsia"/>
                <w:lang w:val="en-US" w:eastAsia="zh-CN"/>
              </w:rPr>
              <w:t>2.像素：≥800万、最大分辨率：≥3840×2160；</w:t>
            </w:r>
          </w:p>
        </w:tc>
      </w:tr>
      <w:tr w14:paraId="715F82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6B42D4A1">
            <w:pPr>
              <w:pStyle w:val="20"/>
              <w:bidi w:val="0"/>
              <w:spacing w:line="240" w:lineRule="auto"/>
              <w:rPr>
                <w:rFonts w:hint="eastAsia"/>
              </w:rPr>
            </w:pPr>
          </w:p>
        </w:tc>
        <w:tc>
          <w:tcPr>
            <w:tcW w:w="589" w:type="pct"/>
            <w:vMerge w:val="continue"/>
            <w:tcBorders>
              <w:top w:val="nil"/>
              <w:left w:val="nil"/>
              <w:bottom w:val="single" w:color="000000" w:sz="8" w:space="0"/>
              <w:right w:val="single" w:color="000000" w:sz="8" w:space="0"/>
            </w:tcBorders>
            <w:shd w:val="clear" w:color="auto" w:fill="auto"/>
            <w:vAlign w:val="center"/>
          </w:tcPr>
          <w:p w14:paraId="22A283D9">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70CB1598">
            <w:pPr>
              <w:pStyle w:val="20"/>
              <w:bidi w:val="0"/>
              <w:spacing w:line="240" w:lineRule="auto"/>
              <w:jc w:val="left"/>
              <w:rPr>
                <w:rFonts w:hint="eastAsia"/>
              </w:rPr>
            </w:pPr>
            <w:r>
              <w:rPr>
                <w:rFonts w:hint="eastAsia"/>
                <w:lang w:val="en-US" w:eastAsia="zh-CN"/>
              </w:rPr>
              <w:t>3.防尘防水等级: IP67。</w:t>
            </w:r>
          </w:p>
        </w:tc>
      </w:tr>
      <w:tr w14:paraId="71E59A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6A182608">
            <w:pPr>
              <w:pStyle w:val="20"/>
              <w:bidi w:val="0"/>
              <w:spacing w:line="240" w:lineRule="auto"/>
              <w:rPr>
                <w:rFonts w:hint="eastAsia"/>
              </w:rPr>
            </w:pPr>
          </w:p>
        </w:tc>
        <w:tc>
          <w:tcPr>
            <w:tcW w:w="589" w:type="pct"/>
            <w:vMerge w:val="continue"/>
            <w:tcBorders>
              <w:top w:val="nil"/>
              <w:left w:val="nil"/>
              <w:bottom w:val="single" w:color="000000" w:sz="8" w:space="0"/>
              <w:right w:val="single" w:color="000000" w:sz="8" w:space="0"/>
            </w:tcBorders>
            <w:shd w:val="clear" w:color="auto" w:fill="auto"/>
            <w:vAlign w:val="center"/>
          </w:tcPr>
          <w:p w14:paraId="3A0045B1">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363AEB1F">
            <w:pPr>
              <w:pStyle w:val="20"/>
              <w:bidi w:val="0"/>
              <w:spacing w:line="240" w:lineRule="auto"/>
              <w:jc w:val="left"/>
              <w:rPr>
                <w:rFonts w:hint="eastAsia"/>
              </w:rPr>
            </w:pPr>
            <w:r>
              <w:rPr>
                <w:rFonts w:hint="eastAsia"/>
                <w:lang w:val="en-US" w:eastAsia="zh-CN"/>
              </w:rPr>
              <w:t>4.视频压缩标准: H.265/H.264/MJPEG。</w:t>
            </w:r>
          </w:p>
        </w:tc>
      </w:tr>
      <w:tr w14:paraId="1B86B5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4D766D01">
            <w:pPr>
              <w:pStyle w:val="20"/>
              <w:bidi w:val="0"/>
              <w:spacing w:line="240" w:lineRule="auto"/>
              <w:rPr>
                <w:rFonts w:hint="eastAsia"/>
              </w:rPr>
            </w:pPr>
          </w:p>
        </w:tc>
        <w:tc>
          <w:tcPr>
            <w:tcW w:w="589" w:type="pct"/>
            <w:vMerge w:val="continue"/>
            <w:tcBorders>
              <w:top w:val="nil"/>
              <w:left w:val="nil"/>
              <w:bottom w:val="single" w:color="000000" w:sz="8" w:space="0"/>
              <w:right w:val="single" w:color="000000" w:sz="8" w:space="0"/>
            </w:tcBorders>
            <w:shd w:val="clear" w:color="auto" w:fill="auto"/>
            <w:vAlign w:val="center"/>
          </w:tcPr>
          <w:p w14:paraId="77511841">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752E85A7">
            <w:pPr>
              <w:pStyle w:val="20"/>
              <w:bidi w:val="0"/>
              <w:spacing w:line="240" w:lineRule="auto"/>
              <w:jc w:val="left"/>
              <w:rPr>
                <w:rFonts w:hint="eastAsia"/>
              </w:rPr>
            </w:pPr>
            <w:r>
              <w:rPr>
                <w:rFonts w:hint="eastAsia"/>
                <w:lang w:val="en-US" w:eastAsia="zh-CN"/>
              </w:rPr>
              <w:t>5.电源供应：DC：12 V ± 20%； PoE：802.3at，Type 2 Class 4。</w:t>
            </w:r>
          </w:p>
        </w:tc>
      </w:tr>
      <w:tr w14:paraId="7420D5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790304EC">
            <w:pPr>
              <w:pStyle w:val="20"/>
              <w:bidi w:val="0"/>
              <w:spacing w:line="240" w:lineRule="auto"/>
              <w:rPr>
                <w:rFonts w:hint="eastAsia"/>
              </w:rPr>
            </w:pPr>
          </w:p>
        </w:tc>
        <w:tc>
          <w:tcPr>
            <w:tcW w:w="589" w:type="pct"/>
            <w:vMerge w:val="continue"/>
            <w:tcBorders>
              <w:top w:val="nil"/>
              <w:left w:val="nil"/>
              <w:bottom w:val="single" w:color="000000" w:sz="8" w:space="0"/>
              <w:right w:val="single" w:color="000000" w:sz="8" w:space="0"/>
            </w:tcBorders>
            <w:shd w:val="clear" w:color="auto" w:fill="auto"/>
            <w:vAlign w:val="center"/>
          </w:tcPr>
          <w:p w14:paraId="23478DFB">
            <w:pPr>
              <w:pStyle w:val="20"/>
              <w:bidi w:val="0"/>
              <w:spacing w:line="240" w:lineRule="auto"/>
              <w:rPr>
                <w:rFonts w:hint="eastAsia"/>
              </w:rPr>
            </w:pPr>
          </w:p>
        </w:tc>
        <w:tc>
          <w:tcPr>
            <w:tcW w:w="4079" w:type="pct"/>
            <w:tcBorders>
              <w:top w:val="nil"/>
              <w:left w:val="nil"/>
              <w:bottom w:val="single" w:color="000000" w:sz="8" w:space="0"/>
              <w:right w:val="single" w:color="000000" w:sz="8" w:space="0"/>
            </w:tcBorders>
            <w:shd w:val="clear" w:color="auto" w:fill="auto"/>
            <w:vAlign w:val="center"/>
          </w:tcPr>
          <w:p w14:paraId="021C5DC0">
            <w:pPr>
              <w:pStyle w:val="20"/>
              <w:bidi w:val="0"/>
              <w:spacing w:line="240" w:lineRule="auto"/>
              <w:jc w:val="left"/>
              <w:rPr>
                <w:rFonts w:hint="eastAsia"/>
              </w:rPr>
            </w:pPr>
            <w:r>
              <w:rPr>
                <w:rFonts w:hint="eastAsia"/>
                <w:lang w:val="en-US" w:eastAsia="zh-CN"/>
              </w:rPr>
              <w:t>6.人脸抓拍模式：a)支持对运动人脸进行检测、跟踪、抓拍、评分、筛选，输出最优的人脸，b)支持人脸去误报、快速抓拍人脸，c)支持快速抓拍和最佳抓拍两种模式，d)最多同时检测30张人脸，e)支持人脸去重。</w:t>
            </w:r>
          </w:p>
        </w:tc>
      </w:tr>
      <w:tr w14:paraId="4CE369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restart"/>
            <w:tcBorders>
              <w:top w:val="nil"/>
              <w:left w:val="single" w:color="000000" w:sz="8" w:space="0"/>
              <w:bottom w:val="single" w:color="000000" w:sz="8" w:space="0"/>
              <w:right w:val="single" w:color="000000" w:sz="8" w:space="0"/>
            </w:tcBorders>
            <w:shd w:val="clear" w:color="auto" w:fill="auto"/>
            <w:vAlign w:val="center"/>
          </w:tcPr>
          <w:p w14:paraId="56514EB1">
            <w:pPr>
              <w:pStyle w:val="20"/>
              <w:bidi w:val="0"/>
              <w:spacing w:line="240" w:lineRule="auto"/>
              <w:rPr>
                <w:rFonts w:hint="eastAsia"/>
              </w:rPr>
            </w:pPr>
            <w:r>
              <w:rPr>
                <w:rFonts w:hint="eastAsia"/>
                <w:lang w:val="en-US" w:eastAsia="zh-CN"/>
              </w:rPr>
              <w:t>14</w:t>
            </w:r>
          </w:p>
        </w:tc>
        <w:tc>
          <w:tcPr>
            <w:tcW w:w="589" w:type="pct"/>
            <w:vMerge w:val="restart"/>
            <w:tcBorders>
              <w:top w:val="nil"/>
              <w:left w:val="nil"/>
              <w:bottom w:val="single" w:color="000000" w:sz="8" w:space="0"/>
              <w:right w:val="single" w:color="000000" w:sz="8" w:space="0"/>
            </w:tcBorders>
            <w:shd w:val="clear" w:color="auto" w:fill="auto"/>
            <w:vAlign w:val="center"/>
          </w:tcPr>
          <w:p w14:paraId="39AD704A">
            <w:pPr>
              <w:pStyle w:val="20"/>
              <w:bidi w:val="0"/>
              <w:spacing w:line="240" w:lineRule="auto"/>
              <w:rPr>
                <w:rFonts w:hint="eastAsia"/>
              </w:rPr>
            </w:pPr>
            <w:r>
              <w:rPr>
                <w:rFonts w:hint="eastAsia"/>
                <w:lang w:val="en-US" w:eastAsia="zh-CN"/>
              </w:rPr>
              <w:t>800米&amp;1000米跑AI算法系统</w:t>
            </w:r>
          </w:p>
        </w:tc>
        <w:tc>
          <w:tcPr>
            <w:tcW w:w="4079" w:type="pct"/>
            <w:tcBorders>
              <w:top w:val="nil"/>
              <w:left w:val="nil"/>
              <w:bottom w:val="nil"/>
              <w:right w:val="single" w:color="000000" w:sz="8" w:space="0"/>
            </w:tcBorders>
            <w:shd w:val="clear" w:color="auto" w:fill="auto"/>
            <w:vAlign w:val="center"/>
          </w:tcPr>
          <w:p w14:paraId="4D2EB717">
            <w:pPr>
              <w:pStyle w:val="20"/>
              <w:bidi w:val="0"/>
              <w:spacing w:line="240" w:lineRule="auto"/>
              <w:jc w:val="left"/>
              <w:rPr>
                <w:rFonts w:hint="eastAsia"/>
              </w:rPr>
            </w:pPr>
            <w:r>
              <w:rPr>
                <w:rFonts w:hint="eastAsia"/>
                <w:lang w:val="en-US" w:eastAsia="zh-CN"/>
              </w:rPr>
              <w:t>采用人工智能视觉算法分析，针对800米&amp;1000米项目进行数据采集、分析，实现精准成绩检测；</w:t>
            </w:r>
          </w:p>
        </w:tc>
      </w:tr>
      <w:tr w14:paraId="48ED57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4BAE37CF">
            <w:pPr>
              <w:pStyle w:val="20"/>
              <w:bidi w:val="0"/>
              <w:spacing w:line="240" w:lineRule="auto"/>
              <w:rPr>
                <w:rFonts w:hint="eastAsia"/>
              </w:rPr>
            </w:pPr>
          </w:p>
        </w:tc>
        <w:tc>
          <w:tcPr>
            <w:tcW w:w="589" w:type="pct"/>
            <w:vMerge w:val="continue"/>
            <w:tcBorders>
              <w:top w:val="nil"/>
              <w:left w:val="nil"/>
              <w:bottom w:val="single" w:color="000000" w:sz="8" w:space="0"/>
              <w:right w:val="single" w:color="000000" w:sz="8" w:space="0"/>
            </w:tcBorders>
            <w:shd w:val="clear" w:color="auto" w:fill="auto"/>
            <w:vAlign w:val="center"/>
          </w:tcPr>
          <w:p w14:paraId="35A67EF6">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1CFB3804">
            <w:pPr>
              <w:pStyle w:val="20"/>
              <w:bidi w:val="0"/>
              <w:spacing w:line="240" w:lineRule="auto"/>
              <w:jc w:val="left"/>
              <w:rPr>
                <w:rFonts w:hint="eastAsia"/>
              </w:rPr>
            </w:pPr>
            <w:r>
              <w:rPr>
                <w:rFonts w:hint="eastAsia"/>
                <w:lang w:val="en-US" w:eastAsia="zh-CN"/>
              </w:rPr>
              <w:t>1.成绩检测：支持800米、1000米跑成绩计时；</w:t>
            </w:r>
          </w:p>
        </w:tc>
      </w:tr>
      <w:tr w14:paraId="62E58D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31E744FE">
            <w:pPr>
              <w:pStyle w:val="20"/>
              <w:bidi w:val="0"/>
              <w:spacing w:line="240" w:lineRule="auto"/>
              <w:rPr>
                <w:rFonts w:hint="eastAsia"/>
              </w:rPr>
            </w:pPr>
          </w:p>
        </w:tc>
        <w:tc>
          <w:tcPr>
            <w:tcW w:w="589" w:type="pct"/>
            <w:vMerge w:val="continue"/>
            <w:tcBorders>
              <w:top w:val="nil"/>
              <w:left w:val="nil"/>
              <w:bottom w:val="single" w:color="000000" w:sz="8" w:space="0"/>
              <w:right w:val="single" w:color="000000" w:sz="8" w:space="0"/>
            </w:tcBorders>
            <w:shd w:val="clear" w:color="auto" w:fill="auto"/>
            <w:vAlign w:val="center"/>
          </w:tcPr>
          <w:p w14:paraId="40DF4F91">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38419A84">
            <w:pPr>
              <w:pStyle w:val="20"/>
              <w:bidi w:val="0"/>
              <w:spacing w:line="240" w:lineRule="auto"/>
              <w:jc w:val="left"/>
              <w:rPr>
                <w:rFonts w:hint="eastAsia"/>
              </w:rPr>
            </w:pPr>
            <w:r>
              <w:rPr>
                <w:rFonts w:hint="eastAsia"/>
                <w:lang w:val="en-US" w:eastAsia="zh-CN"/>
              </w:rPr>
              <w:t>2.同步开启：支持800米、1000米项目同步开启使用，互不干扰检测，并分别精准检录800米和1000米的跑步成绩；</w:t>
            </w:r>
          </w:p>
        </w:tc>
      </w:tr>
      <w:tr w14:paraId="41E698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12BB8BBC">
            <w:pPr>
              <w:pStyle w:val="20"/>
              <w:bidi w:val="0"/>
              <w:spacing w:line="240" w:lineRule="auto"/>
              <w:rPr>
                <w:rFonts w:hint="eastAsia"/>
              </w:rPr>
            </w:pPr>
          </w:p>
        </w:tc>
        <w:tc>
          <w:tcPr>
            <w:tcW w:w="589" w:type="pct"/>
            <w:vMerge w:val="continue"/>
            <w:tcBorders>
              <w:top w:val="nil"/>
              <w:left w:val="nil"/>
              <w:bottom w:val="single" w:color="000000" w:sz="8" w:space="0"/>
              <w:right w:val="single" w:color="000000" w:sz="8" w:space="0"/>
            </w:tcBorders>
            <w:shd w:val="clear" w:color="auto" w:fill="auto"/>
            <w:vAlign w:val="center"/>
          </w:tcPr>
          <w:p w14:paraId="3B549347">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4D87B2A1">
            <w:pPr>
              <w:pStyle w:val="20"/>
              <w:bidi w:val="0"/>
              <w:spacing w:line="240" w:lineRule="auto"/>
              <w:jc w:val="left"/>
              <w:rPr>
                <w:rFonts w:hint="eastAsia"/>
              </w:rPr>
            </w:pPr>
            <w:r>
              <w:rPr>
                <w:rFonts w:hint="eastAsia"/>
                <w:lang w:val="en-US" w:eastAsia="zh-CN"/>
              </w:rPr>
              <w:t>3.精度要求：符合GB/T19851.12-2005《中小学体育器材和场地第12部分：学生体质健康测试器材》或TY/T2001-2015《国民体质测试器材通用要求》，技术要求有效量程：0-999.99秒，分度值：0.01秒，允许误差±0.05秒；</w:t>
            </w:r>
          </w:p>
        </w:tc>
      </w:tr>
      <w:tr w14:paraId="0F3B02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7429130E">
            <w:pPr>
              <w:pStyle w:val="20"/>
              <w:bidi w:val="0"/>
              <w:spacing w:line="240" w:lineRule="auto"/>
              <w:rPr>
                <w:rFonts w:hint="eastAsia"/>
              </w:rPr>
            </w:pPr>
          </w:p>
        </w:tc>
        <w:tc>
          <w:tcPr>
            <w:tcW w:w="589" w:type="pct"/>
            <w:vMerge w:val="continue"/>
            <w:tcBorders>
              <w:top w:val="nil"/>
              <w:left w:val="nil"/>
              <w:bottom w:val="single" w:color="000000" w:sz="8" w:space="0"/>
              <w:right w:val="single" w:color="000000" w:sz="8" w:space="0"/>
            </w:tcBorders>
            <w:shd w:val="clear" w:color="auto" w:fill="auto"/>
            <w:vAlign w:val="center"/>
          </w:tcPr>
          <w:p w14:paraId="237A58D7">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3223723D">
            <w:pPr>
              <w:pStyle w:val="20"/>
              <w:bidi w:val="0"/>
              <w:spacing w:line="240" w:lineRule="auto"/>
              <w:jc w:val="left"/>
              <w:rPr>
                <w:rFonts w:hint="eastAsia"/>
              </w:rPr>
            </w:pPr>
            <w:r>
              <w:rPr>
                <w:rFonts w:hint="eastAsia"/>
                <w:lang w:val="en-US" w:eastAsia="zh-CN"/>
              </w:rPr>
              <w:t>4.成绩误差：≤0.02秒；响应时间：≤0.5秒；</w:t>
            </w:r>
          </w:p>
        </w:tc>
      </w:tr>
      <w:tr w14:paraId="25D72A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04665C13">
            <w:pPr>
              <w:pStyle w:val="20"/>
              <w:bidi w:val="0"/>
              <w:spacing w:line="240" w:lineRule="auto"/>
              <w:rPr>
                <w:rFonts w:hint="eastAsia"/>
              </w:rPr>
            </w:pPr>
          </w:p>
        </w:tc>
        <w:tc>
          <w:tcPr>
            <w:tcW w:w="589" w:type="pct"/>
            <w:vMerge w:val="continue"/>
            <w:tcBorders>
              <w:top w:val="nil"/>
              <w:left w:val="nil"/>
              <w:bottom w:val="single" w:color="000000" w:sz="8" w:space="0"/>
              <w:right w:val="single" w:color="000000" w:sz="8" w:space="0"/>
            </w:tcBorders>
            <w:shd w:val="clear" w:color="auto" w:fill="auto"/>
            <w:vAlign w:val="center"/>
          </w:tcPr>
          <w:p w14:paraId="72CD84B8">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57839248">
            <w:pPr>
              <w:pStyle w:val="20"/>
              <w:bidi w:val="0"/>
              <w:spacing w:line="240" w:lineRule="auto"/>
              <w:jc w:val="left"/>
              <w:rPr>
                <w:rFonts w:hint="eastAsia"/>
              </w:rPr>
            </w:pPr>
            <w:r>
              <w:rPr>
                <w:rFonts w:hint="eastAsia"/>
                <w:lang w:val="en-US" w:eastAsia="zh-CN"/>
              </w:rPr>
              <w:t>▲5.支持同测人数：支持多组多人同测，800米/1000米跑分别支持最多十组分别发令同时进行跑圈，并支持800米和1000米分并支持80-150人同时测试，分别记录成绩；（提供由第三方检验检测机构出具并加盖CNAS及CMA标志的检验检测报告复印件。）</w:t>
            </w:r>
          </w:p>
        </w:tc>
      </w:tr>
      <w:tr w14:paraId="33B40A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621341B4">
            <w:pPr>
              <w:pStyle w:val="20"/>
              <w:bidi w:val="0"/>
              <w:spacing w:line="240" w:lineRule="auto"/>
              <w:rPr>
                <w:rFonts w:hint="eastAsia"/>
              </w:rPr>
            </w:pPr>
          </w:p>
        </w:tc>
        <w:tc>
          <w:tcPr>
            <w:tcW w:w="589" w:type="pct"/>
            <w:vMerge w:val="continue"/>
            <w:tcBorders>
              <w:top w:val="nil"/>
              <w:left w:val="nil"/>
              <w:bottom w:val="single" w:color="000000" w:sz="8" w:space="0"/>
              <w:right w:val="single" w:color="000000" w:sz="8" w:space="0"/>
            </w:tcBorders>
            <w:shd w:val="clear" w:color="auto" w:fill="auto"/>
            <w:vAlign w:val="center"/>
          </w:tcPr>
          <w:p w14:paraId="213F978E">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7445A4E3">
            <w:pPr>
              <w:pStyle w:val="20"/>
              <w:bidi w:val="0"/>
              <w:spacing w:line="240" w:lineRule="auto"/>
              <w:jc w:val="left"/>
              <w:rPr>
                <w:rFonts w:hint="eastAsia"/>
              </w:rPr>
            </w:pPr>
            <w:r>
              <w:rPr>
                <w:rFonts w:hint="eastAsia"/>
                <w:lang w:val="en-US" w:eastAsia="zh-CN"/>
              </w:rPr>
              <w:t>▲6.多组同测：支持800米、1000米男女同测，可多组循环发令，前一组起跑后，后一组即可发令起跑，支持最多十组套发同测，成绩自动检测，自动计时、自动计圈；（提供由第三方检验检测机构出具的检验检测报告复印件。）</w:t>
            </w:r>
          </w:p>
        </w:tc>
      </w:tr>
      <w:tr w14:paraId="1E3E8D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5B4C249B">
            <w:pPr>
              <w:pStyle w:val="20"/>
              <w:bidi w:val="0"/>
              <w:spacing w:line="240" w:lineRule="auto"/>
              <w:rPr>
                <w:rFonts w:hint="eastAsia"/>
              </w:rPr>
            </w:pPr>
          </w:p>
        </w:tc>
        <w:tc>
          <w:tcPr>
            <w:tcW w:w="589" w:type="pct"/>
            <w:vMerge w:val="continue"/>
            <w:tcBorders>
              <w:top w:val="nil"/>
              <w:left w:val="nil"/>
              <w:bottom w:val="single" w:color="000000" w:sz="8" w:space="0"/>
              <w:right w:val="single" w:color="000000" w:sz="8" w:space="0"/>
            </w:tcBorders>
            <w:shd w:val="clear" w:color="auto" w:fill="auto"/>
            <w:vAlign w:val="center"/>
          </w:tcPr>
          <w:p w14:paraId="1D799FB4">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4ADB93E4">
            <w:pPr>
              <w:pStyle w:val="20"/>
              <w:bidi w:val="0"/>
              <w:spacing w:line="240" w:lineRule="auto"/>
              <w:jc w:val="left"/>
              <w:rPr>
                <w:rFonts w:hint="eastAsia"/>
              </w:rPr>
            </w:pPr>
            <w:r>
              <w:rPr>
                <w:rFonts w:hint="eastAsia"/>
                <w:lang w:val="en-US" w:eastAsia="zh-CN"/>
              </w:rPr>
              <w:t>7.班级名单测试：选择班级名单测试，支持分年级、分班级、分性别进行测试，学生通过穿戴号码衣开展测试，最多分别支持40人同时测试，并分别记录成绩，且成绩检出率：≥99.6%；</w:t>
            </w:r>
          </w:p>
        </w:tc>
      </w:tr>
      <w:tr w14:paraId="4FE91D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4FFB0B4F">
            <w:pPr>
              <w:pStyle w:val="20"/>
              <w:bidi w:val="0"/>
              <w:spacing w:line="240" w:lineRule="auto"/>
              <w:rPr>
                <w:rFonts w:hint="eastAsia"/>
              </w:rPr>
            </w:pPr>
          </w:p>
        </w:tc>
        <w:tc>
          <w:tcPr>
            <w:tcW w:w="589" w:type="pct"/>
            <w:vMerge w:val="continue"/>
            <w:tcBorders>
              <w:top w:val="nil"/>
              <w:left w:val="nil"/>
              <w:bottom w:val="single" w:color="000000" w:sz="8" w:space="0"/>
              <w:right w:val="single" w:color="000000" w:sz="8" w:space="0"/>
            </w:tcBorders>
            <w:shd w:val="clear" w:color="auto" w:fill="auto"/>
            <w:vAlign w:val="center"/>
          </w:tcPr>
          <w:p w14:paraId="029C438F">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23601037">
            <w:pPr>
              <w:pStyle w:val="20"/>
              <w:bidi w:val="0"/>
              <w:spacing w:line="240" w:lineRule="auto"/>
              <w:jc w:val="left"/>
              <w:rPr>
                <w:rFonts w:hint="eastAsia"/>
              </w:rPr>
            </w:pPr>
            <w:r>
              <w:rPr>
                <w:rFonts w:hint="eastAsia"/>
                <w:lang w:val="en-US" w:eastAsia="zh-CN"/>
              </w:rPr>
              <w:t>▲8.人脸识别测试：选择人脸识别测试，学生无需穿戴号码衣或任何电子设备，通过摄像头识别人脸信息，最多分别支持80-150人人同时测试，并分别记录成绩，且人脸识别方式成绩检出率：≥98.6%；（提供由第三方检验检测机构出具的检验检测报告复印件。）</w:t>
            </w:r>
          </w:p>
        </w:tc>
      </w:tr>
      <w:tr w14:paraId="1B2E3FB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614F0214">
            <w:pPr>
              <w:pStyle w:val="20"/>
              <w:bidi w:val="0"/>
              <w:spacing w:line="240" w:lineRule="auto"/>
              <w:rPr>
                <w:rFonts w:hint="eastAsia"/>
              </w:rPr>
            </w:pPr>
          </w:p>
        </w:tc>
        <w:tc>
          <w:tcPr>
            <w:tcW w:w="589" w:type="pct"/>
            <w:vMerge w:val="continue"/>
            <w:tcBorders>
              <w:top w:val="nil"/>
              <w:left w:val="nil"/>
              <w:bottom w:val="single" w:color="000000" w:sz="8" w:space="0"/>
              <w:right w:val="single" w:color="000000" w:sz="8" w:space="0"/>
            </w:tcBorders>
            <w:shd w:val="clear" w:color="auto" w:fill="auto"/>
            <w:vAlign w:val="center"/>
          </w:tcPr>
          <w:p w14:paraId="3656BA89">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183BD936">
            <w:pPr>
              <w:pStyle w:val="20"/>
              <w:bidi w:val="0"/>
              <w:spacing w:line="240" w:lineRule="auto"/>
              <w:jc w:val="left"/>
              <w:rPr>
                <w:rFonts w:hint="eastAsia"/>
              </w:rPr>
            </w:pPr>
            <w:r>
              <w:rPr>
                <w:rFonts w:hint="eastAsia"/>
                <w:lang w:val="en-US" w:eastAsia="zh-CN"/>
              </w:rPr>
              <w:t>9.动作关键帧：支持留存运动视频回放，可通过人工智能识别分析运动过程并提供关键帧分析，包括起跑动作、结束动作等；</w:t>
            </w:r>
          </w:p>
        </w:tc>
      </w:tr>
      <w:tr w14:paraId="3C7B5D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693B75BC">
            <w:pPr>
              <w:pStyle w:val="20"/>
              <w:bidi w:val="0"/>
              <w:spacing w:line="240" w:lineRule="auto"/>
              <w:rPr>
                <w:rFonts w:hint="eastAsia"/>
              </w:rPr>
            </w:pPr>
          </w:p>
        </w:tc>
        <w:tc>
          <w:tcPr>
            <w:tcW w:w="589" w:type="pct"/>
            <w:vMerge w:val="continue"/>
            <w:tcBorders>
              <w:top w:val="nil"/>
              <w:left w:val="nil"/>
              <w:bottom w:val="single" w:color="000000" w:sz="8" w:space="0"/>
              <w:right w:val="single" w:color="000000" w:sz="8" w:space="0"/>
            </w:tcBorders>
            <w:shd w:val="clear" w:color="auto" w:fill="auto"/>
            <w:vAlign w:val="center"/>
          </w:tcPr>
          <w:p w14:paraId="068C56C5">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6E6EA6FE">
            <w:pPr>
              <w:pStyle w:val="20"/>
              <w:bidi w:val="0"/>
              <w:spacing w:line="240" w:lineRule="auto"/>
              <w:jc w:val="left"/>
              <w:rPr>
                <w:rFonts w:hint="eastAsia"/>
              </w:rPr>
            </w:pPr>
            <w:r>
              <w:rPr>
                <w:rFonts w:hint="eastAsia"/>
                <w:lang w:val="en-US" w:eastAsia="zh-CN"/>
              </w:rPr>
              <w:t>▲10.异常成绩过滤：支持自动过滤异常成绩，学生连续经过终点的时间间隔不得小于系统限定时长，可有效杜绝绕近道作弊；（提供由第三方检验检测机构出具的检验检测报告复印件。）</w:t>
            </w:r>
          </w:p>
        </w:tc>
      </w:tr>
      <w:tr w14:paraId="1F2656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0E81FEB9">
            <w:pPr>
              <w:pStyle w:val="20"/>
              <w:bidi w:val="0"/>
              <w:spacing w:line="240" w:lineRule="auto"/>
              <w:rPr>
                <w:rFonts w:hint="eastAsia"/>
              </w:rPr>
            </w:pPr>
          </w:p>
        </w:tc>
        <w:tc>
          <w:tcPr>
            <w:tcW w:w="589" w:type="pct"/>
            <w:vMerge w:val="continue"/>
            <w:tcBorders>
              <w:top w:val="nil"/>
              <w:left w:val="nil"/>
              <w:bottom w:val="single" w:color="000000" w:sz="8" w:space="0"/>
              <w:right w:val="single" w:color="000000" w:sz="8" w:space="0"/>
            </w:tcBorders>
            <w:shd w:val="clear" w:color="auto" w:fill="auto"/>
            <w:vAlign w:val="center"/>
          </w:tcPr>
          <w:p w14:paraId="56E18DB4">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477A0B82">
            <w:pPr>
              <w:pStyle w:val="20"/>
              <w:bidi w:val="0"/>
              <w:spacing w:line="240" w:lineRule="auto"/>
              <w:jc w:val="left"/>
              <w:rPr>
                <w:rFonts w:hint="eastAsia"/>
              </w:rPr>
            </w:pPr>
            <w:r>
              <w:rPr>
                <w:rFonts w:hint="eastAsia"/>
                <w:lang w:val="en-US" w:eastAsia="zh-CN"/>
              </w:rPr>
              <w:t>11.成绩显示：支持教师端、手机端及配置的户外P4全彩LED显示屏实时展示800米/1000米测试人信息、已跑圈数及测试成绩；</w:t>
            </w:r>
          </w:p>
        </w:tc>
      </w:tr>
      <w:tr w14:paraId="6BB5BE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54A7C7FA">
            <w:pPr>
              <w:pStyle w:val="20"/>
              <w:bidi w:val="0"/>
              <w:spacing w:line="240" w:lineRule="auto"/>
              <w:rPr>
                <w:rFonts w:hint="eastAsia"/>
              </w:rPr>
            </w:pPr>
          </w:p>
        </w:tc>
        <w:tc>
          <w:tcPr>
            <w:tcW w:w="589" w:type="pct"/>
            <w:vMerge w:val="continue"/>
            <w:tcBorders>
              <w:top w:val="nil"/>
              <w:left w:val="nil"/>
              <w:bottom w:val="single" w:color="000000" w:sz="8" w:space="0"/>
              <w:right w:val="single" w:color="000000" w:sz="8" w:space="0"/>
            </w:tcBorders>
            <w:shd w:val="clear" w:color="auto" w:fill="auto"/>
            <w:vAlign w:val="center"/>
          </w:tcPr>
          <w:p w14:paraId="1FBD12C7">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62AD19C5">
            <w:pPr>
              <w:pStyle w:val="20"/>
              <w:bidi w:val="0"/>
              <w:spacing w:line="240" w:lineRule="auto"/>
              <w:jc w:val="left"/>
              <w:rPr>
                <w:rFonts w:hint="eastAsia"/>
              </w:rPr>
            </w:pPr>
            <w:r>
              <w:rPr>
                <w:rFonts w:hint="eastAsia"/>
                <w:lang w:val="en-US" w:eastAsia="zh-CN"/>
              </w:rPr>
              <w:t>12.成绩补录：支持小程序端成绩智能补录，可进入补录界面查看全程视频回放及学生每圈过线时间，通过智能提示补录学生跑步成绩；</w:t>
            </w:r>
          </w:p>
        </w:tc>
      </w:tr>
      <w:tr w14:paraId="479BA5B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2953B39F">
            <w:pPr>
              <w:pStyle w:val="20"/>
              <w:bidi w:val="0"/>
              <w:spacing w:line="240" w:lineRule="auto"/>
              <w:rPr>
                <w:rFonts w:hint="eastAsia"/>
              </w:rPr>
            </w:pPr>
          </w:p>
        </w:tc>
        <w:tc>
          <w:tcPr>
            <w:tcW w:w="589" w:type="pct"/>
            <w:vMerge w:val="continue"/>
            <w:tcBorders>
              <w:top w:val="nil"/>
              <w:left w:val="nil"/>
              <w:bottom w:val="single" w:color="000000" w:sz="8" w:space="0"/>
              <w:right w:val="single" w:color="000000" w:sz="8" w:space="0"/>
            </w:tcBorders>
            <w:shd w:val="clear" w:color="auto" w:fill="auto"/>
            <w:vAlign w:val="center"/>
          </w:tcPr>
          <w:p w14:paraId="79D1398F">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3809CF69">
            <w:pPr>
              <w:pStyle w:val="20"/>
              <w:bidi w:val="0"/>
              <w:spacing w:line="240" w:lineRule="auto"/>
              <w:jc w:val="left"/>
              <w:rPr>
                <w:rFonts w:hint="eastAsia"/>
              </w:rPr>
            </w:pPr>
            <w:r>
              <w:rPr>
                <w:rFonts w:hint="eastAsia"/>
                <w:lang w:val="en-US" w:eastAsia="zh-CN"/>
              </w:rPr>
              <w:t>13.找回成绩：支持多种方式找回成绩，通过人脸识别，可以快速定位学生运动成绩；观看回放，直接定位疑似过线成绩便于老师判断；</w:t>
            </w:r>
          </w:p>
        </w:tc>
      </w:tr>
      <w:tr w14:paraId="5B6AA8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37A2A90E">
            <w:pPr>
              <w:pStyle w:val="20"/>
              <w:bidi w:val="0"/>
              <w:spacing w:line="240" w:lineRule="auto"/>
              <w:rPr>
                <w:rFonts w:hint="eastAsia"/>
              </w:rPr>
            </w:pPr>
          </w:p>
        </w:tc>
        <w:tc>
          <w:tcPr>
            <w:tcW w:w="589" w:type="pct"/>
            <w:vMerge w:val="continue"/>
            <w:tcBorders>
              <w:top w:val="nil"/>
              <w:left w:val="nil"/>
              <w:bottom w:val="single" w:color="000000" w:sz="8" w:space="0"/>
              <w:right w:val="single" w:color="000000" w:sz="8" w:space="0"/>
            </w:tcBorders>
            <w:shd w:val="clear" w:color="auto" w:fill="auto"/>
            <w:vAlign w:val="center"/>
          </w:tcPr>
          <w:p w14:paraId="6941BF15">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616100E6">
            <w:pPr>
              <w:pStyle w:val="20"/>
              <w:bidi w:val="0"/>
              <w:spacing w:line="240" w:lineRule="auto"/>
              <w:jc w:val="left"/>
              <w:rPr>
                <w:rFonts w:hint="eastAsia"/>
              </w:rPr>
            </w:pPr>
            <w:r>
              <w:rPr>
                <w:rFonts w:hint="eastAsia"/>
                <w:lang w:val="en-US" w:eastAsia="zh-CN"/>
              </w:rPr>
              <w:t>14.考试模式：支持教师通过智慧体育助手小程序开启测试任务，音柱发令，测试者到达终点后屏幕及小程序显示测试者信息和成绩，并支持一键导出测试成绩;</w:t>
            </w:r>
          </w:p>
        </w:tc>
      </w:tr>
      <w:tr w14:paraId="60FFF6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080F6BCA">
            <w:pPr>
              <w:pStyle w:val="20"/>
              <w:bidi w:val="0"/>
              <w:spacing w:line="240" w:lineRule="auto"/>
              <w:rPr>
                <w:rFonts w:hint="eastAsia"/>
              </w:rPr>
            </w:pPr>
          </w:p>
        </w:tc>
        <w:tc>
          <w:tcPr>
            <w:tcW w:w="589" w:type="pct"/>
            <w:vMerge w:val="continue"/>
            <w:tcBorders>
              <w:top w:val="nil"/>
              <w:left w:val="nil"/>
              <w:bottom w:val="single" w:color="000000" w:sz="8" w:space="0"/>
              <w:right w:val="single" w:color="000000" w:sz="8" w:space="0"/>
            </w:tcBorders>
            <w:shd w:val="clear" w:color="auto" w:fill="auto"/>
            <w:vAlign w:val="center"/>
          </w:tcPr>
          <w:p w14:paraId="0C897D10">
            <w:pPr>
              <w:pStyle w:val="20"/>
              <w:bidi w:val="0"/>
              <w:spacing w:line="240" w:lineRule="auto"/>
              <w:rPr>
                <w:rFonts w:hint="eastAsia"/>
              </w:rPr>
            </w:pPr>
          </w:p>
        </w:tc>
        <w:tc>
          <w:tcPr>
            <w:tcW w:w="4079" w:type="pct"/>
            <w:tcBorders>
              <w:top w:val="nil"/>
              <w:left w:val="nil"/>
              <w:bottom w:val="single" w:color="000000" w:sz="8" w:space="0"/>
              <w:right w:val="single" w:color="000000" w:sz="8" w:space="0"/>
            </w:tcBorders>
            <w:shd w:val="clear" w:color="auto" w:fill="auto"/>
            <w:vAlign w:val="center"/>
          </w:tcPr>
          <w:p w14:paraId="0FE5F7D1">
            <w:pPr>
              <w:pStyle w:val="20"/>
              <w:bidi w:val="0"/>
              <w:spacing w:line="240" w:lineRule="auto"/>
              <w:jc w:val="left"/>
              <w:rPr>
                <w:rFonts w:hint="eastAsia"/>
              </w:rPr>
            </w:pPr>
            <w:r>
              <w:rPr>
                <w:rFonts w:hint="eastAsia"/>
                <w:lang w:val="en-US" w:eastAsia="zh-CN"/>
              </w:rPr>
              <w:t>15.测试记录：支持测试记录自动上传智慧体育校级数据系统/智慧体育自助体测系统/AI体育云，可随时查看详细成绩报告与具体成绩记录，并支持成绩表一键导出。</w:t>
            </w:r>
          </w:p>
        </w:tc>
      </w:tr>
      <w:tr w14:paraId="05D750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restart"/>
            <w:tcBorders>
              <w:top w:val="nil"/>
              <w:left w:val="single" w:color="000000" w:sz="8" w:space="0"/>
              <w:bottom w:val="nil"/>
              <w:right w:val="single" w:color="000000" w:sz="8" w:space="0"/>
            </w:tcBorders>
            <w:shd w:val="clear" w:color="auto" w:fill="auto"/>
            <w:vAlign w:val="center"/>
          </w:tcPr>
          <w:p w14:paraId="6B75313D">
            <w:pPr>
              <w:pStyle w:val="20"/>
              <w:bidi w:val="0"/>
              <w:spacing w:line="240" w:lineRule="auto"/>
              <w:rPr>
                <w:rFonts w:hint="eastAsia"/>
              </w:rPr>
            </w:pPr>
            <w:r>
              <w:rPr>
                <w:rFonts w:hint="eastAsia"/>
                <w:lang w:val="en-US" w:eastAsia="zh-CN"/>
              </w:rPr>
              <w:t>15</w:t>
            </w:r>
          </w:p>
        </w:tc>
        <w:tc>
          <w:tcPr>
            <w:tcW w:w="589" w:type="pct"/>
            <w:vMerge w:val="restart"/>
            <w:tcBorders>
              <w:top w:val="nil"/>
              <w:left w:val="nil"/>
              <w:bottom w:val="nil"/>
              <w:right w:val="single" w:color="000000" w:sz="8" w:space="0"/>
            </w:tcBorders>
            <w:shd w:val="clear" w:color="auto" w:fill="auto"/>
            <w:vAlign w:val="center"/>
          </w:tcPr>
          <w:p w14:paraId="6D790383">
            <w:pPr>
              <w:pStyle w:val="20"/>
              <w:bidi w:val="0"/>
              <w:spacing w:line="240" w:lineRule="auto"/>
              <w:rPr>
                <w:rFonts w:hint="eastAsia"/>
              </w:rPr>
            </w:pPr>
            <w:r>
              <w:rPr>
                <w:rFonts w:hint="eastAsia"/>
                <w:lang w:val="en-US" w:eastAsia="zh-CN"/>
              </w:rPr>
              <w:t>800米&amp;1000米跑算法模块配套设备</w:t>
            </w:r>
          </w:p>
        </w:tc>
        <w:tc>
          <w:tcPr>
            <w:tcW w:w="4079" w:type="pct"/>
            <w:tcBorders>
              <w:top w:val="nil"/>
              <w:left w:val="nil"/>
              <w:bottom w:val="nil"/>
              <w:right w:val="single" w:color="000000" w:sz="8" w:space="0"/>
            </w:tcBorders>
            <w:shd w:val="clear" w:color="auto" w:fill="auto"/>
            <w:vAlign w:val="center"/>
          </w:tcPr>
          <w:p w14:paraId="64DEAB2B">
            <w:pPr>
              <w:pStyle w:val="20"/>
              <w:bidi w:val="0"/>
              <w:spacing w:line="240" w:lineRule="auto"/>
              <w:jc w:val="left"/>
              <w:rPr>
                <w:rFonts w:hint="eastAsia"/>
              </w:rPr>
            </w:pPr>
            <w:r>
              <w:rPr>
                <w:rFonts w:hint="eastAsia"/>
                <w:b/>
                <w:bCs/>
                <w:lang w:val="en-US" w:eastAsia="zh-CN"/>
              </w:rPr>
              <w:t>（一）立杆</w:t>
            </w:r>
          </w:p>
        </w:tc>
      </w:tr>
      <w:tr w14:paraId="59AAD86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nil"/>
              <w:right w:val="single" w:color="000000" w:sz="8" w:space="0"/>
            </w:tcBorders>
            <w:shd w:val="clear" w:color="auto" w:fill="auto"/>
            <w:vAlign w:val="center"/>
          </w:tcPr>
          <w:p w14:paraId="2A097D49">
            <w:pPr>
              <w:pStyle w:val="20"/>
              <w:bidi w:val="0"/>
              <w:spacing w:line="240" w:lineRule="auto"/>
              <w:rPr>
                <w:rFonts w:hint="eastAsia"/>
              </w:rPr>
            </w:pPr>
          </w:p>
        </w:tc>
        <w:tc>
          <w:tcPr>
            <w:tcW w:w="589" w:type="pct"/>
            <w:vMerge w:val="continue"/>
            <w:tcBorders>
              <w:top w:val="nil"/>
              <w:left w:val="nil"/>
              <w:bottom w:val="nil"/>
              <w:right w:val="single" w:color="000000" w:sz="8" w:space="0"/>
            </w:tcBorders>
            <w:shd w:val="clear" w:color="auto" w:fill="auto"/>
            <w:vAlign w:val="center"/>
          </w:tcPr>
          <w:p w14:paraId="05F8822A">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0064C0D4">
            <w:pPr>
              <w:pStyle w:val="20"/>
              <w:bidi w:val="0"/>
              <w:spacing w:line="240" w:lineRule="auto"/>
              <w:jc w:val="left"/>
              <w:rPr>
                <w:rFonts w:hint="eastAsia"/>
              </w:rPr>
            </w:pPr>
            <w:r>
              <w:rPr>
                <w:rFonts w:hint="eastAsia"/>
                <w:lang w:val="en-US" w:eastAsia="zh-CN"/>
              </w:rPr>
              <w:t>包含起点定制化立杆及终点定制化立杆：</w:t>
            </w:r>
          </w:p>
        </w:tc>
      </w:tr>
      <w:tr w14:paraId="636861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nil"/>
              <w:right w:val="single" w:color="000000" w:sz="8" w:space="0"/>
            </w:tcBorders>
            <w:shd w:val="clear" w:color="auto" w:fill="auto"/>
            <w:vAlign w:val="center"/>
          </w:tcPr>
          <w:p w14:paraId="0789E377">
            <w:pPr>
              <w:pStyle w:val="20"/>
              <w:bidi w:val="0"/>
              <w:spacing w:line="240" w:lineRule="auto"/>
              <w:rPr>
                <w:rFonts w:hint="eastAsia"/>
              </w:rPr>
            </w:pPr>
          </w:p>
        </w:tc>
        <w:tc>
          <w:tcPr>
            <w:tcW w:w="589" w:type="pct"/>
            <w:vMerge w:val="continue"/>
            <w:tcBorders>
              <w:top w:val="nil"/>
              <w:left w:val="nil"/>
              <w:bottom w:val="nil"/>
              <w:right w:val="single" w:color="000000" w:sz="8" w:space="0"/>
            </w:tcBorders>
            <w:shd w:val="clear" w:color="auto" w:fill="auto"/>
            <w:vAlign w:val="center"/>
          </w:tcPr>
          <w:p w14:paraId="378D4737">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792F0373">
            <w:pPr>
              <w:pStyle w:val="20"/>
              <w:bidi w:val="0"/>
              <w:spacing w:line="240" w:lineRule="auto"/>
              <w:jc w:val="left"/>
              <w:rPr>
                <w:rFonts w:hint="eastAsia"/>
              </w:rPr>
            </w:pPr>
            <w:r>
              <w:rPr>
                <w:rFonts w:hint="eastAsia"/>
                <w:lang w:val="en-US" w:eastAsia="zh-CN"/>
              </w:rPr>
              <w:t>1.起点立杆：材质：Q235钢材;烤漆：糖果白;厚度：2-5 mm（根据横臂长短决定壁厚）;高度：3-4 m（具体高度根据现场实际情况做调整）;直径：100-300mm（根据横臂长短决定直径）。</w:t>
            </w:r>
          </w:p>
        </w:tc>
      </w:tr>
      <w:tr w14:paraId="588A91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nil"/>
              <w:right w:val="single" w:color="000000" w:sz="8" w:space="0"/>
            </w:tcBorders>
            <w:shd w:val="clear" w:color="auto" w:fill="auto"/>
            <w:vAlign w:val="center"/>
          </w:tcPr>
          <w:p w14:paraId="37F26253">
            <w:pPr>
              <w:pStyle w:val="20"/>
              <w:bidi w:val="0"/>
              <w:spacing w:line="240" w:lineRule="auto"/>
              <w:rPr>
                <w:rFonts w:hint="eastAsia"/>
              </w:rPr>
            </w:pPr>
          </w:p>
        </w:tc>
        <w:tc>
          <w:tcPr>
            <w:tcW w:w="589" w:type="pct"/>
            <w:vMerge w:val="continue"/>
            <w:tcBorders>
              <w:top w:val="nil"/>
              <w:left w:val="nil"/>
              <w:bottom w:val="nil"/>
              <w:right w:val="single" w:color="000000" w:sz="8" w:space="0"/>
            </w:tcBorders>
            <w:shd w:val="clear" w:color="auto" w:fill="auto"/>
            <w:vAlign w:val="center"/>
          </w:tcPr>
          <w:p w14:paraId="49EF6E20">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289CA5E4">
            <w:pPr>
              <w:pStyle w:val="20"/>
              <w:bidi w:val="0"/>
              <w:spacing w:line="240" w:lineRule="auto"/>
              <w:jc w:val="left"/>
              <w:rPr>
                <w:rFonts w:hint="eastAsia"/>
              </w:rPr>
            </w:pPr>
            <w:r>
              <w:rPr>
                <w:rFonts w:hint="eastAsia"/>
                <w:lang w:val="en-US" w:eastAsia="zh-CN"/>
              </w:rPr>
              <w:t>2.起点横臂：横臂直径：：100-300mm（根据横臂长短决定直径）；厚度：2-5 mm（根据横臂长短决定壁厚）；长度：4-5 m（具体长度根据现场实际情况做调整）。</w:t>
            </w:r>
          </w:p>
        </w:tc>
      </w:tr>
      <w:tr w14:paraId="7C3E08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nil"/>
              <w:right w:val="single" w:color="000000" w:sz="8" w:space="0"/>
            </w:tcBorders>
            <w:shd w:val="clear" w:color="auto" w:fill="auto"/>
            <w:vAlign w:val="center"/>
          </w:tcPr>
          <w:p w14:paraId="0AD76FEA">
            <w:pPr>
              <w:pStyle w:val="20"/>
              <w:bidi w:val="0"/>
              <w:spacing w:line="240" w:lineRule="auto"/>
              <w:rPr>
                <w:rFonts w:hint="eastAsia"/>
              </w:rPr>
            </w:pPr>
          </w:p>
        </w:tc>
        <w:tc>
          <w:tcPr>
            <w:tcW w:w="589" w:type="pct"/>
            <w:vMerge w:val="continue"/>
            <w:tcBorders>
              <w:top w:val="nil"/>
              <w:left w:val="nil"/>
              <w:bottom w:val="nil"/>
              <w:right w:val="single" w:color="000000" w:sz="8" w:space="0"/>
            </w:tcBorders>
            <w:shd w:val="clear" w:color="auto" w:fill="auto"/>
            <w:vAlign w:val="center"/>
          </w:tcPr>
          <w:p w14:paraId="30854BB1">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3E1BFD35">
            <w:pPr>
              <w:pStyle w:val="20"/>
              <w:bidi w:val="0"/>
              <w:spacing w:line="240" w:lineRule="auto"/>
              <w:jc w:val="left"/>
              <w:rPr>
                <w:rFonts w:hint="eastAsia"/>
              </w:rPr>
            </w:pPr>
            <w:r>
              <w:rPr>
                <w:rFonts w:hint="eastAsia"/>
                <w:lang w:val="en-US" w:eastAsia="zh-CN"/>
              </w:rPr>
              <w:t>3.终点立杆：材质：Q235钢材;烤漆：糖果白;厚度：2-5 mm（根据横臂长短决定壁厚）;高度：3-4 m（具体高度根据现场实际情况做调整）;直径：100-300mm（根据横臂长短决定直径）。</w:t>
            </w:r>
          </w:p>
        </w:tc>
      </w:tr>
      <w:tr w14:paraId="5CAD95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nil"/>
              <w:right w:val="single" w:color="000000" w:sz="8" w:space="0"/>
            </w:tcBorders>
            <w:shd w:val="clear" w:color="auto" w:fill="auto"/>
            <w:vAlign w:val="center"/>
          </w:tcPr>
          <w:p w14:paraId="7CEBE2D4">
            <w:pPr>
              <w:pStyle w:val="20"/>
              <w:bidi w:val="0"/>
              <w:spacing w:line="240" w:lineRule="auto"/>
              <w:rPr>
                <w:rFonts w:hint="eastAsia"/>
              </w:rPr>
            </w:pPr>
          </w:p>
        </w:tc>
        <w:tc>
          <w:tcPr>
            <w:tcW w:w="589" w:type="pct"/>
            <w:vMerge w:val="continue"/>
            <w:tcBorders>
              <w:top w:val="nil"/>
              <w:left w:val="nil"/>
              <w:bottom w:val="nil"/>
              <w:right w:val="single" w:color="000000" w:sz="8" w:space="0"/>
            </w:tcBorders>
            <w:shd w:val="clear" w:color="auto" w:fill="auto"/>
            <w:vAlign w:val="center"/>
          </w:tcPr>
          <w:p w14:paraId="30AD93DA">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05133FE7">
            <w:pPr>
              <w:pStyle w:val="20"/>
              <w:bidi w:val="0"/>
              <w:spacing w:line="240" w:lineRule="auto"/>
              <w:jc w:val="left"/>
              <w:rPr>
                <w:rFonts w:hint="eastAsia"/>
              </w:rPr>
            </w:pPr>
            <w:r>
              <w:rPr>
                <w:rFonts w:hint="eastAsia"/>
                <w:lang w:val="en-US" w:eastAsia="zh-CN"/>
              </w:rPr>
              <w:t>4.终点横臂：横臂直径：：100-300mm（根据横臂长短决定直径）；厚度：2-5 mm（根据横臂长短决定壁厚）；长度：5-6 m（具体长度根据现场实际情况做调整）。</w:t>
            </w:r>
          </w:p>
        </w:tc>
      </w:tr>
      <w:tr w14:paraId="246D6A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nil"/>
              <w:right w:val="single" w:color="000000" w:sz="8" w:space="0"/>
            </w:tcBorders>
            <w:shd w:val="clear" w:color="auto" w:fill="auto"/>
            <w:vAlign w:val="center"/>
          </w:tcPr>
          <w:p w14:paraId="2FE93272">
            <w:pPr>
              <w:pStyle w:val="20"/>
              <w:bidi w:val="0"/>
              <w:spacing w:line="240" w:lineRule="auto"/>
              <w:rPr>
                <w:rFonts w:hint="eastAsia"/>
              </w:rPr>
            </w:pPr>
          </w:p>
        </w:tc>
        <w:tc>
          <w:tcPr>
            <w:tcW w:w="589" w:type="pct"/>
            <w:vMerge w:val="continue"/>
            <w:tcBorders>
              <w:top w:val="nil"/>
              <w:left w:val="nil"/>
              <w:bottom w:val="nil"/>
              <w:right w:val="single" w:color="000000" w:sz="8" w:space="0"/>
            </w:tcBorders>
            <w:shd w:val="clear" w:color="auto" w:fill="auto"/>
            <w:vAlign w:val="center"/>
          </w:tcPr>
          <w:p w14:paraId="01D7DF56">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5BDB1F3C">
            <w:pPr>
              <w:pStyle w:val="20"/>
              <w:bidi w:val="0"/>
              <w:spacing w:line="240" w:lineRule="auto"/>
              <w:jc w:val="left"/>
              <w:rPr>
                <w:rFonts w:hint="eastAsia"/>
              </w:rPr>
            </w:pPr>
            <w:r>
              <w:rPr>
                <w:rFonts w:hint="eastAsia"/>
                <w:b/>
                <w:bCs/>
                <w:lang w:val="en-US" w:eastAsia="zh-CN"/>
              </w:rPr>
              <w:t>（二）智慧音柱</w:t>
            </w:r>
          </w:p>
        </w:tc>
      </w:tr>
      <w:tr w14:paraId="6BF9E2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nil"/>
              <w:right w:val="single" w:color="000000" w:sz="8" w:space="0"/>
            </w:tcBorders>
            <w:shd w:val="clear" w:color="auto" w:fill="auto"/>
            <w:vAlign w:val="center"/>
          </w:tcPr>
          <w:p w14:paraId="182D3F67">
            <w:pPr>
              <w:pStyle w:val="20"/>
              <w:bidi w:val="0"/>
              <w:spacing w:line="240" w:lineRule="auto"/>
              <w:rPr>
                <w:rFonts w:hint="eastAsia"/>
              </w:rPr>
            </w:pPr>
          </w:p>
        </w:tc>
        <w:tc>
          <w:tcPr>
            <w:tcW w:w="589" w:type="pct"/>
            <w:vMerge w:val="continue"/>
            <w:tcBorders>
              <w:top w:val="nil"/>
              <w:left w:val="nil"/>
              <w:bottom w:val="nil"/>
              <w:right w:val="single" w:color="000000" w:sz="8" w:space="0"/>
            </w:tcBorders>
            <w:shd w:val="clear" w:color="auto" w:fill="auto"/>
            <w:vAlign w:val="center"/>
          </w:tcPr>
          <w:p w14:paraId="797A435F">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6DFB35B3">
            <w:pPr>
              <w:pStyle w:val="20"/>
              <w:bidi w:val="0"/>
              <w:spacing w:line="240" w:lineRule="auto"/>
              <w:jc w:val="left"/>
              <w:rPr>
                <w:rFonts w:hint="eastAsia"/>
              </w:rPr>
            </w:pPr>
            <w:r>
              <w:rPr>
                <w:rFonts w:hint="eastAsia"/>
                <w:lang w:val="en-US" w:eastAsia="zh-CN"/>
              </w:rPr>
              <w:t>1.额定功率：≥60W；</w:t>
            </w:r>
          </w:p>
        </w:tc>
      </w:tr>
      <w:tr w14:paraId="007920E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nil"/>
              <w:right w:val="single" w:color="000000" w:sz="8" w:space="0"/>
            </w:tcBorders>
            <w:shd w:val="clear" w:color="auto" w:fill="auto"/>
            <w:vAlign w:val="center"/>
          </w:tcPr>
          <w:p w14:paraId="48F161CF">
            <w:pPr>
              <w:pStyle w:val="20"/>
              <w:bidi w:val="0"/>
              <w:spacing w:line="240" w:lineRule="auto"/>
              <w:rPr>
                <w:rFonts w:hint="eastAsia"/>
              </w:rPr>
            </w:pPr>
          </w:p>
        </w:tc>
        <w:tc>
          <w:tcPr>
            <w:tcW w:w="589" w:type="pct"/>
            <w:vMerge w:val="continue"/>
            <w:tcBorders>
              <w:top w:val="nil"/>
              <w:left w:val="nil"/>
              <w:bottom w:val="nil"/>
              <w:right w:val="single" w:color="000000" w:sz="8" w:space="0"/>
            </w:tcBorders>
            <w:shd w:val="clear" w:color="auto" w:fill="auto"/>
            <w:vAlign w:val="center"/>
          </w:tcPr>
          <w:p w14:paraId="2590F2E4">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0C6E1470">
            <w:pPr>
              <w:pStyle w:val="20"/>
              <w:bidi w:val="0"/>
              <w:spacing w:line="240" w:lineRule="auto"/>
              <w:jc w:val="left"/>
              <w:rPr>
                <w:rFonts w:hint="eastAsia"/>
              </w:rPr>
            </w:pPr>
            <w:r>
              <w:rPr>
                <w:rFonts w:hint="eastAsia"/>
                <w:lang w:val="en-US" w:eastAsia="zh-CN"/>
              </w:rPr>
              <w:t>2.频率响应：140HZ-15KHZ；</w:t>
            </w:r>
          </w:p>
        </w:tc>
      </w:tr>
      <w:tr w14:paraId="56F9D3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nil"/>
              <w:right w:val="single" w:color="000000" w:sz="8" w:space="0"/>
            </w:tcBorders>
            <w:shd w:val="clear" w:color="auto" w:fill="auto"/>
            <w:vAlign w:val="center"/>
          </w:tcPr>
          <w:p w14:paraId="2715D9B2">
            <w:pPr>
              <w:pStyle w:val="20"/>
              <w:bidi w:val="0"/>
              <w:spacing w:line="240" w:lineRule="auto"/>
              <w:rPr>
                <w:rFonts w:hint="eastAsia"/>
              </w:rPr>
            </w:pPr>
          </w:p>
        </w:tc>
        <w:tc>
          <w:tcPr>
            <w:tcW w:w="589" w:type="pct"/>
            <w:vMerge w:val="continue"/>
            <w:tcBorders>
              <w:top w:val="nil"/>
              <w:left w:val="nil"/>
              <w:bottom w:val="nil"/>
              <w:right w:val="single" w:color="000000" w:sz="8" w:space="0"/>
            </w:tcBorders>
            <w:shd w:val="clear" w:color="auto" w:fill="auto"/>
            <w:vAlign w:val="center"/>
          </w:tcPr>
          <w:p w14:paraId="760000B5">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3EFF4064">
            <w:pPr>
              <w:pStyle w:val="20"/>
              <w:bidi w:val="0"/>
              <w:spacing w:line="240" w:lineRule="auto"/>
              <w:jc w:val="left"/>
              <w:rPr>
                <w:rFonts w:hint="eastAsia"/>
              </w:rPr>
            </w:pPr>
            <w:r>
              <w:rPr>
                <w:rFonts w:hint="eastAsia"/>
                <w:lang w:val="en-US" w:eastAsia="zh-CN"/>
              </w:rPr>
              <w:t>3.灵敏度：95dB（±3）；</w:t>
            </w:r>
          </w:p>
        </w:tc>
      </w:tr>
      <w:tr w14:paraId="0B4F5F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nil"/>
              <w:right w:val="single" w:color="000000" w:sz="8" w:space="0"/>
            </w:tcBorders>
            <w:shd w:val="clear" w:color="auto" w:fill="auto"/>
            <w:vAlign w:val="center"/>
          </w:tcPr>
          <w:p w14:paraId="017A725B">
            <w:pPr>
              <w:pStyle w:val="20"/>
              <w:bidi w:val="0"/>
              <w:spacing w:line="240" w:lineRule="auto"/>
              <w:rPr>
                <w:rFonts w:hint="eastAsia"/>
              </w:rPr>
            </w:pPr>
          </w:p>
        </w:tc>
        <w:tc>
          <w:tcPr>
            <w:tcW w:w="589" w:type="pct"/>
            <w:vMerge w:val="continue"/>
            <w:tcBorders>
              <w:top w:val="nil"/>
              <w:left w:val="nil"/>
              <w:bottom w:val="nil"/>
              <w:right w:val="single" w:color="000000" w:sz="8" w:space="0"/>
            </w:tcBorders>
            <w:shd w:val="clear" w:color="auto" w:fill="auto"/>
            <w:vAlign w:val="center"/>
          </w:tcPr>
          <w:p w14:paraId="2DC1BF11">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2B3145E5">
            <w:pPr>
              <w:pStyle w:val="20"/>
              <w:bidi w:val="0"/>
              <w:spacing w:line="240" w:lineRule="auto"/>
              <w:jc w:val="left"/>
              <w:rPr>
                <w:rFonts w:hint="eastAsia"/>
              </w:rPr>
            </w:pPr>
            <w:r>
              <w:rPr>
                <w:rFonts w:hint="eastAsia"/>
                <w:lang w:val="en-US" w:eastAsia="zh-CN"/>
              </w:rPr>
              <w:t>4.待机功率：＜1W</w:t>
            </w:r>
          </w:p>
        </w:tc>
      </w:tr>
      <w:tr w14:paraId="0A186ED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nil"/>
              <w:right w:val="single" w:color="000000" w:sz="8" w:space="0"/>
            </w:tcBorders>
            <w:shd w:val="clear" w:color="auto" w:fill="auto"/>
            <w:vAlign w:val="center"/>
          </w:tcPr>
          <w:p w14:paraId="15EFB9E7">
            <w:pPr>
              <w:pStyle w:val="20"/>
              <w:bidi w:val="0"/>
              <w:spacing w:line="240" w:lineRule="auto"/>
              <w:rPr>
                <w:rFonts w:hint="eastAsia"/>
              </w:rPr>
            </w:pPr>
          </w:p>
        </w:tc>
        <w:tc>
          <w:tcPr>
            <w:tcW w:w="589" w:type="pct"/>
            <w:vMerge w:val="continue"/>
            <w:tcBorders>
              <w:top w:val="nil"/>
              <w:left w:val="nil"/>
              <w:bottom w:val="nil"/>
              <w:right w:val="single" w:color="000000" w:sz="8" w:space="0"/>
            </w:tcBorders>
            <w:shd w:val="clear" w:color="auto" w:fill="auto"/>
            <w:vAlign w:val="center"/>
          </w:tcPr>
          <w:p w14:paraId="6CFB72E9">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19EE423E">
            <w:pPr>
              <w:pStyle w:val="20"/>
              <w:bidi w:val="0"/>
              <w:spacing w:line="240" w:lineRule="auto"/>
              <w:jc w:val="left"/>
              <w:rPr>
                <w:rFonts w:hint="eastAsia"/>
              </w:rPr>
            </w:pPr>
            <w:r>
              <w:rPr>
                <w:rFonts w:hint="eastAsia"/>
                <w:lang w:val="en-US" w:eastAsia="zh-CN"/>
              </w:rPr>
              <w:t>5.材质：铝合金外壳，金属网罩，PP防水喇叭；</w:t>
            </w:r>
          </w:p>
        </w:tc>
      </w:tr>
      <w:tr w14:paraId="571166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nil"/>
              <w:right w:val="single" w:color="000000" w:sz="8" w:space="0"/>
            </w:tcBorders>
            <w:shd w:val="clear" w:color="auto" w:fill="auto"/>
            <w:vAlign w:val="center"/>
          </w:tcPr>
          <w:p w14:paraId="71AD4C5E">
            <w:pPr>
              <w:pStyle w:val="20"/>
              <w:bidi w:val="0"/>
              <w:spacing w:line="240" w:lineRule="auto"/>
              <w:rPr>
                <w:rFonts w:hint="eastAsia"/>
              </w:rPr>
            </w:pPr>
          </w:p>
        </w:tc>
        <w:tc>
          <w:tcPr>
            <w:tcW w:w="589" w:type="pct"/>
            <w:vMerge w:val="continue"/>
            <w:tcBorders>
              <w:top w:val="nil"/>
              <w:left w:val="nil"/>
              <w:bottom w:val="nil"/>
              <w:right w:val="single" w:color="000000" w:sz="8" w:space="0"/>
            </w:tcBorders>
            <w:shd w:val="clear" w:color="auto" w:fill="auto"/>
            <w:vAlign w:val="center"/>
          </w:tcPr>
          <w:p w14:paraId="6AD2EADE">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5439D060">
            <w:pPr>
              <w:pStyle w:val="20"/>
              <w:bidi w:val="0"/>
              <w:spacing w:line="240" w:lineRule="auto"/>
              <w:jc w:val="left"/>
              <w:rPr>
                <w:rFonts w:hint="eastAsia"/>
              </w:rPr>
            </w:pPr>
            <w:r>
              <w:rPr>
                <w:rFonts w:hint="eastAsia"/>
                <w:lang w:val="en-US" w:eastAsia="zh-CN"/>
              </w:rPr>
              <w:t>6.防护：具有过热保护、过流保护、防破音等。</w:t>
            </w:r>
          </w:p>
        </w:tc>
      </w:tr>
      <w:tr w14:paraId="3B8774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nil"/>
              <w:right w:val="single" w:color="000000" w:sz="8" w:space="0"/>
            </w:tcBorders>
            <w:shd w:val="clear" w:color="auto" w:fill="auto"/>
            <w:vAlign w:val="center"/>
          </w:tcPr>
          <w:p w14:paraId="102E49A6">
            <w:pPr>
              <w:pStyle w:val="20"/>
              <w:bidi w:val="0"/>
              <w:spacing w:line="240" w:lineRule="auto"/>
              <w:rPr>
                <w:rFonts w:hint="eastAsia"/>
              </w:rPr>
            </w:pPr>
          </w:p>
        </w:tc>
        <w:tc>
          <w:tcPr>
            <w:tcW w:w="589" w:type="pct"/>
            <w:vMerge w:val="continue"/>
            <w:tcBorders>
              <w:top w:val="nil"/>
              <w:left w:val="nil"/>
              <w:bottom w:val="nil"/>
              <w:right w:val="single" w:color="000000" w:sz="8" w:space="0"/>
            </w:tcBorders>
            <w:shd w:val="clear" w:color="auto" w:fill="auto"/>
            <w:vAlign w:val="center"/>
          </w:tcPr>
          <w:p w14:paraId="2ECB17D7">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19E7F4AA">
            <w:pPr>
              <w:pStyle w:val="20"/>
              <w:bidi w:val="0"/>
              <w:spacing w:line="240" w:lineRule="auto"/>
              <w:jc w:val="left"/>
              <w:rPr>
                <w:rFonts w:hint="eastAsia"/>
              </w:rPr>
            </w:pPr>
            <w:r>
              <w:rPr>
                <w:rFonts w:hint="eastAsia"/>
                <w:b/>
                <w:bCs/>
                <w:lang w:val="en-US" w:eastAsia="zh-CN"/>
              </w:rPr>
              <w:t>（三）其他硬件服务配置</w:t>
            </w:r>
          </w:p>
        </w:tc>
      </w:tr>
      <w:tr w14:paraId="195D03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nil"/>
              <w:right w:val="single" w:color="000000" w:sz="8" w:space="0"/>
            </w:tcBorders>
            <w:shd w:val="clear" w:color="auto" w:fill="auto"/>
            <w:vAlign w:val="center"/>
          </w:tcPr>
          <w:p w14:paraId="54E339C9">
            <w:pPr>
              <w:pStyle w:val="20"/>
              <w:bidi w:val="0"/>
              <w:spacing w:line="240" w:lineRule="auto"/>
              <w:rPr>
                <w:rFonts w:hint="eastAsia"/>
              </w:rPr>
            </w:pPr>
          </w:p>
        </w:tc>
        <w:tc>
          <w:tcPr>
            <w:tcW w:w="589" w:type="pct"/>
            <w:vMerge w:val="continue"/>
            <w:tcBorders>
              <w:top w:val="nil"/>
              <w:left w:val="nil"/>
              <w:bottom w:val="nil"/>
              <w:right w:val="single" w:color="000000" w:sz="8" w:space="0"/>
            </w:tcBorders>
            <w:shd w:val="clear" w:color="auto" w:fill="auto"/>
            <w:vAlign w:val="center"/>
          </w:tcPr>
          <w:p w14:paraId="48750280">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61E8FEE5">
            <w:pPr>
              <w:pStyle w:val="20"/>
              <w:bidi w:val="0"/>
              <w:spacing w:line="240" w:lineRule="auto"/>
              <w:jc w:val="left"/>
              <w:rPr>
                <w:rFonts w:hint="eastAsia"/>
              </w:rPr>
            </w:pPr>
            <w:r>
              <w:rPr>
                <w:rFonts w:hint="eastAsia"/>
                <w:lang w:val="en-US" w:eastAsia="zh-CN"/>
              </w:rPr>
              <w:t>1.配套相应的零配件，如光模块、光纤收发器、插座等1套配套硬件</w:t>
            </w:r>
          </w:p>
        </w:tc>
      </w:tr>
      <w:tr w14:paraId="114F01D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nil"/>
              <w:right w:val="single" w:color="000000" w:sz="8" w:space="0"/>
            </w:tcBorders>
            <w:shd w:val="clear" w:color="auto" w:fill="auto"/>
            <w:vAlign w:val="center"/>
          </w:tcPr>
          <w:p w14:paraId="37B38934">
            <w:pPr>
              <w:pStyle w:val="20"/>
              <w:bidi w:val="0"/>
              <w:spacing w:line="240" w:lineRule="auto"/>
              <w:rPr>
                <w:rFonts w:hint="eastAsia"/>
              </w:rPr>
            </w:pPr>
          </w:p>
        </w:tc>
        <w:tc>
          <w:tcPr>
            <w:tcW w:w="589" w:type="pct"/>
            <w:vMerge w:val="continue"/>
            <w:tcBorders>
              <w:top w:val="nil"/>
              <w:left w:val="nil"/>
              <w:bottom w:val="nil"/>
              <w:right w:val="single" w:color="000000" w:sz="8" w:space="0"/>
            </w:tcBorders>
            <w:shd w:val="clear" w:color="auto" w:fill="auto"/>
            <w:vAlign w:val="center"/>
          </w:tcPr>
          <w:p w14:paraId="0F1D1771">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7ACEA558">
            <w:pPr>
              <w:pStyle w:val="20"/>
              <w:bidi w:val="0"/>
              <w:spacing w:line="240" w:lineRule="auto"/>
              <w:jc w:val="left"/>
              <w:rPr>
                <w:rFonts w:hint="eastAsia"/>
              </w:rPr>
            </w:pPr>
            <w:r>
              <w:rPr>
                <w:rFonts w:hint="eastAsia"/>
                <w:b/>
                <w:bCs/>
                <w:lang w:val="en-US" w:eastAsia="zh-CN"/>
              </w:rPr>
              <w:t>（四）物联网摄像头 4台</w:t>
            </w:r>
          </w:p>
        </w:tc>
      </w:tr>
      <w:tr w14:paraId="374F97C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nil"/>
              <w:right w:val="single" w:color="000000" w:sz="8" w:space="0"/>
            </w:tcBorders>
            <w:shd w:val="clear" w:color="auto" w:fill="auto"/>
            <w:vAlign w:val="center"/>
          </w:tcPr>
          <w:p w14:paraId="68A67855">
            <w:pPr>
              <w:pStyle w:val="20"/>
              <w:bidi w:val="0"/>
              <w:spacing w:line="240" w:lineRule="auto"/>
              <w:rPr>
                <w:rFonts w:hint="eastAsia"/>
              </w:rPr>
            </w:pPr>
          </w:p>
        </w:tc>
        <w:tc>
          <w:tcPr>
            <w:tcW w:w="589" w:type="pct"/>
            <w:vMerge w:val="continue"/>
            <w:tcBorders>
              <w:top w:val="nil"/>
              <w:left w:val="nil"/>
              <w:bottom w:val="nil"/>
              <w:right w:val="single" w:color="000000" w:sz="8" w:space="0"/>
            </w:tcBorders>
            <w:shd w:val="clear" w:color="auto" w:fill="auto"/>
            <w:vAlign w:val="center"/>
          </w:tcPr>
          <w:p w14:paraId="6FC5A797">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7901B4D1">
            <w:pPr>
              <w:pStyle w:val="20"/>
              <w:bidi w:val="0"/>
              <w:spacing w:line="240" w:lineRule="auto"/>
              <w:jc w:val="left"/>
              <w:rPr>
                <w:rFonts w:hint="eastAsia"/>
              </w:rPr>
            </w:pPr>
            <w:r>
              <w:rPr>
                <w:rFonts w:hint="eastAsia"/>
                <w:lang w:val="en-US" w:eastAsia="zh-CN"/>
              </w:rPr>
              <w:t>1.传感器类型： 1/1.8英寸CMOS</w:t>
            </w:r>
          </w:p>
        </w:tc>
      </w:tr>
      <w:tr w14:paraId="64385C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nil"/>
              <w:right w:val="single" w:color="000000" w:sz="8" w:space="0"/>
            </w:tcBorders>
            <w:shd w:val="clear" w:color="auto" w:fill="auto"/>
            <w:vAlign w:val="center"/>
          </w:tcPr>
          <w:p w14:paraId="32E8C06F">
            <w:pPr>
              <w:pStyle w:val="20"/>
              <w:bidi w:val="0"/>
              <w:spacing w:line="240" w:lineRule="auto"/>
              <w:rPr>
                <w:rFonts w:hint="eastAsia"/>
              </w:rPr>
            </w:pPr>
          </w:p>
        </w:tc>
        <w:tc>
          <w:tcPr>
            <w:tcW w:w="589" w:type="pct"/>
            <w:vMerge w:val="continue"/>
            <w:tcBorders>
              <w:top w:val="nil"/>
              <w:left w:val="nil"/>
              <w:bottom w:val="nil"/>
              <w:right w:val="single" w:color="000000" w:sz="8" w:space="0"/>
            </w:tcBorders>
            <w:shd w:val="clear" w:color="auto" w:fill="auto"/>
            <w:vAlign w:val="center"/>
          </w:tcPr>
          <w:p w14:paraId="4C8D378D">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1534D7E3">
            <w:pPr>
              <w:pStyle w:val="20"/>
              <w:bidi w:val="0"/>
              <w:spacing w:line="240" w:lineRule="auto"/>
              <w:jc w:val="left"/>
              <w:rPr>
                <w:rFonts w:hint="eastAsia"/>
              </w:rPr>
            </w:pPr>
            <w:r>
              <w:rPr>
                <w:rFonts w:hint="eastAsia"/>
                <w:lang w:val="en-US" w:eastAsia="zh-CN"/>
              </w:rPr>
              <w:t>2.像素：≥800万；</w:t>
            </w:r>
          </w:p>
        </w:tc>
      </w:tr>
      <w:tr w14:paraId="4AB548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nil"/>
              <w:right w:val="single" w:color="000000" w:sz="8" w:space="0"/>
            </w:tcBorders>
            <w:shd w:val="clear" w:color="auto" w:fill="auto"/>
            <w:vAlign w:val="center"/>
          </w:tcPr>
          <w:p w14:paraId="3864A7D4">
            <w:pPr>
              <w:pStyle w:val="20"/>
              <w:bidi w:val="0"/>
              <w:spacing w:line="240" w:lineRule="auto"/>
              <w:rPr>
                <w:rFonts w:hint="eastAsia"/>
              </w:rPr>
            </w:pPr>
          </w:p>
        </w:tc>
        <w:tc>
          <w:tcPr>
            <w:tcW w:w="589" w:type="pct"/>
            <w:vMerge w:val="continue"/>
            <w:tcBorders>
              <w:top w:val="nil"/>
              <w:left w:val="nil"/>
              <w:bottom w:val="nil"/>
              <w:right w:val="single" w:color="000000" w:sz="8" w:space="0"/>
            </w:tcBorders>
            <w:shd w:val="clear" w:color="auto" w:fill="auto"/>
            <w:vAlign w:val="center"/>
          </w:tcPr>
          <w:p w14:paraId="04E79790">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231E6D85">
            <w:pPr>
              <w:pStyle w:val="20"/>
              <w:bidi w:val="0"/>
              <w:spacing w:line="240" w:lineRule="auto"/>
              <w:jc w:val="left"/>
              <w:rPr>
                <w:rFonts w:hint="eastAsia"/>
              </w:rPr>
            </w:pPr>
            <w:r>
              <w:rPr>
                <w:rFonts w:hint="eastAsia"/>
                <w:lang w:val="en-US" w:eastAsia="zh-CN"/>
              </w:rPr>
              <w:t>3.最大分辨率：≥3840×2160；</w:t>
            </w:r>
          </w:p>
        </w:tc>
      </w:tr>
      <w:tr w14:paraId="0232E57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nil"/>
              <w:right w:val="single" w:color="000000" w:sz="8" w:space="0"/>
            </w:tcBorders>
            <w:shd w:val="clear" w:color="auto" w:fill="auto"/>
            <w:vAlign w:val="center"/>
          </w:tcPr>
          <w:p w14:paraId="6ADB2371">
            <w:pPr>
              <w:pStyle w:val="20"/>
              <w:bidi w:val="0"/>
              <w:spacing w:line="240" w:lineRule="auto"/>
              <w:rPr>
                <w:rFonts w:hint="eastAsia"/>
              </w:rPr>
            </w:pPr>
          </w:p>
        </w:tc>
        <w:tc>
          <w:tcPr>
            <w:tcW w:w="589" w:type="pct"/>
            <w:vMerge w:val="continue"/>
            <w:tcBorders>
              <w:top w:val="nil"/>
              <w:left w:val="nil"/>
              <w:bottom w:val="nil"/>
              <w:right w:val="single" w:color="000000" w:sz="8" w:space="0"/>
            </w:tcBorders>
            <w:shd w:val="clear" w:color="auto" w:fill="auto"/>
            <w:vAlign w:val="center"/>
          </w:tcPr>
          <w:p w14:paraId="698D0CCF">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423B8CA4">
            <w:pPr>
              <w:pStyle w:val="20"/>
              <w:bidi w:val="0"/>
              <w:spacing w:line="240" w:lineRule="auto"/>
              <w:jc w:val="left"/>
              <w:rPr>
                <w:rFonts w:hint="eastAsia"/>
              </w:rPr>
            </w:pPr>
            <w:r>
              <w:rPr>
                <w:rFonts w:hint="eastAsia"/>
                <w:lang w:val="en-US" w:eastAsia="zh-CN"/>
              </w:rPr>
              <w:t>4.防尘防水等级: IP67。</w:t>
            </w:r>
          </w:p>
        </w:tc>
      </w:tr>
      <w:tr w14:paraId="462DF1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nil"/>
              <w:right w:val="single" w:color="000000" w:sz="8" w:space="0"/>
            </w:tcBorders>
            <w:shd w:val="clear" w:color="auto" w:fill="auto"/>
            <w:vAlign w:val="center"/>
          </w:tcPr>
          <w:p w14:paraId="0BC66F9E">
            <w:pPr>
              <w:pStyle w:val="20"/>
              <w:bidi w:val="0"/>
              <w:spacing w:line="240" w:lineRule="auto"/>
              <w:rPr>
                <w:rFonts w:hint="eastAsia"/>
              </w:rPr>
            </w:pPr>
          </w:p>
        </w:tc>
        <w:tc>
          <w:tcPr>
            <w:tcW w:w="589" w:type="pct"/>
            <w:vMerge w:val="continue"/>
            <w:tcBorders>
              <w:top w:val="nil"/>
              <w:left w:val="nil"/>
              <w:bottom w:val="nil"/>
              <w:right w:val="single" w:color="000000" w:sz="8" w:space="0"/>
            </w:tcBorders>
            <w:shd w:val="clear" w:color="auto" w:fill="auto"/>
            <w:vAlign w:val="center"/>
          </w:tcPr>
          <w:p w14:paraId="23C601F8">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0630F687">
            <w:pPr>
              <w:pStyle w:val="20"/>
              <w:bidi w:val="0"/>
              <w:spacing w:line="240" w:lineRule="auto"/>
              <w:jc w:val="left"/>
              <w:rPr>
                <w:rFonts w:hint="eastAsia"/>
              </w:rPr>
            </w:pPr>
            <w:r>
              <w:rPr>
                <w:rFonts w:hint="eastAsia"/>
                <w:lang w:val="en-US" w:eastAsia="zh-CN"/>
              </w:rPr>
              <w:t>5.视频压缩标准: H.265/H.264/MJPEG。</w:t>
            </w:r>
          </w:p>
        </w:tc>
      </w:tr>
      <w:tr w14:paraId="185A62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nil"/>
              <w:right w:val="single" w:color="000000" w:sz="8" w:space="0"/>
            </w:tcBorders>
            <w:shd w:val="clear" w:color="auto" w:fill="auto"/>
            <w:vAlign w:val="center"/>
          </w:tcPr>
          <w:p w14:paraId="72E3610B">
            <w:pPr>
              <w:pStyle w:val="20"/>
              <w:bidi w:val="0"/>
              <w:spacing w:line="240" w:lineRule="auto"/>
              <w:rPr>
                <w:rFonts w:hint="eastAsia"/>
              </w:rPr>
            </w:pPr>
          </w:p>
        </w:tc>
        <w:tc>
          <w:tcPr>
            <w:tcW w:w="589" w:type="pct"/>
            <w:vMerge w:val="continue"/>
            <w:tcBorders>
              <w:top w:val="nil"/>
              <w:left w:val="nil"/>
              <w:bottom w:val="nil"/>
              <w:right w:val="single" w:color="000000" w:sz="8" w:space="0"/>
            </w:tcBorders>
            <w:shd w:val="clear" w:color="auto" w:fill="auto"/>
            <w:vAlign w:val="center"/>
          </w:tcPr>
          <w:p w14:paraId="78A7DDD1">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42B6636C">
            <w:pPr>
              <w:pStyle w:val="20"/>
              <w:bidi w:val="0"/>
              <w:spacing w:line="240" w:lineRule="auto"/>
              <w:jc w:val="left"/>
              <w:rPr>
                <w:rFonts w:hint="eastAsia"/>
              </w:rPr>
            </w:pPr>
            <w:r>
              <w:rPr>
                <w:rFonts w:hint="eastAsia"/>
                <w:lang w:val="en-US" w:eastAsia="zh-CN"/>
              </w:rPr>
              <w:t>6.电源供应：DC：12 V ± 20%； PoE：802.3at，Type 2 Class 4。</w:t>
            </w:r>
          </w:p>
        </w:tc>
      </w:tr>
      <w:tr w14:paraId="6BD38A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nil"/>
              <w:right w:val="single" w:color="000000" w:sz="8" w:space="0"/>
            </w:tcBorders>
            <w:shd w:val="clear" w:color="auto" w:fill="auto"/>
            <w:vAlign w:val="center"/>
          </w:tcPr>
          <w:p w14:paraId="6766F4F2">
            <w:pPr>
              <w:pStyle w:val="20"/>
              <w:bidi w:val="0"/>
              <w:spacing w:line="240" w:lineRule="auto"/>
              <w:rPr>
                <w:rFonts w:hint="eastAsia"/>
              </w:rPr>
            </w:pPr>
          </w:p>
        </w:tc>
        <w:tc>
          <w:tcPr>
            <w:tcW w:w="589" w:type="pct"/>
            <w:vMerge w:val="continue"/>
            <w:tcBorders>
              <w:top w:val="nil"/>
              <w:left w:val="nil"/>
              <w:bottom w:val="nil"/>
              <w:right w:val="single" w:color="000000" w:sz="8" w:space="0"/>
            </w:tcBorders>
            <w:shd w:val="clear" w:color="auto" w:fill="auto"/>
            <w:vAlign w:val="center"/>
          </w:tcPr>
          <w:p w14:paraId="28555393">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23EEB9A7">
            <w:pPr>
              <w:pStyle w:val="20"/>
              <w:bidi w:val="0"/>
              <w:spacing w:line="240" w:lineRule="auto"/>
              <w:jc w:val="left"/>
              <w:rPr>
                <w:rFonts w:hint="eastAsia"/>
              </w:rPr>
            </w:pPr>
            <w:r>
              <w:rPr>
                <w:rFonts w:hint="eastAsia"/>
                <w:lang w:val="en-US" w:eastAsia="zh-CN"/>
              </w:rPr>
              <w:t>7.人脸抓拍模式：a)支持对运动人脸进行检测、跟踪、抓拍、评分、筛选，输出最优的人脸，b)支持人脸去误报、快速抓拍人脸，c)支持快速抓拍和最佳抓拍两种模式，d)最多同时检测30张人脸，e)支持人脸去重。</w:t>
            </w:r>
          </w:p>
        </w:tc>
      </w:tr>
      <w:tr w14:paraId="082C403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5000" w:type="pct"/>
            <w:gridSpan w:val="3"/>
            <w:tcBorders>
              <w:top w:val="single" w:color="000000" w:sz="8" w:space="0"/>
              <w:left w:val="single" w:color="000000" w:sz="8" w:space="0"/>
              <w:bottom w:val="single" w:color="000000" w:sz="8" w:space="0"/>
              <w:right w:val="single" w:color="000000" w:sz="8" w:space="0"/>
            </w:tcBorders>
            <w:shd w:val="clear" w:color="auto" w:fill="auto"/>
            <w:vAlign w:val="center"/>
          </w:tcPr>
          <w:p w14:paraId="7BA87885">
            <w:pPr>
              <w:pStyle w:val="20"/>
              <w:bidi w:val="0"/>
              <w:spacing w:line="240" w:lineRule="auto"/>
              <w:jc w:val="left"/>
              <w:rPr>
                <w:rFonts w:hint="eastAsia"/>
              </w:rPr>
            </w:pPr>
            <w:r>
              <w:rPr>
                <w:rFonts w:hint="eastAsia"/>
                <w:lang w:val="en-US" w:eastAsia="zh-CN"/>
              </w:rPr>
              <w:t>三、体质检测项目</w:t>
            </w:r>
          </w:p>
        </w:tc>
      </w:tr>
      <w:tr w14:paraId="608583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restart"/>
            <w:tcBorders>
              <w:top w:val="nil"/>
              <w:left w:val="single" w:color="000000" w:sz="8" w:space="0"/>
              <w:bottom w:val="nil"/>
              <w:right w:val="single" w:color="000000" w:sz="8" w:space="0"/>
            </w:tcBorders>
            <w:shd w:val="clear" w:color="auto" w:fill="auto"/>
            <w:vAlign w:val="center"/>
          </w:tcPr>
          <w:p w14:paraId="1B18C740">
            <w:pPr>
              <w:pStyle w:val="20"/>
              <w:bidi w:val="0"/>
              <w:spacing w:line="240" w:lineRule="auto"/>
              <w:rPr>
                <w:rFonts w:hint="eastAsia"/>
              </w:rPr>
            </w:pPr>
            <w:r>
              <w:rPr>
                <w:rFonts w:hint="eastAsia"/>
                <w:lang w:val="en-US" w:eastAsia="zh-CN"/>
              </w:rPr>
              <w:t>1</w:t>
            </w:r>
          </w:p>
        </w:tc>
        <w:tc>
          <w:tcPr>
            <w:tcW w:w="589" w:type="pct"/>
            <w:vMerge w:val="restart"/>
            <w:tcBorders>
              <w:top w:val="single" w:color="000000" w:sz="8" w:space="0"/>
              <w:left w:val="nil"/>
              <w:bottom w:val="single" w:color="000000" w:sz="8" w:space="0"/>
              <w:right w:val="single" w:color="000000" w:sz="8" w:space="0"/>
            </w:tcBorders>
            <w:shd w:val="clear" w:color="auto" w:fill="auto"/>
            <w:vAlign w:val="center"/>
          </w:tcPr>
          <w:p w14:paraId="202D21A9">
            <w:pPr>
              <w:pStyle w:val="20"/>
              <w:bidi w:val="0"/>
              <w:spacing w:line="240" w:lineRule="auto"/>
              <w:rPr>
                <w:rFonts w:hint="eastAsia"/>
              </w:rPr>
            </w:pPr>
            <w:r>
              <w:rPr>
                <w:rFonts w:hint="eastAsia"/>
                <w:lang w:val="en-US" w:eastAsia="zh-CN"/>
              </w:rPr>
              <w:t>身高体重测试一体机</w:t>
            </w:r>
          </w:p>
        </w:tc>
        <w:tc>
          <w:tcPr>
            <w:tcW w:w="4079" w:type="pct"/>
            <w:tcBorders>
              <w:top w:val="single" w:color="000000" w:sz="8" w:space="0"/>
              <w:left w:val="nil"/>
              <w:bottom w:val="nil"/>
              <w:right w:val="single" w:color="000000" w:sz="8" w:space="0"/>
            </w:tcBorders>
            <w:shd w:val="clear" w:color="auto" w:fill="auto"/>
            <w:vAlign w:val="center"/>
          </w:tcPr>
          <w:p w14:paraId="1236929A">
            <w:pPr>
              <w:pStyle w:val="20"/>
              <w:bidi w:val="0"/>
              <w:spacing w:line="240" w:lineRule="auto"/>
              <w:jc w:val="left"/>
              <w:rPr>
                <w:rFonts w:hint="eastAsia"/>
              </w:rPr>
            </w:pPr>
            <w:r>
              <w:rPr>
                <w:rFonts w:hint="eastAsia"/>
                <w:lang w:val="en-US" w:eastAsia="zh-CN"/>
              </w:rPr>
              <w:t>1.人脸识别功能：集人脸检测、人脸跟踪、人脸对比、 人脸查找、人脸属性、RGB/IR活体检测等多项能力与   一身。支持离线服务，可在无网络环境下使用，保证数据的安全。毫秒级识别、服务高效；</w:t>
            </w:r>
          </w:p>
        </w:tc>
      </w:tr>
      <w:tr w14:paraId="112E55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nil"/>
              <w:right w:val="single" w:color="000000" w:sz="8" w:space="0"/>
            </w:tcBorders>
            <w:shd w:val="clear" w:color="auto" w:fill="auto"/>
            <w:vAlign w:val="center"/>
          </w:tcPr>
          <w:p w14:paraId="7E26964C">
            <w:pPr>
              <w:pStyle w:val="20"/>
              <w:bidi w:val="0"/>
              <w:spacing w:line="240" w:lineRule="auto"/>
              <w:rPr>
                <w:rFonts w:hint="eastAsia"/>
              </w:rPr>
            </w:pPr>
          </w:p>
        </w:tc>
        <w:tc>
          <w:tcPr>
            <w:tcW w:w="589" w:type="pct"/>
            <w:vMerge w:val="continue"/>
            <w:tcBorders>
              <w:top w:val="single" w:color="000000" w:sz="8" w:space="0"/>
              <w:left w:val="nil"/>
              <w:bottom w:val="single" w:color="000000" w:sz="8" w:space="0"/>
              <w:right w:val="single" w:color="000000" w:sz="8" w:space="0"/>
            </w:tcBorders>
            <w:shd w:val="clear" w:color="auto" w:fill="auto"/>
            <w:vAlign w:val="center"/>
          </w:tcPr>
          <w:p w14:paraId="1CA315C2">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7EF79D10">
            <w:pPr>
              <w:pStyle w:val="20"/>
              <w:bidi w:val="0"/>
              <w:spacing w:line="240" w:lineRule="auto"/>
              <w:jc w:val="left"/>
              <w:rPr>
                <w:rFonts w:hint="eastAsia"/>
              </w:rPr>
            </w:pPr>
            <w:r>
              <w:rPr>
                <w:rFonts w:hint="eastAsia"/>
                <w:lang w:val="en-US" w:eastAsia="zh-CN"/>
              </w:rPr>
              <w:t>2.语音提示：测量过程提示及测量结果播报，可根据客 户需求定制播报。</w:t>
            </w:r>
          </w:p>
        </w:tc>
      </w:tr>
      <w:tr w14:paraId="29192A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nil"/>
              <w:right w:val="single" w:color="000000" w:sz="8" w:space="0"/>
            </w:tcBorders>
            <w:shd w:val="clear" w:color="auto" w:fill="auto"/>
            <w:vAlign w:val="center"/>
          </w:tcPr>
          <w:p w14:paraId="579F7581">
            <w:pPr>
              <w:pStyle w:val="20"/>
              <w:bidi w:val="0"/>
              <w:spacing w:line="240" w:lineRule="auto"/>
              <w:rPr>
                <w:rFonts w:hint="eastAsia"/>
              </w:rPr>
            </w:pPr>
          </w:p>
        </w:tc>
        <w:tc>
          <w:tcPr>
            <w:tcW w:w="589" w:type="pct"/>
            <w:vMerge w:val="continue"/>
            <w:tcBorders>
              <w:top w:val="single" w:color="000000" w:sz="8" w:space="0"/>
              <w:left w:val="nil"/>
              <w:bottom w:val="single" w:color="000000" w:sz="8" w:space="0"/>
              <w:right w:val="single" w:color="000000" w:sz="8" w:space="0"/>
            </w:tcBorders>
            <w:shd w:val="clear" w:color="auto" w:fill="auto"/>
            <w:vAlign w:val="center"/>
          </w:tcPr>
          <w:p w14:paraId="25A575C4">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4E70BA56">
            <w:pPr>
              <w:pStyle w:val="20"/>
              <w:bidi w:val="0"/>
              <w:spacing w:line="240" w:lineRule="auto"/>
              <w:jc w:val="left"/>
              <w:rPr>
                <w:rFonts w:hint="eastAsia"/>
              </w:rPr>
            </w:pPr>
            <w:r>
              <w:rPr>
                <w:rFonts w:hint="eastAsia"/>
                <w:lang w:val="en-US" w:eastAsia="zh-CN"/>
              </w:rPr>
              <w:t>3.支持学生自助进行测试，点击主屏幕即可快速进入人 脸识别界面，通过识别后进入个人界面；</w:t>
            </w:r>
          </w:p>
        </w:tc>
      </w:tr>
      <w:tr w14:paraId="424787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nil"/>
              <w:right w:val="single" w:color="000000" w:sz="8" w:space="0"/>
            </w:tcBorders>
            <w:shd w:val="clear" w:color="auto" w:fill="auto"/>
            <w:vAlign w:val="center"/>
          </w:tcPr>
          <w:p w14:paraId="58429CD9">
            <w:pPr>
              <w:pStyle w:val="20"/>
              <w:bidi w:val="0"/>
              <w:spacing w:line="240" w:lineRule="auto"/>
              <w:rPr>
                <w:rFonts w:hint="eastAsia"/>
              </w:rPr>
            </w:pPr>
          </w:p>
        </w:tc>
        <w:tc>
          <w:tcPr>
            <w:tcW w:w="589" w:type="pct"/>
            <w:vMerge w:val="continue"/>
            <w:tcBorders>
              <w:top w:val="single" w:color="000000" w:sz="8" w:space="0"/>
              <w:left w:val="nil"/>
              <w:bottom w:val="single" w:color="000000" w:sz="8" w:space="0"/>
              <w:right w:val="single" w:color="000000" w:sz="8" w:space="0"/>
            </w:tcBorders>
            <w:shd w:val="clear" w:color="auto" w:fill="auto"/>
            <w:vAlign w:val="center"/>
          </w:tcPr>
          <w:p w14:paraId="304EEA21">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7DAEECA1">
            <w:pPr>
              <w:pStyle w:val="20"/>
              <w:bidi w:val="0"/>
              <w:spacing w:line="240" w:lineRule="auto"/>
              <w:jc w:val="left"/>
              <w:rPr>
                <w:rFonts w:hint="eastAsia"/>
              </w:rPr>
            </w:pPr>
            <w:r>
              <w:rPr>
                <w:rFonts w:hint="eastAsia"/>
                <w:lang w:val="en-US" w:eastAsia="zh-CN"/>
              </w:rPr>
              <w:t>4.完成测试后系统自动生成个人成绩报告，分别显示学生身高、体重、BMI数据等，并分别给出BMI区间建 议及健康分析；</w:t>
            </w:r>
          </w:p>
        </w:tc>
      </w:tr>
      <w:tr w14:paraId="1FDD83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nil"/>
              <w:right w:val="single" w:color="000000" w:sz="8" w:space="0"/>
            </w:tcBorders>
            <w:shd w:val="clear" w:color="auto" w:fill="auto"/>
            <w:vAlign w:val="center"/>
          </w:tcPr>
          <w:p w14:paraId="0AD32F3C">
            <w:pPr>
              <w:pStyle w:val="20"/>
              <w:bidi w:val="0"/>
              <w:spacing w:line="240" w:lineRule="auto"/>
              <w:rPr>
                <w:rFonts w:hint="eastAsia"/>
              </w:rPr>
            </w:pPr>
          </w:p>
        </w:tc>
        <w:tc>
          <w:tcPr>
            <w:tcW w:w="589" w:type="pct"/>
            <w:vMerge w:val="continue"/>
            <w:tcBorders>
              <w:top w:val="single" w:color="000000" w:sz="8" w:space="0"/>
              <w:left w:val="nil"/>
              <w:bottom w:val="single" w:color="000000" w:sz="8" w:space="0"/>
              <w:right w:val="single" w:color="000000" w:sz="8" w:space="0"/>
            </w:tcBorders>
            <w:shd w:val="clear" w:color="auto" w:fill="auto"/>
            <w:vAlign w:val="center"/>
          </w:tcPr>
          <w:p w14:paraId="035C84A5">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2C484547">
            <w:pPr>
              <w:pStyle w:val="20"/>
              <w:bidi w:val="0"/>
              <w:spacing w:line="240" w:lineRule="auto"/>
              <w:jc w:val="left"/>
              <w:rPr>
                <w:rFonts w:hint="eastAsia"/>
              </w:rPr>
            </w:pPr>
            <w:r>
              <w:rPr>
                <w:rFonts w:hint="eastAsia"/>
                <w:lang w:val="en-US" w:eastAsia="zh-CN"/>
              </w:rPr>
              <w:t>5.支持测试记录自动上传智慧体育校级数据系统/智慧  体育区级数据系统/智慧体育自助体测系统/AI体育云， 可查看具体成绩记录，并支持体测表单一键导出。</w:t>
            </w:r>
          </w:p>
        </w:tc>
      </w:tr>
      <w:tr w14:paraId="6C4927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nil"/>
              <w:right w:val="single" w:color="000000" w:sz="8" w:space="0"/>
            </w:tcBorders>
            <w:shd w:val="clear" w:color="auto" w:fill="auto"/>
            <w:vAlign w:val="center"/>
          </w:tcPr>
          <w:p w14:paraId="1A97A39F">
            <w:pPr>
              <w:pStyle w:val="20"/>
              <w:bidi w:val="0"/>
              <w:spacing w:line="240" w:lineRule="auto"/>
              <w:rPr>
                <w:rFonts w:hint="eastAsia"/>
              </w:rPr>
            </w:pPr>
          </w:p>
        </w:tc>
        <w:tc>
          <w:tcPr>
            <w:tcW w:w="589" w:type="pct"/>
            <w:vMerge w:val="continue"/>
            <w:tcBorders>
              <w:top w:val="single" w:color="000000" w:sz="8" w:space="0"/>
              <w:left w:val="nil"/>
              <w:bottom w:val="single" w:color="000000" w:sz="8" w:space="0"/>
              <w:right w:val="single" w:color="000000" w:sz="8" w:space="0"/>
            </w:tcBorders>
            <w:shd w:val="clear" w:color="auto" w:fill="auto"/>
            <w:vAlign w:val="center"/>
          </w:tcPr>
          <w:p w14:paraId="62380243">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2AF2D384">
            <w:pPr>
              <w:pStyle w:val="20"/>
              <w:bidi w:val="0"/>
              <w:spacing w:line="240" w:lineRule="auto"/>
              <w:jc w:val="left"/>
              <w:rPr>
                <w:rFonts w:hint="eastAsia"/>
              </w:rPr>
            </w:pPr>
            <w:r>
              <w:rPr>
                <w:rFonts w:hint="eastAsia"/>
                <w:lang w:val="en-US" w:eastAsia="zh-CN"/>
              </w:rPr>
              <w:t>6.显示方式：≥19寸高清液晶触摸屏；</w:t>
            </w:r>
          </w:p>
        </w:tc>
      </w:tr>
      <w:tr w14:paraId="033A3D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nil"/>
              <w:right w:val="single" w:color="000000" w:sz="8" w:space="0"/>
            </w:tcBorders>
            <w:shd w:val="clear" w:color="auto" w:fill="auto"/>
            <w:vAlign w:val="center"/>
          </w:tcPr>
          <w:p w14:paraId="4D13515C">
            <w:pPr>
              <w:pStyle w:val="20"/>
              <w:bidi w:val="0"/>
              <w:spacing w:line="240" w:lineRule="auto"/>
              <w:rPr>
                <w:rFonts w:hint="eastAsia"/>
              </w:rPr>
            </w:pPr>
          </w:p>
        </w:tc>
        <w:tc>
          <w:tcPr>
            <w:tcW w:w="589" w:type="pct"/>
            <w:vMerge w:val="continue"/>
            <w:tcBorders>
              <w:top w:val="single" w:color="000000" w:sz="8" w:space="0"/>
              <w:left w:val="nil"/>
              <w:bottom w:val="single" w:color="000000" w:sz="8" w:space="0"/>
              <w:right w:val="single" w:color="000000" w:sz="8" w:space="0"/>
            </w:tcBorders>
            <w:shd w:val="clear" w:color="auto" w:fill="auto"/>
            <w:vAlign w:val="center"/>
          </w:tcPr>
          <w:p w14:paraId="7C35060B">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6B22A574">
            <w:pPr>
              <w:pStyle w:val="20"/>
              <w:bidi w:val="0"/>
              <w:spacing w:line="240" w:lineRule="auto"/>
              <w:jc w:val="left"/>
              <w:rPr>
                <w:rFonts w:hint="eastAsia"/>
              </w:rPr>
            </w:pPr>
            <w:r>
              <w:rPr>
                <w:rFonts w:hint="eastAsia"/>
                <w:lang w:val="en-US" w:eastAsia="zh-CN"/>
              </w:rPr>
              <w:t>7.屏幕分辨率：≥1920*1080；</w:t>
            </w:r>
          </w:p>
        </w:tc>
      </w:tr>
      <w:tr w14:paraId="1A1A86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nil"/>
              <w:right w:val="single" w:color="000000" w:sz="8" w:space="0"/>
            </w:tcBorders>
            <w:shd w:val="clear" w:color="auto" w:fill="auto"/>
            <w:vAlign w:val="center"/>
          </w:tcPr>
          <w:p w14:paraId="586B53D9">
            <w:pPr>
              <w:pStyle w:val="20"/>
              <w:bidi w:val="0"/>
              <w:spacing w:line="240" w:lineRule="auto"/>
              <w:rPr>
                <w:rFonts w:hint="eastAsia"/>
              </w:rPr>
            </w:pPr>
          </w:p>
        </w:tc>
        <w:tc>
          <w:tcPr>
            <w:tcW w:w="589" w:type="pct"/>
            <w:vMerge w:val="continue"/>
            <w:tcBorders>
              <w:top w:val="single" w:color="000000" w:sz="8" w:space="0"/>
              <w:left w:val="nil"/>
              <w:bottom w:val="single" w:color="000000" w:sz="8" w:space="0"/>
              <w:right w:val="single" w:color="000000" w:sz="8" w:space="0"/>
            </w:tcBorders>
            <w:shd w:val="clear" w:color="auto" w:fill="auto"/>
            <w:vAlign w:val="center"/>
          </w:tcPr>
          <w:p w14:paraId="354074E0">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3BDF0982">
            <w:pPr>
              <w:pStyle w:val="20"/>
              <w:bidi w:val="0"/>
              <w:spacing w:line="240" w:lineRule="auto"/>
              <w:jc w:val="left"/>
              <w:rPr>
                <w:rFonts w:hint="eastAsia"/>
              </w:rPr>
            </w:pPr>
            <w:r>
              <w:rPr>
                <w:rFonts w:hint="eastAsia"/>
                <w:lang w:val="en-US" w:eastAsia="zh-CN"/>
              </w:rPr>
              <w:t>8.运行内存：≥2G，存储: ≥16G；</w:t>
            </w:r>
          </w:p>
        </w:tc>
      </w:tr>
      <w:tr w14:paraId="71C3F8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nil"/>
              <w:right w:val="single" w:color="000000" w:sz="8" w:space="0"/>
            </w:tcBorders>
            <w:shd w:val="clear" w:color="auto" w:fill="auto"/>
            <w:vAlign w:val="center"/>
          </w:tcPr>
          <w:p w14:paraId="656B3755">
            <w:pPr>
              <w:pStyle w:val="20"/>
              <w:bidi w:val="0"/>
              <w:spacing w:line="240" w:lineRule="auto"/>
              <w:rPr>
                <w:rFonts w:hint="eastAsia"/>
              </w:rPr>
            </w:pPr>
          </w:p>
        </w:tc>
        <w:tc>
          <w:tcPr>
            <w:tcW w:w="589" w:type="pct"/>
            <w:vMerge w:val="continue"/>
            <w:tcBorders>
              <w:top w:val="single" w:color="000000" w:sz="8" w:space="0"/>
              <w:left w:val="nil"/>
              <w:bottom w:val="single" w:color="000000" w:sz="8" w:space="0"/>
              <w:right w:val="single" w:color="000000" w:sz="8" w:space="0"/>
            </w:tcBorders>
            <w:shd w:val="clear" w:color="auto" w:fill="auto"/>
            <w:vAlign w:val="center"/>
          </w:tcPr>
          <w:p w14:paraId="1BCAEF7A">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65B887EC">
            <w:pPr>
              <w:pStyle w:val="20"/>
              <w:bidi w:val="0"/>
              <w:spacing w:line="240" w:lineRule="auto"/>
              <w:jc w:val="left"/>
              <w:rPr>
                <w:rFonts w:hint="eastAsia"/>
              </w:rPr>
            </w:pPr>
            <w:r>
              <w:rPr>
                <w:rFonts w:hint="eastAsia"/>
                <w:lang w:val="en-US" w:eastAsia="zh-CN"/>
              </w:rPr>
              <w:t>9.测量范围：身高：20cm－200cm，体重：1kg－500kg；</w:t>
            </w:r>
          </w:p>
        </w:tc>
      </w:tr>
      <w:tr w14:paraId="695B39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nil"/>
              <w:right w:val="single" w:color="000000" w:sz="8" w:space="0"/>
            </w:tcBorders>
            <w:shd w:val="clear" w:color="auto" w:fill="auto"/>
            <w:vAlign w:val="center"/>
          </w:tcPr>
          <w:p w14:paraId="131D97F2">
            <w:pPr>
              <w:pStyle w:val="20"/>
              <w:bidi w:val="0"/>
              <w:spacing w:line="240" w:lineRule="auto"/>
              <w:rPr>
                <w:rFonts w:hint="eastAsia"/>
              </w:rPr>
            </w:pPr>
          </w:p>
        </w:tc>
        <w:tc>
          <w:tcPr>
            <w:tcW w:w="589" w:type="pct"/>
            <w:vMerge w:val="continue"/>
            <w:tcBorders>
              <w:top w:val="single" w:color="000000" w:sz="8" w:space="0"/>
              <w:left w:val="nil"/>
              <w:bottom w:val="single" w:color="000000" w:sz="8" w:space="0"/>
              <w:right w:val="single" w:color="000000" w:sz="8" w:space="0"/>
            </w:tcBorders>
            <w:shd w:val="clear" w:color="auto" w:fill="auto"/>
            <w:vAlign w:val="center"/>
          </w:tcPr>
          <w:p w14:paraId="05D1F210">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1F309BA6">
            <w:pPr>
              <w:pStyle w:val="20"/>
              <w:bidi w:val="0"/>
              <w:spacing w:line="240" w:lineRule="auto"/>
              <w:jc w:val="left"/>
              <w:rPr>
                <w:rFonts w:hint="eastAsia"/>
              </w:rPr>
            </w:pPr>
            <w:r>
              <w:rPr>
                <w:rFonts w:hint="eastAsia"/>
                <w:lang w:val="en-US" w:eastAsia="zh-CN"/>
              </w:rPr>
              <w:t>10.精确度：身高：±0.1cm，体重：±0.1kg；</w:t>
            </w:r>
          </w:p>
        </w:tc>
      </w:tr>
      <w:tr w14:paraId="156DB1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nil"/>
              <w:right w:val="single" w:color="000000" w:sz="8" w:space="0"/>
            </w:tcBorders>
            <w:shd w:val="clear" w:color="auto" w:fill="auto"/>
            <w:vAlign w:val="center"/>
          </w:tcPr>
          <w:p w14:paraId="4F3A1678">
            <w:pPr>
              <w:pStyle w:val="20"/>
              <w:bidi w:val="0"/>
              <w:spacing w:line="240" w:lineRule="auto"/>
              <w:rPr>
                <w:rFonts w:hint="eastAsia"/>
              </w:rPr>
            </w:pPr>
          </w:p>
        </w:tc>
        <w:tc>
          <w:tcPr>
            <w:tcW w:w="589" w:type="pct"/>
            <w:vMerge w:val="continue"/>
            <w:tcBorders>
              <w:top w:val="single" w:color="000000" w:sz="8" w:space="0"/>
              <w:left w:val="nil"/>
              <w:bottom w:val="single" w:color="000000" w:sz="8" w:space="0"/>
              <w:right w:val="single" w:color="000000" w:sz="8" w:space="0"/>
            </w:tcBorders>
            <w:shd w:val="clear" w:color="auto" w:fill="auto"/>
            <w:vAlign w:val="center"/>
          </w:tcPr>
          <w:p w14:paraId="2B43BCD4">
            <w:pPr>
              <w:pStyle w:val="20"/>
              <w:bidi w:val="0"/>
              <w:spacing w:line="240" w:lineRule="auto"/>
              <w:rPr>
                <w:rFonts w:hint="eastAsia"/>
              </w:rPr>
            </w:pPr>
          </w:p>
        </w:tc>
        <w:tc>
          <w:tcPr>
            <w:tcW w:w="4079" w:type="pct"/>
            <w:tcBorders>
              <w:top w:val="nil"/>
              <w:left w:val="nil"/>
              <w:bottom w:val="single" w:color="000000" w:sz="8" w:space="0"/>
              <w:right w:val="single" w:color="000000" w:sz="8" w:space="0"/>
            </w:tcBorders>
            <w:shd w:val="clear" w:color="auto" w:fill="auto"/>
            <w:vAlign w:val="center"/>
          </w:tcPr>
          <w:p w14:paraId="6A57D81C">
            <w:pPr>
              <w:pStyle w:val="20"/>
              <w:bidi w:val="0"/>
              <w:spacing w:line="240" w:lineRule="auto"/>
              <w:jc w:val="left"/>
              <w:rPr>
                <w:rFonts w:hint="eastAsia"/>
              </w:rPr>
            </w:pPr>
            <w:r>
              <w:rPr>
                <w:rFonts w:hint="eastAsia"/>
                <w:lang w:val="en-US" w:eastAsia="zh-CN"/>
              </w:rPr>
              <w:t>11.摄像头像素：500万像素内置摄像头。</w:t>
            </w:r>
          </w:p>
        </w:tc>
      </w:tr>
      <w:tr w14:paraId="724B40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5000" w:type="pct"/>
            <w:gridSpan w:val="3"/>
            <w:tcBorders>
              <w:top w:val="single" w:color="000000" w:sz="8" w:space="0"/>
              <w:left w:val="single" w:color="000000" w:sz="8" w:space="0"/>
              <w:bottom w:val="single" w:color="000000" w:sz="8" w:space="0"/>
              <w:right w:val="single" w:color="000000" w:sz="8" w:space="0"/>
            </w:tcBorders>
            <w:shd w:val="clear" w:color="auto" w:fill="auto"/>
            <w:vAlign w:val="center"/>
          </w:tcPr>
          <w:p w14:paraId="2765FD92">
            <w:pPr>
              <w:pStyle w:val="20"/>
              <w:bidi w:val="0"/>
              <w:spacing w:line="240" w:lineRule="auto"/>
              <w:jc w:val="left"/>
              <w:rPr>
                <w:rFonts w:hint="eastAsia"/>
              </w:rPr>
            </w:pPr>
            <w:r>
              <w:rPr>
                <w:rFonts w:hint="eastAsia"/>
                <w:lang w:val="en-US" w:eastAsia="zh-CN"/>
              </w:rPr>
              <w:t>四、配套硬件设备</w:t>
            </w:r>
          </w:p>
        </w:tc>
      </w:tr>
      <w:tr w14:paraId="6DD971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tcBorders>
              <w:top w:val="nil"/>
              <w:left w:val="single" w:color="000000" w:sz="8" w:space="0"/>
              <w:bottom w:val="single" w:color="000000" w:sz="8" w:space="0"/>
              <w:right w:val="single" w:color="000000" w:sz="8" w:space="0"/>
            </w:tcBorders>
            <w:shd w:val="clear" w:color="auto" w:fill="auto"/>
            <w:vAlign w:val="center"/>
          </w:tcPr>
          <w:p w14:paraId="5A4E56D2">
            <w:pPr>
              <w:pStyle w:val="20"/>
              <w:bidi w:val="0"/>
              <w:spacing w:line="240" w:lineRule="auto"/>
              <w:rPr>
                <w:rFonts w:hint="eastAsia"/>
              </w:rPr>
            </w:pPr>
            <w:r>
              <w:rPr>
                <w:rFonts w:hint="eastAsia"/>
                <w:lang w:val="en-US" w:eastAsia="zh-CN"/>
              </w:rPr>
              <w:t>1</w:t>
            </w:r>
          </w:p>
        </w:tc>
        <w:tc>
          <w:tcPr>
            <w:tcW w:w="589" w:type="pct"/>
            <w:tcBorders>
              <w:top w:val="single" w:color="000000" w:sz="8" w:space="0"/>
              <w:left w:val="nil"/>
              <w:bottom w:val="single" w:color="000000" w:sz="8" w:space="0"/>
              <w:right w:val="single" w:color="000000" w:sz="8" w:space="0"/>
            </w:tcBorders>
            <w:shd w:val="clear" w:color="auto" w:fill="auto"/>
            <w:vAlign w:val="center"/>
          </w:tcPr>
          <w:p w14:paraId="29684EAC">
            <w:pPr>
              <w:pStyle w:val="20"/>
              <w:bidi w:val="0"/>
              <w:spacing w:line="240" w:lineRule="auto"/>
              <w:rPr>
                <w:rFonts w:hint="eastAsia"/>
              </w:rPr>
            </w:pPr>
            <w:r>
              <w:rPr>
                <w:rFonts w:hint="eastAsia"/>
                <w:lang w:val="en-US" w:eastAsia="zh-CN"/>
              </w:rPr>
              <w:t>终点成绩查询模块</w:t>
            </w:r>
          </w:p>
        </w:tc>
        <w:tc>
          <w:tcPr>
            <w:tcW w:w="4079" w:type="pct"/>
            <w:tcBorders>
              <w:top w:val="single" w:color="000000" w:sz="8" w:space="0"/>
              <w:left w:val="nil"/>
              <w:bottom w:val="single" w:color="000000" w:sz="8" w:space="0"/>
              <w:right w:val="single" w:color="000000" w:sz="8" w:space="0"/>
            </w:tcBorders>
            <w:shd w:val="clear" w:color="auto" w:fill="auto"/>
            <w:vAlign w:val="center"/>
          </w:tcPr>
          <w:p w14:paraId="654CEEB5">
            <w:pPr>
              <w:pStyle w:val="20"/>
              <w:bidi w:val="0"/>
              <w:spacing w:line="240" w:lineRule="auto"/>
              <w:jc w:val="left"/>
              <w:rPr>
                <w:rFonts w:hint="eastAsia"/>
              </w:rPr>
            </w:pPr>
            <w:r>
              <w:rPr>
                <w:rFonts w:hint="eastAsia"/>
                <w:lang w:val="en-US" w:eastAsia="zh-CN"/>
              </w:rPr>
              <w:t>1.支持50米、100米、800米、1000米等运动项目同时使用并进行轮播切换，同步展示各项目跑步成绩。可支持精准关联各跑道学生信息，实现个人成绩的定向呈现。</w:t>
            </w:r>
          </w:p>
        </w:tc>
      </w:tr>
      <w:tr w14:paraId="3DF62D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restart"/>
            <w:tcBorders>
              <w:top w:val="nil"/>
              <w:left w:val="single" w:color="000000" w:sz="8" w:space="0"/>
              <w:bottom w:val="single" w:color="000000" w:sz="8" w:space="0"/>
              <w:right w:val="single" w:color="000000" w:sz="8" w:space="0"/>
            </w:tcBorders>
            <w:shd w:val="clear" w:color="auto" w:fill="auto"/>
            <w:vAlign w:val="center"/>
          </w:tcPr>
          <w:p w14:paraId="6A83C71B">
            <w:pPr>
              <w:pStyle w:val="20"/>
              <w:bidi w:val="0"/>
              <w:spacing w:line="240" w:lineRule="auto"/>
              <w:rPr>
                <w:rFonts w:hint="eastAsia"/>
              </w:rPr>
            </w:pPr>
            <w:r>
              <w:rPr>
                <w:rFonts w:hint="eastAsia"/>
                <w:lang w:val="en-US" w:eastAsia="zh-CN"/>
              </w:rPr>
              <w:t>2</w:t>
            </w:r>
          </w:p>
        </w:tc>
        <w:tc>
          <w:tcPr>
            <w:tcW w:w="589" w:type="pct"/>
            <w:vMerge w:val="restart"/>
            <w:tcBorders>
              <w:top w:val="nil"/>
              <w:left w:val="nil"/>
              <w:bottom w:val="single" w:color="000000" w:sz="8" w:space="0"/>
              <w:right w:val="single" w:color="000000" w:sz="8" w:space="0"/>
            </w:tcBorders>
            <w:shd w:val="clear" w:color="auto" w:fill="auto"/>
            <w:vAlign w:val="center"/>
          </w:tcPr>
          <w:p w14:paraId="68736C40">
            <w:pPr>
              <w:pStyle w:val="20"/>
              <w:bidi w:val="0"/>
              <w:spacing w:line="240" w:lineRule="auto"/>
              <w:rPr>
                <w:rFonts w:hint="eastAsia"/>
              </w:rPr>
            </w:pPr>
            <w:r>
              <w:rPr>
                <w:rFonts w:hint="eastAsia"/>
                <w:lang w:val="en-US" w:eastAsia="zh-CN"/>
              </w:rPr>
              <w:t>运动风云榜大屏</w:t>
            </w:r>
          </w:p>
        </w:tc>
        <w:tc>
          <w:tcPr>
            <w:tcW w:w="4079" w:type="pct"/>
            <w:tcBorders>
              <w:top w:val="nil"/>
              <w:left w:val="nil"/>
              <w:bottom w:val="nil"/>
              <w:right w:val="single" w:color="000000" w:sz="8" w:space="0"/>
            </w:tcBorders>
            <w:shd w:val="clear" w:color="auto" w:fill="auto"/>
            <w:vAlign w:val="center"/>
          </w:tcPr>
          <w:p w14:paraId="61EE7F71">
            <w:pPr>
              <w:pStyle w:val="20"/>
              <w:bidi w:val="0"/>
              <w:spacing w:line="240" w:lineRule="auto"/>
              <w:jc w:val="left"/>
              <w:rPr>
                <w:rFonts w:hint="eastAsia"/>
              </w:rPr>
            </w:pPr>
            <w:r>
              <w:rPr>
                <w:rFonts w:hint="eastAsia"/>
                <w:lang w:val="en-US" w:eastAsia="zh-CN"/>
              </w:rPr>
              <w:t>1.尺寸：≥55寸；</w:t>
            </w:r>
          </w:p>
        </w:tc>
      </w:tr>
      <w:tr w14:paraId="25E2A6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064B8800">
            <w:pPr>
              <w:pStyle w:val="20"/>
              <w:bidi w:val="0"/>
              <w:spacing w:line="240" w:lineRule="auto"/>
              <w:rPr>
                <w:rFonts w:hint="eastAsia"/>
              </w:rPr>
            </w:pPr>
          </w:p>
        </w:tc>
        <w:tc>
          <w:tcPr>
            <w:tcW w:w="589" w:type="pct"/>
            <w:vMerge w:val="continue"/>
            <w:tcBorders>
              <w:top w:val="nil"/>
              <w:left w:val="nil"/>
              <w:bottom w:val="single" w:color="000000" w:sz="8" w:space="0"/>
              <w:right w:val="single" w:color="000000" w:sz="8" w:space="0"/>
            </w:tcBorders>
            <w:shd w:val="clear" w:color="auto" w:fill="auto"/>
            <w:vAlign w:val="center"/>
          </w:tcPr>
          <w:p w14:paraId="4C65F287">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3F46C5A3">
            <w:pPr>
              <w:pStyle w:val="20"/>
              <w:bidi w:val="0"/>
              <w:spacing w:line="240" w:lineRule="auto"/>
              <w:jc w:val="left"/>
              <w:rPr>
                <w:rFonts w:hint="eastAsia"/>
              </w:rPr>
            </w:pPr>
            <w:r>
              <w:rPr>
                <w:rFonts w:hint="eastAsia"/>
                <w:lang w:val="en-US" w:eastAsia="zh-CN"/>
              </w:rPr>
              <w:t>2.亮度：≥2000cd；</w:t>
            </w:r>
          </w:p>
        </w:tc>
      </w:tr>
      <w:tr w14:paraId="029B5A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515904F7">
            <w:pPr>
              <w:pStyle w:val="20"/>
              <w:bidi w:val="0"/>
              <w:spacing w:line="240" w:lineRule="auto"/>
              <w:rPr>
                <w:rFonts w:hint="eastAsia"/>
              </w:rPr>
            </w:pPr>
          </w:p>
        </w:tc>
        <w:tc>
          <w:tcPr>
            <w:tcW w:w="589" w:type="pct"/>
            <w:vMerge w:val="continue"/>
            <w:tcBorders>
              <w:top w:val="nil"/>
              <w:left w:val="nil"/>
              <w:bottom w:val="single" w:color="000000" w:sz="8" w:space="0"/>
              <w:right w:val="single" w:color="000000" w:sz="8" w:space="0"/>
            </w:tcBorders>
            <w:shd w:val="clear" w:color="auto" w:fill="auto"/>
            <w:vAlign w:val="center"/>
          </w:tcPr>
          <w:p w14:paraId="4FEB9CA6">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7B16E9A5">
            <w:pPr>
              <w:pStyle w:val="20"/>
              <w:bidi w:val="0"/>
              <w:spacing w:line="240" w:lineRule="auto"/>
              <w:jc w:val="left"/>
              <w:rPr>
                <w:rFonts w:hint="eastAsia"/>
              </w:rPr>
            </w:pPr>
            <w:r>
              <w:rPr>
                <w:rFonts w:hint="eastAsia"/>
                <w:lang w:val="en-US" w:eastAsia="zh-CN"/>
              </w:rPr>
              <w:t>3.配置4K高清、纳米级触摸屏，自带人脸识别摄像头；</w:t>
            </w:r>
          </w:p>
        </w:tc>
      </w:tr>
      <w:tr w14:paraId="31EFA8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11F8011A">
            <w:pPr>
              <w:pStyle w:val="20"/>
              <w:bidi w:val="0"/>
              <w:spacing w:line="240" w:lineRule="auto"/>
              <w:rPr>
                <w:rFonts w:hint="eastAsia"/>
              </w:rPr>
            </w:pPr>
          </w:p>
        </w:tc>
        <w:tc>
          <w:tcPr>
            <w:tcW w:w="589" w:type="pct"/>
            <w:vMerge w:val="continue"/>
            <w:tcBorders>
              <w:top w:val="nil"/>
              <w:left w:val="nil"/>
              <w:bottom w:val="single" w:color="000000" w:sz="8" w:space="0"/>
              <w:right w:val="single" w:color="000000" w:sz="8" w:space="0"/>
            </w:tcBorders>
            <w:shd w:val="clear" w:color="auto" w:fill="auto"/>
            <w:vAlign w:val="center"/>
          </w:tcPr>
          <w:p w14:paraId="18E99D61">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7B4ADA3C">
            <w:pPr>
              <w:pStyle w:val="20"/>
              <w:bidi w:val="0"/>
              <w:spacing w:line="240" w:lineRule="auto"/>
              <w:jc w:val="left"/>
              <w:rPr>
                <w:rFonts w:hint="eastAsia"/>
              </w:rPr>
            </w:pPr>
            <w:r>
              <w:rPr>
                <w:rFonts w:hint="eastAsia"/>
                <w:lang w:val="en-US" w:eastAsia="zh-CN"/>
              </w:rPr>
              <w:t>4.散热方式：风冷+调速;</w:t>
            </w:r>
          </w:p>
        </w:tc>
      </w:tr>
      <w:tr w14:paraId="3463C8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235E96F9">
            <w:pPr>
              <w:pStyle w:val="20"/>
              <w:bidi w:val="0"/>
              <w:spacing w:line="240" w:lineRule="auto"/>
              <w:rPr>
                <w:rFonts w:hint="eastAsia"/>
              </w:rPr>
            </w:pPr>
          </w:p>
        </w:tc>
        <w:tc>
          <w:tcPr>
            <w:tcW w:w="589" w:type="pct"/>
            <w:vMerge w:val="continue"/>
            <w:tcBorders>
              <w:top w:val="nil"/>
              <w:left w:val="nil"/>
              <w:bottom w:val="single" w:color="000000" w:sz="8" w:space="0"/>
              <w:right w:val="single" w:color="000000" w:sz="8" w:space="0"/>
            </w:tcBorders>
            <w:shd w:val="clear" w:color="auto" w:fill="auto"/>
            <w:vAlign w:val="center"/>
          </w:tcPr>
          <w:p w14:paraId="6CA25019">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16F6C9B4">
            <w:pPr>
              <w:pStyle w:val="20"/>
              <w:bidi w:val="0"/>
              <w:spacing w:line="240" w:lineRule="auto"/>
              <w:jc w:val="left"/>
              <w:rPr>
                <w:rFonts w:hint="eastAsia"/>
              </w:rPr>
            </w:pPr>
            <w:r>
              <w:rPr>
                <w:rFonts w:hint="eastAsia"/>
                <w:lang w:val="en-US" w:eastAsia="zh-CN"/>
              </w:rPr>
              <w:t>5.支持防雨、防尘、防、过热、户外喷涂、防球击；</w:t>
            </w:r>
          </w:p>
        </w:tc>
      </w:tr>
      <w:tr w14:paraId="26FB85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3612B183">
            <w:pPr>
              <w:pStyle w:val="20"/>
              <w:bidi w:val="0"/>
              <w:spacing w:line="240" w:lineRule="auto"/>
              <w:rPr>
                <w:rFonts w:hint="eastAsia"/>
              </w:rPr>
            </w:pPr>
          </w:p>
        </w:tc>
        <w:tc>
          <w:tcPr>
            <w:tcW w:w="589" w:type="pct"/>
            <w:vMerge w:val="continue"/>
            <w:tcBorders>
              <w:top w:val="nil"/>
              <w:left w:val="nil"/>
              <w:bottom w:val="single" w:color="000000" w:sz="8" w:space="0"/>
              <w:right w:val="single" w:color="000000" w:sz="8" w:space="0"/>
            </w:tcBorders>
            <w:shd w:val="clear" w:color="auto" w:fill="auto"/>
            <w:vAlign w:val="center"/>
          </w:tcPr>
          <w:p w14:paraId="07E16D2A">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1AC3089E">
            <w:pPr>
              <w:pStyle w:val="20"/>
              <w:bidi w:val="0"/>
              <w:spacing w:line="240" w:lineRule="auto"/>
              <w:jc w:val="left"/>
              <w:rPr>
                <w:rFonts w:hint="eastAsia"/>
              </w:rPr>
            </w:pPr>
            <w:r>
              <w:rPr>
                <w:rFonts w:hint="eastAsia"/>
                <w:lang w:val="en-US" w:eastAsia="zh-CN"/>
              </w:rPr>
              <w:t>6.外壳：≥1.5mm镀锌板，表面喷户外专用粉，防护能力7年以上；</w:t>
            </w:r>
          </w:p>
        </w:tc>
      </w:tr>
      <w:tr w14:paraId="1D2A77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1168F287">
            <w:pPr>
              <w:pStyle w:val="20"/>
              <w:bidi w:val="0"/>
              <w:spacing w:line="240" w:lineRule="auto"/>
              <w:rPr>
                <w:rFonts w:hint="eastAsia"/>
              </w:rPr>
            </w:pPr>
          </w:p>
        </w:tc>
        <w:tc>
          <w:tcPr>
            <w:tcW w:w="589" w:type="pct"/>
            <w:vMerge w:val="continue"/>
            <w:tcBorders>
              <w:top w:val="nil"/>
              <w:left w:val="nil"/>
              <w:bottom w:val="single" w:color="000000" w:sz="8" w:space="0"/>
              <w:right w:val="single" w:color="000000" w:sz="8" w:space="0"/>
            </w:tcBorders>
            <w:shd w:val="clear" w:color="auto" w:fill="auto"/>
            <w:vAlign w:val="center"/>
          </w:tcPr>
          <w:p w14:paraId="26DFC7F5">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0B14DF8B">
            <w:pPr>
              <w:pStyle w:val="20"/>
              <w:bidi w:val="0"/>
              <w:spacing w:line="240" w:lineRule="auto"/>
              <w:jc w:val="left"/>
              <w:rPr>
                <w:rFonts w:hint="eastAsia"/>
              </w:rPr>
            </w:pPr>
            <w:r>
              <w:rPr>
                <w:rFonts w:hint="eastAsia"/>
                <w:lang w:val="en-US" w:eastAsia="zh-CN"/>
              </w:rPr>
              <w:t>7.开门设计防水结构，贴户外橡胶条密封，满足IP55防护等级；</w:t>
            </w:r>
          </w:p>
        </w:tc>
      </w:tr>
      <w:tr w14:paraId="428495F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4FDDEA79">
            <w:pPr>
              <w:pStyle w:val="20"/>
              <w:bidi w:val="0"/>
              <w:spacing w:line="240" w:lineRule="auto"/>
              <w:rPr>
                <w:rFonts w:hint="eastAsia"/>
              </w:rPr>
            </w:pPr>
          </w:p>
        </w:tc>
        <w:tc>
          <w:tcPr>
            <w:tcW w:w="589" w:type="pct"/>
            <w:vMerge w:val="continue"/>
            <w:tcBorders>
              <w:top w:val="nil"/>
              <w:left w:val="nil"/>
              <w:bottom w:val="single" w:color="000000" w:sz="8" w:space="0"/>
              <w:right w:val="single" w:color="000000" w:sz="8" w:space="0"/>
            </w:tcBorders>
            <w:shd w:val="clear" w:color="auto" w:fill="auto"/>
            <w:vAlign w:val="center"/>
          </w:tcPr>
          <w:p w14:paraId="536E29D3">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3821174D">
            <w:pPr>
              <w:pStyle w:val="20"/>
              <w:bidi w:val="0"/>
              <w:spacing w:line="240" w:lineRule="auto"/>
              <w:jc w:val="left"/>
              <w:rPr>
                <w:rFonts w:hint="eastAsia"/>
              </w:rPr>
            </w:pPr>
            <w:r>
              <w:rPr>
                <w:rFonts w:hint="eastAsia"/>
                <w:lang w:val="en-US" w:eastAsia="zh-CN"/>
              </w:rPr>
              <w:t>8.配置校级智慧体育数据分析与查看功能，可查看校级整体数据情况，包含实时运动量、开课次数、开课人数、开课班级数等维度数据；</w:t>
            </w:r>
          </w:p>
        </w:tc>
      </w:tr>
      <w:tr w14:paraId="0801AC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72BB0A4F">
            <w:pPr>
              <w:pStyle w:val="20"/>
              <w:bidi w:val="0"/>
              <w:spacing w:line="240" w:lineRule="auto"/>
              <w:rPr>
                <w:rFonts w:hint="eastAsia"/>
              </w:rPr>
            </w:pPr>
          </w:p>
        </w:tc>
        <w:tc>
          <w:tcPr>
            <w:tcW w:w="589" w:type="pct"/>
            <w:vMerge w:val="continue"/>
            <w:tcBorders>
              <w:top w:val="nil"/>
              <w:left w:val="nil"/>
              <w:bottom w:val="single" w:color="000000" w:sz="8" w:space="0"/>
              <w:right w:val="single" w:color="000000" w:sz="8" w:space="0"/>
            </w:tcBorders>
            <w:shd w:val="clear" w:color="auto" w:fill="auto"/>
            <w:vAlign w:val="center"/>
          </w:tcPr>
          <w:p w14:paraId="4DAE44A0">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58B26BD1">
            <w:pPr>
              <w:pStyle w:val="20"/>
              <w:bidi w:val="0"/>
              <w:spacing w:line="240" w:lineRule="auto"/>
              <w:jc w:val="left"/>
              <w:rPr>
                <w:rFonts w:hint="eastAsia"/>
              </w:rPr>
            </w:pPr>
            <w:r>
              <w:rPr>
                <w:rFonts w:hint="eastAsia"/>
                <w:lang w:val="en-US" w:eastAsia="zh-CN"/>
              </w:rPr>
              <w:t>9.支持校方各级人员查看各项目实时使用情况，可查看各运动项目实时排行榜单，并支持根据年级/性别等类别进行分类查看排行榜单，可在榜单中查看对应学生运动视频回放及动作关键帧；</w:t>
            </w:r>
          </w:p>
        </w:tc>
      </w:tr>
      <w:tr w14:paraId="005496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1160D1A7">
            <w:pPr>
              <w:pStyle w:val="20"/>
              <w:bidi w:val="0"/>
              <w:spacing w:line="240" w:lineRule="auto"/>
              <w:rPr>
                <w:rFonts w:hint="eastAsia"/>
              </w:rPr>
            </w:pPr>
          </w:p>
        </w:tc>
        <w:tc>
          <w:tcPr>
            <w:tcW w:w="589" w:type="pct"/>
            <w:vMerge w:val="continue"/>
            <w:tcBorders>
              <w:top w:val="nil"/>
              <w:left w:val="nil"/>
              <w:bottom w:val="single" w:color="000000" w:sz="8" w:space="0"/>
              <w:right w:val="single" w:color="000000" w:sz="8" w:space="0"/>
            </w:tcBorders>
            <w:shd w:val="clear" w:color="auto" w:fill="auto"/>
            <w:vAlign w:val="center"/>
          </w:tcPr>
          <w:p w14:paraId="6EE87612">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1207C696">
            <w:pPr>
              <w:pStyle w:val="20"/>
              <w:bidi w:val="0"/>
              <w:spacing w:line="240" w:lineRule="auto"/>
              <w:jc w:val="left"/>
              <w:rPr>
                <w:rFonts w:hint="eastAsia"/>
              </w:rPr>
            </w:pPr>
            <w:r>
              <w:rPr>
                <w:rFonts w:hint="eastAsia"/>
                <w:lang w:val="en-US" w:eastAsia="zh-CN"/>
              </w:rPr>
              <w:t>10.支持运动风云榜分周榜、月榜、学期榜进行查看；</w:t>
            </w:r>
          </w:p>
        </w:tc>
      </w:tr>
      <w:tr w14:paraId="16C992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6251D7DE">
            <w:pPr>
              <w:pStyle w:val="20"/>
              <w:bidi w:val="0"/>
              <w:spacing w:line="240" w:lineRule="auto"/>
              <w:rPr>
                <w:rFonts w:hint="eastAsia"/>
              </w:rPr>
            </w:pPr>
          </w:p>
        </w:tc>
        <w:tc>
          <w:tcPr>
            <w:tcW w:w="589" w:type="pct"/>
            <w:vMerge w:val="continue"/>
            <w:tcBorders>
              <w:top w:val="nil"/>
              <w:left w:val="nil"/>
              <w:bottom w:val="single" w:color="000000" w:sz="8" w:space="0"/>
              <w:right w:val="single" w:color="000000" w:sz="8" w:space="0"/>
            </w:tcBorders>
            <w:shd w:val="clear" w:color="auto" w:fill="auto"/>
            <w:vAlign w:val="center"/>
          </w:tcPr>
          <w:p w14:paraId="5D9D33F8">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53551870">
            <w:pPr>
              <w:pStyle w:val="20"/>
              <w:bidi w:val="0"/>
              <w:spacing w:line="240" w:lineRule="auto"/>
              <w:jc w:val="left"/>
              <w:rPr>
                <w:rFonts w:hint="eastAsia"/>
              </w:rPr>
            </w:pPr>
            <w:r>
              <w:rPr>
                <w:rFonts w:hint="eastAsia"/>
                <w:lang w:val="en-US" w:eastAsia="zh-CN"/>
              </w:rPr>
              <w:t>11.支持通知栏展示，并支持后台自定义设置通知栏内容；</w:t>
            </w:r>
          </w:p>
        </w:tc>
      </w:tr>
      <w:tr w14:paraId="76A960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4C853660">
            <w:pPr>
              <w:pStyle w:val="20"/>
              <w:bidi w:val="0"/>
              <w:spacing w:line="240" w:lineRule="auto"/>
              <w:rPr>
                <w:rFonts w:hint="eastAsia"/>
              </w:rPr>
            </w:pPr>
          </w:p>
        </w:tc>
        <w:tc>
          <w:tcPr>
            <w:tcW w:w="589" w:type="pct"/>
            <w:vMerge w:val="continue"/>
            <w:tcBorders>
              <w:top w:val="nil"/>
              <w:left w:val="nil"/>
              <w:bottom w:val="single" w:color="000000" w:sz="8" w:space="0"/>
              <w:right w:val="single" w:color="000000" w:sz="8" w:space="0"/>
            </w:tcBorders>
            <w:shd w:val="clear" w:color="auto" w:fill="auto"/>
            <w:vAlign w:val="center"/>
          </w:tcPr>
          <w:p w14:paraId="6BF0D575">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22ED0CF8">
            <w:pPr>
              <w:pStyle w:val="20"/>
              <w:bidi w:val="0"/>
              <w:spacing w:line="240" w:lineRule="auto"/>
              <w:jc w:val="left"/>
              <w:rPr>
                <w:rFonts w:hint="eastAsia"/>
              </w:rPr>
            </w:pPr>
            <w:r>
              <w:rPr>
                <w:rFonts w:hint="eastAsia"/>
                <w:lang w:val="en-US" w:eastAsia="zh-CN"/>
              </w:rPr>
              <w:t>▲12.支持学生通过大屏自主查询个人成绩档案，包含过往整体运动数据量、综合能力雷达分布图、各运动项目的成绩综合分析体现；（提供由第三方检验检测机构出具的检验检测报告复印件。）</w:t>
            </w:r>
          </w:p>
        </w:tc>
      </w:tr>
      <w:tr w14:paraId="05D5BE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5E72E7C1">
            <w:pPr>
              <w:pStyle w:val="20"/>
              <w:bidi w:val="0"/>
              <w:spacing w:line="240" w:lineRule="auto"/>
              <w:rPr>
                <w:rFonts w:hint="eastAsia"/>
              </w:rPr>
            </w:pPr>
          </w:p>
        </w:tc>
        <w:tc>
          <w:tcPr>
            <w:tcW w:w="589" w:type="pct"/>
            <w:vMerge w:val="continue"/>
            <w:tcBorders>
              <w:top w:val="nil"/>
              <w:left w:val="nil"/>
              <w:bottom w:val="single" w:color="000000" w:sz="8" w:space="0"/>
              <w:right w:val="single" w:color="000000" w:sz="8" w:space="0"/>
            </w:tcBorders>
            <w:shd w:val="clear" w:color="auto" w:fill="auto"/>
            <w:vAlign w:val="center"/>
          </w:tcPr>
          <w:p w14:paraId="46843A58">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22CD442F">
            <w:pPr>
              <w:pStyle w:val="20"/>
              <w:bidi w:val="0"/>
              <w:spacing w:line="240" w:lineRule="auto"/>
              <w:jc w:val="left"/>
              <w:rPr>
                <w:rFonts w:hint="eastAsia"/>
              </w:rPr>
            </w:pPr>
            <w:r>
              <w:rPr>
                <w:rFonts w:hint="eastAsia"/>
                <w:lang w:val="en-US" w:eastAsia="zh-CN"/>
              </w:rPr>
              <w:t>13.支持学生通过大屏进行人脸识别，课后自主查看个人运动视频、动作关键帧等数据；</w:t>
            </w:r>
          </w:p>
        </w:tc>
      </w:tr>
      <w:tr w14:paraId="6B4DBDB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03B4C426">
            <w:pPr>
              <w:pStyle w:val="20"/>
              <w:bidi w:val="0"/>
              <w:spacing w:line="240" w:lineRule="auto"/>
              <w:rPr>
                <w:rFonts w:hint="eastAsia"/>
              </w:rPr>
            </w:pPr>
          </w:p>
        </w:tc>
        <w:tc>
          <w:tcPr>
            <w:tcW w:w="589" w:type="pct"/>
            <w:vMerge w:val="continue"/>
            <w:tcBorders>
              <w:top w:val="nil"/>
              <w:left w:val="nil"/>
              <w:bottom w:val="single" w:color="000000" w:sz="8" w:space="0"/>
              <w:right w:val="single" w:color="000000" w:sz="8" w:space="0"/>
            </w:tcBorders>
            <w:shd w:val="clear" w:color="auto" w:fill="auto"/>
            <w:vAlign w:val="center"/>
          </w:tcPr>
          <w:p w14:paraId="3F08763E">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1E5E7C57">
            <w:pPr>
              <w:pStyle w:val="20"/>
              <w:bidi w:val="0"/>
              <w:spacing w:line="240" w:lineRule="auto"/>
              <w:jc w:val="left"/>
              <w:rPr>
                <w:rFonts w:hint="eastAsia"/>
              </w:rPr>
            </w:pPr>
            <w:r>
              <w:rPr>
                <w:rFonts w:hint="eastAsia"/>
                <w:lang w:val="en-US" w:eastAsia="zh-CN"/>
              </w:rPr>
              <w:t>▲14.支持通过大屏人脸识别查看学生运动数据，包括累计运动天数、日均运动时长（分钟）、今日运动时长（分钟）、达标天数占比等数据；（提供由第三方检验检测机构出具并加盖CNAS及CMA标志的检验检测报告复印件）</w:t>
            </w:r>
          </w:p>
        </w:tc>
      </w:tr>
      <w:tr w14:paraId="75D882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40669B54">
            <w:pPr>
              <w:pStyle w:val="20"/>
              <w:bidi w:val="0"/>
              <w:spacing w:line="240" w:lineRule="auto"/>
              <w:rPr>
                <w:rFonts w:hint="eastAsia"/>
              </w:rPr>
            </w:pPr>
          </w:p>
        </w:tc>
        <w:tc>
          <w:tcPr>
            <w:tcW w:w="589" w:type="pct"/>
            <w:vMerge w:val="continue"/>
            <w:tcBorders>
              <w:top w:val="nil"/>
              <w:left w:val="nil"/>
              <w:bottom w:val="single" w:color="000000" w:sz="8" w:space="0"/>
              <w:right w:val="single" w:color="000000" w:sz="8" w:space="0"/>
            </w:tcBorders>
            <w:shd w:val="clear" w:color="auto" w:fill="auto"/>
            <w:vAlign w:val="center"/>
          </w:tcPr>
          <w:p w14:paraId="56AD0DDA">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19B2F2BE">
            <w:pPr>
              <w:pStyle w:val="20"/>
              <w:bidi w:val="0"/>
              <w:spacing w:line="240" w:lineRule="auto"/>
              <w:jc w:val="left"/>
              <w:rPr>
                <w:rFonts w:hint="eastAsia"/>
              </w:rPr>
            </w:pPr>
            <w:r>
              <w:rPr>
                <w:rFonts w:hint="eastAsia"/>
                <w:lang w:val="en-US" w:eastAsia="zh-CN"/>
              </w:rPr>
              <w:t>15.支持学期切换，支持查看上一个学期的运动数据；</w:t>
            </w:r>
          </w:p>
        </w:tc>
      </w:tr>
      <w:tr w14:paraId="0C60A0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540A6387">
            <w:pPr>
              <w:pStyle w:val="20"/>
              <w:bidi w:val="0"/>
              <w:spacing w:line="240" w:lineRule="auto"/>
              <w:rPr>
                <w:rFonts w:hint="eastAsia"/>
              </w:rPr>
            </w:pPr>
          </w:p>
        </w:tc>
        <w:tc>
          <w:tcPr>
            <w:tcW w:w="589" w:type="pct"/>
            <w:vMerge w:val="continue"/>
            <w:tcBorders>
              <w:top w:val="nil"/>
              <w:left w:val="nil"/>
              <w:bottom w:val="single" w:color="000000" w:sz="8" w:space="0"/>
              <w:right w:val="single" w:color="000000" w:sz="8" w:space="0"/>
            </w:tcBorders>
            <w:shd w:val="clear" w:color="auto" w:fill="auto"/>
            <w:vAlign w:val="center"/>
          </w:tcPr>
          <w:p w14:paraId="334E9FEA">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23EAF769">
            <w:pPr>
              <w:pStyle w:val="20"/>
              <w:bidi w:val="0"/>
              <w:spacing w:line="240" w:lineRule="auto"/>
              <w:jc w:val="left"/>
              <w:rPr>
                <w:rFonts w:hint="eastAsia"/>
              </w:rPr>
            </w:pPr>
            <w:r>
              <w:rPr>
                <w:rFonts w:hint="eastAsia"/>
                <w:lang w:val="en-US" w:eastAsia="zh-CN"/>
              </w:rPr>
              <w:t>16.支持学生通过大屏选择时间区间查看运动趋势图及各项目日均运动时长等数据；</w:t>
            </w:r>
          </w:p>
        </w:tc>
      </w:tr>
      <w:tr w14:paraId="60FA7A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74A90760">
            <w:pPr>
              <w:pStyle w:val="20"/>
              <w:bidi w:val="0"/>
              <w:spacing w:line="240" w:lineRule="auto"/>
              <w:rPr>
                <w:rFonts w:hint="eastAsia"/>
              </w:rPr>
            </w:pPr>
          </w:p>
        </w:tc>
        <w:tc>
          <w:tcPr>
            <w:tcW w:w="589" w:type="pct"/>
            <w:vMerge w:val="continue"/>
            <w:tcBorders>
              <w:top w:val="nil"/>
              <w:left w:val="nil"/>
              <w:bottom w:val="single" w:color="000000" w:sz="8" w:space="0"/>
              <w:right w:val="single" w:color="000000" w:sz="8" w:space="0"/>
            </w:tcBorders>
            <w:shd w:val="clear" w:color="auto" w:fill="auto"/>
            <w:vAlign w:val="center"/>
          </w:tcPr>
          <w:p w14:paraId="6B121E0B">
            <w:pPr>
              <w:pStyle w:val="20"/>
              <w:bidi w:val="0"/>
              <w:spacing w:line="240" w:lineRule="auto"/>
              <w:rPr>
                <w:rFonts w:hint="eastAsia"/>
              </w:rPr>
            </w:pPr>
          </w:p>
        </w:tc>
        <w:tc>
          <w:tcPr>
            <w:tcW w:w="4079" w:type="pct"/>
            <w:tcBorders>
              <w:top w:val="nil"/>
              <w:left w:val="nil"/>
              <w:bottom w:val="single" w:color="000000" w:sz="8" w:space="0"/>
              <w:right w:val="single" w:color="000000" w:sz="8" w:space="0"/>
            </w:tcBorders>
            <w:shd w:val="clear" w:color="auto" w:fill="auto"/>
            <w:vAlign w:val="center"/>
          </w:tcPr>
          <w:p w14:paraId="5F00D797">
            <w:pPr>
              <w:pStyle w:val="20"/>
              <w:bidi w:val="0"/>
              <w:spacing w:line="240" w:lineRule="auto"/>
              <w:jc w:val="left"/>
              <w:rPr>
                <w:rFonts w:hint="eastAsia"/>
              </w:rPr>
            </w:pPr>
            <w:r>
              <w:rPr>
                <w:rFonts w:hint="eastAsia"/>
                <w:lang w:val="en-US" w:eastAsia="zh-CN"/>
              </w:rPr>
              <w:t>17.隐私模式：数据不上传云平台，视频回放不上传，支持遮蔽学生照片。</w:t>
            </w:r>
          </w:p>
        </w:tc>
      </w:tr>
      <w:tr w14:paraId="6B96FD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restart"/>
            <w:tcBorders>
              <w:top w:val="nil"/>
              <w:left w:val="single" w:color="000000" w:sz="8" w:space="0"/>
              <w:bottom w:val="single" w:color="000000" w:sz="8" w:space="0"/>
              <w:right w:val="single" w:color="000000" w:sz="8" w:space="0"/>
            </w:tcBorders>
            <w:shd w:val="clear" w:color="auto" w:fill="auto"/>
            <w:vAlign w:val="center"/>
          </w:tcPr>
          <w:p w14:paraId="31EE3380">
            <w:pPr>
              <w:pStyle w:val="20"/>
              <w:bidi w:val="0"/>
              <w:spacing w:line="240" w:lineRule="auto"/>
              <w:rPr>
                <w:rFonts w:hint="eastAsia"/>
              </w:rPr>
            </w:pPr>
            <w:r>
              <w:rPr>
                <w:rFonts w:hint="eastAsia"/>
                <w:lang w:val="en-US" w:eastAsia="zh-CN"/>
              </w:rPr>
              <w:t>3</w:t>
            </w:r>
          </w:p>
        </w:tc>
        <w:tc>
          <w:tcPr>
            <w:tcW w:w="589" w:type="pct"/>
            <w:vMerge w:val="restart"/>
            <w:tcBorders>
              <w:top w:val="nil"/>
              <w:left w:val="nil"/>
              <w:bottom w:val="single" w:color="000000" w:sz="8" w:space="0"/>
              <w:right w:val="single" w:color="000000" w:sz="8" w:space="0"/>
            </w:tcBorders>
            <w:shd w:val="clear" w:color="auto" w:fill="auto"/>
            <w:vAlign w:val="center"/>
          </w:tcPr>
          <w:p w14:paraId="2215707D">
            <w:pPr>
              <w:pStyle w:val="20"/>
              <w:bidi w:val="0"/>
              <w:spacing w:line="240" w:lineRule="auto"/>
              <w:rPr>
                <w:rFonts w:hint="eastAsia"/>
              </w:rPr>
            </w:pPr>
            <w:r>
              <w:rPr>
                <w:rFonts w:hint="eastAsia"/>
                <w:lang w:val="en-US" w:eastAsia="zh-CN"/>
              </w:rPr>
              <w:t>AI体育角S1</w:t>
            </w:r>
          </w:p>
        </w:tc>
        <w:tc>
          <w:tcPr>
            <w:tcW w:w="4079" w:type="pct"/>
            <w:tcBorders>
              <w:top w:val="nil"/>
              <w:left w:val="nil"/>
              <w:bottom w:val="nil"/>
              <w:right w:val="single" w:color="000000" w:sz="8" w:space="0"/>
            </w:tcBorders>
            <w:shd w:val="clear" w:color="auto" w:fill="auto"/>
            <w:vAlign w:val="center"/>
          </w:tcPr>
          <w:p w14:paraId="3796D6BB">
            <w:pPr>
              <w:pStyle w:val="20"/>
              <w:bidi w:val="0"/>
              <w:spacing w:line="240" w:lineRule="auto"/>
              <w:jc w:val="left"/>
              <w:rPr>
                <w:rFonts w:hint="eastAsia"/>
              </w:rPr>
            </w:pPr>
            <w:r>
              <w:rPr>
                <w:rFonts w:hint="eastAsia"/>
                <w:lang w:val="en-US" w:eastAsia="zh-CN"/>
              </w:rPr>
              <w:t>▲1.多测试位触发：支持无需固定测试位，可随意选择测试区域进行项目触发；（提供由第三方检验检测机构出具的检验检测报告复印件。）</w:t>
            </w:r>
          </w:p>
        </w:tc>
      </w:tr>
      <w:tr w14:paraId="2A3A0F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1D35276A">
            <w:pPr>
              <w:pStyle w:val="20"/>
              <w:bidi w:val="0"/>
              <w:spacing w:line="240" w:lineRule="auto"/>
              <w:rPr>
                <w:rFonts w:hint="eastAsia"/>
              </w:rPr>
            </w:pPr>
          </w:p>
        </w:tc>
        <w:tc>
          <w:tcPr>
            <w:tcW w:w="589" w:type="pct"/>
            <w:vMerge w:val="continue"/>
            <w:tcBorders>
              <w:top w:val="nil"/>
              <w:left w:val="nil"/>
              <w:bottom w:val="single" w:color="000000" w:sz="8" w:space="0"/>
              <w:right w:val="single" w:color="000000" w:sz="8" w:space="0"/>
            </w:tcBorders>
            <w:shd w:val="clear" w:color="auto" w:fill="auto"/>
            <w:vAlign w:val="center"/>
          </w:tcPr>
          <w:p w14:paraId="0A35CD00">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3C25E423">
            <w:pPr>
              <w:pStyle w:val="20"/>
              <w:bidi w:val="0"/>
              <w:spacing w:line="240" w:lineRule="auto"/>
              <w:jc w:val="left"/>
              <w:rPr>
                <w:rFonts w:hint="eastAsia"/>
              </w:rPr>
            </w:pPr>
            <w:r>
              <w:rPr>
                <w:rFonts w:hint="eastAsia"/>
                <w:lang w:val="en-US" w:eastAsia="zh-CN"/>
              </w:rPr>
              <w:t>▲2.灵活测试：运动无门槛，举手示意系统即可自动激活测试人员对应位置的运动项目，无需进行设备或手势切换；（提供由第三方检验检测机构出具的检验检测报告复印件。）</w:t>
            </w:r>
          </w:p>
        </w:tc>
      </w:tr>
      <w:tr w14:paraId="4DF87F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4777C93C">
            <w:pPr>
              <w:pStyle w:val="20"/>
              <w:bidi w:val="0"/>
              <w:spacing w:line="240" w:lineRule="auto"/>
              <w:rPr>
                <w:rFonts w:hint="eastAsia"/>
              </w:rPr>
            </w:pPr>
          </w:p>
        </w:tc>
        <w:tc>
          <w:tcPr>
            <w:tcW w:w="589" w:type="pct"/>
            <w:vMerge w:val="continue"/>
            <w:tcBorders>
              <w:top w:val="nil"/>
              <w:left w:val="nil"/>
              <w:bottom w:val="single" w:color="000000" w:sz="8" w:space="0"/>
              <w:right w:val="single" w:color="000000" w:sz="8" w:space="0"/>
            </w:tcBorders>
            <w:shd w:val="clear" w:color="auto" w:fill="auto"/>
            <w:vAlign w:val="center"/>
          </w:tcPr>
          <w:p w14:paraId="00317EBB">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4535B213">
            <w:pPr>
              <w:pStyle w:val="20"/>
              <w:bidi w:val="0"/>
              <w:spacing w:line="240" w:lineRule="auto"/>
              <w:jc w:val="left"/>
              <w:rPr>
                <w:rFonts w:hint="eastAsia"/>
              </w:rPr>
            </w:pPr>
            <w:r>
              <w:rPr>
                <w:rFonts w:hint="eastAsia"/>
                <w:lang w:val="en-US" w:eastAsia="zh-CN"/>
              </w:rPr>
              <w:t>3.运动无门槛：通过无感人脸识别，自动身份锁定，即到即测，语音实时指导；</w:t>
            </w:r>
          </w:p>
        </w:tc>
      </w:tr>
      <w:tr w14:paraId="6286D64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05ADF9E2">
            <w:pPr>
              <w:pStyle w:val="20"/>
              <w:bidi w:val="0"/>
              <w:spacing w:line="240" w:lineRule="auto"/>
              <w:rPr>
                <w:rFonts w:hint="eastAsia"/>
              </w:rPr>
            </w:pPr>
          </w:p>
        </w:tc>
        <w:tc>
          <w:tcPr>
            <w:tcW w:w="589" w:type="pct"/>
            <w:vMerge w:val="continue"/>
            <w:tcBorders>
              <w:top w:val="nil"/>
              <w:left w:val="nil"/>
              <w:bottom w:val="single" w:color="000000" w:sz="8" w:space="0"/>
              <w:right w:val="single" w:color="000000" w:sz="8" w:space="0"/>
            </w:tcBorders>
            <w:shd w:val="clear" w:color="auto" w:fill="auto"/>
            <w:vAlign w:val="center"/>
          </w:tcPr>
          <w:p w14:paraId="099E973D">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485D80C3">
            <w:pPr>
              <w:pStyle w:val="20"/>
              <w:bidi w:val="0"/>
              <w:spacing w:line="240" w:lineRule="auto"/>
              <w:jc w:val="left"/>
              <w:rPr>
                <w:rFonts w:hint="eastAsia"/>
              </w:rPr>
            </w:pPr>
            <w:r>
              <w:rPr>
                <w:rFonts w:hint="eastAsia"/>
                <w:lang w:val="en-US" w:eastAsia="zh-CN"/>
              </w:rPr>
              <w:t>4.快速识别：0.5S快速识别锁定测试人员；</w:t>
            </w:r>
          </w:p>
        </w:tc>
      </w:tr>
      <w:tr w14:paraId="5CE56A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402505F8">
            <w:pPr>
              <w:pStyle w:val="20"/>
              <w:bidi w:val="0"/>
              <w:spacing w:line="240" w:lineRule="auto"/>
              <w:rPr>
                <w:rFonts w:hint="eastAsia"/>
              </w:rPr>
            </w:pPr>
          </w:p>
        </w:tc>
        <w:tc>
          <w:tcPr>
            <w:tcW w:w="589" w:type="pct"/>
            <w:vMerge w:val="continue"/>
            <w:tcBorders>
              <w:top w:val="nil"/>
              <w:left w:val="nil"/>
              <w:bottom w:val="single" w:color="000000" w:sz="8" w:space="0"/>
              <w:right w:val="single" w:color="000000" w:sz="8" w:space="0"/>
            </w:tcBorders>
            <w:shd w:val="clear" w:color="auto" w:fill="auto"/>
            <w:vAlign w:val="center"/>
          </w:tcPr>
          <w:p w14:paraId="272DCE23">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43B8BBC8">
            <w:pPr>
              <w:pStyle w:val="20"/>
              <w:bidi w:val="0"/>
              <w:spacing w:line="240" w:lineRule="auto"/>
              <w:jc w:val="left"/>
              <w:rPr>
                <w:rFonts w:hint="eastAsia"/>
              </w:rPr>
            </w:pPr>
            <w:r>
              <w:rPr>
                <w:rFonts w:hint="eastAsia"/>
                <w:lang w:val="en-US" w:eastAsia="zh-CN"/>
              </w:rPr>
              <w:t>5.多项目应用：支持单设备多项目应用，支持跳绳精准计时计数，支持立定跳远有效跳远距离检测，并支持支持立定跳远、多人跳绳、纵跳、蹲跳、投球、飞刺游戏化运动项目等；</w:t>
            </w:r>
          </w:p>
        </w:tc>
      </w:tr>
      <w:tr w14:paraId="6DCBD7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506EC285">
            <w:pPr>
              <w:pStyle w:val="20"/>
              <w:bidi w:val="0"/>
              <w:spacing w:line="240" w:lineRule="auto"/>
              <w:rPr>
                <w:rFonts w:hint="eastAsia"/>
              </w:rPr>
            </w:pPr>
          </w:p>
        </w:tc>
        <w:tc>
          <w:tcPr>
            <w:tcW w:w="589" w:type="pct"/>
            <w:vMerge w:val="continue"/>
            <w:tcBorders>
              <w:top w:val="nil"/>
              <w:left w:val="nil"/>
              <w:bottom w:val="single" w:color="000000" w:sz="8" w:space="0"/>
              <w:right w:val="single" w:color="000000" w:sz="8" w:space="0"/>
            </w:tcBorders>
            <w:shd w:val="clear" w:color="auto" w:fill="auto"/>
            <w:vAlign w:val="center"/>
          </w:tcPr>
          <w:p w14:paraId="52B2A275">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2AE7DB57">
            <w:pPr>
              <w:pStyle w:val="20"/>
              <w:bidi w:val="0"/>
              <w:spacing w:line="240" w:lineRule="auto"/>
              <w:jc w:val="left"/>
              <w:rPr>
                <w:rFonts w:hint="eastAsia"/>
              </w:rPr>
            </w:pPr>
            <w:r>
              <w:rPr>
                <w:rFonts w:hint="eastAsia"/>
                <w:lang w:val="en-US" w:eastAsia="zh-CN"/>
              </w:rPr>
              <w:t>6.游戏化应用：支持立定跳远、多人跳绳、纵跳、蹲跳、投球、飞刺游戏化项目应用，系统智能检测学生纵跳能力，自动分析赋分，提供轻松有趣的运动氛围；</w:t>
            </w:r>
          </w:p>
        </w:tc>
      </w:tr>
      <w:tr w14:paraId="3C96AC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7036AEFB">
            <w:pPr>
              <w:pStyle w:val="20"/>
              <w:bidi w:val="0"/>
              <w:spacing w:line="240" w:lineRule="auto"/>
              <w:rPr>
                <w:rFonts w:hint="eastAsia"/>
              </w:rPr>
            </w:pPr>
          </w:p>
        </w:tc>
        <w:tc>
          <w:tcPr>
            <w:tcW w:w="589" w:type="pct"/>
            <w:vMerge w:val="continue"/>
            <w:tcBorders>
              <w:top w:val="nil"/>
              <w:left w:val="nil"/>
              <w:bottom w:val="single" w:color="000000" w:sz="8" w:space="0"/>
              <w:right w:val="single" w:color="000000" w:sz="8" w:space="0"/>
            </w:tcBorders>
            <w:shd w:val="clear" w:color="auto" w:fill="auto"/>
            <w:vAlign w:val="center"/>
          </w:tcPr>
          <w:p w14:paraId="21458BB0">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6B300E0B">
            <w:pPr>
              <w:pStyle w:val="20"/>
              <w:bidi w:val="0"/>
              <w:spacing w:line="240" w:lineRule="auto"/>
              <w:jc w:val="left"/>
              <w:rPr>
                <w:rFonts w:hint="eastAsia"/>
              </w:rPr>
            </w:pPr>
            <w:r>
              <w:rPr>
                <w:rFonts w:hint="eastAsia"/>
                <w:lang w:val="en-US" w:eastAsia="zh-CN"/>
              </w:rPr>
              <w:t>7.精准检测：AI跳绳成绩误差≤1次/分钟，AI立定跳远成绩误差≤1厘米；</w:t>
            </w:r>
          </w:p>
        </w:tc>
      </w:tr>
      <w:tr w14:paraId="1832BB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44716B75">
            <w:pPr>
              <w:pStyle w:val="20"/>
              <w:bidi w:val="0"/>
              <w:spacing w:line="240" w:lineRule="auto"/>
              <w:rPr>
                <w:rFonts w:hint="eastAsia"/>
              </w:rPr>
            </w:pPr>
          </w:p>
        </w:tc>
        <w:tc>
          <w:tcPr>
            <w:tcW w:w="589" w:type="pct"/>
            <w:vMerge w:val="continue"/>
            <w:tcBorders>
              <w:top w:val="nil"/>
              <w:left w:val="nil"/>
              <w:bottom w:val="single" w:color="000000" w:sz="8" w:space="0"/>
              <w:right w:val="single" w:color="000000" w:sz="8" w:space="0"/>
            </w:tcBorders>
            <w:shd w:val="clear" w:color="auto" w:fill="auto"/>
            <w:vAlign w:val="center"/>
          </w:tcPr>
          <w:p w14:paraId="5AF7A005">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5B3E48D5">
            <w:pPr>
              <w:pStyle w:val="20"/>
              <w:bidi w:val="0"/>
              <w:spacing w:line="240" w:lineRule="auto"/>
              <w:jc w:val="left"/>
              <w:rPr>
                <w:rFonts w:hint="eastAsia"/>
              </w:rPr>
            </w:pPr>
            <w:r>
              <w:rPr>
                <w:rFonts w:hint="eastAsia"/>
                <w:lang w:val="en-US" w:eastAsia="zh-CN"/>
              </w:rPr>
              <w:t>8.响应时间：≤0.5秒；</w:t>
            </w:r>
          </w:p>
        </w:tc>
      </w:tr>
      <w:tr w14:paraId="44BF81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4D7861B2">
            <w:pPr>
              <w:pStyle w:val="20"/>
              <w:bidi w:val="0"/>
              <w:spacing w:line="240" w:lineRule="auto"/>
              <w:rPr>
                <w:rFonts w:hint="eastAsia"/>
              </w:rPr>
            </w:pPr>
          </w:p>
        </w:tc>
        <w:tc>
          <w:tcPr>
            <w:tcW w:w="589" w:type="pct"/>
            <w:vMerge w:val="continue"/>
            <w:tcBorders>
              <w:top w:val="nil"/>
              <w:left w:val="nil"/>
              <w:bottom w:val="single" w:color="000000" w:sz="8" w:space="0"/>
              <w:right w:val="single" w:color="000000" w:sz="8" w:space="0"/>
            </w:tcBorders>
            <w:shd w:val="clear" w:color="auto" w:fill="auto"/>
            <w:vAlign w:val="center"/>
          </w:tcPr>
          <w:p w14:paraId="596D62A5">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68EAAAF7">
            <w:pPr>
              <w:pStyle w:val="20"/>
              <w:bidi w:val="0"/>
              <w:spacing w:line="240" w:lineRule="auto"/>
              <w:jc w:val="left"/>
              <w:rPr>
                <w:rFonts w:hint="eastAsia"/>
              </w:rPr>
            </w:pPr>
            <w:r>
              <w:rPr>
                <w:rFonts w:hint="eastAsia"/>
                <w:lang w:val="en-US" w:eastAsia="zh-CN"/>
              </w:rPr>
              <w:t>9.动态展示：支持动态展示运动项目倒计时，并展示学生实时运动成绩；</w:t>
            </w:r>
          </w:p>
        </w:tc>
      </w:tr>
      <w:tr w14:paraId="61D1462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44F5C599">
            <w:pPr>
              <w:pStyle w:val="20"/>
              <w:bidi w:val="0"/>
              <w:spacing w:line="240" w:lineRule="auto"/>
              <w:rPr>
                <w:rFonts w:hint="eastAsia"/>
              </w:rPr>
            </w:pPr>
          </w:p>
        </w:tc>
        <w:tc>
          <w:tcPr>
            <w:tcW w:w="589" w:type="pct"/>
            <w:vMerge w:val="continue"/>
            <w:tcBorders>
              <w:top w:val="nil"/>
              <w:left w:val="nil"/>
              <w:bottom w:val="single" w:color="000000" w:sz="8" w:space="0"/>
              <w:right w:val="single" w:color="000000" w:sz="8" w:space="0"/>
            </w:tcBorders>
            <w:shd w:val="clear" w:color="auto" w:fill="auto"/>
            <w:vAlign w:val="center"/>
          </w:tcPr>
          <w:p w14:paraId="108F5951">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7C25177B">
            <w:pPr>
              <w:pStyle w:val="20"/>
              <w:bidi w:val="0"/>
              <w:spacing w:line="240" w:lineRule="auto"/>
              <w:jc w:val="left"/>
              <w:rPr>
                <w:rFonts w:hint="eastAsia"/>
              </w:rPr>
            </w:pPr>
            <w:r>
              <w:rPr>
                <w:rFonts w:hint="eastAsia"/>
                <w:lang w:val="en-US" w:eastAsia="zh-CN"/>
              </w:rPr>
              <w:t>▲10.多人并发：支持多版本选择部署；版本1：支持单设备单摄像头同时支持8人跳绳同步测试、支持4人纵跳、4人蹲跳、4人投球等游戏运动体验；版本2：支持单设备单摄像头同时支持4人跳绳同步测试、支持2人立定跳远同步测试、支持4人纵跳、4人蹲跳、4人投球、12人飞刺等游戏运动体验；（提供由第三方检验检测机构出具的检验检测报告复印件。）</w:t>
            </w:r>
          </w:p>
        </w:tc>
      </w:tr>
      <w:tr w14:paraId="519423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2E03DB69">
            <w:pPr>
              <w:pStyle w:val="20"/>
              <w:bidi w:val="0"/>
              <w:spacing w:line="240" w:lineRule="auto"/>
              <w:rPr>
                <w:rFonts w:hint="eastAsia"/>
              </w:rPr>
            </w:pPr>
          </w:p>
        </w:tc>
        <w:tc>
          <w:tcPr>
            <w:tcW w:w="589" w:type="pct"/>
            <w:vMerge w:val="continue"/>
            <w:tcBorders>
              <w:top w:val="nil"/>
              <w:left w:val="nil"/>
              <w:bottom w:val="single" w:color="000000" w:sz="8" w:space="0"/>
              <w:right w:val="single" w:color="000000" w:sz="8" w:space="0"/>
            </w:tcBorders>
            <w:shd w:val="clear" w:color="auto" w:fill="auto"/>
            <w:vAlign w:val="center"/>
          </w:tcPr>
          <w:p w14:paraId="34B1B55B">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0C414288">
            <w:pPr>
              <w:pStyle w:val="20"/>
              <w:bidi w:val="0"/>
              <w:spacing w:line="240" w:lineRule="auto"/>
              <w:jc w:val="left"/>
              <w:rPr>
                <w:rFonts w:hint="eastAsia"/>
              </w:rPr>
            </w:pPr>
            <w:r>
              <w:rPr>
                <w:rFonts w:hint="eastAsia"/>
                <w:lang w:val="en-US" w:eastAsia="zh-CN"/>
              </w:rPr>
              <w:t>11.多人PK竞赛：支持跳绳、纵跳、蹲跳、投球等单项目同时进行多人PK竞赛；</w:t>
            </w:r>
          </w:p>
        </w:tc>
      </w:tr>
      <w:tr w14:paraId="035C57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2D82239B">
            <w:pPr>
              <w:pStyle w:val="20"/>
              <w:bidi w:val="0"/>
              <w:spacing w:line="240" w:lineRule="auto"/>
              <w:rPr>
                <w:rFonts w:hint="eastAsia"/>
              </w:rPr>
            </w:pPr>
          </w:p>
        </w:tc>
        <w:tc>
          <w:tcPr>
            <w:tcW w:w="589" w:type="pct"/>
            <w:vMerge w:val="continue"/>
            <w:tcBorders>
              <w:top w:val="nil"/>
              <w:left w:val="nil"/>
              <w:bottom w:val="single" w:color="000000" w:sz="8" w:space="0"/>
              <w:right w:val="single" w:color="000000" w:sz="8" w:space="0"/>
            </w:tcBorders>
            <w:shd w:val="clear" w:color="auto" w:fill="auto"/>
            <w:vAlign w:val="center"/>
          </w:tcPr>
          <w:p w14:paraId="30A78B47">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582CDDE7">
            <w:pPr>
              <w:pStyle w:val="20"/>
              <w:bidi w:val="0"/>
              <w:spacing w:line="240" w:lineRule="auto"/>
              <w:jc w:val="left"/>
              <w:rPr>
                <w:rFonts w:hint="eastAsia"/>
              </w:rPr>
            </w:pPr>
            <w:r>
              <w:rPr>
                <w:rFonts w:hint="eastAsia"/>
                <w:lang w:val="en-US" w:eastAsia="zh-CN"/>
              </w:rPr>
              <w:t>12.模式切换：支持比赛模式、自由练习模式、游戏化模式灵活切换；</w:t>
            </w:r>
          </w:p>
        </w:tc>
      </w:tr>
      <w:tr w14:paraId="7C0DFD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45B7EDDD">
            <w:pPr>
              <w:pStyle w:val="20"/>
              <w:bidi w:val="0"/>
              <w:spacing w:line="240" w:lineRule="auto"/>
              <w:rPr>
                <w:rFonts w:hint="eastAsia"/>
              </w:rPr>
            </w:pPr>
          </w:p>
        </w:tc>
        <w:tc>
          <w:tcPr>
            <w:tcW w:w="589" w:type="pct"/>
            <w:vMerge w:val="continue"/>
            <w:tcBorders>
              <w:top w:val="nil"/>
              <w:left w:val="nil"/>
              <w:bottom w:val="single" w:color="000000" w:sz="8" w:space="0"/>
              <w:right w:val="single" w:color="000000" w:sz="8" w:space="0"/>
            </w:tcBorders>
            <w:shd w:val="clear" w:color="auto" w:fill="auto"/>
            <w:vAlign w:val="center"/>
          </w:tcPr>
          <w:p w14:paraId="44850495">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0FE910DD">
            <w:pPr>
              <w:pStyle w:val="20"/>
              <w:bidi w:val="0"/>
              <w:spacing w:line="240" w:lineRule="auto"/>
              <w:jc w:val="left"/>
              <w:rPr>
                <w:rFonts w:hint="eastAsia"/>
              </w:rPr>
            </w:pPr>
            <w:r>
              <w:rPr>
                <w:rFonts w:hint="eastAsia"/>
                <w:lang w:val="en-US" w:eastAsia="zh-CN"/>
              </w:rPr>
              <w:t>13.多场景应用：满足体育课堂应用、大课间体锻、趣味运动会、自由练习等多场景应用；</w:t>
            </w:r>
          </w:p>
        </w:tc>
      </w:tr>
      <w:tr w14:paraId="1D87B8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1AF08B39">
            <w:pPr>
              <w:pStyle w:val="20"/>
              <w:bidi w:val="0"/>
              <w:spacing w:line="240" w:lineRule="auto"/>
              <w:rPr>
                <w:rFonts w:hint="eastAsia"/>
              </w:rPr>
            </w:pPr>
          </w:p>
        </w:tc>
        <w:tc>
          <w:tcPr>
            <w:tcW w:w="589" w:type="pct"/>
            <w:vMerge w:val="continue"/>
            <w:tcBorders>
              <w:top w:val="nil"/>
              <w:left w:val="nil"/>
              <w:bottom w:val="single" w:color="000000" w:sz="8" w:space="0"/>
              <w:right w:val="single" w:color="000000" w:sz="8" w:space="0"/>
            </w:tcBorders>
            <w:shd w:val="clear" w:color="auto" w:fill="auto"/>
            <w:vAlign w:val="center"/>
          </w:tcPr>
          <w:p w14:paraId="6C47B567">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01C435F9">
            <w:pPr>
              <w:pStyle w:val="20"/>
              <w:bidi w:val="0"/>
              <w:spacing w:line="240" w:lineRule="auto"/>
              <w:jc w:val="left"/>
              <w:rPr>
                <w:rFonts w:hint="eastAsia"/>
              </w:rPr>
            </w:pPr>
            <w:r>
              <w:rPr>
                <w:rFonts w:hint="eastAsia"/>
                <w:lang w:val="en-US" w:eastAsia="zh-CN"/>
              </w:rPr>
              <w:t>14.假跳识别：支持跳绳检测系统自动识别单手甩绳跳、双手交叉甩绳 跳等假跳行为，并不计入有效成绩；</w:t>
            </w:r>
          </w:p>
        </w:tc>
      </w:tr>
      <w:tr w14:paraId="71892D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149555D4">
            <w:pPr>
              <w:pStyle w:val="20"/>
              <w:bidi w:val="0"/>
              <w:spacing w:line="240" w:lineRule="auto"/>
              <w:rPr>
                <w:rFonts w:hint="eastAsia"/>
              </w:rPr>
            </w:pPr>
          </w:p>
        </w:tc>
        <w:tc>
          <w:tcPr>
            <w:tcW w:w="589" w:type="pct"/>
            <w:vMerge w:val="continue"/>
            <w:tcBorders>
              <w:top w:val="nil"/>
              <w:left w:val="nil"/>
              <w:bottom w:val="single" w:color="000000" w:sz="8" w:space="0"/>
              <w:right w:val="single" w:color="000000" w:sz="8" w:space="0"/>
            </w:tcBorders>
            <w:shd w:val="clear" w:color="auto" w:fill="auto"/>
            <w:vAlign w:val="center"/>
          </w:tcPr>
          <w:p w14:paraId="6DCEDE76">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17D319F8">
            <w:pPr>
              <w:pStyle w:val="20"/>
              <w:bidi w:val="0"/>
              <w:spacing w:line="240" w:lineRule="auto"/>
              <w:jc w:val="left"/>
              <w:rPr>
                <w:rFonts w:hint="eastAsia"/>
              </w:rPr>
            </w:pPr>
            <w:r>
              <w:rPr>
                <w:rFonts w:hint="eastAsia"/>
                <w:lang w:val="en-US" w:eastAsia="zh-CN"/>
              </w:rPr>
              <w:t>15.违规识别：支持立定跳远检测系统智能判断踩线违规，并实时播报“压线”语音提醒；</w:t>
            </w:r>
          </w:p>
        </w:tc>
      </w:tr>
      <w:tr w14:paraId="1224C1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1CB00590">
            <w:pPr>
              <w:pStyle w:val="20"/>
              <w:bidi w:val="0"/>
              <w:spacing w:line="240" w:lineRule="auto"/>
              <w:rPr>
                <w:rFonts w:hint="eastAsia"/>
              </w:rPr>
            </w:pPr>
          </w:p>
        </w:tc>
        <w:tc>
          <w:tcPr>
            <w:tcW w:w="589" w:type="pct"/>
            <w:vMerge w:val="continue"/>
            <w:tcBorders>
              <w:top w:val="nil"/>
              <w:left w:val="nil"/>
              <w:bottom w:val="single" w:color="000000" w:sz="8" w:space="0"/>
              <w:right w:val="single" w:color="000000" w:sz="8" w:space="0"/>
            </w:tcBorders>
            <w:shd w:val="clear" w:color="auto" w:fill="auto"/>
            <w:vAlign w:val="center"/>
          </w:tcPr>
          <w:p w14:paraId="1F494A8A">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2C2260F0">
            <w:pPr>
              <w:pStyle w:val="20"/>
              <w:bidi w:val="0"/>
              <w:spacing w:line="240" w:lineRule="auto"/>
              <w:jc w:val="left"/>
              <w:rPr>
                <w:rFonts w:hint="eastAsia"/>
              </w:rPr>
            </w:pPr>
            <w:r>
              <w:rPr>
                <w:rFonts w:hint="eastAsia"/>
                <w:lang w:val="en-US" w:eastAsia="zh-CN"/>
              </w:rPr>
              <w:t>16.作弊识别：支持作弊识别检测，如学生单脚跨越跳、双人接力跳、起点助跑冲刺跳，系统自动检测并语音播报“疑似违规”,且作弊成绩无效；</w:t>
            </w:r>
          </w:p>
        </w:tc>
      </w:tr>
      <w:tr w14:paraId="0D9DD2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0FC81D7C">
            <w:pPr>
              <w:pStyle w:val="20"/>
              <w:bidi w:val="0"/>
              <w:spacing w:line="240" w:lineRule="auto"/>
              <w:rPr>
                <w:rFonts w:hint="eastAsia"/>
              </w:rPr>
            </w:pPr>
          </w:p>
        </w:tc>
        <w:tc>
          <w:tcPr>
            <w:tcW w:w="589" w:type="pct"/>
            <w:vMerge w:val="continue"/>
            <w:tcBorders>
              <w:top w:val="nil"/>
              <w:left w:val="nil"/>
              <w:bottom w:val="single" w:color="000000" w:sz="8" w:space="0"/>
              <w:right w:val="single" w:color="000000" w:sz="8" w:space="0"/>
            </w:tcBorders>
            <w:shd w:val="clear" w:color="auto" w:fill="auto"/>
            <w:vAlign w:val="center"/>
          </w:tcPr>
          <w:p w14:paraId="7B2688C7">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740BD8C1">
            <w:pPr>
              <w:pStyle w:val="20"/>
              <w:bidi w:val="0"/>
              <w:spacing w:line="240" w:lineRule="auto"/>
              <w:jc w:val="left"/>
              <w:rPr>
                <w:rFonts w:hint="eastAsia"/>
              </w:rPr>
            </w:pPr>
            <w:r>
              <w:rPr>
                <w:rFonts w:hint="eastAsia"/>
                <w:lang w:val="en-US" w:eastAsia="zh-CN"/>
              </w:rPr>
              <w:t>17.同步显示：支持配置高清显示端同步显示学生测试状态和违规、偏移情况，并展示过程性数据及最终测试成绩数据；</w:t>
            </w:r>
          </w:p>
        </w:tc>
      </w:tr>
      <w:tr w14:paraId="4341140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703E510B">
            <w:pPr>
              <w:pStyle w:val="20"/>
              <w:bidi w:val="0"/>
              <w:spacing w:line="240" w:lineRule="auto"/>
              <w:rPr>
                <w:rFonts w:hint="eastAsia"/>
              </w:rPr>
            </w:pPr>
          </w:p>
        </w:tc>
        <w:tc>
          <w:tcPr>
            <w:tcW w:w="589" w:type="pct"/>
            <w:vMerge w:val="continue"/>
            <w:tcBorders>
              <w:top w:val="nil"/>
              <w:left w:val="nil"/>
              <w:bottom w:val="single" w:color="000000" w:sz="8" w:space="0"/>
              <w:right w:val="single" w:color="000000" w:sz="8" w:space="0"/>
            </w:tcBorders>
            <w:shd w:val="clear" w:color="auto" w:fill="auto"/>
            <w:vAlign w:val="center"/>
          </w:tcPr>
          <w:p w14:paraId="377C1E50">
            <w:pPr>
              <w:pStyle w:val="20"/>
              <w:bidi w:val="0"/>
              <w:spacing w:line="240" w:lineRule="auto"/>
              <w:rPr>
                <w:rFonts w:hint="eastAsia"/>
              </w:rPr>
            </w:pPr>
          </w:p>
        </w:tc>
        <w:tc>
          <w:tcPr>
            <w:tcW w:w="4079" w:type="pct"/>
            <w:tcBorders>
              <w:top w:val="nil"/>
              <w:left w:val="nil"/>
              <w:bottom w:val="nil"/>
              <w:right w:val="single" w:color="000000" w:sz="8" w:space="0"/>
            </w:tcBorders>
            <w:shd w:val="clear" w:color="auto" w:fill="auto"/>
            <w:vAlign w:val="center"/>
          </w:tcPr>
          <w:p w14:paraId="06556A5A">
            <w:pPr>
              <w:pStyle w:val="20"/>
              <w:bidi w:val="0"/>
              <w:spacing w:line="240" w:lineRule="auto"/>
              <w:jc w:val="left"/>
              <w:rPr>
                <w:rFonts w:hint="eastAsia"/>
              </w:rPr>
            </w:pPr>
            <w:r>
              <w:rPr>
                <w:rFonts w:hint="eastAsia"/>
                <w:lang w:val="en-US" w:eastAsia="zh-CN"/>
              </w:rPr>
              <w:t>18.榜单展示：各项目运动榜单数据实时刷新，无人使用状态下展示成绩排行榜，支持展示榜单人员姓名、班级及上榜成绩，激发运动兴趣；</w:t>
            </w:r>
          </w:p>
        </w:tc>
      </w:tr>
      <w:tr w14:paraId="3D0349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0" w:type="pct"/>
            <w:vMerge w:val="continue"/>
            <w:tcBorders>
              <w:top w:val="nil"/>
              <w:left w:val="single" w:color="000000" w:sz="8" w:space="0"/>
              <w:bottom w:val="single" w:color="000000" w:sz="8" w:space="0"/>
              <w:right w:val="single" w:color="000000" w:sz="8" w:space="0"/>
            </w:tcBorders>
            <w:shd w:val="clear" w:color="auto" w:fill="auto"/>
            <w:vAlign w:val="center"/>
          </w:tcPr>
          <w:p w14:paraId="7304F52E">
            <w:pPr>
              <w:pStyle w:val="20"/>
              <w:bidi w:val="0"/>
              <w:spacing w:line="240" w:lineRule="auto"/>
              <w:rPr>
                <w:rFonts w:hint="eastAsia"/>
              </w:rPr>
            </w:pPr>
          </w:p>
        </w:tc>
        <w:tc>
          <w:tcPr>
            <w:tcW w:w="589" w:type="pct"/>
            <w:vMerge w:val="continue"/>
            <w:tcBorders>
              <w:top w:val="nil"/>
              <w:left w:val="nil"/>
              <w:bottom w:val="single" w:color="000000" w:sz="8" w:space="0"/>
              <w:right w:val="single" w:color="000000" w:sz="8" w:space="0"/>
            </w:tcBorders>
            <w:shd w:val="clear" w:color="auto" w:fill="auto"/>
            <w:vAlign w:val="center"/>
          </w:tcPr>
          <w:p w14:paraId="4FF4BAFE">
            <w:pPr>
              <w:pStyle w:val="20"/>
              <w:bidi w:val="0"/>
              <w:spacing w:line="240" w:lineRule="auto"/>
              <w:rPr>
                <w:rFonts w:hint="eastAsia"/>
              </w:rPr>
            </w:pPr>
          </w:p>
        </w:tc>
        <w:tc>
          <w:tcPr>
            <w:tcW w:w="4079" w:type="pct"/>
            <w:tcBorders>
              <w:top w:val="nil"/>
              <w:left w:val="nil"/>
              <w:bottom w:val="single" w:color="000000" w:sz="8" w:space="0"/>
              <w:right w:val="single" w:color="000000" w:sz="8" w:space="0"/>
            </w:tcBorders>
            <w:shd w:val="clear" w:color="auto" w:fill="auto"/>
            <w:vAlign w:val="center"/>
          </w:tcPr>
          <w:p w14:paraId="26DAE418">
            <w:pPr>
              <w:pStyle w:val="20"/>
              <w:bidi w:val="0"/>
              <w:spacing w:line="240" w:lineRule="auto"/>
              <w:jc w:val="left"/>
              <w:rPr>
                <w:rFonts w:hint="eastAsia"/>
              </w:rPr>
            </w:pPr>
            <w:r>
              <w:rPr>
                <w:rFonts w:hint="eastAsia"/>
                <w:lang w:val="en-US" w:eastAsia="zh-CN"/>
              </w:rPr>
              <w:t>▲19.趣味交互：支持卡通界面动态展示，测试人员上榜模拟动画形象，测试过程实时播报趣味卡通声效；（提供由第三方检验检测机构出具的检验检测报告复印件。）</w:t>
            </w:r>
          </w:p>
        </w:tc>
      </w:tr>
      <w:tr w14:paraId="7D7FF7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5000" w:type="pct"/>
            <w:gridSpan w:val="3"/>
            <w:tcBorders>
              <w:top w:val="nil"/>
              <w:left w:val="single" w:color="000000" w:sz="8" w:space="0"/>
              <w:bottom w:val="single" w:color="000000" w:sz="8" w:space="0"/>
              <w:right w:val="single" w:color="000000" w:sz="8" w:space="0"/>
            </w:tcBorders>
            <w:shd w:val="clear" w:color="auto" w:fill="auto"/>
            <w:vAlign w:val="center"/>
          </w:tcPr>
          <w:p w14:paraId="5D0C7DC2">
            <w:pPr>
              <w:pStyle w:val="20"/>
              <w:bidi w:val="0"/>
              <w:spacing w:line="240" w:lineRule="auto"/>
              <w:jc w:val="left"/>
              <w:rPr>
                <w:rFonts w:hint="eastAsia"/>
              </w:rPr>
            </w:pPr>
            <w:r>
              <w:rPr>
                <w:rFonts w:hint="eastAsia"/>
                <w:lang w:val="en-US" w:eastAsia="zh-CN"/>
              </w:rPr>
              <w:t>五、智慧体育项目施工</w:t>
            </w:r>
          </w:p>
        </w:tc>
      </w:tr>
      <w:tr w14:paraId="2E382C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330" w:type="pct"/>
            <w:tcBorders>
              <w:top w:val="nil"/>
              <w:left w:val="single" w:color="000000" w:sz="8" w:space="0"/>
              <w:bottom w:val="single" w:color="000000" w:sz="8" w:space="0"/>
              <w:right w:val="single" w:color="000000" w:sz="8" w:space="0"/>
            </w:tcBorders>
            <w:shd w:val="clear" w:color="auto" w:fill="auto"/>
            <w:vAlign w:val="center"/>
          </w:tcPr>
          <w:p w14:paraId="7DF79DD1">
            <w:pPr>
              <w:pStyle w:val="20"/>
              <w:bidi w:val="0"/>
              <w:spacing w:line="240" w:lineRule="auto"/>
              <w:rPr>
                <w:rFonts w:hint="eastAsia"/>
              </w:rPr>
            </w:pPr>
            <w:r>
              <w:rPr>
                <w:rFonts w:hint="eastAsia"/>
                <w:lang w:val="en-US" w:eastAsia="zh-CN"/>
              </w:rPr>
              <w:t>1</w:t>
            </w:r>
          </w:p>
        </w:tc>
        <w:tc>
          <w:tcPr>
            <w:tcW w:w="589" w:type="pct"/>
            <w:tcBorders>
              <w:top w:val="single" w:color="000000" w:sz="8" w:space="0"/>
              <w:left w:val="nil"/>
              <w:bottom w:val="single" w:color="000000" w:sz="8" w:space="0"/>
              <w:right w:val="single" w:color="000000" w:sz="8" w:space="0"/>
            </w:tcBorders>
            <w:shd w:val="clear" w:color="auto" w:fill="auto"/>
            <w:vAlign w:val="center"/>
          </w:tcPr>
          <w:p w14:paraId="4E0857FC">
            <w:pPr>
              <w:pStyle w:val="20"/>
              <w:bidi w:val="0"/>
              <w:spacing w:line="240" w:lineRule="auto"/>
              <w:rPr>
                <w:rFonts w:hint="eastAsia"/>
              </w:rPr>
            </w:pPr>
            <w:r>
              <w:rPr>
                <w:rFonts w:hint="eastAsia"/>
                <w:lang w:val="en-US" w:eastAsia="zh-CN"/>
              </w:rPr>
              <w:t>网络设备套装</w:t>
            </w:r>
          </w:p>
        </w:tc>
        <w:tc>
          <w:tcPr>
            <w:tcW w:w="4079" w:type="pct"/>
            <w:tcBorders>
              <w:top w:val="single" w:color="000000" w:sz="8" w:space="0"/>
              <w:left w:val="nil"/>
              <w:bottom w:val="single" w:color="000000" w:sz="8" w:space="0"/>
              <w:right w:val="single" w:color="000000" w:sz="8" w:space="0"/>
            </w:tcBorders>
            <w:shd w:val="clear" w:color="auto" w:fill="auto"/>
            <w:vAlign w:val="center"/>
          </w:tcPr>
          <w:p w14:paraId="2532360F">
            <w:pPr>
              <w:pStyle w:val="20"/>
              <w:bidi w:val="0"/>
              <w:spacing w:line="240" w:lineRule="auto"/>
              <w:jc w:val="left"/>
              <w:rPr>
                <w:rFonts w:hint="eastAsia"/>
              </w:rPr>
            </w:pPr>
            <w:r>
              <w:rPr>
                <w:rFonts w:hint="eastAsia"/>
                <w:lang w:val="en-US" w:eastAsia="zh-CN"/>
              </w:rPr>
              <w:t>单校标配硬件设备，含无线AP、路由器、交换机、PDU等</w:t>
            </w:r>
          </w:p>
        </w:tc>
      </w:tr>
    </w:tbl>
    <w:p w14:paraId="79E50B58">
      <w:pPr>
        <w:pStyle w:val="3"/>
        <w:bidi w:val="0"/>
        <w:rPr>
          <w:color w:val="000000" w:themeColor="text1"/>
          <w:highlight w:val="none"/>
          <w14:textFill>
            <w14:solidFill>
              <w14:schemeClr w14:val="tx1"/>
            </w14:solidFill>
          </w14:textFill>
        </w:rPr>
      </w:pPr>
      <w:r>
        <w:rPr>
          <w:rFonts w:hint="eastAsia"/>
          <w:color w:val="000000" w:themeColor="text1"/>
          <w:highlight w:val="none"/>
          <w:lang w:eastAsia="zh-CN"/>
          <w14:textFill>
            <w14:solidFill>
              <w14:schemeClr w14:val="tx1"/>
            </w14:solidFill>
          </w14:textFill>
        </w:rPr>
        <w:t>四、采购清单</w:t>
      </w:r>
      <w:r>
        <w:rPr>
          <w:color w:val="000000" w:themeColor="text1"/>
          <w:highlight w:val="none"/>
          <w14:textFill>
            <w14:solidFill>
              <w14:schemeClr w14:val="tx1"/>
            </w14:solidFill>
          </w14:textFill>
        </w:rPr>
        <w:t>；</w:t>
      </w:r>
      <w:bookmarkEnd w:id="240"/>
      <w:bookmarkEnd w:id="241"/>
    </w:p>
    <w:tbl>
      <w:tblPr>
        <w:tblStyle w:val="35"/>
        <w:tblW w:w="499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531"/>
        <w:gridCol w:w="3100"/>
        <w:gridCol w:w="340"/>
        <w:gridCol w:w="390"/>
        <w:gridCol w:w="2774"/>
        <w:gridCol w:w="1282"/>
        <w:gridCol w:w="1532"/>
      </w:tblGrid>
      <w:tr w14:paraId="0C3420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24" w:hRule="atLeast"/>
        </w:trPr>
        <w:tc>
          <w:tcPr>
            <w:tcW w:w="266" w:type="pct"/>
            <w:shd w:val="clear" w:color="auto" w:fill="9CC2E5" w:themeFill="accent5" w:themeFillTint="99"/>
            <w:vAlign w:val="center"/>
          </w:tcPr>
          <w:p w14:paraId="1BF4580F">
            <w:pPr>
              <w:pStyle w:val="20"/>
              <w:bidi w:val="0"/>
              <w:spacing w:line="240" w:lineRule="auto"/>
              <w:rPr>
                <w:b/>
                <w:bCs/>
                <w:color w:val="000000" w:themeColor="text1"/>
                <w:highlight w:val="none"/>
                <w14:textFill>
                  <w14:solidFill>
                    <w14:schemeClr w14:val="tx1"/>
                  </w14:solidFill>
                </w14:textFill>
              </w:rPr>
            </w:pPr>
            <w:r>
              <w:rPr>
                <w:rFonts w:hint="eastAsia"/>
                <w:b/>
                <w:bCs/>
                <w:color w:val="000000" w:themeColor="text1"/>
                <w:highlight w:val="none"/>
                <w:lang w:val="en-US" w:eastAsia="zh-CN"/>
                <w14:textFill>
                  <w14:solidFill>
                    <w14:schemeClr w14:val="tx1"/>
                  </w14:solidFill>
                </w14:textFill>
              </w:rPr>
              <w:t>序号</w:t>
            </w:r>
          </w:p>
        </w:tc>
        <w:tc>
          <w:tcPr>
            <w:tcW w:w="1557" w:type="pct"/>
            <w:shd w:val="clear" w:color="auto" w:fill="9CC2E5" w:themeFill="accent5" w:themeFillTint="99"/>
            <w:vAlign w:val="center"/>
          </w:tcPr>
          <w:p w14:paraId="5BCF7441">
            <w:pPr>
              <w:pStyle w:val="20"/>
              <w:bidi w:val="0"/>
              <w:spacing w:line="240" w:lineRule="auto"/>
              <w:rPr>
                <w:rFonts w:hint="eastAsia"/>
                <w:b/>
                <w:bCs/>
                <w:color w:val="000000" w:themeColor="text1"/>
                <w:highlight w:val="none"/>
                <w14:textFill>
                  <w14:solidFill>
                    <w14:schemeClr w14:val="tx1"/>
                  </w14:solidFill>
                </w14:textFill>
              </w:rPr>
            </w:pPr>
            <w:r>
              <w:rPr>
                <w:rFonts w:hint="eastAsia"/>
                <w:b/>
                <w:bCs/>
                <w:color w:val="000000" w:themeColor="text1"/>
                <w:highlight w:val="none"/>
                <w:lang w:val="en-US" w:eastAsia="zh-CN"/>
                <w14:textFill>
                  <w14:solidFill>
                    <w14:schemeClr w14:val="tx1"/>
                  </w14:solidFill>
                </w14:textFill>
              </w:rPr>
              <w:t>标的名称</w:t>
            </w:r>
          </w:p>
        </w:tc>
        <w:tc>
          <w:tcPr>
            <w:tcW w:w="170" w:type="pct"/>
            <w:shd w:val="clear" w:color="auto" w:fill="9CC2E5" w:themeFill="accent5" w:themeFillTint="99"/>
            <w:vAlign w:val="center"/>
          </w:tcPr>
          <w:p w14:paraId="56C7F9E3">
            <w:pPr>
              <w:pStyle w:val="20"/>
              <w:bidi w:val="0"/>
              <w:spacing w:line="240" w:lineRule="auto"/>
              <w:rPr>
                <w:rFonts w:hint="eastAsia"/>
                <w:b/>
                <w:bCs/>
                <w:color w:val="000000" w:themeColor="text1"/>
                <w:highlight w:val="none"/>
                <w14:textFill>
                  <w14:solidFill>
                    <w14:schemeClr w14:val="tx1"/>
                  </w14:solidFill>
                </w14:textFill>
              </w:rPr>
            </w:pPr>
            <w:r>
              <w:rPr>
                <w:rFonts w:hint="eastAsia"/>
                <w:b/>
                <w:bCs/>
                <w:color w:val="000000" w:themeColor="text1"/>
                <w:highlight w:val="none"/>
                <w:lang w:val="en-US" w:eastAsia="zh-CN"/>
                <w14:textFill>
                  <w14:solidFill>
                    <w14:schemeClr w14:val="tx1"/>
                  </w14:solidFill>
                </w14:textFill>
              </w:rPr>
              <w:t>数量</w:t>
            </w:r>
          </w:p>
        </w:tc>
        <w:tc>
          <w:tcPr>
            <w:tcW w:w="195" w:type="pct"/>
            <w:shd w:val="clear" w:color="auto" w:fill="9CC2E5" w:themeFill="accent5" w:themeFillTint="99"/>
            <w:vAlign w:val="center"/>
          </w:tcPr>
          <w:p w14:paraId="0292B0B7">
            <w:pPr>
              <w:pStyle w:val="20"/>
              <w:bidi w:val="0"/>
              <w:spacing w:line="240" w:lineRule="auto"/>
              <w:rPr>
                <w:rFonts w:hint="eastAsia"/>
                <w:b/>
                <w:bCs/>
                <w:color w:val="000000" w:themeColor="text1"/>
                <w:highlight w:val="none"/>
                <w14:textFill>
                  <w14:solidFill>
                    <w14:schemeClr w14:val="tx1"/>
                  </w14:solidFill>
                </w14:textFill>
              </w:rPr>
            </w:pPr>
            <w:r>
              <w:rPr>
                <w:rFonts w:hint="eastAsia"/>
                <w:b/>
                <w:bCs/>
                <w:color w:val="000000" w:themeColor="text1"/>
                <w:highlight w:val="none"/>
                <w:lang w:val="en-US" w:eastAsia="zh-CN"/>
                <w14:textFill>
                  <w14:solidFill>
                    <w14:schemeClr w14:val="tx1"/>
                  </w14:solidFill>
                </w14:textFill>
              </w:rPr>
              <w:t>单位</w:t>
            </w:r>
          </w:p>
        </w:tc>
        <w:tc>
          <w:tcPr>
            <w:tcW w:w="1394" w:type="pct"/>
            <w:shd w:val="clear" w:color="auto" w:fill="9CC2E5" w:themeFill="accent5" w:themeFillTint="99"/>
            <w:vAlign w:val="center"/>
          </w:tcPr>
          <w:p w14:paraId="3069362F">
            <w:pPr>
              <w:pStyle w:val="20"/>
              <w:bidi w:val="0"/>
              <w:spacing w:line="240" w:lineRule="auto"/>
              <w:ind w:firstLine="0" w:firstLineChars="0"/>
              <w:rPr>
                <w:rFonts w:hint="eastAsia"/>
                <w:b/>
                <w:bCs/>
                <w:color w:val="000000" w:themeColor="text1"/>
                <w:highlight w:val="none"/>
                <w:lang w:val="en-US" w:eastAsia="zh-CN"/>
                <w14:textFill>
                  <w14:solidFill>
                    <w14:schemeClr w14:val="tx1"/>
                  </w14:solidFill>
                </w14:textFill>
              </w:rPr>
            </w:pPr>
            <w:r>
              <w:rPr>
                <w:rFonts w:hint="eastAsia"/>
                <w:b/>
                <w:bCs/>
                <w:color w:val="000000" w:themeColor="text1"/>
                <w:highlight w:val="none"/>
                <w:lang w:val="en-US" w:eastAsia="zh-CN"/>
                <w14:textFill>
                  <w14:solidFill>
                    <w14:schemeClr w14:val="tx1"/>
                  </w14:solidFill>
                </w14:textFill>
              </w:rPr>
              <w:t>中小企业划分标准所属行业</w:t>
            </w:r>
          </w:p>
        </w:tc>
        <w:tc>
          <w:tcPr>
            <w:tcW w:w="644" w:type="pct"/>
            <w:shd w:val="clear" w:color="auto" w:fill="9CC2E5" w:themeFill="accent5" w:themeFillTint="99"/>
            <w:vAlign w:val="center"/>
          </w:tcPr>
          <w:p w14:paraId="36CCE1B1">
            <w:pPr>
              <w:pStyle w:val="20"/>
              <w:bidi w:val="0"/>
              <w:spacing w:line="240" w:lineRule="auto"/>
              <w:ind w:firstLine="0" w:firstLineChars="0"/>
              <w:rPr>
                <w:rFonts w:hint="eastAsia"/>
                <w:b/>
                <w:bCs/>
                <w:color w:val="000000" w:themeColor="text1"/>
                <w:highlight w:val="none"/>
                <w:lang w:val="en-US" w:eastAsia="zh-CN"/>
                <w14:textFill>
                  <w14:solidFill>
                    <w14:schemeClr w14:val="tx1"/>
                  </w14:solidFill>
                </w14:textFill>
              </w:rPr>
            </w:pPr>
            <w:r>
              <w:rPr>
                <w:rFonts w:hint="eastAsia"/>
                <w:b/>
                <w:bCs/>
                <w:color w:val="000000" w:themeColor="text1"/>
                <w:highlight w:val="none"/>
                <w:lang w:val="en-US" w:eastAsia="zh-CN"/>
                <w14:textFill>
                  <w14:solidFill>
                    <w14:schemeClr w14:val="tx1"/>
                  </w14:solidFill>
                </w14:textFill>
              </w:rPr>
              <w:t>是否为本项目核心产品</w:t>
            </w:r>
          </w:p>
        </w:tc>
        <w:tc>
          <w:tcPr>
            <w:tcW w:w="769" w:type="pct"/>
            <w:shd w:val="clear" w:color="auto" w:fill="9CC2E5" w:themeFill="accent5" w:themeFillTint="99"/>
            <w:vAlign w:val="center"/>
          </w:tcPr>
          <w:p w14:paraId="1E1B87E4">
            <w:pPr>
              <w:pStyle w:val="20"/>
              <w:bidi w:val="0"/>
              <w:spacing w:line="240" w:lineRule="auto"/>
              <w:ind w:firstLine="0" w:firstLineChars="0"/>
              <w:rPr>
                <w:rFonts w:hint="eastAsia"/>
                <w:b/>
                <w:bCs/>
                <w:color w:val="000000" w:themeColor="text1"/>
                <w:highlight w:val="none"/>
                <w:lang w:val="en-US" w:eastAsia="zh-CN"/>
                <w14:textFill>
                  <w14:solidFill>
                    <w14:schemeClr w14:val="tx1"/>
                  </w14:solidFill>
                </w14:textFill>
              </w:rPr>
            </w:pPr>
            <w:r>
              <w:rPr>
                <w:rFonts w:hint="eastAsia"/>
                <w:b/>
                <w:bCs/>
                <w:color w:val="000000" w:themeColor="text1"/>
                <w:highlight w:val="none"/>
                <w:lang w:val="en-US" w:eastAsia="zh-CN"/>
                <w14:textFill>
                  <w14:solidFill>
                    <w14:schemeClr w14:val="tx1"/>
                  </w14:solidFill>
                </w14:textFill>
              </w:rPr>
              <w:t>是否属于强制采购节能产品</w:t>
            </w:r>
          </w:p>
        </w:tc>
      </w:tr>
      <w:tr w14:paraId="48C89D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5000" w:type="pct"/>
            <w:gridSpan w:val="7"/>
            <w:shd w:val="clear" w:color="auto" w:fill="auto"/>
            <w:vAlign w:val="center"/>
          </w:tcPr>
          <w:p w14:paraId="715AD84E">
            <w:pPr>
              <w:pStyle w:val="20"/>
              <w:bidi w:val="0"/>
              <w:spacing w:line="240" w:lineRule="auto"/>
              <w:jc w:val="left"/>
              <w:rPr>
                <w:rFonts w:hint="eastAsia"/>
                <w:b/>
                <w:bCs/>
                <w:color w:val="000000" w:themeColor="text1"/>
                <w:highlight w:val="none"/>
                <w:lang w:val="en-US" w:eastAsia="zh-CN"/>
                <w14:textFill>
                  <w14:solidFill>
                    <w14:schemeClr w14:val="tx1"/>
                  </w14:solidFill>
                </w14:textFill>
              </w:rPr>
            </w:pPr>
            <w:r>
              <w:rPr>
                <w:rFonts w:hint="eastAsia"/>
                <w:b/>
                <w:bCs/>
                <w:color w:val="000000" w:themeColor="text1"/>
                <w:highlight w:val="none"/>
                <w:lang w:val="en-US" w:eastAsia="zh-CN"/>
                <w14:textFill>
                  <w14:solidFill>
                    <w14:schemeClr w14:val="tx1"/>
                  </w14:solidFill>
                </w14:textFill>
              </w:rPr>
              <w:t>一、校级平台</w:t>
            </w:r>
          </w:p>
        </w:tc>
      </w:tr>
      <w:tr w14:paraId="117F28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266" w:type="pct"/>
            <w:shd w:val="clear" w:color="auto" w:fill="auto"/>
            <w:vAlign w:val="center"/>
          </w:tcPr>
          <w:p w14:paraId="4CFA3EE9">
            <w:pPr>
              <w:pStyle w:val="20"/>
              <w:bidi w:val="0"/>
              <w:spacing w:line="240" w:lineRule="auto"/>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1</w:t>
            </w:r>
          </w:p>
        </w:tc>
        <w:tc>
          <w:tcPr>
            <w:tcW w:w="1557" w:type="pct"/>
            <w:shd w:val="clear" w:color="auto" w:fill="auto"/>
            <w:vAlign w:val="center"/>
          </w:tcPr>
          <w:p w14:paraId="6ECA979F">
            <w:pPr>
              <w:pStyle w:val="20"/>
              <w:bidi w:val="0"/>
              <w:spacing w:line="240" w:lineRule="auto"/>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AI智慧体育校级服务平台</w:t>
            </w:r>
          </w:p>
        </w:tc>
        <w:tc>
          <w:tcPr>
            <w:tcW w:w="170" w:type="pct"/>
            <w:shd w:val="clear" w:color="auto" w:fill="auto"/>
            <w:vAlign w:val="center"/>
          </w:tcPr>
          <w:p w14:paraId="5FFAD125">
            <w:pPr>
              <w:pStyle w:val="20"/>
              <w:bidi w:val="0"/>
              <w:spacing w:line="240" w:lineRule="auto"/>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1</w:t>
            </w:r>
          </w:p>
        </w:tc>
        <w:tc>
          <w:tcPr>
            <w:tcW w:w="195" w:type="pct"/>
            <w:shd w:val="clear" w:color="auto" w:fill="auto"/>
            <w:vAlign w:val="center"/>
          </w:tcPr>
          <w:p w14:paraId="34C84967">
            <w:pPr>
              <w:pStyle w:val="20"/>
              <w:bidi w:val="0"/>
              <w:spacing w:line="240" w:lineRule="auto"/>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套</w:t>
            </w:r>
          </w:p>
        </w:tc>
        <w:tc>
          <w:tcPr>
            <w:tcW w:w="1394" w:type="pct"/>
            <w:shd w:val="clear" w:color="auto" w:fill="auto"/>
            <w:vAlign w:val="center"/>
          </w:tcPr>
          <w:p w14:paraId="40AC2D61">
            <w:pPr>
              <w:pStyle w:val="20"/>
              <w:bidi w:val="0"/>
              <w:spacing w:line="240" w:lineRule="auto"/>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软件和信息技术服务业</w:t>
            </w:r>
          </w:p>
        </w:tc>
        <w:tc>
          <w:tcPr>
            <w:tcW w:w="644" w:type="pct"/>
            <w:shd w:val="clear" w:color="auto" w:fill="auto"/>
            <w:vAlign w:val="center"/>
          </w:tcPr>
          <w:p w14:paraId="39ED0C5C">
            <w:pPr>
              <w:pStyle w:val="20"/>
              <w:bidi w:val="0"/>
              <w:spacing w:line="240" w:lineRule="auto"/>
              <w:rPr>
                <w:rFonts w:hint="default"/>
                <w:color w:val="000000" w:themeColor="text1"/>
                <w:highlight w:val="none"/>
                <w:lang w:val="en-US" w:eastAsia="zh-CN"/>
                <w14:textFill>
                  <w14:solidFill>
                    <w14:schemeClr w14:val="tx1"/>
                  </w14:solidFill>
                </w14:textFill>
              </w:rPr>
            </w:pPr>
            <w:r>
              <w:rPr>
                <w:rFonts w:hint="eastAsia"/>
                <w:b/>
                <w:bCs/>
                <w:color w:val="000000" w:themeColor="text1"/>
                <w:highlight w:val="none"/>
                <w:lang w:val="en-US" w:eastAsia="zh-CN"/>
                <w14:textFill>
                  <w14:solidFill>
                    <w14:schemeClr w14:val="tx1"/>
                  </w14:solidFill>
                </w14:textFill>
              </w:rPr>
              <w:t>是</w:t>
            </w:r>
          </w:p>
        </w:tc>
        <w:tc>
          <w:tcPr>
            <w:tcW w:w="769" w:type="pct"/>
            <w:shd w:val="clear" w:color="auto" w:fill="auto"/>
            <w:vAlign w:val="center"/>
          </w:tcPr>
          <w:p w14:paraId="26425A52">
            <w:pPr>
              <w:pStyle w:val="20"/>
              <w:bidi w:val="0"/>
              <w:spacing w:line="240" w:lineRule="auto"/>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否</w:t>
            </w:r>
          </w:p>
        </w:tc>
      </w:tr>
      <w:tr w14:paraId="3C0818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5000" w:type="pct"/>
            <w:gridSpan w:val="7"/>
            <w:shd w:val="clear" w:color="auto" w:fill="auto"/>
            <w:vAlign w:val="center"/>
          </w:tcPr>
          <w:p w14:paraId="2672FE2A">
            <w:pPr>
              <w:pStyle w:val="20"/>
              <w:bidi w:val="0"/>
              <w:spacing w:line="240" w:lineRule="auto"/>
              <w:jc w:val="left"/>
              <w:rPr>
                <w:rFonts w:hint="eastAsia"/>
                <w:b/>
                <w:bCs/>
                <w:color w:val="000000" w:themeColor="text1"/>
                <w:highlight w:val="none"/>
                <w:lang w:val="en-US" w:eastAsia="zh-CN"/>
                <w14:textFill>
                  <w14:solidFill>
                    <w14:schemeClr w14:val="tx1"/>
                  </w14:solidFill>
                </w14:textFill>
              </w:rPr>
            </w:pPr>
            <w:r>
              <w:rPr>
                <w:rFonts w:hint="eastAsia"/>
                <w:b/>
                <w:bCs/>
                <w:color w:val="000000" w:themeColor="text1"/>
                <w:highlight w:val="none"/>
                <w:lang w:val="en-US" w:eastAsia="zh-CN"/>
                <w14:textFill>
                  <w14:solidFill>
                    <w14:schemeClr w14:val="tx1"/>
                  </w14:solidFill>
                </w14:textFill>
              </w:rPr>
              <w:t>二、AI视觉体育运动项目</w:t>
            </w:r>
          </w:p>
        </w:tc>
      </w:tr>
      <w:tr w14:paraId="45531C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266" w:type="pct"/>
            <w:shd w:val="clear" w:color="auto" w:fill="auto"/>
            <w:vAlign w:val="center"/>
          </w:tcPr>
          <w:p w14:paraId="2103B3B2">
            <w:pPr>
              <w:pStyle w:val="20"/>
              <w:bidi w:val="0"/>
              <w:spacing w:line="240" w:lineRule="auto"/>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1</w:t>
            </w:r>
          </w:p>
        </w:tc>
        <w:tc>
          <w:tcPr>
            <w:tcW w:w="1557" w:type="pct"/>
            <w:shd w:val="clear" w:color="auto" w:fill="auto"/>
            <w:vAlign w:val="center"/>
          </w:tcPr>
          <w:p w14:paraId="6259B1E6">
            <w:pPr>
              <w:pStyle w:val="20"/>
              <w:bidi w:val="0"/>
              <w:spacing w:line="240" w:lineRule="auto"/>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立定跳远AI算法系统</w:t>
            </w:r>
          </w:p>
        </w:tc>
        <w:tc>
          <w:tcPr>
            <w:tcW w:w="170" w:type="pct"/>
            <w:shd w:val="clear" w:color="auto" w:fill="auto"/>
            <w:vAlign w:val="center"/>
          </w:tcPr>
          <w:p w14:paraId="7EAFCB63">
            <w:pPr>
              <w:pStyle w:val="20"/>
              <w:bidi w:val="0"/>
              <w:spacing w:line="240" w:lineRule="auto"/>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1</w:t>
            </w:r>
          </w:p>
        </w:tc>
        <w:tc>
          <w:tcPr>
            <w:tcW w:w="195" w:type="pct"/>
            <w:shd w:val="clear" w:color="auto" w:fill="auto"/>
            <w:vAlign w:val="center"/>
          </w:tcPr>
          <w:p w14:paraId="3E6FCAA2">
            <w:pPr>
              <w:pStyle w:val="20"/>
              <w:bidi w:val="0"/>
              <w:spacing w:line="240" w:lineRule="auto"/>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套</w:t>
            </w:r>
          </w:p>
        </w:tc>
        <w:tc>
          <w:tcPr>
            <w:tcW w:w="1394" w:type="pct"/>
            <w:shd w:val="clear" w:color="auto" w:fill="auto"/>
            <w:vAlign w:val="center"/>
          </w:tcPr>
          <w:p w14:paraId="59252313">
            <w:pPr>
              <w:pStyle w:val="20"/>
              <w:bidi w:val="0"/>
              <w:spacing w:line="240" w:lineRule="auto"/>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软件和信息技术服务业</w:t>
            </w:r>
          </w:p>
        </w:tc>
        <w:tc>
          <w:tcPr>
            <w:tcW w:w="644" w:type="pct"/>
            <w:shd w:val="clear" w:color="auto" w:fill="auto"/>
            <w:vAlign w:val="center"/>
          </w:tcPr>
          <w:p w14:paraId="7EEE4113">
            <w:pPr>
              <w:pStyle w:val="20"/>
              <w:bidi w:val="0"/>
              <w:spacing w:line="240" w:lineRule="auto"/>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否</w:t>
            </w:r>
          </w:p>
        </w:tc>
        <w:tc>
          <w:tcPr>
            <w:tcW w:w="769" w:type="pct"/>
            <w:shd w:val="clear" w:color="auto" w:fill="auto"/>
            <w:vAlign w:val="center"/>
          </w:tcPr>
          <w:p w14:paraId="619E89CE">
            <w:pPr>
              <w:pStyle w:val="20"/>
              <w:bidi w:val="0"/>
              <w:spacing w:line="240" w:lineRule="auto"/>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否</w:t>
            </w:r>
          </w:p>
        </w:tc>
      </w:tr>
      <w:tr w14:paraId="699F30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266" w:type="pct"/>
            <w:shd w:val="clear" w:color="auto" w:fill="auto"/>
            <w:vAlign w:val="center"/>
          </w:tcPr>
          <w:p w14:paraId="77C7BEB1">
            <w:pPr>
              <w:pStyle w:val="20"/>
              <w:bidi w:val="0"/>
              <w:spacing w:line="240" w:lineRule="auto"/>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2</w:t>
            </w:r>
          </w:p>
        </w:tc>
        <w:tc>
          <w:tcPr>
            <w:tcW w:w="1557" w:type="pct"/>
            <w:shd w:val="clear" w:color="auto" w:fill="auto"/>
            <w:vAlign w:val="center"/>
          </w:tcPr>
          <w:p w14:paraId="4ADE77F8">
            <w:pPr>
              <w:pStyle w:val="20"/>
              <w:bidi w:val="0"/>
              <w:spacing w:line="240" w:lineRule="auto"/>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立定跳远算法模块配套设备</w:t>
            </w:r>
          </w:p>
        </w:tc>
        <w:tc>
          <w:tcPr>
            <w:tcW w:w="170" w:type="pct"/>
            <w:shd w:val="clear" w:color="auto" w:fill="auto"/>
            <w:vAlign w:val="center"/>
          </w:tcPr>
          <w:p w14:paraId="4832C05A">
            <w:pPr>
              <w:pStyle w:val="20"/>
              <w:bidi w:val="0"/>
              <w:spacing w:line="240" w:lineRule="auto"/>
              <w:rPr>
                <w:rFonts w:hint="default"/>
                <w:color w:val="000000" w:themeColor="text1"/>
                <w:highlight w:val="none"/>
                <w:lang w:val="en-US"/>
                <w14:textFill>
                  <w14:solidFill>
                    <w14:schemeClr w14:val="tx1"/>
                  </w14:solidFill>
                </w14:textFill>
              </w:rPr>
            </w:pPr>
            <w:r>
              <w:rPr>
                <w:rFonts w:hint="eastAsia"/>
                <w:color w:val="000000" w:themeColor="text1"/>
                <w:highlight w:val="none"/>
                <w:lang w:val="en-US" w:eastAsia="zh-CN"/>
                <w14:textFill>
                  <w14:solidFill>
                    <w14:schemeClr w14:val="tx1"/>
                  </w14:solidFill>
                </w14:textFill>
              </w:rPr>
              <w:t>3</w:t>
            </w:r>
          </w:p>
        </w:tc>
        <w:tc>
          <w:tcPr>
            <w:tcW w:w="195" w:type="pct"/>
            <w:shd w:val="clear" w:color="auto" w:fill="auto"/>
            <w:vAlign w:val="center"/>
          </w:tcPr>
          <w:p w14:paraId="6C7842E4">
            <w:pPr>
              <w:pStyle w:val="20"/>
              <w:bidi w:val="0"/>
              <w:spacing w:line="240" w:lineRule="auto"/>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套</w:t>
            </w:r>
          </w:p>
        </w:tc>
        <w:tc>
          <w:tcPr>
            <w:tcW w:w="1394" w:type="pct"/>
            <w:shd w:val="clear" w:color="auto" w:fill="auto"/>
            <w:vAlign w:val="center"/>
          </w:tcPr>
          <w:p w14:paraId="4E2CA3DE">
            <w:pPr>
              <w:pStyle w:val="20"/>
              <w:bidi w:val="0"/>
              <w:spacing w:line="240" w:lineRule="auto"/>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工业</w:t>
            </w:r>
          </w:p>
        </w:tc>
        <w:tc>
          <w:tcPr>
            <w:tcW w:w="644" w:type="pct"/>
            <w:shd w:val="clear" w:color="auto" w:fill="auto"/>
            <w:vAlign w:val="center"/>
          </w:tcPr>
          <w:p w14:paraId="613EAE11">
            <w:pPr>
              <w:pStyle w:val="20"/>
              <w:bidi w:val="0"/>
              <w:spacing w:line="240" w:lineRule="auto"/>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否</w:t>
            </w:r>
          </w:p>
        </w:tc>
        <w:tc>
          <w:tcPr>
            <w:tcW w:w="769" w:type="pct"/>
            <w:shd w:val="clear" w:color="auto" w:fill="auto"/>
            <w:vAlign w:val="center"/>
          </w:tcPr>
          <w:p w14:paraId="1B900A60">
            <w:pPr>
              <w:pStyle w:val="20"/>
              <w:bidi w:val="0"/>
              <w:spacing w:line="240" w:lineRule="auto"/>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否</w:t>
            </w:r>
          </w:p>
        </w:tc>
      </w:tr>
      <w:tr w14:paraId="28E56E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266" w:type="pct"/>
            <w:shd w:val="clear" w:color="auto" w:fill="auto"/>
            <w:vAlign w:val="center"/>
          </w:tcPr>
          <w:p w14:paraId="47C0EF66">
            <w:pPr>
              <w:pStyle w:val="20"/>
              <w:bidi w:val="0"/>
              <w:spacing w:line="240" w:lineRule="auto"/>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3</w:t>
            </w:r>
          </w:p>
        </w:tc>
        <w:tc>
          <w:tcPr>
            <w:tcW w:w="1557" w:type="pct"/>
            <w:shd w:val="clear" w:color="auto" w:fill="auto"/>
            <w:vAlign w:val="center"/>
          </w:tcPr>
          <w:p w14:paraId="2DACEF72">
            <w:pPr>
              <w:pStyle w:val="20"/>
              <w:bidi w:val="0"/>
              <w:spacing w:line="240" w:lineRule="auto"/>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引体向上AI算法系统</w:t>
            </w:r>
          </w:p>
        </w:tc>
        <w:tc>
          <w:tcPr>
            <w:tcW w:w="170" w:type="pct"/>
            <w:shd w:val="clear" w:color="auto" w:fill="auto"/>
            <w:vAlign w:val="center"/>
          </w:tcPr>
          <w:p w14:paraId="45A7D8E8">
            <w:pPr>
              <w:pStyle w:val="20"/>
              <w:bidi w:val="0"/>
              <w:spacing w:line="240" w:lineRule="auto"/>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1</w:t>
            </w:r>
          </w:p>
        </w:tc>
        <w:tc>
          <w:tcPr>
            <w:tcW w:w="195" w:type="pct"/>
            <w:shd w:val="clear" w:color="auto" w:fill="auto"/>
            <w:vAlign w:val="center"/>
          </w:tcPr>
          <w:p w14:paraId="646A39AF">
            <w:pPr>
              <w:pStyle w:val="20"/>
              <w:bidi w:val="0"/>
              <w:spacing w:line="240" w:lineRule="auto"/>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套</w:t>
            </w:r>
          </w:p>
        </w:tc>
        <w:tc>
          <w:tcPr>
            <w:tcW w:w="1394" w:type="pct"/>
            <w:shd w:val="clear" w:color="auto" w:fill="auto"/>
            <w:vAlign w:val="center"/>
          </w:tcPr>
          <w:p w14:paraId="17A7BD0B">
            <w:pPr>
              <w:pStyle w:val="20"/>
              <w:bidi w:val="0"/>
              <w:spacing w:line="240" w:lineRule="auto"/>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软件和信息技术服务业</w:t>
            </w:r>
          </w:p>
        </w:tc>
        <w:tc>
          <w:tcPr>
            <w:tcW w:w="644" w:type="pct"/>
            <w:shd w:val="clear" w:color="auto" w:fill="auto"/>
            <w:vAlign w:val="center"/>
          </w:tcPr>
          <w:p w14:paraId="198A3FC2">
            <w:pPr>
              <w:pStyle w:val="20"/>
              <w:bidi w:val="0"/>
              <w:spacing w:line="240" w:lineRule="auto"/>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否</w:t>
            </w:r>
          </w:p>
        </w:tc>
        <w:tc>
          <w:tcPr>
            <w:tcW w:w="769" w:type="pct"/>
            <w:shd w:val="clear" w:color="auto" w:fill="auto"/>
            <w:vAlign w:val="center"/>
          </w:tcPr>
          <w:p w14:paraId="434EBAB4">
            <w:pPr>
              <w:pStyle w:val="20"/>
              <w:bidi w:val="0"/>
              <w:spacing w:line="240" w:lineRule="auto"/>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否</w:t>
            </w:r>
          </w:p>
        </w:tc>
      </w:tr>
      <w:tr w14:paraId="0823FE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266" w:type="pct"/>
            <w:shd w:val="clear" w:color="auto" w:fill="auto"/>
            <w:vAlign w:val="center"/>
          </w:tcPr>
          <w:p w14:paraId="427F6EFD">
            <w:pPr>
              <w:pStyle w:val="20"/>
              <w:bidi w:val="0"/>
              <w:spacing w:line="240" w:lineRule="auto"/>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4</w:t>
            </w:r>
          </w:p>
        </w:tc>
        <w:tc>
          <w:tcPr>
            <w:tcW w:w="1557" w:type="pct"/>
            <w:shd w:val="clear" w:color="auto" w:fill="auto"/>
            <w:vAlign w:val="center"/>
          </w:tcPr>
          <w:p w14:paraId="52813B04">
            <w:pPr>
              <w:pStyle w:val="20"/>
              <w:bidi w:val="0"/>
              <w:spacing w:line="240" w:lineRule="auto"/>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引体向上算法模块配套设备</w:t>
            </w:r>
          </w:p>
        </w:tc>
        <w:tc>
          <w:tcPr>
            <w:tcW w:w="170" w:type="pct"/>
            <w:shd w:val="clear" w:color="auto" w:fill="auto"/>
            <w:vAlign w:val="center"/>
          </w:tcPr>
          <w:p w14:paraId="5E7FEF15">
            <w:pPr>
              <w:pStyle w:val="20"/>
              <w:bidi w:val="0"/>
              <w:spacing w:line="240" w:lineRule="auto"/>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3</w:t>
            </w:r>
          </w:p>
        </w:tc>
        <w:tc>
          <w:tcPr>
            <w:tcW w:w="195" w:type="pct"/>
            <w:shd w:val="clear" w:color="auto" w:fill="auto"/>
            <w:vAlign w:val="center"/>
          </w:tcPr>
          <w:p w14:paraId="3FB88800">
            <w:pPr>
              <w:pStyle w:val="20"/>
              <w:bidi w:val="0"/>
              <w:spacing w:line="240" w:lineRule="auto"/>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套</w:t>
            </w:r>
          </w:p>
        </w:tc>
        <w:tc>
          <w:tcPr>
            <w:tcW w:w="1394" w:type="pct"/>
            <w:shd w:val="clear" w:color="auto" w:fill="auto"/>
            <w:vAlign w:val="center"/>
          </w:tcPr>
          <w:p w14:paraId="2BFDD9AF">
            <w:pPr>
              <w:pStyle w:val="20"/>
              <w:bidi w:val="0"/>
              <w:spacing w:line="240" w:lineRule="auto"/>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工业</w:t>
            </w:r>
          </w:p>
        </w:tc>
        <w:tc>
          <w:tcPr>
            <w:tcW w:w="644" w:type="pct"/>
            <w:shd w:val="clear" w:color="auto" w:fill="auto"/>
            <w:vAlign w:val="center"/>
          </w:tcPr>
          <w:p w14:paraId="7DB06142">
            <w:pPr>
              <w:pStyle w:val="20"/>
              <w:bidi w:val="0"/>
              <w:spacing w:line="240" w:lineRule="auto"/>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否</w:t>
            </w:r>
          </w:p>
        </w:tc>
        <w:tc>
          <w:tcPr>
            <w:tcW w:w="769" w:type="pct"/>
            <w:shd w:val="clear" w:color="auto" w:fill="auto"/>
            <w:vAlign w:val="center"/>
          </w:tcPr>
          <w:p w14:paraId="5DCBE681">
            <w:pPr>
              <w:pStyle w:val="20"/>
              <w:bidi w:val="0"/>
              <w:spacing w:line="240" w:lineRule="auto"/>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否</w:t>
            </w:r>
          </w:p>
        </w:tc>
      </w:tr>
      <w:tr w14:paraId="553FD8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266" w:type="pct"/>
            <w:shd w:val="clear" w:color="auto" w:fill="auto"/>
            <w:vAlign w:val="center"/>
          </w:tcPr>
          <w:p w14:paraId="05904240">
            <w:pPr>
              <w:pStyle w:val="20"/>
              <w:bidi w:val="0"/>
              <w:spacing w:line="240" w:lineRule="auto"/>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5</w:t>
            </w:r>
          </w:p>
        </w:tc>
        <w:tc>
          <w:tcPr>
            <w:tcW w:w="1557" w:type="pct"/>
            <w:shd w:val="clear" w:color="auto" w:fill="auto"/>
            <w:vAlign w:val="center"/>
          </w:tcPr>
          <w:p w14:paraId="4DB9E630">
            <w:pPr>
              <w:pStyle w:val="20"/>
              <w:bidi w:val="0"/>
              <w:spacing w:line="240" w:lineRule="auto"/>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仰卧起坐AI算法系统</w:t>
            </w:r>
          </w:p>
        </w:tc>
        <w:tc>
          <w:tcPr>
            <w:tcW w:w="170" w:type="pct"/>
            <w:shd w:val="clear" w:color="auto" w:fill="auto"/>
            <w:vAlign w:val="center"/>
          </w:tcPr>
          <w:p w14:paraId="480247E8">
            <w:pPr>
              <w:pStyle w:val="20"/>
              <w:bidi w:val="0"/>
              <w:spacing w:line="240" w:lineRule="auto"/>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1</w:t>
            </w:r>
          </w:p>
        </w:tc>
        <w:tc>
          <w:tcPr>
            <w:tcW w:w="195" w:type="pct"/>
            <w:shd w:val="clear" w:color="auto" w:fill="auto"/>
            <w:vAlign w:val="center"/>
          </w:tcPr>
          <w:p w14:paraId="35720DC7">
            <w:pPr>
              <w:pStyle w:val="20"/>
              <w:bidi w:val="0"/>
              <w:spacing w:line="240" w:lineRule="auto"/>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套</w:t>
            </w:r>
          </w:p>
        </w:tc>
        <w:tc>
          <w:tcPr>
            <w:tcW w:w="1394" w:type="pct"/>
            <w:shd w:val="clear" w:color="auto" w:fill="auto"/>
            <w:vAlign w:val="center"/>
          </w:tcPr>
          <w:p w14:paraId="34B2F3EE">
            <w:pPr>
              <w:pStyle w:val="20"/>
              <w:bidi w:val="0"/>
              <w:spacing w:line="240" w:lineRule="auto"/>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软件和信息技术服务业</w:t>
            </w:r>
          </w:p>
        </w:tc>
        <w:tc>
          <w:tcPr>
            <w:tcW w:w="644" w:type="pct"/>
            <w:shd w:val="clear" w:color="auto" w:fill="auto"/>
            <w:vAlign w:val="center"/>
          </w:tcPr>
          <w:p w14:paraId="263D3F83">
            <w:pPr>
              <w:pStyle w:val="20"/>
              <w:bidi w:val="0"/>
              <w:spacing w:line="240" w:lineRule="auto"/>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否</w:t>
            </w:r>
          </w:p>
        </w:tc>
        <w:tc>
          <w:tcPr>
            <w:tcW w:w="769" w:type="pct"/>
            <w:shd w:val="clear" w:color="auto" w:fill="auto"/>
            <w:vAlign w:val="center"/>
          </w:tcPr>
          <w:p w14:paraId="7456605F">
            <w:pPr>
              <w:pStyle w:val="20"/>
              <w:bidi w:val="0"/>
              <w:spacing w:line="240" w:lineRule="auto"/>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否</w:t>
            </w:r>
          </w:p>
        </w:tc>
      </w:tr>
      <w:tr w14:paraId="62235B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266" w:type="pct"/>
            <w:shd w:val="clear" w:color="auto" w:fill="auto"/>
            <w:vAlign w:val="center"/>
          </w:tcPr>
          <w:p w14:paraId="4FC67F49">
            <w:pPr>
              <w:pStyle w:val="20"/>
              <w:bidi w:val="0"/>
              <w:spacing w:line="240" w:lineRule="auto"/>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6</w:t>
            </w:r>
          </w:p>
        </w:tc>
        <w:tc>
          <w:tcPr>
            <w:tcW w:w="1557" w:type="pct"/>
            <w:shd w:val="clear" w:color="auto" w:fill="auto"/>
            <w:vAlign w:val="center"/>
          </w:tcPr>
          <w:p w14:paraId="20230A94">
            <w:pPr>
              <w:pStyle w:val="20"/>
              <w:bidi w:val="0"/>
              <w:spacing w:line="240" w:lineRule="auto"/>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仰卧起坐算法模块配套设备</w:t>
            </w:r>
          </w:p>
        </w:tc>
        <w:tc>
          <w:tcPr>
            <w:tcW w:w="170" w:type="pct"/>
            <w:shd w:val="clear" w:color="auto" w:fill="auto"/>
            <w:vAlign w:val="center"/>
          </w:tcPr>
          <w:p w14:paraId="4CA0DB02">
            <w:pPr>
              <w:pStyle w:val="20"/>
              <w:bidi w:val="0"/>
              <w:spacing w:line="240" w:lineRule="auto"/>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6</w:t>
            </w:r>
          </w:p>
        </w:tc>
        <w:tc>
          <w:tcPr>
            <w:tcW w:w="195" w:type="pct"/>
            <w:shd w:val="clear" w:color="auto" w:fill="auto"/>
            <w:vAlign w:val="center"/>
          </w:tcPr>
          <w:p w14:paraId="229B5FAD">
            <w:pPr>
              <w:pStyle w:val="20"/>
              <w:bidi w:val="0"/>
              <w:spacing w:line="240" w:lineRule="auto"/>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套</w:t>
            </w:r>
          </w:p>
        </w:tc>
        <w:tc>
          <w:tcPr>
            <w:tcW w:w="1394" w:type="pct"/>
            <w:shd w:val="clear" w:color="auto" w:fill="auto"/>
            <w:vAlign w:val="center"/>
          </w:tcPr>
          <w:p w14:paraId="17FB8092">
            <w:pPr>
              <w:pStyle w:val="20"/>
              <w:bidi w:val="0"/>
              <w:spacing w:line="240" w:lineRule="auto"/>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工业</w:t>
            </w:r>
          </w:p>
        </w:tc>
        <w:tc>
          <w:tcPr>
            <w:tcW w:w="644" w:type="pct"/>
            <w:shd w:val="clear" w:color="auto" w:fill="auto"/>
            <w:vAlign w:val="center"/>
          </w:tcPr>
          <w:p w14:paraId="3E35C020">
            <w:pPr>
              <w:pStyle w:val="20"/>
              <w:bidi w:val="0"/>
              <w:spacing w:line="240" w:lineRule="auto"/>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否</w:t>
            </w:r>
          </w:p>
        </w:tc>
        <w:tc>
          <w:tcPr>
            <w:tcW w:w="769" w:type="pct"/>
            <w:shd w:val="clear" w:color="auto" w:fill="auto"/>
            <w:vAlign w:val="center"/>
          </w:tcPr>
          <w:p w14:paraId="68458B71">
            <w:pPr>
              <w:pStyle w:val="20"/>
              <w:bidi w:val="0"/>
              <w:spacing w:line="240" w:lineRule="auto"/>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否</w:t>
            </w:r>
          </w:p>
        </w:tc>
      </w:tr>
      <w:tr w14:paraId="2C14CE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266" w:type="pct"/>
            <w:shd w:val="clear" w:color="auto" w:fill="auto"/>
            <w:vAlign w:val="center"/>
          </w:tcPr>
          <w:p w14:paraId="25C2D6D2">
            <w:pPr>
              <w:pStyle w:val="20"/>
              <w:bidi w:val="0"/>
              <w:spacing w:line="240" w:lineRule="auto"/>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7</w:t>
            </w:r>
          </w:p>
        </w:tc>
        <w:tc>
          <w:tcPr>
            <w:tcW w:w="1557" w:type="pct"/>
            <w:shd w:val="clear" w:color="auto" w:fill="auto"/>
            <w:vAlign w:val="center"/>
          </w:tcPr>
          <w:p w14:paraId="18DB0AAC">
            <w:pPr>
              <w:pStyle w:val="20"/>
              <w:bidi w:val="0"/>
              <w:spacing w:line="240" w:lineRule="auto"/>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多人跳绳AI算法系统</w:t>
            </w:r>
          </w:p>
        </w:tc>
        <w:tc>
          <w:tcPr>
            <w:tcW w:w="170" w:type="pct"/>
            <w:shd w:val="clear" w:color="auto" w:fill="auto"/>
            <w:vAlign w:val="center"/>
          </w:tcPr>
          <w:p w14:paraId="2BF8810D">
            <w:pPr>
              <w:pStyle w:val="20"/>
              <w:bidi w:val="0"/>
              <w:spacing w:line="240" w:lineRule="auto"/>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1</w:t>
            </w:r>
          </w:p>
        </w:tc>
        <w:tc>
          <w:tcPr>
            <w:tcW w:w="195" w:type="pct"/>
            <w:shd w:val="clear" w:color="auto" w:fill="auto"/>
            <w:vAlign w:val="center"/>
          </w:tcPr>
          <w:p w14:paraId="2C008D68">
            <w:pPr>
              <w:pStyle w:val="20"/>
              <w:bidi w:val="0"/>
              <w:spacing w:line="240" w:lineRule="auto"/>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套</w:t>
            </w:r>
          </w:p>
        </w:tc>
        <w:tc>
          <w:tcPr>
            <w:tcW w:w="1394" w:type="pct"/>
            <w:shd w:val="clear" w:color="auto" w:fill="auto"/>
            <w:vAlign w:val="center"/>
          </w:tcPr>
          <w:p w14:paraId="28137EA0">
            <w:pPr>
              <w:pStyle w:val="20"/>
              <w:bidi w:val="0"/>
              <w:spacing w:line="240" w:lineRule="auto"/>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软件和信息技术服务业</w:t>
            </w:r>
          </w:p>
        </w:tc>
        <w:tc>
          <w:tcPr>
            <w:tcW w:w="644" w:type="pct"/>
            <w:shd w:val="clear" w:color="auto" w:fill="auto"/>
            <w:vAlign w:val="center"/>
          </w:tcPr>
          <w:p w14:paraId="5B9049E6">
            <w:pPr>
              <w:pStyle w:val="20"/>
              <w:bidi w:val="0"/>
              <w:spacing w:line="240" w:lineRule="auto"/>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否</w:t>
            </w:r>
          </w:p>
        </w:tc>
        <w:tc>
          <w:tcPr>
            <w:tcW w:w="769" w:type="pct"/>
            <w:shd w:val="clear" w:color="auto" w:fill="auto"/>
            <w:vAlign w:val="center"/>
          </w:tcPr>
          <w:p w14:paraId="63551DCC">
            <w:pPr>
              <w:pStyle w:val="20"/>
              <w:bidi w:val="0"/>
              <w:spacing w:line="240" w:lineRule="auto"/>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否</w:t>
            </w:r>
          </w:p>
        </w:tc>
      </w:tr>
      <w:tr w14:paraId="588D27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266" w:type="pct"/>
            <w:shd w:val="clear" w:color="auto" w:fill="auto"/>
            <w:vAlign w:val="center"/>
          </w:tcPr>
          <w:p w14:paraId="6459873E">
            <w:pPr>
              <w:pStyle w:val="20"/>
              <w:bidi w:val="0"/>
              <w:spacing w:line="240" w:lineRule="auto"/>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8</w:t>
            </w:r>
          </w:p>
        </w:tc>
        <w:tc>
          <w:tcPr>
            <w:tcW w:w="1557" w:type="pct"/>
            <w:shd w:val="clear" w:color="auto" w:fill="auto"/>
            <w:vAlign w:val="center"/>
          </w:tcPr>
          <w:p w14:paraId="7A103B8F">
            <w:pPr>
              <w:pStyle w:val="20"/>
              <w:bidi w:val="0"/>
              <w:spacing w:line="240" w:lineRule="auto"/>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多人跳绳算法模块配套设备</w:t>
            </w:r>
          </w:p>
        </w:tc>
        <w:tc>
          <w:tcPr>
            <w:tcW w:w="170" w:type="pct"/>
            <w:shd w:val="clear" w:color="auto" w:fill="auto"/>
            <w:vAlign w:val="center"/>
          </w:tcPr>
          <w:p w14:paraId="496D4E00">
            <w:pPr>
              <w:pStyle w:val="20"/>
              <w:bidi w:val="0"/>
              <w:spacing w:line="240" w:lineRule="auto"/>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4</w:t>
            </w:r>
          </w:p>
        </w:tc>
        <w:tc>
          <w:tcPr>
            <w:tcW w:w="195" w:type="pct"/>
            <w:shd w:val="clear" w:color="auto" w:fill="auto"/>
            <w:vAlign w:val="center"/>
          </w:tcPr>
          <w:p w14:paraId="371C7928">
            <w:pPr>
              <w:pStyle w:val="20"/>
              <w:bidi w:val="0"/>
              <w:spacing w:line="240" w:lineRule="auto"/>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套</w:t>
            </w:r>
          </w:p>
        </w:tc>
        <w:tc>
          <w:tcPr>
            <w:tcW w:w="1394" w:type="pct"/>
            <w:shd w:val="clear" w:color="auto" w:fill="auto"/>
            <w:vAlign w:val="center"/>
          </w:tcPr>
          <w:p w14:paraId="7AD34DC4">
            <w:pPr>
              <w:pStyle w:val="20"/>
              <w:bidi w:val="0"/>
              <w:spacing w:line="240" w:lineRule="auto"/>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工业</w:t>
            </w:r>
          </w:p>
        </w:tc>
        <w:tc>
          <w:tcPr>
            <w:tcW w:w="644" w:type="pct"/>
            <w:shd w:val="clear" w:color="auto" w:fill="auto"/>
            <w:vAlign w:val="center"/>
          </w:tcPr>
          <w:p w14:paraId="0EC64F33">
            <w:pPr>
              <w:pStyle w:val="20"/>
              <w:bidi w:val="0"/>
              <w:spacing w:line="240" w:lineRule="auto"/>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否</w:t>
            </w:r>
          </w:p>
        </w:tc>
        <w:tc>
          <w:tcPr>
            <w:tcW w:w="769" w:type="pct"/>
            <w:shd w:val="clear" w:color="auto" w:fill="auto"/>
            <w:vAlign w:val="center"/>
          </w:tcPr>
          <w:p w14:paraId="203EA9B6">
            <w:pPr>
              <w:pStyle w:val="20"/>
              <w:bidi w:val="0"/>
              <w:spacing w:line="240" w:lineRule="auto"/>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否</w:t>
            </w:r>
          </w:p>
        </w:tc>
      </w:tr>
      <w:tr w14:paraId="746896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266" w:type="pct"/>
            <w:shd w:val="clear" w:color="auto" w:fill="auto"/>
            <w:vAlign w:val="center"/>
          </w:tcPr>
          <w:p w14:paraId="36E27799">
            <w:pPr>
              <w:pStyle w:val="20"/>
              <w:bidi w:val="0"/>
              <w:spacing w:line="240" w:lineRule="auto"/>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9</w:t>
            </w:r>
          </w:p>
        </w:tc>
        <w:tc>
          <w:tcPr>
            <w:tcW w:w="1557" w:type="pct"/>
            <w:shd w:val="clear" w:color="auto" w:fill="auto"/>
            <w:vAlign w:val="center"/>
          </w:tcPr>
          <w:p w14:paraId="6734F6E9">
            <w:pPr>
              <w:pStyle w:val="20"/>
              <w:bidi w:val="0"/>
              <w:spacing w:line="240" w:lineRule="auto"/>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跳绳成绩模块</w:t>
            </w:r>
          </w:p>
        </w:tc>
        <w:tc>
          <w:tcPr>
            <w:tcW w:w="170" w:type="pct"/>
            <w:shd w:val="clear" w:color="auto" w:fill="auto"/>
            <w:vAlign w:val="center"/>
          </w:tcPr>
          <w:p w14:paraId="6F6E7FA0">
            <w:pPr>
              <w:pStyle w:val="20"/>
              <w:bidi w:val="0"/>
              <w:spacing w:line="240" w:lineRule="auto"/>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4</w:t>
            </w:r>
          </w:p>
        </w:tc>
        <w:tc>
          <w:tcPr>
            <w:tcW w:w="195" w:type="pct"/>
            <w:shd w:val="clear" w:color="auto" w:fill="auto"/>
            <w:vAlign w:val="center"/>
          </w:tcPr>
          <w:p w14:paraId="1165A493">
            <w:pPr>
              <w:pStyle w:val="20"/>
              <w:bidi w:val="0"/>
              <w:spacing w:line="240" w:lineRule="auto"/>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套</w:t>
            </w:r>
          </w:p>
        </w:tc>
        <w:tc>
          <w:tcPr>
            <w:tcW w:w="1394" w:type="pct"/>
            <w:shd w:val="clear" w:color="auto" w:fill="auto"/>
            <w:vAlign w:val="center"/>
          </w:tcPr>
          <w:p w14:paraId="7CC13D35">
            <w:pPr>
              <w:pStyle w:val="20"/>
              <w:bidi w:val="0"/>
              <w:spacing w:line="240" w:lineRule="auto"/>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软件和信息技术服务业</w:t>
            </w:r>
          </w:p>
        </w:tc>
        <w:tc>
          <w:tcPr>
            <w:tcW w:w="644" w:type="pct"/>
            <w:shd w:val="clear" w:color="auto" w:fill="auto"/>
            <w:vAlign w:val="center"/>
          </w:tcPr>
          <w:p w14:paraId="76B999FE">
            <w:pPr>
              <w:pStyle w:val="20"/>
              <w:bidi w:val="0"/>
              <w:spacing w:line="240" w:lineRule="auto"/>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否</w:t>
            </w:r>
          </w:p>
        </w:tc>
        <w:tc>
          <w:tcPr>
            <w:tcW w:w="769" w:type="pct"/>
            <w:shd w:val="clear" w:color="auto" w:fill="auto"/>
            <w:vAlign w:val="center"/>
          </w:tcPr>
          <w:p w14:paraId="2218E243">
            <w:pPr>
              <w:pStyle w:val="20"/>
              <w:bidi w:val="0"/>
              <w:spacing w:line="240" w:lineRule="auto"/>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否</w:t>
            </w:r>
          </w:p>
        </w:tc>
      </w:tr>
      <w:tr w14:paraId="4226B4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266" w:type="pct"/>
            <w:shd w:val="clear" w:color="auto" w:fill="auto"/>
            <w:vAlign w:val="center"/>
          </w:tcPr>
          <w:p w14:paraId="03950928">
            <w:pPr>
              <w:pStyle w:val="20"/>
              <w:bidi w:val="0"/>
              <w:spacing w:line="240" w:lineRule="auto"/>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10</w:t>
            </w:r>
          </w:p>
        </w:tc>
        <w:tc>
          <w:tcPr>
            <w:tcW w:w="1557" w:type="pct"/>
            <w:shd w:val="clear" w:color="auto" w:fill="auto"/>
            <w:vAlign w:val="center"/>
          </w:tcPr>
          <w:p w14:paraId="314C7BA9">
            <w:pPr>
              <w:pStyle w:val="20"/>
              <w:bidi w:val="0"/>
              <w:spacing w:line="240" w:lineRule="auto"/>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50米跑AI算法系统</w:t>
            </w:r>
          </w:p>
        </w:tc>
        <w:tc>
          <w:tcPr>
            <w:tcW w:w="170" w:type="pct"/>
            <w:shd w:val="clear" w:color="auto" w:fill="auto"/>
            <w:vAlign w:val="center"/>
          </w:tcPr>
          <w:p w14:paraId="05CB3AB3">
            <w:pPr>
              <w:pStyle w:val="20"/>
              <w:bidi w:val="0"/>
              <w:spacing w:line="240" w:lineRule="auto"/>
              <w:rPr>
                <w:rFonts w:hint="eastAsia" w:eastAsia="仿宋"/>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1</w:t>
            </w:r>
          </w:p>
        </w:tc>
        <w:tc>
          <w:tcPr>
            <w:tcW w:w="195" w:type="pct"/>
            <w:shd w:val="clear" w:color="auto" w:fill="auto"/>
            <w:vAlign w:val="center"/>
          </w:tcPr>
          <w:p w14:paraId="20016239">
            <w:pPr>
              <w:pStyle w:val="20"/>
              <w:bidi w:val="0"/>
              <w:spacing w:line="240" w:lineRule="auto"/>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套</w:t>
            </w:r>
          </w:p>
        </w:tc>
        <w:tc>
          <w:tcPr>
            <w:tcW w:w="1394" w:type="pct"/>
            <w:shd w:val="clear" w:color="auto" w:fill="auto"/>
            <w:vAlign w:val="center"/>
          </w:tcPr>
          <w:p w14:paraId="60A13F1E">
            <w:pPr>
              <w:pStyle w:val="20"/>
              <w:bidi w:val="0"/>
              <w:spacing w:line="240" w:lineRule="auto"/>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软件和信息技术服务业</w:t>
            </w:r>
          </w:p>
        </w:tc>
        <w:tc>
          <w:tcPr>
            <w:tcW w:w="644" w:type="pct"/>
            <w:shd w:val="clear" w:color="auto" w:fill="auto"/>
            <w:vAlign w:val="center"/>
          </w:tcPr>
          <w:p w14:paraId="38ABFB0A">
            <w:pPr>
              <w:pStyle w:val="20"/>
              <w:bidi w:val="0"/>
              <w:spacing w:line="240" w:lineRule="auto"/>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否</w:t>
            </w:r>
          </w:p>
        </w:tc>
        <w:tc>
          <w:tcPr>
            <w:tcW w:w="769" w:type="pct"/>
            <w:shd w:val="clear" w:color="auto" w:fill="auto"/>
            <w:vAlign w:val="center"/>
          </w:tcPr>
          <w:p w14:paraId="7581D9A8">
            <w:pPr>
              <w:pStyle w:val="20"/>
              <w:bidi w:val="0"/>
              <w:spacing w:line="240" w:lineRule="auto"/>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否</w:t>
            </w:r>
          </w:p>
        </w:tc>
      </w:tr>
      <w:tr w14:paraId="0D94A9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266" w:type="pct"/>
            <w:shd w:val="clear" w:color="auto" w:fill="auto"/>
            <w:vAlign w:val="center"/>
          </w:tcPr>
          <w:p w14:paraId="17BB36F8">
            <w:pPr>
              <w:pStyle w:val="20"/>
              <w:bidi w:val="0"/>
              <w:spacing w:line="240" w:lineRule="auto"/>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11</w:t>
            </w:r>
          </w:p>
        </w:tc>
        <w:tc>
          <w:tcPr>
            <w:tcW w:w="1557" w:type="pct"/>
            <w:shd w:val="clear" w:color="auto" w:fill="auto"/>
            <w:vAlign w:val="center"/>
          </w:tcPr>
          <w:p w14:paraId="492A70DD">
            <w:pPr>
              <w:pStyle w:val="20"/>
              <w:bidi w:val="0"/>
              <w:spacing w:line="240" w:lineRule="auto"/>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50米跑算法模块配套设备</w:t>
            </w:r>
          </w:p>
        </w:tc>
        <w:tc>
          <w:tcPr>
            <w:tcW w:w="170" w:type="pct"/>
            <w:shd w:val="clear" w:color="auto" w:fill="auto"/>
            <w:vAlign w:val="center"/>
          </w:tcPr>
          <w:p w14:paraId="745163B1">
            <w:pPr>
              <w:pStyle w:val="20"/>
              <w:bidi w:val="0"/>
              <w:spacing w:line="240" w:lineRule="auto"/>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1</w:t>
            </w:r>
          </w:p>
        </w:tc>
        <w:tc>
          <w:tcPr>
            <w:tcW w:w="195" w:type="pct"/>
            <w:shd w:val="clear" w:color="auto" w:fill="auto"/>
            <w:vAlign w:val="center"/>
          </w:tcPr>
          <w:p w14:paraId="19FFB042">
            <w:pPr>
              <w:pStyle w:val="20"/>
              <w:bidi w:val="0"/>
              <w:spacing w:line="240" w:lineRule="auto"/>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套</w:t>
            </w:r>
          </w:p>
        </w:tc>
        <w:tc>
          <w:tcPr>
            <w:tcW w:w="1394" w:type="pct"/>
            <w:shd w:val="clear" w:color="auto" w:fill="auto"/>
            <w:vAlign w:val="center"/>
          </w:tcPr>
          <w:p w14:paraId="6483CA9B">
            <w:pPr>
              <w:pStyle w:val="20"/>
              <w:bidi w:val="0"/>
              <w:spacing w:line="240" w:lineRule="auto"/>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工业</w:t>
            </w:r>
          </w:p>
        </w:tc>
        <w:tc>
          <w:tcPr>
            <w:tcW w:w="644" w:type="pct"/>
            <w:shd w:val="clear" w:color="auto" w:fill="auto"/>
            <w:vAlign w:val="center"/>
          </w:tcPr>
          <w:p w14:paraId="49E6198D">
            <w:pPr>
              <w:pStyle w:val="20"/>
              <w:bidi w:val="0"/>
              <w:spacing w:line="240" w:lineRule="auto"/>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否</w:t>
            </w:r>
          </w:p>
        </w:tc>
        <w:tc>
          <w:tcPr>
            <w:tcW w:w="769" w:type="pct"/>
            <w:shd w:val="clear" w:color="auto" w:fill="auto"/>
            <w:vAlign w:val="center"/>
          </w:tcPr>
          <w:p w14:paraId="66836205">
            <w:pPr>
              <w:pStyle w:val="20"/>
              <w:bidi w:val="0"/>
              <w:spacing w:line="240" w:lineRule="auto"/>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否</w:t>
            </w:r>
          </w:p>
        </w:tc>
      </w:tr>
      <w:tr w14:paraId="654649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266" w:type="pct"/>
            <w:shd w:val="clear" w:color="auto" w:fill="auto"/>
            <w:vAlign w:val="center"/>
          </w:tcPr>
          <w:p w14:paraId="3692796F">
            <w:pPr>
              <w:pStyle w:val="20"/>
              <w:bidi w:val="0"/>
              <w:spacing w:line="240" w:lineRule="auto"/>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12</w:t>
            </w:r>
          </w:p>
        </w:tc>
        <w:tc>
          <w:tcPr>
            <w:tcW w:w="1557" w:type="pct"/>
            <w:shd w:val="clear" w:color="auto" w:fill="auto"/>
            <w:vAlign w:val="center"/>
          </w:tcPr>
          <w:p w14:paraId="199F85E3">
            <w:pPr>
              <w:pStyle w:val="20"/>
              <w:bidi w:val="0"/>
              <w:spacing w:line="240" w:lineRule="auto"/>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100米跑AI算法系统</w:t>
            </w:r>
          </w:p>
        </w:tc>
        <w:tc>
          <w:tcPr>
            <w:tcW w:w="170" w:type="pct"/>
            <w:shd w:val="clear" w:color="auto" w:fill="auto"/>
            <w:vAlign w:val="center"/>
          </w:tcPr>
          <w:p w14:paraId="147049BD">
            <w:pPr>
              <w:pStyle w:val="20"/>
              <w:bidi w:val="0"/>
              <w:spacing w:line="240" w:lineRule="auto"/>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1</w:t>
            </w:r>
          </w:p>
        </w:tc>
        <w:tc>
          <w:tcPr>
            <w:tcW w:w="195" w:type="pct"/>
            <w:shd w:val="clear" w:color="auto" w:fill="auto"/>
            <w:vAlign w:val="center"/>
          </w:tcPr>
          <w:p w14:paraId="7D3A514E">
            <w:pPr>
              <w:pStyle w:val="20"/>
              <w:bidi w:val="0"/>
              <w:spacing w:line="240" w:lineRule="auto"/>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套</w:t>
            </w:r>
          </w:p>
        </w:tc>
        <w:tc>
          <w:tcPr>
            <w:tcW w:w="1394" w:type="pct"/>
            <w:shd w:val="clear" w:color="auto" w:fill="auto"/>
            <w:vAlign w:val="center"/>
          </w:tcPr>
          <w:p w14:paraId="6C78E1B1">
            <w:pPr>
              <w:pStyle w:val="20"/>
              <w:bidi w:val="0"/>
              <w:spacing w:line="240" w:lineRule="auto"/>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软件和信息技术服务业</w:t>
            </w:r>
          </w:p>
        </w:tc>
        <w:tc>
          <w:tcPr>
            <w:tcW w:w="644" w:type="pct"/>
            <w:shd w:val="clear" w:color="auto" w:fill="auto"/>
            <w:vAlign w:val="center"/>
          </w:tcPr>
          <w:p w14:paraId="63B47CA3">
            <w:pPr>
              <w:pStyle w:val="20"/>
              <w:bidi w:val="0"/>
              <w:spacing w:line="240" w:lineRule="auto"/>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否</w:t>
            </w:r>
          </w:p>
        </w:tc>
        <w:tc>
          <w:tcPr>
            <w:tcW w:w="769" w:type="pct"/>
            <w:shd w:val="clear" w:color="auto" w:fill="auto"/>
            <w:vAlign w:val="center"/>
          </w:tcPr>
          <w:p w14:paraId="11F3B460">
            <w:pPr>
              <w:pStyle w:val="20"/>
              <w:bidi w:val="0"/>
              <w:spacing w:line="240" w:lineRule="auto"/>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否</w:t>
            </w:r>
          </w:p>
        </w:tc>
      </w:tr>
      <w:tr w14:paraId="1AAD76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266" w:type="pct"/>
            <w:shd w:val="clear" w:color="auto" w:fill="auto"/>
            <w:vAlign w:val="center"/>
          </w:tcPr>
          <w:p w14:paraId="41575149">
            <w:pPr>
              <w:pStyle w:val="20"/>
              <w:bidi w:val="0"/>
              <w:spacing w:line="240" w:lineRule="auto"/>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13</w:t>
            </w:r>
          </w:p>
        </w:tc>
        <w:tc>
          <w:tcPr>
            <w:tcW w:w="1557" w:type="pct"/>
            <w:shd w:val="clear" w:color="auto" w:fill="auto"/>
            <w:vAlign w:val="center"/>
          </w:tcPr>
          <w:p w14:paraId="5BD1570E">
            <w:pPr>
              <w:pStyle w:val="20"/>
              <w:bidi w:val="0"/>
              <w:spacing w:line="240" w:lineRule="auto"/>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100米跑算法模块配套设备</w:t>
            </w:r>
          </w:p>
        </w:tc>
        <w:tc>
          <w:tcPr>
            <w:tcW w:w="170" w:type="pct"/>
            <w:shd w:val="clear" w:color="auto" w:fill="auto"/>
            <w:vAlign w:val="center"/>
          </w:tcPr>
          <w:p w14:paraId="74F5AF84">
            <w:pPr>
              <w:pStyle w:val="20"/>
              <w:bidi w:val="0"/>
              <w:spacing w:line="240" w:lineRule="auto"/>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1</w:t>
            </w:r>
          </w:p>
        </w:tc>
        <w:tc>
          <w:tcPr>
            <w:tcW w:w="195" w:type="pct"/>
            <w:shd w:val="clear" w:color="auto" w:fill="auto"/>
            <w:vAlign w:val="center"/>
          </w:tcPr>
          <w:p w14:paraId="0F4597D0">
            <w:pPr>
              <w:pStyle w:val="20"/>
              <w:bidi w:val="0"/>
              <w:spacing w:line="240" w:lineRule="auto"/>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套</w:t>
            </w:r>
          </w:p>
        </w:tc>
        <w:tc>
          <w:tcPr>
            <w:tcW w:w="1394" w:type="pct"/>
            <w:shd w:val="clear" w:color="auto" w:fill="auto"/>
            <w:vAlign w:val="center"/>
          </w:tcPr>
          <w:p w14:paraId="11D0FF44">
            <w:pPr>
              <w:pStyle w:val="20"/>
              <w:bidi w:val="0"/>
              <w:spacing w:line="240" w:lineRule="auto"/>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工业</w:t>
            </w:r>
          </w:p>
        </w:tc>
        <w:tc>
          <w:tcPr>
            <w:tcW w:w="644" w:type="pct"/>
            <w:shd w:val="clear" w:color="auto" w:fill="auto"/>
            <w:vAlign w:val="center"/>
          </w:tcPr>
          <w:p w14:paraId="47FC9DC6">
            <w:pPr>
              <w:pStyle w:val="20"/>
              <w:bidi w:val="0"/>
              <w:spacing w:line="240" w:lineRule="auto"/>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否</w:t>
            </w:r>
          </w:p>
        </w:tc>
        <w:tc>
          <w:tcPr>
            <w:tcW w:w="769" w:type="pct"/>
            <w:shd w:val="clear" w:color="auto" w:fill="auto"/>
            <w:vAlign w:val="center"/>
          </w:tcPr>
          <w:p w14:paraId="210E0A13">
            <w:pPr>
              <w:pStyle w:val="20"/>
              <w:bidi w:val="0"/>
              <w:spacing w:line="240" w:lineRule="auto"/>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否</w:t>
            </w:r>
          </w:p>
        </w:tc>
      </w:tr>
      <w:tr w14:paraId="340DDD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266" w:type="pct"/>
            <w:shd w:val="clear" w:color="auto" w:fill="auto"/>
            <w:vAlign w:val="center"/>
          </w:tcPr>
          <w:p w14:paraId="494B51E8">
            <w:pPr>
              <w:pStyle w:val="20"/>
              <w:bidi w:val="0"/>
              <w:spacing w:line="240" w:lineRule="auto"/>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14</w:t>
            </w:r>
          </w:p>
        </w:tc>
        <w:tc>
          <w:tcPr>
            <w:tcW w:w="1557" w:type="pct"/>
            <w:shd w:val="clear" w:color="auto" w:fill="auto"/>
            <w:vAlign w:val="center"/>
          </w:tcPr>
          <w:p w14:paraId="47276FE2">
            <w:pPr>
              <w:pStyle w:val="20"/>
              <w:bidi w:val="0"/>
              <w:spacing w:line="240" w:lineRule="auto"/>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800米&amp;1000米跑AI算法系统</w:t>
            </w:r>
          </w:p>
        </w:tc>
        <w:tc>
          <w:tcPr>
            <w:tcW w:w="170" w:type="pct"/>
            <w:shd w:val="clear" w:color="auto" w:fill="auto"/>
            <w:vAlign w:val="center"/>
          </w:tcPr>
          <w:p w14:paraId="7F359F63">
            <w:pPr>
              <w:pStyle w:val="20"/>
              <w:bidi w:val="0"/>
              <w:spacing w:line="240" w:lineRule="auto"/>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1</w:t>
            </w:r>
          </w:p>
        </w:tc>
        <w:tc>
          <w:tcPr>
            <w:tcW w:w="195" w:type="pct"/>
            <w:shd w:val="clear" w:color="auto" w:fill="auto"/>
            <w:vAlign w:val="center"/>
          </w:tcPr>
          <w:p w14:paraId="5D388C74">
            <w:pPr>
              <w:pStyle w:val="20"/>
              <w:bidi w:val="0"/>
              <w:spacing w:line="240" w:lineRule="auto"/>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套</w:t>
            </w:r>
          </w:p>
        </w:tc>
        <w:tc>
          <w:tcPr>
            <w:tcW w:w="1394" w:type="pct"/>
            <w:shd w:val="clear" w:color="auto" w:fill="auto"/>
            <w:vAlign w:val="center"/>
          </w:tcPr>
          <w:p w14:paraId="0C21DEF6">
            <w:pPr>
              <w:pStyle w:val="20"/>
              <w:bidi w:val="0"/>
              <w:spacing w:line="240" w:lineRule="auto"/>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软件和信息技术服务业</w:t>
            </w:r>
          </w:p>
        </w:tc>
        <w:tc>
          <w:tcPr>
            <w:tcW w:w="644" w:type="pct"/>
            <w:shd w:val="clear" w:color="auto" w:fill="auto"/>
            <w:vAlign w:val="center"/>
          </w:tcPr>
          <w:p w14:paraId="0FD873D5">
            <w:pPr>
              <w:pStyle w:val="20"/>
              <w:bidi w:val="0"/>
              <w:spacing w:line="240" w:lineRule="auto"/>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否</w:t>
            </w:r>
          </w:p>
        </w:tc>
        <w:tc>
          <w:tcPr>
            <w:tcW w:w="769" w:type="pct"/>
            <w:shd w:val="clear" w:color="auto" w:fill="auto"/>
            <w:vAlign w:val="center"/>
          </w:tcPr>
          <w:p w14:paraId="36AAD954">
            <w:pPr>
              <w:pStyle w:val="20"/>
              <w:bidi w:val="0"/>
              <w:spacing w:line="240" w:lineRule="auto"/>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否</w:t>
            </w:r>
          </w:p>
        </w:tc>
      </w:tr>
      <w:tr w14:paraId="114D57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266" w:type="pct"/>
            <w:shd w:val="clear" w:color="auto" w:fill="auto"/>
            <w:vAlign w:val="center"/>
          </w:tcPr>
          <w:p w14:paraId="2393B27F">
            <w:pPr>
              <w:pStyle w:val="20"/>
              <w:bidi w:val="0"/>
              <w:spacing w:line="240" w:lineRule="auto"/>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15</w:t>
            </w:r>
          </w:p>
        </w:tc>
        <w:tc>
          <w:tcPr>
            <w:tcW w:w="1557" w:type="pct"/>
            <w:shd w:val="clear" w:color="auto" w:fill="auto"/>
            <w:vAlign w:val="center"/>
          </w:tcPr>
          <w:p w14:paraId="26BBC971">
            <w:pPr>
              <w:pStyle w:val="20"/>
              <w:bidi w:val="0"/>
              <w:spacing w:line="240" w:lineRule="auto"/>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800米&amp;1000米跑算法模块配套设备</w:t>
            </w:r>
          </w:p>
        </w:tc>
        <w:tc>
          <w:tcPr>
            <w:tcW w:w="170" w:type="pct"/>
            <w:shd w:val="clear" w:color="auto" w:fill="auto"/>
            <w:vAlign w:val="center"/>
          </w:tcPr>
          <w:p w14:paraId="04F6D2B4">
            <w:pPr>
              <w:pStyle w:val="20"/>
              <w:bidi w:val="0"/>
              <w:spacing w:line="240" w:lineRule="auto"/>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1</w:t>
            </w:r>
          </w:p>
        </w:tc>
        <w:tc>
          <w:tcPr>
            <w:tcW w:w="195" w:type="pct"/>
            <w:shd w:val="clear" w:color="auto" w:fill="auto"/>
            <w:vAlign w:val="center"/>
          </w:tcPr>
          <w:p w14:paraId="3B12721D">
            <w:pPr>
              <w:pStyle w:val="20"/>
              <w:bidi w:val="0"/>
              <w:spacing w:line="240" w:lineRule="auto"/>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套</w:t>
            </w:r>
          </w:p>
        </w:tc>
        <w:tc>
          <w:tcPr>
            <w:tcW w:w="1394" w:type="pct"/>
            <w:shd w:val="clear" w:color="auto" w:fill="auto"/>
            <w:vAlign w:val="center"/>
          </w:tcPr>
          <w:p w14:paraId="5A401888">
            <w:pPr>
              <w:pStyle w:val="20"/>
              <w:bidi w:val="0"/>
              <w:spacing w:line="240" w:lineRule="auto"/>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工业</w:t>
            </w:r>
          </w:p>
        </w:tc>
        <w:tc>
          <w:tcPr>
            <w:tcW w:w="644" w:type="pct"/>
            <w:shd w:val="clear" w:color="auto" w:fill="auto"/>
            <w:vAlign w:val="center"/>
          </w:tcPr>
          <w:p w14:paraId="5AAB7598">
            <w:pPr>
              <w:pStyle w:val="20"/>
              <w:bidi w:val="0"/>
              <w:spacing w:line="240" w:lineRule="auto"/>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否</w:t>
            </w:r>
          </w:p>
        </w:tc>
        <w:tc>
          <w:tcPr>
            <w:tcW w:w="769" w:type="pct"/>
            <w:shd w:val="clear" w:color="auto" w:fill="auto"/>
            <w:vAlign w:val="center"/>
          </w:tcPr>
          <w:p w14:paraId="2648173C">
            <w:pPr>
              <w:pStyle w:val="20"/>
              <w:bidi w:val="0"/>
              <w:spacing w:line="240" w:lineRule="auto"/>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否</w:t>
            </w:r>
          </w:p>
        </w:tc>
      </w:tr>
      <w:tr w14:paraId="663414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5000" w:type="pct"/>
            <w:gridSpan w:val="7"/>
            <w:shd w:val="clear" w:color="auto" w:fill="auto"/>
            <w:vAlign w:val="center"/>
          </w:tcPr>
          <w:p w14:paraId="7349AB0A">
            <w:pPr>
              <w:pStyle w:val="20"/>
              <w:bidi w:val="0"/>
              <w:spacing w:line="240" w:lineRule="auto"/>
              <w:jc w:val="left"/>
              <w:rPr>
                <w:rFonts w:hint="eastAsia"/>
                <w:b/>
                <w:bCs/>
                <w:color w:val="000000" w:themeColor="text1"/>
                <w:highlight w:val="none"/>
                <w:lang w:val="en-US" w:eastAsia="zh-CN"/>
                <w14:textFill>
                  <w14:solidFill>
                    <w14:schemeClr w14:val="tx1"/>
                  </w14:solidFill>
                </w14:textFill>
              </w:rPr>
            </w:pPr>
            <w:r>
              <w:rPr>
                <w:rFonts w:hint="eastAsia"/>
                <w:b/>
                <w:bCs/>
                <w:color w:val="000000" w:themeColor="text1"/>
                <w:highlight w:val="none"/>
                <w:lang w:val="en-US" w:eastAsia="zh-CN"/>
                <w14:textFill>
                  <w14:solidFill>
                    <w14:schemeClr w14:val="tx1"/>
                  </w14:solidFill>
                </w14:textFill>
              </w:rPr>
              <w:t>三、体质检测项目</w:t>
            </w:r>
          </w:p>
        </w:tc>
      </w:tr>
      <w:tr w14:paraId="6C777F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266" w:type="pct"/>
            <w:shd w:val="clear" w:color="auto" w:fill="auto"/>
            <w:vAlign w:val="center"/>
          </w:tcPr>
          <w:p w14:paraId="782F56A2">
            <w:pPr>
              <w:pStyle w:val="20"/>
              <w:bidi w:val="0"/>
              <w:spacing w:line="240" w:lineRule="auto"/>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1</w:t>
            </w:r>
          </w:p>
        </w:tc>
        <w:tc>
          <w:tcPr>
            <w:tcW w:w="1557" w:type="pct"/>
            <w:shd w:val="clear" w:color="auto" w:fill="auto"/>
            <w:vAlign w:val="center"/>
          </w:tcPr>
          <w:p w14:paraId="13DEE7DD">
            <w:pPr>
              <w:pStyle w:val="20"/>
              <w:bidi w:val="0"/>
              <w:spacing w:line="240" w:lineRule="auto"/>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身高体重测试一体机</w:t>
            </w:r>
          </w:p>
        </w:tc>
        <w:tc>
          <w:tcPr>
            <w:tcW w:w="170" w:type="pct"/>
            <w:shd w:val="clear" w:color="auto" w:fill="auto"/>
            <w:vAlign w:val="center"/>
          </w:tcPr>
          <w:p w14:paraId="40724655">
            <w:pPr>
              <w:pStyle w:val="20"/>
              <w:bidi w:val="0"/>
              <w:spacing w:line="240" w:lineRule="auto"/>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1</w:t>
            </w:r>
          </w:p>
        </w:tc>
        <w:tc>
          <w:tcPr>
            <w:tcW w:w="195" w:type="pct"/>
            <w:shd w:val="clear" w:color="auto" w:fill="auto"/>
            <w:vAlign w:val="center"/>
          </w:tcPr>
          <w:p w14:paraId="05131FFF">
            <w:pPr>
              <w:pStyle w:val="20"/>
              <w:bidi w:val="0"/>
              <w:spacing w:line="240" w:lineRule="auto"/>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套</w:t>
            </w:r>
          </w:p>
        </w:tc>
        <w:tc>
          <w:tcPr>
            <w:tcW w:w="1394" w:type="pct"/>
            <w:shd w:val="clear" w:color="auto" w:fill="auto"/>
            <w:vAlign w:val="center"/>
          </w:tcPr>
          <w:p w14:paraId="23336B7D">
            <w:pPr>
              <w:pStyle w:val="20"/>
              <w:bidi w:val="0"/>
              <w:spacing w:line="240" w:lineRule="auto"/>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软件和信息技术服务业</w:t>
            </w:r>
          </w:p>
        </w:tc>
        <w:tc>
          <w:tcPr>
            <w:tcW w:w="644" w:type="pct"/>
            <w:shd w:val="clear" w:color="auto" w:fill="auto"/>
            <w:vAlign w:val="center"/>
          </w:tcPr>
          <w:p w14:paraId="58AABFDB">
            <w:pPr>
              <w:pStyle w:val="20"/>
              <w:bidi w:val="0"/>
              <w:spacing w:line="240" w:lineRule="auto"/>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否</w:t>
            </w:r>
          </w:p>
        </w:tc>
        <w:tc>
          <w:tcPr>
            <w:tcW w:w="769" w:type="pct"/>
            <w:shd w:val="clear" w:color="auto" w:fill="auto"/>
            <w:vAlign w:val="center"/>
          </w:tcPr>
          <w:p w14:paraId="69BCAB5F">
            <w:pPr>
              <w:pStyle w:val="20"/>
              <w:bidi w:val="0"/>
              <w:spacing w:line="240" w:lineRule="auto"/>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否</w:t>
            </w:r>
          </w:p>
        </w:tc>
      </w:tr>
      <w:tr w14:paraId="6A02A5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5000" w:type="pct"/>
            <w:gridSpan w:val="7"/>
            <w:shd w:val="clear" w:color="auto" w:fill="auto"/>
            <w:vAlign w:val="center"/>
          </w:tcPr>
          <w:p w14:paraId="2F97B220">
            <w:pPr>
              <w:pStyle w:val="20"/>
              <w:bidi w:val="0"/>
              <w:spacing w:line="240" w:lineRule="auto"/>
              <w:jc w:val="left"/>
              <w:rPr>
                <w:rFonts w:hint="eastAsia"/>
                <w:b/>
                <w:bCs/>
                <w:color w:val="000000" w:themeColor="text1"/>
                <w:highlight w:val="none"/>
                <w:lang w:val="en-US" w:eastAsia="zh-CN"/>
                <w14:textFill>
                  <w14:solidFill>
                    <w14:schemeClr w14:val="tx1"/>
                  </w14:solidFill>
                </w14:textFill>
              </w:rPr>
            </w:pPr>
            <w:r>
              <w:rPr>
                <w:rFonts w:hint="eastAsia"/>
                <w:b/>
                <w:bCs/>
                <w:color w:val="000000" w:themeColor="text1"/>
                <w:highlight w:val="none"/>
                <w:lang w:val="en-US" w:eastAsia="zh-CN"/>
                <w14:textFill>
                  <w14:solidFill>
                    <w14:schemeClr w14:val="tx1"/>
                  </w14:solidFill>
                </w14:textFill>
              </w:rPr>
              <w:t>四、配套硬件设备</w:t>
            </w:r>
          </w:p>
        </w:tc>
      </w:tr>
      <w:tr w14:paraId="6B28FE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266" w:type="pct"/>
            <w:shd w:val="clear" w:color="auto" w:fill="auto"/>
            <w:vAlign w:val="center"/>
          </w:tcPr>
          <w:p w14:paraId="391E1A02">
            <w:pPr>
              <w:pStyle w:val="20"/>
              <w:bidi w:val="0"/>
              <w:spacing w:line="240" w:lineRule="auto"/>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1</w:t>
            </w:r>
          </w:p>
        </w:tc>
        <w:tc>
          <w:tcPr>
            <w:tcW w:w="1557" w:type="pct"/>
            <w:shd w:val="clear" w:color="auto" w:fill="auto"/>
            <w:vAlign w:val="center"/>
          </w:tcPr>
          <w:p w14:paraId="3456076E">
            <w:pPr>
              <w:pStyle w:val="20"/>
              <w:bidi w:val="0"/>
              <w:spacing w:line="240" w:lineRule="auto"/>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终点成绩查询模块</w:t>
            </w:r>
          </w:p>
        </w:tc>
        <w:tc>
          <w:tcPr>
            <w:tcW w:w="170" w:type="pct"/>
            <w:shd w:val="clear" w:color="auto" w:fill="auto"/>
            <w:vAlign w:val="center"/>
          </w:tcPr>
          <w:p w14:paraId="342DE36E">
            <w:pPr>
              <w:pStyle w:val="20"/>
              <w:bidi w:val="0"/>
              <w:spacing w:line="240" w:lineRule="auto"/>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1</w:t>
            </w:r>
          </w:p>
        </w:tc>
        <w:tc>
          <w:tcPr>
            <w:tcW w:w="195" w:type="pct"/>
            <w:shd w:val="clear" w:color="auto" w:fill="auto"/>
            <w:vAlign w:val="center"/>
          </w:tcPr>
          <w:p w14:paraId="158789BD">
            <w:pPr>
              <w:pStyle w:val="20"/>
              <w:bidi w:val="0"/>
              <w:spacing w:line="240" w:lineRule="auto"/>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套</w:t>
            </w:r>
          </w:p>
        </w:tc>
        <w:tc>
          <w:tcPr>
            <w:tcW w:w="1394" w:type="pct"/>
            <w:shd w:val="clear" w:color="auto" w:fill="auto"/>
            <w:vAlign w:val="center"/>
          </w:tcPr>
          <w:p w14:paraId="0CE147B9">
            <w:pPr>
              <w:pStyle w:val="20"/>
              <w:bidi w:val="0"/>
              <w:spacing w:line="240" w:lineRule="auto"/>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软件和信息技术服务业</w:t>
            </w:r>
          </w:p>
        </w:tc>
        <w:tc>
          <w:tcPr>
            <w:tcW w:w="644" w:type="pct"/>
            <w:shd w:val="clear" w:color="auto" w:fill="auto"/>
            <w:vAlign w:val="center"/>
          </w:tcPr>
          <w:p w14:paraId="49BE4592">
            <w:pPr>
              <w:pStyle w:val="20"/>
              <w:bidi w:val="0"/>
              <w:spacing w:line="240" w:lineRule="auto"/>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否</w:t>
            </w:r>
          </w:p>
        </w:tc>
        <w:tc>
          <w:tcPr>
            <w:tcW w:w="769" w:type="pct"/>
            <w:shd w:val="clear" w:color="auto" w:fill="auto"/>
            <w:vAlign w:val="center"/>
          </w:tcPr>
          <w:p w14:paraId="0E4230DC">
            <w:pPr>
              <w:pStyle w:val="20"/>
              <w:bidi w:val="0"/>
              <w:spacing w:line="240" w:lineRule="auto"/>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否</w:t>
            </w:r>
          </w:p>
        </w:tc>
      </w:tr>
      <w:tr w14:paraId="55DDB3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266" w:type="pct"/>
            <w:shd w:val="clear" w:color="auto" w:fill="auto"/>
            <w:vAlign w:val="center"/>
          </w:tcPr>
          <w:p w14:paraId="22FA20FA">
            <w:pPr>
              <w:pStyle w:val="20"/>
              <w:bidi w:val="0"/>
              <w:spacing w:line="240" w:lineRule="auto"/>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2</w:t>
            </w:r>
          </w:p>
        </w:tc>
        <w:tc>
          <w:tcPr>
            <w:tcW w:w="1557" w:type="pct"/>
            <w:shd w:val="clear" w:color="auto" w:fill="auto"/>
            <w:vAlign w:val="center"/>
          </w:tcPr>
          <w:p w14:paraId="03E7F820">
            <w:pPr>
              <w:pStyle w:val="20"/>
              <w:bidi w:val="0"/>
              <w:spacing w:line="240" w:lineRule="auto"/>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运动风云榜大屏</w:t>
            </w:r>
          </w:p>
        </w:tc>
        <w:tc>
          <w:tcPr>
            <w:tcW w:w="170" w:type="pct"/>
            <w:shd w:val="clear" w:color="auto" w:fill="auto"/>
            <w:vAlign w:val="center"/>
          </w:tcPr>
          <w:p w14:paraId="23218B99">
            <w:pPr>
              <w:pStyle w:val="20"/>
              <w:bidi w:val="0"/>
              <w:spacing w:line="240" w:lineRule="auto"/>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1</w:t>
            </w:r>
          </w:p>
        </w:tc>
        <w:tc>
          <w:tcPr>
            <w:tcW w:w="195" w:type="pct"/>
            <w:shd w:val="clear" w:color="auto" w:fill="auto"/>
            <w:vAlign w:val="center"/>
          </w:tcPr>
          <w:p w14:paraId="01FBCAC3">
            <w:pPr>
              <w:pStyle w:val="20"/>
              <w:bidi w:val="0"/>
              <w:spacing w:line="240" w:lineRule="auto"/>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套</w:t>
            </w:r>
          </w:p>
        </w:tc>
        <w:tc>
          <w:tcPr>
            <w:tcW w:w="1394" w:type="pct"/>
            <w:shd w:val="clear" w:color="auto" w:fill="auto"/>
            <w:vAlign w:val="center"/>
          </w:tcPr>
          <w:p w14:paraId="0E35663A">
            <w:pPr>
              <w:pStyle w:val="20"/>
              <w:bidi w:val="0"/>
              <w:spacing w:line="240" w:lineRule="auto"/>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工业</w:t>
            </w:r>
          </w:p>
        </w:tc>
        <w:tc>
          <w:tcPr>
            <w:tcW w:w="644" w:type="pct"/>
            <w:shd w:val="clear" w:color="auto" w:fill="auto"/>
            <w:vAlign w:val="center"/>
          </w:tcPr>
          <w:p w14:paraId="6A9027DD">
            <w:pPr>
              <w:pStyle w:val="20"/>
              <w:bidi w:val="0"/>
              <w:spacing w:line="240" w:lineRule="auto"/>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否</w:t>
            </w:r>
          </w:p>
        </w:tc>
        <w:tc>
          <w:tcPr>
            <w:tcW w:w="769" w:type="pct"/>
            <w:shd w:val="clear" w:color="auto" w:fill="auto"/>
            <w:vAlign w:val="center"/>
          </w:tcPr>
          <w:p w14:paraId="529A0FB0">
            <w:pPr>
              <w:pStyle w:val="20"/>
              <w:bidi w:val="0"/>
              <w:spacing w:line="240" w:lineRule="auto"/>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否</w:t>
            </w:r>
          </w:p>
        </w:tc>
      </w:tr>
      <w:tr w14:paraId="60AE75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266" w:type="pct"/>
            <w:shd w:val="clear" w:color="auto" w:fill="auto"/>
            <w:vAlign w:val="center"/>
          </w:tcPr>
          <w:p w14:paraId="771BE713">
            <w:pPr>
              <w:pStyle w:val="20"/>
              <w:bidi w:val="0"/>
              <w:spacing w:line="240" w:lineRule="auto"/>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3</w:t>
            </w:r>
          </w:p>
        </w:tc>
        <w:tc>
          <w:tcPr>
            <w:tcW w:w="1557" w:type="pct"/>
            <w:shd w:val="clear" w:color="auto" w:fill="auto"/>
            <w:vAlign w:val="center"/>
          </w:tcPr>
          <w:p w14:paraId="3A8C5641">
            <w:pPr>
              <w:pStyle w:val="20"/>
              <w:bidi w:val="0"/>
              <w:spacing w:line="240" w:lineRule="auto"/>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AI体育角S1</w:t>
            </w:r>
          </w:p>
        </w:tc>
        <w:tc>
          <w:tcPr>
            <w:tcW w:w="170" w:type="pct"/>
            <w:shd w:val="clear" w:color="auto" w:fill="auto"/>
            <w:vAlign w:val="center"/>
          </w:tcPr>
          <w:p w14:paraId="71B86BD3">
            <w:pPr>
              <w:pStyle w:val="20"/>
              <w:bidi w:val="0"/>
              <w:spacing w:line="240" w:lineRule="auto"/>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1</w:t>
            </w:r>
          </w:p>
        </w:tc>
        <w:tc>
          <w:tcPr>
            <w:tcW w:w="195" w:type="pct"/>
            <w:shd w:val="clear" w:color="auto" w:fill="auto"/>
            <w:vAlign w:val="center"/>
          </w:tcPr>
          <w:p w14:paraId="3DDF36D2">
            <w:pPr>
              <w:pStyle w:val="20"/>
              <w:bidi w:val="0"/>
              <w:spacing w:line="240" w:lineRule="auto"/>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套</w:t>
            </w:r>
          </w:p>
        </w:tc>
        <w:tc>
          <w:tcPr>
            <w:tcW w:w="1394" w:type="pct"/>
            <w:shd w:val="clear" w:color="auto" w:fill="auto"/>
            <w:vAlign w:val="center"/>
          </w:tcPr>
          <w:p w14:paraId="4026AE29">
            <w:pPr>
              <w:pStyle w:val="20"/>
              <w:bidi w:val="0"/>
              <w:spacing w:line="240" w:lineRule="auto"/>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软件和信息技术服务业</w:t>
            </w:r>
          </w:p>
        </w:tc>
        <w:tc>
          <w:tcPr>
            <w:tcW w:w="644" w:type="pct"/>
            <w:shd w:val="clear" w:color="auto" w:fill="auto"/>
            <w:vAlign w:val="center"/>
          </w:tcPr>
          <w:p w14:paraId="5595B658">
            <w:pPr>
              <w:pStyle w:val="20"/>
              <w:bidi w:val="0"/>
              <w:spacing w:line="240" w:lineRule="auto"/>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否</w:t>
            </w:r>
          </w:p>
        </w:tc>
        <w:tc>
          <w:tcPr>
            <w:tcW w:w="769" w:type="pct"/>
            <w:shd w:val="clear" w:color="auto" w:fill="auto"/>
            <w:vAlign w:val="center"/>
          </w:tcPr>
          <w:p w14:paraId="6625E4B1">
            <w:pPr>
              <w:pStyle w:val="20"/>
              <w:bidi w:val="0"/>
              <w:spacing w:line="240" w:lineRule="auto"/>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否</w:t>
            </w:r>
          </w:p>
        </w:tc>
      </w:tr>
      <w:tr w14:paraId="75DFBB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5000" w:type="pct"/>
            <w:gridSpan w:val="7"/>
            <w:shd w:val="clear" w:color="auto" w:fill="auto"/>
            <w:vAlign w:val="center"/>
          </w:tcPr>
          <w:p w14:paraId="0270697F">
            <w:pPr>
              <w:pStyle w:val="20"/>
              <w:bidi w:val="0"/>
              <w:spacing w:line="240" w:lineRule="auto"/>
              <w:jc w:val="left"/>
              <w:rPr>
                <w:rFonts w:hint="eastAsia"/>
                <w:b/>
                <w:bCs/>
                <w:color w:val="000000" w:themeColor="text1"/>
                <w:highlight w:val="none"/>
                <w:lang w:val="en-US" w:eastAsia="zh-CN"/>
                <w14:textFill>
                  <w14:solidFill>
                    <w14:schemeClr w14:val="tx1"/>
                  </w14:solidFill>
                </w14:textFill>
              </w:rPr>
            </w:pPr>
            <w:r>
              <w:rPr>
                <w:rFonts w:hint="eastAsia"/>
                <w:b/>
                <w:bCs/>
                <w:color w:val="000000" w:themeColor="text1"/>
                <w:highlight w:val="none"/>
                <w:lang w:val="en-US" w:eastAsia="zh-CN"/>
                <w14:textFill>
                  <w14:solidFill>
                    <w14:schemeClr w14:val="tx1"/>
                  </w14:solidFill>
                </w14:textFill>
              </w:rPr>
              <w:t>五、智慧体育项目施工</w:t>
            </w:r>
          </w:p>
        </w:tc>
      </w:tr>
      <w:tr w14:paraId="02516D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266" w:type="pct"/>
            <w:shd w:val="clear" w:color="auto" w:fill="auto"/>
            <w:vAlign w:val="center"/>
          </w:tcPr>
          <w:p w14:paraId="5D82AE5B">
            <w:pPr>
              <w:pStyle w:val="20"/>
              <w:bidi w:val="0"/>
              <w:spacing w:line="240" w:lineRule="auto"/>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1</w:t>
            </w:r>
          </w:p>
        </w:tc>
        <w:tc>
          <w:tcPr>
            <w:tcW w:w="1557" w:type="pct"/>
            <w:shd w:val="clear" w:color="auto" w:fill="auto"/>
            <w:vAlign w:val="center"/>
          </w:tcPr>
          <w:p w14:paraId="085BD0DC">
            <w:pPr>
              <w:pStyle w:val="20"/>
              <w:bidi w:val="0"/>
              <w:spacing w:line="240" w:lineRule="auto"/>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网络设备套装</w:t>
            </w:r>
          </w:p>
        </w:tc>
        <w:tc>
          <w:tcPr>
            <w:tcW w:w="170" w:type="pct"/>
            <w:shd w:val="clear" w:color="auto" w:fill="auto"/>
            <w:vAlign w:val="center"/>
          </w:tcPr>
          <w:p w14:paraId="3E6B20F0">
            <w:pPr>
              <w:pStyle w:val="20"/>
              <w:bidi w:val="0"/>
              <w:spacing w:line="240" w:lineRule="auto"/>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1</w:t>
            </w:r>
          </w:p>
        </w:tc>
        <w:tc>
          <w:tcPr>
            <w:tcW w:w="195" w:type="pct"/>
            <w:shd w:val="clear" w:color="auto" w:fill="auto"/>
            <w:vAlign w:val="center"/>
          </w:tcPr>
          <w:p w14:paraId="11F79FB3">
            <w:pPr>
              <w:pStyle w:val="20"/>
              <w:bidi w:val="0"/>
              <w:spacing w:line="240" w:lineRule="auto"/>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套</w:t>
            </w:r>
          </w:p>
        </w:tc>
        <w:tc>
          <w:tcPr>
            <w:tcW w:w="1394" w:type="pct"/>
            <w:shd w:val="clear" w:color="auto" w:fill="auto"/>
            <w:vAlign w:val="center"/>
          </w:tcPr>
          <w:p w14:paraId="7432EDE2">
            <w:pPr>
              <w:pStyle w:val="20"/>
              <w:bidi w:val="0"/>
              <w:spacing w:line="240" w:lineRule="auto"/>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工业</w:t>
            </w:r>
          </w:p>
        </w:tc>
        <w:tc>
          <w:tcPr>
            <w:tcW w:w="644" w:type="pct"/>
            <w:shd w:val="clear" w:color="auto" w:fill="auto"/>
            <w:vAlign w:val="center"/>
          </w:tcPr>
          <w:p w14:paraId="38CB774C">
            <w:pPr>
              <w:pStyle w:val="20"/>
              <w:bidi w:val="0"/>
              <w:spacing w:line="240" w:lineRule="auto"/>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否</w:t>
            </w:r>
          </w:p>
        </w:tc>
        <w:tc>
          <w:tcPr>
            <w:tcW w:w="769" w:type="pct"/>
            <w:shd w:val="clear" w:color="auto" w:fill="auto"/>
            <w:vAlign w:val="center"/>
          </w:tcPr>
          <w:p w14:paraId="7F969D2D">
            <w:pPr>
              <w:pStyle w:val="20"/>
              <w:bidi w:val="0"/>
              <w:spacing w:line="240" w:lineRule="auto"/>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否</w:t>
            </w:r>
          </w:p>
        </w:tc>
      </w:tr>
    </w:tbl>
    <w:p w14:paraId="6B69316D">
      <w:pPr>
        <w:pStyle w:val="3"/>
        <w:bidi w:val="0"/>
        <w:rPr>
          <w:color w:val="000000" w:themeColor="text1"/>
          <w:highlight w:val="none"/>
          <w14:textFill>
            <w14:solidFill>
              <w14:schemeClr w14:val="tx1"/>
            </w14:solidFill>
          </w14:textFill>
        </w:rPr>
      </w:pPr>
      <w:bookmarkStart w:id="242" w:name="_Toc3386"/>
      <w:bookmarkStart w:id="243" w:name="_Toc13089"/>
      <w:r>
        <w:rPr>
          <w:color w:val="000000" w:themeColor="text1"/>
          <w:highlight w:val="none"/>
          <w14:textFill>
            <w14:solidFill>
              <w14:schemeClr w14:val="tx1"/>
            </w14:solidFill>
          </w14:textFill>
        </w:rPr>
        <w:t>五</w:t>
      </w:r>
      <w:r>
        <w:rPr>
          <w:rFonts w:hint="eastAsia"/>
          <w:color w:val="000000" w:themeColor="text1"/>
          <w:highlight w:val="none"/>
          <w14:textFill>
            <w14:solidFill>
              <w14:schemeClr w14:val="tx1"/>
            </w14:solidFill>
          </w14:textFill>
        </w:rPr>
        <w:t>、采购标的需满足的服务标准、期限、效率等要求</w:t>
      </w:r>
      <w:r>
        <w:rPr>
          <w:color w:val="000000" w:themeColor="text1"/>
          <w:highlight w:val="none"/>
          <w14:textFill>
            <w14:solidFill>
              <w14:schemeClr w14:val="tx1"/>
            </w14:solidFill>
          </w14:textFill>
        </w:rPr>
        <w:t>；</w:t>
      </w:r>
      <w:bookmarkEnd w:id="242"/>
      <w:bookmarkEnd w:id="243"/>
    </w:p>
    <w:p w14:paraId="4D1A6744">
      <w:pPr>
        <w:ind w:firstLine="560" w:firstLineChars="200"/>
        <w:rPr>
          <w:rFonts w:hint="eastAsia" w:ascii="仿宋" w:hAnsi="仿宋" w:eastAsia="仿宋" w:cs="仿宋"/>
          <w:color w:val="000000" w:themeColor="text1"/>
          <w:kern w:val="2"/>
          <w:sz w:val="28"/>
          <w:szCs w:val="28"/>
          <w:highlight w:val="none"/>
          <w:lang w:val="en-US" w:eastAsia="zh-CN"/>
          <w14:textFill>
            <w14:solidFill>
              <w14:schemeClr w14:val="tx1"/>
            </w14:solidFill>
          </w14:textFill>
        </w:rPr>
      </w:pPr>
      <w:bookmarkStart w:id="244" w:name="_Toc2773"/>
      <w:bookmarkStart w:id="245" w:name="_Toc1227"/>
      <w:r>
        <w:rPr>
          <w:rFonts w:hint="eastAsia" w:ascii="仿宋" w:hAnsi="仿宋" w:eastAsia="仿宋" w:cs="仿宋"/>
          <w:color w:val="000000" w:themeColor="text1"/>
          <w:kern w:val="2"/>
          <w:sz w:val="28"/>
          <w:szCs w:val="28"/>
          <w:highlight w:val="none"/>
          <w:lang w:val="en-US" w:eastAsia="zh-CN"/>
          <w14:textFill>
            <w14:solidFill>
              <w14:schemeClr w14:val="tx1"/>
            </w14:solidFill>
          </w14:textFill>
        </w:rPr>
        <w:t>1</w:t>
      </w:r>
      <w:r>
        <w:rPr>
          <w:rFonts w:hint="eastAsia" w:cs="仿宋"/>
          <w:color w:val="000000" w:themeColor="text1"/>
          <w:kern w:val="2"/>
          <w:sz w:val="28"/>
          <w:szCs w:val="28"/>
          <w:highlight w:val="none"/>
          <w:lang w:val="en-US" w:eastAsia="zh-CN"/>
          <w14:textFill>
            <w14:solidFill>
              <w14:schemeClr w14:val="tx1"/>
            </w14:solidFill>
          </w14:textFill>
        </w:rPr>
        <w:t>.</w:t>
      </w:r>
      <w:r>
        <w:rPr>
          <w:rFonts w:hint="eastAsia" w:ascii="仿宋" w:hAnsi="仿宋" w:eastAsia="仿宋" w:cs="仿宋"/>
          <w:color w:val="000000" w:themeColor="text1"/>
          <w:kern w:val="2"/>
          <w:sz w:val="28"/>
          <w:szCs w:val="28"/>
          <w:highlight w:val="none"/>
          <w:lang w:val="en-US" w:eastAsia="zh-CN"/>
          <w14:textFill>
            <w14:solidFill>
              <w14:schemeClr w14:val="tx1"/>
            </w14:solidFill>
          </w14:textFill>
        </w:rPr>
        <w:t>质量要求：符合国家、行业及云南地方标准的要求。</w:t>
      </w:r>
    </w:p>
    <w:p w14:paraId="08F88103">
      <w:pPr>
        <w:ind w:firstLine="560" w:firstLineChars="200"/>
        <w:rPr>
          <w:rFonts w:hint="eastAsia" w:ascii="仿宋" w:hAnsi="仿宋" w:eastAsia="仿宋" w:cs="仿宋"/>
          <w:color w:val="000000" w:themeColor="text1"/>
          <w:kern w:val="2"/>
          <w:sz w:val="28"/>
          <w:szCs w:val="28"/>
          <w:highlight w:val="none"/>
          <w:lang w:val="en-US" w:eastAsia="zh-CN"/>
          <w14:textFill>
            <w14:solidFill>
              <w14:schemeClr w14:val="tx1"/>
            </w14:solidFill>
          </w14:textFill>
        </w:rPr>
      </w:pPr>
      <w:r>
        <w:rPr>
          <w:rFonts w:hint="eastAsia" w:ascii="仿宋" w:hAnsi="仿宋" w:eastAsia="仿宋" w:cs="仿宋"/>
          <w:color w:val="000000" w:themeColor="text1"/>
          <w:kern w:val="2"/>
          <w:sz w:val="28"/>
          <w:szCs w:val="28"/>
          <w:highlight w:val="none"/>
          <w:lang w:val="en-US" w:eastAsia="zh-CN"/>
          <w14:textFill>
            <w14:solidFill>
              <w14:schemeClr w14:val="tx1"/>
            </w14:solidFill>
          </w14:textFill>
        </w:rPr>
        <w:t>2</w:t>
      </w:r>
      <w:r>
        <w:rPr>
          <w:rFonts w:hint="eastAsia" w:cs="仿宋"/>
          <w:color w:val="000000" w:themeColor="text1"/>
          <w:kern w:val="2"/>
          <w:sz w:val="28"/>
          <w:szCs w:val="28"/>
          <w:highlight w:val="none"/>
          <w:lang w:val="en-US" w:eastAsia="zh-CN"/>
          <w14:textFill>
            <w14:solidFill>
              <w14:schemeClr w14:val="tx1"/>
            </w14:solidFill>
          </w14:textFill>
        </w:rPr>
        <w:t>.</w:t>
      </w:r>
      <w:r>
        <w:rPr>
          <w:rFonts w:hint="eastAsia" w:ascii="仿宋" w:hAnsi="仿宋" w:eastAsia="仿宋" w:cs="仿宋"/>
          <w:color w:val="000000" w:themeColor="text1"/>
          <w:kern w:val="2"/>
          <w:sz w:val="28"/>
          <w:szCs w:val="28"/>
          <w:highlight w:val="none"/>
          <w:lang w:val="en-US" w:eastAsia="zh-CN"/>
          <w14:textFill>
            <w14:solidFill>
              <w14:schemeClr w14:val="tx1"/>
            </w14:solidFill>
          </w14:textFill>
        </w:rPr>
        <w:t>合同履行期限：</w:t>
      </w:r>
      <w:r>
        <w:rPr>
          <w:rFonts w:hint="eastAsia" w:cs="仿宋"/>
          <w:color w:val="000000" w:themeColor="text1"/>
          <w:kern w:val="2"/>
          <w:sz w:val="28"/>
          <w:szCs w:val="28"/>
          <w:highlight w:val="none"/>
          <w:lang w:val="en-US" w:eastAsia="zh-CN"/>
          <w14:textFill>
            <w14:solidFill>
              <w14:schemeClr w14:val="tx1"/>
            </w14:solidFill>
          </w14:textFill>
        </w:rPr>
        <w:t>45</w:t>
      </w:r>
      <w:r>
        <w:rPr>
          <w:rFonts w:hint="eastAsia" w:ascii="仿宋" w:hAnsi="仿宋" w:eastAsia="仿宋" w:cs="仿宋"/>
          <w:color w:val="000000" w:themeColor="text1"/>
          <w:kern w:val="2"/>
          <w:sz w:val="28"/>
          <w:szCs w:val="28"/>
          <w:highlight w:val="none"/>
          <w:lang w:val="en-US" w:eastAsia="zh-CN"/>
          <w14:textFill>
            <w14:solidFill>
              <w14:schemeClr w14:val="tx1"/>
            </w14:solidFill>
          </w14:textFill>
        </w:rPr>
        <w:t>日历天内完成全部设备（软件）的供货、安装和验收。</w:t>
      </w:r>
    </w:p>
    <w:p w14:paraId="0CCD45A6">
      <w:pPr>
        <w:ind w:firstLine="560" w:firstLineChars="200"/>
        <w:rPr>
          <w:rFonts w:hint="eastAsia" w:ascii="仿宋" w:hAnsi="仿宋" w:eastAsia="仿宋" w:cs="仿宋"/>
          <w:color w:val="000000" w:themeColor="text1"/>
          <w:kern w:val="2"/>
          <w:sz w:val="28"/>
          <w:szCs w:val="28"/>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3.交货地点：云南省楚雄第一中学（采购人指定地点）。</w:t>
      </w:r>
    </w:p>
    <w:p w14:paraId="2E9F5BE8">
      <w:pPr>
        <w:pStyle w:val="3"/>
        <w:bidi w:val="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六</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采购标的的验收标准；</w:t>
      </w:r>
      <w:bookmarkEnd w:id="244"/>
      <w:bookmarkEnd w:id="245"/>
    </w:p>
    <w:p w14:paraId="7D090E56">
      <w:pPr>
        <w:pStyle w:val="5"/>
        <w:bidi w:val="0"/>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（一）设备的到货验收要求：</w:t>
      </w:r>
    </w:p>
    <w:p w14:paraId="5F77E9A2">
      <w:pPr>
        <w:ind w:firstLine="560" w:firstLineChars="200"/>
        <w:rPr>
          <w:rFonts w:hint="eastAsia" w:ascii="仿宋" w:hAnsi="仿宋" w:eastAsia="仿宋" w:cs="仿宋"/>
          <w:color w:val="000000" w:themeColor="text1"/>
          <w:kern w:val="2"/>
          <w:sz w:val="28"/>
          <w:szCs w:val="28"/>
          <w:highlight w:val="none"/>
          <w:lang w:val="en-US" w:eastAsia="zh-CN"/>
          <w14:textFill>
            <w14:solidFill>
              <w14:schemeClr w14:val="tx1"/>
            </w14:solidFill>
          </w14:textFill>
        </w:rPr>
      </w:pPr>
      <w:r>
        <w:rPr>
          <w:rFonts w:hint="eastAsia" w:cs="仿宋"/>
          <w:color w:val="000000" w:themeColor="text1"/>
          <w:kern w:val="2"/>
          <w:sz w:val="28"/>
          <w:szCs w:val="28"/>
          <w:highlight w:val="none"/>
          <w:lang w:val="en-US" w:eastAsia="zh-CN"/>
          <w14:textFill>
            <w14:solidFill>
              <w14:schemeClr w14:val="tx1"/>
            </w14:solidFill>
          </w14:textFill>
        </w:rPr>
        <w:t>1.</w:t>
      </w:r>
      <w:r>
        <w:rPr>
          <w:rFonts w:hint="eastAsia" w:ascii="仿宋" w:hAnsi="仿宋" w:eastAsia="仿宋" w:cs="仿宋"/>
          <w:color w:val="000000" w:themeColor="text1"/>
          <w:kern w:val="2"/>
          <w:sz w:val="28"/>
          <w:szCs w:val="28"/>
          <w:highlight w:val="none"/>
          <w:lang w:val="en-US" w:eastAsia="zh-CN"/>
          <w14:textFill>
            <w14:solidFill>
              <w14:schemeClr w14:val="tx1"/>
            </w14:solidFill>
          </w14:textFill>
        </w:rPr>
        <w:t>合同签订后，中标人负责将完整配套的原封设备（含开机必要消耗品）送到采购人指定的地点，由采购人和中标人共同开箱检验，并由中标人按合同规范要求完成安装及测试，若发现不合格的设备，中标人必须予以更换；</w:t>
      </w:r>
    </w:p>
    <w:p w14:paraId="164AD760">
      <w:pPr>
        <w:ind w:firstLine="560" w:firstLineChars="200"/>
        <w:rPr>
          <w:rFonts w:hint="eastAsia" w:ascii="仿宋" w:hAnsi="仿宋" w:eastAsia="仿宋" w:cs="仿宋"/>
          <w:color w:val="000000" w:themeColor="text1"/>
          <w:kern w:val="2"/>
          <w:sz w:val="28"/>
          <w:szCs w:val="28"/>
          <w:highlight w:val="none"/>
          <w:lang w:val="en-US" w:eastAsia="zh-CN"/>
          <w14:textFill>
            <w14:solidFill>
              <w14:schemeClr w14:val="tx1"/>
            </w14:solidFill>
          </w14:textFill>
        </w:rPr>
      </w:pPr>
      <w:r>
        <w:rPr>
          <w:rFonts w:hint="eastAsia" w:cs="仿宋"/>
          <w:color w:val="000000" w:themeColor="text1"/>
          <w:kern w:val="2"/>
          <w:sz w:val="28"/>
          <w:szCs w:val="28"/>
          <w:highlight w:val="none"/>
          <w:lang w:val="en-US" w:eastAsia="zh-CN"/>
          <w14:textFill>
            <w14:solidFill>
              <w14:schemeClr w14:val="tx1"/>
            </w14:solidFill>
          </w14:textFill>
        </w:rPr>
        <w:t>2.</w:t>
      </w:r>
      <w:r>
        <w:rPr>
          <w:rFonts w:hint="eastAsia" w:ascii="仿宋" w:hAnsi="仿宋" w:eastAsia="仿宋" w:cs="仿宋"/>
          <w:color w:val="000000" w:themeColor="text1"/>
          <w:kern w:val="2"/>
          <w:sz w:val="28"/>
          <w:szCs w:val="28"/>
          <w:highlight w:val="none"/>
          <w:lang w:val="en-US" w:eastAsia="zh-CN"/>
          <w14:textFill>
            <w14:solidFill>
              <w14:schemeClr w14:val="tx1"/>
            </w14:solidFill>
          </w14:textFill>
        </w:rPr>
        <w:t>设备必须是符合国家有关规范和环保要求及甲方的技术要求的正规合格产品，成交时必须提供有关设备合格的证明材料（合格证、保修卡等）。</w:t>
      </w:r>
    </w:p>
    <w:p w14:paraId="50354A73">
      <w:pPr>
        <w:pStyle w:val="5"/>
        <w:bidi w:val="0"/>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（二）项目验收</w:t>
      </w:r>
    </w:p>
    <w:p w14:paraId="2776100B">
      <w:pPr>
        <w:ind w:firstLine="560" w:firstLineChars="200"/>
        <w:rPr>
          <w:rFonts w:hint="eastAsia" w:ascii="仿宋" w:hAnsi="仿宋" w:eastAsia="仿宋" w:cs="仿宋"/>
          <w:color w:val="000000" w:themeColor="text1"/>
          <w:kern w:val="2"/>
          <w:sz w:val="28"/>
          <w:szCs w:val="28"/>
          <w:highlight w:val="none"/>
          <w:lang w:val="en-US" w:eastAsia="zh-CN"/>
          <w14:textFill>
            <w14:solidFill>
              <w14:schemeClr w14:val="tx1"/>
            </w14:solidFill>
          </w14:textFill>
        </w:rPr>
      </w:pPr>
      <w:r>
        <w:rPr>
          <w:rFonts w:hint="eastAsia" w:ascii="仿宋" w:hAnsi="仿宋" w:eastAsia="仿宋" w:cs="仿宋"/>
          <w:color w:val="000000" w:themeColor="text1"/>
          <w:kern w:val="2"/>
          <w:sz w:val="28"/>
          <w:szCs w:val="28"/>
          <w:highlight w:val="none"/>
          <w:lang w:val="en-US" w:eastAsia="zh-CN"/>
          <w14:textFill>
            <w14:solidFill>
              <w14:schemeClr w14:val="tx1"/>
            </w14:solidFill>
          </w14:textFill>
        </w:rPr>
        <w:t>设备安装调试完成后，中标人应进行自检自测，</w:t>
      </w:r>
      <w:r>
        <w:rPr>
          <w:rFonts w:hint="eastAsia" w:ascii="仿宋" w:hAnsi="仿宋" w:eastAsia="仿宋" w:cs="仿宋"/>
          <w:color w:val="auto"/>
          <w:kern w:val="2"/>
          <w:sz w:val="28"/>
          <w:szCs w:val="28"/>
          <w:highlight w:val="none"/>
          <w:lang w:val="en-US" w:eastAsia="zh-CN"/>
        </w:rPr>
        <w:t>并由采购人委托第三方进行检测出具检测报告</w:t>
      </w:r>
      <w:r>
        <w:rPr>
          <w:rFonts w:hint="eastAsia" w:cs="仿宋"/>
          <w:color w:val="auto"/>
          <w:kern w:val="2"/>
          <w:sz w:val="28"/>
          <w:szCs w:val="28"/>
          <w:highlight w:val="none"/>
          <w:lang w:val="en-US" w:eastAsia="zh-CN"/>
        </w:rPr>
        <w:t>（如有）</w:t>
      </w:r>
      <w:r>
        <w:rPr>
          <w:rFonts w:hint="eastAsia" w:ascii="仿宋" w:hAnsi="仿宋" w:eastAsia="仿宋" w:cs="仿宋"/>
          <w:color w:val="000000" w:themeColor="text1"/>
          <w:kern w:val="2"/>
          <w:sz w:val="28"/>
          <w:szCs w:val="28"/>
          <w:highlight w:val="none"/>
          <w:lang w:val="en-US" w:eastAsia="zh-CN"/>
          <w14:textFill>
            <w14:solidFill>
              <w14:schemeClr w14:val="tx1"/>
            </w14:solidFill>
          </w14:textFill>
        </w:rPr>
        <w:t>，出具检测报告，测试合格后，中标人向采购人提出验收申请，由采购人（或第三方）组织对项目进行验收。检验、测试是否满足合同技术要求并实现采购人业务系统功能需求；在实施过程中若出现质量问题，必须按国家标准和合同技术要求进行整改直至达到标准。</w:t>
      </w:r>
    </w:p>
    <w:p w14:paraId="4BF22320">
      <w:pPr>
        <w:pStyle w:val="3"/>
        <w:bidi w:val="0"/>
        <w:rPr>
          <w:color w:val="000000" w:themeColor="text1"/>
          <w:highlight w:val="none"/>
          <w14:textFill>
            <w14:solidFill>
              <w14:schemeClr w14:val="tx1"/>
            </w14:solidFill>
          </w14:textFill>
        </w:rPr>
      </w:pPr>
      <w:bookmarkStart w:id="246" w:name="_Toc3662"/>
      <w:bookmarkStart w:id="247" w:name="_Toc10679"/>
      <w:r>
        <w:rPr>
          <w:color w:val="000000" w:themeColor="text1"/>
          <w:highlight w:val="none"/>
          <w14:textFill>
            <w14:solidFill>
              <w14:schemeClr w14:val="tx1"/>
            </w14:solidFill>
          </w14:textFill>
        </w:rPr>
        <w:t>七</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采购标的的其他技术、服务等要求。</w:t>
      </w:r>
      <w:bookmarkEnd w:id="246"/>
      <w:bookmarkEnd w:id="247"/>
    </w:p>
    <w:p w14:paraId="2BD07649">
      <w:pPr>
        <w:pStyle w:val="5"/>
        <w:bidi w:val="0"/>
        <w:rPr>
          <w:rFonts w:hint="eastAsia"/>
          <w:color w:val="000000" w:themeColor="text1"/>
          <w:highlight w:val="none"/>
          <w:lang w:val="en-US" w:eastAsia="zh-CN"/>
          <w14:textFill>
            <w14:solidFill>
              <w14:schemeClr w14:val="tx1"/>
            </w14:solidFill>
          </w14:textFill>
        </w:rPr>
      </w:pPr>
      <w:bookmarkStart w:id="248" w:name="_Toc24693"/>
      <w:r>
        <w:rPr>
          <w:rFonts w:hint="eastAsia"/>
          <w:color w:val="000000" w:themeColor="text1"/>
          <w:highlight w:val="none"/>
          <w:lang w:val="en-US" w:eastAsia="zh-CN"/>
          <w14:textFill>
            <w14:solidFill>
              <w14:schemeClr w14:val="tx1"/>
            </w14:solidFill>
          </w14:textFill>
        </w:rPr>
        <w:t>（一）项目团队构成与配备</w:t>
      </w:r>
    </w:p>
    <w:p w14:paraId="7756A3DC">
      <w:pPr>
        <w:ind w:firstLine="560" w:firstLineChars="200"/>
        <w:rPr>
          <w:rFonts w:hint="eastAsia" w:ascii="仿宋" w:hAnsi="仿宋" w:eastAsia="仿宋" w:cs="仿宋"/>
          <w:color w:val="000000" w:themeColor="text1"/>
          <w:kern w:val="2"/>
          <w:sz w:val="28"/>
          <w:szCs w:val="28"/>
          <w:highlight w:val="none"/>
          <w:lang w:val="en-US" w:eastAsia="zh-CN"/>
          <w14:textFill>
            <w14:solidFill>
              <w14:schemeClr w14:val="tx1"/>
            </w14:solidFill>
          </w14:textFill>
        </w:rPr>
      </w:pPr>
      <w:r>
        <w:rPr>
          <w:rFonts w:hint="eastAsia" w:ascii="仿宋" w:hAnsi="仿宋" w:eastAsia="仿宋" w:cs="仿宋"/>
          <w:color w:val="000000" w:themeColor="text1"/>
          <w:kern w:val="2"/>
          <w:sz w:val="28"/>
          <w:szCs w:val="28"/>
          <w:highlight w:val="none"/>
          <w:lang w:val="en-US" w:eastAsia="zh-CN"/>
          <w14:textFill>
            <w14:solidFill>
              <w14:schemeClr w14:val="tx1"/>
            </w14:solidFill>
          </w14:textFill>
        </w:rPr>
        <w:t>1.中标人应针对本项目拟派项目负责人、专业技术人员等实施本项目；</w:t>
      </w:r>
    </w:p>
    <w:p w14:paraId="0C8AD7BF">
      <w:pPr>
        <w:ind w:firstLine="560" w:firstLineChars="200"/>
        <w:rPr>
          <w:rFonts w:hint="eastAsia" w:ascii="仿宋" w:hAnsi="仿宋" w:eastAsia="仿宋" w:cs="仿宋"/>
          <w:color w:val="000000" w:themeColor="text1"/>
          <w:kern w:val="2"/>
          <w:sz w:val="28"/>
          <w:szCs w:val="28"/>
          <w:highlight w:val="none"/>
          <w:lang w:val="en-US" w:eastAsia="zh-CN"/>
          <w14:textFill>
            <w14:solidFill>
              <w14:schemeClr w14:val="tx1"/>
            </w14:solidFill>
          </w14:textFill>
        </w:rPr>
      </w:pPr>
      <w:r>
        <w:rPr>
          <w:rFonts w:hint="eastAsia" w:cs="仿宋"/>
          <w:color w:val="000000" w:themeColor="text1"/>
          <w:kern w:val="2"/>
          <w:sz w:val="28"/>
          <w:szCs w:val="28"/>
          <w:highlight w:val="none"/>
          <w:lang w:val="en-US" w:eastAsia="zh-CN"/>
          <w14:textFill>
            <w14:solidFill>
              <w14:schemeClr w14:val="tx1"/>
            </w14:solidFill>
          </w14:textFill>
        </w:rPr>
        <w:t>2</w:t>
      </w:r>
      <w:r>
        <w:rPr>
          <w:rFonts w:hint="eastAsia" w:ascii="仿宋" w:hAnsi="仿宋" w:eastAsia="仿宋" w:cs="仿宋"/>
          <w:color w:val="000000" w:themeColor="text1"/>
          <w:kern w:val="2"/>
          <w:sz w:val="28"/>
          <w:szCs w:val="28"/>
          <w:highlight w:val="none"/>
          <w:lang w:val="en-US" w:eastAsia="zh-CN"/>
          <w14:textFill>
            <w14:solidFill>
              <w14:schemeClr w14:val="tx1"/>
            </w14:solidFill>
          </w14:textFill>
        </w:rPr>
        <w:t>.中标人加强自身投入本项目人员教育管理，中标人的人员在开展本项目过程中发生的一切安全事故与采购人无关，由中标人全权自行解决。</w:t>
      </w:r>
    </w:p>
    <w:p w14:paraId="05F7EABA">
      <w:pPr>
        <w:pStyle w:val="5"/>
        <w:bidi w:val="0"/>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（二）售后服务要求</w:t>
      </w:r>
    </w:p>
    <w:p w14:paraId="12F496EC">
      <w:pPr>
        <w:ind w:firstLine="560" w:firstLineChars="200"/>
        <w:rPr>
          <w:rFonts w:hint="eastAsia" w:ascii="仿宋" w:hAnsi="仿宋" w:eastAsia="仿宋" w:cs="仿宋"/>
          <w:color w:val="000000" w:themeColor="text1"/>
          <w:kern w:val="2"/>
          <w:sz w:val="28"/>
          <w:szCs w:val="28"/>
          <w:highlight w:val="none"/>
          <w:lang w:val="en-US" w:eastAsia="zh-CN"/>
          <w14:textFill>
            <w14:solidFill>
              <w14:schemeClr w14:val="tx1"/>
            </w14:solidFill>
          </w14:textFill>
        </w:rPr>
      </w:pPr>
      <w:r>
        <w:rPr>
          <w:rFonts w:hint="eastAsia" w:ascii="仿宋" w:hAnsi="仿宋" w:eastAsia="仿宋" w:cs="仿宋"/>
          <w:color w:val="000000" w:themeColor="text1"/>
          <w:kern w:val="2"/>
          <w:sz w:val="28"/>
          <w:szCs w:val="28"/>
          <w:highlight w:val="none"/>
          <w:lang w:val="en-US" w:eastAsia="zh-CN"/>
          <w14:textFill>
            <w14:solidFill>
              <w14:schemeClr w14:val="tx1"/>
            </w14:solidFill>
          </w14:textFill>
        </w:rPr>
        <w:t>（1）在接到采购人故障报修或服务请求后，能响应并给出初步解决方案。</w:t>
      </w:r>
    </w:p>
    <w:p w14:paraId="4C4E9BCC">
      <w:pPr>
        <w:ind w:firstLine="560" w:firstLineChars="200"/>
        <w:rPr>
          <w:rFonts w:hint="eastAsia" w:ascii="仿宋" w:hAnsi="仿宋" w:eastAsia="仿宋" w:cs="仿宋"/>
          <w:color w:val="000000" w:themeColor="text1"/>
          <w:kern w:val="2"/>
          <w:sz w:val="28"/>
          <w:szCs w:val="28"/>
          <w:highlight w:val="none"/>
          <w:lang w:val="en-US" w:eastAsia="zh-CN"/>
          <w14:textFill>
            <w14:solidFill>
              <w14:schemeClr w14:val="tx1"/>
            </w14:solidFill>
          </w14:textFill>
        </w:rPr>
      </w:pPr>
      <w:r>
        <w:rPr>
          <w:rFonts w:hint="eastAsia" w:ascii="仿宋" w:hAnsi="仿宋" w:eastAsia="仿宋" w:cs="仿宋"/>
          <w:color w:val="000000" w:themeColor="text1"/>
          <w:kern w:val="2"/>
          <w:sz w:val="28"/>
          <w:szCs w:val="28"/>
          <w:highlight w:val="none"/>
          <w:lang w:val="en-US" w:eastAsia="zh-CN"/>
          <w14:textFill>
            <w14:solidFill>
              <w14:schemeClr w14:val="tx1"/>
            </w14:solidFill>
          </w14:textFill>
        </w:rPr>
        <w:t>（2）提供多种响应方式，且每种方式都有明确的联系方式和工作时间安排，确保采购人可随时选择便捷方式联系。</w:t>
      </w:r>
    </w:p>
    <w:p w14:paraId="7EBBC68F">
      <w:pPr>
        <w:ind w:firstLine="560" w:firstLineChars="200"/>
        <w:rPr>
          <w:rFonts w:hint="eastAsia" w:ascii="仿宋" w:hAnsi="仿宋" w:eastAsia="仿宋" w:cs="仿宋"/>
          <w:color w:val="000000" w:themeColor="text1"/>
          <w:kern w:val="2"/>
          <w:sz w:val="28"/>
          <w:szCs w:val="28"/>
          <w:highlight w:val="none"/>
          <w:lang w:val="en-US" w:eastAsia="zh-CN"/>
          <w14:textFill>
            <w14:solidFill>
              <w14:schemeClr w14:val="tx1"/>
            </w14:solidFill>
          </w14:textFill>
        </w:rPr>
      </w:pPr>
      <w:r>
        <w:rPr>
          <w:rFonts w:hint="eastAsia" w:ascii="仿宋" w:hAnsi="仿宋" w:eastAsia="仿宋" w:cs="仿宋"/>
          <w:color w:val="000000" w:themeColor="text1"/>
          <w:kern w:val="2"/>
          <w:sz w:val="28"/>
          <w:szCs w:val="28"/>
          <w:highlight w:val="none"/>
          <w:lang w:val="en-US" w:eastAsia="zh-CN"/>
          <w14:textFill>
            <w14:solidFill>
              <w14:schemeClr w14:val="tx1"/>
            </w14:solidFill>
          </w14:textFill>
        </w:rPr>
        <w:t>（3）在规定时间内高效解决问题，并制定详细的故障分级及解决流程。</w:t>
      </w:r>
    </w:p>
    <w:p w14:paraId="04BD59E8">
      <w:pPr>
        <w:ind w:firstLine="560" w:firstLineChars="200"/>
        <w:rPr>
          <w:rFonts w:hint="eastAsia" w:ascii="仿宋" w:hAnsi="仿宋" w:eastAsia="仿宋" w:cs="仿宋"/>
          <w:color w:val="000000" w:themeColor="text1"/>
          <w:kern w:val="2"/>
          <w:sz w:val="28"/>
          <w:szCs w:val="28"/>
          <w:highlight w:val="none"/>
          <w:lang w:val="en-US" w:eastAsia="zh-CN"/>
          <w14:textFill>
            <w14:solidFill>
              <w14:schemeClr w14:val="tx1"/>
            </w14:solidFill>
          </w14:textFill>
        </w:rPr>
      </w:pPr>
      <w:r>
        <w:rPr>
          <w:rFonts w:hint="eastAsia" w:ascii="仿宋" w:hAnsi="仿宋" w:eastAsia="仿宋" w:cs="仿宋"/>
          <w:color w:val="000000" w:themeColor="text1"/>
          <w:kern w:val="2"/>
          <w:sz w:val="28"/>
          <w:szCs w:val="28"/>
          <w:highlight w:val="none"/>
          <w:lang w:val="en-US" w:eastAsia="zh-CN"/>
          <w14:textFill>
            <w14:solidFill>
              <w14:schemeClr w14:val="tx1"/>
            </w14:solidFill>
          </w14:textFill>
        </w:rPr>
        <w:t>（4）备品备件由中标人提供备品备件清单、供应计划及承诺；备品备件不得放置在项目实施地点。</w:t>
      </w:r>
    </w:p>
    <w:p w14:paraId="6F2ED9CB">
      <w:pPr>
        <w:pStyle w:val="5"/>
        <w:bidi w:val="0"/>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（三）培训要求</w:t>
      </w:r>
    </w:p>
    <w:p w14:paraId="736629A5">
      <w:pPr>
        <w:ind w:firstLine="560" w:firstLineChars="200"/>
        <w:rPr>
          <w:rFonts w:hint="eastAsia" w:ascii="仿宋" w:hAnsi="仿宋" w:eastAsia="仿宋" w:cs="仿宋"/>
          <w:color w:val="000000" w:themeColor="text1"/>
          <w:kern w:val="2"/>
          <w:sz w:val="28"/>
          <w:szCs w:val="28"/>
          <w:highlight w:val="none"/>
          <w:lang w:val="en-US" w:eastAsia="zh-CN"/>
          <w14:textFill>
            <w14:solidFill>
              <w14:schemeClr w14:val="tx1"/>
            </w14:solidFill>
          </w14:textFill>
        </w:rPr>
      </w:pPr>
      <w:r>
        <w:rPr>
          <w:rFonts w:hint="eastAsia" w:ascii="仿宋" w:hAnsi="仿宋" w:eastAsia="仿宋" w:cs="仿宋"/>
          <w:color w:val="000000" w:themeColor="text1"/>
          <w:kern w:val="2"/>
          <w:sz w:val="28"/>
          <w:szCs w:val="28"/>
          <w:highlight w:val="none"/>
          <w:lang w:val="en-US" w:eastAsia="zh-CN"/>
          <w14:textFill>
            <w14:solidFill>
              <w14:schemeClr w14:val="tx1"/>
            </w14:solidFill>
          </w14:textFill>
        </w:rPr>
        <w:t>1</w:t>
      </w:r>
      <w:r>
        <w:rPr>
          <w:rFonts w:hint="eastAsia" w:cs="仿宋"/>
          <w:color w:val="000000" w:themeColor="text1"/>
          <w:kern w:val="2"/>
          <w:sz w:val="28"/>
          <w:szCs w:val="28"/>
          <w:highlight w:val="none"/>
          <w:lang w:val="en-US" w:eastAsia="zh-CN"/>
          <w14:textFill>
            <w14:solidFill>
              <w14:schemeClr w14:val="tx1"/>
            </w14:solidFill>
          </w14:textFill>
        </w:rPr>
        <w:t>.</w:t>
      </w:r>
      <w:r>
        <w:rPr>
          <w:rFonts w:hint="eastAsia" w:ascii="仿宋" w:hAnsi="仿宋" w:eastAsia="仿宋" w:cs="仿宋"/>
          <w:color w:val="000000" w:themeColor="text1"/>
          <w:kern w:val="2"/>
          <w:sz w:val="28"/>
          <w:szCs w:val="28"/>
          <w:highlight w:val="none"/>
          <w:lang w:val="en-US" w:eastAsia="zh-CN"/>
          <w14:textFill>
            <w14:solidFill>
              <w14:schemeClr w14:val="tx1"/>
            </w14:solidFill>
          </w14:textFill>
        </w:rPr>
        <w:t>中标人应针对本项目提出全面培训内容和培训计划，并征得采购人的同意后实施。</w:t>
      </w:r>
    </w:p>
    <w:p w14:paraId="3158842C">
      <w:pPr>
        <w:ind w:firstLine="560" w:firstLineChars="200"/>
        <w:rPr>
          <w:rFonts w:hint="eastAsia" w:ascii="仿宋" w:hAnsi="仿宋" w:eastAsia="仿宋" w:cs="仿宋"/>
          <w:color w:val="000000" w:themeColor="text1"/>
          <w:kern w:val="2"/>
          <w:sz w:val="28"/>
          <w:szCs w:val="28"/>
          <w:highlight w:val="none"/>
          <w:lang w:val="en-US" w:eastAsia="zh-CN"/>
          <w14:textFill>
            <w14:solidFill>
              <w14:schemeClr w14:val="tx1"/>
            </w14:solidFill>
          </w14:textFill>
        </w:rPr>
      </w:pPr>
      <w:r>
        <w:rPr>
          <w:rFonts w:hint="eastAsia" w:ascii="仿宋" w:hAnsi="仿宋" w:eastAsia="仿宋" w:cs="仿宋"/>
          <w:color w:val="000000" w:themeColor="text1"/>
          <w:kern w:val="2"/>
          <w:sz w:val="28"/>
          <w:szCs w:val="28"/>
          <w:highlight w:val="none"/>
          <w:lang w:val="en-US" w:eastAsia="zh-CN"/>
          <w14:textFill>
            <w14:solidFill>
              <w14:schemeClr w14:val="tx1"/>
            </w14:solidFill>
          </w14:textFill>
        </w:rPr>
        <w:t>2</w:t>
      </w:r>
      <w:r>
        <w:rPr>
          <w:rFonts w:hint="eastAsia" w:cs="仿宋"/>
          <w:color w:val="000000" w:themeColor="text1"/>
          <w:kern w:val="2"/>
          <w:sz w:val="28"/>
          <w:szCs w:val="28"/>
          <w:highlight w:val="none"/>
          <w:lang w:val="en-US" w:eastAsia="zh-CN"/>
          <w14:textFill>
            <w14:solidFill>
              <w14:schemeClr w14:val="tx1"/>
            </w14:solidFill>
          </w14:textFill>
        </w:rPr>
        <w:t>.</w:t>
      </w:r>
      <w:r>
        <w:rPr>
          <w:rFonts w:hint="eastAsia" w:ascii="仿宋" w:hAnsi="仿宋" w:eastAsia="仿宋" w:cs="仿宋"/>
          <w:color w:val="000000" w:themeColor="text1"/>
          <w:kern w:val="2"/>
          <w:sz w:val="28"/>
          <w:szCs w:val="28"/>
          <w:highlight w:val="none"/>
          <w:lang w:val="en-US" w:eastAsia="zh-CN"/>
          <w14:textFill>
            <w14:solidFill>
              <w14:schemeClr w14:val="tx1"/>
            </w14:solidFill>
          </w14:textFill>
        </w:rPr>
        <w:t>培训计划应涵盖培训时间、地点、培训方式、讲师安排等。应采用现场培训、视频等多种方式，提供文字资料、讲义等相关用品。</w:t>
      </w:r>
    </w:p>
    <w:p w14:paraId="2BD34EBF">
      <w:pPr>
        <w:ind w:firstLine="560" w:firstLineChars="200"/>
        <w:rPr>
          <w:rFonts w:hint="eastAsia" w:ascii="仿宋" w:hAnsi="仿宋" w:eastAsia="仿宋" w:cs="仿宋"/>
          <w:color w:val="000000" w:themeColor="text1"/>
          <w:kern w:val="2"/>
          <w:sz w:val="28"/>
          <w:szCs w:val="28"/>
          <w:highlight w:val="none"/>
          <w:lang w:val="en-US" w:eastAsia="zh-CN"/>
          <w14:textFill>
            <w14:solidFill>
              <w14:schemeClr w14:val="tx1"/>
            </w14:solidFill>
          </w14:textFill>
        </w:rPr>
      </w:pPr>
      <w:r>
        <w:rPr>
          <w:rFonts w:hint="eastAsia" w:ascii="仿宋" w:hAnsi="仿宋" w:eastAsia="仿宋" w:cs="仿宋"/>
          <w:color w:val="000000" w:themeColor="text1"/>
          <w:kern w:val="2"/>
          <w:sz w:val="28"/>
          <w:szCs w:val="28"/>
          <w:highlight w:val="none"/>
          <w:lang w:val="en-US" w:eastAsia="zh-CN"/>
          <w14:textFill>
            <w14:solidFill>
              <w14:schemeClr w14:val="tx1"/>
            </w14:solidFill>
          </w14:textFill>
        </w:rPr>
        <w:t>3</w:t>
      </w:r>
      <w:r>
        <w:rPr>
          <w:rFonts w:hint="eastAsia" w:cs="仿宋"/>
          <w:color w:val="000000" w:themeColor="text1"/>
          <w:kern w:val="2"/>
          <w:sz w:val="28"/>
          <w:szCs w:val="28"/>
          <w:highlight w:val="none"/>
          <w:lang w:val="en-US" w:eastAsia="zh-CN"/>
          <w14:textFill>
            <w14:solidFill>
              <w14:schemeClr w14:val="tx1"/>
            </w14:solidFill>
          </w14:textFill>
        </w:rPr>
        <w:t>.</w:t>
      </w:r>
      <w:r>
        <w:rPr>
          <w:rFonts w:hint="eastAsia" w:ascii="仿宋" w:hAnsi="仿宋" w:eastAsia="仿宋" w:cs="仿宋"/>
          <w:color w:val="000000" w:themeColor="text1"/>
          <w:kern w:val="2"/>
          <w:sz w:val="28"/>
          <w:szCs w:val="28"/>
          <w:highlight w:val="none"/>
          <w:lang w:val="en-US" w:eastAsia="zh-CN"/>
          <w14:textFill>
            <w14:solidFill>
              <w14:schemeClr w14:val="tx1"/>
            </w14:solidFill>
          </w14:textFill>
        </w:rPr>
        <w:t>培训内容应涵盖设备和软件的使用等。</w:t>
      </w:r>
    </w:p>
    <w:p w14:paraId="6480C928">
      <w:pPr>
        <w:ind w:firstLine="560" w:firstLineChars="200"/>
        <w:rPr>
          <w:rFonts w:hint="eastAsia" w:ascii="仿宋" w:hAnsi="仿宋" w:eastAsia="仿宋" w:cs="仿宋"/>
          <w:color w:val="000000" w:themeColor="text1"/>
          <w:kern w:val="2"/>
          <w:sz w:val="28"/>
          <w:szCs w:val="28"/>
          <w:highlight w:val="none"/>
          <w:lang w:val="en-US" w:eastAsia="zh-CN"/>
          <w14:textFill>
            <w14:solidFill>
              <w14:schemeClr w14:val="tx1"/>
            </w14:solidFill>
          </w14:textFill>
        </w:rPr>
      </w:pPr>
      <w:r>
        <w:rPr>
          <w:rFonts w:hint="eastAsia" w:ascii="仿宋" w:hAnsi="仿宋" w:eastAsia="仿宋" w:cs="仿宋"/>
          <w:color w:val="000000" w:themeColor="text1"/>
          <w:kern w:val="2"/>
          <w:sz w:val="28"/>
          <w:szCs w:val="28"/>
          <w:highlight w:val="none"/>
          <w:lang w:val="en-US" w:eastAsia="zh-CN"/>
          <w14:textFill>
            <w14:solidFill>
              <w14:schemeClr w14:val="tx1"/>
            </w14:solidFill>
          </w14:textFill>
        </w:rPr>
        <w:t>4</w:t>
      </w:r>
      <w:r>
        <w:rPr>
          <w:rFonts w:hint="eastAsia" w:cs="仿宋"/>
          <w:color w:val="000000" w:themeColor="text1"/>
          <w:kern w:val="2"/>
          <w:sz w:val="28"/>
          <w:szCs w:val="28"/>
          <w:highlight w:val="none"/>
          <w:lang w:val="en-US" w:eastAsia="zh-CN"/>
          <w14:textFill>
            <w14:solidFill>
              <w14:schemeClr w14:val="tx1"/>
            </w14:solidFill>
          </w14:textFill>
        </w:rPr>
        <w:t>.</w:t>
      </w:r>
      <w:r>
        <w:rPr>
          <w:rFonts w:hint="eastAsia" w:ascii="仿宋" w:hAnsi="仿宋" w:eastAsia="仿宋" w:cs="仿宋"/>
          <w:color w:val="000000" w:themeColor="text1"/>
          <w:kern w:val="2"/>
          <w:sz w:val="28"/>
          <w:szCs w:val="28"/>
          <w:highlight w:val="none"/>
          <w:lang w:val="en-US" w:eastAsia="zh-CN"/>
          <w14:textFill>
            <w14:solidFill>
              <w14:schemeClr w14:val="tx1"/>
            </w14:solidFill>
          </w14:textFill>
        </w:rPr>
        <w:t>培训涉及包括差旅、食宿、教材、资料等全部费用由中标人负责，均计入投标总价中。</w:t>
      </w:r>
    </w:p>
    <w:p w14:paraId="3BB1E038">
      <w:pPr>
        <w:pStyle w:val="5"/>
        <w:bidi w:val="0"/>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（四）质保要求</w:t>
      </w:r>
    </w:p>
    <w:p w14:paraId="31F39245">
      <w:pPr>
        <w:ind w:firstLine="560" w:firstLineChars="200"/>
        <w:rPr>
          <w:rFonts w:hint="eastAsia" w:ascii="仿宋" w:hAnsi="仿宋" w:eastAsia="仿宋" w:cs="仿宋"/>
          <w:color w:val="000000" w:themeColor="text1"/>
          <w:kern w:val="2"/>
          <w:sz w:val="28"/>
          <w:szCs w:val="28"/>
          <w:highlight w:val="none"/>
          <w:lang w:val="en-US" w:eastAsia="zh-CN"/>
          <w14:textFill>
            <w14:solidFill>
              <w14:schemeClr w14:val="tx1"/>
            </w14:solidFill>
          </w14:textFill>
        </w:rPr>
      </w:pPr>
      <w:r>
        <w:rPr>
          <w:rFonts w:hint="eastAsia" w:ascii="仿宋" w:hAnsi="仿宋" w:eastAsia="仿宋" w:cs="仿宋"/>
          <w:color w:val="000000" w:themeColor="text1"/>
          <w:kern w:val="2"/>
          <w:sz w:val="28"/>
          <w:szCs w:val="28"/>
          <w:highlight w:val="none"/>
          <w:lang w:val="en-US" w:eastAsia="zh-CN"/>
          <w14:textFill>
            <w14:solidFill>
              <w14:schemeClr w14:val="tx1"/>
            </w14:solidFill>
          </w14:textFill>
        </w:rPr>
        <w:t>1.质保期：自项目验收合格之日起不低于3年。</w:t>
      </w:r>
    </w:p>
    <w:p w14:paraId="683F374F">
      <w:pPr>
        <w:ind w:firstLine="560" w:firstLineChars="200"/>
        <w:rPr>
          <w:rFonts w:hint="eastAsia" w:ascii="仿宋" w:hAnsi="仿宋" w:eastAsia="仿宋" w:cs="仿宋"/>
          <w:color w:val="000000" w:themeColor="text1"/>
          <w:kern w:val="2"/>
          <w:sz w:val="28"/>
          <w:szCs w:val="28"/>
          <w:highlight w:val="none"/>
          <w:lang w:val="en-US" w:eastAsia="zh-CN"/>
          <w14:textFill>
            <w14:solidFill>
              <w14:schemeClr w14:val="tx1"/>
            </w14:solidFill>
          </w14:textFill>
        </w:rPr>
      </w:pPr>
      <w:r>
        <w:rPr>
          <w:rFonts w:hint="eastAsia" w:ascii="仿宋" w:hAnsi="仿宋" w:eastAsia="仿宋" w:cs="仿宋"/>
          <w:color w:val="000000" w:themeColor="text1"/>
          <w:kern w:val="2"/>
          <w:sz w:val="28"/>
          <w:szCs w:val="28"/>
          <w:highlight w:val="none"/>
          <w:lang w:val="en-US" w:eastAsia="zh-CN"/>
          <w14:textFill>
            <w14:solidFill>
              <w14:schemeClr w14:val="tx1"/>
            </w14:solidFill>
          </w14:textFill>
        </w:rPr>
        <w:t>2.质保内容：质保期内提供免费升级、维护、调整服务。</w:t>
      </w:r>
    </w:p>
    <w:p w14:paraId="5C39AE29">
      <w:pPr>
        <w:ind w:firstLine="560" w:firstLineChars="200"/>
        <w:rPr>
          <w:rFonts w:hint="eastAsia" w:ascii="仿宋" w:hAnsi="仿宋" w:eastAsia="仿宋" w:cs="仿宋"/>
          <w:color w:val="000000" w:themeColor="text1"/>
          <w:kern w:val="2"/>
          <w:sz w:val="28"/>
          <w:szCs w:val="28"/>
          <w:highlight w:val="none"/>
          <w:lang w:val="en-US" w:eastAsia="zh-CN"/>
          <w14:textFill>
            <w14:solidFill>
              <w14:schemeClr w14:val="tx1"/>
            </w14:solidFill>
          </w14:textFill>
        </w:rPr>
      </w:pPr>
      <w:r>
        <w:rPr>
          <w:rFonts w:hint="eastAsia" w:ascii="仿宋" w:hAnsi="仿宋" w:eastAsia="仿宋" w:cs="仿宋"/>
          <w:color w:val="000000" w:themeColor="text1"/>
          <w:kern w:val="2"/>
          <w:sz w:val="28"/>
          <w:szCs w:val="28"/>
          <w:highlight w:val="none"/>
          <w:lang w:val="en-US" w:eastAsia="zh-CN"/>
          <w14:textFill>
            <w14:solidFill>
              <w14:schemeClr w14:val="tx1"/>
            </w14:solidFill>
          </w14:textFill>
        </w:rPr>
        <w:t>3.质保期满后，质保期结束后，根据采购人需求，双方协商一致，中标人以不高于同期市场价向采购人提供维保及系统升级服务，具体条款经双方友好协商后签订协议确认。</w:t>
      </w:r>
    </w:p>
    <w:p w14:paraId="2BDB3A48">
      <w:pPr>
        <w:pStyle w:val="5"/>
        <w:bidi w:val="0"/>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（四）报价要求</w:t>
      </w:r>
    </w:p>
    <w:p w14:paraId="14579867">
      <w:pPr>
        <w:ind w:firstLine="560" w:firstLineChars="200"/>
        <w:rPr>
          <w:rFonts w:hint="eastAsia" w:ascii="仿宋" w:hAnsi="仿宋" w:eastAsia="仿宋" w:cs="仿宋"/>
          <w:color w:val="000000" w:themeColor="text1"/>
          <w:kern w:val="2"/>
          <w:sz w:val="28"/>
          <w:szCs w:val="28"/>
          <w:highlight w:val="none"/>
          <w:lang w:val="en-US" w:eastAsia="zh-CN"/>
          <w14:textFill>
            <w14:solidFill>
              <w14:schemeClr w14:val="tx1"/>
            </w14:solidFill>
          </w14:textFill>
        </w:rPr>
      </w:pPr>
      <w:r>
        <w:rPr>
          <w:rFonts w:hint="eastAsia" w:ascii="仿宋" w:hAnsi="仿宋" w:eastAsia="仿宋" w:cs="仿宋"/>
          <w:color w:val="000000" w:themeColor="text1"/>
          <w:kern w:val="2"/>
          <w:sz w:val="28"/>
          <w:szCs w:val="28"/>
          <w:highlight w:val="none"/>
          <w:lang w:val="en-US" w:eastAsia="zh-CN"/>
          <w14:textFill>
            <w14:solidFill>
              <w14:schemeClr w14:val="tx1"/>
            </w14:solidFill>
          </w14:textFill>
        </w:rPr>
        <w:t>1、投标人须对本项目中要求的所有内容进行整体报价，否则作无效投标处理。</w:t>
      </w:r>
    </w:p>
    <w:p w14:paraId="7F7E5C64">
      <w:pPr>
        <w:ind w:firstLine="560" w:firstLineChars="200"/>
        <w:rPr>
          <w:rFonts w:hint="eastAsia" w:ascii="仿宋" w:hAnsi="仿宋" w:eastAsia="仿宋" w:cs="仿宋"/>
          <w:color w:val="000000" w:themeColor="text1"/>
          <w:kern w:val="2"/>
          <w:sz w:val="28"/>
          <w:szCs w:val="28"/>
          <w:highlight w:val="none"/>
          <w:lang w:val="en-US" w:eastAsia="zh-CN"/>
          <w14:textFill>
            <w14:solidFill>
              <w14:schemeClr w14:val="tx1"/>
            </w14:solidFill>
          </w14:textFill>
        </w:rPr>
      </w:pPr>
      <w:r>
        <w:rPr>
          <w:rFonts w:hint="eastAsia" w:ascii="仿宋" w:hAnsi="仿宋" w:eastAsia="仿宋" w:cs="仿宋"/>
          <w:color w:val="000000" w:themeColor="text1"/>
          <w:kern w:val="2"/>
          <w:sz w:val="28"/>
          <w:szCs w:val="28"/>
          <w:highlight w:val="none"/>
          <w:lang w:val="en-US" w:eastAsia="zh-CN"/>
          <w14:textFill>
            <w14:solidFill>
              <w14:schemeClr w14:val="tx1"/>
            </w14:solidFill>
          </w14:textFill>
        </w:rPr>
        <w:t>2、投标人应以人民币报价，报价总价为完成本项目工作所需的所有含税价格，包括但不限于：货物（产品）费、运输费、安装调试费、培训费、售后服务费、项目验收时由采购人委托第三方进行检测的费用、管理费、税费等本项目涉及的一切费用，采购人不再为本项目支付其他任何费用。</w:t>
      </w:r>
    </w:p>
    <w:p w14:paraId="2DAB5247">
      <w:pPr>
        <w:ind w:firstLine="560" w:firstLineChars="200"/>
        <w:rPr>
          <w:rFonts w:hint="eastAsia" w:ascii="仿宋" w:hAnsi="仿宋" w:eastAsia="仿宋" w:cs="仿宋"/>
          <w:color w:val="000000" w:themeColor="text1"/>
          <w:kern w:val="2"/>
          <w:sz w:val="28"/>
          <w:szCs w:val="28"/>
          <w:highlight w:val="none"/>
          <w:lang w:val="en-US" w:eastAsia="zh-CN"/>
          <w14:textFill>
            <w14:solidFill>
              <w14:schemeClr w14:val="tx1"/>
            </w14:solidFill>
          </w14:textFill>
        </w:rPr>
      </w:pPr>
      <w:r>
        <w:rPr>
          <w:rFonts w:hint="eastAsia" w:ascii="仿宋" w:hAnsi="仿宋" w:eastAsia="仿宋" w:cs="仿宋"/>
          <w:color w:val="000000" w:themeColor="text1"/>
          <w:kern w:val="2"/>
          <w:sz w:val="28"/>
          <w:szCs w:val="28"/>
          <w:highlight w:val="none"/>
          <w:lang w:val="en-US" w:eastAsia="zh-CN"/>
          <w14:textFill>
            <w14:solidFill>
              <w14:schemeClr w14:val="tx1"/>
            </w14:solidFill>
          </w14:textFill>
        </w:rPr>
        <w:t>3、投标人在报价时应考虑各种风险因素，相关风险因素费用包含在投标总报价中。风险因素包括遇重大活动、检查、突发情况、最低工资标准调整、物价调整、税费调整等。</w:t>
      </w:r>
    </w:p>
    <w:p w14:paraId="208041A4">
      <w:pPr>
        <w:pStyle w:val="5"/>
        <w:bidi w:val="0"/>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（五）所有权</w:t>
      </w:r>
    </w:p>
    <w:p w14:paraId="7362EDDE">
      <w:pPr>
        <w:ind w:firstLine="560" w:firstLineChars="200"/>
        <w:rPr>
          <w:rFonts w:hint="eastAsia" w:ascii="仿宋" w:hAnsi="仿宋" w:eastAsia="仿宋" w:cs="仿宋"/>
          <w:color w:val="000000" w:themeColor="text1"/>
          <w:kern w:val="2"/>
          <w:sz w:val="28"/>
          <w:szCs w:val="28"/>
          <w:highlight w:val="none"/>
          <w:lang w:val="en-US" w:eastAsia="zh-CN"/>
          <w14:textFill>
            <w14:solidFill>
              <w14:schemeClr w14:val="tx1"/>
            </w14:solidFill>
          </w14:textFill>
        </w:rPr>
      </w:pPr>
      <w:r>
        <w:rPr>
          <w:rFonts w:hint="eastAsia" w:ascii="仿宋" w:hAnsi="仿宋" w:eastAsia="仿宋" w:cs="仿宋"/>
          <w:color w:val="000000" w:themeColor="text1"/>
          <w:kern w:val="2"/>
          <w:sz w:val="28"/>
          <w:szCs w:val="28"/>
          <w:highlight w:val="none"/>
          <w:lang w:val="en-US" w:eastAsia="zh-CN"/>
          <w14:textFill>
            <w14:solidFill>
              <w14:schemeClr w14:val="tx1"/>
            </w14:solidFill>
          </w14:textFill>
        </w:rPr>
        <w:t>投标人提供的产品应为符合国家知识产权法律法规要求的正规正版产品，不属于假冒伪劣商品。中标人必须拥有所提供产品的合法使用权限，保证采购人不受到第三方关于侵犯知识产权以及专利权、商标权或工业设计权等知识产权方面的指控，任何第三方如果提出此方面指控均与采购人无关，中标人应与第三方交涉，并承担可能发生的一切法律责任、费用和后果；若采购人因此而遭致损失的中标人须赔偿该损失。</w:t>
      </w:r>
    </w:p>
    <w:p w14:paraId="354C4DD1">
      <w:pPr>
        <w:pStyle w:val="5"/>
        <w:bidi w:val="0"/>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（六）付款进度及方式</w:t>
      </w:r>
    </w:p>
    <w:p w14:paraId="34927719">
      <w:pPr>
        <w:ind w:firstLine="560" w:firstLineChars="200"/>
        <w:rPr>
          <w:rFonts w:hint="eastAsia" w:ascii="仿宋" w:hAnsi="仿宋" w:eastAsia="仿宋" w:cs="仿宋"/>
          <w:color w:val="000000" w:themeColor="text1"/>
          <w:kern w:val="2"/>
          <w:sz w:val="28"/>
          <w:szCs w:val="28"/>
          <w:highlight w:val="none"/>
          <w:lang w:val="en-US" w:eastAsia="zh-CN"/>
          <w14:textFill>
            <w14:solidFill>
              <w14:schemeClr w14:val="tx1"/>
            </w14:solidFill>
          </w14:textFill>
        </w:rPr>
      </w:pPr>
      <w:r>
        <w:rPr>
          <w:rFonts w:hint="eastAsia" w:ascii="仿宋" w:hAnsi="仿宋" w:eastAsia="仿宋" w:cs="仿宋"/>
          <w:color w:val="000000" w:themeColor="text1"/>
          <w:kern w:val="2"/>
          <w:sz w:val="28"/>
          <w:szCs w:val="28"/>
          <w:highlight w:val="none"/>
          <w:lang w:val="en-US" w:eastAsia="zh-CN"/>
          <w14:textFill>
            <w14:solidFill>
              <w14:schemeClr w14:val="tx1"/>
            </w14:solidFill>
          </w14:textFill>
        </w:rPr>
        <w:t>（1）合同签订后，甲方收到乙方当期应付金额的增值税普通发票</w:t>
      </w:r>
      <w:r>
        <w:rPr>
          <w:rFonts w:hint="eastAsia" w:cs="仿宋"/>
          <w:color w:val="000000" w:themeColor="text1"/>
          <w:kern w:val="2"/>
          <w:sz w:val="28"/>
          <w:szCs w:val="28"/>
          <w:highlight w:val="none"/>
          <w:lang w:val="en-US" w:eastAsia="zh-CN"/>
          <w14:textFill>
            <w14:solidFill>
              <w14:schemeClr w14:val="tx1"/>
            </w14:solidFill>
          </w14:textFill>
        </w:rPr>
        <w:t>5</w:t>
      </w:r>
      <w:r>
        <w:rPr>
          <w:rFonts w:hint="eastAsia" w:ascii="仿宋" w:hAnsi="仿宋" w:eastAsia="仿宋" w:cs="仿宋"/>
          <w:color w:val="000000" w:themeColor="text1"/>
          <w:kern w:val="2"/>
          <w:sz w:val="28"/>
          <w:szCs w:val="28"/>
          <w:highlight w:val="none"/>
          <w:lang w:val="en-US" w:eastAsia="zh-CN"/>
          <w14:textFill>
            <w14:solidFill>
              <w14:schemeClr w14:val="tx1"/>
            </w14:solidFill>
          </w14:textFill>
        </w:rPr>
        <w:t>个工作日内支付合同额的</w:t>
      </w:r>
      <w:r>
        <w:rPr>
          <w:rFonts w:hint="eastAsia" w:cs="仿宋"/>
          <w:color w:val="000000" w:themeColor="text1"/>
          <w:kern w:val="2"/>
          <w:sz w:val="28"/>
          <w:szCs w:val="28"/>
          <w:highlight w:val="none"/>
          <w:lang w:val="en-US" w:eastAsia="zh-CN"/>
          <w14:textFill>
            <w14:solidFill>
              <w14:schemeClr w14:val="tx1"/>
            </w14:solidFill>
          </w14:textFill>
        </w:rPr>
        <w:t>60</w:t>
      </w:r>
      <w:r>
        <w:rPr>
          <w:rFonts w:hint="eastAsia" w:ascii="仿宋" w:hAnsi="仿宋" w:eastAsia="仿宋" w:cs="仿宋"/>
          <w:color w:val="000000" w:themeColor="text1"/>
          <w:kern w:val="2"/>
          <w:sz w:val="28"/>
          <w:szCs w:val="28"/>
          <w:highlight w:val="none"/>
          <w:lang w:val="en-US" w:eastAsia="zh-CN"/>
          <w14:textFill>
            <w14:solidFill>
              <w14:schemeClr w14:val="tx1"/>
            </w14:solidFill>
          </w14:textFill>
        </w:rPr>
        <w:t>%作为首付款;</w:t>
      </w:r>
    </w:p>
    <w:p w14:paraId="20828943">
      <w:pPr>
        <w:ind w:firstLine="560" w:firstLineChars="200"/>
        <w:rPr>
          <w:rFonts w:hint="eastAsia" w:ascii="仿宋" w:hAnsi="仿宋" w:eastAsia="仿宋" w:cs="仿宋"/>
          <w:color w:val="000000" w:themeColor="text1"/>
          <w:kern w:val="2"/>
          <w:sz w:val="28"/>
          <w:szCs w:val="28"/>
          <w:highlight w:val="none"/>
          <w:lang w:val="en-US" w:eastAsia="zh-CN"/>
          <w14:textFill>
            <w14:solidFill>
              <w14:schemeClr w14:val="tx1"/>
            </w14:solidFill>
          </w14:textFill>
        </w:rPr>
      </w:pPr>
      <w:r>
        <w:rPr>
          <w:rFonts w:hint="eastAsia" w:ascii="仿宋" w:hAnsi="仿宋" w:eastAsia="仿宋" w:cs="仿宋"/>
          <w:color w:val="000000" w:themeColor="text1"/>
          <w:kern w:val="2"/>
          <w:sz w:val="28"/>
          <w:szCs w:val="28"/>
          <w:highlight w:val="none"/>
          <w:lang w:val="en-US" w:eastAsia="zh-CN"/>
          <w14:textFill>
            <w14:solidFill>
              <w14:schemeClr w14:val="tx1"/>
            </w14:solidFill>
          </w14:textFill>
        </w:rPr>
        <w:t>（2）项目整体验收后，甲方收到乙方当期应付金额的增值税普通发票</w:t>
      </w:r>
      <w:r>
        <w:rPr>
          <w:rFonts w:hint="eastAsia" w:cs="仿宋"/>
          <w:color w:val="000000" w:themeColor="text1"/>
          <w:kern w:val="2"/>
          <w:sz w:val="28"/>
          <w:szCs w:val="28"/>
          <w:highlight w:val="none"/>
          <w:lang w:val="en-US" w:eastAsia="zh-CN"/>
          <w14:textFill>
            <w14:solidFill>
              <w14:schemeClr w14:val="tx1"/>
            </w14:solidFill>
          </w14:textFill>
        </w:rPr>
        <w:t>5</w:t>
      </w:r>
      <w:r>
        <w:rPr>
          <w:rFonts w:hint="eastAsia" w:ascii="仿宋" w:hAnsi="仿宋" w:eastAsia="仿宋" w:cs="仿宋"/>
          <w:color w:val="000000" w:themeColor="text1"/>
          <w:kern w:val="2"/>
          <w:sz w:val="28"/>
          <w:szCs w:val="28"/>
          <w:highlight w:val="none"/>
          <w:lang w:val="en-US" w:eastAsia="zh-CN"/>
          <w14:textFill>
            <w14:solidFill>
              <w14:schemeClr w14:val="tx1"/>
            </w14:solidFill>
          </w14:textFill>
        </w:rPr>
        <w:t>个工作日内支付</w:t>
      </w:r>
      <w:r>
        <w:rPr>
          <w:rFonts w:hint="eastAsia" w:cs="仿宋"/>
          <w:color w:val="000000" w:themeColor="text1"/>
          <w:kern w:val="2"/>
          <w:sz w:val="28"/>
          <w:szCs w:val="28"/>
          <w:highlight w:val="none"/>
          <w:lang w:val="en-US" w:eastAsia="zh-CN"/>
          <w14:textFill>
            <w14:solidFill>
              <w14:schemeClr w14:val="tx1"/>
            </w14:solidFill>
          </w14:textFill>
        </w:rPr>
        <w:t>剩余全部</w:t>
      </w:r>
      <w:r>
        <w:rPr>
          <w:rFonts w:hint="eastAsia" w:ascii="仿宋" w:hAnsi="仿宋" w:eastAsia="仿宋" w:cs="仿宋"/>
          <w:color w:val="000000" w:themeColor="text1"/>
          <w:kern w:val="2"/>
          <w:sz w:val="28"/>
          <w:szCs w:val="28"/>
          <w:highlight w:val="none"/>
          <w:lang w:val="en-US" w:eastAsia="zh-CN"/>
          <w14:textFill>
            <w14:solidFill>
              <w14:schemeClr w14:val="tx1"/>
            </w14:solidFill>
          </w14:textFill>
        </w:rPr>
        <w:t>合同额作为项目验收款。</w:t>
      </w:r>
    </w:p>
    <w:p w14:paraId="2C2346B3">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r>
    </w:p>
    <w:p w14:paraId="17046B12">
      <w:pPr>
        <w:pStyle w:val="2"/>
        <w:wordWrap/>
        <w:adjustRightInd/>
        <w:snapToGrid/>
        <w:spacing w:before="120" w:after="120"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第四章 资格审查方法及标准</w:t>
      </w:r>
      <w:bookmarkEnd w:id="234"/>
      <w:bookmarkEnd w:id="235"/>
      <w:bookmarkEnd w:id="248"/>
    </w:p>
    <w:p w14:paraId="6BAE676B">
      <w:pPr>
        <w:pStyle w:val="47"/>
        <w:ind w:firstLine="56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根据《中华人民共和国政府采购法》及其实施条例、《政府采购货物和服务招标投标管理办法》等相关法律法规确定以下资格审查方法和标准。</w:t>
      </w:r>
    </w:p>
    <w:p w14:paraId="50B46779">
      <w:pPr>
        <w:pStyle w:val="3"/>
        <w:spacing w:before="93" w:after="93"/>
        <w:ind w:firstLine="643"/>
        <w:rPr>
          <w:rFonts w:hint="eastAsia"/>
          <w:color w:val="000000" w:themeColor="text1"/>
          <w:highlight w:val="none"/>
          <w:lang w:val="zh-CN"/>
          <w14:textFill>
            <w14:solidFill>
              <w14:schemeClr w14:val="tx1"/>
            </w14:solidFill>
          </w14:textFill>
        </w:rPr>
      </w:pPr>
      <w:bookmarkStart w:id="249" w:name="_Toc155185897"/>
      <w:bookmarkStart w:id="250" w:name="_Toc140132822"/>
      <w:bookmarkStart w:id="251" w:name="_Toc163492893"/>
      <w:bookmarkStart w:id="252" w:name="_Toc293"/>
      <w:r>
        <w:rPr>
          <w:rFonts w:hint="eastAsia"/>
          <w:color w:val="000000" w:themeColor="text1"/>
          <w:highlight w:val="none"/>
          <w14:textFill>
            <w14:solidFill>
              <w14:schemeClr w14:val="tx1"/>
            </w14:solidFill>
          </w14:textFill>
        </w:rPr>
        <w:t>一、</w:t>
      </w:r>
      <w:r>
        <w:rPr>
          <w:rFonts w:hint="eastAsia"/>
          <w:color w:val="000000" w:themeColor="text1"/>
          <w:highlight w:val="none"/>
          <w:lang w:val="zh-CN"/>
          <w14:textFill>
            <w14:solidFill>
              <w14:schemeClr w14:val="tx1"/>
            </w14:solidFill>
          </w14:textFill>
        </w:rPr>
        <w:t>资格审查</w:t>
      </w:r>
      <w:bookmarkEnd w:id="249"/>
      <w:bookmarkEnd w:id="250"/>
      <w:r>
        <w:rPr>
          <w:rFonts w:hint="eastAsia"/>
          <w:color w:val="000000" w:themeColor="text1"/>
          <w:highlight w:val="none"/>
          <w14:textFill>
            <w14:solidFill>
              <w14:schemeClr w14:val="tx1"/>
            </w14:solidFill>
          </w14:textFill>
        </w:rPr>
        <w:t>方法</w:t>
      </w:r>
      <w:bookmarkEnd w:id="251"/>
      <w:bookmarkEnd w:id="252"/>
    </w:p>
    <w:p w14:paraId="1148F937">
      <w:pPr>
        <w:ind w:firstLine="560"/>
        <w:rPr>
          <w:rFonts w:hint="eastAsia"/>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开标结束后，采购人或采购代理机构依据法律、法规及招标文件的规定，对投标人的资格进行审查，以确定投标人资格是否合格。</w:t>
      </w:r>
    </w:p>
    <w:p w14:paraId="521D27AB">
      <w:pPr>
        <w:pStyle w:val="3"/>
        <w:spacing w:before="93" w:after="93"/>
        <w:ind w:firstLine="643"/>
        <w:rPr>
          <w:rFonts w:hint="eastAsia"/>
          <w:color w:val="000000" w:themeColor="text1"/>
          <w:highlight w:val="none"/>
          <w:lang w:val="zh-CN"/>
          <w14:textFill>
            <w14:solidFill>
              <w14:schemeClr w14:val="tx1"/>
            </w14:solidFill>
          </w14:textFill>
        </w:rPr>
      </w:pPr>
      <w:bookmarkStart w:id="253" w:name="_Toc11965"/>
      <w:bookmarkStart w:id="254" w:name="_Toc163492894"/>
      <w:r>
        <w:rPr>
          <w:rFonts w:hint="eastAsia"/>
          <w:color w:val="000000" w:themeColor="text1"/>
          <w:highlight w:val="none"/>
          <w14:textFill>
            <w14:solidFill>
              <w14:schemeClr w14:val="tx1"/>
            </w14:solidFill>
          </w14:textFill>
        </w:rPr>
        <w:t>二、</w:t>
      </w:r>
      <w:r>
        <w:rPr>
          <w:rFonts w:hint="eastAsia"/>
          <w:color w:val="000000" w:themeColor="text1"/>
          <w:highlight w:val="none"/>
          <w:lang w:val="zh-CN"/>
          <w14:textFill>
            <w14:solidFill>
              <w14:schemeClr w14:val="tx1"/>
            </w14:solidFill>
          </w14:textFill>
        </w:rPr>
        <w:t>资格审查程序</w:t>
      </w:r>
      <w:bookmarkEnd w:id="253"/>
      <w:bookmarkEnd w:id="254"/>
    </w:p>
    <w:p w14:paraId="025F8F7D">
      <w:pPr>
        <w:pStyle w:val="5"/>
        <w:ind w:firstLine="602"/>
        <w:jc w:val="both"/>
        <w:rPr>
          <w:rFonts w:hint="eastAsia"/>
          <w:color w:val="000000" w:themeColor="text1"/>
          <w:highlight w:val="none"/>
          <w14:textFill>
            <w14:solidFill>
              <w14:schemeClr w14:val="tx1"/>
            </w14:solidFill>
          </w14:textFill>
        </w:rPr>
      </w:pPr>
      <w:bookmarkStart w:id="255" w:name="_Toc13929"/>
      <w:bookmarkStart w:id="256" w:name="_Toc17282"/>
      <w:bookmarkStart w:id="257" w:name="_Toc155185898"/>
      <w:bookmarkStart w:id="258" w:name="_Toc163492895"/>
      <w:r>
        <w:rPr>
          <w:rFonts w:hint="eastAsia"/>
          <w:color w:val="000000" w:themeColor="text1"/>
          <w:highlight w:val="none"/>
          <w:lang w:val="zh-CN"/>
          <w14:textFill>
            <w14:solidFill>
              <w14:schemeClr w14:val="tx1"/>
            </w14:solidFill>
          </w14:textFill>
        </w:rPr>
        <w:t>（</w:t>
      </w:r>
      <w:r>
        <w:rPr>
          <w:rFonts w:hint="eastAsia"/>
          <w:color w:val="000000" w:themeColor="text1"/>
          <w:highlight w:val="none"/>
          <w14:textFill>
            <w14:solidFill>
              <w14:schemeClr w14:val="tx1"/>
            </w14:solidFill>
          </w14:textFill>
        </w:rPr>
        <w:t>一</w:t>
      </w:r>
      <w:r>
        <w:rPr>
          <w:rFonts w:hint="eastAsia"/>
          <w:color w:val="000000" w:themeColor="text1"/>
          <w:highlight w:val="none"/>
          <w:lang w:val="zh-CN"/>
          <w14:textFill>
            <w14:solidFill>
              <w14:schemeClr w14:val="tx1"/>
            </w14:solidFill>
          </w14:textFill>
        </w:rPr>
        <w:t>）资格审查</w:t>
      </w:r>
      <w:bookmarkEnd w:id="255"/>
      <w:bookmarkEnd w:id="256"/>
      <w:bookmarkEnd w:id="257"/>
      <w:bookmarkEnd w:id="258"/>
    </w:p>
    <w:p w14:paraId="3B144424">
      <w:pPr>
        <w:ind w:firstLine="560"/>
        <w:rPr>
          <w:rFonts w:hint="eastAsia"/>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1</w:t>
      </w:r>
      <w:r>
        <w:rPr>
          <w:color w:val="000000" w:themeColor="text1"/>
          <w:highlight w:val="none"/>
          <w:lang w:val="zh-CN"/>
          <w14:textFill>
            <w14:solidFill>
              <w14:schemeClr w14:val="tx1"/>
            </w14:solidFill>
          </w14:textFill>
        </w:rPr>
        <w:t>.</w:t>
      </w:r>
      <w:r>
        <w:rPr>
          <w:rFonts w:hint="eastAsia"/>
          <w:color w:val="000000" w:themeColor="text1"/>
          <w:highlight w:val="none"/>
          <w:lang w:val="zh-CN"/>
          <w14:textFill>
            <w14:solidFill>
              <w14:schemeClr w14:val="tx1"/>
            </w14:solidFill>
          </w14:textFill>
        </w:rPr>
        <w:t xml:space="preserve">开标结束后，采购人或采购代理机构根据“第一章 </w:t>
      </w:r>
      <w:r>
        <w:rPr>
          <w:rFonts w:hint="eastAsia"/>
          <w:color w:val="000000" w:themeColor="text1"/>
          <w:highlight w:val="none"/>
          <w14:textFill>
            <w14:solidFill>
              <w14:schemeClr w14:val="tx1"/>
            </w14:solidFill>
          </w14:textFill>
        </w:rPr>
        <w:t>招标公告</w:t>
      </w:r>
      <w:r>
        <w:rPr>
          <w:rFonts w:hint="eastAsia"/>
          <w:color w:val="000000" w:themeColor="text1"/>
          <w:highlight w:val="none"/>
          <w:lang w:val="zh-CN"/>
          <w14:textFill>
            <w14:solidFill>
              <w14:schemeClr w14:val="tx1"/>
            </w14:solidFill>
          </w14:textFill>
        </w:rPr>
        <w:t>”中投标人资格要求并按本章“三</w:t>
      </w:r>
      <w:r>
        <w:rPr>
          <w:color w:val="000000" w:themeColor="text1"/>
          <w:highlight w:val="none"/>
          <w:lang w:val="zh-CN"/>
          <w14:textFill>
            <w14:solidFill>
              <w14:schemeClr w14:val="tx1"/>
            </w14:solidFill>
          </w14:textFill>
        </w:rPr>
        <w:t>、</w:t>
      </w:r>
      <w:r>
        <w:rPr>
          <w:rFonts w:hint="eastAsia"/>
          <w:color w:val="000000" w:themeColor="text1"/>
          <w:highlight w:val="none"/>
          <w:lang w:val="zh-CN"/>
          <w14:textFill>
            <w14:solidFill>
              <w14:schemeClr w14:val="tx1"/>
            </w14:solidFill>
          </w14:textFill>
        </w:rPr>
        <w:t>资格审查标准”所列的内容，对投标人资格进行审查，不满足资格审查标准要求的按</w:t>
      </w:r>
      <w:r>
        <w:rPr>
          <w:rFonts w:hint="eastAsia"/>
          <w:b/>
          <w:bCs/>
          <w:color w:val="000000" w:themeColor="text1"/>
          <w:highlight w:val="none"/>
          <w:lang w:val="zh-CN"/>
          <w14:textFill>
            <w14:solidFill>
              <w14:schemeClr w14:val="tx1"/>
            </w14:solidFill>
          </w14:textFill>
        </w:rPr>
        <w:t>无效投标</w:t>
      </w:r>
      <w:r>
        <w:rPr>
          <w:rFonts w:hint="eastAsia"/>
          <w:color w:val="000000" w:themeColor="text1"/>
          <w:highlight w:val="none"/>
          <w:lang w:val="zh-CN"/>
          <w14:textFill>
            <w14:solidFill>
              <w14:schemeClr w14:val="tx1"/>
            </w14:solidFill>
          </w14:textFill>
        </w:rPr>
        <w:t>处理。</w:t>
      </w:r>
      <w:bookmarkStart w:id="259" w:name="_Toc102116150"/>
      <w:bookmarkStart w:id="260" w:name="_Toc102116020"/>
      <w:bookmarkStart w:id="261" w:name="_Toc102056216"/>
      <w:bookmarkStart w:id="262" w:name="_Toc102114918"/>
      <w:bookmarkStart w:id="263" w:name="_Toc102119851"/>
      <w:bookmarkStart w:id="264" w:name="_Toc102057716"/>
      <w:bookmarkStart w:id="265" w:name="_Toc102119874"/>
      <w:bookmarkStart w:id="266" w:name="_Toc102114941"/>
      <w:bookmarkStart w:id="267" w:name="_Toc102116043"/>
      <w:bookmarkStart w:id="268" w:name="_Toc102056239"/>
      <w:bookmarkStart w:id="269" w:name="_Toc102057739"/>
      <w:bookmarkStart w:id="270" w:name="_Toc102116173"/>
    </w:p>
    <w:bookmarkEnd w:id="259"/>
    <w:bookmarkEnd w:id="260"/>
    <w:bookmarkEnd w:id="261"/>
    <w:bookmarkEnd w:id="262"/>
    <w:bookmarkEnd w:id="263"/>
    <w:bookmarkEnd w:id="264"/>
    <w:p w14:paraId="140D9EF2">
      <w:pPr>
        <w:pStyle w:val="5"/>
        <w:ind w:firstLine="602"/>
        <w:jc w:val="both"/>
        <w:rPr>
          <w:rFonts w:hint="eastAsia"/>
          <w:color w:val="000000" w:themeColor="text1"/>
          <w:highlight w:val="none"/>
          <w:lang w:val="zh-CN"/>
          <w14:textFill>
            <w14:solidFill>
              <w14:schemeClr w14:val="tx1"/>
            </w14:solidFill>
          </w14:textFill>
        </w:rPr>
      </w:pPr>
      <w:bookmarkStart w:id="271" w:name="_Toc163492896"/>
      <w:bookmarkStart w:id="272" w:name="_Toc6207"/>
      <w:bookmarkStart w:id="273" w:name="_Toc28600"/>
      <w:bookmarkStart w:id="274" w:name="_Toc155185900"/>
      <w:r>
        <w:rPr>
          <w:rFonts w:hint="eastAsia"/>
          <w:color w:val="000000" w:themeColor="text1"/>
          <w:highlight w:val="none"/>
          <w:lang w:val="zh-CN"/>
          <w14:textFill>
            <w14:solidFill>
              <w14:schemeClr w14:val="tx1"/>
            </w14:solidFill>
          </w14:textFill>
        </w:rPr>
        <w:t>（</w:t>
      </w:r>
      <w:r>
        <w:rPr>
          <w:rFonts w:hint="eastAsia"/>
          <w:color w:val="000000" w:themeColor="text1"/>
          <w:highlight w:val="none"/>
          <w14:textFill>
            <w14:solidFill>
              <w14:schemeClr w14:val="tx1"/>
            </w14:solidFill>
          </w14:textFill>
        </w:rPr>
        <w:t>二</w:t>
      </w:r>
      <w:r>
        <w:rPr>
          <w:rFonts w:hint="eastAsia"/>
          <w:color w:val="000000" w:themeColor="text1"/>
          <w:highlight w:val="none"/>
          <w:lang w:val="zh-CN"/>
          <w14:textFill>
            <w14:solidFill>
              <w14:schemeClr w14:val="tx1"/>
            </w14:solidFill>
          </w14:textFill>
        </w:rPr>
        <w:t>）信</w:t>
      </w:r>
      <w:bookmarkStart w:id="275" w:name="_Hlk162301965"/>
      <w:r>
        <w:rPr>
          <w:rFonts w:hint="eastAsia"/>
          <w:color w:val="000000" w:themeColor="text1"/>
          <w:highlight w:val="none"/>
          <w:lang w:val="zh-CN"/>
          <w14:textFill>
            <w14:solidFill>
              <w14:schemeClr w14:val="tx1"/>
            </w14:solidFill>
          </w14:textFill>
        </w:rPr>
        <w:t>用信息核查</w:t>
      </w:r>
      <w:bookmarkEnd w:id="271"/>
      <w:bookmarkEnd w:id="272"/>
      <w:bookmarkEnd w:id="273"/>
      <w:bookmarkEnd w:id="275"/>
    </w:p>
    <w:p w14:paraId="1AB02FED">
      <w:pPr>
        <w:ind w:firstLine="560"/>
        <w:rPr>
          <w:rFonts w:hint="eastAsia"/>
          <w:color w:val="000000" w:themeColor="text1"/>
          <w:highlight w:val="none"/>
          <w14:textFill>
            <w14:solidFill>
              <w14:schemeClr w14:val="tx1"/>
            </w14:solidFill>
          </w14:textFill>
        </w:rPr>
      </w:pPr>
      <w:bookmarkStart w:id="276" w:name="_Hlk162301966"/>
      <w:r>
        <w:rPr>
          <w:rFonts w:hint="eastAsia"/>
          <w:color w:val="000000" w:themeColor="text1"/>
          <w:highlight w:val="none"/>
          <w14:textFill>
            <w14:solidFill>
              <w14:schemeClr w14:val="tx1"/>
            </w14:solidFill>
          </w14:textFill>
        </w:rPr>
        <w:t>1</w:t>
      </w:r>
      <w:r>
        <w:rPr>
          <w:color w:val="000000" w:themeColor="text1"/>
          <w:highlight w:val="none"/>
          <w14:textFill>
            <w14:solidFill>
              <w14:schemeClr w14:val="tx1"/>
            </w14:solidFill>
          </w14:textFill>
        </w:rPr>
        <w:t>.根据《关于在政府采购活动中查询及使用信用记录有关问题的通知》（财库〔2016〕125号）要求，</w:t>
      </w:r>
      <w:r>
        <w:rPr>
          <w:rFonts w:hint="eastAsia"/>
          <w:color w:val="000000" w:themeColor="text1"/>
          <w:highlight w:val="none"/>
          <w:lang w:eastAsia="zh-CN"/>
          <w14:textFill>
            <w14:solidFill>
              <w14:schemeClr w14:val="tx1"/>
            </w14:solidFill>
          </w14:textFill>
        </w:rPr>
        <w:t>投标人</w:t>
      </w:r>
      <w:r>
        <w:rPr>
          <w:color w:val="000000" w:themeColor="text1"/>
          <w:highlight w:val="none"/>
          <w14:textFill>
            <w14:solidFill>
              <w14:schemeClr w14:val="tx1"/>
            </w14:solidFill>
          </w14:textFill>
        </w:rPr>
        <w:t>信用信息以“信用中国”网 (http://www.creditchina.gov.cn</w:t>
      </w:r>
      <w:r>
        <w:rPr>
          <w:rFonts w:hint="eastAsia"/>
          <w:color w:val="000000" w:themeColor="text1"/>
          <w:highlight w:val="none"/>
          <w:lang w:eastAsia="zh-CN"/>
          <w14:textFill>
            <w14:solidFill>
              <w14:schemeClr w14:val="tx1"/>
            </w14:solidFill>
          </w14:textFill>
        </w:rPr>
        <w:t>）</w:t>
      </w:r>
      <w:r>
        <w:rPr>
          <w:color w:val="000000" w:themeColor="text1"/>
          <w:highlight w:val="none"/>
          <w14:textFill>
            <w14:solidFill>
              <w14:schemeClr w14:val="tx1"/>
            </w14:solidFill>
          </w14:textFill>
        </w:rPr>
        <w:t>和中国政府采购网</w:t>
      </w:r>
      <w:r>
        <w:rPr>
          <w:rFonts w:hint="eastAsia"/>
          <w:color w:val="000000" w:themeColor="text1"/>
          <w:highlight w:val="none"/>
          <w:lang w:eastAsia="zh-CN"/>
          <w14:textFill>
            <w14:solidFill>
              <w14:schemeClr w14:val="tx1"/>
            </w14:solidFill>
          </w14:textFill>
        </w:rPr>
        <w:t>（</w:t>
      </w:r>
      <w:r>
        <w:rPr>
          <w:color w:val="000000" w:themeColor="text1"/>
          <w:highlight w:val="none"/>
          <w14:textFill>
            <w14:solidFill>
              <w14:schemeClr w14:val="tx1"/>
            </w14:solidFill>
          </w14:textFill>
        </w:rPr>
        <w:t>http://www.ccgp.gov.cn</w:t>
      </w:r>
      <w:r>
        <w:rPr>
          <w:rFonts w:hint="eastAsia"/>
          <w:color w:val="000000" w:themeColor="text1"/>
          <w:highlight w:val="none"/>
          <w:lang w:eastAsia="zh-CN"/>
          <w14:textFill>
            <w14:solidFill>
              <w14:schemeClr w14:val="tx1"/>
            </w14:solidFill>
          </w14:textFill>
        </w:rPr>
        <w:t>）</w:t>
      </w:r>
      <w:r>
        <w:rPr>
          <w:color w:val="000000" w:themeColor="text1"/>
          <w:highlight w:val="none"/>
          <w14:textFill>
            <w14:solidFill>
              <w14:schemeClr w14:val="tx1"/>
            </w14:solidFill>
          </w14:textFill>
        </w:rPr>
        <w:t>查询的结果为准。</w:t>
      </w:r>
    </w:p>
    <w:p w14:paraId="42033964">
      <w:pPr>
        <w:ind w:firstLine="560"/>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2.资格审查当日应当核查</w:t>
      </w:r>
      <w:r>
        <w:rPr>
          <w:rFonts w:hint="eastAsia"/>
          <w:color w:val="000000" w:themeColor="text1"/>
          <w:highlight w:val="none"/>
          <w:lang w:eastAsia="zh-CN"/>
          <w14:textFill>
            <w14:solidFill>
              <w14:schemeClr w14:val="tx1"/>
            </w14:solidFill>
          </w14:textFill>
        </w:rPr>
        <w:t>投标人</w:t>
      </w:r>
      <w:r>
        <w:rPr>
          <w:color w:val="000000" w:themeColor="text1"/>
          <w:highlight w:val="none"/>
          <w14:textFill>
            <w14:solidFill>
              <w14:schemeClr w14:val="tx1"/>
            </w14:solidFill>
          </w14:textFill>
        </w:rPr>
        <w:t>信用记录，</w:t>
      </w:r>
      <w:r>
        <w:rPr>
          <w:rFonts w:hint="eastAsia"/>
          <w:color w:val="000000" w:themeColor="text1"/>
          <w:highlight w:val="none"/>
          <w:lang w:eastAsia="zh-CN"/>
          <w14:textFill>
            <w14:solidFill>
              <w14:schemeClr w14:val="tx1"/>
            </w14:solidFill>
          </w14:textFill>
        </w:rPr>
        <w:t>投标人</w:t>
      </w:r>
      <w:r>
        <w:rPr>
          <w:color w:val="000000" w:themeColor="text1"/>
          <w:highlight w:val="none"/>
          <w14:textFill>
            <w14:solidFill>
              <w14:schemeClr w14:val="tx1"/>
            </w14:solidFill>
          </w14:textFill>
        </w:rPr>
        <w:t>被列入失信被执行人、重大税收违法失信主体、政府采购严重违法失信行为记录名单的，</w:t>
      </w:r>
      <w:r>
        <w:rPr>
          <w:rFonts w:hint="eastAsia"/>
          <w:color w:val="000000" w:themeColor="text1"/>
          <w:highlight w:val="none"/>
          <w14:textFill>
            <w14:solidFill>
              <w14:schemeClr w14:val="tx1"/>
            </w14:solidFill>
          </w14:textFill>
        </w:rPr>
        <w:t>采购</w:t>
      </w:r>
      <w:r>
        <w:rPr>
          <w:rFonts w:hint="eastAsia"/>
          <w:color w:val="000000" w:themeColor="text1"/>
          <w:highlight w:val="none"/>
          <w:lang w:val="en-US" w:eastAsia="zh-CN"/>
          <w14:textFill>
            <w14:solidFill>
              <w14:schemeClr w14:val="tx1"/>
            </w14:solidFill>
          </w14:textFill>
        </w:rPr>
        <w:t>人</w:t>
      </w:r>
      <w:r>
        <w:rPr>
          <w:color w:val="000000" w:themeColor="text1"/>
          <w:highlight w:val="none"/>
          <w14:textFill>
            <w14:solidFill>
              <w14:schemeClr w14:val="tx1"/>
            </w14:solidFill>
          </w14:textFill>
        </w:rPr>
        <w:t>拒绝其参加政府采购活动。</w:t>
      </w:r>
    </w:p>
    <w:p w14:paraId="1555F063">
      <w:pPr>
        <w:ind w:firstLine="560"/>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3</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资格审查与评标工作未在同日进行的特殊情形下，</w:t>
      </w:r>
      <w:r>
        <w:rPr>
          <w:rFonts w:hint="eastAsia"/>
          <w:color w:val="000000" w:themeColor="text1"/>
          <w:highlight w:val="none"/>
          <w14:textFill>
            <w14:solidFill>
              <w14:schemeClr w14:val="tx1"/>
            </w14:solidFill>
          </w14:textFill>
        </w:rPr>
        <w:t>采购代理机构</w:t>
      </w:r>
      <w:r>
        <w:rPr>
          <w:color w:val="000000" w:themeColor="text1"/>
          <w:highlight w:val="none"/>
          <w14:textFill>
            <w14:solidFill>
              <w14:schemeClr w14:val="tx1"/>
            </w14:solidFill>
          </w14:textFill>
        </w:rPr>
        <w:t>工作人员在评标时应当对</w:t>
      </w:r>
      <w:r>
        <w:rPr>
          <w:rFonts w:hint="eastAsia"/>
          <w:color w:val="000000" w:themeColor="text1"/>
          <w:highlight w:val="none"/>
          <w:lang w:eastAsia="zh-CN"/>
          <w14:textFill>
            <w14:solidFill>
              <w14:schemeClr w14:val="tx1"/>
            </w14:solidFill>
          </w14:textFill>
        </w:rPr>
        <w:t>投标人</w:t>
      </w:r>
      <w:r>
        <w:rPr>
          <w:color w:val="000000" w:themeColor="text1"/>
          <w:highlight w:val="none"/>
          <w14:textFill>
            <w14:solidFill>
              <w14:schemeClr w14:val="tx1"/>
            </w14:solidFill>
          </w14:textFill>
        </w:rPr>
        <w:t>的信用信息进行复核，发现评标当日存在不良信用信息的，由评标委员会按照符合性审查不合格作</w:t>
      </w:r>
      <w:r>
        <w:rPr>
          <w:b/>
          <w:bCs/>
          <w:color w:val="000000" w:themeColor="text1"/>
          <w:highlight w:val="none"/>
          <w14:textFill>
            <w14:solidFill>
              <w14:schemeClr w14:val="tx1"/>
            </w14:solidFill>
          </w14:textFill>
        </w:rPr>
        <w:t>无效投标</w:t>
      </w:r>
      <w:r>
        <w:rPr>
          <w:color w:val="000000" w:themeColor="text1"/>
          <w:highlight w:val="none"/>
          <w14:textFill>
            <w14:solidFill>
              <w14:schemeClr w14:val="tx1"/>
            </w14:solidFill>
          </w14:textFill>
        </w:rPr>
        <w:t>处理。</w:t>
      </w:r>
      <w:bookmarkEnd w:id="276"/>
    </w:p>
    <w:p w14:paraId="2C7B9378">
      <w:pPr>
        <w:pStyle w:val="5"/>
        <w:ind w:firstLine="602"/>
        <w:jc w:val="both"/>
        <w:rPr>
          <w:rFonts w:hint="eastAsia"/>
          <w:color w:val="000000" w:themeColor="text1"/>
          <w:highlight w:val="none"/>
          <w:lang w:val="zh-CN"/>
          <w14:textFill>
            <w14:solidFill>
              <w14:schemeClr w14:val="tx1"/>
            </w14:solidFill>
          </w14:textFill>
        </w:rPr>
      </w:pPr>
      <w:bookmarkStart w:id="277" w:name="_Toc163492897"/>
      <w:bookmarkStart w:id="278" w:name="_Toc3525"/>
      <w:bookmarkStart w:id="279" w:name="_Toc437"/>
      <w:r>
        <w:rPr>
          <w:rFonts w:hint="eastAsia"/>
          <w:color w:val="000000" w:themeColor="text1"/>
          <w:highlight w:val="none"/>
          <w:lang w:val="zh-CN"/>
          <w14:textFill>
            <w14:solidFill>
              <w14:schemeClr w14:val="tx1"/>
            </w14:solidFill>
          </w14:textFill>
        </w:rPr>
        <w:t>（</w:t>
      </w:r>
      <w:r>
        <w:rPr>
          <w:rFonts w:hint="eastAsia"/>
          <w:color w:val="000000" w:themeColor="text1"/>
          <w:highlight w:val="none"/>
          <w14:textFill>
            <w14:solidFill>
              <w14:schemeClr w14:val="tx1"/>
            </w14:solidFill>
          </w14:textFill>
        </w:rPr>
        <w:t>三</w:t>
      </w:r>
      <w:r>
        <w:rPr>
          <w:rFonts w:hint="eastAsia"/>
          <w:color w:val="000000" w:themeColor="text1"/>
          <w:highlight w:val="none"/>
          <w:lang w:val="zh-CN"/>
          <w14:textFill>
            <w14:solidFill>
              <w14:schemeClr w14:val="tx1"/>
            </w14:solidFill>
          </w14:textFill>
        </w:rPr>
        <w:t>）资格审查</w:t>
      </w:r>
      <w:bookmarkEnd w:id="265"/>
      <w:bookmarkEnd w:id="266"/>
      <w:bookmarkEnd w:id="267"/>
      <w:bookmarkEnd w:id="268"/>
      <w:bookmarkEnd w:id="269"/>
      <w:bookmarkEnd w:id="270"/>
      <w:r>
        <w:rPr>
          <w:rFonts w:hint="eastAsia"/>
          <w:color w:val="000000" w:themeColor="text1"/>
          <w:highlight w:val="none"/>
          <w:lang w:val="zh-CN"/>
          <w14:textFill>
            <w14:solidFill>
              <w14:schemeClr w14:val="tx1"/>
            </w14:solidFill>
          </w14:textFill>
        </w:rPr>
        <w:t>结果</w:t>
      </w:r>
      <w:bookmarkEnd w:id="274"/>
      <w:bookmarkEnd w:id="277"/>
      <w:bookmarkEnd w:id="278"/>
      <w:bookmarkEnd w:id="279"/>
    </w:p>
    <w:p w14:paraId="66E31E86">
      <w:pPr>
        <w:ind w:firstLine="560"/>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1.</w:t>
      </w:r>
      <w:r>
        <w:rPr>
          <w:rFonts w:hint="eastAsia"/>
          <w:color w:val="000000" w:themeColor="text1"/>
          <w:highlight w:val="none"/>
          <w14:textFill>
            <w14:solidFill>
              <w14:schemeClr w14:val="tx1"/>
            </w14:solidFill>
          </w14:textFill>
        </w:rPr>
        <w:t>根据资格审查的情况，确定资格审查合格的</w:t>
      </w:r>
      <w:r>
        <w:rPr>
          <w:rFonts w:hint="eastAsia"/>
          <w:color w:val="000000" w:themeColor="text1"/>
          <w:highlight w:val="none"/>
          <w:lang w:eastAsia="zh-CN"/>
          <w14:textFill>
            <w14:solidFill>
              <w14:schemeClr w14:val="tx1"/>
            </w14:solidFill>
          </w14:textFill>
        </w:rPr>
        <w:t>投标人</w:t>
      </w:r>
      <w:r>
        <w:rPr>
          <w:rFonts w:hint="eastAsia"/>
          <w:color w:val="000000" w:themeColor="text1"/>
          <w:highlight w:val="none"/>
          <w14:textFill>
            <w14:solidFill>
              <w14:schemeClr w14:val="tx1"/>
            </w14:solidFill>
          </w14:textFill>
        </w:rPr>
        <w:t>，并形成资格审查结果。</w:t>
      </w:r>
    </w:p>
    <w:p w14:paraId="0152D390">
      <w:pPr>
        <w:ind w:firstLine="560"/>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2.</w:t>
      </w:r>
      <w:r>
        <w:rPr>
          <w:rFonts w:hint="eastAsia"/>
          <w:color w:val="000000" w:themeColor="text1"/>
          <w:highlight w:val="none"/>
          <w14:textFill>
            <w14:solidFill>
              <w14:schemeClr w14:val="tx1"/>
            </w14:solidFill>
          </w14:textFill>
        </w:rPr>
        <w:t>资格审查合格</w:t>
      </w:r>
      <w:r>
        <w:rPr>
          <w:rFonts w:hint="eastAsia"/>
          <w:color w:val="000000" w:themeColor="text1"/>
          <w:highlight w:val="none"/>
          <w:lang w:eastAsia="zh-CN"/>
          <w14:textFill>
            <w14:solidFill>
              <w14:schemeClr w14:val="tx1"/>
            </w14:solidFill>
          </w14:textFill>
        </w:rPr>
        <w:t>投标人</w:t>
      </w:r>
      <w:r>
        <w:rPr>
          <w:rFonts w:hint="eastAsia"/>
          <w:color w:val="000000" w:themeColor="text1"/>
          <w:highlight w:val="none"/>
          <w14:textFill>
            <w14:solidFill>
              <w14:schemeClr w14:val="tx1"/>
            </w14:solidFill>
          </w14:textFill>
        </w:rPr>
        <w:t>不足3家的，不得评标，应予以</w:t>
      </w:r>
      <w:r>
        <w:rPr>
          <w:rFonts w:hint="eastAsia"/>
          <w:b/>
          <w:bCs/>
          <w:color w:val="000000" w:themeColor="text1"/>
          <w:highlight w:val="none"/>
          <w14:textFill>
            <w14:solidFill>
              <w14:schemeClr w14:val="tx1"/>
            </w14:solidFill>
          </w14:textFill>
        </w:rPr>
        <w:t>废标</w:t>
      </w:r>
      <w:r>
        <w:rPr>
          <w:rFonts w:hint="eastAsia"/>
          <w:color w:val="000000" w:themeColor="text1"/>
          <w:highlight w:val="none"/>
          <w14:textFill>
            <w14:solidFill>
              <w14:schemeClr w14:val="tx1"/>
            </w14:solidFill>
          </w14:textFill>
        </w:rPr>
        <w:t>。</w:t>
      </w:r>
    </w:p>
    <w:p w14:paraId="1543CB6B">
      <w:pPr>
        <w:pStyle w:val="3"/>
        <w:spacing w:before="93" w:after="93"/>
        <w:ind w:firstLine="643"/>
        <w:rPr>
          <w:rFonts w:hint="eastAsia"/>
          <w:color w:val="000000" w:themeColor="text1"/>
          <w:highlight w:val="none"/>
          <w14:textFill>
            <w14:solidFill>
              <w14:schemeClr w14:val="tx1"/>
            </w14:solidFill>
          </w14:textFill>
        </w:rPr>
      </w:pPr>
      <w:bookmarkStart w:id="280" w:name="_Toc25826"/>
      <w:bookmarkStart w:id="281" w:name="_Toc163492898"/>
      <w:bookmarkStart w:id="282" w:name="_Toc109899899"/>
      <w:bookmarkStart w:id="283" w:name="_Toc109899480"/>
      <w:bookmarkStart w:id="284" w:name="_Toc61280398"/>
      <w:bookmarkStart w:id="285" w:name="_Toc494561958"/>
      <w:bookmarkStart w:id="286" w:name="_Toc511894514"/>
      <w:bookmarkStart w:id="287" w:name="_Toc140132821"/>
      <w:bookmarkStart w:id="288" w:name="_Toc109900318"/>
      <w:bookmarkStart w:id="289" w:name="_Toc155185896"/>
      <w:bookmarkStart w:id="290" w:name="_Toc155185903"/>
      <w:r>
        <w:rPr>
          <w:rFonts w:hint="eastAsia"/>
          <w:color w:val="000000" w:themeColor="text1"/>
          <w:highlight w:val="none"/>
          <w14:textFill>
            <w14:solidFill>
              <w14:schemeClr w14:val="tx1"/>
            </w14:solidFill>
          </w14:textFill>
        </w:rPr>
        <w:t>三、资格审查标准</w:t>
      </w:r>
      <w:bookmarkEnd w:id="280"/>
      <w:bookmarkEnd w:id="281"/>
    </w:p>
    <w:tbl>
      <w:tblPr>
        <w:tblStyle w:val="36"/>
        <w:tblpPr w:leftFromText="180" w:rightFromText="180" w:vertAnchor="text" w:tblpXSpec="center" w:tblpY="235"/>
        <w:tblOverlap w:val="never"/>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956"/>
      </w:tblGrid>
      <w:tr w14:paraId="0A6F4F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8" w:hRule="atLeast"/>
          <w:jc w:val="center"/>
        </w:trPr>
        <w:tc>
          <w:tcPr>
            <w:tcW w:w="5000" w:type="pct"/>
            <w:shd w:val="clear" w:color="auto" w:fill="BDD6EE" w:themeFill="accent5" w:themeFillTint="66"/>
          </w:tcPr>
          <w:p w14:paraId="5F372C49">
            <w:pPr>
              <w:pStyle w:val="20"/>
              <w:rPr>
                <w:rFonts w:hint="eastAsia"/>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资格审查标准及审查内容</w:t>
            </w:r>
          </w:p>
        </w:tc>
      </w:tr>
      <w:tr w14:paraId="2231E6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5" w:hRule="atLeast"/>
          <w:jc w:val="center"/>
        </w:trPr>
        <w:tc>
          <w:tcPr>
            <w:tcW w:w="5000" w:type="pct"/>
            <w:vAlign w:val="center"/>
          </w:tcPr>
          <w:p w14:paraId="23FC8E82">
            <w:pPr>
              <w:keepNext/>
              <w:keepLines/>
              <w:widowControl w:val="0"/>
              <w:wordWrap w:val="0"/>
              <w:bidi w:val="0"/>
              <w:spacing w:line="360" w:lineRule="auto"/>
              <w:ind w:firstLine="482" w:firstLineChars="200"/>
              <w:outlineLvl w:val="2"/>
              <w:rPr>
                <w:rFonts w:hint="eastAsia" w:ascii="仿宋" w:hAnsi="仿宋" w:eastAsia="仿宋" w:cs="仿宋"/>
                <w:b/>
                <w:bCs/>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b/>
                <w:bCs/>
                <w:color w:val="000000" w:themeColor="text1"/>
                <w:kern w:val="2"/>
                <w:sz w:val="24"/>
                <w:szCs w:val="24"/>
                <w:highlight w:val="none"/>
                <w:lang w:val="en-US" w:eastAsia="zh-CN" w:bidi="ar-SA"/>
                <w14:textFill>
                  <w14:solidFill>
                    <w14:schemeClr w14:val="tx1"/>
                  </w14:solidFill>
                </w14:textFill>
              </w:rPr>
              <w:t>1.满足《中华人民共和国政府采购法》第二十二条规定，提供以下材料：</w:t>
            </w:r>
          </w:p>
          <w:p w14:paraId="60133F65">
            <w:pPr>
              <w:bidi w:val="0"/>
              <w:rPr>
                <w:rFonts w:hint="eastAsia"/>
                <w:color w:val="000000" w:themeColor="text1"/>
                <w:sz w:val="24"/>
                <w:szCs w:val="24"/>
                <w:highlight w:val="none"/>
                <w:lang w:val="en-US" w:eastAsia="zh-CN"/>
                <w14:textFill>
                  <w14:solidFill>
                    <w14:schemeClr w14:val="tx1"/>
                  </w14:solidFill>
                </w14:textFill>
              </w:rPr>
            </w:pPr>
            <w:r>
              <w:rPr>
                <w:rFonts w:hint="eastAsia" w:ascii="仿宋" w:eastAsia="仿宋"/>
                <w:color w:val="000000" w:themeColor="text1"/>
                <w:sz w:val="24"/>
                <w:szCs w:val="24"/>
                <w:highlight w:val="none"/>
                <w:lang w:val="en-US" w:eastAsia="zh-CN"/>
                <w14:textFill>
                  <w14:solidFill>
                    <w14:schemeClr w14:val="tx1"/>
                  </w14:solidFill>
                </w14:textFill>
              </w:rPr>
              <w:t>（1）具有独立承担民事责任的能力：</w:t>
            </w:r>
            <w:r>
              <w:rPr>
                <w:rFonts w:hint="eastAsia"/>
                <w:color w:val="000000" w:themeColor="text1"/>
                <w:sz w:val="24"/>
                <w:szCs w:val="24"/>
                <w:highlight w:val="none"/>
                <w:lang w:val="en-US" w:eastAsia="zh-CN"/>
                <w14:textFill>
                  <w14:solidFill>
                    <w14:schemeClr w14:val="tx1"/>
                  </w14:solidFill>
                </w14:textFill>
              </w:rPr>
              <w:t>投标人</w:t>
            </w:r>
            <w:r>
              <w:rPr>
                <w:rFonts w:hint="eastAsia" w:ascii="仿宋" w:eastAsia="仿宋"/>
                <w:color w:val="000000" w:themeColor="text1"/>
                <w:sz w:val="24"/>
                <w:szCs w:val="24"/>
                <w:highlight w:val="none"/>
                <w:lang w:val="en-US" w:eastAsia="zh-CN"/>
                <w14:textFill>
                  <w14:solidFill>
                    <w14:schemeClr w14:val="tx1"/>
                  </w14:solidFill>
                </w14:textFill>
              </w:rPr>
              <w:t>是具有独立承担民事责任能力的法人或其他组织或自然人，</w:t>
            </w:r>
            <w:r>
              <w:rPr>
                <w:rFonts w:hint="eastAsia"/>
                <w:color w:val="000000" w:themeColor="text1"/>
                <w:sz w:val="24"/>
                <w:szCs w:val="24"/>
                <w:highlight w:val="none"/>
                <w:lang w:val="en-US" w:eastAsia="zh-CN"/>
                <w14:textFill>
                  <w14:solidFill>
                    <w14:schemeClr w14:val="tx1"/>
                  </w14:solidFill>
                </w14:textFill>
              </w:rPr>
              <w:t>投标文件中</w:t>
            </w:r>
            <w:r>
              <w:rPr>
                <w:rFonts w:hint="eastAsia" w:ascii="仿宋" w:eastAsia="仿宋"/>
                <w:color w:val="000000" w:themeColor="text1"/>
                <w:sz w:val="24"/>
                <w:szCs w:val="24"/>
                <w:highlight w:val="none"/>
                <w:lang w:val="en-US" w:eastAsia="zh-CN"/>
                <w14:textFill>
                  <w14:solidFill>
                    <w14:schemeClr w14:val="tx1"/>
                  </w14:solidFill>
                </w14:textFill>
              </w:rPr>
              <w:t>提供营业执照或其他组织证明材料或自然人居民身份证</w:t>
            </w:r>
            <w:r>
              <w:rPr>
                <w:rFonts w:hint="eastAsia"/>
                <w:color w:val="000000" w:themeColor="text1"/>
                <w:sz w:val="24"/>
                <w:szCs w:val="24"/>
                <w:highlight w:val="none"/>
                <w:lang w:val="en-US" w:eastAsia="zh-CN"/>
                <w14:textFill>
                  <w14:solidFill>
                    <w14:schemeClr w14:val="tx1"/>
                  </w14:solidFill>
                </w14:textFill>
              </w:rPr>
              <w:t>原件的扫描件（或复印件）</w:t>
            </w:r>
            <w:r>
              <w:rPr>
                <w:rFonts w:hint="eastAsia" w:ascii="仿宋" w:eastAsia="仿宋"/>
                <w:color w:val="000000" w:themeColor="text1"/>
                <w:sz w:val="24"/>
                <w:szCs w:val="24"/>
                <w:highlight w:val="none"/>
                <w:lang w:val="en-US" w:eastAsia="zh-CN"/>
                <w14:textFill>
                  <w14:solidFill>
                    <w14:schemeClr w14:val="tx1"/>
                  </w14:solidFill>
                </w14:textFill>
              </w:rPr>
              <w:t>；</w:t>
            </w:r>
          </w:p>
          <w:p w14:paraId="49099B92">
            <w:pPr>
              <w:bidi w:val="0"/>
              <w:rPr>
                <w:rFonts w:hint="eastAsia"/>
                <w:color w:val="000000" w:themeColor="text1"/>
                <w:sz w:val="24"/>
                <w:szCs w:val="24"/>
                <w:highlight w:val="none"/>
                <w:lang w:val="en-US" w:eastAsia="zh-CN"/>
                <w14:textFill>
                  <w14:solidFill>
                    <w14:schemeClr w14:val="tx1"/>
                  </w14:solidFill>
                </w14:textFill>
              </w:rPr>
            </w:pPr>
            <w:r>
              <w:rPr>
                <w:rFonts w:hint="eastAsia" w:ascii="仿宋" w:eastAsia="仿宋"/>
                <w:color w:val="000000" w:themeColor="text1"/>
                <w:sz w:val="24"/>
                <w:szCs w:val="24"/>
                <w:highlight w:val="none"/>
                <w:lang w:val="en-US" w:eastAsia="zh-CN"/>
                <w14:textFill>
                  <w14:solidFill>
                    <w14:schemeClr w14:val="tx1"/>
                  </w14:solidFill>
                </w14:textFill>
              </w:rPr>
              <w:t>（2）具有良好的商业信誉和健全的财务会计制度：</w:t>
            </w:r>
            <w:r>
              <w:rPr>
                <w:rFonts w:hint="eastAsia"/>
                <w:color w:val="000000" w:themeColor="text1"/>
                <w:sz w:val="24"/>
                <w:szCs w:val="24"/>
                <w:highlight w:val="none"/>
                <w:lang w:val="en-US" w:eastAsia="zh-CN"/>
                <w14:textFill>
                  <w14:solidFill>
                    <w14:schemeClr w14:val="tx1"/>
                  </w14:solidFill>
                </w14:textFill>
              </w:rPr>
              <w:t>投标文件中提供2024年度或2025年度经审计的财务报告</w:t>
            </w:r>
            <w:r>
              <w:rPr>
                <w:rFonts w:hint="eastAsia" w:ascii="仿宋" w:eastAsia="仿宋"/>
                <w:color w:val="000000" w:themeColor="text1"/>
                <w:sz w:val="24"/>
                <w:szCs w:val="24"/>
                <w:highlight w:val="none"/>
                <w:lang w:val="en-US" w:eastAsia="zh-CN"/>
                <w14:textFill>
                  <w14:solidFill>
                    <w14:schemeClr w14:val="tx1"/>
                  </w14:solidFill>
                </w14:textFill>
              </w:rPr>
              <w:t>（应包括“四表一注”，即资产负债表、利润表、现金流量表、所有者权益变动表及其附注；经审计的财务报告应有“注册会计师行业统一监管平台”赋予的验证码，以验证报告有效性，如审计报告未赋验证码，</w:t>
            </w:r>
            <w:r>
              <w:rPr>
                <w:rFonts w:hint="eastAsia"/>
                <w:color w:val="000000" w:themeColor="text1"/>
                <w:sz w:val="24"/>
                <w:szCs w:val="24"/>
                <w:highlight w:val="none"/>
                <w:lang w:val="en-US" w:eastAsia="zh-CN"/>
                <w14:textFill>
                  <w14:solidFill>
                    <w14:schemeClr w14:val="tx1"/>
                  </w14:solidFill>
                </w14:textFill>
              </w:rPr>
              <w:t>投标人</w:t>
            </w:r>
            <w:r>
              <w:rPr>
                <w:rFonts w:hint="eastAsia" w:ascii="仿宋" w:eastAsia="仿宋"/>
                <w:color w:val="000000" w:themeColor="text1"/>
                <w:sz w:val="24"/>
                <w:szCs w:val="24"/>
                <w:highlight w:val="none"/>
                <w:lang w:val="en-US" w:eastAsia="zh-CN"/>
                <w14:textFill>
                  <w14:solidFill>
                    <w14:schemeClr w14:val="tx1"/>
                  </w14:solidFill>
                </w14:textFill>
              </w:rPr>
              <w:t>应同时</w:t>
            </w:r>
            <w:r>
              <w:rPr>
                <w:rFonts w:hint="eastAsia"/>
                <w:color w:val="000000" w:themeColor="text1"/>
                <w:sz w:val="24"/>
                <w:szCs w:val="24"/>
                <w:highlight w:val="none"/>
                <w:lang w:val="en-US" w:eastAsia="zh-CN"/>
                <w14:textFill>
                  <w14:solidFill>
                    <w14:schemeClr w14:val="tx1"/>
                  </w14:solidFill>
                </w14:textFill>
              </w:rPr>
              <w:t>提供</w:t>
            </w:r>
            <w:r>
              <w:rPr>
                <w:rFonts w:hint="eastAsia" w:ascii="仿宋" w:eastAsia="仿宋"/>
                <w:color w:val="000000" w:themeColor="text1"/>
                <w:sz w:val="24"/>
                <w:szCs w:val="24"/>
                <w:highlight w:val="none"/>
                <w:lang w:val="en-US" w:eastAsia="zh-CN"/>
                <w14:textFill>
                  <w14:solidFill>
                    <w14:schemeClr w14:val="tx1"/>
                  </w14:solidFill>
                </w14:textFill>
              </w:rPr>
              <w:t>出具报告的会计师事务所盖章的情况说明，说明中应明确未赋码原因；若</w:t>
            </w:r>
            <w:r>
              <w:rPr>
                <w:rFonts w:hint="eastAsia"/>
                <w:color w:val="000000" w:themeColor="text1"/>
                <w:sz w:val="24"/>
                <w:szCs w:val="24"/>
                <w:highlight w:val="none"/>
                <w:lang w:val="en-US" w:eastAsia="zh-CN"/>
                <w14:textFill>
                  <w14:solidFill>
                    <w14:schemeClr w14:val="tx1"/>
                  </w14:solidFill>
                </w14:textFill>
              </w:rPr>
              <w:t>投标人</w:t>
            </w:r>
            <w:r>
              <w:rPr>
                <w:rFonts w:hint="eastAsia" w:ascii="仿宋" w:eastAsia="仿宋"/>
                <w:color w:val="000000" w:themeColor="text1"/>
                <w:sz w:val="24"/>
                <w:szCs w:val="24"/>
                <w:highlight w:val="none"/>
                <w:lang w:val="en-US" w:eastAsia="zh-CN"/>
                <w14:textFill>
                  <w14:solidFill>
                    <w14:schemeClr w14:val="tx1"/>
                  </w14:solidFill>
                </w14:textFill>
              </w:rPr>
              <w:t>成立时间不足1年，可提供自成立之日起至今的财务报告或财务状况说明）</w:t>
            </w:r>
            <w:r>
              <w:rPr>
                <w:rFonts w:hint="eastAsia" w:ascii="仿宋" w:eastAsia="仿宋"/>
                <w:b/>
                <w:bCs/>
                <w:color w:val="000000" w:themeColor="text1"/>
                <w:sz w:val="24"/>
                <w:szCs w:val="24"/>
                <w:highlight w:val="none"/>
                <w:u w:val="single"/>
                <w:lang w:val="en-US" w:eastAsia="zh-CN"/>
                <w14:textFill>
                  <w14:solidFill>
                    <w14:schemeClr w14:val="tx1"/>
                  </w14:solidFill>
                </w14:textFill>
              </w:rPr>
              <w:t>或</w:t>
            </w:r>
            <w:r>
              <w:rPr>
                <w:rFonts w:hint="eastAsia" w:ascii="仿宋" w:eastAsia="仿宋"/>
                <w:color w:val="000000" w:themeColor="text1"/>
                <w:sz w:val="24"/>
                <w:szCs w:val="24"/>
                <w:highlight w:val="none"/>
                <w:lang w:val="en-US" w:eastAsia="zh-CN"/>
                <w14:textFill>
                  <w14:solidFill>
                    <w14:schemeClr w14:val="tx1"/>
                  </w14:solidFill>
                </w14:textFill>
              </w:rPr>
              <w:t>提供近三个月内其基本开户银行出具的资信证明</w:t>
            </w:r>
            <w:r>
              <w:rPr>
                <w:rFonts w:hint="eastAsia"/>
                <w:color w:val="000000" w:themeColor="text1"/>
                <w:sz w:val="24"/>
                <w:szCs w:val="24"/>
                <w:highlight w:val="none"/>
                <w:lang w:val="en-US" w:eastAsia="zh-CN"/>
                <w14:textFill>
                  <w14:solidFill>
                    <w14:schemeClr w14:val="tx1"/>
                  </w14:solidFill>
                </w14:textFill>
              </w:rPr>
              <w:t>（自然人</w:t>
            </w:r>
            <w:r>
              <w:rPr>
                <w:rFonts w:hint="eastAsia" w:ascii="仿宋" w:eastAsia="仿宋"/>
                <w:color w:val="000000" w:themeColor="text1"/>
                <w:sz w:val="24"/>
                <w:szCs w:val="24"/>
                <w:highlight w:val="none"/>
                <w:lang w:val="en-US" w:eastAsia="zh-CN"/>
                <w14:textFill>
                  <w14:solidFill>
                    <w14:schemeClr w14:val="tx1"/>
                  </w14:solidFill>
                </w14:textFill>
              </w:rPr>
              <w:t>提供近三个月内其银行出具的资信证明</w:t>
            </w:r>
            <w:r>
              <w:rPr>
                <w:rFonts w:hint="eastAsia"/>
                <w:color w:val="000000" w:themeColor="text1"/>
                <w:sz w:val="24"/>
                <w:szCs w:val="24"/>
                <w:highlight w:val="none"/>
                <w:lang w:val="en-US" w:eastAsia="zh-CN"/>
                <w14:textFill>
                  <w14:solidFill>
                    <w14:schemeClr w14:val="tx1"/>
                  </w14:solidFill>
                </w14:textFill>
              </w:rPr>
              <w:t>）</w:t>
            </w:r>
            <w:r>
              <w:rPr>
                <w:rFonts w:hint="eastAsia" w:ascii="仿宋" w:eastAsia="仿宋"/>
                <w:b/>
                <w:bCs/>
                <w:color w:val="000000" w:themeColor="text1"/>
                <w:sz w:val="24"/>
                <w:szCs w:val="24"/>
                <w:highlight w:val="none"/>
                <w:u w:val="single"/>
                <w:lang w:val="en-US" w:eastAsia="zh-CN"/>
                <w14:textFill>
                  <w14:solidFill>
                    <w14:schemeClr w14:val="tx1"/>
                  </w14:solidFill>
                </w14:textFill>
              </w:rPr>
              <w:t>或</w:t>
            </w:r>
            <w:r>
              <w:rPr>
                <w:rFonts w:hint="eastAsia" w:ascii="仿宋" w:eastAsia="仿宋"/>
                <w:color w:val="000000" w:themeColor="text1"/>
                <w:sz w:val="24"/>
                <w:szCs w:val="24"/>
                <w:highlight w:val="none"/>
                <w:lang w:val="en-US" w:eastAsia="zh-CN"/>
                <w14:textFill>
                  <w14:solidFill>
                    <w14:schemeClr w14:val="tx1"/>
                  </w14:solidFill>
                </w14:textFill>
              </w:rPr>
              <w:t>提供财政部门认可的政府采购专业担保机构出具的投标担保函（但须同时提供专业担保机构经财政部门认可的证明文件）</w:t>
            </w:r>
            <w:r>
              <w:rPr>
                <w:rFonts w:hint="eastAsia"/>
                <w:color w:val="000000" w:themeColor="text1"/>
                <w:sz w:val="24"/>
                <w:szCs w:val="24"/>
                <w:highlight w:val="none"/>
                <w:lang w:val="en-US" w:eastAsia="zh-CN"/>
                <w14:textFill>
                  <w14:solidFill>
                    <w14:schemeClr w14:val="tx1"/>
                  </w14:solidFill>
                </w14:textFill>
              </w:rPr>
              <w:t>原件的扫描件（或复印件）</w:t>
            </w:r>
            <w:r>
              <w:rPr>
                <w:rFonts w:hint="eastAsia" w:ascii="仿宋" w:eastAsia="仿宋"/>
                <w:color w:val="000000" w:themeColor="text1"/>
                <w:sz w:val="24"/>
                <w:szCs w:val="24"/>
                <w:highlight w:val="none"/>
                <w:lang w:val="en-US" w:eastAsia="zh-CN"/>
                <w14:textFill>
                  <w14:solidFill>
                    <w14:schemeClr w14:val="tx1"/>
                  </w14:solidFill>
                </w14:textFill>
              </w:rPr>
              <w:t>；</w:t>
            </w:r>
          </w:p>
          <w:p w14:paraId="4018AD82">
            <w:pPr>
              <w:bidi w:val="0"/>
              <w:rPr>
                <w:rFonts w:hint="eastAsia"/>
                <w:color w:val="000000" w:themeColor="text1"/>
                <w:sz w:val="24"/>
                <w:szCs w:val="24"/>
                <w:highlight w:val="none"/>
                <w:lang w:val="en-US" w:eastAsia="zh-CN"/>
                <w14:textFill>
                  <w14:solidFill>
                    <w14:schemeClr w14:val="tx1"/>
                  </w14:solidFill>
                </w14:textFill>
              </w:rPr>
            </w:pPr>
            <w:r>
              <w:rPr>
                <w:rFonts w:hint="eastAsia" w:ascii="仿宋" w:eastAsia="仿宋"/>
                <w:color w:val="000000" w:themeColor="text1"/>
                <w:sz w:val="24"/>
                <w:szCs w:val="24"/>
                <w:highlight w:val="none"/>
                <w:lang w:val="en-US" w:eastAsia="zh-CN"/>
                <w14:textFill>
                  <w14:solidFill>
                    <w14:schemeClr w14:val="tx1"/>
                  </w14:solidFill>
                </w14:textFill>
              </w:rPr>
              <w:t>（3）具有履行合同所必需的设备和专业技术能力：</w:t>
            </w:r>
            <w:r>
              <w:rPr>
                <w:rFonts w:hint="eastAsia"/>
                <w:color w:val="000000" w:themeColor="text1"/>
                <w:sz w:val="24"/>
                <w:szCs w:val="24"/>
                <w:highlight w:val="none"/>
                <w:lang w:val="en-US" w:eastAsia="zh-CN"/>
                <w14:textFill>
                  <w14:solidFill>
                    <w14:schemeClr w14:val="tx1"/>
                  </w14:solidFill>
                </w14:textFill>
              </w:rPr>
              <w:t>投标文件中</w:t>
            </w:r>
            <w:r>
              <w:rPr>
                <w:rFonts w:hint="eastAsia" w:ascii="仿宋" w:eastAsia="仿宋"/>
                <w:color w:val="000000" w:themeColor="text1"/>
                <w:sz w:val="24"/>
                <w:szCs w:val="24"/>
                <w:highlight w:val="none"/>
                <w:lang w:val="en-US" w:eastAsia="zh-CN"/>
                <w14:textFill>
                  <w14:solidFill>
                    <w14:schemeClr w14:val="tx1"/>
                  </w14:solidFill>
                </w14:textFill>
              </w:rPr>
              <w:t>提供具有履行合同所必需的设备和专业技术能力的</w:t>
            </w:r>
            <w:r>
              <w:rPr>
                <w:rFonts w:hint="eastAsia"/>
                <w:color w:val="000000" w:themeColor="text1"/>
                <w:sz w:val="24"/>
                <w:szCs w:val="24"/>
                <w:highlight w:val="none"/>
                <w:lang w:val="en-US" w:eastAsia="zh-CN"/>
                <w14:textFill>
                  <w14:solidFill>
                    <w14:schemeClr w14:val="tx1"/>
                  </w14:solidFill>
                </w14:textFill>
              </w:rPr>
              <w:t>书面声明</w:t>
            </w:r>
            <w:r>
              <w:rPr>
                <w:rFonts w:hint="eastAsia" w:ascii="仿宋" w:eastAsia="仿宋"/>
                <w:color w:val="000000" w:themeColor="text1"/>
                <w:sz w:val="24"/>
                <w:szCs w:val="24"/>
                <w:highlight w:val="none"/>
                <w:lang w:val="en-US" w:eastAsia="zh-CN"/>
                <w14:textFill>
                  <w14:solidFill>
                    <w14:schemeClr w14:val="tx1"/>
                  </w14:solidFill>
                </w14:textFill>
              </w:rPr>
              <w:t>；</w:t>
            </w:r>
          </w:p>
          <w:p w14:paraId="10C00F80">
            <w:pPr>
              <w:bidi w:val="0"/>
              <w:rPr>
                <w:rFonts w:hint="eastAsia"/>
                <w:color w:val="000000" w:themeColor="text1"/>
                <w:sz w:val="24"/>
                <w:szCs w:val="24"/>
                <w:highlight w:val="none"/>
                <w:lang w:val="en-US" w:eastAsia="zh-CN"/>
                <w14:textFill>
                  <w14:solidFill>
                    <w14:schemeClr w14:val="tx1"/>
                  </w14:solidFill>
                </w14:textFill>
              </w:rPr>
            </w:pPr>
            <w:r>
              <w:rPr>
                <w:rFonts w:hint="eastAsia" w:ascii="仿宋" w:eastAsia="仿宋"/>
                <w:color w:val="000000" w:themeColor="text1"/>
                <w:sz w:val="24"/>
                <w:szCs w:val="24"/>
                <w:highlight w:val="none"/>
                <w:lang w:val="en-US" w:eastAsia="zh-CN"/>
                <w14:textFill>
                  <w14:solidFill>
                    <w14:schemeClr w14:val="tx1"/>
                  </w14:solidFill>
                </w14:textFill>
              </w:rPr>
              <w:t>（4）有依法缴纳税收和社会保障资金的良好记录：提供在</w:t>
            </w:r>
            <w:r>
              <w:rPr>
                <w:rFonts w:hint="eastAsia"/>
                <w:color w:val="000000" w:themeColor="text1"/>
                <w:sz w:val="24"/>
                <w:szCs w:val="24"/>
                <w:highlight w:val="none"/>
                <w:lang w:val="en-US" w:eastAsia="zh-CN"/>
                <w14:textFill>
                  <w14:solidFill>
                    <w14:schemeClr w14:val="tx1"/>
                  </w14:solidFill>
                </w14:textFill>
              </w:rPr>
              <w:t>投标文件</w:t>
            </w:r>
            <w:r>
              <w:rPr>
                <w:rFonts w:hint="eastAsia" w:ascii="仿宋" w:eastAsia="仿宋"/>
                <w:color w:val="000000" w:themeColor="text1"/>
                <w:sz w:val="24"/>
                <w:szCs w:val="24"/>
                <w:highlight w:val="none"/>
                <w:lang w:val="en-US" w:eastAsia="zh-CN"/>
                <w14:textFill>
                  <w14:solidFill>
                    <w14:schemeClr w14:val="tx1"/>
                  </w14:solidFill>
                </w14:textFill>
              </w:rPr>
              <w:t>提交截止时间前12个月内任意1个月的依法缴纳税收</w:t>
            </w:r>
            <w:r>
              <w:rPr>
                <w:rFonts w:hint="eastAsia" w:ascii="仿宋" w:eastAsia="仿宋"/>
                <w:b/>
                <w:bCs/>
                <w:color w:val="000000" w:themeColor="text1"/>
                <w:sz w:val="24"/>
                <w:szCs w:val="24"/>
                <w:highlight w:val="none"/>
                <w:lang w:val="en-US" w:eastAsia="zh-CN"/>
                <w14:textFill>
                  <w14:solidFill>
                    <w14:schemeClr w14:val="tx1"/>
                  </w14:solidFill>
                </w14:textFill>
              </w:rPr>
              <w:t>和</w:t>
            </w:r>
            <w:r>
              <w:rPr>
                <w:rFonts w:hint="eastAsia"/>
                <w:color w:val="000000" w:themeColor="text1"/>
                <w:sz w:val="24"/>
                <w:szCs w:val="24"/>
                <w:highlight w:val="none"/>
                <w:lang w:val="en-US" w:eastAsia="zh-CN"/>
                <w14:textFill>
                  <w14:solidFill>
                    <w14:schemeClr w14:val="tx1"/>
                  </w14:solidFill>
                </w14:textFill>
              </w:rPr>
              <w:t>在投标文件提交截止时间前12个月内任意1个月的依法缴纳社会保障资金</w:t>
            </w:r>
            <w:r>
              <w:rPr>
                <w:rFonts w:hint="eastAsia" w:ascii="仿宋" w:eastAsia="仿宋"/>
                <w:color w:val="000000" w:themeColor="text1"/>
                <w:sz w:val="24"/>
                <w:szCs w:val="24"/>
                <w:highlight w:val="none"/>
                <w:lang w:val="en-US" w:eastAsia="zh-CN"/>
                <w14:textFill>
                  <w14:solidFill>
                    <w14:schemeClr w14:val="tx1"/>
                  </w14:solidFill>
                </w14:textFill>
              </w:rPr>
              <w:t>的证明材料（</w:t>
            </w:r>
            <w:r>
              <w:rPr>
                <w:rFonts w:hint="eastAsia"/>
                <w:color w:val="000000" w:themeColor="text1"/>
                <w:sz w:val="24"/>
                <w:szCs w:val="24"/>
                <w:highlight w:val="none"/>
                <w:lang w:val="en-US" w:eastAsia="zh-CN"/>
                <w14:textFill>
                  <w14:solidFill>
                    <w14:schemeClr w14:val="tx1"/>
                  </w14:solidFill>
                </w14:textFill>
              </w:rPr>
              <w:t>投标人</w:t>
            </w:r>
            <w:r>
              <w:rPr>
                <w:rFonts w:hint="eastAsia" w:ascii="仿宋" w:eastAsia="仿宋"/>
                <w:color w:val="000000" w:themeColor="text1"/>
                <w:sz w:val="24"/>
                <w:szCs w:val="24"/>
                <w:highlight w:val="none"/>
                <w:lang w:val="en-US" w:eastAsia="zh-CN"/>
                <w14:textFill>
                  <w14:solidFill>
                    <w14:schemeClr w14:val="tx1"/>
                  </w14:solidFill>
                </w14:textFill>
              </w:rPr>
              <w:t>成立时间不足1个月的，提供相关情况说明；依法免税或不需要缴纳社会保障资金的</w:t>
            </w:r>
            <w:r>
              <w:rPr>
                <w:rFonts w:hint="eastAsia"/>
                <w:color w:val="000000" w:themeColor="text1"/>
                <w:sz w:val="24"/>
                <w:szCs w:val="24"/>
                <w:highlight w:val="none"/>
                <w:lang w:val="en-US" w:eastAsia="zh-CN"/>
                <w14:textFill>
                  <w14:solidFill>
                    <w14:schemeClr w14:val="tx1"/>
                  </w14:solidFill>
                </w14:textFill>
              </w:rPr>
              <w:t>投标人</w:t>
            </w:r>
            <w:r>
              <w:rPr>
                <w:rFonts w:hint="eastAsia" w:ascii="仿宋" w:eastAsia="仿宋"/>
                <w:color w:val="000000" w:themeColor="text1"/>
                <w:sz w:val="24"/>
                <w:szCs w:val="24"/>
                <w:highlight w:val="none"/>
                <w:lang w:val="en-US" w:eastAsia="zh-CN"/>
                <w14:textFill>
                  <w14:solidFill>
                    <w14:schemeClr w14:val="tx1"/>
                  </w14:solidFill>
                </w14:textFill>
              </w:rPr>
              <w:t>，应提供相应文件证明其依法免税或不需要缴纳社会保障资金）</w:t>
            </w:r>
            <w:r>
              <w:rPr>
                <w:rFonts w:hint="eastAsia"/>
                <w:color w:val="000000" w:themeColor="text1"/>
                <w:sz w:val="24"/>
                <w:szCs w:val="24"/>
                <w:highlight w:val="none"/>
                <w:lang w:val="en-US" w:eastAsia="zh-CN"/>
                <w14:textFill>
                  <w14:solidFill>
                    <w14:schemeClr w14:val="tx1"/>
                  </w14:solidFill>
                </w14:textFill>
              </w:rPr>
              <w:t>原件的扫描件（或复印件）</w:t>
            </w:r>
            <w:r>
              <w:rPr>
                <w:rFonts w:hint="eastAsia" w:ascii="仿宋" w:eastAsia="仿宋"/>
                <w:color w:val="000000" w:themeColor="text1"/>
                <w:sz w:val="24"/>
                <w:szCs w:val="24"/>
                <w:highlight w:val="none"/>
                <w:lang w:val="en-US" w:eastAsia="zh-CN"/>
                <w14:textFill>
                  <w14:solidFill>
                    <w14:schemeClr w14:val="tx1"/>
                  </w14:solidFill>
                </w14:textFill>
              </w:rPr>
              <w:t>；</w:t>
            </w:r>
          </w:p>
          <w:p w14:paraId="69F54DD8">
            <w:pPr>
              <w:bidi w:val="0"/>
              <w:rPr>
                <w:rFonts w:hint="eastAsia"/>
                <w:color w:val="000000" w:themeColor="text1"/>
                <w:sz w:val="24"/>
                <w:szCs w:val="24"/>
                <w:highlight w:val="none"/>
                <w:lang w:val="en-US" w:eastAsia="zh-CN"/>
                <w14:textFill>
                  <w14:solidFill>
                    <w14:schemeClr w14:val="tx1"/>
                  </w14:solidFill>
                </w14:textFill>
              </w:rPr>
            </w:pPr>
            <w:r>
              <w:rPr>
                <w:rFonts w:hint="eastAsia" w:ascii="仿宋" w:eastAsia="仿宋"/>
                <w:color w:val="000000" w:themeColor="text1"/>
                <w:sz w:val="24"/>
                <w:szCs w:val="24"/>
                <w:highlight w:val="none"/>
                <w:lang w:val="en-US" w:eastAsia="zh-CN"/>
                <w14:textFill>
                  <w14:solidFill>
                    <w14:schemeClr w14:val="tx1"/>
                  </w14:solidFill>
                </w14:textFill>
              </w:rPr>
              <w:t>（5）参加政府采购活动前3年内，在经营活动中没有重大违法记录：</w:t>
            </w:r>
            <w:r>
              <w:rPr>
                <w:rFonts w:hint="eastAsia"/>
                <w:color w:val="000000" w:themeColor="text1"/>
                <w:sz w:val="24"/>
                <w:szCs w:val="24"/>
                <w:highlight w:val="none"/>
                <w:lang w:val="en-US" w:eastAsia="zh-CN"/>
                <w14:textFill>
                  <w14:solidFill>
                    <w14:schemeClr w14:val="tx1"/>
                  </w14:solidFill>
                </w14:textFill>
              </w:rPr>
              <w:t>投标文件中</w:t>
            </w:r>
            <w:r>
              <w:rPr>
                <w:rFonts w:hint="eastAsia" w:ascii="仿宋" w:eastAsia="仿宋"/>
                <w:color w:val="000000" w:themeColor="text1"/>
                <w:sz w:val="24"/>
                <w:szCs w:val="24"/>
                <w:highlight w:val="none"/>
                <w:lang w:val="en-US" w:eastAsia="zh-CN"/>
                <w14:textFill>
                  <w14:solidFill>
                    <w14:schemeClr w14:val="tx1"/>
                  </w14:solidFill>
                </w14:textFill>
              </w:rPr>
              <w:t>提供</w:t>
            </w:r>
            <w:r>
              <w:rPr>
                <w:rFonts w:hint="eastAsia"/>
                <w:color w:val="000000" w:themeColor="text1"/>
                <w:sz w:val="24"/>
                <w:szCs w:val="24"/>
                <w:highlight w:val="none"/>
                <w:lang w:val="en-US" w:eastAsia="zh-CN"/>
                <w14:textFill>
                  <w14:solidFill>
                    <w14:schemeClr w14:val="tx1"/>
                  </w14:solidFill>
                </w14:textFill>
              </w:rPr>
              <w:t>投标文件</w:t>
            </w:r>
            <w:r>
              <w:rPr>
                <w:rFonts w:hint="eastAsia" w:ascii="仿宋" w:eastAsia="仿宋"/>
                <w:color w:val="000000" w:themeColor="text1"/>
                <w:sz w:val="24"/>
                <w:szCs w:val="24"/>
                <w:highlight w:val="none"/>
                <w:lang w:val="en-US" w:eastAsia="zh-CN"/>
                <w14:textFill>
                  <w14:solidFill>
                    <w14:schemeClr w14:val="tx1"/>
                  </w14:solidFill>
                </w14:textFill>
              </w:rPr>
              <w:t>递交截止日前3年内，在经营活动中没有重大违法记录的</w:t>
            </w:r>
            <w:r>
              <w:rPr>
                <w:rFonts w:hint="eastAsia"/>
                <w:color w:val="000000" w:themeColor="text1"/>
                <w:sz w:val="24"/>
                <w:szCs w:val="24"/>
                <w:highlight w:val="none"/>
                <w:lang w:val="en-US" w:eastAsia="zh-CN"/>
                <w14:textFill>
                  <w14:solidFill>
                    <w14:schemeClr w14:val="tx1"/>
                  </w14:solidFill>
                </w14:textFill>
              </w:rPr>
              <w:t>书面声明</w:t>
            </w:r>
            <w:r>
              <w:rPr>
                <w:rFonts w:hint="eastAsia" w:ascii="仿宋" w:eastAsia="仿宋"/>
                <w:color w:val="000000" w:themeColor="text1"/>
                <w:sz w:val="24"/>
                <w:szCs w:val="24"/>
                <w:highlight w:val="none"/>
                <w:lang w:val="en-US" w:eastAsia="zh-CN"/>
                <w14:textFill>
                  <w14:solidFill>
                    <w14:schemeClr w14:val="tx1"/>
                  </w14:solidFill>
                </w14:textFill>
              </w:rPr>
              <w:t>（</w:t>
            </w:r>
            <w:r>
              <w:rPr>
                <w:rFonts w:hint="eastAsia"/>
                <w:color w:val="000000" w:themeColor="text1"/>
                <w:sz w:val="24"/>
                <w:szCs w:val="24"/>
                <w:highlight w:val="none"/>
                <w:lang w:val="en-US" w:eastAsia="zh-CN"/>
                <w14:textFill>
                  <w14:solidFill>
                    <w14:schemeClr w14:val="tx1"/>
                  </w14:solidFill>
                </w14:textFill>
              </w:rPr>
              <w:t>投标人</w:t>
            </w:r>
            <w:r>
              <w:rPr>
                <w:rFonts w:hint="eastAsia" w:ascii="仿宋" w:eastAsia="仿宋"/>
                <w:color w:val="000000" w:themeColor="text1"/>
                <w:sz w:val="24"/>
                <w:szCs w:val="24"/>
                <w:highlight w:val="none"/>
                <w:lang w:val="en-US" w:eastAsia="zh-CN"/>
                <w14:textFill>
                  <w14:solidFill>
                    <w14:schemeClr w14:val="tx1"/>
                  </w14:solidFill>
                </w14:textFill>
              </w:rPr>
              <w:t>成立不足3年的，提供自成立以来无重大违法记录的</w:t>
            </w:r>
            <w:r>
              <w:rPr>
                <w:rFonts w:hint="eastAsia"/>
                <w:color w:val="000000" w:themeColor="text1"/>
                <w:sz w:val="24"/>
                <w:szCs w:val="24"/>
                <w:highlight w:val="none"/>
                <w:lang w:val="en-US" w:eastAsia="zh-CN"/>
                <w14:textFill>
                  <w14:solidFill>
                    <w14:schemeClr w14:val="tx1"/>
                  </w14:solidFill>
                </w14:textFill>
              </w:rPr>
              <w:t>书面声明</w:t>
            </w:r>
            <w:r>
              <w:rPr>
                <w:rFonts w:hint="eastAsia" w:ascii="仿宋" w:eastAsia="仿宋"/>
                <w:color w:val="000000" w:themeColor="text1"/>
                <w:sz w:val="24"/>
                <w:szCs w:val="24"/>
                <w:highlight w:val="none"/>
                <w:lang w:val="en-US" w:eastAsia="zh-CN"/>
                <w14:textFill>
                  <w14:solidFill>
                    <w14:schemeClr w14:val="tx1"/>
                  </w14:solidFill>
                </w14:textFill>
              </w:rPr>
              <w:t>，重大违法记录指</w:t>
            </w:r>
            <w:r>
              <w:rPr>
                <w:rFonts w:hint="eastAsia"/>
                <w:color w:val="000000" w:themeColor="text1"/>
                <w:sz w:val="24"/>
                <w:szCs w:val="24"/>
                <w:highlight w:val="none"/>
                <w:lang w:val="en-US" w:eastAsia="zh-CN"/>
                <w14:textFill>
                  <w14:solidFill>
                    <w14:schemeClr w14:val="tx1"/>
                  </w14:solidFill>
                </w14:textFill>
              </w:rPr>
              <w:t>投标人</w:t>
            </w:r>
            <w:r>
              <w:rPr>
                <w:rFonts w:hint="eastAsia" w:ascii="仿宋" w:eastAsia="仿宋"/>
                <w:color w:val="000000" w:themeColor="text1"/>
                <w:sz w:val="24"/>
                <w:szCs w:val="24"/>
                <w:highlight w:val="none"/>
                <w:lang w:val="en-US" w:eastAsia="zh-CN"/>
                <w14:textFill>
                  <w14:solidFill>
                    <w14:schemeClr w14:val="tx1"/>
                  </w14:solidFill>
                </w14:textFill>
              </w:rPr>
              <w:t>因违法经营受到刑事处罚或者责令停产停业、吊销许可证或者执照、较大数额罚款的行政处罚）；</w:t>
            </w:r>
          </w:p>
          <w:p w14:paraId="6AD16BD6">
            <w:pPr>
              <w:bidi w:val="0"/>
              <w:rPr>
                <w:rFonts w:hint="eastAsia"/>
                <w:color w:val="000000" w:themeColor="text1"/>
                <w:sz w:val="24"/>
                <w:szCs w:val="24"/>
                <w:highlight w:val="none"/>
                <w:lang w:val="en-US" w:eastAsia="zh-CN"/>
                <w14:textFill>
                  <w14:solidFill>
                    <w14:schemeClr w14:val="tx1"/>
                  </w14:solidFill>
                </w14:textFill>
              </w:rPr>
            </w:pPr>
            <w:r>
              <w:rPr>
                <w:rFonts w:hint="eastAsia" w:ascii="仿宋" w:eastAsia="仿宋"/>
                <w:color w:val="000000" w:themeColor="text1"/>
                <w:sz w:val="24"/>
                <w:szCs w:val="24"/>
                <w:highlight w:val="none"/>
                <w:lang w:val="en-US" w:eastAsia="zh-CN"/>
                <w14:textFill>
                  <w14:solidFill>
                    <w14:schemeClr w14:val="tx1"/>
                  </w14:solidFill>
                </w14:textFill>
              </w:rPr>
              <w:t>（6）法律、行政法规规定的其他条件：</w:t>
            </w:r>
            <w:r>
              <w:rPr>
                <w:rFonts w:hint="eastAsia"/>
                <w:color w:val="000000" w:themeColor="text1"/>
                <w:sz w:val="24"/>
                <w:szCs w:val="24"/>
                <w:highlight w:val="none"/>
                <w:lang w:val="en-US" w:eastAsia="zh-CN"/>
                <w14:textFill>
                  <w14:solidFill>
                    <w14:schemeClr w14:val="tx1"/>
                  </w14:solidFill>
                </w14:textFill>
              </w:rPr>
              <w:t>投标人</w:t>
            </w:r>
            <w:r>
              <w:rPr>
                <w:rFonts w:hint="eastAsia" w:ascii="仿宋" w:eastAsia="仿宋"/>
                <w:color w:val="000000" w:themeColor="text1"/>
                <w:sz w:val="24"/>
                <w:szCs w:val="24"/>
                <w:highlight w:val="none"/>
                <w:lang w:val="en-US" w:eastAsia="zh-CN"/>
                <w14:textFill>
                  <w14:solidFill>
                    <w14:schemeClr w14:val="tx1"/>
                  </w14:solidFill>
                </w14:textFill>
              </w:rPr>
              <w:t>应符合法律、行政法规规定的其他条件，</w:t>
            </w:r>
            <w:r>
              <w:rPr>
                <w:rFonts w:hint="eastAsia"/>
                <w:color w:val="000000" w:themeColor="text1"/>
                <w:sz w:val="24"/>
                <w:szCs w:val="24"/>
                <w:highlight w:val="none"/>
                <w:lang w:val="en-US" w:eastAsia="zh-CN"/>
                <w14:textFill>
                  <w14:solidFill>
                    <w14:schemeClr w14:val="tx1"/>
                  </w14:solidFill>
                </w14:textFill>
              </w:rPr>
              <w:t>投标文件中</w:t>
            </w:r>
            <w:r>
              <w:rPr>
                <w:rFonts w:hint="eastAsia" w:ascii="仿宋" w:eastAsia="仿宋"/>
                <w:color w:val="000000" w:themeColor="text1"/>
                <w:sz w:val="24"/>
                <w:szCs w:val="24"/>
                <w:highlight w:val="none"/>
                <w:lang w:val="en-US" w:eastAsia="zh-CN"/>
                <w14:textFill>
                  <w14:solidFill>
                    <w14:schemeClr w14:val="tx1"/>
                  </w14:solidFill>
                </w14:textFill>
              </w:rPr>
              <w:t>提供</w:t>
            </w:r>
            <w:r>
              <w:rPr>
                <w:rFonts w:hint="eastAsia"/>
                <w:color w:val="000000" w:themeColor="text1"/>
                <w:sz w:val="24"/>
                <w:szCs w:val="24"/>
                <w:highlight w:val="none"/>
                <w:lang w:val="en-US" w:eastAsia="zh-CN"/>
                <w14:textFill>
                  <w14:solidFill>
                    <w14:schemeClr w14:val="tx1"/>
                  </w14:solidFill>
                </w14:textFill>
              </w:rPr>
              <w:t>书面声明</w:t>
            </w:r>
            <w:r>
              <w:rPr>
                <w:rFonts w:hint="eastAsia" w:ascii="仿宋" w:eastAsia="仿宋"/>
                <w:color w:val="000000" w:themeColor="text1"/>
                <w:sz w:val="24"/>
                <w:szCs w:val="24"/>
                <w:highlight w:val="none"/>
                <w:lang w:val="en-US" w:eastAsia="zh-CN"/>
                <w14:textFill>
                  <w14:solidFill>
                    <w14:schemeClr w14:val="tx1"/>
                  </w14:solidFill>
                </w14:textFill>
              </w:rPr>
              <w:t>。</w:t>
            </w:r>
          </w:p>
          <w:p w14:paraId="184DB126">
            <w:pPr>
              <w:keepNext/>
              <w:keepLines/>
              <w:widowControl w:val="0"/>
              <w:wordWrap w:val="0"/>
              <w:bidi w:val="0"/>
              <w:spacing w:line="360" w:lineRule="auto"/>
              <w:ind w:firstLine="482" w:firstLineChars="200"/>
              <w:outlineLvl w:val="2"/>
              <w:rPr>
                <w:rFonts w:hint="eastAsia"/>
                <w:color w:val="000000" w:themeColor="text1"/>
                <w:sz w:val="24"/>
                <w:szCs w:val="24"/>
                <w:highlight w:val="none"/>
                <w:lang w:val="en-US" w:eastAsia="zh-CN"/>
                <w14:textFill>
                  <w14:solidFill>
                    <w14:schemeClr w14:val="tx1"/>
                  </w14:solidFill>
                </w14:textFill>
              </w:rPr>
            </w:pPr>
            <w:r>
              <w:rPr>
                <w:rFonts w:hint="eastAsia" w:ascii="仿宋" w:hAnsi="仿宋" w:eastAsia="仿宋" w:cs="仿宋"/>
                <w:b/>
                <w:bCs/>
                <w:color w:val="000000" w:themeColor="text1"/>
                <w:kern w:val="2"/>
                <w:sz w:val="24"/>
                <w:szCs w:val="24"/>
                <w:highlight w:val="none"/>
                <w:lang w:val="en-US" w:eastAsia="zh-CN" w:bidi="ar-SA"/>
                <w14:textFill>
                  <w14:solidFill>
                    <w14:schemeClr w14:val="tx1"/>
                  </w14:solidFill>
                </w14:textFill>
              </w:rPr>
              <w:t>2.落实政府采购政策需满足的资格要求：</w:t>
            </w:r>
            <w:r>
              <w:rPr>
                <w:rFonts w:hint="eastAsia" w:ascii="仿宋" w:eastAsia="仿宋"/>
                <w:color w:val="000000" w:themeColor="text1"/>
                <w:sz w:val="24"/>
                <w:szCs w:val="24"/>
                <w:highlight w:val="none"/>
                <w:lang w:val="en-US" w:eastAsia="zh-CN"/>
                <w14:textFill>
                  <w14:solidFill>
                    <w14:schemeClr w14:val="tx1"/>
                  </w14:solidFill>
                </w14:textFill>
              </w:rPr>
              <w:t>（1）</w:t>
            </w:r>
            <w:r>
              <w:rPr>
                <w:rFonts w:hint="eastAsia"/>
                <w:color w:val="000000" w:themeColor="text1"/>
                <w:sz w:val="24"/>
                <w:szCs w:val="24"/>
                <w:highlight w:val="none"/>
                <w:lang w:val="en-US" w:eastAsia="zh-CN"/>
                <w14:textFill>
                  <w14:solidFill>
                    <w14:schemeClr w14:val="tx1"/>
                  </w14:solidFill>
                </w14:textFill>
              </w:rPr>
              <w:t>云南省楚雄第一中学</w:t>
            </w:r>
            <w:r>
              <w:rPr>
                <w:rFonts w:hint="eastAsia" w:ascii="仿宋" w:eastAsia="仿宋"/>
                <w:color w:val="000000" w:themeColor="text1"/>
                <w:sz w:val="24"/>
                <w:szCs w:val="24"/>
                <w:highlight w:val="none"/>
                <w:lang w:val="en-US" w:eastAsia="zh-CN"/>
                <w14:textFill>
                  <w14:solidFill>
                    <w14:schemeClr w14:val="tx1"/>
                  </w14:solidFill>
                </w14:textFill>
              </w:rPr>
              <w:t>智慧体育建设项目：本项目</w:t>
            </w:r>
            <w:r>
              <w:rPr>
                <w:rFonts w:hint="eastAsia" w:ascii="仿宋" w:eastAsia="仿宋"/>
                <w:b/>
                <w:bCs/>
                <w:color w:val="000000" w:themeColor="text1"/>
                <w:sz w:val="24"/>
                <w:szCs w:val="24"/>
                <w:highlight w:val="none"/>
                <w:lang w:val="en-US" w:eastAsia="zh-CN"/>
                <w14:textFill>
                  <w14:solidFill>
                    <w14:schemeClr w14:val="tx1"/>
                  </w14:solidFill>
                </w14:textFill>
              </w:rPr>
              <w:t>专门面向</w:t>
            </w:r>
            <w:r>
              <w:rPr>
                <w:rFonts w:hint="eastAsia" w:ascii="仿宋" w:eastAsia="仿宋"/>
                <w:color w:val="000000" w:themeColor="text1"/>
                <w:sz w:val="24"/>
                <w:szCs w:val="24"/>
                <w:highlight w:val="none"/>
                <w:lang w:val="en-US" w:eastAsia="zh-CN"/>
                <w14:textFill>
                  <w14:solidFill>
                    <w14:schemeClr w14:val="tx1"/>
                  </w14:solidFill>
                </w14:textFill>
              </w:rPr>
              <w:t>中小微企业采购。</w:t>
            </w:r>
          </w:p>
          <w:p w14:paraId="1967DA39">
            <w:pPr>
              <w:keepNext/>
              <w:keepLines/>
              <w:widowControl w:val="0"/>
              <w:wordWrap w:val="0"/>
              <w:bidi w:val="0"/>
              <w:spacing w:line="360" w:lineRule="auto"/>
              <w:ind w:firstLine="482" w:firstLineChars="200"/>
              <w:outlineLvl w:val="2"/>
              <w:rPr>
                <w:rFonts w:hint="eastAsia" w:ascii="仿宋" w:hAnsi="仿宋" w:eastAsia="仿宋" w:cs="仿宋"/>
                <w:b/>
                <w:bCs/>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b/>
                <w:bCs/>
                <w:color w:val="000000" w:themeColor="text1"/>
                <w:kern w:val="2"/>
                <w:sz w:val="24"/>
                <w:szCs w:val="24"/>
                <w:highlight w:val="none"/>
                <w:lang w:val="en-US" w:eastAsia="zh-CN" w:bidi="ar-SA"/>
                <w14:textFill>
                  <w14:solidFill>
                    <w14:schemeClr w14:val="tx1"/>
                  </w14:solidFill>
                </w14:textFill>
              </w:rPr>
              <w:t>3.本项目的特定资格要求：</w:t>
            </w:r>
          </w:p>
          <w:p w14:paraId="275885A6">
            <w:pPr>
              <w:ind w:firstLine="562"/>
              <w:jc w:val="both"/>
              <w:rPr>
                <w:rFonts w:hint="eastAsia" w:ascii="仿宋" w:eastAsia="仿宋"/>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（1）</w:t>
            </w:r>
            <w:r>
              <w:rPr>
                <w:rFonts w:hint="eastAsia" w:ascii="仿宋" w:eastAsia="仿宋"/>
                <w:color w:val="000000" w:themeColor="text1"/>
                <w:sz w:val="24"/>
                <w:szCs w:val="24"/>
                <w:highlight w:val="none"/>
                <w:lang w:val="en-US" w:eastAsia="zh-CN"/>
                <w14:textFill>
                  <w14:solidFill>
                    <w14:schemeClr w14:val="tx1"/>
                  </w14:solidFill>
                </w14:textFill>
              </w:rPr>
              <w:t>单位负责人为同一人或者存在直接控股、管理关系的不同</w:t>
            </w:r>
            <w:r>
              <w:rPr>
                <w:rFonts w:hint="eastAsia"/>
                <w:color w:val="000000" w:themeColor="text1"/>
                <w:sz w:val="24"/>
                <w:szCs w:val="24"/>
                <w:highlight w:val="none"/>
                <w:lang w:val="en-US" w:eastAsia="zh-CN"/>
                <w14:textFill>
                  <w14:solidFill>
                    <w14:schemeClr w14:val="tx1"/>
                  </w14:solidFill>
                </w14:textFill>
              </w:rPr>
              <w:t>投标人</w:t>
            </w:r>
            <w:r>
              <w:rPr>
                <w:rFonts w:hint="eastAsia" w:ascii="仿宋" w:eastAsia="仿宋"/>
                <w:color w:val="000000" w:themeColor="text1"/>
                <w:sz w:val="24"/>
                <w:szCs w:val="24"/>
                <w:highlight w:val="none"/>
                <w:lang w:val="en-US" w:eastAsia="zh-CN"/>
                <w14:textFill>
                  <w14:solidFill>
                    <w14:schemeClr w14:val="tx1"/>
                  </w14:solidFill>
                </w14:textFill>
              </w:rPr>
              <w:t>，不得参加同一合同项下的政府采购活动；为本项目提供整体设计、规范编制或者项目管理、监理、检测等服务的</w:t>
            </w:r>
            <w:r>
              <w:rPr>
                <w:rFonts w:hint="eastAsia"/>
                <w:color w:val="000000" w:themeColor="text1"/>
                <w:sz w:val="24"/>
                <w:szCs w:val="24"/>
                <w:highlight w:val="none"/>
                <w:lang w:val="en-US" w:eastAsia="zh-CN"/>
                <w14:textFill>
                  <w14:solidFill>
                    <w14:schemeClr w14:val="tx1"/>
                  </w14:solidFill>
                </w14:textFill>
              </w:rPr>
              <w:t>投标人</w:t>
            </w:r>
            <w:r>
              <w:rPr>
                <w:rFonts w:hint="eastAsia" w:ascii="仿宋" w:eastAsia="仿宋"/>
                <w:color w:val="000000" w:themeColor="text1"/>
                <w:sz w:val="24"/>
                <w:szCs w:val="24"/>
                <w:highlight w:val="none"/>
                <w:lang w:val="en-US" w:eastAsia="zh-CN"/>
                <w14:textFill>
                  <w14:solidFill>
                    <w14:schemeClr w14:val="tx1"/>
                  </w14:solidFill>
                </w14:textFill>
              </w:rPr>
              <w:t>，不得再参加本项目的采购活动；</w:t>
            </w:r>
            <w:r>
              <w:rPr>
                <w:rFonts w:hint="eastAsia"/>
                <w:color w:val="000000" w:themeColor="text1"/>
                <w:sz w:val="24"/>
                <w:szCs w:val="24"/>
                <w:highlight w:val="none"/>
                <w:lang w:val="en-US" w:eastAsia="zh-CN"/>
                <w14:textFill>
                  <w14:solidFill>
                    <w14:schemeClr w14:val="tx1"/>
                  </w14:solidFill>
                </w14:textFill>
              </w:rPr>
              <w:t>投标文件中</w:t>
            </w:r>
            <w:r>
              <w:rPr>
                <w:rFonts w:hint="eastAsia" w:ascii="仿宋" w:eastAsia="仿宋"/>
                <w:color w:val="000000" w:themeColor="text1"/>
                <w:sz w:val="24"/>
                <w:szCs w:val="24"/>
                <w:highlight w:val="none"/>
                <w:lang w:val="en-US" w:eastAsia="zh-CN"/>
                <w14:textFill>
                  <w14:solidFill>
                    <w14:schemeClr w14:val="tx1"/>
                  </w14:solidFill>
                </w14:textFill>
              </w:rPr>
              <w:t>提供</w:t>
            </w:r>
            <w:r>
              <w:rPr>
                <w:rFonts w:hint="eastAsia"/>
                <w:color w:val="000000" w:themeColor="text1"/>
                <w:sz w:val="24"/>
                <w:szCs w:val="24"/>
                <w:highlight w:val="none"/>
                <w:lang w:val="en-US" w:eastAsia="zh-CN"/>
                <w14:textFill>
                  <w14:solidFill>
                    <w14:schemeClr w14:val="tx1"/>
                  </w14:solidFill>
                </w14:textFill>
              </w:rPr>
              <w:t>书面声明</w:t>
            </w:r>
            <w:r>
              <w:rPr>
                <w:rFonts w:hint="eastAsia" w:ascii="仿宋" w:eastAsia="仿宋"/>
                <w:color w:val="000000" w:themeColor="text1"/>
                <w:sz w:val="24"/>
                <w:szCs w:val="24"/>
                <w:highlight w:val="none"/>
                <w:lang w:val="en-US" w:eastAsia="zh-CN"/>
                <w14:textFill>
                  <w14:solidFill>
                    <w14:schemeClr w14:val="tx1"/>
                  </w14:solidFill>
                </w14:textFill>
              </w:rPr>
              <w:t>；</w:t>
            </w:r>
          </w:p>
          <w:p w14:paraId="445F7F32">
            <w:pPr>
              <w:ind w:firstLine="562"/>
              <w:jc w:val="both"/>
              <w:rPr>
                <w:rFonts w:hint="eastAsia"/>
                <w:color w:val="000000" w:themeColor="text1"/>
                <w:sz w:val="24"/>
                <w:szCs w:val="24"/>
                <w:highlight w:val="none"/>
                <w14:textFill>
                  <w14:solidFill>
                    <w14:schemeClr w14:val="tx1"/>
                  </w14:solidFill>
                </w14:textFill>
              </w:rPr>
            </w:pPr>
            <w:r>
              <w:rPr>
                <w:rFonts w:hint="eastAsia" w:ascii="仿宋" w:eastAsia="仿宋"/>
                <w:color w:val="000000" w:themeColor="text1"/>
                <w:sz w:val="24"/>
                <w:szCs w:val="24"/>
                <w:highlight w:val="none"/>
                <w:lang w:val="en-US" w:eastAsia="zh-CN"/>
                <w14:textFill>
                  <w14:solidFill>
                    <w14:schemeClr w14:val="tx1"/>
                  </w14:solidFill>
                </w14:textFill>
              </w:rPr>
              <w:t>（</w:t>
            </w:r>
            <w:r>
              <w:rPr>
                <w:rFonts w:hint="eastAsia"/>
                <w:color w:val="000000" w:themeColor="text1"/>
                <w:sz w:val="24"/>
                <w:szCs w:val="24"/>
                <w:highlight w:val="none"/>
                <w:lang w:val="en-US" w:eastAsia="zh-CN"/>
                <w14:textFill>
                  <w14:solidFill>
                    <w14:schemeClr w14:val="tx1"/>
                  </w14:solidFill>
                </w14:textFill>
              </w:rPr>
              <w:t>2</w:t>
            </w:r>
            <w:r>
              <w:rPr>
                <w:rFonts w:hint="eastAsia" w:ascii="仿宋" w:eastAsia="仿宋"/>
                <w:color w:val="000000" w:themeColor="text1"/>
                <w:sz w:val="24"/>
                <w:szCs w:val="24"/>
                <w:highlight w:val="none"/>
                <w:lang w:val="en-US" w:eastAsia="zh-CN"/>
                <w14:textFill>
                  <w14:solidFill>
                    <w14:schemeClr w14:val="tx1"/>
                  </w14:solidFill>
                </w14:textFill>
              </w:rPr>
              <w:t>）列入失信被执行人或重大税收违法失信主体或政府采购严重违法失信行为记录名单的</w:t>
            </w:r>
            <w:r>
              <w:rPr>
                <w:rFonts w:hint="eastAsia"/>
                <w:color w:val="000000" w:themeColor="text1"/>
                <w:sz w:val="24"/>
                <w:szCs w:val="24"/>
                <w:highlight w:val="none"/>
                <w:lang w:val="en-US" w:eastAsia="zh-CN"/>
                <w14:textFill>
                  <w14:solidFill>
                    <w14:schemeClr w14:val="tx1"/>
                  </w14:solidFill>
                </w14:textFill>
              </w:rPr>
              <w:t>投标人</w:t>
            </w:r>
            <w:r>
              <w:rPr>
                <w:rFonts w:hint="eastAsia" w:ascii="仿宋" w:eastAsia="仿宋"/>
                <w:color w:val="000000" w:themeColor="text1"/>
                <w:sz w:val="24"/>
                <w:szCs w:val="24"/>
                <w:highlight w:val="none"/>
                <w:lang w:val="en-US" w:eastAsia="zh-CN"/>
                <w14:textFill>
                  <w14:solidFill>
                    <w14:schemeClr w14:val="tx1"/>
                  </w14:solidFill>
                </w14:textFill>
              </w:rPr>
              <w:t>，不得参加政府采购活动</w:t>
            </w:r>
            <w:r>
              <w:rPr>
                <w:rFonts w:hint="eastAsia"/>
                <w:color w:val="000000" w:themeColor="text1"/>
                <w:sz w:val="24"/>
                <w:szCs w:val="24"/>
                <w:highlight w:val="none"/>
                <w:lang w:val="en-US" w:eastAsia="zh-CN"/>
                <w14:textFill>
                  <w14:solidFill>
                    <w14:schemeClr w14:val="tx1"/>
                  </w14:solidFill>
                </w14:textFill>
              </w:rPr>
              <w:t>。</w:t>
            </w:r>
          </w:p>
        </w:tc>
      </w:tr>
    </w:tbl>
    <w:p w14:paraId="7EE92B30">
      <w:pPr>
        <w:ind w:firstLine="0" w:firstLineChars="0"/>
        <w:rPr>
          <w:rFonts w:hint="eastAsia"/>
          <w:b/>
          <w:bCs/>
          <w:color w:val="000000" w:themeColor="text1"/>
          <w:sz w:val="28"/>
          <w:szCs w:val="28"/>
          <w:highlight w:val="none"/>
          <w14:textFill>
            <w14:solidFill>
              <w14:schemeClr w14:val="tx1"/>
            </w14:solidFill>
          </w14:textFill>
        </w:rPr>
      </w:pPr>
      <w:r>
        <w:rPr>
          <w:rFonts w:hint="eastAsia"/>
          <w:b/>
          <w:bCs/>
          <w:color w:val="000000" w:themeColor="text1"/>
          <w:sz w:val="28"/>
          <w:szCs w:val="28"/>
          <w:highlight w:val="none"/>
          <w14:textFill>
            <w14:solidFill>
              <w14:schemeClr w14:val="tx1"/>
            </w14:solidFill>
          </w14:textFill>
        </w:rPr>
        <w:t>备注：</w:t>
      </w:r>
    </w:p>
    <w:p w14:paraId="0164B18B">
      <w:pPr>
        <w:ind w:firstLine="480"/>
        <w:rPr>
          <w:rFonts w:hint="eastAsia"/>
          <w:color w:val="000000" w:themeColor="text1"/>
          <w:sz w:val="28"/>
          <w:szCs w:val="28"/>
          <w:highlight w:val="none"/>
          <w14:textFill>
            <w14:solidFill>
              <w14:schemeClr w14:val="tx1"/>
            </w14:solidFill>
          </w14:textFill>
        </w:rPr>
      </w:pPr>
      <w:r>
        <w:rPr>
          <w:rFonts w:hint="eastAsia"/>
          <w:color w:val="000000" w:themeColor="text1"/>
          <w:sz w:val="28"/>
          <w:szCs w:val="28"/>
          <w:highlight w:val="none"/>
          <w14:textFill>
            <w14:solidFill>
              <w14:schemeClr w14:val="tx1"/>
            </w14:solidFill>
          </w14:textFill>
        </w:rPr>
        <w:t>1.</w:t>
      </w:r>
      <w:r>
        <w:rPr>
          <w:color w:val="000000" w:themeColor="text1"/>
          <w:sz w:val="28"/>
          <w:szCs w:val="28"/>
          <w:highlight w:val="none"/>
          <w14:textFill>
            <w14:solidFill>
              <w14:schemeClr w14:val="tx1"/>
            </w14:solidFill>
          </w14:textFill>
        </w:rPr>
        <w:t>资格证明文件应为</w:t>
      </w:r>
      <w:r>
        <w:rPr>
          <w:rFonts w:hint="eastAsia"/>
          <w:color w:val="000000" w:themeColor="text1"/>
          <w:sz w:val="28"/>
          <w:szCs w:val="28"/>
          <w:highlight w:val="none"/>
          <w:lang w:eastAsia="zh-CN"/>
          <w14:textFill>
            <w14:solidFill>
              <w14:schemeClr w14:val="tx1"/>
            </w14:solidFill>
          </w14:textFill>
        </w:rPr>
        <w:t>原件的扫描件（或复印件）</w:t>
      </w:r>
      <w:r>
        <w:rPr>
          <w:color w:val="000000" w:themeColor="text1"/>
          <w:sz w:val="28"/>
          <w:szCs w:val="28"/>
          <w:highlight w:val="none"/>
          <w14:textFill>
            <w14:solidFill>
              <w14:schemeClr w14:val="tx1"/>
            </w14:solidFill>
          </w14:textFill>
        </w:rPr>
        <w:t>，投标文件中须编入清晰的</w:t>
      </w:r>
      <w:r>
        <w:rPr>
          <w:rFonts w:hint="eastAsia"/>
          <w:color w:val="000000" w:themeColor="text1"/>
          <w:sz w:val="28"/>
          <w:szCs w:val="28"/>
          <w:highlight w:val="none"/>
          <w14:textFill>
            <w14:solidFill>
              <w14:schemeClr w14:val="tx1"/>
            </w14:solidFill>
          </w14:textFill>
        </w:rPr>
        <w:t>原件的扫描件（或复印件）</w:t>
      </w:r>
      <w:r>
        <w:rPr>
          <w:color w:val="000000" w:themeColor="text1"/>
          <w:sz w:val="28"/>
          <w:szCs w:val="28"/>
          <w:highlight w:val="none"/>
          <w14:textFill>
            <w14:solidFill>
              <w14:schemeClr w14:val="tx1"/>
            </w14:solidFill>
          </w14:textFill>
        </w:rPr>
        <w:t>。所有证明材料须清晰可辨认，如因证明材料模糊无法辨认，缺页、漏页导致无法进行评审认定的责任由</w:t>
      </w:r>
      <w:r>
        <w:rPr>
          <w:rFonts w:hint="eastAsia"/>
          <w:color w:val="000000" w:themeColor="text1"/>
          <w:sz w:val="28"/>
          <w:szCs w:val="28"/>
          <w:highlight w:val="none"/>
          <w:lang w:eastAsia="zh-CN"/>
          <w14:textFill>
            <w14:solidFill>
              <w14:schemeClr w14:val="tx1"/>
            </w14:solidFill>
          </w14:textFill>
        </w:rPr>
        <w:t>投标人</w:t>
      </w:r>
      <w:r>
        <w:rPr>
          <w:color w:val="000000" w:themeColor="text1"/>
          <w:sz w:val="28"/>
          <w:szCs w:val="28"/>
          <w:highlight w:val="none"/>
          <w14:textFill>
            <w14:solidFill>
              <w14:schemeClr w14:val="tx1"/>
            </w14:solidFill>
          </w14:textFill>
        </w:rPr>
        <w:t>自负。</w:t>
      </w:r>
    </w:p>
    <w:p w14:paraId="70D56290">
      <w:pPr>
        <w:ind w:firstLine="480"/>
        <w:rPr>
          <w:rFonts w:hint="eastAsia"/>
          <w:color w:val="000000" w:themeColor="text1"/>
          <w:sz w:val="28"/>
          <w:szCs w:val="28"/>
          <w:highlight w:val="none"/>
          <w14:textFill>
            <w14:solidFill>
              <w14:schemeClr w14:val="tx1"/>
            </w14:solidFill>
          </w14:textFill>
        </w:rPr>
      </w:pPr>
      <w:r>
        <w:rPr>
          <w:rFonts w:hint="eastAsia"/>
          <w:color w:val="000000" w:themeColor="text1"/>
          <w:sz w:val="28"/>
          <w:szCs w:val="28"/>
          <w:highlight w:val="none"/>
          <w14:textFill>
            <w14:solidFill>
              <w14:schemeClr w14:val="tx1"/>
            </w14:solidFill>
          </w14:textFill>
        </w:rPr>
        <w:t>2.</w:t>
      </w:r>
      <w:r>
        <w:rPr>
          <w:rFonts w:hint="eastAsia"/>
          <w:color w:val="000000" w:themeColor="text1"/>
          <w:sz w:val="28"/>
          <w:szCs w:val="28"/>
          <w:highlight w:val="none"/>
          <w:lang w:val="zh-CN"/>
          <w14:textFill>
            <w14:solidFill>
              <w14:schemeClr w14:val="tx1"/>
            </w14:solidFill>
          </w14:textFill>
        </w:rPr>
        <w:t>信用信息核</w:t>
      </w:r>
      <w:r>
        <w:rPr>
          <w:rFonts w:hint="eastAsia"/>
          <w:color w:val="000000" w:themeColor="text1"/>
          <w:sz w:val="28"/>
          <w:szCs w:val="28"/>
          <w:highlight w:val="none"/>
          <w14:textFill>
            <w14:solidFill>
              <w14:schemeClr w14:val="tx1"/>
            </w14:solidFill>
          </w14:textFill>
        </w:rPr>
        <w:t>查</w:t>
      </w:r>
    </w:p>
    <w:p w14:paraId="5A1344A2">
      <w:pPr>
        <w:ind w:firstLine="480"/>
        <w:rPr>
          <w:rFonts w:hint="eastAsia"/>
          <w:color w:val="000000" w:themeColor="text1"/>
          <w:sz w:val="28"/>
          <w:szCs w:val="28"/>
          <w:highlight w:val="none"/>
          <w14:textFill>
            <w14:solidFill>
              <w14:schemeClr w14:val="tx1"/>
            </w14:solidFill>
          </w14:textFill>
        </w:rPr>
      </w:pPr>
      <w:r>
        <w:rPr>
          <w:rFonts w:hint="eastAsia"/>
          <w:color w:val="000000" w:themeColor="text1"/>
          <w:sz w:val="28"/>
          <w:szCs w:val="28"/>
          <w:highlight w:val="none"/>
          <w14:textFill>
            <w14:solidFill>
              <w14:schemeClr w14:val="tx1"/>
            </w14:solidFill>
          </w14:textFill>
        </w:rPr>
        <w:t>2</w:t>
      </w:r>
      <w:r>
        <w:rPr>
          <w:color w:val="000000" w:themeColor="text1"/>
          <w:sz w:val="28"/>
          <w:szCs w:val="28"/>
          <w:highlight w:val="none"/>
          <w14:textFill>
            <w14:solidFill>
              <w14:schemeClr w14:val="tx1"/>
            </w14:solidFill>
          </w14:textFill>
        </w:rPr>
        <w:t>.1</w:t>
      </w:r>
      <w:r>
        <w:rPr>
          <w:rFonts w:hint="eastAsia"/>
          <w:color w:val="000000" w:themeColor="text1"/>
          <w:sz w:val="28"/>
          <w:szCs w:val="28"/>
          <w:highlight w:val="none"/>
          <w14:textFill>
            <w14:solidFill>
              <w14:schemeClr w14:val="tx1"/>
            </w14:solidFill>
          </w14:textFill>
        </w:rPr>
        <w:t>资格审查当日应当核查</w:t>
      </w:r>
      <w:r>
        <w:rPr>
          <w:rFonts w:hint="eastAsia"/>
          <w:color w:val="000000" w:themeColor="text1"/>
          <w:sz w:val="28"/>
          <w:szCs w:val="28"/>
          <w:highlight w:val="none"/>
          <w:lang w:eastAsia="zh-CN"/>
          <w14:textFill>
            <w14:solidFill>
              <w14:schemeClr w14:val="tx1"/>
            </w14:solidFill>
          </w14:textFill>
        </w:rPr>
        <w:t>投标人</w:t>
      </w:r>
      <w:r>
        <w:rPr>
          <w:rFonts w:hint="eastAsia"/>
          <w:color w:val="000000" w:themeColor="text1"/>
          <w:sz w:val="28"/>
          <w:szCs w:val="28"/>
          <w:highlight w:val="none"/>
          <w14:textFill>
            <w14:solidFill>
              <w14:schemeClr w14:val="tx1"/>
            </w14:solidFill>
          </w14:textFill>
        </w:rPr>
        <w:t>信用记录，</w:t>
      </w:r>
      <w:r>
        <w:rPr>
          <w:rFonts w:hint="eastAsia"/>
          <w:color w:val="000000" w:themeColor="text1"/>
          <w:sz w:val="28"/>
          <w:szCs w:val="28"/>
          <w:highlight w:val="none"/>
          <w:lang w:eastAsia="zh-CN"/>
          <w14:textFill>
            <w14:solidFill>
              <w14:schemeClr w14:val="tx1"/>
            </w14:solidFill>
          </w14:textFill>
        </w:rPr>
        <w:t>投标人</w:t>
      </w:r>
      <w:r>
        <w:rPr>
          <w:rFonts w:hint="eastAsia"/>
          <w:color w:val="000000" w:themeColor="text1"/>
          <w:sz w:val="28"/>
          <w:szCs w:val="28"/>
          <w:highlight w:val="none"/>
          <w14:textFill>
            <w14:solidFill>
              <w14:schemeClr w14:val="tx1"/>
            </w14:solidFill>
          </w14:textFill>
        </w:rPr>
        <w:t>被列入失信被执行人、重大税收违法案件当事人名单、政府采购严重违法失信行为记录名单的，采购</w:t>
      </w:r>
      <w:r>
        <w:rPr>
          <w:rFonts w:hint="eastAsia"/>
          <w:color w:val="000000" w:themeColor="text1"/>
          <w:sz w:val="28"/>
          <w:szCs w:val="28"/>
          <w:highlight w:val="none"/>
          <w:lang w:val="en-US" w:eastAsia="zh-CN"/>
          <w14:textFill>
            <w14:solidFill>
              <w14:schemeClr w14:val="tx1"/>
            </w14:solidFill>
          </w14:textFill>
        </w:rPr>
        <w:t>人</w:t>
      </w:r>
      <w:r>
        <w:rPr>
          <w:rFonts w:hint="eastAsia"/>
          <w:color w:val="000000" w:themeColor="text1"/>
          <w:sz w:val="28"/>
          <w:szCs w:val="28"/>
          <w:highlight w:val="none"/>
          <w14:textFill>
            <w14:solidFill>
              <w14:schemeClr w14:val="tx1"/>
            </w14:solidFill>
          </w14:textFill>
        </w:rPr>
        <w:t>拒绝其参与政府采购活动。</w:t>
      </w:r>
    </w:p>
    <w:p w14:paraId="2AD819CA">
      <w:pPr>
        <w:ind w:firstLine="480"/>
        <w:rPr>
          <w:rFonts w:hint="eastAsia"/>
          <w:color w:val="000000" w:themeColor="text1"/>
          <w:sz w:val="24"/>
          <w:szCs w:val="24"/>
          <w:highlight w:val="none"/>
          <w14:textFill>
            <w14:solidFill>
              <w14:schemeClr w14:val="tx1"/>
            </w14:solidFill>
          </w14:textFill>
        </w:rPr>
      </w:pPr>
      <w:r>
        <w:rPr>
          <w:rFonts w:hint="eastAsia"/>
          <w:color w:val="000000" w:themeColor="text1"/>
          <w:sz w:val="28"/>
          <w:szCs w:val="28"/>
          <w:highlight w:val="none"/>
          <w14:textFill>
            <w14:solidFill>
              <w14:schemeClr w14:val="tx1"/>
            </w14:solidFill>
          </w14:textFill>
        </w:rPr>
        <w:t>3.</w:t>
      </w:r>
      <w:r>
        <w:rPr>
          <w:color w:val="000000" w:themeColor="text1"/>
          <w:sz w:val="28"/>
          <w:szCs w:val="28"/>
          <w:highlight w:val="none"/>
          <w14:textFill>
            <w14:solidFill>
              <w14:schemeClr w14:val="tx1"/>
            </w14:solidFill>
          </w14:textFill>
        </w:rPr>
        <w:t>对于投标文件中有任意一条不满足上表要求的将导致其投标无效，不进入下一项评审。</w:t>
      </w:r>
      <w:bookmarkEnd w:id="282"/>
      <w:bookmarkEnd w:id="283"/>
      <w:bookmarkEnd w:id="284"/>
      <w:bookmarkEnd w:id="285"/>
      <w:bookmarkEnd w:id="286"/>
      <w:bookmarkEnd w:id="287"/>
      <w:bookmarkEnd w:id="288"/>
      <w:bookmarkEnd w:id="289"/>
    </w:p>
    <w:p w14:paraId="1693CC47">
      <w:pPr>
        <w:pStyle w:val="55"/>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r>
    </w:p>
    <w:p w14:paraId="5F9E1745">
      <w:pPr>
        <w:pStyle w:val="2"/>
        <w:adjustRightInd/>
        <w:snapToGrid/>
        <w:rPr>
          <w:rFonts w:hint="eastAsia"/>
          <w:color w:val="000000" w:themeColor="text1"/>
          <w:highlight w:val="none"/>
          <w14:textFill>
            <w14:solidFill>
              <w14:schemeClr w14:val="tx1"/>
            </w14:solidFill>
          </w14:textFill>
        </w:rPr>
      </w:pPr>
      <w:bookmarkStart w:id="291" w:name="_Toc163492899"/>
      <w:bookmarkStart w:id="292" w:name="_Toc24117"/>
      <w:r>
        <w:rPr>
          <w:rFonts w:hint="eastAsia"/>
          <w:color w:val="000000" w:themeColor="text1"/>
          <w:highlight w:val="none"/>
          <w14:textFill>
            <w14:solidFill>
              <w14:schemeClr w14:val="tx1"/>
            </w14:solidFill>
          </w14:textFill>
        </w:rPr>
        <w:t>第五章 评标办法</w:t>
      </w:r>
      <w:bookmarkEnd w:id="290"/>
      <w:r>
        <w:rPr>
          <w:rFonts w:hint="eastAsia"/>
          <w:color w:val="000000" w:themeColor="text1"/>
          <w:highlight w:val="none"/>
          <w14:textFill>
            <w14:solidFill>
              <w14:schemeClr w14:val="tx1"/>
            </w14:solidFill>
          </w14:textFill>
        </w:rPr>
        <w:t>及标准</w:t>
      </w:r>
      <w:bookmarkEnd w:id="291"/>
      <w:bookmarkEnd w:id="292"/>
    </w:p>
    <w:p w14:paraId="62514B1A">
      <w:pPr>
        <w:ind w:firstLine="56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根据《中华人民共和国政府采购法》及其实施条例、《政府采购货物和服务招标投标管理办法</w:t>
      </w:r>
      <w:r>
        <w:rPr>
          <w:rFonts w:hint="eastAsia"/>
          <w:color w:val="000000" w:themeColor="text1"/>
          <w:highlight w:val="none"/>
          <w:lang w:eastAsia="zh-CN"/>
          <w14:textFill>
            <w14:solidFill>
              <w14:schemeClr w14:val="tx1"/>
            </w14:solidFill>
          </w14:textFill>
        </w:rPr>
        <w:t>》等</w:t>
      </w:r>
      <w:r>
        <w:rPr>
          <w:rFonts w:hint="eastAsia"/>
          <w:color w:val="000000" w:themeColor="text1"/>
          <w:highlight w:val="none"/>
          <w14:textFill>
            <w14:solidFill>
              <w14:schemeClr w14:val="tx1"/>
            </w14:solidFill>
          </w14:textFill>
        </w:rPr>
        <w:t>相关法律法规确定以下评标办法及标准。</w:t>
      </w:r>
    </w:p>
    <w:p w14:paraId="4C4EFF80">
      <w:pPr>
        <w:pStyle w:val="3"/>
        <w:spacing w:before="93" w:after="93"/>
        <w:ind w:firstLine="643"/>
        <w:rPr>
          <w:rFonts w:hint="eastAsia"/>
          <w:color w:val="000000" w:themeColor="text1"/>
          <w:highlight w:val="none"/>
          <w:lang w:val="zh-CN"/>
          <w14:textFill>
            <w14:solidFill>
              <w14:schemeClr w14:val="tx1"/>
            </w14:solidFill>
          </w14:textFill>
        </w:rPr>
      </w:pPr>
      <w:bookmarkStart w:id="293" w:name="_Toc163492900"/>
      <w:bookmarkStart w:id="294" w:name="_Toc32491"/>
      <w:bookmarkStart w:id="295" w:name="_Toc140132826"/>
      <w:bookmarkStart w:id="296" w:name="_Toc61280402"/>
      <w:bookmarkStart w:id="297" w:name="_Toc511894518"/>
      <w:bookmarkStart w:id="298" w:name="_Toc109900322"/>
      <w:bookmarkStart w:id="299" w:name="_Toc272247709"/>
      <w:bookmarkStart w:id="300" w:name="_Toc494561962"/>
      <w:bookmarkStart w:id="301" w:name="_Toc109899484"/>
      <w:bookmarkStart w:id="302" w:name="_Toc278891606"/>
      <w:bookmarkStart w:id="303" w:name="_Toc109899903"/>
      <w:bookmarkStart w:id="304" w:name="_Toc155185905"/>
      <w:r>
        <w:rPr>
          <w:rFonts w:hint="eastAsia"/>
          <w:color w:val="000000" w:themeColor="text1"/>
          <w:highlight w:val="none"/>
          <w14:textFill>
            <w14:solidFill>
              <w14:schemeClr w14:val="tx1"/>
            </w14:solidFill>
          </w14:textFill>
        </w:rPr>
        <w:t>一、</w:t>
      </w:r>
      <w:r>
        <w:rPr>
          <w:rFonts w:hint="eastAsia"/>
          <w:color w:val="000000" w:themeColor="text1"/>
          <w:highlight w:val="none"/>
          <w:lang w:val="zh-CN"/>
          <w14:textFill>
            <w14:solidFill>
              <w14:schemeClr w14:val="tx1"/>
            </w14:solidFill>
          </w14:textFill>
        </w:rPr>
        <w:t>评标办法前附表</w:t>
      </w:r>
      <w:bookmarkEnd w:id="293"/>
      <w:bookmarkEnd w:id="294"/>
    </w:p>
    <w:p w14:paraId="77C098B4">
      <w:pPr>
        <w:ind w:firstLine="56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下面所列资料是对评标方法和评标程序的具体补充和说明。如有矛盾，应以本表为准。</w:t>
      </w:r>
    </w:p>
    <w:tbl>
      <w:tblPr>
        <w:tblStyle w:val="35"/>
        <w:tblW w:w="4997" w:type="pct"/>
        <w:tblInd w:w="0" w:type="dxa"/>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autofit"/>
        <w:tblCellMar>
          <w:top w:w="57" w:type="dxa"/>
          <w:left w:w="108" w:type="dxa"/>
          <w:bottom w:w="57" w:type="dxa"/>
          <w:right w:w="108" w:type="dxa"/>
        </w:tblCellMar>
      </w:tblPr>
      <w:tblGrid>
        <w:gridCol w:w="1129"/>
        <w:gridCol w:w="1695"/>
        <w:gridCol w:w="7132"/>
      </w:tblGrid>
      <w:tr w14:paraId="70CDB695">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90" w:hRule="atLeast"/>
          <w:tblHeader/>
        </w:trPr>
        <w:tc>
          <w:tcPr>
            <w:tcW w:w="567" w:type="pct"/>
            <w:tcBorders>
              <w:top w:val="single" w:color="auto" w:sz="4" w:space="0"/>
              <w:left w:val="single" w:color="auto" w:sz="4" w:space="0"/>
              <w:bottom w:val="single" w:color="auto" w:sz="4" w:space="0"/>
              <w:right w:val="single" w:color="auto" w:sz="4" w:space="0"/>
            </w:tcBorders>
            <w:shd w:val="clear" w:color="auto" w:fill="BDD6EE" w:themeFill="accent5" w:themeFillTint="66"/>
            <w:vAlign w:val="center"/>
          </w:tcPr>
          <w:p w14:paraId="7DD08331">
            <w:pPr>
              <w:pStyle w:val="20"/>
              <w:spacing w:line="240" w:lineRule="auto"/>
              <w:rPr>
                <w:rFonts w:hint="eastAsia"/>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条款号</w:t>
            </w:r>
          </w:p>
        </w:tc>
        <w:tc>
          <w:tcPr>
            <w:tcW w:w="851" w:type="pct"/>
            <w:tcBorders>
              <w:top w:val="single" w:color="auto" w:sz="4" w:space="0"/>
              <w:left w:val="single" w:color="auto" w:sz="4" w:space="0"/>
              <w:bottom w:val="single" w:color="auto" w:sz="4" w:space="0"/>
              <w:right w:val="single" w:color="auto" w:sz="4" w:space="0"/>
            </w:tcBorders>
            <w:shd w:val="clear" w:color="auto" w:fill="BDD6EE" w:themeFill="accent5" w:themeFillTint="66"/>
            <w:vAlign w:val="center"/>
          </w:tcPr>
          <w:p w14:paraId="656F8EC2">
            <w:pPr>
              <w:pStyle w:val="20"/>
              <w:spacing w:line="240" w:lineRule="auto"/>
              <w:rPr>
                <w:rFonts w:hint="eastAsia"/>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条款名称</w:t>
            </w:r>
          </w:p>
        </w:tc>
        <w:tc>
          <w:tcPr>
            <w:tcW w:w="3580" w:type="pct"/>
            <w:tcBorders>
              <w:top w:val="single" w:color="auto" w:sz="4" w:space="0"/>
              <w:left w:val="single" w:color="auto" w:sz="4" w:space="0"/>
              <w:bottom w:val="single" w:color="auto" w:sz="4" w:space="0"/>
              <w:right w:val="single" w:color="auto" w:sz="4" w:space="0"/>
            </w:tcBorders>
            <w:shd w:val="clear" w:color="auto" w:fill="BDD6EE" w:themeFill="accent5" w:themeFillTint="66"/>
            <w:vAlign w:val="center"/>
          </w:tcPr>
          <w:p w14:paraId="3AFD2155">
            <w:pPr>
              <w:pStyle w:val="20"/>
              <w:spacing w:line="240" w:lineRule="auto"/>
              <w:rPr>
                <w:rFonts w:hint="eastAsia"/>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内  容</w:t>
            </w:r>
          </w:p>
        </w:tc>
      </w:tr>
      <w:tr w14:paraId="50F24ECA">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144" w:hRule="atLeast"/>
        </w:trPr>
        <w:tc>
          <w:tcPr>
            <w:tcW w:w="567" w:type="pct"/>
            <w:tcBorders>
              <w:top w:val="single" w:color="auto" w:sz="4" w:space="0"/>
            </w:tcBorders>
            <w:vAlign w:val="center"/>
          </w:tcPr>
          <w:p w14:paraId="6017901E">
            <w:pPr>
              <w:pStyle w:val="20"/>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7.1</w:t>
            </w:r>
          </w:p>
        </w:tc>
        <w:tc>
          <w:tcPr>
            <w:tcW w:w="851" w:type="pct"/>
            <w:tcBorders>
              <w:top w:val="single" w:color="auto" w:sz="4" w:space="0"/>
            </w:tcBorders>
            <w:vAlign w:val="center"/>
          </w:tcPr>
          <w:p w14:paraId="01CC105B">
            <w:pPr>
              <w:pStyle w:val="20"/>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报价修正规定</w:t>
            </w:r>
          </w:p>
        </w:tc>
        <w:tc>
          <w:tcPr>
            <w:tcW w:w="3580" w:type="pct"/>
            <w:tcBorders>
              <w:top w:val="single" w:color="auto" w:sz="4" w:space="0"/>
            </w:tcBorders>
            <w:vAlign w:val="center"/>
          </w:tcPr>
          <w:p w14:paraId="68CF1C69">
            <w:pPr>
              <w:pStyle w:val="20"/>
              <w:jc w:val="left"/>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（1）投标文件中开标一览表（</w:t>
            </w:r>
            <w:r>
              <w:rPr>
                <w:rFonts w:hint="eastAsia"/>
                <w:color w:val="000000" w:themeColor="text1"/>
                <w:sz w:val="24"/>
                <w:szCs w:val="24"/>
                <w:highlight w:val="none"/>
                <w:lang w:val="en-US" w:eastAsia="zh-CN"/>
                <w14:textFill>
                  <w14:solidFill>
                    <w14:schemeClr w14:val="tx1"/>
                  </w14:solidFill>
                </w14:textFill>
              </w:rPr>
              <w:t>或</w:t>
            </w:r>
            <w:r>
              <w:rPr>
                <w:rFonts w:hint="eastAsia"/>
                <w:color w:val="000000" w:themeColor="text1"/>
                <w:sz w:val="24"/>
                <w:szCs w:val="24"/>
                <w:highlight w:val="none"/>
                <w14:textFill>
                  <w14:solidFill>
                    <w14:schemeClr w14:val="tx1"/>
                  </w14:solidFill>
                </w14:textFill>
              </w:rPr>
              <w:t>投标分项报价表）内容与投标文件中相应内容不一致的，以开标一览表（</w:t>
            </w:r>
            <w:r>
              <w:rPr>
                <w:rFonts w:hint="eastAsia"/>
                <w:color w:val="000000" w:themeColor="text1"/>
                <w:sz w:val="24"/>
                <w:szCs w:val="24"/>
                <w:highlight w:val="none"/>
                <w:lang w:val="en-US" w:eastAsia="zh-CN"/>
                <w14:textFill>
                  <w14:solidFill>
                    <w14:schemeClr w14:val="tx1"/>
                  </w14:solidFill>
                </w14:textFill>
              </w:rPr>
              <w:t>或</w:t>
            </w:r>
            <w:r>
              <w:rPr>
                <w:rFonts w:hint="eastAsia"/>
                <w:color w:val="000000" w:themeColor="text1"/>
                <w:sz w:val="24"/>
                <w:szCs w:val="24"/>
                <w:highlight w:val="none"/>
                <w14:textFill>
                  <w14:solidFill>
                    <w14:schemeClr w14:val="tx1"/>
                  </w14:solidFill>
                </w14:textFill>
              </w:rPr>
              <w:t>投标分项报价表）为准；</w:t>
            </w:r>
          </w:p>
          <w:p w14:paraId="1A2A49AD">
            <w:pPr>
              <w:pStyle w:val="20"/>
              <w:jc w:val="left"/>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（2）大写金额和小写金额不一致的，以大写金额为准；</w:t>
            </w:r>
          </w:p>
          <w:p w14:paraId="23FF717C">
            <w:pPr>
              <w:pStyle w:val="20"/>
              <w:jc w:val="left"/>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（3）单价金额小数点或者百分比有明显错位的，以开标一览表的总价为准，并修改单价；</w:t>
            </w:r>
          </w:p>
          <w:p w14:paraId="086B521B">
            <w:pPr>
              <w:pStyle w:val="20"/>
              <w:jc w:val="left"/>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（4）总价金额与按单价汇总金额不一致的，以单价金额计算结果为准。</w:t>
            </w:r>
          </w:p>
          <w:p w14:paraId="5A359788">
            <w:pPr>
              <w:pStyle w:val="20"/>
              <w:jc w:val="left"/>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（5）同时出现两种以上不一致的，按照前款规定的顺序修正。</w:t>
            </w:r>
          </w:p>
        </w:tc>
      </w:tr>
      <w:tr w14:paraId="2346FC26">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567" w:type="pct"/>
            <w:vAlign w:val="center"/>
          </w:tcPr>
          <w:p w14:paraId="43C2BC7A">
            <w:pPr>
              <w:pStyle w:val="20"/>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8.2</w:t>
            </w:r>
          </w:p>
        </w:tc>
        <w:tc>
          <w:tcPr>
            <w:tcW w:w="851" w:type="pct"/>
            <w:vAlign w:val="center"/>
          </w:tcPr>
          <w:p w14:paraId="4A445DB6">
            <w:pPr>
              <w:pStyle w:val="20"/>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评标方法</w:t>
            </w:r>
          </w:p>
        </w:tc>
        <w:tc>
          <w:tcPr>
            <w:tcW w:w="3580" w:type="pct"/>
            <w:vAlign w:val="center"/>
          </w:tcPr>
          <w:p w14:paraId="43B75520">
            <w:pPr>
              <w:pStyle w:val="20"/>
              <w:jc w:val="left"/>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综合评分法</w:t>
            </w:r>
          </w:p>
        </w:tc>
      </w:tr>
      <w:tr w14:paraId="599C15B4">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567" w:type="pct"/>
            <w:vAlign w:val="center"/>
          </w:tcPr>
          <w:p w14:paraId="54100EB1">
            <w:pPr>
              <w:pStyle w:val="20"/>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1</w:t>
            </w:r>
            <w:r>
              <w:rPr>
                <w:rFonts w:hint="eastAsia"/>
                <w:color w:val="000000" w:themeColor="text1"/>
                <w:sz w:val="24"/>
                <w:szCs w:val="24"/>
                <w:highlight w:val="none"/>
                <w:lang w:val="en-US" w:eastAsia="zh-CN"/>
                <w14:textFill>
                  <w14:solidFill>
                    <w14:schemeClr w14:val="tx1"/>
                  </w14:solidFill>
                </w14:textFill>
              </w:rPr>
              <w:t>1</w:t>
            </w:r>
            <w:r>
              <w:rPr>
                <w:rFonts w:hint="eastAsia"/>
                <w:color w:val="000000" w:themeColor="text1"/>
                <w:sz w:val="24"/>
                <w:szCs w:val="24"/>
                <w:highlight w:val="none"/>
                <w14:textFill>
                  <w14:solidFill>
                    <w14:schemeClr w14:val="tx1"/>
                  </w14:solidFill>
                </w14:textFill>
              </w:rPr>
              <w:t>.1</w:t>
            </w:r>
          </w:p>
        </w:tc>
        <w:tc>
          <w:tcPr>
            <w:tcW w:w="851" w:type="pct"/>
            <w:vAlign w:val="center"/>
          </w:tcPr>
          <w:p w14:paraId="482AB522">
            <w:pPr>
              <w:pStyle w:val="20"/>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相同品牌中标候选人推荐方式</w:t>
            </w:r>
          </w:p>
        </w:tc>
        <w:tc>
          <w:tcPr>
            <w:tcW w:w="3580" w:type="pct"/>
            <w:vAlign w:val="center"/>
          </w:tcPr>
          <w:p w14:paraId="60C03C46">
            <w:pPr>
              <w:pStyle w:val="20"/>
              <w:jc w:val="left"/>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提供相同品牌产品且通过资格审查、符合性审查的不同</w:t>
            </w:r>
            <w:r>
              <w:rPr>
                <w:rFonts w:hint="eastAsia"/>
                <w:color w:val="000000" w:themeColor="text1"/>
                <w:sz w:val="24"/>
                <w:szCs w:val="24"/>
                <w:highlight w:val="none"/>
                <w:lang w:eastAsia="zh-CN"/>
                <w14:textFill>
                  <w14:solidFill>
                    <w14:schemeClr w14:val="tx1"/>
                  </w14:solidFill>
                </w14:textFill>
              </w:rPr>
              <w:t>投标人</w:t>
            </w:r>
            <w:r>
              <w:rPr>
                <w:rFonts w:hint="eastAsia"/>
                <w:color w:val="000000" w:themeColor="text1"/>
                <w:sz w:val="24"/>
                <w:szCs w:val="24"/>
                <w:highlight w:val="none"/>
                <w14:textFill>
                  <w14:solidFill>
                    <w14:schemeClr w14:val="tx1"/>
                  </w14:solidFill>
                </w14:textFill>
              </w:rPr>
              <w:t>参加同一合同项下投标的，按一家</w:t>
            </w:r>
            <w:r>
              <w:rPr>
                <w:rFonts w:hint="eastAsia"/>
                <w:color w:val="000000" w:themeColor="text1"/>
                <w:sz w:val="24"/>
                <w:szCs w:val="24"/>
                <w:highlight w:val="none"/>
                <w:lang w:eastAsia="zh-CN"/>
                <w14:textFill>
                  <w14:solidFill>
                    <w14:schemeClr w14:val="tx1"/>
                  </w14:solidFill>
                </w14:textFill>
              </w:rPr>
              <w:t>投标人</w:t>
            </w:r>
            <w:r>
              <w:rPr>
                <w:rFonts w:hint="eastAsia"/>
                <w:color w:val="000000" w:themeColor="text1"/>
                <w:sz w:val="24"/>
                <w:szCs w:val="24"/>
                <w:highlight w:val="none"/>
                <w14:textFill>
                  <w14:solidFill>
                    <w14:schemeClr w14:val="tx1"/>
                  </w14:solidFill>
                </w14:textFill>
              </w:rPr>
              <w:t>计算，评审后得分最高的同品牌</w:t>
            </w:r>
            <w:r>
              <w:rPr>
                <w:rFonts w:hint="eastAsia"/>
                <w:color w:val="000000" w:themeColor="text1"/>
                <w:sz w:val="24"/>
                <w:szCs w:val="24"/>
                <w:highlight w:val="none"/>
                <w:lang w:eastAsia="zh-CN"/>
                <w14:textFill>
                  <w14:solidFill>
                    <w14:schemeClr w14:val="tx1"/>
                  </w14:solidFill>
                </w14:textFill>
              </w:rPr>
              <w:t>投标人</w:t>
            </w:r>
            <w:r>
              <w:rPr>
                <w:rFonts w:hint="eastAsia"/>
                <w:color w:val="000000" w:themeColor="text1"/>
                <w:sz w:val="24"/>
                <w:szCs w:val="24"/>
                <w:highlight w:val="none"/>
                <w14:textFill>
                  <w14:solidFill>
                    <w14:schemeClr w14:val="tx1"/>
                  </w14:solidFill>
                </w14:textFill>
              </w:rPr>
              <w:t>获得中标人推荐资格</w:t>
            </w:r>
            <w:r>
              <w:rPr>
                <w:rFonts w:hint="eastAsia"/>
                <w:color w:val="000000" w:themeColor="text1"/>
                <w:sz w:val="24"/>
                <w:szCs w:val="24"/>
                <w:highlight w:val="none"/>
                <w:lang w:eastAsia="zh-CN"/>
                <w14:textFill>
                  <w14:solidFill>
                    <w14:schemeClr w14:val="tx1"/>
                  </w14:solidFill>
                </w14:textFill>
              </w:rPr>
              <w:t>；</w:t>
            </w:r>
            <w:r>
              <w:rPr>
                <w:rFonts w:hint="eastAsia"/>
                <w:color w:val="000000" w:themeColor="text1"/>
                <w:sz w:val="24"/>
                <w:szCs w:val="24"/>
                <w:highlight w:val="none"/>
                <w14:textFill>
                  <w14:solidFill>
                    <w14:schemeClr w14:val="tx1"/>
                  </w14:solidFill>
                </w14:textFill>
              </w:rPr>
              <w:t>评审得分相同的，由采购人或者采购人委托评标委员会按照</w:t>
            </w:r>
            <w:r>
              <w:rPr>
                <w:rFonts w:hint="eastAsia"/>
                <w:color w:val="000000" w:themeColor="text1"/>
                <w:sz w:val="24"/>
                <w:szCs w:val="24"/>
                <w:highlight w:val="none"/>
                <w:lang w:val="en-US" w:eastAsia="zh-CN"/>
                <w14:textFill>
                  <w14:solidFill>
                    <w14:schemeClr w14:val="tx1"/>
                  </w14:solidFill>
                </w14:textFill>
              </w:rPr>
              <w:t>技术部分得分高优先</w:t>
            </w:r>
            <w:r>
              <w:rPr>
                <w:rFonts w:hint="eastAsia"/>
                <w:color w:val="000000" w:themeColor="text1"/>
                <w:sz w:val="24"/>
                <w:szCs w:val="24"/>
                <w:highlight w:val="none"/>
                <w14:textFill>
                  <w14:solidFill>
                    <w14:schemeClr w14:val="tx1"/>
                  </w14:solidFill>
                </w14:textFill>
              </w:rPr>
              <w:t>的方式确定一个</w:t>
            </w:r>
            <w:r>
              <w:rPr>
                <w:rFonts w:hint="eastAsia"/>
                <w:color w:val="000000" w:themeColor="text1"/>
                <w:sz w:val="24"/>
                <w:szCs w:val="24"/>
                <w:highlight w:val="none"/>
                <w:lang w:eastAsia="zh-CN"/>
                <w14:textFill>
                  <w14:solidFill>
                    <w14:schemeClr w14:val="tx1"/>
                  </w14:solidFill>
                </w14:textFill>
              </w:rPr>
              <w:t>投标人</w:t>
            </w:r>
            <w:r>
              <w:rPr>
                <w:rFonts w:hint="eastAsia"/>
                <w:color w:val="000000" w:themeColor="text1"/>
                <w:sz w:val="24"/>
                <w:szCs w:val="24"/>
                <w:highlight w:val="none"/>
                <w14:textFill>
                  <w14:solidFill>
                    <w14:schemeClr w14:val="tx1"/>
                  </w14:solidFill>
                </w14:textFill>
              </w:rPr>
              <w:t>获得中标人推荐资格，</w:t>
            </w:r>
            <w:r>
              <w:rPr>
                <w:rFonts w:hint="eastAsia"/>
                <w:color w:val="000000" w:themeColor="text1"/>
                <w:sz w:val="24"/>
                <w:szCs w:val="24"/>
                <w:highlight w:val="none"/>
                <w:lang w:eastAsia="zh-CN"/>
                <w14:textFill>
                  <w14:solidFill>
                    <w14:schemeClr w14:val="tx1"/>
                  </w14:solidFill>
                </w14:textFill>
              </w:rPr>
              <w:t>招标文件</w:t>
            </w:r>
            <w:r>
              <w:rPr>
                <w:rFonts w:hint="eastAsia"/>
                <w:color w:val="000000" w:themeColor="text1"/>
                <w:sz w:val="24"/>
                <w:szCs w:val="24"/>
                <w:highlight w:val="none"/>
                <w14:textFill>
                  <w14:solidFill>
                    <w14:schemeClr w14:val="tx1"/>
                  </w14:solidFill>
                </w14:textFill>
              </w:rPr>
              <w:t>未规定的</w:t>
            </w:r>
            <w:r>
              <w:rPr>
                <w:rFonts w:hint="eastAsia"/>
                <w:color w:val="000000" w:themeColor="text1"/>
                <w:sz w:val="24"/>
                <w:szCs w:val="24"/>
                <w:highlight w:val="none"/>
                <w:lang w:val="en-US" w:eastAsia="zh-CN"/>
                <w14:textFill>
                  <w14:solidFill>
                    <w14:schemeClr w14:val="tx1"/>
                  </w14:solidFill>
                </w14:textFill>
              </w:rPr>
              <w:t>由</w:t>
            </w:r>
            <w:r>
              <w:rPr>
                <w:rFonts w:hint="eastAsia"/>
                <w:color w:val="000000" w:themeColor="text1"/>
                <w:sz w:val="24"/>
                <w:szCs w:val="24"/>
                <w:highlight w:val="none"/>
                <w14:textFill>
                  <w14:solidFill>
                    <w14:schemeClr w14:val="tx1"/>
                  </w14:solidFill>
                </w14:textFill>
              </w:rPr>
              <w:t>评标委员会采取随机抽取方式确定，其他同品牌</w:t>
            </w:r>
            <w:r>
              <w:rPr>
                <w:rFonts w:hint="eastAsia"/>
                <w:color w:val="000000" w:themeColor="text1"/>
                <w:sz w:val="24"/>
                <w:szCs w:val="24"/>
                <w:highlight w:val="none"/>
                <w:lang w:eastAsia="zh-CN"/>
                <w14:textFill>
                  <w14:solidFill>
                    <w14:schemeClr w14:val="tx1"/>
                  </w14:solidFill>
                </w14:textFill>
              </w:rPr>
              <w:t>投标人</w:t>
            </w:r>
            <w:r>
              <w:rPr>
                <w:rFonts w:hint="eastAsia"/>
                <w:color w:val="000000" w:themeColor="text1"/>
                <w:sz w:val="24"/>
                <w:szCs w:val="24"/>
                <w:highlight w:val="none"/>
                <w14:textFill>
                  <w14:solidFill>
                    <w14:schemeClr w14:val="tx1"/>
                  </w14:solidFill>
                </w14:textFill>
              </w:rPr>
              <w:t>不作为中标候选人。</w:t>
            </w:r>
          </w:p>
          <w:p w14:paraId="3BAE1F6F">
            <w:pPr>
              <w:pStyle w:val="20"/>
              <w:jc w:val="left"/>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非单一产品采购项目的核心产品，多家</w:t>
            </w:r>
            <w:r>
              <w:rPr>
                <w:rFonts w:hint="eastAsia"/>
                <w:color w:val="000000" w:themeColor="text1"/>
                <w:sz w:val="24"/>
                <w:szCs w:val="24"/>
                <w:highlight w:val="none"/>
                <w:lang w:eastAsia="zh-CN"/>
                <w14:textFill>
                  <w14:solidFill>
                    <w14:schemeClr w14:val="tx1"/>
                  </w14:solidFill>
                </w14:textFill>
              </w:rPr>
              <w:t>投标人</w:t>
            </w:r>
            <w:r>
              <w:rPr>
                <w:rFonts w:hint="eastAsia"/>
                <w:color w:val="000000" w:themeColor="text1"/>
                <w:sz w:val="24"/>
                <w:szCs w:val="24"/>
                <w:highlight w:val="none"/>
                <w14:textFill>
                  <w14:solidFill>
                    <w14:schemeClr w14:val="tx1"/>
                  </w14:solidFill>
                </w14:textFill>
              </w:rPr>
              <w:t>提供的核心产品品牌相同的，按前款规定处理。</w:t>
            </w:r>
          </w:p>
        </w:tc>
      </w:tr>
      <w:tr w14:paraId="65E8D0B8">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567" w:type="pct"/>
            <w:vAlign w:val="center"/>
          </w:tcPr>
          <w:p w14:paraId="722130CD">
            <w:pPr>
              <w:pStyle w:val="20"/>
              <w:rPr>
                <w:rFonts w:hint="eastAsia" w:eastAsia="仿宋"/>
                <w:color w:val="000000" w:themeColor="text1"/>
                <w:sz w:val="24"/>
                <w:szCs w:val="24"/>
                <w:highlight w:val="none"/>
                <w:lang w:eastAsia="zh-CN"/>
                <w14:textFill>
                  <w14:solidFill>
                    <w14:schemeClr w14:val="tx1"/>
                  </w14:solidFill>
                </w14:textFill>
              </w:rPr>
            </w:pPr>
            <w:r>
              <w:rPr>
                <w:rFonts w:hint="eastAsia"/>
                <w:color w:val="000000" w:themeColor="text1"/>
                <w:sz w:val="24"/>
                <w:szCs w:val="24"/>
                <w:highlight w:val="none"/>
                <w14:textFill>
                  <w14:solidFill>
                    <w14:schemeClr w14:val="tx1"/>
                  </w14:solidFill>
                </w14:textFill>
              </w:rPr>
              <w:t>1</w:t>
            </w:r>
            <w:r>
              <w:rPr>
                <w:rFonts w:hint="eastAsia"/>
                <w:color w:val="000000" w:themeColor="text1"/>
                <w:sz w:val="24"/>
                <w:szCs w:val="24"/>
                <w:highlight w:val="none"/>
                <w:lang w:val="en-US" w:eastAsia="zh-CN"/>
                <w14:textFill>
                  <w14:solidFill>
                    <w14:schemeClr w14:val="tx1"/>
                  </w14:solidFill>
                </w14:textFill>
              </w:rPr>
              <w:t>2</w:t>
            </w:r>
          </w:p>
        </w:tc>
        <w:tc>
          <w:tcPr>
            <w:tcW w:w="851" w:type="pct"/>
            <w:vAlign w:val="center"/>
          </w:tcPr>
          <w:p w14:paraId="5269CB18">
            <w:pPr>
              <w:pStyle w:val="20"/>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中标候选人排序方式</w:t>
            </w:r>
          </w:p>
        </w:tc>
        <w:tc>
          <w:tcPr>
            <w:tcW w:w="3580" w:type="pct"/>
            <w:vAlign w:val="center"/>
          </w:tcPr>
          <w:p w14:paraId="1363D390">
            <w:pPr>
              <w:pStyle w:val="20"/>
              <w:jc w:val="left"/>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评标结果排序按评审后得分由高到低顺序排列。得分相同的，按投标报价由低到高顺序排列。得分且投标报价相同的并列。投标文件满足</w:t>
            </w:r>
            <w:r>
              <w:rPr>
                <w:rFonts w:hint="eastAsia"/>
                <w:color w:val="000000" w:themeColor="text1"/>
                <w:sz w:val="24"/>
                <w:szCs w:val="24"/>
                <w:highlight w:val="none"/>
                <w:lang w:eastAsia="zh-CN"/>
                <w14:textFill>
                  <w14:solidFill>
                    <w14:schemeClr w14:val="tx1"/>
                  </w14:solidFill>
                </w14:textFill>
              </w:rPr>
              <w:t>招标文件</w:t>
            </w:r>
            <w:r>
              <w:rPr>
                <w:rFonts w:hint="eastAsia"/>
                <w:color w:val="000000" w:themeColor="text1"/>
                <w:sz w:val="24"/>
                <w:szCs w:val="24"/>
                <w:highlight w:val="none"/>
                <w14:textFill>
                  <w14:solidFill>
                    <w14:schemeClr w14:val="tx1"/>
                  </w14:solidFill>
                </w14:textFill>
              </w:rPr>
              <w:t>全部实质性要求，且按照评审因素的量化指标评审得分最高的</w:t>
            </w:r>
            <w:r>
              <w:rPr>
                <w:rFonts w:hint="eastAsia"/>
                <w:color w:val="000000" w:themeColor="text1"/>
                <w:sz w:val="24"/>
                <w:szCs w:val="24"/>
                <w:highlight w:val="none"/>
                <w:lang w:eastAsia="zh-CN"/>
                <w14:textFill>
                  <w14:solidFill>
                    <w14:schemeClr w14:val="tx1"/>
                  </w14:solidFill>
                </w14:textFill>
              </w:rPr>
              <w:t>投标人</w:t>
            </w:r>
            <w:r>
              <w:rPr>
                <w:rFonts w:hint="eastAsia"/>
                <w:color w:val="000000" w:themeColor="text1"/>
                <w:sz w:val="24"/>
                <w:szCs w:val="24"/>
                <w:highlight w:val="none"/>
                <w14:textFill>
                  <w14:solidFill>
                    <w14:schemeClr w14:val="tx1"/>
                  </w14:solidFill>
                </w14:textFill>
              </w:rPr>
              <w:t>为排名第一的中标候选人。</w:t>
            </w:r>
          </w:p>
        </w:tc>
      </w:tr>
    </w:tbl>
    <w:p w14:paraId="55B3876B">
      <w:pPr>
        <w:pStyle w:val="3"/>
        <w:spacing w:before="93" w:after="93"/>
        <w:ind w:firstLine="643"/>
        <w:rPr>
          <w:rFonts w:hint="eastAsia"/>
          <w:color w:val="000000" w:themeColor="text1"/>
          <w:highlight w:val="none"/>
          <w:lang w:val="zh-CN"/>
          <w14:textFill>
            <w14:solidFill>
              <w14:schemeClr w14:val="tx1"/>
            </w14:solidFill>
          </w14:textFill>
        </w:rPr>
      </w:pPr>
      <w:bookmarkStart w:id="305" w:name="_Toc163492901"/>
      <w:bookmarkStart w:id="306" w:name="_Toc7335"/>
      <w:r>
        <w:rPr>
          <w:rFonts w:hint="eastAsia"/>
          <w:color w:val="000000" w:themeColor="text1"/>
          <w:highlight w:val="none"/>
          <w14:textFill>
            <w14:solidFill>
              <w14:schemeClr w14:val="tx1"/>
            </w14:solidFill>
          </w14:textFill>
        </w:rPr>
        <w:t>二、</w:t>
      </w:r>
      <w:r>
        <w:rPr>
          <w:rFonts w:hint="eastAsia"/>
          <w:color w:val="000000" w:themeColor="text1"/>
          <w:highlight w:val="none"/>
          <w:lang w:val="zh-CN"/>
          <w14:textFill>
            <w14:solidFill>
              <w14:schemeClr w14:val="tx1"/>
            </w14:solidFill>
          </w14:textFill>
        </w:rPr>
        <w:t>评标程序</w:t>
      </w:r>
      <w:bookmarkEnd w:id="295"/>
      <w:bookmarkEnd w:id="296"/>
      <w:bookmarkEnd w:id="297"/>
      <w:bookmarkEnd w:id="298"/>
      <w:bookmarkEnd w:id="299"/>
      <w:bookmarkEnd w:id="300"/>
      <w:bookmarkEnd w:id="301"/>
      <w:bookmarkEnd w:id="302"/>
      <w:bookmarkEnd w:id="303"/>
      <w:bookmarkEnd w:id="304"/>
      <w:bookmarkEnd w:id="305"/>
      <w:bookmarkEnd w:id="306"/>
    </w:p>
    <w:p w14:paraId="5A978398">
      <w:pPr>
        <w:pStyle w:val="5"/>
        <w:ind w:firstLine="602"/>
        <w:jc w:val="both"/>
        <w:rPr>
          <w:rFonts w:hint="eastAsia"/>
          <w:color w:val="000000" w:themeColor="text1"/>
          <w:highlight w:val="none"/>
          <w:lang w:val="zh-CN"/>
          <w14:textFill>
            <w14:solidFill>
              <w14:schemeClr w14:val="tx1"/>
            </w14:solidFill>
          </w14:textFill>
        </w:rPr>
      </w:pPr>
      <w:bookmarkStart w:id="307" w:name="_Toc4617"/>
      <w:bookmarkStart w:id="308" w:name="_Toc2911"/>
      <w:bookmarkStart w:id="309" w:name="_Toc163492902"/>
      <w:r>
        <w:rPr>
          <w:rFonts w:hint="eastAsia"/>
          <w:color w:val="000000" w:themeColor="text1"/>
          <w:highlight w:val="none"/>
          <w:lang w:val="zh-CN"/>
          <w14:textFill>
            <w14:solidFill>
              <w14:schemeClr w14:val="tx1"/>
            </w14:solidFill>
          </w14:textFill>
        </w:rPr>
        <w:t>（</w:t>
      </w:r>
      <w:r>
        <w:rPr>
          <w:rFonts w:hint="eastAsia"/>
          <w:color w:val="000000" w:themeColor="text1"/>
          <w:highlight w:val="none"/>
          <w14:textFill>
            <w14:solidFill>
              <w14:schemeClr w14:val="tx1"/>
            </w14:solidFill>
          </w14:textFill>
        </w:rPr>
        <w:t>一</w:t>
      </w:r>
      <w:r>
        <w:rPr>
          <w:rFonts w:hint="eastAsia"/>
          <w:color w:val="000000" w:themeColor="text1"/>
          <w:highlight w:val="none"/>
          <w:lang w:val="zh-CN"/>
          <w14:textFill>
            <w14:solidFill>
              <w14:schemeClr w14:val="tx1"/>
            </w14:solidFill>
          </w14:textFill>
        </w:rPr>
        <w:t>）符合性审查</w:t>
      </w:r>
      <w:bookmarkEnd w:id="307"/>
      <w:bookmarkEnd w:id="308"/>
      <w:bookmarkEnd w:id="309"/>
    </w:p>
    <w:p w14:paraId="3533AFBC">
      <w:pPr>
        <w:ind w:firstLine="548" w:firstLineChars="196"/>
        <w:rPr>
          <w:rFonts w:hint="eastAsia"/>
          <w:color w:val="000000" w:themeColor="text1"/>
          <w:highlight w:val="none"/>
          <w:lang w:val="zh-CN"/>
          <w14:textFill>
            <w14:solidFill>
              <w14:schemeClr w14:val="tx1"/>
            </w14:solidFill>
          </w14:textFill>
        </w:rPr>
      </w:pPr>
      <w:r>
        <w:rPr>
          <w:rFonts w:hint="eastAsia"/>
          <w:color w:val="000000" w:themeColor="text1"/>
          <w:highlight w:val="none"/>
          <w14:textFill>
            <w14:solidFill>
              <w14:schemeClr w14:val="tx1"/>
            </w14:solidFill>
          </w14:textFill>
        </w:rPr>
        <w:t>1.</w:t>
      </w:r>
      <w:r>
        <w:rPr>
          <w:rFonts w:hint="eastAsia"/>
          <w:color w:val="000000" w:themeColor="text1"/>
          <w:highlight w:val="none"/>
          <w:lang w:val="zh-CN"/>
          <w14:textFill>
            <w14:solidFill>
              <w14:schemeClr w14:val="tx1"/>
            </w14:solidFill>
          </w14:textFill>
        </w:rPr>
        <w:t>评标委员会应当按照本章“三、评标标准”中“（一）符合性审查”的内容对通过资格审查的投标人的投标文件进行符合性审查，以确定其是否满足招标文件实质性要求。不满足招标文件实质性要求的按照</w:t>
      </w:r>
      <w:r>
        <w:rPr>
          <w:rFonts w:hint="eastAsia"/>
          <w:b/>
          <w:bCs/>
          <w:color w:val="000000" w:themeColor="text1"/>
          <w:highlight w:val="none"/>
          <w:lang w:val="zh-CN"/>
          <w14:textFill>
            <w14:solidFill>
              <w14:schemeClr w14:val="tx1"/>
            </w14:solidFill>
          </w14:textFill>
        </w:rPr>
        <w:t>无效投标</w:t>
      </w:r>
      <w:r>
        <w:rPr>
          <w:rFonts w:hint="eastAsia"/>
          <w:color w:val="000000" w:themeColor="text1"/>
          <w:highlight w:val="none"/>
          <w:lang w:val="zh-CN"/>
          <w14:textFill>
            <w14:solidFill>
              <w14:schemeClr w14:val="tx1"/>
            </w14:solidFill>
          </w14:textFill>
        </w:rPr>
        <w:t>处理。</w:t>
      </w:r>
    </w:p>
    <w:p w14:paraId="33C6C21B">
      <w:pPr>
        <w:numPr>
          <w:ilvl w:val="255"/>
          <w:numId w:val="0"/>
        </w:numPr>
        <w:ind w:firstLine="551" w:firstLineChars="196"/>
        <w:rPr>
          <w:rFonts w:hint="eastAsia"/>
          <w:b/>
          <w:bCs/>
          <w:color w:val="000000" w:themeColor="text1"/>
          <w:highlight w:val="none"/>
          <w:lang w:val="zh-CN"/>
          <w14:textFill>
            <w14:solidFill>
              <w14:schemeClr w14:val="tx1"/>
            </w14:solidFill>
          </w14:textFill>
        </w:rPr>
      </w:pPr>
      <w:bookmarkStart w:id="310" w:name="_Hlk161614521"/>
      <w:r>
        <w:rPr>
          <w:rFonts w:hint="eastAsia"/>
          <w:b/>
          <w:bCs/>
          <w:color w:val="000000" w:themeColor="text1"/>
          <w:highlight w:val="none"/>
          <w14:textFill>
            <w14:solidFill>
              <w14:schemeClr w14:val="tx1"/>
            </w14:solidFill>
          </w14:textFill>
        </w:rPr>
        <w:t>2.同品牌检查：</w:t>
      </w:r>
    </w:p>
    <w:p w14:paraId="3B8A6E52">
      <w:pPr>
        <w:ind w:firstLine="56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w:t>
      </w:r>
      <w:r>
        <w:rPr>
          <w:color w:val="000000" w:themeColor="text1"/>
          <w:highlight w:val="none"/>
          <w14:textFill>
            <w14:solidFill>
              <w14:schemeClr w14:val="tx1"/>
            </w14:solidFill>
          </w14:textFill>
        </w:rPr>
        <w:t>.1</w:t>
      </w:r>
      <w:r>
        <w:rPr>
          <w:rFonts w:hint="eastAsia"/>
          <w:color w:val="000000" w:themeColor="text1"/>
          <w:highlight w:val="none"/>
          <w:lang w:val="en-US" w:eastAsia="zh-CN"/>
          <w14:textFill>
            <w14:solidFill>
              <w14:schemeClr w14:val="tx1"/>
            </w14:solidFill>
          </w14:textFill>
        </w:rPr>
        <w:t xml:space="preserve"> </w:t>
      </w:r>
      <w:r>
        <w:rPr>
          <w:rFonts w:hint="eastAsia"/>
          <w:color w:val="000000" w:themeColor="text1"/>
          <w:highlight w:val="none"/>
          <w14:textFill>
            <w14:solidFill>
              <w14:schemeClr w14:val="tx1"/>
            </w14:solidFill>
          </w14:textFill>
        </w:rPr>
        <w:t>单一产品采购（或非单一产品采购）中的核心产品，</w:t>
      </w:r>
      <w:r>
        <w:rPr>
          <w:color w:val="000000" w:themeColor="text1"/>
          <w:highlight w:val="none"/>
          <w14:textFill>
            <w14:solidFill>
              <w14:schemeClr w14:val="tx1"/>
            </w14:solidFill>
          </w14:textFill>
        </w:rPr>
        <w:t>提供相同品牌产品且通过资格审查、</w:t>
      </w:r>
      <w:r>
        <w:rPr>
          <w:rFonts w:hint="eastAsia"/>
          <w:color w:val="000000" w:themeColor="text1"/>
          <w:highlight w:val="none"/>
          <w14:textFill>
            <w14:solidFill>
              <w14:schemeClr w14:val="tx1"/>
            </w14:solidFill>
          </w14:textFill>
        </w:rPr>
        <w:t>符合性审查</w:t>
      </w:r>
      <w:r>
        <w:rPr>
          <w:color w:val="000000" w:themeColor="text1"/>
          <w:highlight w:val="none"/>
          <w14:textFill>
            <w14:solidFill>
              <w14:schemeClr w14:val="tx1"/>
            </w14:solidFill>
          </w14:textFill>
        </w:rPr>
        <w:t>的不同</w:t>
      </w:r>
      <w:r>
        <w:rPr>
          <w:rFonts w:hint="eastAsia"/>
          <w:color w:val="000000" w:themeColor="text1"/>
          <w:highlight w:val="none"/>
          <w:lang w:eastAsia="zh-CN"/>
          <w14:textFill>
            <w14:solidFill>
              <w14:schemeClr w14:val="tx1"/>
            </w14:solidFill>
          </w14:textFill>
        </w:rPr>
        <w:t>投标人</w:t>
      </w:r>
      <w:r>
        <w:rPr>
          <w:color w:val="000000" w:themeColor="text1"/>
          <w:highlight w:val="none"/>
          <w14:textFill>
            <w14:solidFill>
              <w14:schemeClr w14:val="tx1"/>
            </w14:solidFill>
          </w14:textFill>
        </w:rPr>
        <w:t>参加同一合同项下投标的，按一家</w:t>
      </w:r>
      <w:r>
        <w:rPr>
          <w:rFonts w:hint="eastAsia"/>
          <w:color w:val="000000" w:themeColor="text1"/>
          <w:highlight w:val="none"/>
          <w:lang w:eastAsia="zh-CN"/>
          <w14:textFill>
            <w14:solidFill>
              <w14:schemeClr w14:val="tx1"/>
            </w14:solidFill>
          </w14:textFill>
        </w:rPr>
        <w:t>投标人</w:t>
      </w:r>
      <w:r>
        <w:rPr>
          <w:color w:val="000000" w:themeColor="text1"/>
          <w:highlight w:val="none"/>
          <w14:textFill>
            <w14:solidFill>
              <w14:schemeClr w14:val="tx1"/>
            </w14:solidFill>
          </w14:textFill>
        </w:rPr>
        <w:t>计算。</w:t>
      </w:r>
    </w:p>
    <w:p w14:paraId="52374954">
      <w:pPr>
        <w:ind w:firstLine="56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w:t>
      </w:r>
      <w:r>
        <w:rPr>
          <w:color w:val="000000" w:themeColor="text1"/>
          <w:highlight w:val="none"/>
          <w14:textFill>
            <w14:solidFill>
              <w14:schemeClr w14:val="tx1"/>
            </w14:solidFill>
          </w14:textFill>
        </w:rPr>
        <w:t>.2</w:t>
      </w:r>
      <w:r>
        <w:rPr>
          <w:rFonts w:hint="eastAsia"/>
          <w:color w:val="000000" w:themeColor="text1"/>
          <w:highlight w:val="none"/>
          <w:lang w:val="en-US" w:eastAsia="zh-CN"/>
          <w14:textFill>
            <w14:solidFill>
              <w14:schemeClr w14:val="tx1"/>
            </w14:solidFill>
          </w14:textFill>
        </w:rPr>
        <w:t xml:space="preserve"> </w:t>
      </w:r>
      <w:r>
        <w:rPr>
          <w:rFonts w:hint="eastAsia"/>
          <w:color w:val="000000" w:themeColor="text1"/>
          <w:highlight w:val="none"/>
          <w14:textFill>
            <w14:solidFill>
              <w14:schemeClr w14:val="tx1"/>
            </w14:solidFill>
          </w14:textFill>
        </w:rPr>
        <w:t>非单一产品采购项目，采购人应当根据采购项目技术构成、产品价格比重等合理确定一个核心产品（采购清单中作“与核心产品相同〈或同一〉品牌”实质性要求的产品，视为一个核心产品），并以“核心产品”在</w:t>
      </w:r>
      <w:r>
        <w:rPr>
          <w:rFonts w:hint="eastAsia"/>
          <w:color w:val="000000" w:themeColor="text1"/>
          <w:highlight w:val="none"/>
          <w:lang w:eastAsia="zh-CN"/>
          <w14:textFill>
            <w14:solidFill>
              <w14:schemeClr w14:val="tx1"/>
            </w14:solidFill>
          </w14:textFill>
        </w:rPr>
        <w:t>招标文件</w:t>
      </w:r>
      <w:r>
        <w:rPr>
          <w:rFonts w:hint="eastAsia"/>
          <w:color w:val="000000" w:themeColor="text1"/>
          <w:highlight w:val="none"/>
          <w14:textFill>
            <w14:solidFill>
              <w14:schemeClr w14:val="tx1"/>
            </w14:solidFill>
          </w14:textFill>
        </w:rPr>
        <w:t>中载明，评审时按前款规定处理。</w:t>
      </w:r>
    </w:p>
    <w:p w14:paraId="1103FC16">
      <w:pPr>
        <w:pStyle w:val="47"/>
        <w:ind w:firstLine="56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w:t>
      </w:r>
      <w:r>
        <w:rPr>
          <w:color w:val="000000" w:themeColor="text1"/>
          <w:highlight w:val="none"/>
          <w14:textFill>
            <w14:solidFill>
              <w14:schemeClr w14:val="tx1"/>
            </w14:solidFill>
          </w14:textFill>
        </w:rPr>
        <w:t>.3</w:t>
      </w:r>
      <w:r>
        <w:rPr>
          <w:rFonts w:hint="eastAsia"/>
          <w:color w:val="000000" w:themeColor="text1"/>
          <w:highlight w:val="none"/>
          <w:lang w:val="en-US" w:eastAsia="zh-CN"/>
          <w14:textFill>
            <w14:solidFill>
              <w14:schemeClr w14:val="tx1"/>
            </w14:solidFill>
          </w14:textFill>
        </w:rPr>
        <w:t xml:space="preserve"> </w:t>
      </w:r>
      <w:r>
        <w:rPr>
          <w:rFonts w:hint="eastAsia"/>
          <w:color w:val="000000" w:themeColor="text1"/>
          <w:highlight w:val="none"/>
          <w14:textFill>
            <w14:solidFill>
              <w14:schemeClr w14:val="tx1"/>
            </w14:solidFill>
          </w14:textFill>
        </w:rPr>
        <w:t>有效投标品牌不足</w:t>
      </w:r>
      <w:r>
        <w:rPr>
          <w:color w:val="000000" w:themeColor="text1"/>
          <w:highlight w:val="none"/>
          <w14:textFill>
            <w14:solidFill>
              <w14:schemeClr w14:val="tx1"/>
            </w14:solidFill>
          </w14:textFill>
        </w:rPr>
        <w:t>3</w:t>
      </w:r>
      <w:r>
        <w:rPr>
          <w:rFonts w:hint="eastAsia"/>
          <w:color w:val="000000" w:themeColor="text1"/>
          <w:highlight w:val="none"/>
          <w14:textFill>
            <w14:solidFill>
              <w14:schemeClr w14:val="tx1"/>
            </w14:solidFill>
          </w14:textFill>
        </w:rPr>
        <w:t>家的应按</w:t>
      </w:r>
      <w:r>
        <w:rPr>
          <w:rFonts w:hint="eastAsia"/>
          <w:b/>
          <w:bCs/>
          <w:color w:val="000000" w:themeColor="text1"/>
          <w:highlight w:val="none"/>
          <w14:textFill>
            <w14:solidFill>
              <w14:schemeClr w14:val="tx1"/>
            </w14:solidFill>
          </w14:textFill>
        </w:rPr>
        <w:t>废标</w:t>
      </w:r>
      <w:r>
        <w:rPr>
          <w:rFonts w:hint="eastAsia"/>
          <w:color w:val="000000" w:themeColor="text1"/>
          <w:highlight w:val="none"/>
          <w14:textFill>
            <w14:solidFill>
              <w14:schemeClr w14:val="tx1"/>
            </w14:solidFill>
          </w14:textFill>
        </w:rPr>
        <w:t>处理。</w:t>
      </w:r>
    </w:p>
    <w:bookmarkEnd w:id="310"/>
    <w:p w14:paraId="79A49505">
      <w:pPr>
        <w:pStyle w:val="5"/>
        <w:ind w:firstLine="602"/>
        <w:jc w:val="both"/>
        <w:rPr>
          <w:rFonts w:hint="eastAsia"/>
          <w:color w:val="000000" w:themeColor="text1"/>
          <w:highlight w:val="none"/>
          <w:lang w:val="zh-CN"/>
          <w14:textFill>
            <w14:solidFill>
              <w14:schemeClr w14:val="tx1"/>
            </w14:solidFill>
          </w14:textFill>
        </w:rPr>
      </w:pPr>
      <w:bookmarkStart w:id="311" w:name="_Toc102056244"/>
      <w:bookmarkStart w:id="312" w:name="_Toc102114946"/>
      <w:bookmarkStart w:id="313" w:name="_Toc102057744"/>
      <w:bookmarkStart w:id="314" w:name="_Toc102119879"/>
      <w:bookmarkStart w:id="315" w:name="_Toc155185907"/>
      <w:bookmarkStart w:id="316" w:name="_Toc102116048"/>
      <w:bookmarkStart w:id="317" w:name="_Toc102116178"/>
      <w:bookmarkStart w:id="318" w:name="_Toc7055"/>
      <w:bookmarkStart w:id="319" w:name="_Toc163492903"/>
      <w:bookmarkStart w:id="320" w:name="_Toc4315"/>
      <w:bookmarkStart w:id="321" w:name="_Toc492403836"/>
      <w:bookmarkStart w:id="322" w:name="_Toc27945260"/>
      <w:bookmarkStart w:id="323" w:name="_Toc493702305"/>
      <w:r>
        <w:rPr>
          <w:rFonts w:hint="eastAsia"/>
          <w:color w:val="000000" w:themeColor="text1"/>
          <w:highlight w:val="none"/>
          <w:lang w:val="zh-CN"/>
          <w14:textFill>
            <w14:solidFill>
              <w14:schemeClr w14:val="tx1"/>
            </w14:solidFill>
          </w14:textFill>
        </w:rPr>
        <w:t>（</w:t>
      </w:r>
      <w:r>
        <w:rPr>
          <w:rFonts w:hint="eastAsia"/>
          <w:color w:val="000000" w:themeColor="text1"/>
          <w:highlight w:val="none"/>
          <w14:textFill>
            <w14:solidFill>
              <w14:schemeClr w14:val="tx1"/>
            </w14:solidFill>
          </w14:textFill>
        </w:rPr>
        <w:t>二</w:t>
      </w:r>
      <w:r>
        <w:rPr>
          <w:rFonts w:hint="eastAsia"/>
          <w:color w:val="000000" w:themeColor="text1"/>
          <w:highlight w:val="none"/>
          <w:lang w:val="zh-CN"/>
          <w14:textFill>
            <w14:solidFill>
              <w14:schemeClr w14:val="tx1"/>
            </w14:solidFill>
          </w14:textFill>
        </w:rPr>
        <w:t>）投标文件澄清</w:t>
      </w:r>
      <w:bookmarkEnd w:id="311"/>
      <w:bookmarkEnd w:id="312"/>
      <w:bookmarkEnd w:id="313"/>
      <w:bookmarkEnd w:id="314"/>
      <w:bookmarkEnd w:id="315"/>
      <w:bookmarkEnd w:id="316"/>
      <w:bookmarkEnd w:id="317"/>
      <w:r>
        <w:rPr>
          <w:rFonts w:hint="eastAsia"/>
          <w:color w:val="000000" w:themeColor="text1"/>
          <w:highlight w:val="none"/>
          <w14:textFill>
            <w14:solidFill>
              <w14:schemeClr w14:val="tx1"/>
            </w14:solidFill>
          </w14:textFill>
        </w:rPr>
        <w:t>及修正</w:t>
      </w:r>
      <w:bookmarkEnd w:id="318"/>
      <w:bookmarkEnd w:id="319"/>
      <w:bookmarkEnd w:id="320"/>
    </w:p>
    <w:p w14:paraId="7092BD10">
      <w:pPr>
        <w:ind w:firstLine="560"/>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3.</w:t>
      </w:r>
      <w:r>
        <w:rPr>
          <w:rFonts w:hint="eastAsia"/>
          <w:color w:val="000000" w:themeColor="text1"/>
          <w:highlight w:val="none"/>
          <w14:textFill>
            <w14:solidFill>
              <w14:schemeClr w14:val="tx1"/>
            </w14:solidFill>
          </w14:textFill>
        </w:rPr>
        <w:t>评标期间，</w:t>
      </w:r>
      <w:r>
        <w:rPr>
          <w:color w:val="000000" w:themeColor="text1"/>
          <w:highlight w:val="none"/>
          <w14:textFill>
            <w14:solidFill>
              <w14:schemeClr w14:val="tx1"/>
            </w14:solidFill>
          </w14:textFill>
        </w:rPr>
        <w:t>对于投标文件中含义不明确、同类问题表述不一致或者有明显文字和计算错误的内容，评标委员会</w:t>
      </w:r>
      <w:r>
        <w:rPr>
          <w:rFonts w:hint="eastAsia"/>
          <w:color w:val="000000" w:themeColor="text1"/>
          <w:highlight w:val="none"/>
          <w14:textFill>
            <w14:solidFill>
              <w14:schemeClr w14:val="tx1"/>
            </w14:solidFill>
          </w14:textFill>
        </w:rPr>
        <w:t>应当在“政采云”平台中以书面的形式</w:t>
      </w:r>
      <w:r>
        <w:rPr>
          <w:color w:val="000000" w:themeColor="text1"/>
          <w:highlight w:val="none"/>
          <w14:textFill>
            <w14:solidFill>
              <w14:schemeClr w14:val="tx1"/>
            </w14:solidFill>
          </w14:textFill>
        </w:rPr>
        <w:t>要求</w:t>
      </w:r>
      <w:r>
        <w:rPr>
          <w:rFonts w:hint="eastAsia"/>
          <w:color w:val="000000" w:themeColor="text1"/>
          <w:highlight w:val="none"/>
          <w:lang w:eastAsia="zh-CN"/>
          <w14:textFill>
            <w14:solidFill>
              <w14:schemeClr w14:val="tx1"/>
            </w14:solidFill>
          </w14:textFill>
        </w:rPr>
        <w:t>投标人</w:t>
      </w:r>
      <w:r>
        <w:rPr>
          <w:rFonts w:hint="eastAsia"/>
          <w:color w:val="000000" w:themeColor="text1"/>
          <w:highlight w:val="none"/>
          <w14:textFill>
            <w14:solidFill>
              <w14:schemeClr w14:val="tx1"/>
            </w14:solidFill>
          </w14:textFill>
        </w:rPr>
        <w:t>作</w:t>
      </w:r>
      <w:r>
        <w:rPr>
          <w:color w:val="000000" w:themeColor="text1"/>
          <w:highlight w:val="none"/>
          <w14:textFill>
            <w14:solidFill>
              <w14:schemeClr w14:val="tx1"/>
            </w14:solidFill>
          </w14:textFill>
        </w:rPr>
        <w:t>出必要的澄清、说明或者补正。</w:t>
      </w:r>
    </w:p>
    <w:p w14:paraId="3041AE90">
      <w:pPr>
        <w:ind w:firstLine="560"/>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4.</w:t>
      </w:r>
      <w:r>
        <w:rPr>
          <w:rFonts w:hint="eastAsia"/>
          <w:color w:val="000000" w:themeColor="text1"/>
          <w:highlight w:val="none"/>
          <w:lang w:eastAsia="zh-CN"/>
          <w14:textFill>
            <w14:solidFill>
              <w14:schemeClr w14:val="tx1"/>
            </w14:solidFill>
          </w14:textFill>
        </w:rPr>
        <w:t>投标人</w:t>
      </w:r>
      <w:r>
        <w:rPr>
          <w:rFonts w:hint="eastAsia"/>
          <w:color w:val="000000" w:themeColor="text1"/>
          <w:highlight w:val="none"/>
          <w14:textFill>
            <w14:solidFill>
              <w14:schemeClr w14:val="tx1"/>
            </w14:solidFill>
          </w14:textFill>
        </w:rPr>
        <w:t>应按照评标委员会要求在规定时间内作出澄清、说明或者补正，</w:t>
      </w:r>
      <w:r>
        <w:rPr>
          <w:color w:val="000000" w:themeColor="text1"/>
          <w:highlight w:val="none"/>
          <w14:textFill>
            <w14:solidFill>
              <w14:schemeClr w14:val="tx1"/>
            </w14:solidFill>
          </w14:textFill>
        </w:rPr>
        <w:t>澄清、说明或者补正不得超出投标文件的范围或者改变投标文件的实质性内容。</w:t>
      </w:r>
    </w:p>
    <w:p w14:paraId="03342970">
      <w:pPr>
        <w:ind w:firstLine="560"/>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5.</w:t>
      </w:r>
      <w:r>
        <w:rPr>
          <w:rFonts w:hint="eastAsia"/>
          <w:color w:val="000000" w:themeColor="text1"/>
          <w:highlight w:val="none"/>
          <w:lang w:eastAsia="zh-CN"/>
          <w14:textFill>
            <w14:solidFill>
              <w14:schemeClr w14:val="tx1"/>
            </w14:solidFill>
          </w14:textFill>
        </w:rPr>
        <w:t>投标人</w:t>
      </w:r>
      <w:r>
        <w:rPr>
          <w:rFonts w:hint="eastAsia"/>
          <w:color w:val="000000" w:themeColor="text1"/>
          <w:highlight w:val="none"/>
          <w14:textFill>
            <w14:solidFill>
              <w14:schemeClr w14:val="tx1"/>
            </w14:solidFill>
          </w14:textFill>
        </w:rPr>
        <w:t>的</w:t>
      </w:r>
      <w:r>
        <w:rPr>
          <w:color w:val="000000" w:themeColor="text1"/>
          <w:highlight w:val="none"/>
          <w14:textFill>
            <w14:solidFill>
              <w14:schemeClr w14:val="tx1"/>
            </w14:solidFill>
          </w14:textFill>
        </w:rPr>
        <w:t>澄清、说明或者补正</w:t>
      </w:r>
      <w:r>
        <w:rPr>
          <w:rFonts w:hint="eastAsia"/>
          <w:color w:val="000000" w:themeColor="text1"/>
          <w:highlight w:val="none"/>
          <w14:textFill>
            <w14:solidFill>
              <w14:schemeClr w14:val="tx1"/>
            </w14:solidFill>
          </w14:textFill>
        </w:rPr>
        <w:t>是其投标文件的有效组成部分，</w:t>
      </w:r>
      <w:r>
        <w:rPr>
          <w:color w:val="000000" w:themeColor="text1"/>
          <w:highlight w:val="none"/>
          <w14:textFill>
            <w14:solidFill>
              <w14:schemeClr w14:val="tx1"/>
            </w14:solidFill>
          </w14:textFill>
        </w:rPr>
        <w:t>澄清、说明或者补正应当</w:t>
      </w:r>
      <w:r>
        <w:rPr>
          <w:rFonts w:hint="eastAsia"/>
          <w:color w:val="000000" w:themeColor="text1"/>
          <w:highlight w:val="none"/>
          <w14:textFill>
            <w14:solidFill>
              <w14:schemeClr w14:val="tx1"/>
            </w14:solidFill>
          </w14:textFill>
        </w:rPr>
        <w:t>在交易系统中加盖电子印章后提交</w:t>
      </w:r>
      <w:r>
        <w:rPr>
          <w:color w:val="000000" w:themeColor="text1"/>
          <w:highlight w:val="none"/>
          <w14:textFill>
            <w14:solidFill>
              <w14:schemeClr w14:val="tx1"/>
            </w14:solidFill>
          </w14:textFill>
        </w:rPr>
        <w:t>。</w:t>
      </w:r>
    </w:p>
    <w:p w14:paraId="74BFE600">
      <w:pPr>
        <w:ind w:firstLine="56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6.</w:t>
      </w:r>
      <w:r>
        <w:rPr>
          <w:rFonts w:hint="eastAsia"/>
          <w:color w:val="000000" w:themeColor="text1"/>
          <w:highlight w:val="none"/>
          <w14:textFill>
            <w14:solidFill>
              <w14:schemeClr w14:val="tx1"/>
            </w14:solidFill>
          </w14:textFill>
        </w:rPr>
        <w:t>报价合理性说明</w:t>
      </w:r>
    </w:p>
    <w:p w14:paraId="15D6EDBF">
      <w:pPr>
        <w:pStyle w:val="47"/>
        <w:ind w:firstLine="560"/>
        <w:rPr>
          <w:rFonts w:hint="eastAsia"/>
          <w:b/>
          <w:bCs/>
          <w:color w:val="000000" w:themeColor="text1"/>
          <w:highlight w:val="none"/>
          <w14:textFill>
            <w14:solidFill>
              <w14:schemeClr w14:val="tx1"/>
            </w14:solidFill>
          </w14:textFill>
        </w:rPr>
      </w:pPr>
      <w:r>
        <w:rPr>
          <w:rFonts w:hint="eastAsia"/>
          <w:b/>
          <w:bCs/>
          <w:color w:val="000000" w:themeColor="text1"/>
          <w:highlight w:val="none"/>
          <w:lang w:val="en-US" w:eastAsia="zh-CN"/>
          <w14:textFill>
            <w14:solidFill>
              <w14:schemeClr w14:val="tx1"/>
            </w14:solidFill>
          </w14:textFill>
        </w:rPr>
        <w:t>6</w:t>
      </w:r>
      <w:r>
        <w:rPr>
          <w:rFonts w:hint="eastAsia"/>
          <w:b/>
          <w:bCs/>
          <w:color w:val="000000" w:themeColor="text1"/>
          <w:highlight w:val="none"/>
          <w14:textFill>
            <w14:solidFill>
              <w14:schemeClr w14:val="tx1"/>
            </w14:solidFill>
          </w14:textFill>
        </w:rPr>
        <w:t>.1</w:t>
      </w:r>
      <w:r>
        <w:rPr>
          <w:rFonts w:hint="eastAsia"/>
          <w:b/>
          <w:bCs/>
          <w:color w:val="000000" w:themeColor="text1"/>
          <w:highlight w:val="none"/>
          <w:lang w:eastAsia="zh-CN"/>
          <w14:textFill>
            <w14:solidFill>
              <w14:schemeClr w14:val="tx1"/>
            </w14:solidFill>
          </w14:textFill>
        </w:rPr>
        <w:t>投标</w:t>
      </w:r>
      <w:r>
        <w:rPr>
          <w:rFonts w:hint="eastAsia"/>
          <w:b/>
          <w:bCs/>
          <w:color w:val="000000" w:themeColor="text1"/>
          <w:highlight w:val="none"/>
          <w14:textFill>
            <w14:solidFill>
              <w14:schemeClr w14:val="tx1"/>
            </w14:solidFill>
          </w14:textFill>
        </w:rPr>
        <w:t>报价出现下列情形之一的，</w:t>
      </w:r>
      <w:r>
        <w:rPr>
          <w:rFonts w:hint="eastAsia"/>
          <w:b/>
          <w:bCs/>
          <w:color w:val="000000" w:themeColor="text1"/>
          <w:highlight w:val="none"/>
          <w:lang w:val="en-US" w:eastAsia="zh-CN"/>
          <w14:textFill>
            <w14:solidFill>
              <w14:schemeClr w14:val="tx1"/>
            </w14:solidFill>
          </w14:textFill>
        </w:rPr>
        <w:t>评标委员会</w:t>
      </w:r>
      <w:r>
        <w:rPr>
          <w:rFonts w:hint="eastAsia"/>
          <w:b/>
          <w:bCs/>
          <w:color w:val="000000" w:themeColor="text1"/>
          <w:highlight w:val="none"/>
          <w14:textFill>
            <w14:solidFill>
              <w14:schemeClr w14:val="tx1"/>
            </w14:solidFill>
          </w14:textFill>
        </w:rPr>
        <w:t>应当启动异常低价响应审查程序：</w:t>
      </w:r>
    </w:p>
    <w:p w14:paraId="12642326">
      <w:pPr>
        <w:pStyle w:val="47"/>
        <w:ind w:firstLine="560"/>
        <w:rPr>
          <w:rFonts w:hint="eastAsia"/>
          <w:b/>
          <w:bCs/>
          <w:color w:val="000000" w:themeColor="text1"/>
          <w:highlight w:val="none"/>
          <w14:textFill>
            <w14:solidFill>
              <w14:schemeClr w14:val="tx1"/>
            </w14:solidFill>
          </w14:textFill>
        </w:rPr>
      </w:pPr>
      <w:r>
        <w:rPr>
          <w:rFonts w:hint="eastAsia"/>
          <w:b/>
          <w:bCs/>
          <w:color w:val="000000" w:themeColor="text1"/>
          <w:highlight w:val="none"/>
          <w:lang w:eastAsia="zh-CN"/>
          <w14:textFill>
            <w14:solidFill>
              <w14:schemeClr w14:val="tx1"/>
            </w14:solidFill>
          </w14:textFill>
        </w:rPr>
        <w:t>（</w:t>
      </w:r>
      <w:r>
        <w:rPr>
          <w:rFonts w:hint="eastAsia"/>
          <w:b/>
          <w:bCs/>
          <w:color w:val="000000" w:themeColor="text1"/>
          <w:highlight w:val="none"/>
          <w:lang w:val="en-US" w:eastAsia="zh-CN"/>
          <w14:textFill>
            <w14:solidFill>
              <w14:schemeClr w14:val="tx1"/>
            </w14:solidFill>
          </w14:textFill>
        </w:rPr>
        <w:t>1</w:t>
      </w:r>
      <w:r>
        <w:rPr>
          <w:rFonts w:hint="eastAsia"/>
          <w:b/>
          <w:bCs/>
          <w:color w:val="000000" w:themeColor="text1"/>
          <w:highlight w:val="none"/>
          <w:lang w:eastAsia="zh-CN"/>
          <w14:textFill>
            <w14:solidFill>
              <w14:schemeClr w14:val="tx1"/>
            </w14:solidFill>
          </w14:textFill>
        </w:rPr>
        <w:t>）投标</w:t>
      </w:r>
      <w:r>
        <w:rPr>
          <w:rFonts w:hint="eastAsia"/>
          <w:b/>
          <w:bCs/>
          <w:color w:val="000000" w:themeColor="text1"/>
          <w:highlight w:val="none"/>
          <w:lang w:val="en-US" w:eastAsia="zh-CN"/>
          <w14:textFill>
            <w14:solidFill>
              <w14:schemeClr w14:val="tx1"/>
            </w14:solidFill>
          </w14:textFill>
        </w:rPr>
        <w:t>总</w:t>
      </w:r>
      <w:r>
        <w:rPr>
          <w:rFonts w:hint="eastAsia"/>
          <w:b/>
          <w:bCs/>
          <w:color w:val="000000" w:themeColor="text1"/>
          <w:highlight w:val="none"/>
          <w14:textFill>
            <w14:solidFill>
              <w14:schemeClr w14:val="tx1"/>
            </w14:solidFill>
          </w14:textFill>
        </w:rPr>
        <w:t>报价低于全部通过符合性审查</w:t>
      </w:r>
      <w:r>
        <w:rPr>
          <w:rFonts w:hint="eastAsia"/>
          <w:b/>
          <w:bCs/>
          <w:color w:val="000000" w:themeColor="text1"/>
          <w:highlight w:val="none"/>
          <w:lang w:eastAsia="zh-CN"/>
          <w14:textFill>
            <w14:solidFill>
              <w14:schemeClr w14:val="tx1"/>
            </w14:solidFill>
          </w14:textFill>
        </w:rPr>
        <w:t>投标</w:t>
      </w:r>
      <w:r>
        <w:rPr>
          <w:rFonts w:hint="eastAsia"/>
          <w:b/>
          <w:bCs/>
          <w:color w:val="000000" w:themeColor="text1"/>
          <w:highlight w:val="none"/>
          <w:lang w:val="en-US" w:eastAsia="zh-CN"/>
          <w14:textFill>
            <w14:solidFill>
              <w14:schemeClr w14:val="tx1"/>
            </w14:solidFill>
          </w14:textFill>
        </w:rPr>
        <w:t>总</w:t>
      </w:r>
      <w:r>
        <w:rPr>
          <w:rFonts w:hint="eastAsia"/>
          <w:b/>
          <w:bCs/>
          <w:color w:val="000000" w:themeColor="text1"/>
          <w:highlight w:val="none"/>
          <w14:textFill>
            <w14:solidFill>
              <w14:schemeClr w14:val="tx1"/>
            </w14:solidFill>
          </w14:textFill>
        </w:rPr>
        <w:t>报价平均值50%的，即</w:t>
      </w:r>
      <w:r>
        <w:rPr>
          <w:rFonts w:hint="eastAsia"/>
          <w:b/>
          <w:bCs/>
          <w:color w:val="000000" w:themeColor="text1"/>
          <w:highlight w:val="none"/>
          <w:lang w:eastAsia="zh-CN"/>
          <w14:textFill>
            <w14:solidFill>
              <w14:schemeClr w14:val="tx1"/>
            </w14:solidFill>
          </w14:textFill>
        </w:rPr>
        <w:t>投标</w:t>
      </w:r>
      <w:r>
        <w:rPr>
          <w:rFonts w:hint="eastAsia"/>
          <w:b/>
          <w:bCs/>
          <w:color w:val="000000" w:themeColor="text1"/>
          <w:highlight w:val="none"/>
          <w:lang w:val="en-US" w:eastAsia="zh-CN"/>
          <w14:textFill>
            <w14:solidFill>
              <w14:schemeClr w14:val="tx1"/>
            </w14:solidFill>
          </w14:textFill>
        </w:rPr>
        <w:t>总</w:t>
      </w:r>
      <w:r>
        <w:rPr>
          <w:rFonts w:hint="eastAsia"/>
          <w:b/>
          <w:bCs/>
          <w:color w:val="000000" w:themeColor="text1"/>
          <w:highlight w:val="none"/>
          <w14:textFill>
            <w14:solidFill>
              <w14:schemeClr w14:val="tx1"/>
            </w14:solidFill>
          </w14:textFill>
        </w:rPr>
        <w:t>报价</w:t>
      </w:r>
      <w:r>
        <w:rPr>
          <w:rFonts w:hint="eastAsia"/>
          <w:b/>
          <w:bCs/>
          <w:color w:val="000000" w:themeColor="text1"/>
          <w:highlight w:val="none"/>
          <w:lang w:val="en-US" w:eastAsia="zh-CN"/>
          <w14:textFill>
            <w14:solidFill>
              <w14:schemeClr w14:val="tx1"/>
            </w14:solidFill>
          </w14:textFill>
        </w:rPr>
        <w:t>＜</w:t>
      </w:r>
      <w:r>
        <w:rPr>
          <w:rFonts w:hint="eastAsia"/>
          <w:b/>
          <w:bCs/>
          <w:color w:val="000000" w:themeColor="text1"/>
          <w:highlight w:val="none"/>
          <w14:textFill>
            <w14:solidFill>
              <w14:schemeClr w14:val="tx1"/>
            </w14:solidFill>
          </w14:textFill>
        </w:rPr>
        <w:t>全部通过符合性审查</w:t>
      </w:r>
      <w:r>
        <w:rPr>
          <w:rFonts w:hint="eastAsia"/>
          <w:b/>
          <w:bCs/>
          <w:color w:val="000000" w:themeColor="text1"/>
          <w:highlight w:val="none"/>
          <w:lang w:eastAsia="zh-CN"/>
          <w14:textFill>
            <w14:solidFill>
              <w14:schemeClr w14:val="tx1"/>
            </w14:solidFill>
          </w14:textFill>
        </w:rPr>
        <w:t>投标</w:t>
      </w:r>
      <w:r>
        <w:rPr>
          <w:rFonts w:hint="eastAsia"/>
          <w:b/>
          <w:bCs/>
          <w:color w:val="000000" w:themeColor="text1"/>
          <w:highlight w:val="none"/>
          <w:lang w:val="en-US" w:eastAsia="zh-CN"/>
          <w14:textFill>
            <w14:solidFill>
              <w14:schemeClr w14:val="tx1"/>
            </w14:solidFill>
          </w14:textFill>
        </w:rPr>
        <w:t>总</w:t>
      </w:r>
      <w:r>
        <w:rPr>
          <w:rFonts w:hint="eastAsia"/>
          <w:b/>
          <w:bCs/>
          <w:color w:val="000000" w:themeColor="text1"/>
          <w:highlight w:val="none"/>
          <w14:textFill>
            <w14:solidFill>
              <w14:schemeClr w14:val="tx1"/>
            </w14:solidFill>
          </w14:textFill>
        </w:rPr>
        <w:t>报价平均值</w:t>
      </w:r>
      <w:r>
        <w:rPr>
          <w:rFonts w:hint="eastAsia"/>
          <w:b/>
          <w:bCs/>
          <w:color w:val="000000" w:themeColor="text1"/>
          <w:highlight w:val="none"/>
          <w:lang w:val="en-US" w:eastAsia="zh-CN"/>
          <w14:textFill>
            <w14:solidFill>
              <w14:schemeClr w14:val="tx1"/>
            </w14:solidFill>
          </w14:textFill>
        </w:rPr>
        <w:t>的</w:t>
      </w:r>
      <w:r>
        <w:rPr>
          <w:rFonts w:hint="eastAsia"/>
          <w:b/>
          <w:bCs/>
          <w:color w:val="000000" w:themeColor="text1"/>
          <w:highlight w:val="none"/>
          <w14:textFill>
            <w14:solidFill>
              <w14:schemeClr w14:val="tx1"/>
            </w14:solidFill>
          </w14:textFill>
        </w:rPr>
        <w:t>50%；</w:t>
      </w:r>
    </w:p>
    <w:p w14:paraId="6549BAE2">
      <w:pPr>
        <w:pStyle w:val="47"/>
        <w:ind w:firstLine="560"/>
        <w:rPr>
          <w:rFonts w:hint="eastAsia"/>
          <w:b/>
          <w:bCs/>
          <w:color w:val="000000" w:themeColor="text1"/>
          <w:highlight w:val="none"/>
          <w14:textFill>
            <w14:solidFill>
              <w14:schemeClr w14:val="tx1"/>
            </w14:solidFill>
          </w14:textFill>
        </w:rPr>
      </w:pPr>
      <w:r>
        <w:rPr>
          <w:rFonts w:hint="eastAsia"/>
          <w:b/>
          <w:bCs/>
          <w:color w:val="000000" w:themeColor="text1"/>
          <w:highlight w:val="none"/>
          <w:lang w:eastAsia="zh-CN"/>
          <w14:textFill>
            <w14:solidFill>
              <w14:schemeClr w14:val="tx1"/>
            </w14:solidFill>
          </w14:textFill>
        </w:rPr>
        <w:t>（</w:t>
      </w:r>
      <w:r>
        <w:rPr>
          <w:rFonts w:hint="eastAsia"/>
          <w:b/>
          <w:bCs/>
          <w:color w:val="000000" w:themeColor="text1"/>
          <w:highlight w:val="none"/>
          <w:lang w:val="en-US" w:eastAsia="zh-CN"/>
          <w14:textFill>
            <w14:solidFill>
              <w14:schemeClr w14:val="tx1"/>
            </w14:solidFill>
          </w14:textFill>
        </w:rPr>
        <w:t>2</w:t>
      </w:r>
      <w:r>
        <w:rPr>
          <w:rFonts w:hint="eastAsia"/>
          <w:b/>
          <w:bCs/>
          <w:color w:val="000000" w:themeColor="text1"/>
          <w:highlight w:val="none"/>
          <w:lang w:eastAsia="zh-CN"/>
          <w14:textFill>
            <w14:solidFill>
              <w14:schemeClr w14:val="tx1"/>
            </w14:solidFill>
          </w14:textFill>
        </w:rPr>
        <w:t>）投标</w:t>
      </w:r>
      <w:r>
        <w:rPr>
          <w:rFonts w:hint="eastAsia"/>
          <w:b/>
          <w:bCs/>
          <w:color w:val="000000" w:themeColor="text1"/>
          <w:highlight w:val="none"/>
          <w:lang w:val="en-US" w:eastAsia="zh-CN"/>
          <w14:textFill>
            <w14:solidFill>
              <w14:schemeClr w14:val="tx1"/>
            </w14:solidFill>
          </w14:textFill>
        </w:rPr>
        <w:t>总</w:t>
      </w:r>
      <w:r>
        <w:rPr>
          <w:rFonts w:hint="eastAsia"/>
          <w:b/>
          <w:bCs/>
          <w:color w:val="000000" w:themeColor="text1"/>
          <w:highlight w:val="none"/>
          <w14:textFill>
            <w14:solidFill>
              <w14:schemeClr w14:val="tx1"/>
            </w14:solidFill>
          </w14:textFill>
        </w:rPr>
        <w:t>报价低于通过符合性审查的次低</w:t>
      </w:r>
      <w:r>
        <w:rPr>
          <w:rFonts w:hint="eastAsia"/>
          <w:b/>
          <w:bCs/>
          <w:color w:val="000000" w:themeColor="text1"/>
          <w:highlight w:val="none"/>
          <w:lang w:eastAsia="zh-CN"/>
          <w14:textFill>
            <w14:solidFill>
              <w14:schemeClr w14:val="tx1"/>
            </w14:solidFill>
          </w14:textFill>
        </w:rPr>
        <w:t>投标</w:t>
      </w:r>
      <w:r>
        <w:rPr>
          <w:rFonts w:hint="eastAsia"/>
          <w:b/>
          <w:bCs/>
          <w:color w:val="000000" w:themeColor="text1"/>
          <w:highlight w:val="none"/>
          <w:lang w:val="en-US" w:eastAsia="zh-CN"/>
          <w14:textFill>
            <w14:solidFill>
              <w14:schemeClr w14:val="tx1"/>
            </w14:solidFill>
          </w14:textFill>
        </w:rPr>
        <w:t>总</w:t>
      </w:r>
      <w:r>
        <w:rPr>
          <w:rFonts w:hint="eastAsia"/>
          <w:b/>
          <w:bCs/>
          <w:color w:val="000000" w:themeColor="text1"/>
          <w:highlight w:val="none"/>
          <w14:textFill>
            <w14:solidFill>
              <w14:schemeClr w14:val="tx1"/>
            </w14:solidFill>
          </w14:textFill>
        </w:rPr>
        <w:t>报价50%的，即</w:t>
      </w:r>
      <w:r>
        <w:rPr>
          <w:rFonts w:hint="eastAsia"/>
          <w:b/>
          <w:bCs/>
          <w:color w:val="000000" w:themeColor="text1"/>
          <w:highlight w:val="none"/>
          <w:lang w:eastAsia="zh-CN"/>
          <w14:textFill>
            <w14:solidFill>
              <w14:schemeClr w14:val="tx1"/>
            </w14:solidFill>
          </w14:textFill>
        </w:rPr>
        <w:t>投标</w:t>
      </w:r>
      <w:r>
        <w:rPr>
          <w:rFonts w:hint="eastAsia"/>
          <w:b/>
          <w:bCs/>
          <w:color w:val="000000" w:themeColor="text1"/>
          <w:highlight w:val="none"/>
          <w:lang w:val="en-US" w:eastAsia="zh-CN"/>
          <w14:textFill>
            <w14:solidFill>
              <w14:schemeClr w14:val="tx1"/>
            </w14:solidFill>
          </w14:textFill>
        </w:rPr>
        <w:t>总</w:t>
      </w:r>
      <w:r>
        <w:rPr>
          <w:rFonts w:hint="eastAsia"/>
          <w:b/>
          <w:bCs/>
          <w:color w:val="000000" w:themeColor="text1"/>
          <w:highlight w:val="none"/>
          <w14:textFill>
            <w14:solidFill>
              <w14:schemeClr w14:val="tx1"/>
            </w14:solidFill>
          </w14:textFill>
        </w:rPr>
        <w:t>报价</w:t>
      </w:r>
      <w:r>
        <w:rPr>
          <w:rFonts w:hint="eastAsia"/>
          <w:b/>
          <w:bCs/>
          <w:color w:val="000000" w:themeColor="text1"/>
          <w:highlight w:val="none"/>
          <w:lang w:val="en-US" w:eastAsia="zh-CN"/>
          <w14:textFill>
            <w14:solidFill>
              <w14:schemeClr w14:val="tx1"/>
            </w14:solidFill>
          </w14:textFill>
        </w:rPr>
        <w:t>＜</w:t>
      </w:r>
      <w:r>
        <w:rPr>
          <w:rFonts w:hint="eastAsia"/>
          <w:b/>
          <w:bCs/>
          <w:color w:val="000000" w:themeColor="text1"/>
          <w:highlight w:val="none"/>
          <w14:textFill>
            <w14:solidFill>
              <w14:schemeClr w14:val="tx1"/>
            </w14:solidFill>
          </w14:textFill>
        </w:rPr>
        <w:t>通过符合性审查的次低</w:t>
      </w:r>
      <w:r>
        <w:rPr>
          <w:rFonts w:hint="eastAsia"/>
          <w:b/>
          <w:bCs/>
          <w:color w:val="000000" w:themeColor="text1"/>
          <w:highlight w:val="none"/>
          <w:lang w:eastAsia="zh-CN"/>
          <w14:textFill>
            <w14:solidFill>
              <w14:schemeClr w14:val="tx1"/>
            </w14:solidFill>
          </w14:textFill>
        </w:rPr>
        <w:t>投标</w:t>
      </w:r>
      <w:r>
        <w:rPr>
          <w:rFonts w:hint="eastAsia"/>
          <w:b/>
          <w:bCs/>
          <w:color w:val="000000" w:themeColor="text1"/>
          <w:highlight w:val="none"/>
          <w:lang w:val="en-US" w:eastAsia="zh-CN"/>
          <w14:textFill>
            <w14:solidFill>
              <w14:schemeClr w14:val="tx1"/>
            </w14:solidFill>
          </w14:textFill>
        </w:rPr>
        <w:t>总</w:t>
      </w:r>
      <w:r>
        <w:rPr>
          <w:rFonts w:hint="eastAsia"/>
          <w:b/>
          <w:bCs/>
          <w:color w:val="000000" w:themeColor="text1"/>
          <w:highlight w:val="none"/>
          <w14:textFill>
            <w14:solidFill>
              <w14:schemeClr w14:val="tx1"/>
            </w14:solidFill>
          </w14:textFill>
        </w:rPr>
        <w:t>报价</w:t>
      </w:r>
      <w:r>
        <w:rPr>
          <w:rFonts w:hint="eastAsia"/>
          <w:b/>
          <w:bCs/>
          <w:color w:val="000000" w:themeColor="text1"/>
          <w:highlight w:val="none"/>
          <w:lang w:val="en-US" w:eastAsia="zh-CN"/>
          <w14:textFill>
            <w14:solidFill>
              <w14:schemeClr w14:val="tx1"/>
            </w14:solidFill>
          </w14:textFill>
        </w:rPr>
        <w:t>的</w:t>
      </w:r>
      <w:r>
        <w:rPr>
          <w:rFonts w:hint="eastAsia"/>
          <w:b/>
          <w:bCs/>
          <w:color w:val="000000" w:themeColor="text1"/>
          <w:highlight w:val="none"/>
          <w14:textFill>
            <w14:solidFill>
              <w14:schemeClr w14:val="tx1"/>
            </w14:solidFill>
          </w14:textFill>
        </w:rPr>
        <w:t>50%；</w:t>
      </w:r>
    </w:p>
    <w:p w14:paraId="05793E1E">
      <w:pPr>
        <w:pStyle w:val="47"/>
        <w:ind w:firstLine="560"/>
        <w:rPr>
          <w:rFonts w:hint="eastAsia"/>
          <w:b/>
          <w:bCs/>
          <w:color w:val="000000" w:themeColor="text1"/>
          <w:highlight w:val="none"/>
          <w14:textFill>
            <w14:solidFill>
              <w14:schemeClr w14:val="tx1"/>
            </w14:solidFill>
          </w14:textFill>
        </w:rPr>
      </w:pPr>
      <w:r>
        <w:rPr>
          <w:rFonts w:hint="eastAsia"/>
          <w:b/>
          <w:bCs/>
          <w:color w:val="000000" w:themeColor="text1"/>
          <w:highlight w:val="none"/>
          <w:lang w:eastAsia="zh-CN"/>
          <w14:textFill>
            <w14:solidFill>
              <w14:schemeClr w14:val="tx1"/>
            </w14:solidFill>
          </w14:textFill>
        </w:rPr>
        <w:t>（</w:t>
      </w:r>
      <w:r>
        <w:rPr>
          <w:rFonts w:hint="eastAsia"/>
          <w:b/>
          <w:bCs/>
          <w:color w:val="000000" w:themeColor="text1"/>
          <w:highlight w:val="none"/>
          <w:lang w:val="en-US" w:eastAsia="zh-CN"/>
          <w14:textFill>
            <w14:solidFill>
              <w14:schemeClr w14:val="tx1"/>
            </w14:solidFill>
          </w14:textFill>
        </w:rPr>
        <w:t>3</w:t>
      </w:r>
      <w:r>
        <w:rPr>
          <w:rFonts w:hint="eastAsia"/>
          <w:b/>
          <w:bCs/>
          <w:color w:val="000000" w:themeColor="text1"/>
          <w:highlight w:val="none"/>
          <w:lang w:eastAsia="zh-CN"/>
          <w14:textFill>
            <w14:solidFill>
              <w14:schemeClr w14:val="tx1"/>
            </w14:solidFill>
          </w14:textFill>
        </w:rPr>
        <w:t>）投标</w:t>
      </w:r>
      <w:r>
        <w:rPr>
          <w:rFonts w:hint="eastAsia"/>
          <w:b/>
          <w:bCs/>
          <w:color w:val="000000" w:themeColor="text1"/>
          <w:highlight w:val="none"/>
          <w:lang w:val="en-US" w:eastAsia="zh-CN"/>
          <w14:textFill>
            <w14:solidFill>
              <w14:schemeClr w14:val="tx1"/>
            </w14:solidFill>
          </w14:textFill>
        </w:rPr>
        <w:t>总</w:t>
      </w:r>
      <w:r>
        <w:rPr>
          <w:rFonts w:hint="eastAsia"/>
          <w:b/>
          <w:bCs/>
          <w:color w:val="000000" w:themeColor="text1"/>
          <w:highlight w:val="none"/>
          <w14:textFill>
            <w14:solidFill>
              <w14:schemeClr w14:val="tx1"/>
            </w14:solidFill>
          </w14:textFill>
        </w:rPr>
        <w:t>报价低于采购项目最高限价45%的，即</w:t>
      </w:r>
      <w:r>
        <w:rPr>
          <w:rFonts w:hint="eastAsia"/>
          <w:b/>
          <w:bCs/>
          <w:color w:val="000000" w:themeColor="text1"/>
          <w:highlight w:val="none"/>
          <w:lang w:eastAsia="zh-CN"/>
          <w14:textFill>
            <w14:solidFill>
              <w14:schemeClr w14:val="tx1"/>
            </w14:solidFill>
          </w14:textFill>
        </w:rPr>
        <w:t>投标</w:t>
      </w:r>
      <w:r>
        <w:rPr>
          <w:rFonts w:hint="eastAsia"/>
          <w:b/>
          <w:bCs/>
          <w:color w:val="000000" w:themeColor="text1"/>
          <w:highlight w:val="none"/>
          <w:lang w:val="en-US" w:eastAsia="zh-CN"/>
          <w14:textFill>
            <w14:solidFill>
              <w14:schemeClr w14:val="tx1"/>
            </w14:solidFill>
          </w14:textFill>
        </w:rPr>
        <w:t>总</w:t>
      </w:r>
      <w:r>
        <w:rPr>
          <w:rFonts w:hint="eastAsia"/>
          <w:b/>
          <w:bCs/>
          <w:color w:val="000000" w:themeColor="text1"/>
          <w:highlight w:val="none"/>
          <w14:textFill>
            <w14:solidFill>
              <w14:schemeClr w14:val="tx1"/>
            </w14:solidFill>
          </w14:textFill>
        </w:rPr>
        <w:t>报价</w:t>
      </w:r>
      <w:r>
        <w:rPr>
          <w:rFonts w:hint="eastAsia"/>
          <w:b/>
          <w:bCs/>
          <w:color w:val="000000" w:themeColor="text1"/>
          <w:highlight w:val="none"/>
          <w:lang w:val="en-US" w:eastAsia="zh-CN"/>
          <w14:textFill>
            <w14:solidFill>
              <w14:schemeClr w14:val="tx1"/>
            </w14:solidFill>
          </w14:textFill>
        </w:rPr>
        <w:t>＜</w:t>
      </w:r>
      <w:r>
        <w:rPr>
          <w:rFonts w:hint="eastAsia"/>
          <w:b/>
          <w:bCs/>
          <w:color w:val="000000" w:themeColor="text1"/>
          <w:highlight w:val="none"/>
          <w14:textFill>
            <w14:solidFill>
              <w14:schemeClr w14:val="tx1"/>
            </w14:solidFill>
          </w14:textFill>
        </w:rPr>
        <w:t>采购项目最高限价</w:t>
      </w:r>
      <w:r>
        <w:rPr>
          <w:rFonts w:hint="eastAsia"/>
          <w:b/>
          <w:bCs/>
          <w:color w:val="000000" w:themeColor="text1"/>
          <w:highlight w:val="none"/>
          <w:lang w:val="en-US" w:eastAsia="zh-CN"/>
          <w14:textFill>
            <w14:solidFill>
              <w14:schemeClr w14:val="tx1"/>
            </w14:solidFill>
          </w14:textFill>
        </w:rPr>
        <w:t>的</w:t>
      </w:r>
      <w:r>
        <w:rPr>
          <w:rFonts w:hint="eastAsia"/>
          <w:b/>
          <w:bCs/>
          <w:color w:val="000000" w:themeColor="text1"/>
          <w:highlight w:val="none"/>
          <w14:textFill>
            <w14:solidFill>
              <w14:schemeClr w14:val="tx1"/>
            </w14:solidFill>
          </w14:textFill>
        </w:rPr>
        <w:t>45%；</w:t>
      </w:r>
    </w:p>
    <w:p w14:paraId="79E73317">
      <w:pPr>
        <w:pStyle w:val="47"/>
        <w:ind w:firstLine="560"/>
        <w:rPr>
          <w:rFonts w:hint="eastAsia"/>
          <w:b/>
          <w:bCs/>
          <w:color w:val="000000" w:themeColor="text1"/>
          <w:highlight w:val="none"/>
          <w14:textFill>
            <w14:solidFill>
              <w14:schemeClr w14:val="tx1"/>
            </w14:solidFill>
          </w14:textFill>
        </w:rPr>
      </w:pPr>
      <w:r>
        <w:rPr>
          <w:rFonts w:hint="eastAsia"/>
          <w:b/>
          <w:bCs/>
          <w:color w:val="000000" w:themeColor="text1"/>
          <w:highlight w:val="none"/>
          <w:lang w:eastAsia="zh-CN"/>
          <w14:textFill>
            <w14:solidFill>
              <w14:schemeClr w14:val="tx1"/>
            </w14:solidFill>
          </w14:textFill>
        </w:rPr>
        <w:t>（</w:t>
      </w:r>
      <w:r>
        <w:rPr>
          <w:rFonts w:hint="eastAsia"/>
          <w:b/>
          <w:bCs/>
          <w:color w:val="000000" w:themeColor="text1"/>
          <w:highlight w:val="none"/>
          <w:lang w:val="en-US" w:eastAsia="zh-CN"/>
          <w14:textFill>
            <w14:solidFill>
              <w14:schemeClr w14:val="tx1"/>
            </w14:solidFill>
          </w14:textFill>
        </w:rPr>
        <w:t>4</w:t>
      </w:r>
      <w:r>
        <w:rPr>
          <w:rFonts w:hint="eastAsia"/>
          <w:b/>
          <w:bCs/>
          <w:color w:val="000000" w:themeColor="text1"/>
          <w:highlight w:val="none"/>
          <w:lang w:eastAsia="zh-CN"/>
          <w14:textFill>
            <w14:solidFill>
              <w14:schemeClr w14:val="tx1"/>
            </w14:solidFill>
          </w14:textFill>
        </w:rPr>
        <w:t>）</w:t>
      </w:r>
      <w:r>
        <w:rPr>
          <w:rFonts w:hint="eastAsia"/>
          <w:b/>
          <w:bCs/>
          <w:color w:val="000000" w:themeColor="text1"/>
          <w:highlight w:val="none"/>
          <w:lang w:val="en-US" w:eastAsia="zh-CN"/>
          <w14:textFill>
            <w14:solidFill>
              <w14:schemeClr w14:val="tx1"/>
            </w14:solidFill>
          </w14:textFill>
        </w:rPr>
        <w:t>评标委员会</w:t>
      </w:r>
      <w:r>
        <w:rPr>
          <w:rFonts w:hint="eastAsia"/>
          <w:b/>
          <w:bCs/>
          <w:color w:val="000000" w:themeColor="text1"/>
          <w:highlight w:val="none"/>
          <w14:textFill>
            <w14:solidFill>
              <w14:schemeClr w14:val="tx1"/>
            </w14:solidFill>
          </w14:textFill>
        </w:rPr>
        <w:t>基于专业判断，认为</w:t>
      </w:r>
      <w:r>
        <w:rPr>
          <w:rFonts w:hint="eastAsia"/>
          <w:b/>
          <w:bCs/>
          <w:color w:val="000000" w:themeColor="text1"/>
          <w:highlight w:val="none"/>
          <w:lang w:eastAsia="zh-CN"/>
          <w14:textFill>
            <w14:solidFill>
              <w14:schemeClr w14:val="tx1"/>
            </w14:solidFill>
          </w14:textFill>
        </w:rPr>
        <w:t>投标人</w:t>
      </w:r>
      <w:r>
        <w:rPr>
          <w:rFonts w:hint="eastAsia"/>
          <w:b/>
          <w:bCs/>
          <w:color w:val="000000" w:themeColor="text1"/>
          <w:highlight w:val="none"/>
          <w14:textFill>
            <w14:solidFill>
              <w14:schemeClr w14:val="tx1"/>
            </w14:solidFill>
          </w14:textFill>
        </w:rPr>
        <w:t>报价过低，有可能影响产品质量或者不能诚信履约的其他情形。</w:t>
      </w:r>
    </w:p>
    <w:p w14:paraId="50E2FD4B">
      <w:pPr>
        <w:pStyle w:val="47"/>
        <w:ind w:firstLine="560"/>
        <w:rPr>
          <w:rFonts w:hint="eastAsia"/>
          <w:b/>
          <w:bCs/>
          <w:color w:val="000000" w:themeColor="text1"/>
          <w:highlight w:val="none"/>
          <w14:textFill>
            <w14:solidFill>
              <w14:schemeClr w14:val="tx1"/>
            </w14:solidFill>
          </w14:textFill>
        </w:rPr>
      </w:pPr>
      <w:r>
        <w:rPr>
          <w:rFonts w:hint="eastAsia"/>
          <w:b/>
          <w:bCs/>
          <w:color w:val="000000" w:themeColor="text1"/>
          <w:highlight w:val="none"/>
          <w:lang w:val="en-US" w:eastAsia="zh-CN"/>
          <w14:textFill>
            <w14:solidFill>
              <w14:schemeClr w14:val="tx1"/>
            </w14:solidFill>
          </w14:textFill>
        </w:rPr>
        <w:t>6.2 评标委员会</w:t>
      </w:r>
      <w:r>
        <w:rPr>
          <w:rFonts w:hint="eastAsia"/>
          <w:b/>
          <w:bCs/>
          <w:color w:val="000000" w:themeColor="text1"/>
          <w:highlight w:val="none"/>
          <w14:textFill>
            <w14:solidFill>
              <w14:schemeClr w14:val="tx1"/>
            </w14:solidFill>
          </w14:textFill>
        </w:rPr>
        <w:t>启动异常低价响应审查后，属于前述第1项至第4项情形的，应当要求相关</w:t>
      </w:r>
      <w:r>
        <w:rPr>
          <w:rFonts w:hint="eastAsia"/>
          <w:b/>
          <w:bCs/>
          <w:color w:val="000000" w:themeColor="text1"/>
          <w:highlight w:val="none"/>
          <w:lang w:eastAsia="zh-CN"/>
          <w14:textFill>
            <w14:solidFill>
              <w14:schemeClr w14:val="tx1"/>
            </w14:solidFill>
          </w14:textFill>
        </w:rPr>
        <w:t>投标人</w:t>
      </w:r>
      <w:r>
        <w:rPr>
          <w:rFonts w:hint="eastAsia"/>
          <w:b/>
          <w:bCs/>
          <w:color w:val="000000" w:themeColor="text1"/>
          <w:highlight w:val="none"/>
          <w14:textFill>
            <w14:solidFill>
              <w14:schemeClr w14:val="tx1"/>
            </w14:solidFill>
          </w14:textFill>
        </w:rPr>
        <w:t>在评审现场合理的时间内对响应价格作出解释，提供项目具体成本测算等与报价合理性相关的书面说明及必要的证明材料，包括但不限于原材料成本、人工成本、制造费用等，给予相关</w:t>
      </w:r>
      <w:r>
        <w:rPr>
          <w:rFonts w:hint="eastAsia"/>
          <w:b/>
          <w:bCs/>
          <w:color w:val="000000" w:themeColor="text1"/>
          <w:highlight w:val="none"/>
          <w:lang w:eastAsia="zh-CN"/>
          <w14:textFill>
            <w14:solidFill>
              <w14:schemeClr w14:val="tx1"/>
            </w14:solidFill>
          </w14:textFill>
        </w:rPr>
        <w:t>投标人</w:t>
      </w:r>
      <w:r>
        <w:rPr>
          <w:rFonts w:hint="eastAsia"/>
          <w:b/>
          <w:bCs/>
          <w:color w:val="000000" w:themeColor="text1"/>
          <w:highlight w:val="none"/>
          <w14:textFill>
            <w14:solidFill>
              <w14:schemeClr w14:val="tx1"/>
            </w14:solidFill>
          </w14:textFill>
        </w:rPr>
        <w:t>的合理时间</w:t>
      </w:r>
      <w:r>
        <w:rPr>
          <w:rFonts w:hint="eastAsia"/>
          <w:b/>
          <w:bCs/>
          <w:color w:val="000000" w:themeColor="text1"/>
          <w:highlight w:val="none"/>
          <w:lang w:val="en-US" w:eastAsia="zh-CN"/>
          <w14:textFill>
            <w14:solidFill>
              <w14:schemeClr w14:val="tx1"/>
            </w14:solidFill>
          </w14:textFill>
        </w:rPr>
        <w:t>为</w:t>
      </w:r>
      <w:r>
        <w:rPr>
          <w:rFonts w:hint="eastAsia"/>
          <w:b/>
          <w:bCs/>
          <w:color w:val="000000" w:themeColor="text1"/>
          <w:highlight w:val="none"/>
          <w14:textFill>
            <w14:solidFill>
              <w14:schemeClr w14:val="tx1"/>
            </w14:solidFill>
          </w14:textFill>
        </w:rPr>
        <w:t>30分钟。其中，属于第3项情形，</w:t>
      </w:r>
      <w:r>
        <w:rPr>
          <w:rFonts w:hint="eastAsia"/>
          <w:b/>
          <w:bCs/>
          <w:color w:val="000000" w:themeColor="text1"/>
          <w:highlight w:val="none"/>
          <w:lang w:eastAsia="zh-CN"/>
          <w14:textFill>
            <w14:solidFill>
              <w14:schemeClr w14:val="tx1"/>
            </w14:solidFill>
          </w14:textFill>
        </w:rPr>
        <w:t>投标人</w:t>
      </w:r>
      <w:r>
        <w:rPr>
          <w:rFonts w:hint="eastAsia"/>
          <w:b/>
          <w:bCs/>
          <w:color w:val="000000" w:themeColor="text1"/>
          <w:highlight w:val="none"/>
          <w14:textFill>
            <w14:solidFill>
              <w14:schemeClr w14:val="tx1"/>
            </w14:solidFill>
          </w14:textFill>
        </w:rPr>
        <w:t>已随响应文件一并提交相关书面说明及必要的证明材料的，在评审现场可不再重复提交。</w:t>
      </w:r>
    </w:p>
    <w:p w14:paraId="1C32DA01">
      <w:pPr>
        <w:pStyle w:val="47"/>
        <w:ind w:firstLine="560"/>
        <w:rPr>
          <w:rFonts w:hint="eastAsia"/>
          <w:b/>
          <w:bCs/>
          <w:color w:val="000000" w:themeColor="text1"/>
          <w:highlight w:val="none"/>
          <w14:textFill>
            <w14:solidFill>
              <w14:schemeClr w14:val="tx1"/>
            </w14:solidFill>
          </w14:textFill>
        </w:rPr>
      </w:pPr>
      <w:r>
        <w:rPr>
          <w:rFonts w:hint="eastAsia"/>
          <w:b/>
          <w:bCs/>
          <w:color w:val="000000" w:themeColor="text1"/>
          <w:highlight w:val="none"/>
          <w:lang w:val="en-US" w:eastAsia="zh-CN"/>
          <w14:textFill>
            <w14:solidFill>
              <w14:schemeClr w14:val="tx1"/>
            </w14:solidFill>
          </w14:textFill>
        </w:rPr>
        <w:t>6.3 评标委员会</w:t>
      </w:r>
      <w:r>
        <w:rPr>
          <w:rFonts w:hint="eastAsia"/>
          <w:b/>
          <w:bCs/>
          <w:color w:val="000000" w:themeColor="text1"/>
          <w:highlight w:val="none"/>
          <w14:textFill>
            <w14:solidFill>
              <w14:schemeClr w14:val="tx1"/>
            </w14:solidFill>
          </w14:textFill>
        </w:rPr>
        <w:t>依据专业经验，参考同类项目中标价格、类似产品市场价格水平、行业人工费用标准、国家有关部门指导行业协会发布的行业平均成本等情况，对报价合理性进行判断。</w:t>
      </w:r>
      <w:r>
        <w:rPr>
          <w:rFonts w:hint="eastAsia"/>
          <w:b/>
          <w:bCs/>
          <w:color w:val="000000" w:themeColor="text1"/>
          <w:highlight w:val="none"/>
          <w:lang w:eastAsia="zh-CN"/>
          <w14:textFill>
            <w14:solidFill>
              <w14:schemeClr w14:val="tx1"/>
            </w14:solidFill>
          </w14:textFill>
        </w:rPr>
        <w:t>投标人</w:t>
      </w:r>
      <w:r>
        <w:rPr>
          <w:rFonts w:hint="eastAsia"/>
          <w:b/>
          <w:bCs/>
          <w:color w:val="000000" w:themeColor="text1"/>
          <w:highlight w:val="none"/>
          <w14:textFill>
            <w14:solidFill>
              <w14:schemeClr w14:val="tx1"/>
            </w14:solidFill>
          </w14:textFill>
        </w:rPr>
        <w:t>不能提供书面说明、证明材料，或者提供的书面说明、证明材料不能证明其报价合理性的，</w:t>
      </w:r>
      <w:r>
        <w:rPr>
          <w:b/>
          <w:bCs/>
          <w:color w:val="000000" w:themeColor="text1"/>
          <w:highlight w:val="none"/>
          <w14:textFill>
            <w14:solidFill>
              <w14:schemeClr w14:val="tx1"/>
            </w14:solidFill>
          </w14:textFill>
        </w:rPr>
        <w:t>评标委</w:t>
      </w:r>
      <w:r>
        <w:rPr>
          <w:rFonts w:hint="eastAsia"/>
          <w:b/>
          <w:bCs/>
          <w:color w:val="000000" w:themeColor="text1"/>
          <w:highlight w:val="none"/>
          <w:lang w:eastAsia="zh-CN"/>
          <w14:textFill>
            <w14:solidFill>
              <w14:schemeClr w14:val="tx1"/>
            </w14:solidFill>
          </w14:textFill>
        </w:rPr>
        <w:t>员会</w:t>
      </w:r>
      <w:r>
        <w:rPr>
          <w:rFonts w:hint="eastAsia"/>
          <w:b/>
          <w:bCs/>
          <w:color w:val="000000" w:themeColor="text1"/>
          <w:highlight w:val="none"/>
          <w14:textFill>
            <w14:solidFill>
              <w14:schemeClr w14:val="tx1"/>
            </w14:solidFill>
          </w14:textFill>
        </w:rPr>
        <w:t>应当将其作为</w:t>
      </w:r>
      <w:r>
        <w:rPr>
          <w:b/>
          <w:bCs/>
          <w:color w:val="000000" w:themeColor="text1"/>
          <w:highlight w:val="none"/>
          <w14:textFill>
            <w14:solidFill>
              <w14:schemeClr w14:val="tx1"/>
            </w14:solidFill>
          </w14:textFill>
        </w:rPr>
        <w:t>无效投标处理</w:t>
      </w:r>
      <w:r>
        <w:rPr>
          <w:rFonts w:hint="eastAsia"/>
          <w:b/>
          <w:bCs/>
          <w:color w:val="000000" w:themeColor="text1"/>
          <w:highlight w:val="none"/>
          <w14:textFill>
            <w14:solidFill>
              <w14:schemeClr w14:val="tx1"/>
            </w14:solidFill>
          </w14:textFill>
        </w:rPr>
        <w:t>。</w:t>
      </w:r>
    </w:p>
    <w:p w14:paraId="0B927C4E">
      <w:pPr>
        <w:pStyle w:val="47"/>
        <w:ind w:firstLine="560"/>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7.投标文件报价出现前后不一致的，按照下列规定修正：</w:t>
      </w:r>
    </w:p>
    <w:p w14:paraId="08662A83">
      <w:pPr>
        <w:pStyle w:val="47"/>
        <w:ind w:firstLine="560"/>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7.1</w:t>
      </w:r>
      <w:r>
        <w:rPr>
          <w:rFonts w:hint="eastAsia"/>
          <w:color w:val="000000" w:themeColor="text1"/>
          <w:highlight w:val="none"/>
          <w:lang w:val="en-US" w:eastAsia="zh-CN"/>
          <w14:textFill>
            <w14:solidFill>
              <w14:schemeClr w14:val="tx1"/>
            </w14:solidFill>
          </w14:textFill>
        </w:rPr>
        <w:t xml:space="preserve"> </w:t>
      </w:r>
      <w:r>
        <w:rPr>
          <w:rFonts w:hint="eastAsia"/>
          <w:color w:val="000000" w:themeColor="text1"/>
          <w:highlight w:val="none"/>
          <w14:textFill>
            <w14:solidFill>
              <w14:schemeClr w14:val="tx1"/>
            </w14:solidFill>
          </w14:textFill>
        </w:rPr>
        <w:t>报价</w:t>
      </w:r>
      <w:r>
        <w:rPr>
          <w:color w:val="000000" w:themeColor="text1"/>
          <w:highlight w:val="none"/>
          <w14:textFill>
            <w14:solidFill>
              <w14:schemeClr w14:val="tx1"/>
            </w14:solidFill>
          </w14:textFill>
        </w:rPr>
        <w:t>修正</w:t>
      </w:r>
      <w:r>
        <w:rPr>
          <w:rFonts w:hint="eastAsia"/>
          <w:color w:val="000000" w:themeColor="text1"/>
          <w:highlight w:val="none"/>
          <w14:textFill>
            <w14:solidFill>
              <w14:schemeClr w14:val="tx1"/>
            </w14:solidFill>
          </w14:textFill>
        </w:rPr>
        <w:t>规定见“</w:t>
      </w:r>
      <w:r>
        <w:rPr>
          <w:rFonts w:hint="eastAsia"/>
          <w:color w:val="000000" w:themeColor="text1"/>
          <w:highlight w:val="none"/>
          <w:lang w:val="en-US"/>
          <w14:textFill>
            <w14:solidFill>
              <w14:schemeClr w14:val="tx1"/>
            </w14:solidFill>
          </w14:textFill>
        </w:rPr>
        <w:t>评标办法前附表</w:t>
      </w:r>
      <w:r>
        <w:rPr>
          <w:rFonts w:hint="eastAsia"/>
          <w:color w:val="000000" w:themeColor="text1"/>
          <w:highlight w:val="none"/>
          <w14:textFill>
            <w14:solidFill>
              <w14:schemeClr w14:val="tx1"/>
            </w14:solidFill>
          </w14:textFill>
        </w:rPr>
        <w:t>”；</w:t>
      </w:r>
    </w:p>
    <w:p w14:paraId="0647EA09">
      <w:pPr>
        <w:pStyle w:val="47"/>
        <w:ind w:firstLine="560"/>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7.2</w:t>
      </w:r>
      <w:r>
        <w:rPr>
          <w:rFonts w:hint="eastAsia"/>
          <w:color w:val="000000" w:themeColor="text1"/>
          <w:highlight w:val="none"/>
          <w:lang w:val="en-US" w:eastAsia="zh-CN"/>
          <w14:textFill>
            <w14:solidFill>
              <w14:schemeClr w14:val="tx1"/>
            </w14:solidFill>
          </w14:textFill>
        </w:rPr>
        <w:t xml:space="preserve"> </w:t>
      </w:r>
      <w:r>
        <w:rPr>
          <w:color w:val="000000" w:themeColor="text1"/>
          <w:highlight w:val="none"/>
          <w14:textFill>
            <w14:solidFill>
              <w14:schemeClr w14:val="tx1"/>
            </w14:solidFill>
          </w14:textFill>
        </w:rPr>
        <w:t>修正后的报价按照</w:t>
      </w:r>
      <w:r>
        <w:rPr>
          <w:rFonts w:hint="eastAsia"/>
          <w:color w:val="000000" w:themeColor="text1"/>
          <w:highlight w:val="none"/>
          <w14:textFill>
            <w14:solidFill>
              <w14:schemeClr w14:val="tx1"/>
            </w14:solidFill>
          </w14:textFill>
        </w:rPr>
        <w:t>第</w:t>
      </w:r>
      <w:r>
        <w:rPr>
          <w:color w:val="000000" w:themeColor="text1"/>
          <w:highlight w:val="none"/>
          <w14:textFill>
            <w14:solidFill>
              <w14:schemeClr w14:val="tx1"/>
            </w14:solidFill>
          </w14:textFill>
        </w:rPr>
        <w:t>5</w:t>
      </w:r>
      <w:r>
        <w:rPr>
          <w:rFonts w:hint="eastAsia"/>
          <w:color w:val="000000" w:themeColor="text1"/>
          <w:highlight w:val="none"/>
          <w14:textFill>
            <w14:solidFill>
              <w14:schemeClr w14:val="tx1"/>
            </w14:solidFill>
          </w14:textFill>
        </w:rPr>
        <w:t>条规定</w:t>
      </w:r>
      <w:r>
        <w:rPr>
          <w:color w:val="000000" w:themeColor="text1"/>
          <w:highlight w:val="none"/>
          <w14:textFill>
            <w14:solidFill>
              <w14:schemeClr w14:val="tx1"/>
            </w14:solidFill>
          </w14:textFill>
        </w:rPr>
        <w:t>经</w:t>
      </w:r>
      <w:r>
        <w:rPr>
          <w:rFonts w:hint="eastAsia"/>
          <w:color w:val="000000" w:themeColor="text1"/>
          <w:highlight w:val="none"/>
          <w:lang w:eastAsia="zh-CN"/>
          <w14:textFill>
            <w14:solidFill>
              <w14:schemeClr w14:val="tx1"/>
            </w14:solidFill>
          </w14:textFill>
        </w:rPr>
        <w:t>投标人</w:t>
      </w:r>
      <w:r>
        <w:rPr>
          <w:color w:val="000000" w:themeColor="text1"/>
          <w:highlight w:val="none"/>
          <w14:textFill>
            <w14:solidFill>
              <w14:schemeClr w14:val="tx1"/>
            </w14:solidFill>
          </w14:textFill>
        </w:rPr>
        <w:t>确认后产生约束力，</w:t>
      </w:r>
      <w:r>
        <w:rPr>
          <w:rFonts w:hint="eastAsia"/>
          <w:color w:val="000000" w:themeColor="text1"/>
          <w:highlight w:val="none"/>
          <w:lang w:eastAsia="zh-CN"/>
          <w14:textFill>
            <w14:solidFill>
              <w14:schemeClr w14:val="tx1"/>
            </w14:solidFill>
          </w14:textFill>
        </w:rPr>
        <w:t>投标人</w:t>
      </w:r>
      <w:r>
        <w:rPr>
          <w:color w:val="000000" w:themeColor="text1"/>
          <w:highlight w:val="none"/>
          <w14:textFill>
            <w14:solidFill>
              <w14:schemeClr w14:val="tx1"/>
            </w14:solidFill>
          </w14:textFill>
        </w:rPr>
        <w:t>不确认的，</w:t>
      </w:r>
      <w:r>
        <w:rPr>
          <w:rFonts w:hint="eastAsia"/>
          <w:color w:val="000000" w:themeColor="text1"/>
          <w:highlight w:val="none"/>
          <w14:textFill>
            <w14:solidFill>
              <w14:schemeClr w14:val="tx1"/>
            </w14:solidFill>
          </w14:textFill>
        </w:rPr>
        <w:t>按照</w:t>
      </w:r>
      <w:r>
        <w:rPr>
          <w:b/>
          <w:bCs/>
          <w:color w:val="000000" w:themeColor="text1"/>
          <w:highlight w:val="none"/>
          <w14:textFill>
            <w14:solidFill>
              <w14:schemeClr w14:val="tx1"/>
            </w14:solidFill>
          </w14:textFill>
        </w:rPr>
        <w:t>无效</w:t>
      </w:r>
      <w:r>
        <w:rPr>
          <w:rFonts w:hint="eastAsia"/>
          <w:b/>
          <w:bCs/>
          <w:color w:val="000000" w:themeColor="text1"/>
          <w:highlight w:val="none"/>
          <w14:textFill>
            <w14:solidFill>
              <w14:schemeClr w14:val="tx1"/>
            </w14:solidFill>
          </w14:textFill>
        </w:rPr>
        <w:t>投标</w:t>
      </w:r>
      <w:r>
        <w:rPr>
          <w:rFonts w:hint="eastAsia"/>
          <w:color w:val="000000" w:themeColor="text1"/>
          <w:highlight w:val="none"/>
          <w14:textFill>
            <w14:solidFill>
              <w14:schemeClr w14:val="tx1"/>
            </w14:solidFill>
          </w14:textFill>
        </w:rPr>
        <w:t>处理</w:t>
      </w:r>
      <w:r>
        <w:rPr>
          <w:color w:val="000000" w:themeColor="text1"/>
          <w:highlight w:val="none"/>
          <w14:textFill>
            <w14:solidFill>
              <w14:schemeClr w14:val="tx1"/>
            </w14:solidFill>
          </w14:textFill>
        </w:rPr>
        <w:t>。</w:t>
      </w:r>
    </w:p>
    <w:p w14:paraId="4FC3558C">
      <w:pPr>
        <w:pStyle w:val="5"/>
        <w:ind w:firstLine="602"/>
        <w:jc w:val="both"/>
        <w:rPr>
          <w:rFonts w:hint="eastAsia"/>
          <w:color w:val="000000" w:themeColor="text1"/>
          <w:highlight w:val="none"/>
          <w14:textFill>
            <w14:solidFill>
              <w14:schemeClr w14:val="tx1"/>
            </w14:solidFill>
          </w14:textFill>
        </w:rPr>
      </w:pPr>
      <w:bookmarkStart w:id="324" w:name="_Toc163492904"/>
      <w:bookmarkStart w:id="325" w:name="_Toc426"/>
      <w:bookmarkStart w:id="326" w:name="_Toc32481"/>
      <w:bookmarkStart w:id="327" w:name="_Toc102057745"/>
      <w:bookmarkStart w:id="328" w:name="_Toc102119880"/>
      <w:bookmarkStart w:id="329" w:name="_Toc102116179"/>
      <w:bookmarkStart w:id="330" w:name="_Toc102056245"/>
      <w:bookmarkStart w:id="331" w:name="_Toc102114947"/>
      <w:bookmarkStart w:id="332" w:name="_Toc155185908"/>
      <w:bookmarkStart w:id="333" w:name="_Toc102116049"/>
      <w:r>
        <w:rPr>
          <w:rFonts w:hint="eastAsia"/>
          <w:color w:val="000000" w:themeColor="text1"/>
          <w:highlight w:val="none"/>
          <w14:textFill>
            <w14:solidFill>
              <w14:schemeClr w14:val="tx1"/>
            </w14:solidFill>
          </w14:textFill>
        </w:rPr>
        <w:t>（三）比较和评价</w:t>
      </w:r>
      <w:bookmarkEnd w:id="324"/>
      <w:bookmarkEnd w:id="325"/>
      <w:bookmarkEnd w:id="326"/>
    </w:p>
    <w:p w14:paraId="103DF3B0">
      <w:pPr>
        <w:pStyle w:val="47"/>
        <w:ind w:firstLine="562"/>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8</w:t>
      </w:r>
      <w:r>
        <w:rPr>
          <w:b/>
          <w:bCs/>
          <w:color w:val="000000" w:themeColor="text1"/>
          <w:highlight w:val="none"/>
          <w14:textFill>
            <w14:solidFill>
              <w14:schemeClr w14:val="tx1"/>
            </w14:solidFill>
          </w14:textFill>
        </w:rPr>
        <w:t>.</w:t>
      </w:r>
      <w:r>
        <w:rPr>
          <w:rFonts w:hint="eastAsia"/>
          <w:b/>
          <w:bCs/>
          <w:color w:val="000000" w:themeColor="text1"/>
          <w:highlight w:val="none"/>
          <w14:textFill>
            <w14:solidFill>
              <w14:schemeClr w14:val="tx1"/>
            </w14:solidFill>
          </w14:textFill>
        </w:rPr>
        <w:t>评标方法</w:t>
      </w:r>
    </w:p>
    <w:p w14:paraId="73E249C5">
      <w:pPr>
        <w:ind w:firstLine="560"/>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8.1</w:t>
      </w:r>
      <w:r>
        <w:rPr>
          <w:rFonts w:hint="eastAsia"/>
          <w:color w:val="000000" w:themeColor="text1"/>
          <w:highlight w:val="none"/>
          <w:lang w:val="en-US" w:eastAsia="zh-CN"/>
          <w14:textFill>
            <w14:solidFill>
              <w14:schemeClr w14:val="tx1"/>
            </w14:solidFill>
          </w14:textFill>
        </w:rPr>
        <w:t xml:space="preserve"> </w:t>
      </w:r>
      <w:r>
        <w:rPr>
          <w:color w:val="000000" w:themeColor="text1"/>
          <w:highlight w:val="none"/>
          <w14:textFill>
            <w14:solidFill>
              <w14:schemeClr w14:val="tx1"/>
            </w14:solidFill>
          </w14:textFill>
        </w:rPr>
        <w:t>综合评分法，是指投标文件满足</w:t>
      </w:r>
      <w:r>
        <w:rPr>
          <w:rFonts w:hint="eastAsia"/>
          <w:color w:val="000000" w:themeColor="text1"/>
          <w:highlight w:val="none"/>
          <w:lang w:eastAsia="zh-CN"/>
          <w14:textFill>
            <w14:solidFill>
              <w14:schemeClr w14:val="tx1"/>
            </w14:solidFill>
          </w14:textFill>
        </w:rPr>
        <w:t>招标文件</w:t>
      </w:r>
      <w:r>
        <w:rPr>
          <w:color w:val="000000" w:themeColor="text1"/>
          <w:highlight w:val="none"/>
          <w14:textFill>
            <w14:solidFill>
              <w14:schemeClr w14:val="tx1"/>
            </w14:solidFill>
          </w14:textFill>
        </w:rPr>
        <w:t>全部实质性要求，且按照评审因素的量化指标评审得分最高的</w:t>
      </w:r>
      <w:r>
        <w:rPr>
          <w:rFonts w:hint="eastAsia"/>
          <w:color w:val="000000" w:themeColor="text1"/>
          <w:highlight w:val="none"/>
          <w:lang w:eastAsia="zh-CN"/>
          <w14:textFill>
            <w14:solidFill>
              <w14:schemeClr w14:val="tx1"/>
            </w14:solidFill>
          </w14:textFill>
        </w:rPr>
        <w:t>投标人</w:t>
      </w:r>
      <w:r>
        <w:rPr>
          <w:color w:val="000000" w:themeColor="text1"/>
          <w:highlight w:val="none"/>
          <w14:textFill>
            <w14:solidFill>
              <w14:schemeClr w14:val="tx1"/>
            </w14:solidFill>
          </w14:textFill>
        </w:rPr>
        <w:t>为中标候选人的评标方法。</w:t>
      </w:r>
    </w:p>
    <w:p w14:paraId="1D97AC01">
      <w:pPr>
        <w:ind w:firstLine="560"/>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8.2</w:t>
      </w:r>
      <w:r>
        <w:rPr>
          <w:rFonts w:hint="eastAsia"/>
          <w:color w:val="000000" w:themeColor="text1"/>
          <w:highlight w:val="none"/>
          <w:lang w:val="en-US" w:eastAsia="zh-CN"/>
          <w14:textFill>
            <w14:solidFill>
              <w14:schemeClr w14:val="tx1"/>
            </w14:solidFill>
          </w14:textFill>
        </w:rPr>
        <w:t xml:space="preserve"> </w:t>
      </w:r>
      <w:r>
        <w:rPr>
          <w:color w:val="000000" w:themeColor="text1"/>
          <w:highlight w:val="none"/>
          <w14:textFill>
            <w14:solidFill>
              <w14:schemeClr w14:val="tx1"/>
            </w14:solidFill>
          </w14:textFill>
        </w:rPr>
        <w:t>本项目评标方法详见《评标办法前附表》。</w:t>
      </w:r>
    </w:p>
    <w:p w14:paraId="364D4C2B">
      <w:pPr>
        <w:pStyle w:val="47"/>
        <w:ind w:firstLine="562"/>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9</w:t>
      </w:r>
      <w:r>
        <w:rPr>
          <w:b/>
          <w:bCs/>
          <w:color w:val="000000" w:themeColor="text1"/>
          <w:highlight w:val="none"/>
          <w14:textFill>
            <w14:solidFill>
              <w14:schemeClr w14:val="tx1"/>
            </w14:solidFill>
          </w14:textFill>
        </w:rPr>
        <w:t>.综合评分法</w:t>
      </w:r>
    </w:p>
    <w:p w14:paraId="40953393">
      <w:pPr>
        <w:ind w:firstLine="56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9</w:t>
      </w:r>
      <w:r>
        <w:rPr>
          <w:color w:val="000000" w:themeColor="text1"/>
          <w:highlight w:val="none"/>
          <w14:textFill>
            <w14:solidFill>
              <w14:schemeClr w14:val="tx1"/>
            </w14:solidFill>
          </w14:textFill>
        </w:rPr>
        <w:t>.1</w:t>
      </w:r>
      <w:r>
        <w:rPr>
          <w:rFonts w:hint="eastAsia"/>
          <w:color w:val="000000" w:themeColor="text1"/>
          <w:highlight w:val="none"/>
          <w:lang w:val="en-US" w:eastAsia="zh-CN"/>
          <w14:textFill>
            <w14:solidFill>
              <w14:schemeClr w14:val="tx1"/>
            </w14:solidFill>
          </w14:textFill>
        </w:rPr>
        <w:t xml:space="preserve"> </w:t>
      </w:r>
      <w:r>
        <w:rPr>
          <w:rFonts w:hint="eastAsia"/>
          <w:color w:val="000000" w:themeColor="text1"/>
          <w:highlight w:val="none"/>
          <w14:textFill>
            <w14:solidFill>
              <w14:schemeClr w14:val="tx1"/>
            </w14:solidFill>
          </w14:textFill>
        </w:rPr>
        <w:t>评审因素包括投标报价、商务技术以及落实政府采购政策。评审因素及标准见本章《评分标准》。</w:t>
      </w:r>
    </w:p>
    <w:p w14:paraId="0CDCBAD4">
      <w:pPr>
        <w:ind w:firstLine="560"/>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9.2</w:t>
      </w:r>
      <w:r>
        <w:rPr>
          <w:rFonts w:hint="eastAsia"/>
          <w:color w:val="000000" w:themeColor="text1"/>
          <w:highlight w:val="none"/>
          <w:lang w:val="en-US" w:eastAsia="zh-CN"/>
          <w14:textFill>
            <w14:solidFill>
              <w14:schemeClr w14:val="tx1"/>
            </w14:solidFill>
          </w14:textFill>
        </w:rPr>
        <w:t xml:space="preserve"> </w:t>
      </w:r>
      <w:r>
        <w:rPr>
          <w:color w:val="000000" w:themeColor="text1"/>
          <w:highlight w:val="none"/>
          <w14:textFill>
            <w14:solidFill>
              <w14:schemeClr w14:val="tx1"/>
            </w14:solidFill>
          </w14:textFill>
        </w:rPr>
        <w:t>投标报价评审</w:t>
      </w:r>
    </w:p>
    <w:p w14:paraId="70A5348A">
      <w:pPr>
        <w:ind w:firstLine="56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1）价格分应当采用低价优先法计算，即满足</w:t>
      </w:r>
      <w:r>
        <w:rPr>
          <w:rFonts w:hint="eastAsia"/>
          <w:color w:val="000000" w:themeColor="text1"/>
          <w:highlight w:val="none"/>
          <w:lang w:eastAsia="zh-CN"/>
          <w14:textFill>
            <w14:solidFill>
              <w14:schemeClr w14:val="tx1"/>
            </w14:solidFill>
          </w14:textFill>
        </w:rPr>
        <w:t>招标文件</w:t>
      </w:r>
      <w:r>
        <w:rPr>
          <w:color w:val="000000" w:themeColor="text1"/>
          <w:highlight w:val="none"/>
          <w14:textFill>
            <w14:solidFill>
              <w14:schemeClr w14:val="tx1"/>
            </w14:solidFill>
          </w14:textFill>
        </w:rPr>
        <w:t>要求且投标价格最低的投标报价为评标基准价，其价格分为满分。</w:t>
      </w:r>
    </w:p>
    <w:p w14:paraId="0C13329D">
      <w:pPr>
        <w:ind w:firstLine="56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评标过程中，不得去掉报价中的最高报价和最低报价。</w:t>
      </w:r>
    </w:p>
    <w:p w14:paraId="08D19EBC">
      <w:pPr>
        <w:ind w:firstLine="56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2）除算术修正和落实政府采购政策的价格扣除外，不对投标报价进行调整；</w:t>
      </w:r>
    </w:p>
    <w:p w14:paraId="4D3D0C40">
      <w:pPr>
        <w:ind w:firstLine="560"/>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9.3</w:t>
      </w:r>
      <w:r>
        <w:rPr>
          <w:rFonts w:hint="eastAsia"/>
          <w:color w:val="000000" w:themeColor="text1"/>
          <w:highlight w:val="none"/>
          <w:lang w:val="en-US" w:eastAsia="zh-CN"/>
          <w14:textFill>
            <w14:solidFill>
              <w14:schemeClr w14:val="tx1"/>
            </w14:solidFill>
          </w14:textFill>
        </w:rPr>
        <w:t xml:space="preserve"> </w:t>
      </w:r>
      <w:r>
        <w:rPr>
          <w:color w:val="000000" w:themeColor="text1"/>
          <w:highlight w:val="none"/>
          <w14:textFill>
            <w14:solidFill>
              <w14:schemeClr w14:val="tx1"/>
            </w14:solidFill>
          </w14:textFill>
        </w:rPr>
        <w:t>商务技术评审</w:t>
      </w:r>
    </w:p>
    <w:p w14:paraId="5D955528">
      <w:pPr>
        <w:ind w:firstLine="56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评标委员会应对符合性审查合格的投标文件进行商务和技术评审，并按照</w:t>
      </w:r>
      <w:r>
        <w:rPr>
          <w:rFonts w:hint="eastAsia"/>
          <w:color w:val="000000" w:themeColor="text1"/>
          <w:highlight w:val="none"/>
          <w:lang w:eastAsia="zh-CN"/>
          <w14:textFill>
            <w14:solidFill>
              <w14:schemeClr w14:val="tx1"/>
            </w14:solidFill>
          </w14:textFill>
        </w:rPr>
        <w:t>招标文件</w:t>
      </w:r>
      <w:r>
        <w:rPr>
          <w:rFonts w:hint="eastAsia"/>
          <w:color w:val="000000" w:themeColor="text1"/>
          <w:highlight w:val="none"/>
          <w14:textFill>
            <w14:solidFill>
              <w14:schemeClr w14:val="tx1"/>
            </w14:solidFill>
          </w14:textFill>
        </w:rPr>
        <w:t>要求及本章“三、评标标准”中的内容进行综合比较和评价。</w:t>
      </w:r>
    </w:p>
    <w:p w14:paraId="0998983F">
      <w:pPr>
        <w:ind w:firstLine="56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9</w:t>
      </w:r>
      <w:r>
        <w:rPr>
          <w:color w:val="000000" w:themeColor="text1"/>
          <w:highlight w:val="none"/>
          <w14:textFill>
            <w14:solidFill>
              <w14:schemeClr w14:val="tx1"/>
            </w14:solidFill>
          </w14:textFill>
        </w:rPr>
        <w:t>.4</w:t>
      </w:r>
      <w:r>
        <w:rPr>
          <w:rFonts w:hint="eastAsia"/>
          <w:color w:val="000000" w:themeColor="text1"/>
          <w:highlight w:val="none"/>
          <w:lang w:val="en-US" w:eastAsia="zh-CN"/>
          <w14:textFill>
            <w14:solidFill>
              <w14:schemeClr w14:val="tx1"/>
            </w14:solidFill>
          </w14:textFill>
        </w:rPr>
        <w:t xml:space="preserve"> </w:t>
      </w:r>
      <w:r>
        <w:rPr>
          <w:rFonts w:hint="eastAsia"/>
          <w:color w:val="000000" w:themeColor="text1"/>
          <w:highlight w:val="none"/>
          <w14:textFill>
            <w14:solidFill>
              <w14:schemeClr w14:val="tx1"/>
            </w14:solidFill>
          </w14:textFill>
        </w:rPr>
        <w:t>计分办法及复核</w:t>
      </w:r>
    </w:p>
    <w:p w14:paraId="0D49B500">
      <w:pPr>
        <w:ind w:firstLine="56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w:t>
      </w:r>
      <w:r>
        <w:rPr>
          <w:color w:val="000000" w:themeColor="text1"/>
          <w:highlight w:val="none"/>
          <w14:textFill>
            <w14:solidFill>
              <w14:schemeClr w14:val="tx1"/>
            </w14:solidFill>
          </w14:textFill>
        </w:rPr>
        <w:t>评标过程中，各项分值一般精确到小数点后两位，评标得分应为商务评分、技术评分、报价评分之和。评标委员会各成员应汇总每个</w:t>
      </w:r>
      <w:r>
        <w:rPr>
          <w:rFonts w:hint="eastAsia"/>
          <w:color w:val="000000" w:themeColor="text1"/>
          <w:highlight w:val="none"/>
          <w:lang w:eastAsia="zh-CN"/>
          <w14:textFill>
            <w14:solidFill>
              <w14:schemeClr w14:val="tx1"/>
            </w14:solidFill>
          </w14:textFill>
        </w:rPr>
        <w:t>投标人</w:t>
      </w:r>
      <w:r>
        <w:rPr>
          <w:color w:val="000000" w:themeColor="text1"/>
          <w:highlight w:val="none"/>
          <w14:textFill>
            <w14:solidFill>
              <w14:schemeClr w14:val="tx1"/>
            </w14:solidFill>
          </w14:textFill>
        </w:rPr>
        <w:t>的得分。</w:t>
      </w:r>
    </w:p>
    <w:p w14:paraId="2B044AA7">
      <w:pPr>
        <w:ind w:firstLine="56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w:t>
      </w:r>
      <w:r>
        <w:rPr>
          <w:color w:val="000000" w:themeColor="text1"/>
          <w:highlight w:val="none"/>
          <w14:textFill>
            <w14:solidFill>
              <w14:schemeClr w14:val="tx1"/>
            </w14:solidFill>
          </w14:textFill>
        </w:rPr>
        <w:t>评标结果汇总完成后，</w:t>
      </w:r>
      <w:r>
        <w:rPr>
          <w:rFonts w:hint="eastAsia"/>
          <w:color w:val="000000" w:themeColor="text1"/>
          <w:highlight w:val="none"/>
          <w:lang w:val="en-US" w:eastAsia="zh-CN"/>
          <w14:textFill>
            <w14:solidFill>
              <w14:schemeClr w14:val="tx1"/>
            </w14:solidFill>
          </w14:textFill>
        </w:rPr>
        <w:t>采购人或</w:t>
      </w:r>
      <w:r>
        <w:rPr>
          <w:color w:val="000000" w:themeColor="text1"/>
          <w:highlight w:val="none"/>
          <w14:textFill>
            <w14:solidFill>
              <w14:schemeClr w14:val="tx1"/>
            </w14:solidFill>
          </w14:textFill>
        </w:rPr>
        <w:t>采购代理机构</w:t>
      </w:r>
      <w:r>
        <w:rPr>
          <w:rFonts w:hint="eastAsia"/>
          <w:color w:val="000000" w:themeColor="text1"/>
          <w:highlight w:val="none"/>
          <w:lang w:val="en-US" w:eastAsia="zh-CN"/>
          <w14:textFill>
            <w14:solidFill>
              <w14:schemeClr w14:val="tx1"/>
            </w14:solidFill>
          </w14:textFill>
        </w:rPr>
        <w:t>可以</w:t>
      </w:r>
      <w:r>
        <w:rPr>
          <w:color w:val="000000" w:themeColor="text1"/>
          <w:highlight w:val="none"/>
          <w14:textFill>
            <w14:solidFill>
              <w14:schemeClr w14:val="tx1"/>
            </w14:solidFill>
          </w14:textFill>
        </w:rPr>
        <w:t>对评标结果进行复核。经复核发现存在以下情形之一的，评标委员会应当当场修改评标结果，并在评标报告中记载：</w:t>
      </w:r>
    </w:p>
    <w:p w14:paraId="0258071E">
      <w:pPr>
        <w:ind w:firstLine="56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①</w:t>
      </w:r>
      <w:r>
        <w:rPr>
          <w:color w:val="000000" w:themeColor="text1"/>
          <w:highlight w:val="none"/>
          <w14:textFill>
            <w14:solidFill>
              <w14:schemeClr w14:val="tx1"/>
            </w14:solidFill>
          </w14:textFill>
        </w:rPr>
        <w:t>分值汇总计算错误的；</w:t>
      </w:r>
    </w:p>
    <w:p w14:paraId="1A69A1BE">
      <w:pPr>
        <w:ind w:firstLine="56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②</w:t>
      </w:r>
      <w:r>
        <w:rPr>
          <w:color w:val="000000" w:themeColor="text1"/>
          <w:highlight w:val="none"/>
          <w14:textFill>
            <w14:solidFill>
              <w14:schemeClr w14:val="tx1"/>
            </w14:solidFill>
          </w14:textFill>
        </w:rPr>
        <w:t>分项评分超出评分标准范围的；</w:t>
      </w:r>
    </w:p>
    <w:p w14:paraId="3F301073">
      <w:pPr>
        <w:ind w:firstLine="56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③</w:t>
      </w:r>
      <w:r>
        <w:rPr>
          <w:color w:val="000000" w:themeColor="text1"/>
          <w:highlight w:val="none"/>
          <w14:textFill>
            <w14:solidFill>
              <w14:schemeClr w14:val="tx1"/>
            </w14:solidFill>
          </w14:textFill>
        </w:rPr>
        <w:t>评标委员会成员对客观评审因素评分不一致的；</w:t>
      </w:r>
    </w:p>
    <w:p w14:paraId="5A42DC8F">
      <w:pPr>
        <w:ind w:firstLine="56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④</w:t>
      </w:r>
      <w:r>
        <w:rPr>
          <w:color w:val="000000" w:themeColor="text1"/>
          <w:highlight w:val="none"/>
          <w14:textFill>
            <w14:solidFill>
              <w14:schemeClr w14:val="tx1"/>
            </w14:solidFill>
          </w14:textFill>
        </w:rPr>
        <w:t>经评标委员会认定评分畸高、畸低的</w:t>
      </w:r>
      <w:r>
        <w:rPr>
          <w:rFonts w:hint="eastAsia"/>
          <w:color w:val="000000" w:themeColor="text1"/>
          <w:highlight w:val="none"/>
          <w14:textFill>
            <w14:solidFill>
              <w14:schemeClr w14:val="tx1"/>
            </w14:solidFill>
          </w14:textFill>
        </w:rPr>
        <w:t>。</w:t>
      </w:r>
    </w:p>
    <w:p w14:paraId="58B91164">
      <w:pPr>
        <w:ind w:firstLine="56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（3）</w:t>
      </w:r>
      <w:r>
        <w:rPr>
          <w:color w:val="000000" w:themeColor="text1"/>
          <w:highlight w:val="none"/>
          <w14:textFill>
            <w14:solidFill>
              <w14:schemeClr w14:val="tx1"/>
            </w14:solidFill>
          </w14:textFill>
        </w:rPr>
        <w:t>各</w:t>
      </w:r>
      <w:r>
        <w:rPr>
          <w:rFonts w:hint="eastAsia"/>
          <w:color w:val="000000" w:themeColor="text1"/>
          <w:highlight w:val="none"/>
          <w:lang w:eastAsia="zh-CN"/>
          <w14:textFill>
            <w14:solidFill>
              <w14:schemeClr w14:val="tx1"/>
            </w14:solidFill>
          </w14:textFill>
        </w:rPr>
        <w:t>投标人</w:t>
      </w:r>
      <w:r>
        <w:rPr>
          <w:color w:val="000000" w:themeColor="text1"/>
          <w:highlight w:val="none"/>
          <w14:textFill>
            <w14:solidFill>
              <w14:schemeClr w14:val="tx1"/>
            </w14:solidFill>
          </w14:textFill>
        </w:rPr>
        <w:t>的最终得分为评标委员会所有成员对各</w:t>
      </w:r>
      <w:r>
        <w:rPr>
          <w:rFonts w:hint="eastAsia"/>
          <w:color w:val="000000" w:themeColor="text1"/>
          <w:highlight w:val="none"/>
          <w:lang w:eastAsia="zh-CN"/>
          <w14:textFill>
            <w14:solidFill>
              <w14:schemeClr w14:val="tx1"/>
            </w14:solidFill>
          </w14:textFill>
        </w:rPr>
        <w:t>投标人</w:t>
      </w:r>
      <w:r>
        <w:rPr>
          <w:color w:val="000000" w:themeColor="text1"/>
          <w:highlight w:val="none"/>
          <w14:textFill>
            <w14:solidFill>
              <w14:schemeClr w14:val="tx1"/>
            </w14:solidFill>
          </w14:textFill>
        </w:rPr>
        <w:t>评标得分汇总后的算术平均值。</w:t>
      </w:r>
    </w:p>
    <w:p w14:paraId="1C6BE9DC">
      <w:pPr>
        <w:pStyle w:val="47"/>
        <w:ind w:firstLine="562"/>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1</w:t>
      </w:r>
      <w:r>
        <w:rPr>
          <w:rFonts w:hint="eastAsia"/>
          <w:b/>
          <w:bCs/>
          <w:color w:val="000000" w:themeColor="text1"/>
          <w:highlight w:val="none"/>
          <w:lang w:val="en-US"/>
          <w14:textFill>
            <w14:solidFill>
              <w14:schemeClr w14:val="tx1"/>
            </w14:solidFill>
          </w14:textFill>
        </w:rPr>
        <w:t>0</w:t>
      </w:r>
      <w:r>
        <w:rPr>
          <w:b/>
          <w:bCs/>
          <w:color w:val="000000" w:themeColor="text1"/>
          <w:highlight w:val="none"/>
          <w14:textFill>
            <w14:solidFill>
              <w14:schemeClr w14:val="tx1"/>
            </w14:solidFill>
          </w14:textFill>
        </w:rPr>
        <w:t>.</w:t>
      </w:r>
      <w:r>
        <w:rPr>
          <w:rFonts w:hint="eastAsia"/>
          <w:b/>
          <w:bCs/>
          <w:color w:val="000000" w:themeColor="text1"/>
          <w:highlight w:val="none"/>
          <w14:textFill>
            <w14:solidFill>
              <w14:schemeClr w14:val="tx1"/>
            </w14:solidFill>
          </w14:textFill>
        </w:rPr>
        <w:t>政府采购政策评审</w:t>
      </w:r>
    </w:p>
    <w:p w14:paraId="13C9C205">
      <w:pPr>
        <w:ind w:firstLine="560"/>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1</w:t>
      </w:r>
      <w:r>
        <w:rPr>
          <w:rFonts w:hint="eastAsia"/>
          <w:color w:val="000000" w:themeColor="text1"/>
          <w:highlight w:val="none"/>
          <w14:textFill>
            <w14:solidFill>
              <w14:schemeClr w14:val="tx1"/>
            </w14:solidFill>
          </w14:textFill>
        </w:rPr>
        <w:t>0</w:t>
      </w:r>
      <w:r>
        <w:rPr>
          <w:color w:val="000000" w:themeColor="text1"/>
          <w:highlight w:val="none"/>
          <w14:textFill>
            <w14:solidFill>
              <w14:schemeClr w14:val="tx1"/>
            </w14:solidFill>
          </w14:textFill>
        </w:rPr>
        <w:t>.1</w:t>
      </w:r>
      <w:r>
        <w:rPr>
          <w:rFonts w:hint="eastAsia"/>
          <w:color w:val="000000" w:themeColor="text1"/>
          <w:highlight w:val="none"/>
          <w:lang w:val="en-US" w:eastAsia="zh-CN"/>
          <w14:textFill>
            <w14:solidFill>
              <w14:schemeClr w14:val="tx1"/>
            </w14:solidFill>
          </w14:textFill>
        </w:rPr>
        <w:t xml:space="preserve"> 支持中小企业政策</w:t>
      </w:r>
      <w:r>
        <w:rPr>
          <w:rFonts w:hint="eastAsia"/>
          <w:color w:val="000000" w:themeColor="text1"/>
          <w:highlight w:val="none"/>
          <w14:textFill>
            <w14:solidFill>
              <w14:schemeClr w14:val="tx1"/>
            </w14:solidFill>
          </w14:textFill>
        </w:rPr>
        <w:t>价格扣除</w:t>
      </w:r>
    </w:p>
    <w:p w14:paraId="02B776B2">
      <w:pPr>
        <w:ind w:firstLine="56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w:t>
      </w:r>
      <w:r>
        <w:rPr>
          <w:color w:val="000000" w:themeColor="text1"/>
          <w:highlight w:val="none"/>
          <w14:textFill>
            <w14:solidFill>
              <w14:schemeClr w14:val="tx1"/>
            </w14:solidFill>
          </w14:textFill>
        </w:rPr>
        <w:t>非专门面向中小企业的采购项目或采购包，对符合规定的小微企业（监狱企业、残疾人福利性单位、联合体各方均为小微企业的联合体、符合小微企业划分标准的个体工商户视同小微企业）报价</w:t>
      </w:r>
      <w:r>
        <w:rPr>
          <w:rFonts w:hint="eastAsia"/>
          <w:color w:val="000000" w:themeColor="text1"/>
          <w:highlight w:val="none"/>
          <w14:textFill>
            <w14:solidFill>
              <w14:schemeClr w14:val="tx1"/>
            </w14:solidFill>
          </w14:textFill>
        </w:rPr>
        <w:t>按照本</w:t>
      </w:r>
      <w:r>
        <w:rPr>
          <w:rFonts w:hint="eastAsia"/>
          <w:color w:val="000000" w:themeColor="text1"/>
          <w:highlight w:val="none"/>
          <w:lang w:eastAsia="zh-CN"/>
          <w14:textFill>
            <w14:solidFill>
              <w14:schemeClr w14:val="tx1"/>
            </w14:solidFill>
          </w14:textFill>
        </w:rPr>
        <w:t>招标文件</w:t>
      </w:r>
      <w:r>
        <w:rPr>
          <w:rFonts w:hint="eastAsia"/>
          <w:color w:val="000000" w:themeColor="text1"/>
          <w:highlight w:val="none"/>
          <w14:textFill>
            <w14:solidFill>
              <w14:schemeClr w14:val="tx1"/>
            </w14:solidFill>
          </w14:textFill>
        </w:rPr>
        <w:t>”</w:t>
      </w:r>
      <w:r>
        <w:rPr>
          <w:rFonts w:hint="eastAsia"/>
          <w:color w:val="000000" w:themeColor="text1"/>
          <w:highlight w:val="none"/>
          <w:lang w:eastAsia="zh-CN"/>
          <w14:textFill>
            <w14:solidFill>
              <w14:schemeClr w14:val="tx1"/>
            </w14:solidFill>
          </w14:textFill>
        </w:rPr>
        <w:t>投标人</w:t>
      </w:r>
      <w:r>
        <w:rPr>
          <w:rFonts w:hint="eastAsia"/>
          <w:color w:val="000000" w:themeColor="text1"/>
          <w:highlight w:val="none"/>
          <w14:textFill>
            <w14:solidFill>
              <w14:schemeClr w14:val="tx1"/>
            </w14:solidFill>
          </w14:textFill>
        </w:rPr>
        <w:t>须知前附表”中的规定</w:t>
      </w:r>
      <w:r>
        <w:rPr>
          <w:color w:val="000000" w:themeColor="text1"/>
          <w:highlight w:val="none"/>
          <w14:textFill>
            <w14:solidFill>
              <w14:schemeClr w14:val="tx1"/>
            </w14:solidFill>
          </w14:textFill>
        </w:rPr>
        <w:t>扣除，对小微企业中的监狱企业、残疾人福利性单位、采购产品纳入创新产品应用示范推荐目录内企业、采购产品获得节能产品或环境标志产品认证证书的企业报价</w:t>
      </w:r>
      <w:r>
        <w:rPr>
          <w:rFonts w:hint="eastAsia"/>
          <w:color w:val="000000" w:themeColor="text1"/>
          <w:highlight w:val="none"/>
          <w14:textFill>
            <w14:solidFill>
              <w14:schemeClr w14:val="tx1"/>
            </w14:solidFill>
          </w14:textFill>
        </w:rPr>
        <w:t>按照本</w:t>
      </w:r>
      <w:r>
        <w:rPr>
          <w:rFonts w:hint="eastAsia"/>
          <w:color w:val="000000" w:themeColor="text1"/>
          <w:highlight w:val="none"/>
          <w:lang w:eastAsia="zh-CN"/>
          <w14:textFill>
            <w14:solidFill>
              <w14:schemeClr w14:val="tx1"/>
            </w14:solidFill>
          </w14:textFill>
        </w:rPr>
        <w:t>招标文件</w:t>
      </w:r>
      <w:r>
        <w:rPr>
          <w:rFonts w:hint="eastAsia"/>
          <w:color w:val="000000" w:themeColor="text1"/>
          <w:highlight w:val="none"/>
          <w14:textFill>
            <w14:solidFill>
              <w14:schemeClr w14:val="tx1"/>
            </w14:solidFill>
          </w14:textFill>
        </w:rPr>
        <w:t>”</w:t>
      </w:r>
      <w:r>
        <w:rPr>
          <w:rFonts w:hint="eastAsia"/>
          <w:color w:val="000000" w:themeColor="text1"/>
          <w:highlight w:val="none"/>
          <w:lang w:eastAsia="zh-CN"/>
          <w14:textFill>
            <w14:solidFill>
              <w14:schemeClr w14:val="tx1"/>
            </w14:solidFill>
          </w14:textFill>
        </w:rPr>
        <w:t>投标人</w:t>
      </w:r>
      <w:r>
        <w:rPr>
          <w:rFonts w:hint="eastAsia"/>
          <w:color w:val="000000" w:themeColor="text1"/>
          <w:highlight w:val="none"/>
          <w14:textFill>
            <w14:solidFill>
              <w14:schemeClr w14:val="tx1"/>
            </w14:solidFill>
          </w14:textFill>
        </w:rPr>
        <w:t>须知前附表”中的规定</w:t>
      </w:r>
      <w:r>
        <w:rPr>
          <w:color w:val="000000" w:themeColor="text1"/>
          <w:highlight w:val="none"/>
          <w14:textFill>
            <w14:solidFill>
              <w14:schemeClr w14:val="tx1"/>
            </w14:solidFill>
          </w14:textFill>
        </w:rPr>
        <w:t>扣除，用扣除后的价格</w:t>
      </w:r>
      <w:r>
        <w:rPr>
          <w:rFonts w:hint="eastAsia"/>
          <w:color w:val="000000" w:themeColor="text1"/>
          <w:highlight w:val="none"/>
          <w14:textFill>
            <w14:solidFill>
              <w14:schemeClr w14:val="tx1"/>
            </w14:solidFill>
          </w14:textFill>
        </w:rPr>
        <w:t>参加评审</w:t>
      </w:r>
      <w:r>
        <w:rPr>
          <w:color w:val="000000" w:themeColor="text1"/>
          <w:highlight w:val="none"/>
          <w14:textFill>
            <w14:solidFill>
              <w14:schemeClr w14:val="tx1"/>
            </w14:solidFill>
          </w14:textFill>
        </w:rPr>
        <w:t>。</w:t>
      </w:r>
    </w:p>
    <w:p w14:paraId="22A63450">
      <w:pPr>
        <w:ind w:firstLine="56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w:t>
      </w:r>
      <w:r>
        <w:rPr>
          <w:color w:val="000000" w:themeColor="text1"/>
          <w:highlight w:val="none"/>
          <w14:textFill>
            <w14:solidFill>
              <w14:schemeClr w14:val="tx1"/>
            </w14:solidFill>
          </w14:textFill>
        </w:rPr>
        <w:t>参加政府采购活动的小微企业（含节能环保、创新产品企业）未提供“中小企业声明函”的；监狱企业未提供“监狱企业证明文件”的；监狱企业中的小微企业未提供“中小企业声明函”的；残疾人福利性单位未提供“残疾人福利性单位声明函”的；残疾人福利性单位中的小微企业未提供“中小企业声明函”的；不得享受相应的价格扣除优惠。组成联合体或者接受分包的小微企业与联合体内其他企业、分包企业之间存在直接控股、管理关系的，不得享受价格扣除优惠。</w:t>
      </w:r>
    </w:p>
    <w:p w14:paraId="6F0D5BA2">
      <w:pPr>
        <w:ind w:firstLine="56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（3）</w:t>
      </w:r>
      <w:r>
        <w:rPr>
          <w:color w:val="000000" w:themeColor="text1"/>
          <w:highlight w:val="none"/>
          <w14:textFill>
            <w14:solidFill>
              <w14:schemeClr w14:val="tx1"/>
            </w14:solidFill>
          </w14:textFill>
        </w:rPr>
        <w:t>专门面向中小企业、预留部分采购份额面向中小企业采购的项目或采购包，评审时不再进行价格扣除。</w:t>
      </w:r>
    </w:p>
    <w:p w14:paraId="40800EFE">
      <w:pPr>
        <w:ind w:firstLine="562"/>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10.2 </w:t>
      </w:r>
      <w:r>
        <w:rPr>
          <w:rFonts w:hint="eastAsia"/>
          <w:b w:val="0"/>
          <w:bCs w:val="0"/>
          <w:iCs/>
          <w:snapToGrid w:val="0"/>
          <w:color w:val="000000" w:themeColor="text1"/>
          <w:highlight w:val="none"/>
          <w:shd w:val="clear" w:color="auto" w:fill="FFFFFF" w:themeFill="background1"/>
          <w:lang w:val="en-US" w:eastAsia="zh-CN"/>
          <w14:textFill>
            <w14:solidFill>
              <w14:schemeClr w14:val="tx1"/>
            </w14:solidFill>
          </w14:textFill>
        </w:rPr>
        <w:t>政府采购中实施本国产品标准及相关政策</w:t>
      </w:r>
    </w:p>
    <w:p w14:paraId="17D278E2">
      <w:pPr>
        <w:ind w:firstLine="562"/>
        <w:rPr>
          <w:rFonts w:hint="eastAsia"/>
          <w:b w:val="0"/>
          <w:bCs w:val="0"/>
          <w:iCs/>
          <w:snapToGrid w:val="0"/>
          <w:color w:val="000000" w:themeColor="text1"/>
          <w:highlight w:val="none"/>
          <w:shd w:val="clear" w:color="auto" w:fill="FFFFFF" w:themeFill="background1"/>
          <w:lang w:eastAsia="zh-CN"/>
          <w14:textFill>
            <w14:solidFill>
              <w14:schemeClr w14:val="tx1"/>
            </w14:solidFill>
          </w14:textFill>
        </w:rPr>
      </w:pPr>
      <w:r>
        <w:rPr>
          <w:rFonts w:hint="eastAsia"/>
          <w:b w:val="0"/>
          <w:bCs w:val="0"/>
          <w:iCs/>
          <w:snapToGrid w:val="0"/>
          <w:color w:val="000000" w:themeColor="text1"/>
          <w:highlight w:val="none"/>
          <w:shd w:val="clear" w:color="auto" w:fill="FFFFFF" w:themeFill="background1"/>
          <w:lang w:val="en-US" w:eastAsia="zh-CN"/>
          <w14:textFill>
            <w14:solidFill>
              <w14:schemeClr w14:val="tx1"/>
            </w14:solidFill>
          </w14:textFill>
        </w:rPr>
        <w:t>按照《国务院办公厅关于在政府采购中实施本国产品标准及相关政策的通知》（国办发〔2025〕34号）的规定：政府采购活动中既有本国产品又有非本国产品参与竞争的，依法对本国产品给予价格评审优惠，对本国产品的报价给予20%的价格扣除，用扣除后的价格参与评审。</w:t>
      </w:r>
      <w:r>
        <w:rPr>
          <w:rFonts w:hint="eastAsia"/>
          <w:b w:val="0"/>
          <w:bCs w:val="0"/>
          <w:iCs/>
          <w:snapToGrid w:val="0"/>
          <w:color w:val="000000" w:themeColor="text1"/>
          <w:highlight w:val="none"/>
          <w:shd w:val="clear" w:color="auto" w:fill="FFFFFF" w:themeFill="background1"/>
          <w:lang w:eastAsia="zh-CN"/>
          <w14:textFill>
            <w14:solidFill>
              <w14:schemeClr w14:val="tx1"/>
            </w14:solidFill>
          </w14:textFill>
        </w:rPr>
        <w:t>进口产品属于非本国产品。但对一些非进口产品，如果不满足上述《</w:t>
      </w:r>
      <w:r>
        <w:rPr>
          <w:rFonts w:hint="eastAsia"/>
          <w:b w:val="0"/>
          <w:bCs w:val="0"/>
          <w:iCs/>
          <w:snapToGrid w:val="0"/>
          <w:color w:val="000000" w:themeColor="text1"/>
          <w:highlight w:val="none"/>
          <w:shd w:val="clear" w:color="auto" w:fill="FFFFFF" w:themeFill="background1"/>
          <w:lang w:val="en-US" w:eastAsia="zh-CN"/>
          <w14:textFill>
            <w14:solidFill>
              <w14:schemeClr w14:val="tx1"/>
            </w14:solidFill>
          </w14:textFill>
        </w:rPr>
        <w:t>通知</w:t>
      </w:r>
      <w:r>
        <w:rPr>
          <w:rFonts w:hint="eastAsia"/>
          <w:b w:val="0"/>
          <w:bCs w:val="0"/>
          <w:iCs/>
          <w:snapToGrid w:val="0"/>
          <w:color w:val="000000" w:themeColor="text1"/>
          <w:highlight w:val="none"/>
          <w:shd w:val="clear" w:color="auto" w:fill="FFFFFF" w:themeFill="background1"/>
          <w:lang w:eastAsia="zh-CN"/>
          <w14:textFill>
            <w14:solidFill>
              <w14:schemeClr w14:val="tx1"/>
            </w14:solidFill>
          </w14:textFill>
        </w:rPr>
        <w:t>》规定的“在中国境内生产”等条件，这些产品也属于非本国产品。对于仅有本国产品参与竞争的政府采购项目，本国产品不享受价格扣除评审优惠。</w:t>
      </w:r>
      <w:r>
        <w:rPr>
          <w:rFonts w:hint="eastAsia"/>
          <w:b w:val="0"/>
          <w:bCs w:val="0"/>
          <w:iCs/>
          <w:snapToGrid w:val="0"/>
          <w:color w:val="000000" w:themeColor="text1"/>
          <w:highlight w:val="none"/>
          <w:shd w:val="clear" w:color="auto" w:fill="FFFFFF" w:themeFill="background1"/>
          <w:lang w:val="en-US" w:eastAsia="zh-CN"/>
          <w14:textFill>
            <w14:solidFill>
              <w14:schemeClr w14:val="tx1"/>
            </w14:solidFill>
          </w14:textFill>
        </w:rPr>
        <w:t>符合规定的投标人</w:t>
      </w:r>
      <w:r>
        <w:rPr>
          <w:rFonts w:hint="eastAsia"/>
          <w:b w:val="0"/>
          <w:bCs w:val="0"/>
          <w:iCs/>
          <w:snapToGrid w:val="0"/>
          <w:color w:val="000000" w:themeColor="text1"/>
          <w:highlight w:val="none"/>
          <w:shd w:val="clear" w:color="auto" w:fill="FFFFFF" w:themeFill="background1"/>
          <w:lang w:eastAsia="zh-CN"/>
          <w14:textFill>
            <w14:solidFill>
              <w14:schemeClr w14:val="tx1"/>
            </w14:solidFill>
          </w14:textFill>
        </w:rPr>
        <w:t>，应当提供《</w:t>
      </w:r>
      <w:r>
        <w:rPr>
          <w:rFonts w:hint="eastAsia"/>
          <w:b w:val="0"/>
          <w:bCs w:val="0"/>
          <w:iCs/>
          <w:snapToGrid w:val="0"/>
          <w:color w:val="000000" w:themeColor="text1"/>
          <w:highlight w:val="none"/>
          <w:shd w:val="clear" w:color="auto" w:fill="FFFFFF" w:themeFill="background1"/>
          <w:lang w:val="en-US" w:eastAsia="zh-CN"/>
          <w14:textFill>
            <w14:solidFill>
              <w14:schemeClr w14:val="tx1"/>
            </w14:solidFill>
          </w14:textFill>
        </w:rPr>
        <w:t>关于符合本国产品标准的声明函</w:t>
      </w:r>
      <w:r>
        <w:rPr>
          <w:rFonts w:hint="eastAsia"/>
          <w:b w:val="0"/>
          <w:bCs w:val="0"/>
          <w:iCs/>
          <w:snapToGrid w:val="0"/>
          <w:color w:val="000000" w:themeColor="text1"/>
          <w:highlight w:val="none"/>
          <w:shd w:val="clear" w:color="auto" w:fill="FFFFFF" w:themeFill="background1"/>
          <w:lang w:eastAsia="zh-CN"/>
          <w14:textFill>
            <w14:solidFill>
              <w14:schemeClr w14:val="tx1"/>
            </w14:solidFill>
          </w14:textFill>
        </w:rPr>
        <w:t>》（详见本招标文件“第七章 投标文件的格式”），否则在评审时不享受上述评审优惠。</w:t>
      </w:r>
    </w:p>
    <w:p w14:paraId="6177C9CD">
      <w:pPr>
        <w:ind w:firstLine="562"/>
        <w:rPr>
          <w:rFonts w:hint="eastAsia"/>
          <w:snapToGrid w:val="0"/>
          <w:color w:val="000000" w:themeColor="text1"/>
          <w:highlight w:val="none"/>
          <w14:textFill>
            <w14:solidFill>
              <w14:schemeClr w14:val="tx1"/>
            </w14:solidFill>
          </w14:textFill>
        </w:rPr>
      </w:pPr>
      <w:r>
        <w:rPr>
          <w:rFonts w:hint="eastAsia"/>
          <w:b w:val="0"/>
          <w:bCs w:val="0"/>
          <w:iCs/>
          <w:snapToGrid w:val="0"/>
          <w:color w:val="000000" w:themeColor="text1"/>
          <w:highlight w:val="none"/>
          <w:shd w:val="clear" w:color="auto" w:fill="FFFFFF" w:themeFill="background1"/>
          <w:lang w:val="en-US" w:eastAsia="zh-CN"/>
          <w14:textFill>
            <w14:solidFill>
              <w14:schemeClr w14:val="tx1"/>
            </w14:solidFill>
          </w14:textFill>
        </w:rPr>
        <w:t xml:space="preserve">46.2 </w:t>
      </w:r>
      <w:r>
        <w:rPr>
          <w:rFonts w:hint="eastAsia"/>
          <w:b w:val="0"/>
          <w:bCs w:val="0"/>
          <w:iCs/>
          <w:snapToGrid w:val="0"/>
          <w:color w:val="000000" w:themeColor="text1"/>
          <w:highlight w:val="none"/>
          <w:shd w:val="clear" w:color="auto" w:fill="FFFFFF" w:themeFill="background1"/>
          <w:lang w:eastAsia="zh-CN"/>
          <w14:textFill>
            <w14:solidFill>
              <w14:schemeClr w14:val="tx1"/>
            </w14:solidFill>
          </w14:textFill>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w:t>
      </w:r>
      <w:r>
        <w:rPr>
          <w:rFonts w:hint="eastAsia" w:ascii="仿宋" w:hAnsi="仿宋" w:eastAsia="仿宋" w:cs="仿宋"/>
          <w:i w:val="0"/>
          <w:iCs w:val="0"/>
          <w:caps w:val="0"/>
          <w:color w:val="000000" w:themeColor="text1"/>
          <w:spacing w:val="0"/>
          <w:sz w:val="28"/>
          <w:szCs w:val="28"/>
          <w:highlight w:val="none"/>
          <w:shd w:val="clear" w:fill="FFFFFF"/>
          <w:vertAlign w:val="baseline"/>
          <w14:textFill>
            <w14:solidFill>
              <w14:schemeClr w14:val="tx1"/>
            </w14:solidFill>
          </w14:textFill>
        </w:rPr>
        <w:t>即对该供应商提供的全部产品的总报价给予20%的价格扣除，用扣除后的价格参与评审。</w:t>
      </w:r>
      <w:r>
        <w:rPr>
          <w:rFonts w:hint="eastAsia"/>
          <w:snapToGrid w:val="0"/>
          <w:color w:val="000000" w:themeColor="text1"/>
          <w:highlight w:val="none"/>
          <w:lang w:eastAsia="zh-CN"/>
          <w14:textFill>
            <w14:solidFill>
              <w14:schemeClr w14:val="tx1"/>
            </w14:solidFill>
          </w14:textFill>
        </w:rPr>
        <w:t>投标人</w:t>
      </w:r>
      <w:r>
        <w:rPr>
          <w:rFonts w:hint="eastAsia"/>
          <w:snapToGrid w:val="0"/>
          <w:color w:val="000000" w:themeColor="text1"/>
          <w:highlight w:val="none"/>
          <w14:textFill>
            <w14:solidFill>
              <w14:schemeClr w14:val="tx1"/>
            </w14:solidFill>
          </w14:textFill>
        </w:rPr>
        <w:t>如符合上述</w:t>
      </w:r>
      <w:r>
        <w:rPr>
          <w:rFonts w:hint="eastAsia"/>
          <w:snapToGrid w:val="0"/>
          <w:color w:val="000000" w:themeColor="text1"/>
          <w:highlight w:val="none"/>
          <w:lang w:eastAsia="zh-CN"/>
          <w14:textFill>
            <w14:solidFill>
              <w14:schemeClr w14:val="tx1"/>
            </w14:solidFill>
          </w14:textFill>
        </w:rPr>
        <w:t>《</w:t>
      </w:r>
      <w:r>
        <w:rPr>
          <w:rFonts w:hint="eastAsia"/>
          <w:snapToGrid w:val="0"/>
          <w:color w:val="000000" w:themeColor="text1"/>
          <w:highlight w:val="none"/>
          <w:lang w:val="en-US" w:eastAsia="zh-CN"/>
          <w14:textFill>
            <w14:solidFill>
              <w14:schemeClr w14:val="tx1"/>
            </w14:solidFill>
          </w14:textFill>
        </w:rPr>
        <w:t>通知</w:t>
      </w:r>
      <w:r>
        <w:rPr>
          <w:rFonts w:hint="eastAsia"/>
          <w:snapToGrid w:val="0"/>
          <w:color w:val="000000" w:themeColor="text1"/>
          <w:highlight w:val="none"/>
          <w:lang w:eastAsia="zh-CN"/>
          <w14:textFill>
            <w14:solidFill>
              <w14:schemeClr w14:val="tx1"/>
            </w14:solidFill>
          </w14:textFill>
        </w:rPr>
        <w:t>》</w:t>
      </w:r>
      <w:r>
        <w:rPr>
          <w:rFonts w:hint="eastAsia"/>
          <w:snapToGrid w:val="0"/>
          <w:color w:val="000000" w:themeColor="text1"/>
          <w:highlight w:val="none"/>
          <w14:textFill>
            <w14:solidFill>
              <w14:schemeClr w14:val="tx1"/>
            </w14:solidFill>
          </w14:textFill>
        </w:rPr>
        <w:t>规定的，需提供《关于符合本国产品标准的声明函》。</w:t>
      </w:r>
    </w:p>
    <w:p w14:paraId="40709BAD">
      <w:pPr>
        <w:pStyle w:val="30"/>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left="0" w:right="0" w:firstLine="420"/>
        <w:textAlignment w:val="baseline"/>
        <w:rPr>
          <w:rFonts w:hint="eastAsia"/>
          <w:snapToGrid w:val="0"/>
          <w:color w:val="000000" w:themeColor="text1"/>
          <w:highlight w:val="none"/>
          <w:lang w:val="en-US" w:eastAsia="zh-CN"/>
          <w14:textFill>
            <w14:solidFill>
              <w14:schemeClr w14:val="tx1"/>
            </w14:solidFill>
          </w14:textFill>
        </w:rPr>
      </w:pPr>
      <w:r>
        <w:rPr>
          <w:rFonts w:hint="eastAsia"/>
          <w:snapToGrid w:val="0"/>
          <w:color w:val="000000" w:themeColor="text1"/>
          <w:highlight w:val="none"/>
          <w:lang w:val="en-US" w:eastAsia="zh-CN"/>
          <w14:textFill>
            <w14:solidFill>
              <w14:schemeClr w14:val="tx1"/>
            </w14:solidFill>
          </w14:textFill>
        </w:rPr>
        <w:t>46.3 本国产品应当符合产品在中国境内生产,且在中国境内生产的组件成本占比达到规定比例,以及对特定产品的关键组件、关键工序在中国境内生产、完成等要求。财政部将会同有关行业主管部门自</w:t>
      </w:r>
      <w:r>
        <w:rPr>
          <w:rFonts w:hint="eastAsia"/>
          <w:snapToGrid w:val="0"/>
          <w:color w:val="000000" w:themeColor="text1"/>
          <w:highlight w:val="none"/>
          <w14:textFill>
            <w14:solidFill>
              <w14:schemeClr w14:val="tx1"/>
            </w14:solidFill>
          </w14:textFill>
        </w:rPr>
        <w:t>上述</w:t>
      </w:r>
      <w:r>
        <w:rPr>
          <w:rFonts w:hint="eastAsia"/>
          <w:snapToGrid w:val="0"/>
          <w:color w:val="000000" w:themeColor="text1"/>
          <w:highlight w:val="none"/>
          <w:lang w:eastAsia="zh-CN"/>
          <w14:textFill>
            <w14:solidFill>
              <w14:schemeClr w14:val="tx1"/>
            </w14:solidFill>
          </w14:textFill>
        </w:rPr>
        <w:t>《</w:t>
      </w:r>
      <w:r>
        <w:rPr>
          <w:rFonts w:hint="eastAsia"/>
          <w:snapToGrid w:val="0"/>
          <w:color w:val="000000" w:themeColor="text1"/>
          <w:highlight w:val="none"/>
          <w:lang w:val="en-US" w:eastAsia="zh-CN"/>
          <w14:textFill>
            <w14:solidFill>
              <w14:schemeClr w14:val="tx1"/>
            </w14:solidFill>
          </w14:textFill>
        </w:rPr>
        <w:t>通知</w:t>
      </w:r>
      <w:r>
        <w:rPr>
          <w:rFonts w:hint="eastAsia"/>
          <w:snapToGrid w:val="0"/>
          <w:color w:val="000000" w:themeColor="text1"/>
          <w:highlight w:val="none"/>
          <w:lang w:eastAsia="zh-CN"/>
          <w14:textFill>
            <w14:solidFill>
              <w14:schemeClr w14:val="tx1"/>
            </w14:solidFill>
          </w14:textFill>
        </w:rPr>
        <w:t>》</w:t>
      </w:r>
      <w:r>
        <w:rPr>
          <w:rFonts w:hint="eastAsia"/>
          <w:snapToGrid w:val="0"/>
          <w:color w:val="000000" w:themeColor="text1"/>
          <w:highlight w:val="none"/>
          <w:lang w:val="en-US" w:eastAsia="zh-CN"/>
          <w14:textFill>
            <w14:solidFill>
              <w14:schemeClr w14:val="tx1"/>
            </w14:solidFill>
          </w14:textFill>
        </w:rPr>
        <w:t>施行之日起5年内，在充分征求有关内外资企业、行业协会商会等方面意见的基础上，分产品确定在中国境内生产的组件成本占比应当达到的规定比例，以及对特定产品的关键组件、关键工序相关要求。在分产品的中国境内生产的组件成本占比，以及对特定产品的关键组件、关键工序相关要求实施前，符合在中国境内生产条件的产品在政府采购活动中视同本国产品。其中，“在中国境内生产”是指在中华人民共和国关境内实现从原材料、组件到产品的属性改变。属性改变是指经过制造、加工或者组装等工序，产生完全不同于原材料、组件的新产品，并具有新的名称和特征（用途），不包括贴牌、简单的上漆等细微操作。因此，进口产品属于非本国产品。但对一些非进口产品，如果不满足上述《通知》规定的“在中国境内生产”等条件，这些产品也属于非本国产品。</w:t>
      </w:r>
    </w:p>
    <w:p w14:paraId="13BD24CD">
      <w:pPr>
        <w:ind w:firstLine="560"/>
        <w:rPr>
          <w:rFonts w:hint="default" w:eastAsia="仿宋"/>
          <w:color w:val="000000" w:themeColor="text1"/>
          <w:highlight w:val="none"/>
          <w:lang w:val="en-US" w:eastAsia="zh-CN"/>
          <w14:textFill>
            <w14:solidFill>
              <w14:schemeClr w14:val="tx1"/>
            </w14:solidFill>
          </w14:textFill>
        </w:rPr>
      </w:pPr>
      <w:r>
        <w:rPr>
          <w:rFonts w:hint="eastAsia"/>
          <w:b/>
          <w:bCs/>
          <w:snapToGrid w:val="0"/>
          <w:color w:val="000000" w:themeColor="text1"/>
          <w:highlight w:val="none"/>
          <w:lang w:val="en-US" w:eastAsia="zh-CN"/>
          <w14:textFill>
            <w14:solidFill>
              <w14:schemeClr w14:val="tx1"/>
            </w14:solidFill>
          </w14:textFill>
        </w:rPr>
        <w:t>注：对于非专门面向中小企业的采购项目，既有本国产品也有非本国产品参与竞争，且提供本国产品的供应商同时为小微企业的，应按照《国务院办公厅关于在政府采购中实施本国产品标准及相关政策的通知》（国办发〔2025〕34 号）、《政府采购促进中小企业发展管理办法》、《财政部关于进一步加大政府采购支持中小企业力度的通知》规定，对该供应商的产品同时给予支持本国产品和小微企业产品的价格评审优惠。相关价格评审扣除优惠，均应该在供应商原始报价基础上计算，用扣除后的价格参与评审。</w:t>
      </w:r>
    </w:p>
    <w:p w14:paraId="541CC3B4">
      <w:pPr>
        <w:pStyle w:val="47"/>
        <w:ind w:firstLine="562"/>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1</w:t>
      </w:r>
      <w:r>
        <w:rPr>
          <w:rFonts w:hint="eastAsia"/>
          <w:b/>
          <w:bCs/>
          <w:color w:val="000000" w:themeColor="text1"/>
          <w:highlight w:val="none"/>
          <w:lang w:val="en-US"/>
          <w14:textFill>
            <w14:solidFill>
              <w14:schemeClr w14:val="tx1"/>
            </w14:solidFill>
          </w14:textFill>
        </w:rPr>
        <w:t>1</w:t>
      </w:r>
      <w:r>
        <w:rPr>
          <w:b/>
          <w:bCs/>
          <w:color w:val="000000" w:themeColor="text1"/>
          <w:highlight w:val="none"/>
          <w14:textFill>
            <w14:solidFill>
              <w14:schemeClr w14:val="tx1"/>
            </w14:solidFill>
          </w14:textFill>
        </w:rPr>
        <w:t>.</w:t>
      </w:r>
      <w:r>
        <w:rPr>
          <w:rFonts w:hint="eastAsia"/>
          <w:b/>
          <w:bCs/>
          <w:color w:val="000000" w:themeColor="text1"/>
          <w:highlight w:val="none"/>
          <w14:textFill>
            <w14:solidFill>
              <w14:schemeClr w14:val="tx1"/>
            </w14:solidFill>
          </w14:textFill>
        </w:rPr>
        <w:t>相同品牌处理原则</w:t>
      </w:r>
    </w:p>
    <w:p w14:paraId="624376E1">
      <w:pPr>
        <w:ind w:firstLine="560"/>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1</w:t>
      </w:r>
      <w:r>
        <w:rPr>
          <w:rFonts w:hint="eastAsia"/>
          <w:color w:val="000000" w:themeColor="text1"/>
          <w:highlight w:val="none"/>
          <w14:textFill>
            <w14:solidFill>
              <w14:schemeClr w14:val="tx1"/>
            </w14:solidFill>
          </w14:textFill>
        </w:rPr>
        <w:t>1</w:t>
      </w:r>
      <w:r>
        <w:rPr>
          <w:color w:val="000000" w:themeColor="text1"/>
          <w:highlight w:val="none"/>
          <w14:textFill>
            <w14:solidFill>
              <w14:schemeClr w14:val="tx1"/>
            </w14:solidFill>
          </w14:textFill>
        </w:rPr>
        <w:t>.1</w:t>
      </w:r>
      <w:r>
        <w:rPr>
          <w:rFonts w:hint="eastAsia"/>
          <w:color w:val="000000" w:themeColor="text1"/>
          <w:highlight w:val="none"/>
          <w:lang w:val="en-US" w:eastAsia="zh-CN"/>
          <w14:textFill>
            <w14:solidFill>
              <w14:schemeClr w14:val="tx1"/>
            </w14:solidFill>
          </w14:textFill>
        </w:rPr>
        <w:t xml:space="preserve"> </w:t>
      </w:r>
      <w:r>
        <w:rPr>
          <w:color w:val="000000" w:themeColor="text1"/>
          <w:highlight w:val="none"/>
          <w14:textFill>
            <w14:solidFill>
              <w14:schemeClr w14:val="tx1"/>
            </w14:solidFill>
          </w14:textFill>
        </w:rPr>
        <w:t>单一产品采购（或非单一产品采购）中的核心产品，提供相同品牌产品且通过资格审查、符合性审查的不同</w:t>
      </w:r>
      <w:r>
        <w:rPr>
          <w:rFonts w:hint="eastAsia"/>
          <w:color w:val="000000" w:themeColor="text1"/>
          <w:highlight w:val="none"/>
          <w:lang w:eastAsia="zh-CN"/>
          <w14:textFill>
            <w14:solidFill>
              <w14:schemeClr w14:val="tx1"/>
            </w14:solidFill>
          </w14:textFill>
        </w:rPr>
        <w:t>投标人</w:t>
      </w:r>
      <w:r>
        <w:rPr>
          <w:color w:val="000000" w:themeColor="text1"/>
          <w:highlight w:val="none"/>
          <w14:textFill>
            <w14:solidFill>
              <w14:schemeClr w14:val="tx1"/>
            </w14:solidFill>
          </w14:textFill>
        </w:rPr>
        <w:t>参加同一合同项下投标的，按一家</w:t>
      </w:r>
      <w:r>
        <w:rPr>
          <w:rFonts w:hint="eastAsia"/>
          <w:color w:val="000000" w:themeColor="text1"/>
          <w:highlight w:val="none"/>
          <w:lang w:eastAsia="zh-CN"/>
          <w14:textFill>
            <w14:solidFill>
              <w14:schemeClr w14:val="tx1"/>
            </w14:solidFill>
          </w14:textFill>
        </w:rPr>
        <w:t>投标人</w:t>
      </w:r>
      <w:r>
        <w:rPr>
          <w:color w:val="000000" w:themeColor="text1"/>
          <w:highlight w:val="none"/>
          <w14:textFill>
            <w14:solidFill>
              <w14:schemeClr w14:val="tx1"/>
            </w14:solidFill>
          </w14:textFill>
        </w:rPr>
        <w:t>计算，评审后中标候选人推荐资格</w:t>
      </w:r>
      <w:r>
        <w:rPr>
          <w:rFonts w:hint="eastAsia"/>
          <w:color w:val="000000" w:themeColor="text1"/>
          <w:highlight w:val="none"/>
          <w14:textFill>
            <w14:solidFill>
              <w14:schemeClr w14:val="tx1"/>
            </w14:solidFill>
          </w14:textFill>
        </w:rPr>
        <w:t>方式见“评标办法前附表”；</w:t>
      </w:r>
    </w:p>
    <w:p w14:paraId="0A77FC09">
      <w:pPr>
        <w:ind w:firstLine="560"/>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1</w:t>
      </w:r>
      <w:r>
        <w:rPr>
          <w:rFonts w:hint="eastAsia"/>
          <w:color w:val="000000" w:themeColor="text1"/>
          <w:highlight w:val="none"/>
          <w14:textFill>
            <w14:solidFill>
              <w14:schemeClr w14:val="tx1"/>
            </w14:solidFill>
          </w14:textFill>
        </w:rPr>
        <w:t>1</w:t>
      </w:r>
      <w:r>
        <w:rPr>
          <w:color w:val="000000" w:themeColor="text1"/>
          <w:highlight w:val="none"/>
          <w14:textFill>
            <w14:solidFill>
              <w14:schemeClr w14:val="tx1"/>
            </w14:solidFill>
          </w14:textFill>
        </w:rPr>
        <w:t>.2</w:t>
      </w:r>
      <w:r>
        <w:rPr>
          <w:rFonts w:hint="eastAsia"/>
          <w:color w:val="000000" w:themeColor="text1"/>
          <w:highlight w:val="none"/>
          <w:lang w:val="en-US" w:eastAsia="zh-CN"/>
          <w14:textFill>
            <w14:solidFill>
              <w14:schemeClr w14:val="tx1"/>
            </w14:solidFill>
          </w14:textFill>
        </w:rPr>
        <w:t xml:space="preserve"> </w:t>
      </w:r>
      <w:r>
        <w:rPr>
          <w:color w:val="000000" w:themeColor="text1"/>
          <w:highlight w:val="none"/>
          <w14:textFill>
            <w14:solidFill>
              <w14:schemeClr w14:val="tx1"/>
            </w14:solidFill>
          </w14:textFill>
        </w:rPr>
        <w:t>非单一产品采购项目，采购人应当根据采购项目技术构成、产品价格比重等合理确定一个核心产品（采购清单中作“与核心产品相同〈或同一〉品牌”实质性要求的产品，视为一个核心产品），并以“核心产品”在</w:t>
      </w:r>
      <w:r>
        <w:rPr>
          <w:rFonts w:hint="eastAsia"/>
          <w:color w:val="000000" w:themeColor="text1"/>
          <w:highlight w:val="none"/>
          <w:lang w:eastAsia="zh-CN"/>
          <w14:textFill>
            <w14:solidFill>
              <w14:schemeClr w14:val="tx1"/>
            </w14:solidFill>
          </w14:textFill>
        </w:rPr>
        <w:t>招标文件</w:t>
      </w:r>
      <w:r>
        <w:rPr>
          <w:color w:val="000000" w:themeColor="text1"/>
          <w:highlight w:val="none"/>
          <w14:textFill>
            <w14:solidFill>
              <w14:schemeClr w14:val="tx1"/>
            </w14:solidFill>
          </w14:textFill>
        </w:rPr>
        <w:t>中载明，评审时按前款规定处理。</w:t>
      </w:r>
    </w:p>
    <w:bookmarkEnd w:id="327"/>
    <w:bookmarkEnd w:id="328"/>
    <w:bookmarkEnd w:id="329"/>
    <w:bookmarkEnd w:id="330"/>
    <w:bookmarkEnd w:id="331"/>
    <w:bookmarkEnd w:id="332"/>
    <w:bookmarkEnd w:id="333"/>
    <w:p w14:paraId="6BB3696B">
      <w:pPr>
        <w:pStyle w:val="5"/>
        <w:ind w:firstLine="602"/>
        <w:jc w:val="both"/>
        <w:rPr>
          <w:rFonts w:hint="eastAsia"/>
          <w:color w:val="000000" w:themeColor="text1"/>
          <w:highlight w:val="none"/>
          <w:lang w:val="zh-CN"/>
          <w14:textFill>
            <w14:solidFill>
              <w14:schemeClr w14:val="tx1"/>
            </w14:solidFill>
          </w14:textFill>
        </w:rPr>
      </w:pPr>
      <w:bookmarkStart w:id="334" w:name="_Toc102057750"/>
      <w:bookmarkStart w:id="335" w:name="_Toc163492905"/>
      <w:bookmarkStart w:id="336" w:name="_Toc102114952"/>
      <w:bookmarkStart w:id="337" w:name="_Toc18502"/>
      <w:bookmarkStart w:id="338" w:name="_Toc102116054"/>
      <w:bookmarkStart w:id="339" w:name="_Toc155185912"/>
      <w:bookmarkStart w:id="340" w:name="_Toc102056250"/>
      <w:bookmarkStart w:id="341" w:name="_Toc13902"/>
      <w:bookmarkStart w:id="342" w:name="_Toc102119885"/>
      <w:bookmarkStart w:id="343" w:name="_Toc102116184"/>
      <w:r>
        <w:rPr>
          <w:rFonts w:hint="eastAsia"/>
          <w:color w:val="000000" w:themeColor="text1"/>
          <w:highlight w:val="none"/>
          <w:lang w:val="zh-CN"/>
          <w14:textFill>
            <w14:solidFill>
              <w14:schemeClr w14:val="tx1"/>
            </w14:solidFill>
          </w14:textFill>
        </w:rPr>
        <w:t>（</w:t>
      </w:r>
      <w:r>
        <w:rPr>
          <w:rFonts w:hint="eastAsia"/>
          <w:color w:val="000000" w:themeColor="text1"/>
          <w:highlight w:val="none"/>
          <w14:textFill>
            <w14:solidFill>
              <w14:schemeClr w14:val="tx1"/>
            </w14:solidFill>
          </w14:textFill>
        </w:rPr>
        <w:t>四</w:t>
      </w:r>
      <w:r>
        <w:rPr>
          <w:rFonts w:hint="eastAsia"/>
          <w:color w:val="000000" w:themeColor="text1"/>
          <w:highlight w:val="none"/>
          <w:lang w:val="zh-CN"/>
          <w14:textFill>
            <w14:solidFill>
              <w14:schemeClr w14:val="tx1"/>
            </w14:solidFill>
          </w14:textFill>
        </w:rPr>
        <w:t>）评标报告</w:t>
      </w:r>
      <w:bookmarkEnd w:id="334"/>
      <w:bookmarkEnd w:id="335"/>
      <w:bookmarkEnd w:id="336"/>
      <w:bookmarkEnd w:id="337"/>
      <w:bookmarkEnd w:id="338"/>
      <w:bookmarkEnd w:id="339"/>
      <w:bookmarkEnd w:id="340"/>
      <w:bookmarkEnd w:id="341"/>
      <w:bookmarkEnd w:id="342"/>
      <w:bookmarkEnd w:id="343"/>
    </w:p>
    <w:p w14:paraId="08F837DB">
      <w:pPr>
        <w:ind w:firstLine="56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12</w:t>
      </w:r>
      <w:r>
        <w:rPr>
          <w:color w:val="000000" w:themeColor="text1"/>
          <w:highlight w:val="none"/>
          <w14:textFill>
            <w14:solidFill>
              <w14:schemeClr w14:val="tx1"/>
            </w14:solidFill>
          </w14:textFill>
        </w:rPr>
        <w:t>.</w:t>
      </w:r>
      <w:r>
        <w:rPr>
          <w:rFonts w:hint="eastAsia"/>
          <w:color w:val="000000" w:themeColor="text1"/>
          <w:highlight w:val="none"/>
          <w14:textFill>
            <w14:solidFill>
              <w14:schemeClr w14:val="tx1"/>
            </w14:solidFill>
          </w14:textFill>
        </w:rPr>
        <w:t>评标委员会按照</w:t>
      </w:r>
      <w:r>
        <w:rPr>
          <w:rFonts w:hint="eastAsia"/>
          <w:color w:val="000000" w:themeColor="text1"/>
          <w:highlight w:val="none"/>
          <w:lang w:eastAsia="zh-CN"/>
          <w14:textFill>
            <w14:solidFill>
              <w14:schemeClr w14:val="tx1"/>
            </w14:solidFill>
          </w14:textFill>
        </w:rPr>
        <w:t>招标文件</w:t>
      </w:r>
      <w:r>
        <w:rPr>
          <w:rFonts w:hint="eastAsia"/>
          <w:color w:val="000000" w:themeColor="text1"/>
          <w:highlight w:val="none"/>
          <w14:textFill>
            <w14:solidFill>
              <w14:schemeClr w14:val="tx1"/>
            </w14:solidFill>
          </w14:textFill>
        </w:rPr>
        <w:t>确定的评标方法、程序及标准，对投标文件进行评审。中标候选人排序方式见“评标办法前附表”。</w:t>
      </w:r>
    </w:p>
    <w:p w14:paraId="6478676C">
      <w:pPr>
        <w:ind w:firstLine="56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13</w:t>
      </w:r>
      <w:r>
        <w:rPr>
          <w:color w:val="000000" w:themeColor="text1"/>
          <w:highlight w:val="none"/>
          <w14:textFill>
            <w14:solidFill>
              <w14:schemeClr w14:val="tx1"/>
            </w14:solidFill>
          </w14:textFill>
        </w:rPr>
        <w:t>.</w:t>
      </w:r>
      <w:r>
        <w:rPr>
          <w:rFonts w:hint="eastAsia"/>
          <w:color w:val="000000" w:themeColor="text1"/>
          <w:highlight w:val="none"/>
          <w14:textFill>
            <w14:solidFill>
              <w14:schemeClr w14:val="tx1"/>
            </w14:solidFill>
          </w14:textFill>
        </w:rPr>
        <w:t>评标委员会依据评标结果，向采购人推荐中标候选人名单，并形成评标报告。</w:t>
      </w:r>
    </w:p>
    <w:p w14:paraId="0005D3D7">
      <w:pPr>
        <w:ind w:firstLine="56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14</w:t>
      </w:r>
      <w:r>
        <w:rPr>
          <w:color w:val="000000" w:themeColor="text1"/>
          <w:highlight w:val="none"/>
          <w14:textFill>
            <w14:solidFill>
              <w14:schemeClr w14:val="tx1"/>
            </w14:solidFill>
          </w14:textFill>
        </w:rPr>
        <w:t>.</w:t>
      </w:r>
      <w:r>
        <w:rPr>
          <w:rFonts w:hint="eastAsia"/>
          <w:color w:val="000000" w:themeColor="text1"/>
          <w:highlight w:val="none"/>
          <w14:textFill>
            <w14:solidFill>
              <w14:schemeClr w14:val="tx1"/>
            </w14:solidFill>
          </w14:textFill>
        </w:rPr>
        <w:t>评标委员会应当在评标报告上签名，对自己的评审意见承担法律责任。对需要共同认定的事项存在争议的，应当按照少数服从多数的原则作出结论。持不同意见的评标委员会成员应当在评标报告上签署不同意见，并说明理由，否则视为同意评标报告。</w:t>
      </w:r>
    </w:p>
    <w:p w14:paraId="7117972A">
      <w:pPr>
        <w:pStyle w:val="5"/>
        <w:ind w:firstLine="602"/>
        <w:jc w:val="both"/>
        <w:rPr>
          <w:rFonts w:hint="eastAsia"/>
          <w:color w:val="000000" w:themeColor="text1"/>
          <w:highlight w:val="none"/>
          <w:lang w:val="zh-CN"/>
          <w14:textFill>
            <w14:solidFill>
              <w14:schemeClr w14:val="tx1"/>
            </w14:solidFill>
          </w14:textFill>
        </w:rPr>
      </w:pPr>
      <w:bookmarkStart w:id="344" w:name="_Toc102119852"/>
      <w:bookmarkStart w:id="345" w:name="_Toc155185913"/>
      <w:bookmarkStart w:id="346" w:name="_Toc102116151"/>
      <w:bookmarkStart w:id="347" w:name="_Toc102116021"/>
      <w:bookmarkStart w:id="348" w:name="_Toc18139"/>
      <w:bookmarkStart w:id="349" w:name="_Toc102057717"/>
      <w:bookmarkStart w:id="350" w:name="_Toc163492906"/>
      <w:bookmarkStart w:id="351" w:name="_Toc102114919"/>
      <w:bookmarkStart w:id="352" w:name="_Toc102056217"/>
      <w:bookmarkStart w:id="353" w:name="_Toc21685"/>
      <w:r>
        <w:rPr>
          <w:rFonts w:hint="eastAsia"/>
          <w:color w:val="000000" w:themeColor="text1"/>
          <w:highlight w:val="none"/>
          <w:lang w:val="zh-CN"/>
          <w14:textFill>
            <w14:solidFill>
              <w14:schemeClr w14:val="tx1"/>
            </w14:solidFill>
          </w14:textFill>
        </w:rPr>
        <w:t>（</w:t>
      </w:r>
      <w:r>
        <w:rPr>
          <w:rFonts w:hint="eastAsia"/>
          <w:color w:val="000000" w:themeColor="text1"/>
          <w:highlight w:val="none"/>
          <w14:textFill>
            <w14:solidFill>
              <w14:schemeClr w14:val="tx1"/>
            </w14:solidFill>
          </w14:textFill>
        </w:rPr>
        <w:t>五</w:t>
      </w:r>
      <w:r>
        <w:rPr>
          <w:rFonts w:hint="eastAsia"/>
          <w:color w:val="000000" w:themeColor="text1"/>
          <w:highlight w:val="none"/>
          <w:lang w:val="zh-CN"/>
          <w14:textFill>
            <w14:solidFill>
              <w14:schemeClr w14:val="tx1"/>
            </w14:solidFill>
          </w14:textFill>
        </w:rPr>
        <w:t>）应予废标的情形</w:t>
      </w:r>
      <w:bookmarkEnd w:id="344"/>
      <w:bookmarkEnd w:id="345"/>
      <w:bookmarkEnd w:id="346"/>
      <w:bookmarkEnd w:id="347"/>
      <w:bookmarkEnd w:id="348"/>
      <w:bookmarkEnd w:id="349"/>
      <w:bookmarkEnd w:id="350"/>
      <w:bookmarkEnd w:id="351"/>
      <w:bookmarkEnd w:id="352"/>
      <w:bookmarkEnd w:id="353"/>
    </w:p>
    <w:p w14:paraId="120CFEE6">
      <w:pPr>
        <w:pStyle w:val="47"/>
        <w:ind w:firstLine="56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w:t>
      </w:r>
      <w:r>
        <w:rPr>
          <w:rFonts w:hint="eastAsia"/>
          <w:color w:val="000000" w:themeColor="text1"/>
          <w:highlight w:val="none"/>
          <w:lang w:val="en-US"/>
          <w14:textFill>
            <w14:solidFill>
              <w14:schemeClr w14:val="tx1"/>
            </w14:solidFill>
          </w14:textFill>
        </w:rPr>
        <w:t>5</w:t>
      </w:r>
      <w:r>
        <w:rPr>
          <w:color w:val="000000" w:themeColor="text1"/>
          <w:highlight w:val="none"/>
          <w14:textFill>
            <w14:solidFill>
              <w14:schemeClr w14:val="tx1"/>
            </w14:solidFill>
          </w14:textFill>
        </w:rPr>
        <w:t>.</w:t>
      </w:r>
      <w:r>
        <w:rPr>
          <w:rFonts w:hint="eastAsia"/>
          <w:color w:val="000000" w:themeColor="text1"/>
          <w:highlight w:val="none"/>
          <w14:textFill>
            <w14:solidFill>
              <w14:schemeClr w14:val="tx1"/>
            </w14:solidFill>
          </w14:textFill>
        </w:rPr>
        <w:t>在招标采购过程中，出现下列情形之一的，应予</w:t>
      </w:r>
      <w:r>
        <w:rPr>
          <w:rFonts w:hint="eastAsia"/>
          <w:b/>
          <w:bCs/>
          <w:color w:val="000000" w:themeColor="text1"/>
          <w:highlight w:val="none"/>
          <w14:textFill>
            <w14:solidFill>
              <w14:schemeClr w14:val="tx1"/>
            </w14:solidFill>
          </w14:textFill>
        </w:rPr>
        <w:t>废标</w:t>
      </w:r>
      <w:r>
        <w:rPr>
          <w:rFonts w:hint="eastAsia"/>
          <w:color w:val="000000" w:themeColor="text1"/>
          <w:highlight w:val="none"/>
          <w14:textFill>
            <w14:solidFill>
              <w14:schemeClr w14:val="tx1"/>
            </w14:solidFill>
          </w14:textFill>
        </w:rPr>
        <w:t>：</w:t>
      </w:r>
    </w:p>
    <w:p w14:paraId="14D77640">
      <w:pPr>
        <w:ind w:firstLine="560"/>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1</w:t>
      </w:r>
      <w:r>
        <w:rPr>
          <w:rFonts w:hint="eastAsia"/>
          <w:color w:val="000000" w:themeColor="text1"/>
          <w:highlight w:val="none"/>
          <w14:textFill>
            <w14:solidFill>
              <w14:schemeClr w14:val="tx1"/>
            </w14:solidFill>
          </w14:textFill>
        </w:rPr>
        <w:t>5</w:t>
      </w:r>
      <w:r>
        <w:rPr>
          <w:color w:val="000000" w:themeColor="text1"/>
          <w:highlight w:val="none"/>
          <w14:textFill>
            <w14:solidFill>
              <w14:schemeClr w14:val="tx1"/>
            </w14:solidFill>
          </w14:textFill>
        </w:rPr>
        <w:t>.1</w:t>
      </w:r>
      <w:r>
        <w:rPr>
          <w:rFonts w:hint="eastAsia"/>
          <w:color w:val="000000" w:themeColor="text1"/>
          <w:highlight w:val="none"/>
          <w14:textFill>
            <w14:solidFill>
              <w14:schemeClr w14:val="tx1"/>
            </w14:solidFill>
          </w14:textFill>
        </w:rPr>
        <w:t>符合专业条件的</w:t>
      </w:r>
      <w:r>
        <w:rPr>
          <w:rFonts w:hint="eastAsia"/>
          <w:color w:val="000000" w:themeColor="text1"/>
          <w:highlight w:val="none"/>
          <w:lang w:eastAsia="zh-CN"/>
          <w14:textFill>
            <w14:solidFill>
              <w14:schemeClr w14:val="tx1"/>
            </w14:solidFill>
          </w14:textFill>
        </w:rPr>
        <w:t>投标人</w:t>
      </w:r>
      <w:r>
        <w:rPr>
          <w:rFonts w:hint="eastAsia"/>
          <w:color w:val="000000" w:themeColor="text1"/>
          <w:highlight w:val="none"/>
          <w14:textFill>
            <w14:solidFill>
              <w14:schemeClr w14:val="tx1"/>
            </w14:solidFill>
          </w14:textFill>
        </w:rPr>
        <w:t>或者对</w:t>
      </w:r>
      <w:r>
        <w:rPr>
          <w:rFonts w:hint="eastAsia"/>
          <w:color w:val="000000" w:themeColor="text1"/>
          <w:highlight w:val="none"/>
          <w:lang w:eastAsia="zh-CN"/>
          <w14:textFill>
            <w14:solidFill>
              <w14:schemeClr w14:val="tx1"/>
            </w14:solidFill>
          </w14:textFill>
        </w:rPr>
        <w:t>招标文件做</w:t>
      </w:r>
      <w:r>
        <w:rPr>
          <w:rFonts w:hint="eastAsia"/>
          <w:color w:val="000000" w:themeColor="text1"/>
          <w:highlight w:val="none"/>
          <w14:textFill>
            <w14:solidFill>
              <w14:schemeClr w14:val="tx1"/>
            </w14:solidFill>
          </w14:textFill>
        </w:rPr>
        <w:t>实质响应的</w:t>
      </w:r>
      <w:r>
        <w:rPr>
          <w:rFonts w:hint="eastAsia"/>
          <w:color w:val="000000" w:themeColor="text1"/>
          <w:highlight w:val="none"/>
          <w:lang w:eastAsia="zh-CN"/>
          <w14:textFill>
            <w14:solidFill>
              <w14:schemeClr w14:val="tx1"/>
            </w14:solidFill>
          </w14:textFill>
        </w:rPr>
        <w:t>投标人</w:t>
      </w:r>
      <w:r>
        <w:rPr>
          <w:rFonts w:hint="eastAsia"/>
          <w:color w:val="000000" w:themeColor="text1"/>
          <w:highlight w:val="none"/>
          <w14:textFill>
            <w14:solidFill>
              <w14:schemeClr w14:val="tx1"/>
            </w14:solidFill>
          </w14:textFill>
        </w:rPr>
        <w:t>不足3家的；</w:t>
      </w:r>
    </w:p>
    <w:p w14:paraId="23ABCFC8">
      <w:pPr>
        <w:ind w:firstLine="560"/>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1</w:t>
      </w:r>
      <w:r>
        <w:rPr>
          <w:rFonts w:hint="eastAsia"/>
          <w:color w:val="000000" w:themeColor="text1"/>
          <w:highlight w:val="none"/>
          <w14:textFill>
            <w14:solidFill>
              <w14:schemeClr w14:val="tx1"/>
            </w14:solidFill>
          </w14:textFill>
        </w:rPr>
        <w:t>5</w:t>
      </w:r>
      <w:r>
        <w:rPr>
          <w:color w:val="000000" w:themeColor="text1"/>
          <w:highlight w:val="none"/>
          <w14:textFill>
            <w14:solidFill>
              <w14:schemeClr w14:val="tx1"/>
            </w14:solidFill>
          </w14:textFill>
        </w:rPr>
        <w:t>.2</w:t>
      </w:r>
      <w:r>
        <w:rPr>
          <w:rFonts w:hint="eastAsia"/>
          <w:color w:val="000000" w:themeColor="text1"/>
          <w:highlight w:val="none"/>
          <w14:textFill>
            <w14:solidFill>
              <w14:schemeClr w14:val="tx1"/>
            </w14:solidFill>
          </w14:textFill>
        </w:rPr>
        <w:t>出现影响采购公正的违法、违规行为的；</w:t>
      </w:r>
    </w:p>
    <w:p w14:paraId="5E778BB5">
      <w:pPr>
        <w:ind w:firstLine="560"/>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1</w:t>
      </w:r>
      <w:r>
        <w:rPr>
          <w:rFonts w:hint="eastAsia"/>
          <w:color w:val="000000" w:themeColor="text1"/>
          <w:highlight w:val="none"/>
          <w14:textFill>
            <w14:solidFill>
              <w14:schemeClr w14:val="tx1"/>
            </w14:solidFill>
          </w14:textFill>
        </w:rPr>
        <w:t>5</w:t>
      </w:r>
      <w:r>
        <w:rPr>
          <w:color w:val="000000" w:themeColor="text1"/>
          <w:highlight w:val="none"/>
          <w14:textFill>
            <w14:solidFill>
              <w14:schemeClr w14:val="tx1"/>
            </w14:solidFill>
          </w14:textFill>
        </w:rPr>
        <w:t>.3</w:t>
      </w:r>
      <w:r>
        <w:rPr>
          <w:rFonts w:hint="eastAsia"/>
          <w:color w:val="000000" w:themeColor="text1"/>
          <w:highlight w:val="none"/>
          <w:lang w:eastAsia="zh-CN"/>
          <w14:textFill>
            <w14:solidFill>
              <w14:schemeClr w14:val="tx1"/>
            </w14:solidFill>
          </w14:textFill>
        </w:rPr>
        <w:t>投标人</w:t>
      </w:r>
      <w:r>
        <w:rPr>
          <w:rFonts w:hint="eastAsia"/>
          <w:color w:val="000000" w:themeColor="text1"/>
          <w:highlight w:val="none"/>
          <w14:textFill>
            <w14:solidFill>
              <w14:schemeClr w14:val="tx1"/>
            </w14:solidFill>
          </w14:textFill>
        </w:rPr>
        <w:t>的报价均超过了采购预算，采购人不能支付的；</w:t>
      </w:r>
    </w:p>
    <w:p w14:paraId="309D333A">
      <w:pPr>
        <w:ind w:firstLine="560"/>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1</w:t>
      </w:r>
      <w:r>
        <w:rPr>
          <w:rFonts w:hint="eastAsia"/>
          <w:color w:val="000000" w:themeColor="text1"/>
          <w:highlight w:val="none"/>
          <w14:textFill>
            <w14:solidFill>
              <w14:schemeClr w14:val="tx1"/>
            </w14:solidFill>
          </w14:textFill>
        </w:rPr>
        <w:t>5</w:t>
      </w:r>
      <w:r>
        <w:rPr>
          <w:color w:val="000000" w:themeColor="text1"/>
          <w:highlight w:val="none"/>
          <w14:textFill>
            <w14:solidFill>
              <w14:schemeClr w14:val="tx1"/>
            </w14:solidFill>
          </w14:textFill>
        </w:rPr>
        <w:t>.4</w:t>
      </w:r>
      <w:r>
        <w:rPr>
          <w:rFonts w:hint="eastAsia"/>
          <w:color w:val="000000" w:themeColor="text1"/>
          <w:highlight w:val="none"/>
          <w14:textFill>
            <w14:solidFill>
              <w14:schemeClr w14:val="tx1"/>
            </w14:solidFill>
          </w14:textFill>
        </w:rPr>
        <w:t>因重大变故，采购任务取消的。</w:t>
      </w:r>
    </w:p>
    <w:p w14:paraId="74AE8A16">
      <w:pPr>
        <w:ind w:firstLine="56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16</w:t>
      </w:r>
      <w:r>
        <w:rPr>
          <w:color w:val="000000" w:themeColor="text1"/>
          <w:highlight w:val="none"/>
          <w14:textFill>
            <w14:solidFill>
              <w14:schemeClr w14:val="tx1"/>
            </w14:solidFill>
          </w14:textFill>
        </w:rPr>
        <w:t>.</w:t>
      </w:r>
      <w:r>
        <w:rPr>
          <w:rFonts w:hint="eastAsia"/>
          <w:color w:val="000000" w:themeColor="text1"/>
          <w:highlight w:val="none"/>
          <w14:textFill>
            <w14:solidFill>
              <w14:schemeClr w14:val="tx1"/>
            </w14:solidFill>
          </w14:textFill>
        </w:rPr>
        <w:t>废标后，采购人应当将废标理由通知所有</w:t>
      </w:r>
      <w:r>
        <w:rPr>
          <w:rFonts w:hint="eastAsia"/>
          <w:color w:val="000000" w:themeColor="text1"/>
          <w:highlight w:val="none"/>
          <w:lang w:eastAsia="zh-CN"/>
          <w14:textFill>
            <w14:solidFill>
              <w14:schemeClr w14:val="tx1"/>
            </w14:solidFill>
          </w14:textFill>
        </w:rPr>
        <w:t>投标人</w:t>
      </w:r>
      <w:r>
        <w:rPr>
          <w:rFonts w:hint="eastAsia"/>
          <w:color w:val="000000" w:themeColor="text1"/>
          <w:highlight w:val="none"/>
          <w14:textFill>
            <w14:solidFill>
              <w14:schemeClr w14:val="tx1"/>
            </w14:solidFill>
          </w14:textFill>
        </w:rPr>
        <w:t>。</w:t>
      </w:r>
    </w:p>
    <w:p w14:paraId="30A322E6">
      <w:pPr>
        <w:pStyle w:val="5"/>
        <w:ind w:firstLine="602"/>
        <w:jc w:val="both"/>
        <w:rPr>
          <w:rFonts w:hint="eastAsia"/>
          <w:color w:val="000000" w:themeColor="text1"/>
          <w:highlight w:val="none"/>
          <w:lang w:val="zh-CN"/>
          <w14:textFill>
            <w14:solidFill>
              <w14:schemeClr w14:val="tx1"/>
            </w14:solidFill>
          </w14:textFill>
        </w:rPr>
      </w:pPr>
      <w:bookmarkStart w:id="354" w:name="_Toc102119853"/>
      <w:bookmarkStart w:id="355" w:name="_Toc102114920"/>
      <w:bookmarkStart w:id="356" w:name="_Toc163492907"/>
      <w:bookmarkStart w:id="357" w:name="_Toc102057718"/>
      <w:bookmarkStart w:id="358" w:name="_Toc4070"/>
      <w:bookmarkStart w:id="359" w:name="_Toc102116022"/>
      <w:bookmarkStart w:id="360" w:name="_Toc102056218"/>
      <w:bookmarkStart w:id="361" w:name="_Toc155185914"/>
      <w:bookmarkStart w:id="362" w:name="_Toc23637"/>
      <w:bookmarkStart w:id="363" w:name="_Toc102116152"/>
      <w:r>
        <w:rPr>
          <w:rFonts w:hint="eastAsia"/>
          <w:color w:val="000000" w:themeColor="text1"/>
          <w:highlight w:val="none"/>
          <w:lang w:val="zh-CN"/>
          <w14:textFill>
            <w14:solidFill>
              <w14:schemeClr w14:val="tx1"/>
            </w14:solidFill>
          </w14:textFill>
        </w:rPr>
        <w:t>（</w:t>
      </w:r>
      <w:r>
        <w:rPr>
          <w:rFonts w:hint="eastAsia"/>
          <w:color w:val="000000" w:themeColor="text1"/>
          <w:highlight w:val="none"/>
          <w14:textFill>
            <w14:solidFill>
              <w14:schemeClr w14:val="tx1"/>
            </w14:solidFill>
          </w14:textFill>
        </w:rPr>
        <w:t>六</w:t>
      </w:r>
      <w:r>
        <w:rPr>
          <w:rFonts w:hint="eastAsia"/>
          <w:color w:val="000000" w:themeColor="text1"/>
          <w:highlight w:val="none"/>
          <w:lang w:val="zh-CN"/>
          <w14:textFill>
            <w14:solidFill>
              <w14:schemeClr w14:val="tx1"/>
            </w14:solidFill>
          </w14:textFill>
        </w:rPr>
        <w:t>）停止评标的情形</w:t>
      </w:r>
      <w:bookmarkEnd w:id="354"/>
      <w:bookmarkEnd w:id="355"/>
      <w:bookmarkEnd w:id="356"/>
      <w:bookmarkEnd w:id="357"/>
      <w:bookmarkEnd w:id="358"/>
      <w:bookmarkEnd w:id="359"/>
      <w:bookmarkEnd w:id="360"/>
      <w:bookmarkEnd w:id="361"/>
      <w:bookmarkEnd w:id="362"/>
      <w:bookmarkEnd w:id="363"/>
    </w:p>
    <w:p w14:paraId="37D18035">
      <w:pPr>
        <w:ind w:firstLine="56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17</w:t>
      </w:r>
      <w:r>
        <w:rPr>
          <w:color w:val="000000" w:themeColor="text1"/>
          <w:highlight w:val="none"/>
          <w14:textFill>
            <w14:solidFill>
              <w14:schemeClr w14:val="tx1"/>
            </w14:solidFill>
          </w14:textFill>
        </w:rPr>
        <w:t>.</w:t>
      </w:r>
      <w:r>
        <w:rPr>
          <w:rFonts w:hint="eastAsia"/>
          <w:color w:val="000000" w:themeColor="text1"/>
          <w:highlight w:val="none"/>
          <w14:textFill>
            <w14:solidFill>
              <w14:schemeClr w14:val="tx1"/>
            </w14:solidFill>
          </w14:textFill>
        </w:rPr>
        <w:t>评标委员会发现</w:t>
      </w:r>
      <w:r>
        <w:rPr>
          <w:rFonts w:hint="eastAsia"/>
          <w:color w:val="000000" w:themeColor="text1"/>
          <w:highlight w:val="none"/>
          <w:lang w:eastAsia="zh-CN"/>
          <w14:textFill>
            <w14:solidFill>
              <w14:schemeClr w14:val="tx1"/>
            </w14:solidFill>
          </w14:textFill>
        </w:rPr>
        <w:t>招标文件</w:t>
      </w:r>
      <w:r>
        <w:rPr>
          <w:rFonts w:hint="eastAsia"/>
          <w:color w:val="000000" w:themeColor="text1"/>
          <w:highlight w:val="none"/>
          <w14:textFill>
            <w14:solidFill>
              <w14:schemeClr w14:val="tx1"/>
            </w14:solidFill>
          </w14:textFill>
        </w:rPr>
        <w:t>存在歧义、重大缺陷导致评标工作无法进行，或者</w:t>
      </w:r>
      <w:r>
        <w:rPr>
          <w:rFonts w:hint="eastAsia"/>
          <w:color w:val="000000" w:themeColor="text1"/>
          <w:highlight w:val="none"/>
          <w:lang w:eastAsia="zh-CN"/>
          <w14:textFill>
            <w14:solidFill>
              <w14:schemeClr w14:val="tx1"/>
            </w14:solidFill>
          </w14:textFill>
        </w:rPr>
        <w:t>招标文件</w:t>
      </w:r>
      <w:r>
        <w:rPr>
          <w:rFonts w:hint="eastAsia"/>
          <w:color w:val="000000" w:themeColor="text1"/>
          <w:highlight w:val="none"/>
          <w14:textFill>
            <w14:solidFill>
              <w14:schemeClr w14:val="tx1"/>
            </w14:solidFill>
          </w14:textFill>
        </w:rPr>
        <w:t>内容违反国家有关强制性规定的，应当停止评标工作，与采购人或者采购代理机构沟通并作书面记录。采购人或者采购代理机构确认后，应当修改</w:t>
      </w:r>
      <w:r>
        <w:rPr>
          <w:rFonts w:hint="eastAsia"/>
          <w:color w:val="000000" w:themeColor="text1"/>
          <w:highlight w:val="none"/>
          <w:lang w:eastAsia="zh-CN"/>
          <w14:textFill>
            <w14:solidFill>
              <w14:schemeClr w14:val="tx1"/>
            </w14:solidFill>
          </w14:textFill>
        </w:rPr>
        <w:t>招标文件</w:t>
      </w:r>
      <w:r>
        <w:rPr>
          <w:rFonts w:hint="eastAsia"/>
          <w:color w:val="000000" w:themeColor="text1"/>
          <w:highlight w:val="none"/>
          <w14:textFill>
            <w14:solidFill>
              <w14:schemeClr w14:val="tx1"/>
            </w14:solidFill>
          </w14:textFill>
        </w:rPr>
        <w:t>，重新组织采购活动。</w:t>
      </w:r>
      <w:bookmarkEnd w:id="321"/>
      <w:bookmarkEnd w:id="322"/>
      <w:bookmarkEnd w:id="323"/>
      <w:r>
        <w:rPr>
          <w:color w:val="000000" w:themeColor="text1"/>
          <w:highlight w:val="none"/>
          <w14:textFill>
            <w14:solidFill>
              <w14:schemeClr w14:val="tx1"/>
            </w14:solidFill>
          </w14:textFill>
        </w:rPr>
        <w:br w:type="page"/>
      </w:r>
    </w:p>
    <w:p w14:paraId="7F31A96C">
      <w:pPr>
        <w:pStyle w:val="3"/>
        <w:spacing w:before="93" w:after="93"/>
        <w:ind w:firstLine="643"/>
        <w:rPr>
          <w:rFonts w:hint="eastAsia"/>
          <w:color w:val="000000" w:themeColor="text1"/>
          <w:highlight w:val="none"/>
          <w:lang w:val="zh-CN"/>
          <w14:textFill>
            <w14:solidFill>
              <w14:schemeClr w14:val="tx1"/>
            </w14:solidFill>
          </w14:textFill>
        </w:rPr>
      </w:pPr>
      <w:bookmarkStart w:id="364" w:name="_Toc163492908"/>
      <w:bookmarkStart w:id="365" w:name="_Toc155185915"/>
      <w:bookmarkStart w:id="366" w:name="_Toc3817"/>
      <w:r>
        <w:rPr>
          <w:rFonts w:hint="eastAsia"/>
          <w:color w:val="000000" w:themeColor="text1"/>
          <w:highlight w:val="none"/>
          <w14:textFill>
            <w14:solidFill>
              <w14:schemeClr w14:val="tx1"/>
            </w14:solidFill>
          </w14:textFill>
        </w:rPr>
        <w:t>三、</w:t>
      </w:r>
      <w:r>
        <w:rPr>
          <w:rFonts w:hint="eastAsia"/>
          <w:color w:val="000000" w:themeColor="text1"/>
          <w:highlight w:val="none"/>
          <w:lang w:val="zh-CN"/>
          <w14:textFill>
            <w14:solidFill>
              <w14:schemeClr w14:val="tx1"/>
            </w14:solidFill>
          </w14:textFill>
        </w:rPr>
        <w:t>评标标准</w:t>
      </w:r>
      <w:bookmarkEnd w:id="364"/>
      <w:bookmarkEnd w:id="365"/>
      <w:bookmarkEnd w:id="366"/>
    </w:p>
    <w:p w14:paraId="03FA0E8B">
      <w:pPr>
        <w:pStyle w:val="5"/>
        <w:ind w:firstLine="602"/>
        <w:jc w:val="both"/>
        <w:rPr>
          <w:rFonts w:hint="eastAsia"/>
          <w:color w:val="000000" w:themeColor="text1"/>
          <w:highlight w:val="none"/>
          <w:lang w:val="zh-CN"/>
          <w14:textFill>
            <w14:solidFill>
              <w14:schemeClr w14:val="tx1"/>
            </w14:solidFill>
          </w14:textFill>
        </w:rPr>
      </w:pPr>
      <w:bookmarkStart w:id="367" w:name="_Toc27158"/>
      <w:bookmarkStart w:id="368" w:name="_Toc163492909"/>
      <w:bookmarkStart w:id="369" w:name="_Toc28023"/>
      <w:r>
        <w:rPr>
          <w:rFonts w:hint="eastAsia"/>
          <w:color w:val="000000" w:themeColor="text1"/>
          <w:highlight w:val="none"/>
          <w:lang w:val="zh-CN"/>
          <w14:textFill>
            <w14:solidFill>
              <w14:schemeClr w14:val="tx1"/>
            </w14:solidFill>
          </w14:textFill>
        </w:rPr>
        <w:t>（</w:t>
      </w:r>
      <w:r>
        <w:rPr>
          <w:rFonts w:hint="eastAsia"/>
          <w:color w:val="000000" w:themeColor="text1"/>
          <w:highlight w:val="none"/>
          <w14:textFill>
            <w14:solidFill>
              <w14:schemeClr w14:val="tx1"/>
            </w14:solidFill>
          </w14:textFill>
        </w:rPr>
        <w:t>一</w:t>
      </w:r>
      <w:r>
        <w:rPr>
          <w:rFonts w:hint="eastAsia"/>
          <w:color w:val="000000" w:themeColor="text1"/>
          <w:highlight w:val="none"/>
          <w:lang w:val="zh-CN"/>
          <w14:textFill>
            <w14:solidFill>
              <w14:schemeClr w14:val="tx1"/>
            </w14:solidFill>
          </w14:textFill>
        </w:rPr>
        <w:t>）符合性审查表</w:t>
      </w:r>
      <w:bookmarkEnd w:id="367"/>
      <w:bookmarkEnd w:id="368"/>
      <w:bookmarkEnd w:id="369"/>
    </w:p>
    <w:tbl>
      <w:tblPr>
        <w:tblStyle w:val="35"/>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48"/>
        <w:gridCol w:w="1768"/>
        <w:gridCol w:w="7246"/>
      </w:tblGrid>
      <w:tr w14:paraId="0ECC6A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3" w:hRule="atLeast"/>
        </w:trPr>
        <w:tc>
          <w:tcPr>
            <w:tcW w:w="476" w:type="pct"/>
            <w:shd w:val="clear" w:color="auto" w:fill="auto"/>
            <w:vAlign w:val="center"/>
          </w:tcPr>
          <w:p w14:paraId="4C60B511">
            <w:pPr>
              <w:pStyle w:val="20"/>
              <w:rPr>
                <w:rFonts w:hint="eastAsia"/>
                <w:b/>
                <w:bCs/>
                <w:color w:val="000000" w:themeColor="text1"/>
                <w:sz w:val="24"/>
                <w:szCs w:val="24"/>
                <w:highlight w:val="none"/>
                <w:lang w:val="zh-CN"/>
                <w14:textFill>
                  <w14:solidFill>
                    <w14:schemeClr w14:val="tx1"/>
                  </w14:solidFill>
                </w14:textFill>
              </w:rPr>
            </w:pPr>
            <w:r>
              <w:rPr>
                <w:rFonts w:hint="eastAsia"/>
                <w:b/>
                <w:bCs/>
                <w:color w:val="000000" w:themeColor="text1"/>
                <w:sz w:val="24"/>
                <w:szCs w:val="24"/>
                <w:highlight w:val="none"/>
                <w:lang w:val="zh-CN"/>
                <w14:textFill>
                  <w14:solidFill>
                    <w14:schemeClr w14:val="tx1"/>
                  </w14:solidFill>
                </w14:textFill>
              </w:rPr>
              <w:t>序号</w:t>
            </w:r>
          </w:p>
        </w:tc>
        <w:tc>
          <w:tcPr>
            <w:tcW w:w="887" w:type="pct"/>
            <w:shd w:val="clear" w:color="auto" w:fill="auto"/>
            <w:vAlign w:val="center"/>
          </w:tcPr>
          <w:p w14:paraId="11D66C1C">
            <w:pPr>
              <w:pStyle w:val="20"/>
              <w:rPr>
                <w:rFonts w:hint="eastAsia"/>
                <w:b/>
                <w:bCs/>
                <w:color w:val="000000" w:themeColor="text1"/>
                <w:sz w:val="24"/>
                <w:szCs w:val="24"/>
                <w:highlight w:val="none"/>
                <w:lang w:val="zh-CN"/>
                <w14:textFill>
                  <w14:solidFill>
                    <w14:schemeClr w14:val="tx1"/>
                  </w14:solidFill>
                </w14:textFill>
              </w:rPr>
            </w:pPr>
            <w:r>
              <w:rPr>
                <w:rFonts w:hint="eastAsia"/>
                <w:b/>
                <w:bCs/>
                <w:color w:val="000000" w:themeColor="text1"/>
                <w:sz w:val="24"/>
                <w:szCs w:val="24"/>
                <w:highlight w:val="none"/>
                <w:lang w:val="zh-CN"/>
                <w14:textFill>
                  <w14:solidFill>
                    <w14:schemeClr w14:val="tx1"/>
                  </w14:solidFill>
                </w14:textFill>
              </w:rPr>
              <w:t>审查项名称</w:t>
            </w:r>
          </w:p>
        </w:tc>
        <w:tc>
          <w:tcPr>
            <w:tcW w:w="3636" w:type="pct"/>
            <w:shd w:val="clear" w:color="auto" w:fill="auto"/>
            <w:vAlign w:val="center"/>
          </w:tcPr>
          <w:p w14:paraId="1EB056D0">
            <w:pPr>
              <w:pStyle w:val="20"/>
              <w:rPr>
                <w:rFonts w:hint="eastAsia"/>
                <w:b/>
                <w:bCs/>
                <w:color w:val="000000" w:themeColor="text1"/>
                <w:sz w:val="24"/>
                <w:szCs w:val="24"/>
                <w:highlight w:val="none"/>
                <w:lang w:val="zh-CN"/>
                <w14:textFill>
                  <w14:solidFill>
                    <w14:schemeClr w14:val="tx1"/>
                  </w14:solidFill>
                </w14:textFill>
              </w:rPr>
            </w:pPr>
            <w:r>
              <w:rPr>
                <w:rFonts w:hint="eastAsia"/>
                <w:b/>
                <w:bCs/>
                <w:color w:val="000000" w:themeColor="text1"/>
                <w:sz w:val="24"/>
                <w:szCs w:val="24"/>
                <w:highlight w:val="none"/>
                <w:lang w:val="zh-CN"/>
                <w14:textFill>
                  <w14:solidFill>
                    <w14:schemeClr w14:val="tx1"/>
                  </w14:solidFill>
                </w14:textFill>
              </w:rPr>
              <w:t>审查内容</w:t>
            </w:r>
          </w:p>
        </w:tc>
      </w:tr>
      <w:tr w14:paraId="7BECAE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6" w:type="pct"/>
            <w:shd w:val="clear" w:color="auto" w:fill="auto"/>
            <w:vAlign w:val="center"/>
          </w:tcPr>
          <w:p w14:paraId="5E100D5E">
            <w:pPr>
              <w:pStyle w:val="20"/>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1</w:t>
            </w:r>
          </w:p>
        </w:tc>
        <w:tc>
          <w:tcPr>
            <w:tcW w:w="887" w:type="pct"/>
            <w:shd w:val="clear" w:color="auto" w:fill="auto"/>
            <w:vAlign w:val="center"/>
          </w:tcPr>
          <w:p w14:paraId="663C43EA">
            <w:pPr>
              <w:pStyle w:val="20"/>
              <w:rPr>
                <w:rFonts w:hint="eastAsia"/>
                <w:color w:val="000000" w:themeColor="text1"/>
                <w:sz w:val="24"/>
                <w:szCs w:val="24"/>
                <w:highlight w:val="none"/>
                <w:lang w:val="zh-CN"/>
                <w14:textFill>
                  <w14:solidFill>
                    <w14:schemeClr w14:val="tx1"/>
                  </w14:solidFill>
                </w14:textFill>
              </w:rPr>
            </w:pPr>
            <w:r>
              <w:rPr>
                <w:rFonts w:hint="eastAsia"/>
                <w:color w:val="000000" w:themeColor="text1"/>
                <w:sz w:val="24"/>
                <w:szCs w:val="24"/>
                <w:highlight w:val="none"/>
                <w:lang w:val="zh-CN"/>
                <w14:textFill>
                  <w14:solidFill>
                    <w14:schemeClr w14:val="tx1"/>
                  </w14:solidFill>
                </w14:textFill>
              </w:rPr>
              <w:t>投标报价</w:t>
            </w:r>
          </w:p>
        </w:tc>
        <w:tc>
          <w:tcPr>
            <w:tcW w:w="3636" w:type="pct"/>
            <w:shd w:val="clear" w:color="auto" w:fill="auto"/>
            <w:vAlign w:val="center"/>
          </w:tcPr>
          <w:p w14:paraId="39F32F6E">
            <w:pPr>
              <w:pStyle w:val="20"/>
              <w:jc w:val="left"/>
              <w:rPr>
                <w:rFonts w:hint="eastAsia"/>
                <w:color w:val="000000" w:themeColor="text1"/>
                <w:sz w:val="24"/>
                <w:szCs w:val="24"/>
                <w:highlight w:val="none"/>
                <w:lang w:val="zh-CN"/>
                <w14:textFill>
                  <w14:solidFill>
                    <w14:schemeClr w14:val="tx1"/>
                  </w14:solidFill>
                </w14:textFill>
              </w:rPr>
            </w:pPr>
            <w:r>
              <w:rPr>
                <w:rFonts w:hint="eastAsia"/>
                <w:color w:val="000000" w:themeColor="text1"/>
                <w:sz w:val="24"/>
                <w:szCs w:val="24"/>
                <w:highlight w:val="none"/>
                <w:lang w:val="zh-CN"/>
                <w14:textFill>
                  <w14:solidFill>
                    <w14:schemeClr w14:val="tx1"/>
                  </w14:solidFill>
                </w14:textFill>
              </w:rPr>
              <w:t>（1）投标</w:t>
            </w:r>
            <w:r>
              <w:rPr>
                <w:rFonts w:hint="eastAsia"/>
                <w:color w:val="000000" w:themeColor="text1"/>
                <w:sz w:val="24"/>
                <w:szCs w:val="24"/>
                <w:highlight w:val="none"/>
                <w:lang w:val="en-US" w:eastAsia="zh-CN"/>
                <w14:textFill>
                  <w14:solidFill>
                    <w14:schemeClr w14:val="tx1"/>
                  </w14:solidFill>
                </w14:textFill>
              </w:rPr>
              <w:t>总</w:t>
            </w:r>
            <w:r>
              <w:rPr>
                <w:rFonts w:hint="eastAsia"/>
                <w:color w:val="000000" w:themeColor="text1"/>
                <w:sz w:val="24"/>
                <w:szCs w:val="24"/>
                <w:highlight w:val="none"/>
                <w:lang w:val="zh-CN"/>
                <w14:textFill>
                  <w14:solidFill>
                    <w14:schemeClr w14:val="tx1"/>
                  </w14:solidFill>
                </w14:textFill>
              </w:rPr>
              <w:t>报价没有超过项目最高限价；</w:t>
            </w:r>
          </w:p>
          <w:p w14:paraId="28AF341C">
            <w:pPr>
              <w:pStyle w:val="20"/>
              <w:jc w:val="left"/>
              <w:rPr>
                <w:rFonts w:hint="eastAsia"/>
                <w:color w:val="000000" w:themeColor="text1"/>
                <w:sz w:val="24"/>
                <w:szCs w:val="24"/>
                <w:highlight w:val="none"/>
                <w:lang w:val="zh-CN"/>
                <w14:textFill>
                  <w14:solidFill>
                    <w14:schemeClr w14:val="tx1"/>
                  </w14:solidFill>
                </w14:textFill>
              </w:rPr>
            </w:pPr>
            <w:r>
              <w:rPr>
                <w:rFonts w:hint="eastAsia"/>
                <w:color w:val="000000" w:themeColor="text1"/>
                <w:sz w:val="24"/>
                <w:szCs w:val="24"/>
                <w:highlight w:val="none"/>
                <w:lang w:val="zh-CN"/>
                <w14:textFill>
                  <w14:solidFill>
                    <w14:schemeClr w14:val="tx1"/>
                  </w14:solidFill>
                </w14:textFill>
              </w:rPr>
              <w:t>（2）</w:t>
            </w:r>
            <w:r>
              <w:rPr>
                <w:color w:val="000000" w:themeColor="text1"/>
                <w:sz w:val="24"/>
                <w:szCs w:val="24"/>
                <w:highlight w:val="none"/>
                <w:lang w:val="zh-CN"/>
                <w14:textFill>
                  <w14:solidFill>
                    <w14:schemeClr w14:val="tx1"/>
                  </w14:solidFill>
                </w14:textFill>
              </w:rPr>
              <w:t>投标报价不存在缺项、漏项。</w:t>
            </w:r>
          </w:p>
        </w:tc>
      </w:tr>
      <w:tr w14:paraId="1AE53E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52" w:hRule="atLeast"/>
        </w:trPr>
        <w:tc>
          <w:tcPr>
            <w:tcW w:w="476" w:type="pct"/>
            <w:shd w:val="clear" w:color="auto" w:fill="auto"/>
            <w:vAlign w:val="center"/>
          </w:tcPr>
          <w:p w14:paraId="73673861">
            <w:pPr>
              <w:pStyle w:val="20"/>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2</w:t>
            </w:r>
          </w:p>
        </w:tc>
        <w:tc>
          <w:tcPr>
            <w:tcW w:w="887" w:type="pct"/>
            <w:shd w:val="clear" w:color="auto" w:fill="auto"/>
            <w:vAlign w:val="center"/>
          </w:tcPr>
          <w:p w14:paraId="226A9D30">
            <w:pPr>
              <w:pStyle w:val="20"/>
              <w:rPr>
                <w:rFonts w:hint="eastAsia"/>
                <w:color w:val="000000" w:themeColor="text1"/>
                <w:sz w:val="24"/>
                <w:szCs w:val="24"/>
                <w:highlight w:val="none"/>
                <w:lang w:val="zh-CN"/>
                <w14:textFill>
                  <w14:solidFill>
                    <w14:schemeClr w14:val="tx1"/>
                  </w14:solidFill>
                </w14:textFill>
              </w:rPr>
            </w:pPr>
            <w:r>
              <w:rPr>
                <w:rFonts w:hint="eastAsia"/>
                <w:color w:val="000000" w:themeColor="text1"/>
                <w:sz w:val="24"/>
                <w:szCs w:val="24"/>
                <w:highlight w:val="none"/>
                <w:lang w:val="zh-CN"/>
                <w14:textFill>
                  <w14:solidFill>
                    <w14:schemeClr w14:val="tx1"/>
                  </w14:solidFill>
                </w14:textFill>
              </w:rPr>
              <w:t>投标文件</w:t>
            </w:r>
            <w:r>
              <w:rPr>
                <w:rFonts w:hint="eastAsia"/>
                <w:color w:val="000000" w:themeColor="text1"/>
                <w:sz w:val="24"/>
                <w:szCs w:val="24"/>
                <w:highlight w:val="none"/>
                <w14:textFill>
                  <w14:solidFill>
                    <w14:schemeClr w14:val="tx1"/>
                  </w14:solidFill>
                </w14:textFill>
              </w:rPr>
              <w:t>签署</w:t>
            </w:r>
          </w:p>
        </w:tc>
        <w:tc>
          <w:tcPr>
            <w:tcW w:w="3636" w:type="pct"/>
            <w:shd w:val="clear" w:color="auto" w:fill="auto"/>
            <w:vAlign w:val="center"/>
          </w:tcPr>
          <w:p w14:paraId="33EBF61B">
            <w:pPr>
              <w:pStyle w:val="20"/>
              <w:jc w:val="left"/>
              <w:rPr>
                <w:rFonts w:hint="eastAsia"/>
                <w:color w:val="000000" w:themeColor="text1"/>
                <w:sz w:val="24"/>
                <w:szCs w:val="24"/>
                <w:highlight w:val="none"/>
                <w:lang w:val="zh-CN"/>
                <w14:textFill>
                  <w14:solidFill>
                    <w14:schemeClr w14:val="tx1"/>
                  </w14:solidFill>
                </w14:textFill>
              </w:rPr>
            </w:pPr>
            <w:r>
              <w:rPr>
                <w:rFonts w:hint="eastAsia"/>
                <w:color w:val="000000" w:themeColor="text1"/>
                <w:sz w:val="24"/>
                <w:szCs w:val="24"/>
                <w:highlight w:val="none"/>
                <w14:textFill>
                  <w14:solidFill>
                    <w14:schemeClr w14:val="tx1"/>
                  </w14:solidFill>
                </w14:textFill>
              </w:rPr>
              <w:t>按照</w:t>
            </w:r>
            <w:r>
              <w:rPr>
                <w:rFonts w:hint="eastAsia"/>
                <w:color w:val="000000" w:themeColor="text1"/>
                <w:sz w:val="24"/>
                <w:szCs w:val="24"/>
                <w:highlight w:val="none"/>
                <w:lang w:eastAsia="zh-CN"/>
                <w14:textFill>
                  <w14:solidFill>
                    <w14:schemeClr w14:val="tx1"/>
                  </w14:solidFill>
                </w14:textFill>
              </w:rPr>
              <w:t>招标文件</w:t>
            </w:r>
            <w:r>
              <w:rPr>
                <w:rFonts w:hint="eastAsia"/>
                <w:color w:val="000000" w:themeColor="text1"/>
                <w:sz w:val="24"/>
                <w:szCs w:val="24"/>
                <w:highlight w:val="none"/>
                <w14:textFill>
                  <w14:solidFill>
                    <w14:schemeClr w14:val="tx1"/>
                  </w14:solidFill>
                </w14:textFill>
              </w:rPr>
              <w:t>要求签署、盖章。</w:t>
            </w:r>
          </w:p>
        </w:tc>
      </w:tr>
      <w:tr w14:paraId="59B959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6" w:type="pct"/>
            <w:shd w:val="clear" w:color="auto" w:fill="auto"/>
            <w:vAlign w:val="center"/>
          </w:tcPr>
          <w:p w14:paraId="1D815CDC">
            <w:pPr>
              <w:pStyle w:val="20"/>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3</w:t>
            </w:r>
          </w:p>
        </w:tc>
        <w:tc>
          <w:tcPr>
            <w:tcW w:w="887" w:type="pct"/>
            <w:shd w:val="clear" w:color="auto" w:fill="auto"/>
            <w:vAlign w:val="center"/>
          </w:tcPr>
          <w:p w14:paraId="46842E12">
            <w:pPr>
              <w:pStyle w:val="20"/>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进口产品</w:t>
            </w:r>
          </w:p>
        </w:tc>
        <w:tc>
          <w:tcPr>
            <w:tcW w:w="3636" w:type="pct"/>
            <w:shd w:val="clear" w:color="auto" w:fill="auto"/>
            <w:vAlign w:val="center"/>
          </w:tcPr>
          <w:p w14:paraId="15938F6C">
            <w:pPr>
              <w:pStyle w:val="20"/>
              <w:jc w:val="left"/>
              <w:rPr>
                <w:rFonts w:hint="eastAsia"/>
                <w:color w:val="000000" w:themeColor="text1"/>
                <w:sz w:val="24"/>
                <w:szCs w:val="24"/>
                <w:highlight w:val="none"/>
                <w:lang w:val="zh-CN"/>
                <w14:textFill>
                  <w14:solidFill>
                    <w14:schemeClr w14:val="tx1"/>
                  </w14:solidFill>
                </w14:textFill>
              </w:rPr>
            </w:pPr>
            <w:r>
              <w:rPr>
                <w:rFonts w:hint="eastAsia"/>
                <w:color w:val="000000" w:themeColor="text1"/>
                <w:sz w:val="24"/>
                <w:szCs w:val="24"/>
                <w:highlight w:val="none"/>
                <w:lang w:val="zh-CN"/>
                <w14:textFill>
                  <w14:solidFill>
                    <w14:schemeClr w14:val="tx1"/>
                  </w14:solidFill>
                </w14:textFill>
              </w:rPr>
              <w:t>招标文件不接受进口产品投标时，投标人所投产品</w:t>
            </w:r>
            <w:r>
              <w:rPr>
                <w:rFonts w:hint="eastAsia"/>
                <w:color w:val="000000" w:themeColor="text1"/>
                <w:sz w:val="24"/>
                <w:szCs w:val="24"/>
                <w:highlight w:val="none"/>
                <w14:textFill>
                  <w14:solidFill>
                    <w14:schemeClr w14:val="tx1"/>
                  </w14:solidFill>
                </w14:textFill>
              </w:rPr>
              <w:t>不</w:t>
            </w:r>
            <w:r>
              <w:rPr>
                <w:rFonts w:hint="eastAsia"/>
                <w:color w:val="000000" w:themeColor="text1"/>
                <w:sz w:val="24"/>
                <w:szCs w:val="24"/>
                <w:highlight w:val="none"/>
                <w:lang w:val="zh-CN"/>
                <w14:textFill>
                  <w14:solidFill>
                    <w14:schemeClr w14:val="tx1"/>
                  </w14:solidFill>
                </w14:textFill>
              </w:rPr>
              <w:t>是通过中国海关报关验放进入中国境内且产自关境外的。</w:t>
            </w:r>
          </w:p>
        </w:tc>
      </w:tr>
      <w:tr w14:paraId="3C041C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6" w:type="pct"/>
            <w:shd w:val="clear" w:color="auto" w:fill="auto"/>
            <w:vAlign w:val="center"/>
          </w:tcPr>
          <w:p w14:paraId="485EC83A">
            <w:pPr>
              <w:pStyle w:val="20"/>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4</w:t>
            </w:r>
          </w:p>
        </w:tc>
        <w:tc>
          <w:tcPr>
            <w:tcW w:w="887" w:type="pct"/>
            <w:shd w:val="clear" w:color="auto" w:fill="auto"/>
            <w:vAlign w:val="center"/>
          </w:tcPr>
          <w:p w14:paraId="04E03F2B">
            <w:pPr>
              <w:pStyle w:val="20"/>
              <w:rPr>
                <w:rFonts w:hint="eastAsia"/>
                <w:color w:val="000000" w:themeColor="text1"/>
                <w:sz w:val="24"/>
                <w:szCs w:val="24"/>
                <w:highlight w:val="none"/>
                <w:lang w:val="zh-CN"/>
                <w14:textFill>
                  <w14:solidFill>
                    <w14:schemeClr w14:val="tx1"/>
                  </w14:solidFill>
                </w14:textFill>
              </w:rPr>
            </w:pPr>
            <w:r>
              <w:rPr>
                <w:rFonts w:hint="eastAsia"/>
                <w:color w:val="000000" w:themeColor="text1"/>
                <w:sz w:val="24"/>
                <w:szCs w:val="24"/>
                <w:highlight w:val="none"/>
                <w:lang w:val="zh-CN"/>
                <w14:textFill>
                  <w14:solidFill>
                    <w14:schemeClr w14:val="tx1"/>
                  </w14:solidFill>
                </w14:textFill>
              </w:rPr>
              <w:t>实质性要求</w:t>
            </w:r>
          </w:p>
        </w:tc>
        <w:tc>
          <w:tcPr>
            <w:tcW w:w="3636" w:type="pct"/>
            <w:shd w:val="clear" w:color="auto" w:fill="auto"/>
            <w:vAlign w:val="center"/>
          </w:tcPr>
          <w:p w14:paraId="14EA58FA">
            <w:pPr>
              <w:pStyle w:val="20"/>
              <w:jc w:val="left"/>
              <w:rPr>
                <w:rFonts w:hint="eastAsia"/>
                <w:color w:val="000000" w:themeColor="text1"/>
                <w:sz w:val="24"/>
                <w:szCs w:val="24"/>
                <w:highlight w:val="none"/>
                <w:lang w:val="zh-CN"/>
                <w14:textFill>
                  <w14:solidFill>
                    <w14:schemeClr w14:val="tx1"/>
                  </w14:solidFill>
                </w14:textFill>
              </w:rPr>
            </w:pPr>
            <w:r>
              <w:rPr>
                <w:rFonts w:hint="eastAsia"/>
                <w:color w:val="000000" w:themeColor="text1"/>
                <w:sz w:val="24"/>
                <w:szCs w:val="24"/>
                <w:highlight w:val="none"/>
                <w:lang w:val="zh-CN"/>
                <w14:textFill>
                  <w14:solidFill>
                    <w14:schemeClr w14:val="tx1"/>
                  </w14:solidFill>
                </w14:textFill>
              </w:rPr>
              <w:t>（</w:t>
            </w:r>
            <w:r>
              <w:rPr>
                <w:rFonts w:hint="eastAsia"/>
                <w:color w:val="000000" w:themeColor="text1"/>
                <w:sz w:val="24"/>
                <w:szCs w:val="24"/>
                <w:highlight w:val="none"/>
                <w14:textFill>
                  <w14:solidFill>
                    <w14:schemeClr w14:val="tx1"/>
                  </w14:solidFill>
                </w14:textFill>
              </w:rPr>
              <w:t>1</w:t>
            </w:r>
            <w:r>
              <w:rPr>
                <w:rFonts w:hint="eastAsia"/>
                <w:color w:val="000000" w:themeColor="text1"/>
                <w:sz w:val="24"/>
                <w:szCs w:val="24"/>
                <w:highlight w:val="none"/>
                <w:lang w:val="zh-CN"/>
                <w14:textFill>
                  <w14:solidFill>
                    <w14:schemeClr w14:val="tx1"/>
                  </w14:solidFill>
                </w14:textFill>
              </w:rPr>
              <w:t>）满足招标文件中带“★”条款的要求</w:t>
            </w:r>
            <w:r>
              <w:rPr>
                <w:rFonts w:hint="eastAsia"/>
                <w:color w:val="000000" w:themeColor="text1"/>
                <w:sz w:val="24"/>
                <w:szCs w:val="24"/>
                <w:highlight w:val="none"/>
                <w:lang w:val="en-US" w:eastAsia="zh-CN"/>
                <w14:textFill>
                  <w14:solidFill>
                    <w14:schemeClr w14:val="tx1"/>
                  </w14:solidFill>
                </w14:textFill>
              </w:rPr>
              <w:t>或其他</w:t>
            </w:r>
            <w:r>
              <w:rPr>
                <w:rFonts w:hint="eastAsia"/>
                <w:color w:val="000000" w:themeColor="text1"/>
                <w:sz w:val="24"/>
                <w:szCs w:val="24"/>
                <w:highlight w:val="none"/>
                <w:lang w:val="zh-CN"/>
                <w14:textFill>
                  <w14:solidFill>
                    <w14:schemeClr w14:val="tx1"/>
                  </w14:solidFill>
                </w14:textFill>
              </w:rPr>
              <w:t>实质性要求；</w:t>
            </w:r>
          </w:p>
          <w:p w14:paraId="5F191E8F">
            <w:pPr>
              <w:pStyle w:val="20"/>
              <w:jc w:val="left"/>
              <w:rPr>
                <w:rFonts w:hint="eastAsia"/>
                <w:color w:val="000000" w:themeColor="text1"/>
                <w:sz w:val="24"/>
                <w:szCs w:val="24"/>
                <w:highlight w:val="none"/>
                <w:lang w:val="zh-CN"/>
                <w14:textFill>
                  <w14:solidFill>
                    <w14:schemeClr w14:val="tx1"/>
                  </w14:solidFill>
                </w14:textFill>
              </w:rPr>
            </w:pPr>
            <w:r>
              <w:rPr>
                <w:rFonts w:hint="eastAsia"/>
                <w:color w:val="000000" w:themeColor="text1"/>
                <w:sz w:val="24"/>
                <w:szCs w:val="24"/>
                <w:highlight w:val="none"/>
                <w:lang w:val="zh-CN"/>
                <w14:textFill>
                  <w14:solidFill>
                    <w14:schemeClr w14:val="tx1"/>
                  </w14:solidFill>
                </w14:textFill>
              </w:rPr>
              <w:t>（</w:t>
            </w:r>
            <w:r>
              <w:rPr>
                <w:rFonts w:hint="eastAsia"/>
                <w:color w:val="000000" w:themeColor="text1"/>
                <w:sz w:val="24"/>
                <w:szCs w:val="24"/>
                <w:highlight w:val="none"/>
                <w14:textFill>
                  <w14:solidFill>
                    <w14:schemeClr w14:val="tx1"/>
                  </w14:solidFill>
                </w14:textFill>
              </w:rPr>
              <w:t>2</w:t>
            </w:r>
            <w:r>
              <w:rPr>
                <w:rFonts w:hint="eastAsia"/>
                <w:color w:val="000000" w:themeColor="text1"/>
                <w:sz w:val="24"/>
                <w:szCs w:val="24"/>
                <w:highlight w:val="none"/>
                <w:lang w:val="zh-CN"/>
                <w14:textFill>
                  <w14:solidFill>
                    <w14:schemeClr w14:val="tx1"/>
                  </w14:solidFill>
                </w14:textFill>
              </w:rPr>
              <w:t>）投标有效期满足招标文件要求；</w:t>
            </w:r>
          </w:p>
          <w:p w14:paraId="1B614758">
            <w:pPr>
              <w:pStyle w:val="20"/>
              <w:jc w:val="left"/>
              <w:rPr>
                <w:rFonts w:hint="eastAsia"/>
                <w:color w:val="000000" w:themeColor="text1"/>
                <w:sz w:val="24"/>
                <w:szCs w:val="24"/>
                <w:highlight w:val="none"/>
                <w:lang w:val="zh-CN"/>
                <w14:textFill>
                  <w14:solidFill>
                    <w14:schemeClr w14:val="tx1"/>
                  </w14:solidFill>
                </w14:textFill>
              </w:rPr>
            </w:pPr>
            <w:r>
              <w:rPr>
                <w:rFonts w:hint="eastAsia"/>
                <w:color w:val="000000" w:themeColor="text1"/>
                <w:sz w:val="24"/>
                <w:szCs w:val="24"/>
                <w:highlight w:val="none"/>
                <w:lang w:val="zh-CN"/>
                <w14:textFill>
                  <w14:solidFill>
                    <w14:schemeClr w14:val="tx1"/>
                  </w14:solidFill>
                </w14:textFill>
              </w:rPr>
              <w:t>（</w:t>
            </w:r>
            <w:r>
              <w:rPr>
                <w:color w:val="000000" w:themeColor="text1"/>
                <w:sz w:val="24"/>
                <w:szCs w:val="24"/>
                <w:highlight w:val="none"/>
                <w14:textFill>
                  <w14:solidFill>
                    <w14:schemeClr w14:val="tx1"/>
                  </w14:solidFill>
                </w14:textFill>
              </w:rPr>
              <w:t>3</w:t>
            </w:r>
            <w:r>
              <w:rPr>
                <w:rFonts w:hint="eastAsia"/>
                <w:color w:val="000000" w:themeColor="text1"/>
                <w:sz w:val="24"/>
                <w:szCs w:val="24"/>
                <w:highlight w:val="none"/>
                <w:lang w:val="zh-CN"/>
                <w14:textFill>
                  <w14:solidFill>
                    <w14:schemeClr w14:val="tx1"/>
                  </w14:solidFill>
                </w14:textFill>
              </w:rPr>
              <w:t>）</w:t>
            </w:r>
            <w:r>
              <w:rPr>
                <w:rFonts w:hint="eastAsia"/>
                <w:color w:val="000000" w:themeColor="text1"/>
                <w:sz w:val="24"/>
                <w:szCs w:val="24"/>
                <w:highlight w:val="none"/>
                <w14:textFill>
                  <w14:solidFill>
                    <w14:schemeClr w14:val="tx1"/>
                  </w14:solidFill>
                </w14:textFill>
              </w:rPr>
              <w:t>投标文件</w:t>
            </w:r>
            <w:r>
              <w:rPr>
                <w:rFonts w:hint="eastAsia"/>
                <w:color w:val="000000" w:themeColor="text1"/>
                <w:sz w:val="24"/>
                <w:szCs w:val="24"/>
                <w:highlight w:val="none"/>
                <w:lang w:val="zh-CN"/>
                <w14:textFill>
                  <w14:solidFill>
                    <w14:schemeClr w14:val="tx1"/>
                  </w14:solidFill>
                </w14:textFill>
              </w:rPr>
              <w:t>没有</w:t>
            </w:r>
            <w:r>
              <w:rPr>
                <w:color w:val="000000" w:themeColor="text1"/>
                <w:sz w:val="24"/>
                <w:szCs w:val="24"/>
                <w:highlight w:val="none"/>
                <w:lang w:val="zh-CN"/>
                <w14:textFill>
                  <w14:solidFill>
                    <w14:schemeClr w14:val="tx1"/>
                  </w14:solidFill>
                </w14:textFill>
              </w:rPr>
              <w:t>采购人不能接受的附加条件</w:t>
            </w:r>
            <w:r>
              <w:rPr>
                <w:rFonts w:hint="eastAsia"/>
                <w:color w:val="000000" w:themeColor="text1"/>
                <w:sz w:val="24"/>
                <w:szCs w:val="24"/>
                <w:highlight w:val="none"/>
                <w:lang w:val="zh-CN"/>
                <w14:textFill>
                  <w14:solidFill>
                    <w14:schemeClr w14:val="tx1"/>
                  </w14:solidFill>
                </w14:textFill>
              </w:rPr>
              <w:t>。</w:t>
            </w:r>
          </w:p>
        </w:tc>
      </w:tr>
      <w:tr w14:paraId="7451C9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6" w:type="pct"/>
            <w:shd w:val="clear" w:color="auto" w:fill="auto"/>
            <w:vAlign w:val="center"/>
          </w:tcPr>
          <w:p w14:paraId="75C4E692">
            <w:pPr>
              <w:pStyle w:val="20"/>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5</w:t>
            </w:r>
          </w:p>
        </w:tc>
        <w:tc>
          <w:tcPr>
            <w:tcW w:w="887" w:type="pct"/>
            <w:shd w:val="clear" w:color="auto" w:fill="auto"/>
            <w:vAlign w:val="center"/>
          </w:tcPr>
          <w:p w14:paraId="3F83A42B">
            <w:pPr>
              <w:pStyle w:val="20"/>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围标串标情形</w:t>
            </w:r>
          </w:p>
        </w:tc>
        <w:tc>
          <w:tcPr>
            <w:tcW w:w="3636" w:type="pct"/>
            <w:shd w:val="clear" w:color="auto" w:fill="auto"/>
            <w:vAlign w:val="center"/>
          </w:tcPr>
          <w:p w14:paraId="5702D856">
            <w:pPr>
              <w:pStyle w:val="20"/>
              <w:jc w:val="left"/>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lang w:eastAsia="zh-CN"/>
                <w14:textFill>
                  <w14:solidFill>
                    <w14:schemeClr w14:val="tx1"/>
                  </w14:solidFill>
                </w14:textFill>
              </w:rPr>
              <w:t>投标人</w:t>
            </w:r>
            <w:r>
              <w:rPr>
                <w:rFonts w:hint="eastAsia"/>
                <w:color w:val="000000" w:themeColor="text1"/>
                <w:sz w:val="24"/>
                <w:szCs w:val="24"/>
                <w:highlight w:val="none"/>
                <w14:textFill>
                  <w14:solidFill>
                    <w14:schemeClr w14:val="tx1"/>
                  </w14:solidFill>
                </w14:textFill>
              </w:rPr>
              <w:t>不存在下列任一情形：</w:t>
            </w:r>
          </w:p>
          <w:p w14:paraId="4A5F6ED4">
            <w:pPr>
              <w:pStyle w:val="20"/>
              <w:jc w:val="left"/>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（1）不同</w:t>
            </w:r>
            <w:r>
              <w:rPr>
                <w:rFonts w:hint="eastAsia"/>
                <w:color w:val="000000" w:themeColor="text1"/>
                <w:sz w:val="24"/>
                <w:szCs w:val="24"/>
                <w:highlight w:val="none"/>
                <w:lang w:eastAsia="zh-CN"/>
                <w14:textFill>
                  <w14:solidFill>
                    <w14:schemeClr w14:val="tx1"/>
                  </w14:solidFill>
                </w14:textFill>
              </w:rPr>
              <w:t>投标人</w:t>
            </w:r>
            <w:r>
              <w:rPr>
                <w:rFonts w:hint="eastAsia"/>
                <w:color w:val="000000" w:themeColor="text1"/>
                <w:sz w:val="24"/>
                <w:szCs w:val="24"/>
                <w:highlight w:val="none"/>
                <w14:textFill>
                  <w14:solidFill>
                    <w14:schemeClr w14:val="tx1"/>
                  </w14:solidFill>
                </w14:textFill>
              </w:rPr>
              <w:t>的投标文件由同一单位或者个人编制；</w:t>
            </w:r>
          </w:p>
          <w:p w14:paraId="1753ACB0">
            <w:pPr>
              <w:pStyle w:val="20"/>
              <w:jc w:val="left"/>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（2）不同</w:t>
            </w:r>
            <w:r>
              <w:rPr>
                <w:rFonts w:hint="eastAsia"/>
                <w:color w:val="000000" w:themeColor="text1"/>
                <w:sz w:val="24"/>
                <w:szCs w:val="24"/>
                <w:highlight w:val="none"/>
                <w:lang w:eastAsia="zh-CN"/>
                <w14:textFill>
                  <w14:solidFill>
                    <w14:schemeClr w14:val="tx1"/>
                  </w14:solidFill>
                </w14:textFill>
              </w:rPr>
              <w:t>投标人</w:t>
            </w:r>
            <w:r>
              <w:rPr>
                <w:rFonts w:hint="eastAsia"/>
                <w:color w:val="000000" w:themeColor="text1"/>
                <w:sz w:val="24"/>
                <w:szCs w:val="24"/>
                <w:highlight w:val="none"/>
                <w14:textFill>
                  <w14:solidFill>
                    <w14:schemeClr w14:val="tx1"/>
                  </w14:solidFill>
                </w14:textFill>
              </w:rPr>
              <w:t>委托同一单位或者个人办理投标事宜；</w:t>
            </w:r>
          </w:p>
          <w:p w14:paraId="3BC0247F">
            <w:pPr>
              <w:pStyle w:val="20"/>
              <w:jc w:val="left"/>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（3）不同</w:t>
            </w:r>
            <w:r>
              <w:rPr>
                <w:rFonts w:hint="eastAsia"/>
                <w:color w:val="000000" w:themeColor="text1"/>
                <w:sz w:val="24"/>
                <w:szCs w:val="24"/>
                <w:highlight w:val="none"/>
                <w:lang w:eastAsia="zh-CN"/>
                <w14:textFill>
                  <w14:solidFill>
                    <w14:schemeClr w14:val="tx1"/>
                  </w14:solidFill>
                </w14:textFill>
              </w:rPr>
              <w:t>投标人</w:t>
            </w:r>
            <w:r>
              <w:rPr>
                <w:rFonts w:hint="eastAsia"/>
                <w:color w:val="000000" w:themeColor="text1"/>
                <w:sz w:val="24"/>
                <w:szCs w:val="24"/>
                <w:highlight w:val="none"/>
                <w14:textFill>
                  <w14:solidFill>
                    <w14:schemeClr w14:val="tx1"/>
                  </w14:solidFill>
                </w14:textFill>
              </w:rPr>
              <w:t>的投标文件载明的项目管理成员或者联系人员为同一人；</w:t>
            </w:r>
          </w:p>
          <w:p w14:paraId="295ABE60">
            <w:pPr>
              <w:pStyle w:val="20"/>
              <w:jc w:val="left"/>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（4）不同</w:t>
            </w:r>
            <w:r>
              <w:rPr>
                <w:rFonts w:hint="eastAsia"/>
                <w:color w:val="000000" w:themeColor="text1"/>
                <w:sz w:val="24"/>
                <w:szCs w:val="24"/>
                <w:highlight w:val="none"/>
                <w:lang w:eastAsia="zh-CN"/>
                <w14:textFill>
                  <w14:solidFill>
                    <w14:schemeClr w14:val="tx1"/>
                  </w14:solidFill>
                </w14:textFill>
              </w:rPr>
              <w:t>投标人</w:t>
            </w:r>
            <w:r>
              <w:rPr>
                <w:rFonts w:hint="eastAsia"/>
                <w:color w:val="000000" w:themeColor="text1"/>
                <w:sz w:val="24"/>
                <w:szCs w:val="24"/>
                <w:highlight w:val="none"/>
                <w14:textFill>
                  <w14:solidFill>
                    <w14:schemeClr w14:val="tx1"/>
                  </w14:solidFill>
                </w14:textFill>
              </w:rPr>
              <w:t>的投标文件异常一致或者投标报价呈规律性差异；</w:t>
            </w:r>
          </w:p>
          <w:p w14:paraId="3B292CD2">
            <w:pPr>
              <w:pStyle w:val="20"/>
              <w:jc w:val="left"/>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（5）不同</w:t>
            </w:r>
            <w:r>
              <w:rPr>
                <w:rFonts w:hint="eastAsia"/>
                <w:color w:val="000000" w:themeColor="text1"/>
                <w:sz w:val="24"/>
                <w:szCs w:val="24"/>
                <w:highlight w:val="none"/>
                <w:lang w:eastAsia="zh-CN"/>
                <w14:textFill>
                  <w14:solidFill>
                    <w14:schemeClr w14:val="tx1"/>
                  </w14:solidFill>
                </w14:textFill>
              </w:rPr>
              <w:t>投标人</w:t>
            </w:r>
            <w:r>
              <w:rPr>
                <w:rFonts w:hint="eastAsia"/>
                <w:color w:val="000000" w:themeColor="text1"/>
                <w:sz w:val="24"/>
                <w:szCs w:val="24"/>
                <w:highlight w:val="none"/>
                <w14:textFill>
                  <w14:solidFill>
                    <w14:schemeClr w14:val="tx1"/>
                  </w14:solidFill>
                </w14:textFill>
              </w:rPr>
              <w:t>的投标文件相互混装；</w:t>
            </w:r>
          </w:p>
          <w:p w14:paraId="08326DBC">
            <w:pPr>
              <w:pStyle w:val="20"/>
              <w:jc w:val="left"/>
              <w:rPr>
                <w:rFonts w:hint="eastAsia"/>
                <w:color w:val="000000" w:themeColor="text1"/>
                <w:sz w:val="24"/>
                <w:szCs w:val="24"/>
                <w:highlight w:val="none"/>
                <w:lang w:val="zh-CN"/>
                <w14:textFill>
                  <w14:solidFill>
                    <w14:schemeClr w14:val="tx1"/>
                  </w14:solidFill>
                </w14:textFill>
              </w:rPr>
            </w:pPr>
            <w:r>
              <w:rPr>
                <w:rFonts w:hint="eastAsia"/>
                <w:color w:val="000000" w:themeColor="text1"/>
                <w:sz w:val="24"/>
                <w:szCs w:val="24"/>
                <w:highlight w:val="none"/>
                <w14:textFill>
                  <w14:solidFill>
                    <w14:schemeClr w14:val="tx1"/>
                  </w14:solidFill>
                </w14:textFill>
              </w:rPr>
              <w:t>（</w:t>
            </w:r>
            <w:r>
              <w:rPr>
                <w:color w:val="000000" w:themeColor="text1"/>
                <w:sz w:val="24"/>
                <w:szCs w:val="24"/>
                <w:highlight w:val="none"/>
                <w14:textFill>
                  <w14:solidFill>
                    <w14:schemeClr w14:val="tx1"/>
                  </w14:solidFill>
                </w14:textFill>
              </w:rPr>
              <w:t>6</w:t>
            </w:r>
            <w:r>
              <w:rPr>
                <w:rFonts w:hint="eastAsia"/>
                <w:color w:val="000000" w:themeColor="text1"/>
                <w:sz w:val="24"/>
                <w:szCs w:val="24"/>
                <w:highlight w:val="none"/>
                <w14:textFill>
                  <w14:solidFill>
                    <w14:schemeClr w14:val="tx1"/>
                  </w14:solidFill>
                </w14:textFill>
              </w:rPr>
              <w:t>）</w:t>
            </w:r>
            <w:r>
              <w:rPr>
                <w:rFonts w:hint="eastAsia"/>
                <w:color w:val="000000" w:themeColor="text1"/>
                <w:sz w:val="24"/>
                <w:szCs w:val="24"/>
                <w:highlight w:val="none"/>
                <w:lang w:val="zh-CN"/>
                <w14:textFill>
                  <w14:solidFill>
                    <w14:schemeClr w14:val="tx1"/>
                  </w14:solidFill>
                </w14:textFill>
              </w:rPr>
              <w:t>不同投标人使用同一电脑（机器特征值一致：如</w:t>
            </w:r>
            <w:r>
              <w:rPr>
                <w:color w:val="000000" w:themeColor="text1"/>
                <w:sz w:val="24"/>
                <w:szCs w:val="24"/>
                <w:highlight w:val="none"/>
                <w:lang w:val="zh-CN"/>
                <w14:textFill>
                  <w14:solidFill>
                    <w14:schemeClr w14:val="tx1"/>
                  </w14:solidFill>
                </w14:textFill>
              </w:rPr>
              <w:t>MAC地址等）或使用同一电子密钥，编制或上传电子投标文件。</w:t>
            </w:r>
          </w:p>
        </w:tc>
      </w:tr>
      <w:tr w14:paraId="6BE756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72" w:hRule="atLeast"/>
        </w:trPr>
        <w:tc>
          <w:tcPr>
            <w:tcW w:w="476" w:type="pct"/>
            <w:shd w:val="clear" w:color="auto" w:fill="auto"/>
            <w:vAlign w:val="center"/>
          </w:tcPr>
          <w:p w14:paraId="1C040EEC">
            <w:pPr>
              <w:pStyle w:val="20"/>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6</w:t>
            </w:r>
          </w:p>
        </w:tc>
        <w:tc>
          <w:tcPr>
            <w:tcW w:w="887" w:type="pct"/>
            <w:shd w:val="clear" w:color="auto" w:fill="auto"/>
            <w:vAlign w:val="center"/>
          </w:tcPr>
          <w:p w14:paraId="544AAC74">
            <w:pPr>
              <w:pStyle w:val="20"/>
              <w:rPr>
                <w:rFonts w:hint="eastAsia"/>
                <w:color w:val="000000" w:themeColor="text1"/>
                <w:sz w:val="24"/>
                <w:szCs w:val="24"/>
                <w:highlight w:val="none"/>
                <w:lang w:val="zh-CN"/>
                <w14:textFill>
                  <w14:solidFill>
                    <w14:schemeClr w14:val="tx1"/>
                  </w14:solidFill>
                </w14:textFill>
              </w:rPr>
            </w:pPr>
            <w:r>
              <w:rPr>
                <w:color w:val="000000" w:themeColor="text1"/>
                <w:sz w:val="24"/>
                <w:szCs w:val="24"/>
                <w:highlight w:val="none"/>
                <w:lang w:val="zh-CN"/>
                <w14:textFill>
                  <w14:solidFill>
                    <w14:schemeClr w14:val="tx1"/>
                  </w14:solidFill>
                </w14:textFill>
              </w:rPr>
              <w:t>其他</w:t>
            </w:r>
            <w:r>
              <w:rPr>
                <w:rFonts w:hint="eastAsia"/>
                <w:color w:val="000000" w:themeColor="text1"/>
                <w:sz w:val="24"/>
                <w:szCs w:val="24"/>
                <w:highlight w:val="none"/>
                <w:lang w:val="zh-CN"/>
                <w14:textFill>
                  <w14:solidFill>
                    <w14:schemeClr w14:val="tx1"/>
                  </w14:solidFill>
                </w14:textFill>
              </w:rPr>
              <w:t>无效情形</w:t>
            </w:r>
          </w:p>
        </w:tc>
        <w:tc>
          <w:tcPr>
            <w:tcW w:w="3636" w:type="pct"/>
            <w:shd w:val="clear" w:color="auto" w:fill="auto"/>
            <w:vAlign w:val="center"/>
          </w:tcPr>
          <w:p w14:paraId="08DEF70A">
            <w:pPr>
              <w:pStyle w:val="20"/>
              <w:jc w:val="left"/>
              <w:rPr>
                <w:rFonts w:hint="eastAsia"/>
                <w:color w:val="000000" w:themeColor="text1"/>
                <w:sz w:val="24"/>
                <w:szCs w:val="24"/>
                <w:highlight w:val="none"/>
                <w:lang w:val="zh-CN"/>
                <w14:textFill>
                  <w14:solidFill>
                    <w14:schemeClr w14:val="tx1"/>
                  </w14:solidFill>
                </w14:textFill>
              </w:rPr>
            </w:pPr>
            <w:r>
              <w:rPr>
                <w:rFonts w:hint="eastAsia"/>
                <w:color w:val="000000" w:themeColor="text1"/>
                <w:sz w:val="24"/>
                <w:szCs w:val="24"/>
                <w:highlight w:val="none"/>
                <w:lang w:val="zh-CN"/>
                <w14:textFill>
                  <w14:solidFill>
                    <w14:schemeClr w14:val="tx1"/>
                  </w14:solidFill>
                </w14:textFill>
              </w:rPr>
              <w:t>不存在</w:t>
            </w:r>
            <w:r>
              <w:rPr>
                <w:color w:val="000000" w:themeColor="text1"/>
                <w:sz w:val="24"/>
                <w:szCs w:val="24"/>
                <w:highlight w:val="none"/>
                <w:lang w:val="zh-CN"/>
                <w14:textFill>
                  <w14:solidFill>
                    <w14:schemeClr w14:val="tx1"/>
                  </w14:solidFill>
                </w14:textFill>
              </w:rPr>
              <w:t>法律、法规</w:t>
            </w:r>
            <w:r>
              <w:rPr>
                <w:rFonts w:hint="eastAsia"/>
                <w:color w:val="000000" w:themeColor="text1"/>
                <w:sz w:val="24"/>
                <w:szCs w:val="24"/>
                <w:highlight w:val="none"/>
                <w:lang w:val="zh-CN"/>
                <w14:textFill>
                  <w14:solidFill>
                    <w14:schemeClr w14:val="tx1"/>
                  </w14:solidFill>
                </w14:textFill>
              </w:rPr>
              <w:t>和招标文件</w:t>
            </w:r>
            <w:r>
              <w:rPr>
                <w:color w:val="000000" w:themeColor="text1"/>
                <w:sz w:val="24"/>
                <w:szCs w:val="24"/>
                <w:highlight w:val="none"/>
                <w:lang w:val="zh-CN"/>
                <w14:textFill>
                  <w14:solidFill>
                    <w14:schemeClr w14:val="tx1"/>
                  </w14:solidFill>
                </w14:textFill>
              </w:rPr>
              <w:t>规定的其他</w:t>
            </w:r>
            <w:r>
              <w:rPr>
                <w:rFonts w:hint="eastAsia"/>
                <w:color w:val="000000" w:themeColor="text1"/>
                <w:sz w:val="24"/>
                <w:szCs w:val="24"/>
                <w:highlight w:val="none"/>
                <w:lang w:val="zh-CN"/>
                <w14:textFill>
                  <w14:solidFill>
                    <w14:schemeClr w14:val="tx1"/>
                  </w14:solidFill>
                </w14:textFill>
              </w:rPr>
              <w:t>无效投标</w:t>
            </w:r>
            <w:r>
              <w:rPr>
                <w:color w:val="000000" w:themeColor="text1"/>
                <w:sz w:val="24"/>
                <w:szCs w:val="24"/>
                <w:highlight w:val="none"/>
                <w:lang w:val="zh-CN"/>
                <w14:textFill>
                  <w14:solidFill>
                    <w14:schemeClr w14:val="tx1"/>
                  </w14:solidFill>
                </w14:textFill>
              </w:rPr>
              <w:t>情形。</w:t>
            </w:r>
          </w:p>
        </w:tc>
      </w:tr>
    </w:tbl>
    <w:p w14:paraId="56847022">
      <w:pPr>
        <w:ind w:firstLine="560"/>
        <w:rPr>
          <w:rFonts w:hint="eastAsia"/>
          <w:color w:val="000000" w:themeColor="text1"/>
          <w:highlight w:val="none"/>
          <w:lang w:val="zh-CN"/>
          <w14:textFill>
            <w14:solidFill>
              <w14:schemeClr w14:val="tx1"/>
            </w14:solidFill>
          </w14:textFill>
        </w:rPr>
      </w:pPr>
      <w:bookmarkStart w:id="370" w:name="_Toc163492910"/>
      <w:bookmarkStart w:id="371" w:name="_Toc155185917"/>
      <w:r>
        <w:rPr>
          <w:rFonts w:hint="eastAsia"/>
          <w:color w:val="000000" w:themeColor="text1"/>
          <w:highlight w:val="none"/>
          <w:lang w:val="zh-CN"/>
          <w14:textFill>
            <w14:solidFill>
              <w14:schemeClr w14:val="tx1"/>
            </w14:solidFill>
          </w14:textFill>
        </w:rPr>
        <w:br w:type="page"/>
      </w:r>
    </w:p>
    <w:p w14:paraId="7A586B1C">
      <w:pPr>
        <w:pStyle w:val="5"/>
        <w:ind w:firstLine="602"/>
        <w:jc w:val="both"/>
        <w:rPr>
          <w:rFonts w:hint="eastAsia"/>
          <w:color w:val="000000" w:themeColor="text1"/>
          <w:highlight w:val="none"/>
          <w:lang w:val="zh-CN"/>
          <w14:textFill>
            <w14:solidFill>
              <w14:schemeClr w14:val="tx1"/>
            </w14:solidFill>
          </w14:textFill>
        </w:rPr>
      </w:pPr>
      <w:bookmarkStart w:id="372" w:name="_Toc23556"/>
      <w:bookmarkStart w:id="373" w:name="_Toc2682"/>
      <w:r>
        <w:rPr>
          <w:rFonts w:hint="eastAsia"/>
          <w:color w:val="000000" w:themeColor="text1"/>
          <w:highlight w:val="none"/>
          <w:lang w:val="zh-CN"/>
          <w14:textFill>
            <w14:solidFill>
              <w14:schemeClr w14:val="tx1"/>
            </w14:solidFill>
          </w14:textFill>
        </w:rPr>
        <w:t>（</w:t>
      </w:r>
      <w:r>
        <w:rPr>
          <w:rFonts w:hint="eastAsia"/>
          <w:color w:val="000000" w:themeColor="text1"/>
          <w:highlight w:val="none"/>
          <w14:textFill>
            <w14:solidFill>
              <w14:schemeClr w14:val="tx1"/>
            </w14:solidFill>
          </w14:textFill>
        </w:rPr>
        <w:t>二</w:t>
      </w:r>
      <w:r>
        <w:rPr>
          <w:rFonts w:hint="eastAsia"/>
          <w:color w:val="000000" w:themeColor="text1"/>
          <w:highlight w:val="none"/>
          <w:lang w:val="zh-CN"/>
          <w14:textFill>
            <w14:solidFill>
              <w14:schemeClr w14:val="tx1"/>
            </w14:solidFill>
          </w14:textFill>
        </w:rPr>
        <w:t>）评分标准</w:t>
      </w:r>
      <w:bookmarkEnd w:id="370"/>
      <w:bookmarkEnd w:id="371"/>
      <w:bookmarkEnd w:id="372"/>
      <w:bookmarkEnd w:id="373"/>
    </w:p>
    <w:tbl>
      <w:tblPr>
        <w:tblStyle w:val="35"/>
        <w:tblW w:w="493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17"/>
        <w:gridCol w:w="8214"/>
      </w:tblGrid>
      <w:tr w14:paraId="43F181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blHeader/>
          <w:jc w:val="center"/>
        </w:trPr>
        <w:tc>
          <w:tcPr>
            <w:tcW w:w="822" w:type="pct"/>
            <w:tcBorders>
              <w:bottom w:val="single" w:color="auto" w:sz="4" w:space="0"/>
            </w:tcBorders>
            <w:shd w:val="clear" w:color="auto" w:fill="9CC2E5" w:themeFill="accent5" w:themeFillTint="99"/>
            <w:vAlign w:val="center"/>
          </w:tcPr>
          <w:p w14:paraId="489E097D">
            <w:pPr>
              <w:pStyle w:val="20"/>
              <w:rPr>
                <w:rFonts w:hint="eastAsia"/>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评审因素</w:t>
            </w:r>
          </w:p>
        </w:tc>
        <w:tc>
          <w:tcPr>
            <w:tcW w:w="4177" w:type="pct"/>
            <w:tcBorders>
              <w:bottom w:val="single" w:color="auto" w:sz="4" w:space="0"/>
            </w:tcBorders>
            <w:shd w:val="clear" w:color="auto" w:fill="9CC2E5" w:themeFill="accent5" w:themeFillTint="99"/>
            <w:vAlign w:val="center"/>
          </w:tcPr>
          <w:p w14:paraId="177A1C7C">
            <w:pPr>
              <w:pStyle w:val="20"/>
              <w:rPr>
                <w:rFonts w:hint="eastAsia"/>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评审内容及评分标准</w:t>
            </w:r>
          </w:p>
        </w:tc>
      </w:tr>
      <w:tr w14:paraId="500019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2" w:type="pct"/>
            <w:vAlign w:val="center"/>
          </w:tcPr>
          <w:p w14:paraId="019B8427">
            <w:pPr>
              <w:pStyle w:val="20"/>
              <w:rPr>
                <w:rFonts w:hint="eastAsia"/>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价格部分</w:t>
            </w:r>
          </w:p>
          <w:p w14:paraId="4B7E5AC7">
            <w:pPr>
              <w:pStyle w:val="20"/>
              <w:rPr>
                <w:rFonts w:hint="eastAsia"/>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评分标准</w:t>
            </w:r>
          </w:p>
          <w:p w14:paraId="37BBAE50">
            <w:pPr>
              <w:pStyle w:val="20"/>
              <w:rPr>
                <w:rFonts w:hint="eastAsia"/>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（满分</w:t>
            </w:r>
            <w:r>
              <w:rPr>
                <w:rFonts w:hint="eastAsia"/>
                <w:b/>
                <w:bCs/>
                <w:color w:val="000000" w:themeColor="text1"/>
                <w:sz w:val="24"/>
                <w:szCs w:val="24"/>
                <w:highlight w:val="none"/>
                <w:lang w:val="en-US" w:eastAsia="zh-CN"/>
                <w14:textFill>
                  <w14:solidFill>
                    <w14:schemeClr w14:val="tx1"/>
                  </w14:solidFill>
                </w14:textFill>
              </w:rPr>
              <w:t>30</w:t>
            </w:r>
            <w:r>
              <w:rPr>
                <w:rFonts w:hint="eastAsia"/>
                <w:b/>
                <w:bCs/>
                <w:color w:val="000000" w:themeColor="text1"/>
                <w:sz w:val="24"/>
                <w:szCs w:val="24"/>
                <w:highlight w:val="none"/>
                <w14:textFill>
                  <w14:solidFill>
                    <w14:schemeClr w14:val="tx1"/>
                  </w14:solidFill>
                </w14:textFill>
              </w:rPr>
              <w:t>分）</w:t>
            </w:r>
          </w:p>
        </w:tc>
        <w:tc>
          <w:tcPr>
            <w:tcW w:w="4177" w:type="pct"/>
            <w:vAlign w:val="center"/>
          </w:tcPr>
          <w:p w14:paraId="222E49D1">
            <w:pPr>
              <w:pStyle w:val="20"/>
              <w:jc w:val="left"/>
              <w:rPr>
                <w:rFonts w:hint="eastAsia"/>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投标报价计算公式</w:t>
            </w:r>
          </w:p>
          <w:p w14:paraId="1D3AE108">
            <w:pPr>
              <w:pStyle w:val="20"/>
              <w:ind w:firstLine="480" w:firstLineChars="200"/>
              <w:jc w:val="left"/>
              <w:rPr>
                <w:rFonts w:hint="default" w:eastAsia="仿宋"/>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14:textFill>
                  <w14:solidFill>
                    <w14:schemeClr w14:val="tx1"/>
                  </w14:solidFill>
                </w14:textFill>
              </w:rPr>
              <w:t>报价得分＝（评标基准价/该</w:t>
            </w:r>
            <w:r>
              <w:rPr>
                <w:rFonts w:hint="eastAsia"/>
                <w:color w:val="000000" w:themeColor="text1"/>
                <w:sz w:val="24"/>
                <w:szCs w:val="24"/>
                <w:highlight w:val="none"/>
                <w:lang w:eastAsia="zh-CN"/>
                <w14:textFill>
                  <w14:solidFill>
                    <w14:schemeClr w14:val="tx1"/>
                  </w14:solidFill>
                </w14:textFill>
              </w:rPr>
              <w:t>投标人</w:t>
            </w:r>
            <w:r>
              <w:rPr>
                <w:rFonts w:hint="eastAsia"/>
                <w:color w:val="000000" w:themeColor="text1"/>
                <w:sz w:val="24"/>
                <w:szCs w:val="24"/>
                <w:highlight w:val="none"/>
                <w14:textFill>
                  <w14:solidFill>
                    <w14:schemeClr w14:val="tx1"/>
                  </w14:solidFill>
                </w14:textFill>
              </w:rPr>
              <w:t>的报价）×</w:t>
            </w:r>
            <w:r>
              <w:rPr>
                <w:rFonts w:hint="eastAsia"/>
                <w:color w:val="000000" w:themeColor="text1"/>
                <w:sz w:val="24"/>
                <w:szCs w:val="24"/>
                <w:highlight w:val="none"/>
                <w:lang w:val="en-US" w:eastAsia="zh-CN"/>
                <w14:textFill>
                  <w14:solidFill>
                    <w14:schemeClr w14:val="tx1"/>
                  </w14:solidFill>
                </w14:textFill>
              </w:rPr>
              <w:t>30</w:t>
            </w:r>
          </w:p>
          <w:p w14:paraId="1C0907D6">
            <w:pPr>
              <w:pStyle w:val="20"/>
              <w:ind w:firstLine="480" w:firstLineChars="200"/>
              <w:jc w:val="left"/>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评标基准价计算方法：满足</w:t>
            </w:r>
            <w:r>
              <w:rPr>
                <w:rFonts w:hint="eastAsia"/>
                <w:color w:val="000000" w:themeColor="text1"/>
                <w:sz w:val="24"/>
                <w:szCs w:val="24"/>
                <w:highlight w:val="none"/>
                <w:lang w:eastAsia="zh-CN"/>
                <w14:textFill>
                  <w14:solidFill>
                    <w14:schemeClr w14:val="tx1"/>
                  </w14:solidFill>
                </w14:textFill>
              </w:rPr>
              <w:t>招标文件</w:t>
            </w:r>
            <w:r>
              <w:rPr>
                <w:rFonts w:hint="eastAsia"/>
                <w:color w:val="000000" w:themeColor="text1"/>
                <w:sz w:val="24"/>
                <w:szCs w:val="24"/>
                <w:highlight w:val="none"/>
                <w14:textFill>
                  <w14:solidFill>
                    <w14:schemeClr w14:val="tx1"/>
                  </w14:solidFill>
                </w14:textFill>
              </w:rPr>
              <w:t>要求且</w:t>
            </w:r>
            <w:r>
              <w:rPr>
                <w:rFonts w:hint="eastAsia"/>
                <w:color w:val="000000" w:themeColor="text1"/>
                <w:sz w:val="24"/>
                <w:szCs w:val="24"/>
                <w:highlight w:val="none"/>
                <w:lang w:val="en-US" w:eastAsia="zh-CN"/>
                <w14:textFill>
                  <w14:solidFill>
                    <w14:schemeClr w14:val="tx1"/>
                  </w14:solidFill>
                </w14:textFill>
              </w:rPr>
              <w:t>投标总</w:t>
            </w:r>
            <w:r>
              <w:rPr>
                <w:rFonts w:hint="eastAsia"/>
                <w:color w:val="000000" w:themeColor="text1"/>
                <w:sz w:val="24"/>
                <w:szCs w:val="24"/>
                <w:highlight w:val="none"/>
                <w14:textFill>
                  <w14:solidFill>
                    <w14:schemeClr w14:val="tx1"/>
                  </w14:solidFill>
                </w14:textFill>
              </w:rPr>
              <w:t>报价最低的</w:t>
            </w:r>
            <w:r>
              <w:rPr>
                <w:rFonts w:hint="eastAsia"/>
                <w:color w:val="000000" w:themeColor="text1"/>
                <w:sz w:val="24"/>
                <w:szCs w:val="24"/>
                <w:highlight w:val="none"/>
                <w:lang w:eastAsia="zh-CN"/>
                <w14:textFill>
                  <w14:solidFill>
                    <w14:schemeClr w14:val="tx1"/>
                  </w14:solidFill>
                </w14:textFill>
              </w:rPr>
              <w:t>投标人</w:t>
            </w:r>
            <w:r>
              <w:rPr>
                <w:rFonts w:hint="eastAsia"/>
                <w:color w:val="000000" w:themeColor="text1"/>
                <w:sz w:val="24"/>
                <w:szCs w:val="24"/>
                <w:highlight w:val="none"/>
                <w14:textFill>
                  <w14:solidFill>
                    <w14:schemeClr w14:val="tx1"/>
                  </w14:solidFill>
                </w14:textFill>
              </w:rPr>
              <w:t>的价格为评标基准价。</w:t>
            </w:r>
            <w:bookmarkStart w:id="544" w:name="_GoBack"/>
            <w:bookmarkEnd w:id="544"/>
          </w:p>
        </w:tc>
      </w:tr>
      <w:tr w14:paraId="2A17F7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17" w:type="dxa"/>
            <w:vMerge w:val="restart"/>
            <w:vAlign w:val="center"/>
          </w:tcPr>
          <w:p w14:paraId="20B42572">
            <w:pPr>
              <w:pStyle w:val="20"/>
              <w:rPr>
                <w:rFonts w:hint="default" w:eastAsia="仿宋"/>
                <w:b/>
                <w:bCs/>
                <w:color w:val="000000" w:themeColor="text1"/>
                <w:sz w:val="24"/>
                <w:szCs w:val="24"/>
                <w:highlight w:val="none"/>
                <w:lang w:val="en-US" w:eastAsia="zh-CN"/>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技术部分</w:t>
            </w:r>
            <w:r>
              <w:rPr>
                <w:rFonts w:hint="eastAsia"/>
                <w:b/>
                <w:bCs/>
                <w:color w:val="000000" w:themeColor="text1"/>
                <w:sz w:val="24"/>
                <w:szCs w:val="24"/>
                <w:highlight w:val="none"/>
                <w:lang w:val="en-US" w:eastAsia="zh-CN"/>
                <w14:textFill>
                  <w14:solidFill>
                    <w14:schemeClr w14:val="tx1"/>
                  </w14:solidFill>
                </w14:textFill>
              </w:rPr>
              <w:t>评分标准</w:t>
            </w:r>
          </w:p>
          <w:p w14:paraId="5C6993BC">
            <w:pPr>
              <w:pStyle w:val="20"/>
              <w:ind w:firstLine="0" w:firstLineChars="0"/>
              <w:rPr>
                <w:rFonts w:hint="eastAsia"/>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（满分</w:t>
            </w:r>
            <w:r>
              <w:rPr>
                <w:rFonts w:hint="eastAsia"/>
                <w:b/>
                <w:bCs/>
                <w:color w:val="000000" w:themeColor="text1"/>
                <w:sz w:val="24"/>
                <w:szCs w:val="24"/>
                <w:highlight w:val="none"/>
                <w:lang w:val="en-US" w:eastAsia="zh-CN"/>
                <w14:textFill>
                  <w14:solidFill>
                    <w14:schemeClr w14:val="tx1"/>
                  </w14:solidFill>
                </w14:textFill>
              </w:rPr>
              <w:t>59</w:t>
            </w:r>
            <w:r>
              <w:rPr>
                <w:rFonts w:hint="eastAsia"/>
                <w:b/>
                <w:bCs/>
                <w:color w:val="000000" w:themeColor="text1"/>
                <w:sz w:val="24"/>
                <w:szCs w:val="24"/>
                <w:highlight w:val="none"/>
                <w14:textFill>
                  <w14:solidFill>
                    <w14:schemeClr w14:val="tx1"/>
                  </w14:solidFill>
                </w14:textFill>
              </w:rPr>
              <w:t>分）</w:t>
            </w:r>
          </w:p>
        </w:tc>
        <w:tc>
          <w:tcPr>
            <w:tcW w:w="4177" w:type="pct"/>
            <w:vAlign w:val="top"/>
          </w:tcPr>
          <w:p w14:paraId="60B87BE7">
            <w:pPr>
              <w:ind w:left="0" w:leftChars="0" w:firstLine="0" w:firstLineChars="0"/>
              <w:rPr>
                <w:rFonts w:hint="eastAsia"/>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一、技术要求或功能（性能）描述的响应（满分</w:t>
            </w:r>
            <w:r>
              <w:rPr>
                <w:rFonts w:hint="eastAsia"/>
                <w:b/>
                <w:bCs/>
                <w:color w:val="000000" w:themeColor="text1"/>
                <w:sz w:val="24"/>
                <w:szCs w:val="24"/>
                <w:highlight w:val="none"/>
                <w:lang w:val="en-US" w:eastAsia="zh-CN"/>
                <w14:textFill>
                  <w14:solidFill>
                    <w14:schemeClr w14:val="tx1"/>
                  </w14:solidFill>
                </w14:textFill>
              </w:rPr>
              <w:t>33</w:t>
            </w:r>
            <w:r>
              <w:rPr>
                <w:rFonts w:hint="eastAsia"/>
                <w:b/>
                <w:bCs/>
                <w:color w:val="000000" w:themeColor="text1"/>
                <w:sz w:val="24"/>
                <w:szCs w:val="24"/>
                <w:highlight w:val="none"/>
                <w14:textFill>
                  <w14:solidFill>
                    <w14:schemeClr w14:val="tx1"/>
                  </w14:solidFill>
                </w14:textFill>
              </w:rPr>
              <w:t>分）</w:t>
            </w:r>
          </w:p>
          <w:p w14:paraId="6B88EF37">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审查投标文件对招标文件“第三章 货物采购需求”的“三、采购标的需满足的质量、安全、技术规格、物理特性等要求”中的“技术要求或功能（性能）描述”的响应程度进行打分：</w:t>
            </w:r>
          </w:p>
          <w:p w14:paraId="14269DB0">
            <w:pPr>
              <w:rPr>
                <w:rFonts w:hint="eastAsia"/>
                <w:color w:val="000000" w:themeColor="text1"/>
                <w:sz w:val="24"/>
                <w:szCs w:val="24"/>
                <w:highlight w:val="none"/>
                <w:u w:val="none"/>
                <w14:textFill>
                  <w14:solidFill>
                    <w14:schemeClr w14:val="tx1"/>
                  </w14:solidFill>
                </w14:textFill>
              </w:rPr>
            </w:pPr>
            <w:r>
              <w:rPr>
                <w:rFonts w:hint="eastAsia"/>
                <w:color w:val="000000" w:themeColor="text1"/>
                <w:sz w:val="24"/>
                <w:szCs w:val="24"/>
                <w:highlight w:val="none"/>
                <w:u w:val="none"/>
                <w14:textFill>
                  <w14:solidFill>
                    <w14:schemeClr w14:val="tx1"/>
                  </w14:solidFill>
                </w14:textFill>
              </w:rPr>
              <w:t>标注“▲”的参数</w:t>
            </w:r>
            <w:r>
              <w:rPr>
                <w:rFonts w:hint="eastAsia"/>
                <w:color w:val="000000" w:themeColor="text1"/>
                <w:sz w:val="24"/>
                <w:szCs w:val="24"/>
                <w:highlight w:val="none"/>
                <w:u w:val="none"/>
                <w:lang w:val="en-US" w:eastAsia="zh-CN"/>
                <w14:textFill>
                  <w14:solidFill>
                    <w14:schemeClr w14:val="tx1"/>
                  </w14:solidFill>
                </w14:textFill>
              </w:rPr>
              <w:t>共36项，</w:t>
            </w:r>
            <w:r>
              <w:rPr>
                <w:rFonts w:hint="eastAsia"/>
                <w:color w:val="000000" w:themeColor="text1"/>
                <w:sz w:val="24"/>
                <w:szCs w:val="24"/>
                <w:highlight w:val="none"/>
                <w:u w:val="none"/>
                <w14:textFill>
                  <w14:solidFill>
                    <w14:schemeClr w14:val="tx1"/>
                  </w14:solidFill>
                </w14:textFill>
              </w:rPr>
              <w:t>每出现一项负偏离的，扣</w:t>
            </w:r>
            <w:r>
              <w:rPr>
                <w:rFonts w:hint="eastAsia"/>
                <w:color w:val="000000" w:themeColor="text1"/>
                <w:sz w:val="24"/>
                <w:szCs w:val="24"/>
                <w:highlight w:val="none"/>
                <w:u w:val="none"/>
                <w:lang w:val="en-US" w:eastAsia="zh-CN"/>
                <w14:textFill>
                  <w14:solidFill>
                    <w14:schemeClr w14:val="tx1"/>
                  </w14:solidFill>
                </w14:textFill>
              </w:rPr>
              <w:t>0.45</w:t>
            </w:r>
            <w:r>
              <w:rPr>
                <w:rFonts w:hint="eastAsia"/>
                <w:color w:val="000000" w:themeColor="text1"/>
                <w:sz w:val="24"/>
                <w:szCs w:val="24"/>
                <w:highlight w:val="none"/>
                <w:u w:val="none"/>
                <w14:textFill>
                  <w14:solidFill>
                    <w14:schemeClr w14:val="tx1"/>
                  </w14:solidFill>
                </w14:textFill>
              </w:rPr>
              <w:t>分</w:t>
            </w:r>
            <w:r>
              <w:rPr>
                <w:rFonts w:hint="eastAsia"/>
                <w:color w:val="000000" w:themeColor="text1"/>
                <w:sz w:val="24"/>
                <w:szCs w:val="24"/>
                <w:highlight w:val="none"/>
                <w:u w:val="none"/>
                <w:lang w:eastAsia="zh-CN"/>
                <w14:textFill>
                  <w14:solidFill>
                    <w14:schemeClr w14:val="tx1"/>
                  </w14:solidFill>
                </w14:textFill>
              </w:rPr>
              <w:t>；</w:t>
            </w:r>
            <w:r>
              <w:rPr>
                <w:rFonts w:hint="eastAsia"/>
                <w:color w:val="000000" w:themeColor="text1"/>
                <w:sz w:val="24"/>
                <w:szCs w:val="24"/>
                <w:highlight w:val="none"/>
                <w:u w:val="none"/>
                <w14:textFill>
                  <w14:solidFill>
                    <w14:schemeClr w14:val="tx1"/>
                  </w14:solidFill>
                </w14:textFill>
              </w:rPr>
              <w:t>未标注“▲”的参数</w:t>
            </w:r>
            <w:r>
              <w:rPr>
                <w:rFonts w:hint="eastAsia"/>
                <w:color w:val="000000" w:themeColor="text1"/>
                <w:sz w:val="24"/>
                <w:szCs w:val="24"/>
                <w:highlight w:val="none"/>
                <w:u w:val="none"/>
                <w:lang w:val="en-US" w:eastAsia="zh-CN"/>
                <w14:textFill>
                  <w14:solidFill>
                    <w14:schemeClr w14:val="tx1"/>
                  </w14:solidFill>
                </w14:textFill>
              </w:rPr>
              <w:t>共336项，</w:t>
            </w:r>
            <w:r>
              <w:rPr>
                <w:rFonts w:hint="eastAsia"/>
                <w:color w:val="000000" w:themeColor="text1"/>
                <w:sz w:val="24"/>
                <w:szCs w:val="24"/>
                <w:highlight w:val="none"/>
                <w:u w:val="none"/>
                <w14:textFill>
                  <w14:solidFill>
                    <w14:schemeClr w14:val="tx1"/>
                  </w14:solidFill>
                </w14:textFill>
              </w:rPr>
              <w:t>每出现一项负偏离的，扣</w:t>
            </w:r>
            <w:r>
              <w:rPr>
                <w:rFonts w:hint="eastAsia"/>
                <w:color w:val="000000" w:themeColor="text1"/>
                <w:sz w:val="24"/>
                <w:szCs w:val="24"/>
                <w:highlight w:val="none"/>
                <w:u w:val="none"/>
                <w:lang w:val="en-US" w:eastAsia="zh-CN"/>
                <w14:textFill>
                  <w14:solidFill>
                    <w14:schemeClr w14:val="tx1"/>
                  </w14:solidFill>
                </w14:textFill>
              </w:rPr>
              <w:t>0.05</w:t>
            </w:r>
            <w:r>
              <w:rPr>
                <w:rFonts w:hint="eastAsia"/>
                <w:color w:val="000000" w:themeColor="text1"/>
                <w:sz w:val="24"/>
                <w:szCs w:val="24"/>
                <w:highlight w:val="none"/>
                <w:u w:val="none"/>
                <w14:textFill>
                  <w14:solidFill>
                    <w14:schemeClr w14:val="tx1"/>
                  </w14:solidFill>
                </w14:textFill>
              </w:rPr>
              <w:t>分</w:t>
            </w:r>
            <w:r>
              <w:rPr>
                <w:rFonts w:hint="eastAsia"/>
                <w:color w:val="000000" w:themeColor="text1"/>
                <w:sz w:val="24"/>
                <w:szCs w:val="24"/>
                <w:highlight w:val="none"/>
                <w:u w:val="none"/>
                <w:lang w:eastAsia="zh-CN"/>
                <w14:textFill>
                  <w14:solidFill>
                    <w14:schemeClr w14:val="tx1"/>
                  </w14:solidFill>
                </w14:textFill>
              </w:rPr>
              <w:t>；所有扣分累计计算，扣</w:t>
            </w:r>
            <w:r>
              <w:rPr>
                <w:rFonts w:hint="eastAsia"/>
                <w:color w:val="000000" w:themeColor="text1"/>
                <w:sz w:val="24"/>
                <w:szCs w:val="24"/>
                <w:highlight w:val="none"/>
                <w:u w:val="none"/>
                <w:lang w:val="en-US" w:eastAsia="zh-CN"/>
                <w14:textFill>
                  <w14:solidFill>
                    <w14:schemeClr w14:val="tx1"/>
                  </w14:solidFill>
                </w14:textFill>
              </w:rPr>
              <w:t>33</w:t>
            </w:r>
            <w:r>
              <w:rPr>
                <w:rFonts w:hint="eastAsia"/>
                <w:color w:val="000000" w:themeColor="text1"/>
                <w:sz w:val="24"/>
                <w:szCs w:val="24"/>
                <w:highlight w:val="none"/>
                <w:u w:val="none"/>
                <w:lang w:eastAsia="zh-CN"/>
                <w14:textFill>
                  <w14:solidFill>
                    <w14:schemeClr w14:val="tx1"/>
                  </w14:solidFill>
                </w14:textFill>
              </w:rPr>
              <w:t>分为止。</w:t>
            </w:r>
          </w:p>
          <w:p w14:paraId="0D21B028">
            <w:pPr>
              <w:spacing w:line="240" w:lineRule="auto"/>
              <w:ind w:firstLine="422" w:firstLineChars="200"/>
              <w:rPr>
                <w:rFonts w:hint="eastAsia"/>
                <w:color w:val="000000" w:themeColor="text1"/>
                <w:highlight w:val="none"/>
                <w:lang w:eastAsia="zh-CN"/>
                <w14:textFill>
                  <w14:solidFill>
                    <w14:schemeClr w14:val="tx1"/>
                  </w14:solidFill>
                </w14:textFill>
              </w:rPr>
            </w:pPr>
            <w:r>
              <w:rPr>
                <w:rFonts w:hint="eastAsia"/>
                <w:b/>
                <w:bCs/>
                <w:color w:val="000000" w:themeColor="text1"/>
                <w:sz w:val="21"/>
                <w:szCs w:val="21"/>
                <w:highlight w:val="none"/>
                <w14:textFill>
                  <w14:solidFill>
                    <w14:schemeClr w14:val="tx1"/>
                  </w14:solidFill>
                </w14:textFill>
              </w:rPr>
              <w:t>注：</w:t>
            </w:r>
            <w:r>
              <w:rPr>
                <w:rFonts w:hint="eastAsia"/>
                <w:b/>
                <w:bCs/>
                <w:color w:val="000000" w:themeColor="text1"/>
                <w:sz w:val="21"/>
                <w:szCs w:val="21"/>
                <w:highlight w:val="none"/>
                <w:lang w:eastAsia="zh-CN"/>
                <w14:textFill>
                  <w14:solidFill>
                    <w14:schemeClr w14:val="tx1"/>
                  </w14:solidFill>
                </w14:textFill>
              </w:rPr>
              <w:t>（</w:t>
            </w:r>
            <w:r>
              <w:rPr>
                <w:rFonts w:hint="eastAsia"/>
                <w:b/>
                <w:bCs/>
                <w:color w:val="000000" w:themeColor="text1"/>
                <w:sz w:val="21"/>
                <w:szCs w:val="21"/>
                <w:highlight w:val="none"/>
                <w:lang w:val="en-US" w:eastAsia="zh-CN"/>
                <w14:textFill>
                  <w14:solidFill>
                    <w14:schemeClr w14:val="tx1"/>
                  </w14:solidFill>
                </w14:textFill>
              </w:rPr>
              <w:t>1</w:t>
            </w:r>
            <w:r>
              <w:rPr>
                <w:rFonts w:hint="eastAsia"/>
                <w:b/>
                <w:bCs/>
                <w:color w:val="000000" w:themeColor="text1"/>
                <w:sz w:val="21"/>
                <w:szCs w:val="21"/>
                <w:highlight w:val="none"/>
                <w:lang w:eastAsia="zh-CN"/>
                <w14:textFill>
                  <w14:solidFill>
                    <w14:schemeClr w14:val="tx1"/>
                  </w14:solidFill>
                </w14:textFill>
              </w:rPr>
              <w:t>）“负偏离”指</w:t>
            </w:r>
            <w:r>
              <w:rPr>
                <w:rFonts w:hint="eastAsia"/>
                <w:b/>
                <w:bCs/>
                <w:color w:val="000000" w:themeColor="text1"/>
                <w:sz w:val="21"/>
                <w:szCs w:val="21"/>
                <w:highlight w:val="none"/>
                <w:lang w:val="en-US" w:eastAsia="zh-CN"/>
                <w14:textFill>
                  <w14:solidFill>
                    <w14:schemeClr w14:val="tx1"/>
                  </w14:solidFill>
                </w14:textFill>
              </w:rPr>
              <w:t>投标应答内容或</w:t>
            </w:r>
            <w:r>
              <w:rPr>
                <w:rFonts w:hint="eastAsia"/>
                <w:b/>
                <w:bCs/>
                <w:color w:val="000000" w:themeColor="text1"/>
                <w:sz w:val="21"/>
                <w:szCs w:val="21"/>
                <w:highlight w:val="none"/>
                <w:lang w:eastAsia="zh-CN"/>
                <w14:textFill>
                  <w14:solidFill>
                    <w14:schemeClr w14:val="tx1"/>
                  </w14:solidFill>
                </w14:textFill>
              </w:rPr>
              <w:t>参数指标低于招标文件“第三章 货物采购需求”的“三、采购标的需满足的质量、安全、技术规格、物理特性等要求”中的</w:t>
            </w:r>
            <w:r>
              <w:rPr>
                <w:rFonts w:hint="eastAsia"/>
                <w:b/>
                <w:bCs/>
                <w:color w:val="000000" w:themeColor="text1"/>
                <w:sz w:val="21"/>
                <w:szCs w:val="21"/>
                <w:highlight w:val="none"/>
                <w:lang w:val="en-US" w:eastAsia="zh-CN"/>
                <w14:textFill>
                  <w14:solidFill>
                    <w14:schemeClr w14:val="tx1"/>
                  </w14:solidFill>
                </w14:textFill>
              </w:rPr>
              <w:t>要求</w:t>
            </w:r>
            <w:r>
              <w:rPr>
                <w:rFonts w:hint="eastAsia"/>
                <w:b/>
                <w:bCs/>
                <w:color w:val="000000" w:themeColor="text1"/>
                <w:sz w:val="21"/>
                <w:szCs w:val="21"/>
                <w:highlight w:val="none"/>
                <w:lang w:eastAsia="zh-CN"/>
                <w14:textFill>
                  <w14:solidFill>
                    <w14:schemeClr w14:val="tx1"/>
                  </w14:solidFill>
                </w14:textFill>
              </w:rPr>
              <w:t>；（</w:t>
            </w:r>
            <w:r>
              <w:rPr>
                <w:rFonts w:hint="eastAsia"/>
                <w:b/>
                <w:bCs/>
                <w:color w:val="000000" w:themeColor="text1"/>
                <w:sz w:val="21"/>
                <w:szCs w:val="21"/>
                <w:highlight w:val="none"/>
                <w:lang w:val="en-US" w:eastAsia="zh-CN"/>
                <w14:textFill>
                  <w14:solidFill>
                    <w14:schemeClr w14:val="tx1"/>
                  </w14:solidFill>
                </w14:textFill>
              </w:rPr>
              <w:t>2</w:t>
            </w:r>
            <w:r>
              <w:rPr>
                <w:rFonts w:hint="eastAsia"/>
                <w:b/>
                <w:bCs/>
                <w:color w:val="000000" w:themeColor="text1"/>
                <w:sz w:val="21"/>
                <w:szCs w:val="21"/>
                <w:highlight w:val="none"/>
                <w:lang w:eastAsia="zh-CN"/>
                <w14:textFill>
                  <w14:solidFill>
                    <w14:schemeClr w14:val="tx1"/>
                  </w14:solidFill>
                </w14:textFill>
              </w:rPr>
              <w:t>）</w:t>
            </w:r>
            <w:r>
              <w:rPr>
                <w:rFonts w:hint="eastAsia"/>
                <w:b/>
                <w:bCs/>
                <w:color w:val="000000" w:themeColor="text1"/>
                <w:sz w:val="21"/>
                <w:szCs w:val="21"/>
                <w:highlight w:val="none"/>
                <w14:textFill>
                  <w14:solidFill>
                    <w14:schemeClr w14:val="tx1"/>
                  </w14:solidFill>
                </w14:textFill>
              </w:rPr>
              <w:t>评标委员会根据投标人在招标文件“第七章 投标文件的格式”中“货物需求偏离应答表”的应答情况进行评分。招标文件“第三章 采购需求”的“三、采购标的需满足的质量、安全、技术规格、物理特性等要求”中的“技术要求或功能（性能）描述”</w:t>
            </w:r>
            <w:r>
              <w:rPr>
                <w:rFonts w:hint="eastAsia"/>
                <w:b/>
                <w:bCs/>
                <w:color w:val="000000" w:themeColor="text1"/>
                <w:sz w:val="21"/>
                <w:szCs w:val="21"/>
                <w:highlight w:val="none"/>
                <w:lang w:val="en-US" w:eastAsia="zh-CN"/>
                <w14:textFill>
                  <w14:solidFill>
                    <w14:schemeClr w14:val="tx1"/>
                  </w14:solidFill>
                </w14:textFill>
              </w:rPr>
              <w:t>中技术要求或功能（性能）描述</w:t>
            </w:r>
            <w:r>
              <w:rPr>
                <w:rFonts w:hint="eastAsia"/>
                <w:b/>
                <w:bCs/>
                <w:color w:val="000000" w:themeColor="text1"/>
                <w:sz w:val="21"/>
                <w:szCs w:val="21"/>
                <w:highlight w:val="none"/>
                <w14:textFill>
                  <w14:solidFill>
                    <w14:schemeClr w14:val="tx1"/>
                  </w14:solidFill>
                </w14:textFill>
              </w:rPr>
              <w:t>要求提供</w:t>
            </w:r>
            <w:r>
              <w:rPr>
                <w:rFonts w:hint="eastAsia"/>
                <w:b/>
                <w:bCs/>
                <w:color w:val="000000" w:themeColor="text1"/>
                <w:sz w:val="21"/>
                <w:szCs w:val="21"/>
                <w:highlight w:val="none"/>
                <w:lang w:val="en-US" w:eastAsia="zh-CN"/>
                <w14:textFill>
                  <w14:solidFill>
                    <w14:schemeClr w14:val="tx1"/>
                  </w14:solidFill>
                </w14:textFill>
              </w:rPr>
              <w:t>相应</w:t>
            </w:r>
            <w:r>
              <w:rPr>
                <w:rFonts w:hint="eastAsia"/>
                <w:b/>
                <w:bCs/>
                <w:color w:val="000000" w:themeColor="text1"/>
                <w:sz w:val="21"/>
                <w:szCs w:val="21"/>
                <w:highlight w:val="none"/>
                <w14:textFill>
                  <w14:solidFill>
                    <w14:schemeClr w14:val="tx1"/>
                  </w14:solidFill>
                </w14:textFill>
              </w:rPr>
              <w:t>证明材料的，投标人需按要求提供相应证明材料支持“货物需求偏离应答表”应答，证明材料不符或无证明材料应答，而投标人又未在投标文件中作出说明和解释的，评标委员会在评审时可以视为不响应该条功能（性能）参数。</w:t>
            </w:r>
          </w:p>
        </w:tc>
      </w:tr>
      <w:tr w14:paraId="576E4A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2" w:hRule="atLeast"/>
          <w:jc w:val="center"/>
        </w:trPr>
        <w:tc>
          <w:tcPr>
            <w:tcW w:w="822" w:type="pct"/>
            <w:vMerge w:val="continue"/>
            <w:vAlign w:val="center"/>
          </w:tcPr>
          <w:p w14:paraId="328A9C0C">
            <w:pPr>
              <w:pStyle w:val="20"/>
              <w:rPr>
                <w:rFonts w:hint="eastAsia"/>
                <w:color w:val="000000" w:themeColor="text1"/>
                <w:sz w:val="24"/>
                <w:szCs w:val="24"/>
                <w:highlight w:val="none"/>
                <w14:textFill>
                  <w14:solidFill>
                    <w14:schemeClr w14:val="tx1"/>
                  </w14:solidFill>
                </w14:textFill>
              </w:rPr>
            </w:pPr>
          </w:p>
        </w:tc>
        <w:tc>
          <w:tcPr>
            <w:tcW w:w="4177" w:type="pct"/>
            <w:vAlign w:val="top"/>
          </w:tcPr>
          <w:p w14:paraId="530E427F">
            <w:pPr>
              <w:pStyle w:val="13"/>
              <w:ind w:left="0" w:leftChars="0" w:firstLine="0" w:firstLineChars="0"/>
              <w:rPr>
                <w:rFonts w:hint="eastAsia" w:ascii="仿宋" w:hAnsi="仿宋" w:eastAsia="仿宋" w:cs="仿宋"/>
                <w:b/>
                <w:bCs/>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b/>
                <w:bCs/>
                <w:color w:val="000000" w:themeColor="text1"/>
                <w:kern w:val="2"/>
                <w:sz w:val="24"/>
                <w:szCs w:val="24"/>
                <w:highlight w:val="none"/>
                <w:lang w:val="en-US" w:eastAsia="zh-CN" w:bidi="ar-SA"/>
                <w14:textFill>
                  <w14:solidFill>
                    <w14:schemeClr w14:val="tx1"/>
                  </w14:solidFill>
                </w14:textFill>
              </w:rPr>
              <w:t>二、货物安装实施方案（满分20分）</w:t>
            </w:r>
          </w:p>
          <w:p w14:paraId="32CEC571">
            <w:pPr>
              <w:pStyle w:val="13"/>
              <w:ind w:firstLine="482" w:firstLineChars="200"/>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b/>
                <w:bCs/>
                <w:color w:val="000000" w:themeColor="text1"/>
                <w:kern w:val="2"/>
                <w:sz w:val="24"/>
                <w:szCs w:val="24"/>
                <w:highlight w:val="none"/>
                <w:lang w:val="en-US" w:eastAsia="zh-CN" w:bidi="ar-SA"/>
                <w14:textFill>
                  <w14:solidFill>
                    <w14:schemeClr w14:val="tx1"/>
                  </w14:solidFill>
                </w14:textFill>
              </w:rPr>
              <w:t>评审内容：</w:t>
            </w: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针对本项目方案内容包含但不限于1.安装前期准备工作方案；2.现场安装实施流程方案；3.安装安全保障措施方案；4.安装质量保障措施方案；5.安装进度管控与应急预案。</w:t>
            </w:r>
          </w:p>
          <w:p w14:paraId="31EB04D6">
            <w:pPr>
              <w:pStyle w:val="13"/>
              <w:ind w:firstLine="482" w:firstLineChars="200"/>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b/>
                <w:bCs/>
                <w:color w:val="000000" w:themeColor="text1"/>
                <w:kern w:val="2"/>
                <w:sz w:val="24"/>
                <w:szCs w:val="24"/>
                <w:highlight w:val="none"/>
                <w:lang w:val="en-US" w:eastAsia="zh-CN" w:bidi="ar-SA"/>
                <w14:textFill>
                  <w14:solidFill>
                    <w14:schemeClr w14:val="tx1"/>
                  </w14:solidFill>
                </w14:textFill>
              </w:rPr>
              <w:t>以上</w:t>
            </w:r>
            <w:r>
              <w:rPr>
                <w:rFonts w:hint="eastAsia" w:ascii="仿宋" w:hAnsi="仿宋" w:eastAsia="仿宋" w:cs="仿宋"/>
                <w:b/>
                <w:bCs/>
                <w:color w:val="000000" w:themeColor="text1"/>
                <w:kern w:val="2"/>
                <w:sz w:val="24"/>
                <w:szCs w:val="24"/>
                <w:highlight w:val="none"/>
                <w:u w:val="single"/>
                <w:lang w:val="en-US" w:eastAsia="zh-CN" w:bidi="ar-SA"/>
                <w14:textFill>
                  <w14:solidFill>
                    <w14:schemeClr w14:val="tx1"/>
                  </w14:solidFill>
                </w14:textFill>
              </w:rPr>
              <w:t>5</w:t>
            </w:r>
            <w:r>
              <w:rPr>
                <w:rFonts w:hint="eastAsia" w:ascii="仿宋" w:hAnsi="仿宋" w:eastAsia="仿宋" w:cs="仿宋"/>
                <w:b/>
                <w:bCs/>
                <w:color w:val="000000" w:themeColor="text1"/>
                <w:kern w:val="2"/>
                <w:sz w:val="24"/>
                <w:szCs w:val="24"/>
                <w:highlight w:val="none"/>
                <w:lang w:val="en-US" w:eastAsia="zh-CN" w:bidi="ar-SA"/>
                <w14:textFill>
                  <w14:solidFill>
                    <w14:schemeClr w14:val="tx1"/>
                  </w14:solidFill>
                </w14:textFill>
              </w:rPr>
              <w:t>项内容经评审：</w:t>
            </w: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方案内容具体明确、程序清晰规范、对项目采购需求了解充分、内容切合实际、合理可行、无缺项的得20分；每缺少一项内容的扣4分；每项有一处存在不足的扣1分，扣完为止。</w:t>
            </w:r>
          </w:p>
          <w:p w14:paraId="60D1AEB1">
            <w:pPr>
              <w:pStyle w:val="14"/>
              <w:spacing w:line="240" w:lineRule="auto"/>
              <w:ind w:left="0" w:leftChars="0" w:right="90" w:rightChars="32" w:firstLine="422" w:firstLineChars="200"/>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b/>
                <w:bCs/>
                <w:color w:val="000000" w:themeColor="text1"/>
                <w:sz w:val="21"/>
                <w:szCs w:val="21"/>
                <w:highlight w:val="none"/>
                <w:lang w:eastAsia="zh-CN"/>
                <w14:textFill>
                  <w14:solidFill>
                    <w14:schemeClr w14:val="tx1"/>
                  </w14:solidFill>
                </w14:textFill>
              </w:rPr>
              <w:t>注：“不足”是指：①方案内容过于简略、与本项目采购需求不符，不完整或缺少关键点；②非专门针对本项目或不适用本项目特性、套用其他项目内容；③对同一问题前后表述矛盾；④存在逻辑漏洞、科学原理或常识错误；⑤不利于本项目目标的实现的任意一种类似缺陷或瑕疵</w:t>
            </w:r>
            <w:r>
              <w:rPr>
                <w:rFonts w:hint="eastAsia" w:cs="仿宋"/>
                <w:b/>
                <w:bCs/>
                <w:color w:val="000000" w:themeColor="text1"/>
                <w:sz w:val="21"/>
                <w:szCs w:val="21"/>
                <w:highlight w:val="none"/>
                <w:lang w:eastAsia="zh-CN"/>
                <w14:textFill>
                  <w14:solidFill>
                    <w14:schemeClr w14:val="tx1"/>
                  </w14:solidFill>
                </w14:textFill>
              </w:rPr>
              <w:t>。</w:t>
            </w:r>
          </w:p>
        </w:tc>
      </w:tr>
      <w:tr w14:paraId="2DBB9E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2" w:type="pct"/>
            <w:vMerge w:val="continue"/>
            <w:vAlign w:val="center"/>
          </w:tcPr>
          <w:p w14:paraId="3F9AFE8F">
            <w:pPr>
              <w:pStyle w:val="20"/>
              <w:rPr>
                <w:rFonts w:hint="eastAsia"/>
                <w:color w:val="000000" w:themeColor="text1"/>
                <w:sz w:val="24"/>
                <w:szCs w:val="24"/>
                <w:highlight w:val="none"/>
                <w14:textFill>
                  <w14:solidFill>
                    <w14:schemeClr w14:val="tx1"/>
                  </w14:solidFill>
                </w14:textFill>
              </w:rPr>
            </w:pPr>
          </w:p>
        </w:tc>
        <w:tc>
          <w:tcPr>
            <w:tcW w:w="4177" w:type="pct"/>
            <w:vAlign w:val="top"/>
          </w:tcPr>
          <w:p w14:paraId="66462C27">
            <w:pPr>
              <w:pStyle w:val="20"/>
              <w:jc w:val="left"/>
              <w:rPr>
                <w:rFonts w:hint="eastAsia" w:ascii="仿宋" w:hAnsi="仿宋" w:eastAsia="仿宋" w:cs="仿宋"/>
                <w:b/>
                <w:bCs/>
                <w:color w:val="000000" w:themeColor="text1"/>
                <w:sz w:val="24"/>
                <w:szCs w:val="24"/>
                <w:highlight w:val="none"/>
                <w:lang w:eastAsia="zh-CN"/>
                <w14:textFill>
                  <w14:solidFill>
                    <w14:schemeClr w14:val="tx1"/>
                  </w14:solidFill>
                </w14:textFill>
              </w:rPr>
            </w:pPr>
            <w:r>
              <w:rPr>
                <w:rFonts w:hint="eastAsia" w:cs="仿宋"/>
                <w:b/>
                <w:bCs/>
                <w:color w:val="000000" w:themeColor="text1"/>
                <w:sz w:val="24"/>
                <w:szCs w:val="24"/>
                <w:highlight w:val="none"/>
                <w:lang w:val="en-US" w:eastAsia="zh-CN"/>
                <w14:textFill>
                  <w14:solidFill>
                    <w14:schemeClr w14:val="tx1"/>
                  </w14:solidFill>
                </w14:textFill>
              </w:rPr>
              <w:t>三</w:t>
            </w:r>
            <w:r>
              <w:rPr>
                <w:rFonts w:hint="eastAsia" w:cs="仿宋"/>
                <w:b/>
                <w:bCs/>
                <w:color w:val="000000" w:themeColor="text1"/>
                <w:sz w:val="24"/>
                <w:szCs w:val="24"/>
                <w:highlight w:val="none"/>
                <w:lang w:eastAsia="zh-CN"/>
                <w14:textFill>
                  <w14:solidFill>
                    <w14:schemeClr w14:val="tx1"/>
                  </w14:solidFill>
                </w14:textFill>
              </w:rPr>
              <w:t>、</w:t>
            </w:r>
            <w:r>
              <w:rPr>
                <w:rFonts w:hint="eastAsia" w:ascii="仿宋" w:hAnsi="仿宋" w:eastAsia="仿宋" w:cs="仿宋"/>
                <w:b/>
                <w:bCs/>
                <w:color w:val="000000" w:themeColor="text1"/>
                <w:sz w:val="24"/>
                <w:szCs w:val="24"/>
                <w:highlight w:val="none"/>
                <w:lang w:eastAsia="zh-CN"/>
                <w14:textFill>
                  <w14:solidFill>
                    <w14:schemeClr w14:val="tx1"/>
                  </w14:solidFill>
                </w14:textFill>
              </w:rPr>
              <w:t>调试与验收方案（满分</w:t>
            </w:r>
            <w:r>
              <w:rPr>
                <w:rFonts w:hint="eastAsia" w:cs="仿宋"/>
                <w:b/>
                <w:bCs/>
                <w:color w:val="000000" w:themeColor="text1"/>
                <w:sz w:val="24"/>
                <w:szCs w:val="24"/>
                <w:highlight w:val="none"/>
                <w:lang w:val="en-US" w:eastAsia="zh-CN"/>
                <w14:textFill>
                  <w14:solidFill>
                    <w14:schemeClr w14:val="tx1"/>
                  </w14:solidFill>
                </w14:textFill>
              </w:rPr>
              <w:t>6</w:t>
            </w:r>
            <w:r>
              <w:rPr>
                <w:rFonts w:hint="eastAsia" w:ascii="仿宋" w:hAnsi="仿宋" w:eastAsia="仿宋" w:cs="仿宋"/>
                <w:b/>
                <w:bCs/>
                <w:color w:val="000000" w:themeColor="text1"/>
                <w:sz w:val="24"/>
                <w:szCs w:val="24"/>
                <w:highlight w:val="none"/>
                <w:lang w:eastAsia="zh-CN"/>
                <w14:textFill>
                  <w14:solidFill>
                    <w14:schemeClr w14:val="tx1"/>
                  </w14:solidFill>
                </w14:textFill>
              </w:rPr>
              <w:t>分）​</w:t>
            </w:r>
          </w:p>
          <w:p w14:paraId="0B1A1D89">
            <w:pPr>
              <w:pStyle w:val="20"/>
              <w:ind w:firstLine="482" w:firstLineChars="200"/>
              <w:jc w:val="left"/>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b/>
                <w:bCs/>
                <w:color w:val="000000" w:themeColor="text1"/>
                <w:sz w:val="24"/>
                <w:szCs w:val="24"/>
                <w:highlight w:val="none"/>
                <w:lang w:eastAsia="zh-CN"/>
                <w14:textFill>
                  <w14:solidFill>
                    <w14:schemeClr w14:val="tx1"/>
                  </w14:solidFill>
                </w14:textFill>
              </w:rPr>
              <w:t>评审内容：</w:t>
            </w:r>
            <w:r>
              <w:rPr>
                <w:rFonts w:hint="eastAsia" w:ascii="仿宋" w:hAnsi="仿宋" w:eastAsia="仿宋" w:cs="仿宋"/>
                <w:color w:val="000000" w:themeColor="text1"/>
                <w:sz w:val="24"/>
                <w:szCs w:val="24"/>
                <w:highlight w:val="none"/>
                <w:lang w:eastAsia="zh-CN"/>
                <w14:textFill>
                  <w14:solidFill>
                    <w14:schemeClr w14:val="tx1"/>
                  </w14:solidFill>
                </w14:textFill>
              </w:rPr>
              <w:t>针对本项目方案内容包含但不限于1.调试方案；2.验收方案。</w:t>
            </w:r>
          </w:p>
          <w:p w14:paraId="3FF07182">
            <w:pPr>
              <w:pStyle w:val="20"/>
              <w:ind w:firstLine="482" w:firstLineChars="200"/>
              <w:jc w:val="left"/>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b/>
                <w:bCs/>
                <w:color w:val="000000" w:themeColor="text1"/>
                <w:sz w:val="24"/>
                <w:szCs w:val="24"/>
                <w:highlight w:val="none"/>
                <w:lang w:eastAsia="zh-CN"/>
                <w14:textFill>
                  <w14:solidFill>
                    <w14:schemeClr w14:val="tx1"/>
                  </w14:solidFill>
                </w14:textFill>
              </w:rPr>
              <w:t>以上</w:t>
            </w:r>
            <w:r>
              <w:rPr>
                <w:rFonts w:hint="eastAsia" w:ascii="仿宋" w:hAnsi="仿宋" w:eastAsia="仿宋" w:cs="仿宋"/>
                <w:b/>
                <w:bCs/>
                <w:color w:val="000000" w:themeColor="text1"/>
                <w:sz w:val="24"/>
                <w:szCs w:val="24"/>
                <w:highlight w:val="none"/>
                <w:u w:val="single"/>
                <w:lang w:eastAsia="zh-CN"/>
                <w14:textFill>
                  <w14:solidFill>
                    <w14:schemeClr w14:val="tx1"/>
                  </w14:solidFill>
                </w14:textFill>
              </w:rPr>
              <w:t>2</w:t>
            </w:r>
            <w:r>
              <w:rPr>
                <w:rFonts w:hint="eastAsia" w:ascii="仿宋" w:hAnsi="仿宋" w:eastAsia="仿宋" w:cs="仿宋"/>
                <w:b/>
                <w:bCs/>
                <w:color w:val="000000" w:themeColor="text1"/>
                <w:sz w:val="24"/>
                <w:szCs w:val="24"/>
                <w:highlight w:val="none"/>
                <w:lang w:eastAsia="zh-CN"/>
                <w14:textFill>
                  <w14:solidFill>
                    <w14:schemeClr w14:val="tx1"/>
                  </w14:solidFill>
                </w14:textFill>
              </w:rPr>
              <w:t>项内容经评审：</w:t>
            </w:r>
            <w:r>
              <w:rPr>
                <w:rFonts w:hint="eastAsia" w:ascii="仿宋" w:hAnsi="仿宋" w:eastAsia="仿宋" w:cs="仿宋"/>
                <w:color w:val="000000" w:themeColor="text1"/>
                <w:sz w:val="24"/>
                <w:szCs w:val="24"/>
                <w:highlight w:val="none"/>
                <w:lang w:eastAsia="zh-CN"/>
                <w14:textFill>
                  <w14:solidFill>
                    <w14:schemeClr w14:val="tx1"/>
                  </w14:solidFill>
                </w14:textFill>
              </w:rPr>
              <w:t>方案内容具体明确、程序清晰规范、对项目采购需求了解充分、内容切合实际、合理可行、无缺项的得</w:t>
            </w:r>
            <w:r>
              <w:rPr>
                <w:rFonts w:hint="eastAsia" w:cs="仿宋"/>
                <w:color w:val="000000" w:themeColor="text1"/>
                <w:sz w:val="24"/>
                <w:szCs w:val="24"/>
                <w:highlight w:val="none"/>
                <w:lang w:val="en-US" w:eastAsia="zh-CN"/>
                <w14:textFill>
                  <w14:solidFill>
                    <w14:schemeClr w14:val="tx1"/>
                  </w14:solidFill>
                </w14:textFill>
              </w:rPr>
              <w:t>6</w:t>
            </w:r>
            <w:r>
              <w:rPr>
                <w:rFonts w:hint="eastAsia" w:ascii="仿宋" w:hAnsi="仿宋" w:eastAsia="仿宋" w:cs="仿宋"/>
                <w:color w:val="000000" w:themeColor="text1"/>
                <w:sz w:val="24"/>
                <w:szCs w:val="24"/>
                <w:highlight w:val="none"/>
                <w:lang w:eastAsia="zh-CN"/>
                <w14:textFill>
                  <w14:solidFill>
                    <w14:schemeClr w14:val="tx1"/>
                  </w14:solidFill>
                </w14:textFill>
              </w:rPr>
              <w:t>分；每缺少一项内容的扣</w:t>
            </w:r>
            <w:r>
              <w:rPr>
                <w:rFonts w:hint="eastAsia" w:cs="仿宋"/>
                <w:color w:val="000000" w:themeColor="text1"/>
                <w:sz w:val="24"/>
                <w:szCs w:val="24"/>
                <w:highlight w:val="none"/>
                <w:lang w:val="en-US" w:eastAsia="zh-CN"/>
                <w14:textFill>
                  <w14:solidFill>
                    <w14:schemeClr w14:val="tx1"/>
                  </w14:solidFill>
                </w14:textFill>
              </w:rPr>
              <w:t>3</w:t>
            </w:r>
            <w:r>
              <w:rPr>
                <w:rFonts w:hint="eastAsia" w:ascii="仿宋" w:hAnsi="仿宋" w:eastAsia="仿宋" w:cs="仿宋"/>
                <w:color w:val="000000" w:themeColor="text1"/>
                <w:sz w:val="24"/>
                <w:szCs w:val="24"/>
                <w:highlight w:val="none"/>
                <w:lang w:eastAsia="zh-CN"/>
                <w14:textFill>
                  <w14:solidFill>
                    <w14:schemeClr w14:val="tx1"/>
                  </w14:solidFill>
                </w14:textFill>
              </w:rPr>
              <w:t>分；每项有一处存在不足的扣</w:t>
            </w:r>
            <w:r>
              <w:rPr>
                <w:rFonts w:hint="eastAsia" w:cs="仿宋"/>
                <w:color w:val="000000" w:themeColor="text1"/>
                <w:sz w:val="24"/>
                <w:szCs w:val="24"/>
                <w:highlight w:val="none"/>
                <w:lang w:val="en-US" w:eastAsia="zh-CN"/>
                <w14:textFill>
                  <w14:solidFill>
                    <w14:schemeClr w14:val="tx1"/>
                  </w14:solidFill>
                </w14:textFill>
              </w:rPr>
              <w:t>1</w:t>
            </w:r>
            <w:r>
              <w:rPr>
                <w:rFonts w:hint="eastAsia" w:ascii="仿宋" w:hAnsi="仿宋" w:eastAsia="仿宋" w:cs="仿宋"/>
                <w:color w:val="000000" w:themeColor="text1"/>
                <w:sz w:val="24"/>
                <w:szCs w:val="24"/>
                <w:highlight w:val="none"/>
                <w:lang w:eastAsia="zh-CN"/>
                <w14:textFill>
                  <w14:solidFill>
                    <w14:schemeClr w14:val="tx1"/>
                  </w14:solidFill>
                </w14:textFill>
              </w:rPr>
              <w:t>分，扣完为止。</w:t>
            </w:r>
          </w:p>
          <w:p w14:paraId="5FA5C784">
            <w:pPr>
              <w:pStyle w:val="14"/>
              <w:spacing w:line="240" w:lineRule="auto"/>
              <w:ind w:left="0" w:leftChars="0" w:right="90" w:rightChars="32" w:firstLine="422" w:firstLineChars="200"/>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b/>
                <w:bCs/>
                <w:color w:val="000000" w:themeColor="text1"/>
                <w:sz w:val="21"/>
                <w:szCs w:val="21"/>
                <w:highlight w:val="none"/>
                <w:lang w:eastAsia="zh-CN"/>
                <w14:textFill>
                  <w14:solidFill>
                    <w14:schemeClr w14:val="tx1"/>
                  </w14:solidFill>
                </w14:textFill>
              </w:rPr>
              <w:t>注：“不足”是指：①方案内容过于简略、与本项目采购需求不符，不完整或缺少关键点；②非专门针对本项目或不适用本项目特性、套用其他项目内容；③对同一问题前后表述矛盾；④存在逻辑漏洞、科学原理或常识错误；⑤不利于本项目目标的实现的任意一种类似缺陷或瑕疵。</w:t>
            </w:r>
          </w:p>
        </w:tc>
      </w:tr>
      <w:tr w14:paraId="21CDA7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1617" w:type="dxa"/>
            <w:vMerge w:val="restart"/>
            <w:vAlign w:val="center"/>
          </w:tcPr>
          <w:p w14:paraId="7E2338B0">
            <w:pPr>
              <w:pStyle w:val="20"/>
              <w:ind w:firstLine="0" w:firstLineChars="0"/>
              <w:rPr>
                <w:rFonts w:hint="eastAsia"/>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商务部分评分标准（满分</w:t>
            </w:r>
            <w:r>
              <w:rPr>
                <w:rFonts w:hint="eastAsia"/>
                <w:b/>
                <w:bCs/>
                <w:color w:val="000000" w:themeColor="text1"/>
                <w:sz w:val="24"/>
                <w:szCs w:val="24"/>
                <w:highlight w:val="none"/>
                <w:lang w:val="en-US" w:eastAsia="zh-CN"/>
                <w14:textFill>
                  <w14:solidFill>
                    <w14:schemeClr w14:val="tx1"/>
                  </w14:solidFill>
                </w14:textFill>
              </w:rPr>
              <w:t>11</w:t>
            </w:r>
            <w:r>
              <w:rPr>
                <w:rFonts w:hint="eastAsia"/>
                <w:b/>
                <w:bCs/>
                <w:color w:val="000000" w:themeColor="text1"/>
                <w:sz w:val="24"/>
                <w:szCs w:val="24"/>
                <w:highlight w:val="none"/>
                <w14:textFill>
                  <w14:solidFill>
                    <w14:schemeClr w14:val="tx1"/>
                  </w14:solidFill>
                </w14:textFill>
              </w:rPr>
              <w:t>分）</w:t>
            </w:r>
          </w:p>
        </w:tc>
        <w:tc>
          <w:tcPr>
            <w:tcW w:w="4177" w:type="pct"/>
            <w:shd w:val="clear" w:color="auto" w:fill="auto"/>
            <w:vAlign w:val="top"/>
          </w:tcPr>
          <w:p w14:paraId="19E45CB4">
            <w:pPr>
              <w:pStyle w:val="20"/>
              <w:jc w:val="left"/>
              <w:rPr>
                <w:rFonts w:hint="eastAsia" w:ascii="仿宋" w:hAnsi="仿宋" w:eastAsia="仿宋" w:cs="仿宋"/>
                <w:b/>
                <w:bCs/>
                <w:color w:val="000000" w:themeColor="text1"/>
                <w:sz w:val="24"/>
                <w:szCs w:val="24"/>
                <w:highlight w:val="none"/>
                <w:lang w:eastAsia="zh-CN"/>
                <w14:textFill>
                  <w14:solidFill>
                    <w14:schemeClr w14:val="tx1"/>
                  </w14:solidFill>
                </w14:textFill>
              </w:rPr>
            </w:pPr>
            <w:r>
              <w:rPr>
                <w:rFonts w:hint="eastAsia" w:cs="仿宋"/>
                <w:b/>
                <w:bCs/>
                <w:color w:val="000000" w:themeColor="text1"/>
                <w:sz w:val="24"/>
                <w:szCs w:val="24"/>
                <w:highlight w:val="none"/>
                <w:lang w:val="en-US" w:eastAsia="zh-CN"/>
                <w14:textFill>
                  <w14:solidFill>
                    <w14:schemeClr w14:val="tx1"/>
                  </w14:solidFill>
                </w14:textFill>
              </w:rPr>
              <w:t>一</w:t>
            </w:r>
            <w:r>
              <w:rPr>
                <w:rFonts w:hint="eastAsia" w:cs="仿宋"/>
                <w:b/>
                <w:bCs/>
                <w:color w:val="000000" w:themeColor="text1"/>
                <w:sz w:val="24"/>
                <w:szCs w:val="24"/>
                <w:highlight w:val="none"/>
                <w:lang w:eastAsia="zh-CN"/>
                <w14:textFill>
                  <w14:solidFill>
                    <w14:schemeClr w14:val="tx1"/>
                  </w14:solidFill>
                </w14:textFill>
              </w:rPr>
              <w:t>、</w:t>
            </w:r>
            <w:r>
              <w:rPr>
                <w:rFonts w:hint="eastAsia" w:cs="仿宋"/>
                <w:b/>
                <w:bCs/>
                <w:color w:val="000000" w:themeColor="text1"/>
                <w:sz w:val="24"/>
                <w:szCs w:val="24"/>
                <w:highlight w:val="none"/>
                <w:lang w:val="en-US" w:eastAsia="zh-CN"/>
                <w14:textFill>
                  <w14:solidFill>
                    <w14:schemeClr w14:val="tx1"/>
                  </w14:solidFill>
                </w14:textFill>
              </w:rPr>
              <w:t>售后服务</w:t>
            </w:r>
            <w:r>
              <w:rPr>
                <w:rFonts w:hint="eastAsia" w:ascii="仿宋" w:hAnsi="仿宋" w:eastAsia="仿宋" w:cs="仿宋"/>
                <w:b/>
                <w:bCs/>
                <w:color w:val="000000" w:themeColor="text1"/>
                <w:sz w:val="24"/>
                <w:szCs w:val="24"/>
                <w:highlight w:val="none"/>
                <w:lang w:eastAsia="zh-CN"/>
                <w14:textFill>
                  <w14:solidFill>
                    <w14:schemeClr w14:val="tx1"/>
                  </w14:solidFill>
                </w14:textFill>
              </w:rPr>
              <w:t>方案（满分</w:t>
            </w:r>
            <w:r>
              <w:rPr>
                <w:rFonts w:hint="eastAsia" w:cs="仿宋"/>
                <w:b/>
                <w:bCs/>
                <w:color w:val="000000" w:themeColor="text1"/>
                <w:sz w:val="24"/>
                <w:szCs w:val="24"/>
                <w:highlight w:val="none"/>
                <w:lang w:val="en-US" w:eastAsia="zh-CN"/>
                <w14:textFill>
                  <w14:solidFill>
                    <w14:schemeClr w14:val="tx1"/>
                  </w14:solidFill>
                </w14:textFill>
              </w:rPr>
              <w:t>8</w:t>
            </w:r>
            <w:r>
              <w:rPr>
                <w:rFonts w:hint="eastAsia" w:ascii="仿宋" w:hAnsi="仿宋" w:eastAsia="仿宋" w:cs="仿宋"/>
                <w:b/>
                <w:bCs/>
                <w:color w:val="000000" w:themeColor="text1"/>
                <w:sz w:val="24"/>
                <w:szCs w:val="24"/>
                <w:highlight w:val="none"/>
                <w:lang w:eastAsia="zh-CN"/>
                <w14:textFill>
                  <w14:solidFill>
                    <w14:schemeClr w14:val="tx1"/>
                  </w14:solidFill>
                </w14:textFill>
              </w:rPr>
              <w:t>分）​</w:t>
            </w:r>
          </w:p>
          <w:p w14:paraId="5A798F31">
            <w:pPr>
              <w:autoSpaceDE w:val="0"/>
              <w:ind w:firstLine="482"/>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b/>
                <w:bCs/>
                <w:color w:val="000000" w:themeColor="text1"/>
                <w:kern w:val="2"/>
                <w:sz w:val="24"/>
                <w:szCs w:val="24"/>
                <w:highlight w:val="none"/>
                <w:lang w:val="en-US" w:eastAsia="zh-CN" w:bidi="ar-SA"/>
                <w14:textFill>
                  <w14:solidFill>
                    <w14:schemeClr w14:val="tx1"/>
                  </w14:solidFill>
                </w14:textFill>
              </w:rPr>
              <w:t>1.响应时间（</w:t>
            </w:r>
            <w:r>
              <w:rPr>
                <w:rFonts w:hint="eastAsia" w:cs="仿宋"/>
                <w:b/>
                <w:bCs/>
                <w:color w:val="000000" w:themeColor="text1"/>
                <w:kern w:val="2"/>
                <w:sz w:val="24"/>
                <w:szCs w:val="24"/>
                <w:highlight w:val="none"/>
                <w:lang w:val="en-US" w:eastAsia="zh-CN" w:bidi="ar-SA"/>
                <w14:textFill>
                  <w14:solidFill>
                    <w14:schemeClr w14:val="tx1"/>
                  </w14:solidFill>
                </w14:textFill>
              </w:rPr>
              <w:t>3</w:t>
            </w:r>
            <w:r>
              <w:rPr>
                <w:rFonts w:hint="eastAsia" w:ascii="仿宋" w:hAnsi="仿宋" w:eastAsia="仿宋" w:cs="仿宋"/>
                <w:b/>
                <w:bCs/>
                <w:color w:val="000000" w:themeColor="text1"/>
                <w:kern w:val="2"/>
                <w:sz w:val="24"/>
                <w:szCs w:val="24"/>
                <w:highlight w:val="none"/>
                <w:lang w:val="en-US" w:eastAsia="zh-CN" w:bidi="ar-SA"/>
                <w14:textFill>
                  <w14:solidFill>
                    <w14:schemeClr w14:val="tx1"/>
                  </w14:solidFill>
                </w14:textFill>
              </w:rPr>
              <w:t>分）：</w:t>
            </w: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投标人承诺提供7×24小时售后服务，故障响应时间不超过2小时，得</w:t>
            </w:r>
            <w:r>
              <w:rPr>
                <w:rFonts w:hint="eastAsia" w:cs="仿宋"/>
                <w:color w:val="000000" w:themeColor="text1"/>
                <w:kern w:val="2"/>
                <w:sz w:val="24"/>
                <w:szCs w:val="24"/>
                <w:highlight w:val="none"/>
                <w:lang w:val="en-US" w:eastAsia="zh-CN" w:bidi="ar-SA"/>
                <w14:textFill>
                  <w14:solidFill>
                    <w14:schemeClr w14:val="tx1"/>
                  </w14:solidFill>
                </w14:textFill>
              </w:rPr>
              <w:t>3</w:t>
            </w: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分；响应时间不超过4小时，得</w:t>
            </w:r>
            <w:r>
              <w:rPr>
                <w:rFonts w:hint="eastAsia" w:cs="仿宋"/>
                <w:color w:val="000000" w:themeColor="text1"/>
                <w:kern w:val="2"/>
                <w:sz w:val="24"/>
                <w:szCs w:val="24"/>
                <w:highlight w:val="none"/>
                <w:lang w:val="en-US" w:eastAsia="zh-CN" w:bidi="ar-SA"/>
                <w14:textFill>
                  <w14:solidFill>
                    <w14:schemeClr w14:val="tx1"/>
                  </w14:solidFill>
                </w14:textFill>
              </w:rPr>
              <w:t>1</w:t>
            </w: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分；响应时间超过4小时，得0分。​</w:t>
            </w:r>
          </w:p>
          <w:p w14:paraId="172F26ED">
            <w:pPr>
              <w:autoSpaceDE w:val="0"/>
              <w:ind w:firstLine="482"/>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b/>
                <w:bCs/>
                <w:color w:val="000000" w:themeColor="text1"/>
                <w:kern w:val="2"/>
                <w:sz w:val="24"/>
                <w:szCs w:val="24"/>
                <w:highlight w:val="none"/>
                <w:lang w:val="en-US" w:eastAsia="zh-CN" w:bidi="ar-SA"/>
                <w14:textFill>
                  <w14:solidFill>
                    <w14:schemeClr w14:val="tx1"/>
                  </w14:solidFill>
                </w14:textFill>
              </w:rPr>
              <w:t>2.故障处理（</w:t>
            </w:r>
            <w:r>
              <w:rPr>
                <w:rFonts w:hint="eastAsia" w:cs="仿宋"/>
                <w:b/>
                <w:bCs/>
                <w:color w:val="000000" w:themeColor="text1"/>
                <w:kern w:val="2"/>
                <w:sz w:val="24"/>
                <w:szCs w:val="24"/>
                <w:highlight w:val="none"/>
                <w:lang w:val="en-US" w:eastAsia="zh-CN" w:bidi="ar-SA"/>
                <w14:textFill>
                  <w14:solidFill>
                    <w14:schemeClr w14:val="tx1"/>
                  </w14:solidFill>
                </w14:textFill>
              </w:rPr>
              <w:t>3</w:t>
            </w:r>
            <w:r>
              <w:rPr>
                <w:rFonts w:hint="eastAsia" w:ascii="仿宋" w:hAnsi="仿宋" w:eastAsia="仿宋" w:cs="仿宋"/>
                <w:b/>
                <w:bCs/>
                <w:color w:val="000000" w:themeColor="text1"/>
                <w:kern w:val="2"/>
                <w:sz w:val="24"/>
                <w:szCs w:val="24"/>
                <w:highlight w:val="none"/>
                <w:lang w:val="en-US" w:eastAsia="zh-CN" w:bidi="ar-SA"/>
                <w14:textFill>
                  <w14:solidFill>
                    <w14:schemeClr w14:val="tx1"/>
                  </w14:solidFill>
                </w14:textFill>
              </w:rPr>
              <w:t>分）：</w:t>
            </w: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投标人承诺普通故障解决时间不超过12小时，重大故障解决时间不超过24小时，售后服务故障处理流程（包括远程指导、现场维修等方式）完善可行，得</w:t>
            </w:r>
            <w:r>
              <w:rPr>
                <w:rFonts w:hint="eastAsia" w:cs="仿宋"/>
                <w:color w:val="000000" w:themeColor="text1"/>
                <w:kern w:val="2"/>
                <w:sz w:val="24"/>
                <w:szCs w:val="24"/>
                <w:highlight w:val="none"/>
                <w:lang w:val="en-US" w:eastAsia="zh-CN" w:bidi="ar-SA"/>
                <w14:textFill>
                  <w14:solidFill>
                    <w14:schemeClr w14:val="tx1"/>
                  </w14:solidFill>
                </w14:textFill>
              </w:rPr>
              <w:t>3</w:t>
            </w: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分；基本明确售后服务故障处理流程（包括远程指导、现场维修等方式），且普通故障解决时间不超过12小时，重大故障解决时间不超过24小时，得</w:t>
            </w:r>
            <w:r>
              <w:rPr>
                <w:rFonts w:hint="eastAsia" w:cs="仿宋"/>
                <w:color w:val="000000" w:themeColor="text1"/>
                <w:kern w:val="2"/>
                <w:sz w:val="24"/>
                <w:szCs w:val="24"/>
                <w:highlight w:val="none"/>
                <w:lang w:val="en-US" w:eastAsia="zh-CN" w:bidi="ar-SA"/>
                <w14:textFill>
                  <w14:solidFill>
                    <w14:schemeClr w14:val="tx1"/>
                  </w14:solidFill>
                </w14:textFill>
              </w:rPr>
              <w:t>1</w:t>
            </w: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分；未明确故障处理流程和解决时间，得0分。​</w:t>
            </w:r>
          </w:p>
          <w:p w14:paraId="047C6041">
            <w:pPr>
              <w:pStyle w:val="20"/>
              <w:keepNext w:val="0"/>
              <w:keepLines w:val="0"/>
              <w:pageBreakBefore w:val="0"/>
              <w:widowControl w:val="0"/>
              <w:kinsoku/>
              <w:wordWrap w:val="0"/>
              <w:overflowPunct/>
              <w:topLinePunct w:val="0"/>
              <w:autoSpaceDE/>
              <w:autoSpaceDN/>
              <w:bidi w:val="0"/>
              <w:adjustRightInd/>
              <w:snapToGrid/>
              <w:spacing w:line="360" w:lineRule="auto"/>
              <w:ind w:firstLine="482" w:firstLineChars="200"/>
              <w:jc w:val="left"/>
              <w:textAlignment w:val="auto"/>
              <w:rPr>
                <w:rFonts w:hint="default"/>
                <w:color w:val="000000" w:themeColor="text1"/>
                <w:highlight w:val="none"/>
                <w:lang w:val="en-US" w:eastAsia="zh-CN"/>
                <w14:textFill>
                  <w14:solidFill>
                    <w14:schemeClr w14:val="tx1"/>
                  </w14:solidFill>
                </w14:textFill>
              </w:rPr>
            </w:pPr>
            <w:r>
              <w:rPr>
                <w:rFonts w:hint="eastAsia" w:ascii="仿宋" w:hAnsi="仿宋" w:eastAsia="仿宋" w:cs="仿宋"/>
                <w:b/>
                <w:bCs/>
                <w:color w:val="000000" w:themeColor="text1"/>
                <w:kern w:val="2"/>
                <w:sz w:val="24"/>
                <w:szCs w:val="24"/>
                <w:highlight w:val="none"/>
                <w:lang w:val="en-US" w:eastAsia="zh-CN" w:bidi="ar-SA"/>
                <w14:textFill>
                  <w14:solidFill>
                    <w14:schemeClr w14:val="tx1"/>
                  </w14:solidFill>
                </w14:textFill>
              </w:rPr>
              <w:t>3.备品备件（</w:t>
            </w:r>
            <w:r>
              <w:rPr>
                <w:rFonts w:hint="eastAsia" w:cs="仿宋"/>
                <w:b/>
                <w:bCs/>
                <w:color w:val="000000" w:themeColor="text1"/>
                <w:kern w:val="2"/>
                <w:sz w:val="24"/>
                <w:szCs w:val="24"/>
                <w:highlight w:val="none"/>
                <w:lang w:val="en-US" w:eastAsia="zh-CN" w:bidi="ar-SA"/>
                <w14:textFill>
                  <w14:solidFill>
                    <w14:schemeClr w14:val="tx1"/>
                  </w14:solidFill>
                </w14:textFill>
              </w:rPr>
              <w:t>2</w:t>
            </w:r>
            <w:r>
              <w:rPr>
                <w:rFonts w:hint="eastAsia" w:ascii="仿宋" w:hAnsi="仿宋" w:eastAsia="仿宋" w:cs="仿宋"/>
                <w:b/>
                <w:bCs/>
                <w:color w:val="000000" w:themeColor="text1"/>
                <w:kern w:val="2"/>
                <w:sz w:val="24"/>
                <w:szCs w:val="24"/>
                <w:highlight w:val="none"/>
                <w:lang w:val="en-US" w:eastAsia="zh-CN" w:bidi="ar-SA"/>
                <w14:textFill>
                  <w14:solidFill>
                    <w14:schemeClr w14:val="tx1"/>
                  </w14:solidFill>
                </w14:textFill>
              </w:rPr>
              <w:t>分）：</w:t>
            </w:r>
            <w:r>
              <w:rPr>
                <w:rFonts w:hint="eastAsia" w:ascii="仿宋" w:hAnsi="仿宋" w:eastAsia="仿宋" w:cs="仿宋"/>
                <w:color w:val="000000" w:themeColor="text1"/>
                <w:kern w:val="2"/>
                <w:sz w:val="24"/>
                <w:szCs w:val="24"/>
                <w:highlight w:val="yellow"/>
                <w:lang w:val="en-US" w:eastAsia="zh-CN" w:bidi="ar-SA"/>
                <w14:textFill>
                  <w14:solidFill>
                    <w14:schemeClr w14:val="tx1"/>
                  </w14:solidFill>
                </w14:textFill>
              </w:rPr>
              <w:t>投标人提供详细的备品备件清单及供应计划，</w:t>
            </w:r>
            <w:r>
              <w:rPr>
                <w:rFonts w:hint="eastAsia" w:cs="仿宋"/>
                <w:color w:val="000000" w:themeColor="text1"/>
                <w:kern w:val="2"/>
                <w:sz w:val="24"/>
                <w:szCs w:val="24"/>
                <w:highlight w:val="yellow"/>
                <w:lang w:val="en-US" w:eastAsia="zh-CN" w:bidi="ar-SA"/>
                <w14:textFill>
                  <w14:solidFill>
                    <w14:schemeClr w14:val="tx1"/>
                  </w14:solidFill>
                </w14:textFill>
              </w:rPr>
              <w:t>且</w:t>
            </w:r>
            <w:r>
              <w:rPr>
                <w:rFonts w:hint="eastAsia" w:ascii="仿宋" w:hAnsi="仿宋" w:eastAsia="仿宋" w:cs="仿宋"/>
                <w:color w:val="000000" w:themeColor="text1"/>
                <w:kern w:val="2"/>
                <w:sz w:val="24"/>
                <w:szCs w:val="24"/>
                <w:highlight w:val="yellow"/>
                <w:lang w:val="en-US" w:eastAsia="zh-CN" w:bidi="ar-SA"/>
                <w14:textFill>
                  <w14:solidFill>
                    <w14:schemeClr w14:val="tx1"/>
                  </w14:solidFill>
                </w14:textFill>
              </w:rPr>
              <w:t>承诺备品备件能满足设备的应急使用需求，得</w:t>
            </w:r>
            <w:r>
              <w:rPr>
                <w:rFonts w:hint="eastAsia" w:cs="仿宋"/>
                <w:color w:val="000000" w:themeColor="text1"/>
                <w:kern w:val="2"/>
                <w:sz w:val="24"/>
                <w:szCs w:val="24"/>
                <w:highlight w:val="yellow"/>
                <w:lang w:val="en-US" w:eastAsia="zh-CN" w:bidi="ar-SA"/>
                <w14:textFill>
                  <w14:solidFill>
                    <w14:schemeClr w14:val="tx1"/>
                  </w14:solidFill>
                </w14:textFill>
              </w:rPr>
              <w:t>2</w:t>
            </w:r>
            <w:r>
              <w:rPr>
                <w:rFonts w:hint="eastAsia" w:ascii="仿宋" w:hAnsi="仿宋" w:eastAsia="仿宋" w:cs="仿宋"/>
                <w:color w:val="000000" w:themeColor="text1"/>
                <w:kern w:val="2"/>
                <w:sz w:val="24"/>
                <w:szCs w:val="24"/>
                <w:highlight w:val="yellow"/>
                <w:lang w:val="en-US" w:eastAsia="zh-CN" w:bidi="ar-SA"/>
                <w14:textFill>
                  <w14:solidFill>
                    <w14:schemeClr w14:val="tx1"/>
                  </w14:solidFill>
                </w14:textFill>
              </w:rPr>
              <w:t>分；提供备品备件清单及供应计划不完善</w:t>
            </w:r>
            <w:r>
              <w:rPr>
                <w:rFonts w:hint="eastAsia" w:cs="仿宋"/>
                <w:color w:val="000000" w:themeColor="text1"/>
                <w:kern w:val="2"/>
                <w:sz w:val="24"/>
                <w:szCs w:val="24"/>
                <w:highlight w:val="yellow"/>
                <w:lang w:val="en-US" w:eastAsia="zh-CN" w:bidi="ar-SA"/>
                <w14:textFill>
                  <w14:solidFill>
                    <w14:schemeClr w14:val="tx1"/>
                  </w14:solidFill>
                </w14:textFill>
              </w:rPr>
              <w:t>，</w:t>
            </w:r>
            <w:r>
              <w:rPr>
                <w:rFonts w:hint="eastAsia" w:ascii="仿宋" w:hAnsi="仿宋" w:eastAsia="仿宋" w:cs="仿宋"/>
                <w:color w:val="000000" w:themeColor="text1"/>
                <w:kern w:val="2"/>
                <w:sz w:val="24"/>
                <w:szCs w:val="24"/>
                <w:highlight w:val="yellow"/>
                <w:lang w:val="en-US" w:eastAsia="zh-CN" w:bidi="ar-SA"/>
                <w14:textFill>
                  <w14:solidFill>
                    <w14:schemeClr w14:val="tx1"/>
                  </w14:solidFill>
                </w14:textFill>
              </w:rPr>
              <w:t>备品备件能</w:t>
            </w:r>
            <w:r>
              <w:rPr>
                <w:rFonts w:hint="eastAsia" w:cs="仿宋"/>
                <w:color w:val="000000" w:themeColor="text1"/>
                <w:kern w:val="2"/>
                <w:sz w:val="24"/>
                <w:szCs w:val="24"/>
                <w:highlight w:val="yellow"/>
                <w:lang w:val="en-US" w:eastAsia="zh-CN" w:bidi="ar-SA"/>
                <w14:textFill>
                  <w14:solidFill>
                    <w14:schemeClr w14:val="tx1"/>
                  </w14:solidFill>
                </w14:textFill>
              </w:rPr>
              <w:t>不能完全</w:t>
            </w:r>
            <w:r>
              <w:rPr>
                <w:rFonts w:hint="eastAsia" w:ascii="仿宋" w:hAnsi="仿宋" w:eastAsia="仿宋" w:cs="仿宋"/>
                <w:color w:val="000000" w:themeColor="text1"/>
                <w:kern w:val="2"/>
                <w:sz w:val="24"/>
                <w:szCs w:val="24"/>
                <w:highlight w:val="yellow"/>
                <w:lang w:val="en-US" w:eastAsia="zh-CN" w:bidi="ar-SA"/>
                <w14:textFill>
                  <w14:solidFill>
                    <w14:schemeClr w14:val="tx1"/>
                  </w14:solidFill>
                </w14:textFill>
              </w:rPr>
              <w:t>满足设备的应急使用需求</w:t>
            </w:r>
            <w:r>
              <w:rPr>
                <w:rFonts w:hint="eastAsia" w:cs="仿宋"/>
                <w:color w:val="000000" w:themeColor="text1"/>
                <w:kern w:val="2"/>
                <w:sz w:val="24"/>
                <w:szCs w:val="24"/>
                <w:highlight w:val="yellow"/>
                <w:lang w:val="en-US" w:eastAsia="zh-CN" w:bidi="ar-SA"/>
                <w14:textFill>
                  <w14:solidFill>
                    <w14:schemeClr w14:val="tx1"/>
                  </w14:solidFill>
                </w14:textFill>
              </w:rPr>
              <w:t>的</w:t>
            </w:r>
            <w:r>
              <w:rPr>
                <w:rFonts w:hint="eastAsia" w:ascii="仿宋" w:hAnsi="仿宋" w:eastAsia="仿宋" w:cs="仿宋"/>
                <w:color w:val="000000" w:themeColor="text1"/>
                <w:kern w:val="2"/>
                <w:sz w:val="24"/>
                <w:szCs w:val="24"/>
                <w:highlight w:val="yellow"/>
                <w:lang w:val="en-US" w:eastAsia="zh-CN" w:bidi="ar-SA"/>
                <w14:textFill>
                  <w14:solidFill>
                    <w14:schemeClr w14:val="tx1"/>
                  </w14:solidFill>
                </w14:textFill>
              </w:rPr>
              <w:t>，得</w:t>
            </w:r>
            <w:r>
              <w:rPr>
                <w:rFonts w:hint="eastAsia" w:cs="仿宋"/>
                <w:color w:val="000000" w:themeColor="text1"/>
                <w:kern w:val="2"/>
                <w:sz w:val="24"/>
                <w:szCs w:val="24"/>
                <w:highlight w:val="yellow"/>
                <w:lang w:val="en-US" w:eastAsia="zh-CN" w:bidi="ar-SA"/>
                <w14:textFill>
                  <w14:solidFill>
                    <w14:schemeClr w14:val="tx1"/>
                  </w14:solidFill>
                </w14:textFill>
              </w:rPr>
              <w:t>1</w:t>
            </w:r>
            <w:r>
              <w:rPr>
                <w:rFonts w:hint="eastAsia" w:ascii="仿宋" w:hAnsi="仿宋" w:eastAsia="仿宋" w:cs="仿宋"/>
                <w:color w:val="000000" w:themeColor="text1"/>
                <w:kern w:val="2"/>
                <w:sz w:val="24"/>
                <w:szCs w:val="24"/>
                <w:highlight w:val="yellow"/>
                <w:lang w:val="en-US" w:eastAsia="zh-CN" w:bidi="ar-SA"/>
                <w14:textFill>
                  <w14:solidFill>
                    <w14:schemeClr w14:val="tx1"/>
                  </w14:solidFill>
                </w14:textFill>
              </w:rPr>
              <w:t>分；未提供备品备件清单及供应计划，得0分。</w:t>
            </w:r>
          </w:p>
        </w:tc>
      </w:tr>
      <w:tr w14:paraId="00C210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822" w:type="pct"/>
            <w:vMerge w:val="continue"/>
            <w:vAlign w:val="center"/>
          </w:tcPr>
          <w:p w14:paraId="53E62926">
            <w:pPr>
              <w:pStyle w:val="20"/>
              <w:rPr>
                <w:rFonts w:hint="eastAsia"/>
                <w:b/>
                <w:bCs/>
                <w:color w:val="000000" w:themeColor="text1"/>
                <w:sz w:val="24"/>
                <w:szCs w:val="24"/>
                <w:highlight w:val="none"/>
                <w14:textFill>
                  <w14:solidFill>
                    <w14:schemeClr w14:val="tx1"/>
                  </w14:solidFill>
                </w14:textFill>
              </w:rPr>
            </w:pPr>
          </w:p>
        </w:tc>
        <w:tc>
          <w:tcPr>
            <w:tcW w:w="4177" w:type="pct"/>
            <w:shd w:val="clear" w:color="auto" w:fill="auto"/>
            <w:vAlign w:val="top"/>
          </w:tcPr>
          <w:p w14:paraId="67A414B4">
            <w:pPr>
              <w:autoSpaceDE w:val="0"/>
              <w:ind w:left="0" w:leftChars="0" w:firstLine="0" w:firstLineChars="0"/>
              <w:rPr>
                <w:rFonts w:hint="eastAsia" w:ascii="仿宋" w:hAnsi="仿宋" w:eastAsia="仿宋" w:cs="仿宋"/>
                <w:b/>
                <w:bCs/>
                <w:color w:val="000000" w:themeColor="text1"/>
                <w:kern w:val="2"/>
                <w:sz w:val="24"/>
                <w:szCs w:val="24"/>
                <w:highlight w:val="none"/>
                <w:lang w:val="en-US" w:eastAsia="zh-CN" w:bidi="ar-SA"/>
                <w14:textFill>
                  <w14:solidFill>
                    <w14:schemeClr w14:val="tx1"/>
                  </w14:solidFill>
                </w14:textFill>
              </w:rPr>
            </w:pPr>
            <w:r>
              <w:rPr>
                <w:rFonts w:hint="eastAsia" w:cs="仿宋"/>
                <w:b/>
                <w:bCs/>
                <w:color w:val="000000" w:themeColor="text1"/>
                <w:kern w:val="2"/>
                <w:sz w:val="24"/>
                <w:szCs w:val="24"/>
                <w:highlight w:val="none"/>
                <w:lang w:val="en-US" w:eastAsia="zh-CN" w:bidi="ar-SA"/>
                <w14:textFill>
                  <w14:solidFill>
                    <w14:schemeClr w14:val="tx1"/>
                  </w14:solidFill>
                </w14:textFill>
              </w:rPr>
              <w:t>二</w:t>
            </w:r>
            <w:r>
              <w:rPr>
                <w:rFonts w:hint="eastAsia" w:ascii="仿宋" w:hAnsi="仿宋" w:eastAsia="仿宋" w:cs="仿宋"/>
                <w:b/>
                <w:bCs/>
                <w:color w:val="000000" w:themeColor="text1"/>
                <w:kern w:val="2"/>
                <w:sz w:val="24"/>
                <w:szCs w:val="24"/>
                <w:highlight w:val="none"/>
                <w:lang w:val="en-US" w:eastAsia="zh-CN" w:bidi="ar-SA"/>
                <w14:textFill>
                  <w14:solidFill>
                    <w14:schemeClr w14:val="tx1"/>
                  </w14:solidFill>
                </w14:textFill>
              </w:rPr>
              <w:t>、培训方案（满分</w:t>
            </w:r>
            <w:r>
              <w:rPr>
                <w:rFonts w:hint="eastAsia" w:cs="仿宋"/>
                <w:b/>
                <w:bCs/>
                <w:color w:val="000000" w:themeColor="text1"/>
                <w:kern w:val="2"/>
                <w:sz w:val="24"/>
                <w:szCs w:val="24"/>
                <w:highlight w:val="none"/>
                <w:lang w:val="en-US" w:eastAsia="zh-CN" w:bidi="ar-SA"/>
                <w14:textFill>
                  <w14:solidFill>
                    <w14:schemeClr w14:val="tx1"/>
                  </w14:solidFill>
                </w14:textFill>
              </w:rPr>
              <w:t>3</w:t>
            </w:r>
            <w:r>
              <w:rPr>
                <w:rFonts w:hint="eastAsia" w:ascii="仿宋" w:hAnsi="仿宋" w:eastAsia="仿宋" w:cs="仿宋"/>
                <w:b/>
                <w:bCs/>
                <w:color w:val="000000" w:themeColor="text1"/>
                <w:kern w:val="2"/>
                <w:sz w:val="24"/>
                <w:szCs w:val="24"/>
                <w:highlight w:val="none"/>
                <w:lang w:val="en-US" w:eastAsia="zh-CN" w:bidi="ar-SA"/>
                <w14:textFill>
                  <w14:solidFill>
                    <w14:schemeClr w14:val="tx1"/>
                  </w14:solidFill>
                </w14:textFill>
              </w:rPr>
              <w:t>分）</w:t>
            </w:r>
          </w:p>
          <w:p w14:paraId="7562E319">
            <w:pPr>
              <w:autoSpaceDE w:val="0"/>
              <w:ind w:firstLine="482"/>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b/>
                <w:bCs/>
                <w:color w:val="000000" w:themeColor="text1"/>
                <w:kern w:val="2"/>
                <w:sz w:val="24"/>
                <w:szCs w:val="24"/>
                <w:highlight w:val="none"/>
                <w:lang w:val="en-US" w:eastAsia="zh-CN" w:bidi="ar-SA"/>
                <w14:textFill>
                  <w14:solidFill>
                    <w14:schemeClr w14:val="tx1"/>
                  </w14:solidFill>
                </w14:textFill>
              </w:rPr>
              <w:t>评审内容：</w:t>
            </w: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针对本项目方案内容包含但不限于1.培训内容；2.培训计划。</w:t>
            </w:r>
          </w:p>
          <w:p w14:paraId="1F829C45">
            <w:pPr>
              <w:autoSpaceDE w:val="0"/>
              <w:ind w:firstLine="482"/>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b/>
                <w:bCs/>
                <w:color w:val="000000" w:themeColor="text1"/>
                <w:kern w:val="2"/>
                <w:sz w:val="24"/>
                <w:szCs w:val="24"/>
                <w:highlight w:val="none"/>
                <w:lang w:val="en-US" w:eastAsia="zh-CN" w:bidi="ar-SA"/>
                <w14:textFill>
                  <w14:solidFill>
                    <w14:schemeClr w14:val="tx1"/>
                  </w14:solidFill>
                </w14:textFill>
              </w:rPr>
              <w:t>以上</w:t>
            </w:r>
            <w:r>
              <w:rPr>
                <w:rFonts w:hint="eastAsia" w:ascii="仿宋" w:hAnsi="仿宋" w:eastAsia="仿宋" w:cs="仿宋"/>
                <w:b/>
                <w:bCs/>
                <w:color w:val="000000" w:themeColor="text1"/>
                <w:kern w:val="2"/>
                <w:sz w:val="24"/>
                <w:szCs w:val="24"/>
                <w:highlight w:val="none"/>
                <w:u w:val="single"/>
                <w:lang w:val="en-US" w:eastAsia="zh-CN" w:bidi="ar-SA"/>
                <w14:textFill>
                  <w14:solidFill>
                    <w14:schemeClr w14:val="tx1"/>
                  </w14:solidFill>
                </w14:textFill>
              </w:rPr>
              <w:t>2</w:t>
            </w:r>
            <w:r>
              <w:rPr>
                <w:rFonts w:hint="eastAsia" w:ascii="仿宋" w:hAnsi="仿宋" w:eastAsia="仿宋" w:cs="仿宋"/>
                <w:b/>
                <w:bCs/>
                <w:color w:val="000000" w:themeColor="text1"/>
                <w:kern w:val="2"/>
                <w:sz w:val="24"/>
                <w:szCs w:val="24"/>
                <w:highlight w:val="none"/>
                <w:lang w:val="en-US" w:eastAsia="zh-CN" w:bidi="ar-SA"/>
                <w14:textFill>
                  <w14:solidFill>
                    <w14:schemeClr w14:val="tx1"/>
                  </w14:solidFill>
                </w14:textFill>
              </w:rPr>
              <w:t>项内容经评审：</w:t>
            </w: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方案内容具体明确、程序清晰规范、对项目采购需求了解充分、内容切合实际、合理可行、无缺项的得</w:t>
            </w:r>
            <w:r>
              <w:rPr>
                <w:rFonts w:hint="eastAsia" w:cs="仿宋"/>
                <w:color w:val="000000" w:themeColor="text1"/>
                <w:kern w:val="2"/>
                <w:sz w:val="24"/>
                <w:szCs w:val="24"/>
                <w:highlight w:val="none"/>
                <w:lang w:val="en-US" w:eastAsia="zh-CN" w:bidi="ar-SA"/>
                <w14:textFill>
                  <w14:solidFill>
                    <w14:schemeClr w14:val="tx1"/>
                  </w14:solidFill>
                </w14:textFill>
              </w:rPr>
              <w:t>3</w:t>
            </w: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分；每缺少一项内容的扣</w:t>
            </w:r>
            <w:r>
              <w:rPr>
                <w:rFonts w:hint="eastAsia" w:cs="仿宋"/>
                <w:color w:val="000000" w:themeColor="text1"/>
                <w:kern w:val="2"/>
                <w:sz w:val="24"/>
                <w:szCs w:val="24"/>
                <w:highlight w:val="none"/>
                <w:lang w:val="en-US" w:eastAsia="zh-CN" w:bidi="ar-SA"/>
                <w14:textFill>
                  <w14:solidFill>
                    <w14:schemeClr w14:val="tx1"/>
                  </w14:solidFill>
                </w14:textFill>
              </w:rPr>
              <w:t>1.5</w:t>
            </w: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分；每项有一处存在不足的扣</w:t>
            </w:r>
            <w:r>
              <w:rPr>
                <w:rFonts w:hint="eastAsia" w:cs="仿宋"/>
                <w:color w:val="000000" w:themeColor="text1"/>
                <w:kern w:val="2"/>
                <w:sz w:val="24"/>
                <w:szCs w:val="24"/>
                <w:highlight w:val="none"/>
                <w:lang w:val="en-US" w:eastAsia="zh-CN" w:bidi="ar-SA"/>
                <w14:textFill>
                  <w14:solidFill>
                    <w14:schemeClr w14:val="tx1"/>
                  </w14:solidFill>
                </w14:textFill>
              </w:rPr>
              <w:t>0.5</w:t>
            </w: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分，扣完为止。</w:t>
            </w:r>
          </w:p>
          <w:p w14:paraId="74FC9ECF">
            <w:pPr>
              <w:pStyle w:val="14"/>
              <w:spacing w:line="240" w:lineRule="auto"/>
              <w:ind w:left="0" w:leftChars="0" w:right="90" w:rightChars="32" w:firstLine="422" w:firstLineChars="200"/>
              <w:rPr>
                <w:rFonts w:hint="eastAsia"/>
                <w:b/>
                <w:bCs/>
                <w:color w:val="000000" w:themeColor="text1"/>
                <w:sz w:val="24"/>
                <w:szCs w:val="24"/>
                <w:highlight w:val="none"/>
                <w:shd w:val="clear" w:color="auto" w:fill="auto"/>
                <w:lang w:val="en-US" w:eastAsia="zh-CN"/>
                <w14:textFill>
                  <w14:solidFill>
                    <w14:schemeClr w14:val="tx1"/>
                  </w14:solidFill>
                </w14:textFill>
              </w:rPr>
            </w:pPr>
            <w:r>
              <w:rPr>
                <w:rFonts w:hint="eastAsia" w:ascii="仿宋" w:hAnsi="仿宋" w:eastAsia="仿宋" w:cs="仿宋"/>
                <w:b/>
                <w:bCs/>
                <w:color w:val="000000" w:themeColor="text1"/>
                <w:sz w:val="21"/>
                <w:szCs w:val="21"/>
                <w:highlight w:val="none"/>
                <w:lang w:val="en-US" w:eastAsia="zh-CN"/>
                <w14:textFill>
                  <w14:solidFill>
                    <w14:schemeClr w14:val="tx1"/>
                  </w14:solidFill>
                </w14:textFill>
              </w:rPr>
              <w:t>注：“不足”是指：①方案内容过于简略、与本项目采购需求不符，不完整或缺少关键点；②非专门针对本项目或不适用本项目特性、套用其他项目内容；③对同一问题前后表述矛盾；④存在逻辑漏洞、科学原理或常识错误；⑤不利于本项目目标的实现的任意一种类似缺陷或瑕疵。</w:t>
            </w:r>
          </w:p>
        </w:tc>
      </w:tr>
    </w:tbl>
    <w:p w14:paraId="74F674FE">
      <w:pPr>
        <w:rPr>
          <w:rFonts w:hint="eastAsia"/>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br w:type="page"/>
      </w:r>
    </w:p>
    <w:p w14:paraId="01D42F7A">
      <w:pPr>
        <w:pStyle w:val="2"/>
        <w:wordWrap/>
        <w:adjustRightInd/>
        <w:snapToGrid/>
        <w:spacing w:before="120" w:after="120" w:line="360" w:lineRule="auto"/>
        <w:rPr>
          <w:rFonts w:hint="eastAsia"/>
          <w:color w:val="000000" w:themeColor="text1"/>
          <w:highlight w:val="none"/>
          <w14:textFill>
            <w14:solidFill>
              <w14:schemeClr w14:val="tx1"/>
            </w14:solidFill>
          </w14:textFill>
        </w:rPr>
      </w:pPr>
      <w:bookmarkStart w:id="374" w:name="_Toc10061"/>
      <w:bookmarkStart w:id="375" w:name="_Toc2121"/>
      <w:r>
        <w:rPr>
          <w:rFonts w:hint="eastAsia"/>
          <w:color w:val="000000" w:themeColor="text1"/>
          <w:highlight w:val="none"/>
          <w14:textFill>
            <w14:solidFill>
              <w14:schemeClr w14:val="tx1"/>
            </w14:solidFill>
          </w14:textFill>
        </w:rPr>
        <w:t>第六章 合同书主要条款及样式</w:t>
      </w:r>
      <w:bookmarkEnd w:id="374"/>
      <w:bookmarkEnd w:id="375"/>
    </w:p>
    <w:p w14:paraId="6739CF56">
      <w:pPr>
        <w:pStyle w:val="3"/>
        <w:spacing w:before="93" w:after="93"/>
        <w:ind w:firstLine="0" w:firstLineChars="0"/>
        <w:jc w:val="center"/>
        <w:rPr>
          <w:rFonts w:hint="eastAsia" w:ascii="仿宋" w:hAnsi="仿宋" w:eastAsia="仿宋" w:cs="仿宋"/>
          <w:color w:val="000000" w:themeColor="text1"/>
          <w:highlight w:val="none"/>
          <w14:textFill>
            <w14:solidFill>
              <w14:schemeClr w14:val="tx1"/>
            </w14:solidFill>
          </w14:textFill>
        </w:rPr>
      </w:pPr>
      <w:bookmarkStart w:id="376" w:name="_Toc29700"/>
      <w:bookmarkStart w:id="377" w:name="_Toc19636"/>
      <w:bookmarkStart w:id="378" w:name="_Toc22116"/>
      <w:bookmarkStart w:id="379" w:name="_Toc8165"/>
      <w:bookmarkStart w:id="380" w:name="_Toc26098"/>
      <w:bookmarkStart w:id="381" w:name="_Toc27406"/>
      <w:r>
        <w:rPr>
          <w:rFonts w:hint="eastAsia" w:ascii="仿宋" w:hAnsi="仿宋" w:eastAsia="仿宋" w:cs="仿宋"/>
          <w:color w:val="000000" w:themeColor="text1"/>
          <w:highlight w:val="none"/>
          <w14:textFill>
            <w14:solidFill>
              <w14:schemeClr w14:val="tx1"/>
            </w14:solidFill>
          </w14:textFill>
        </w:rPr>
        <w:t>合同书主要条款</w:t>
      </w:r>
      <w:bookmarkEnd w:id="376"/>
      <w:bookmarkEnd w:id="377"/>
      <w:bookmarkEnd w:id="378"/>
      <w:bookmarkEnd w:id="379"/>
      <w:bookmarkEnd w:id="380"/>
    </w:p>
    <w:tbl>
      <w:tblPr>
        <w:tblStyle w:val="36"/>
        <w:tblW w:w="498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5"/>
        <w:gridCol w:w="9193"/>
      </w:tblGrid>
      <w:tr w14:paraId="5A479A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blHeader/>
        </w:trPr>
        <w:tc>
          <w:tcPr>
            <w:tcW w:w="375" w:type="pct"/>
            <w:shd w:val="clear" w:color="auto" w:fill="9CC2E5" w:themeFill="accent5" w:themeFillTint="99"/>
            <w:vAlign w:val="center"/>
          </w:tcPr>
          <w:p w14:paraId="6E1A7E0A">
            <w:pPr>
              <w:pStyle w:val="20"/>
              <w:rPr>
                <w:rFonts w:hint="eastAsia"/>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序号</w:t>
            </w:r>
          </w:p>
        </w:tc>
        <w:tc>
          <w:tcPr>
            <w:tcW w:w="4624" w:type="pct"/>
            <w:shd w:val="clear" w:color="auto" w:fill="9CC2E5" w:themeFill="accent5" w:themeFillTint="99"/>
            <w:vAlign w:val="center"/>
          </w:tcPr>
          <w:p w14:paraId="0B22AF29">
            <w:pPr>
              <w:pStyle w:val="20"/>
              <w:rPr>
                <w:rFonts w:hint="eastAsia"/>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内容</w:t>
            </w:r>
          </w:p>
        </w:tc>
      </w:tr>
      <w:tr w14:paraId="2F5549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4" w:hRule="atLeast"/>
        </w:trPr>
        <w:tc>
          <w:tcPr>
            <w:tcW w:w="375" w:type="pct"/>
            <w:vAlign w:val="center"/>
          </w:tcPr>
          <w:p w14:paraId="3982AFB2">
            <w:pPr>
              <w:pStyle w:val="20"/>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1</w:t>
            </w:r>
          </w:p>
        </w:tc>
        <w:tc>
          <w:tcPr>
            <w:tcW w:w="4624" w:type="pct"/>
            <w:vAlign w:val="center"/>
          </w:tcPr>
          <w:p w14:paraId="380A90BC">
            <w:pPr>
              <w:pStyle w:val="20"/>
              <w:jc w:val="left"/>
              <w:rPr>
                <w:rFonts w:hint="eastAsia"/>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★合同履行期限：</w:t>
            </w:r>
          </w:p>
          <w:p w14:paraId="285D3E87">
            <w:pPr>
              <w:pStyle w:val="20"/>
              <w:ind w:firstLine="480" w:firstLineChars="200"/>
              <w:jc w:val="left"/>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u w:val="none"/>
                <w:lang w:eastAsia="zh-CN"/>
                <w14:textFill>
                  <w14:solidFill>
                    <w14:schemeClr w14:val="tx1"/>
                  </w14:solidFill>
                </w14:textFill>
              </w:rPr>
              <w:t>45日历天</w:t>
            </w:r>
            <w:r>
              <w:rPr>
                <w:rFonts w:hint="eastAsia"/>
                <w:color w:val="000000" w:themeColor="text1"/>
                <w:sz w:val="24"/>
                <w:szCs w:val="24"/>
                <w:highlight w:val="none"/>
                <w:u w:val="none"/>
                <w14:textFill>
                  <w14:solidFill>
                    <w14:schemeClr w14:val="tx1"/>
                  </w14:solidFill>
                </w14:textFill>
              </w:rPr>
              <w:t>内完成全部设备（系统）的供货、安装和验收。</w:t>
            </w:r>
          </w:p>
        </w:tc>
      </w:tr>
      <w:tr w14:paraId="3482FB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4" w:hRule="atLeast"/>
        </w:trPr>
        <w:tc>
          <w:tcPr>
            <w:tcW w:w="375" w:type="pct"/>
            <w:vAlign w:val="center"/>
          </w:tcPr>
          <w:p w14:paraId="1C653554">
            <w:pPr>
              <w:pStyle w:val="20"/>
              <w:rPr>
                <w:rFonts w:hint="eastAsia" w:eastAsia="仿宋"/>
                <w:b/>
                <w:bCs/>
                <w:color w:val="000000" w:themeColor="text1"/>
                <w:sz w:val="24"/>
                <w:szCs w:val="24"/>
                <w:highlight w:val="none"/>
                <w:lang w:val="en-US" w:eastAsia="zh-CN"/>
                <w14:textFill>
                  <w14:solidFill>
                    <w14:schemeClr w14:val="tx1"/>
                  </w14:solidFill>
                </w14:textFill>
              </w:rPr>
            </w:pPr>
            <w:r>
              <w:rPr>
                <w:rFonts w:hint="eastAsia"/>
                <w:b/>
                <w:bCs/>
                <w:color w:val="000000" w:themeColor="text1"/>
                <w:sz w:val="24"/>
                <w:szCs w:val="24"/>
                <w:highlight w:val="none"/>
                <w:lang w:val="en-US" w:eastAsia="zh-CN"/>
                <w14:textFill>
                  <w14:solidFill>
                    <w14:schemeClr w14:val="tx1"/>
                  </w14:solidFill>
                </w14:textFill>
              </w:rPr>
              <w:t>2</w:t>
            </w:r>
          </w:p>
        </w:tc>
        <w:tc>
          <w:tcPr>
            <w:tcW w:w="4624" w:type="pct"/>
            <w:vAlign w:val="center"/>
          </w:tcPr>
          <w:p w14:paraId="6A4E3FA0">
            <w:pPr>
              <w:pStyle w:val="20"/>
              <w:jc w:val="left"/>
              <w:rPr>
                <w:rFonts w:hint="eastAsia"/>
                <w:b/>
                <w:bCs/>
                <w:color w:val="000000" w:themeColor="text1"/>
                <w:sz w:val="24"/>
                <w:szCs w:val="24"/>
                <w:highlight w:val="none"/>
                <w:lang w:val="en-US" w:eastAsia="zh-CN"/>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w:t>
            </w:r>
            <w:r>
              <w:rPr>
                <w:rFonts w:hint="eastAsia"/>
                <w:b/>
                <w:bCs/>
                <w:color w:val="000000" w:themeColor="text1"/>
                <w:sz w:val="24"/>
                <w:szCs w:val="24"/>
                <w:highlight w:val="none"/>
                <w:lang w:val="en-US" w:eastAsia="zh-CN"/>
                <w14:textFill>
                  <w14:solidFill>
                    <w14:schemeClr w14:val="tx1"/>
                  </w14:solidFill>
                </w14:textFill>
              </w:rPr>
              <w:t>交货地点：</w:t>
            </w:r>
          </w:p>
          <w:p w14:paraId="39E598AD">
            <w:pPr>
              <w:pStyle w:val="20"/>
              <w:ind w:firstLine="480" w:firstLineChars="200"/>
              <w:jc w:val="left"/>
              <w:rPr>
                <w:rFonts w:hint="eastAsia"/>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云南省楚雄第一中学（甲方指定地点）。</w:t>
            </w:r>
          </w:p>
        </w:tc>
      </w:tr>
      <w:tr w14:paraId="066B43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4" w:hRule="atLeast"/>
        </w:trPr>
        <w:tc>
          <w:tcPr>
            <w:tcW w:w="375" w:type="pct"/>
            <w:vAlign w:val="center"/>
          </w:tcPr>
          <w:p w14:paraId="6EFCCD71">
            <w:pPr>
              <w:pStyle w:val="20"/>
              <w:rPr>
                <w:rFonts w:hint="eastAsia"/>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lang w:val="en-US" w:eastAsia="zh-CN"/>
                <w14:textFill>
                  <w14:solidFill>
                    <w14:schemeClr w14:val="tx1"/>
                  </w14:solidFill>
                </w14:textFill>
              </w:rPr>
              <w:t>3</w:t>
            </w:r>
          </w:p>
        </w:tc>
        <w:tc>
          <w:tcPr>
            <w:tcW w:w="4624" w:type="pct"/>
            <w:vAlign w:val="center"/>
          </w:tcPr>
          <w:p w14:paraId="17B86E93">
            <w:pPr>
              <w:pStyle w:val="20"/>
              <w:jc w:val="left"/>
              <w:rPr>
                <w:rFonts w:hint="eastAsia"/>
                <w:b/>
                <w:bCs/>
                <w:color w:val="000000" w:themeColor="text1"/>
                <w:sz w:val="24"/>
                <w:szCs w:val="24"/>
                <w:highlight w:val="none"/>
                <w:lang w:val="en-US" w:eastAsia="zh-CN"/>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w:t>
            </w:r>
            <w:r>
              <w:rPr>
                <w:rFonts w:hint="eastAsia"/>
                <w:b/>
                <w:bCs/>
                <w:color w:val="000000" w:themeColor="text1"/>
                <w:sz w:val="24"/>
                <w:szCs w:val="24"/>
                <w:highlight w:val="none"/>
                <w:lang w:val="en-US" w:eastAsia="zh-CN"/>
                <w14:textFill>
                  <w14:solidFill>
                    <w14:schemeClr w14:val="tx1"/>
                  </w14:solidFill>
                </w14:textFill>
              </w:rPr>
              <w:t>质量要求：</w:t>
            </w:r>
          </w:p>
          <w:p w14:paraId="643249DD">
            <w:pPr>
              <w:pStyle w:val="20"/>
              <w:ind w:firstLine="480" w:firstLineChars="200"/>
              <w:jc w:val="left"/>
              <w:rPr>
                <w:rFonts w:hint="eastAsia"/>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符合国家、行业及云南地方标准的要求。</w:t>
            </w:r>
          </w:p>
        </w:tc>
      </w:tr>
      <w:tr w14:paraId="0EECE4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4" w:hRule="atLeast"/>
        </w:trPr>
        <w:tc>
          <w:tcPr>
            <w:tcW w:w="375" w:type="pct"/>
            <w:vAlign w:val="center"/>
          </w:tcPr>
          <w:p w14:paraId="20911320">
            <w:pPr>
              <w:pStyle w:val="20"/>
              <w:rPr>
                <w:rFonts w:hint="eastAsia" w:eastAsia="仿宋"/>
                <w:b/>
                <w:bCs/>
                <w:color w:val="000000" w:themeColor="text1"/>
                <w:sz w:val="24"/>
                <w:szCs w:val="24"/>
                <w:highlight w:val="none"/>
                <w:lang w:val="en-US" w:eastAsia="zh-CN"/>
                <w14:textFill>
                  <w14:solidFill>
                    <w14:schemeClr w14:val="tx1"/>
                  </w14:solidFill>
                </w14:textFill>
              </w:rPr>
            </w:pPr>
            <w:r>
              <w:rPr>
                <w:rFonts w:hint="eastAsia"/>
                <w:b/>
                <w:bCs/>
                <w:color w:val="000000" w:themeColor="text1"/>
                <w:sz w:val="24"/>
                <w:szCs w:val="24"/>
                <w:highlight w:val="none"/>
                <w:lang w:val="en-US" w:eastAsia="zh-CN"/>
                <w14:textFill>
                  <w14:solidFill>
                    <w14:schemeClr w14:val="tx1"/>
                  </w14:solidFill>
                </w14:textFill>
              </w:rPr>
              <w:t>4</w:t>
            </w:r>
          </w:p>
        </w:tc>
        <w:tc>
          <w:tcPr>
            <w:tcW w:w="4624" w:type="pct"/>
            <w:vAlign w:val="center"/>
          </w:tcPr>
          <w:p w14:paraId="23DD1AC1">
            <w:pPr>
              <w:pStyle w:val="20"/>
              <w:jc w:val="left"/>
              <w:rPr>
                <w:rFonts w:hint="eastAsia"/>
                <w:b/>
                <w:bCs/>
                <w:color w:val="000000" w:themeColor="text1"/>
                <w:sz w:val="24"/>
                <w:szCs w:val="24"/>
                <w:highlight w:val="none"/>
                <w:lang w:val="en-US" w:eastAsia="zh-CN"/>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w:t>
            </w:r>
            <w:r>
              <w:rPr>
                <w:rFonts w:hint="eastAsia"/>
                <w:b/>
                <w:bCs/>
                <w:color w:val="000000" w:themeColor="text1"/>
                <w:sz w:val="24"/>
                <w:szCs w:val="24"/>
                <w:highlight w:val="none"/>
                <w:lang w:val="en-US" w:eastAsia="zh-CN"/>
                <w14:textFill>
                  <w14:solidFill>
                    <w14:schemeClr w14:val="tx1"/>
                  </w14:solidFill>
                </w14:textFill>
              </w:rPr>
              <w:t>项目团队构成与配备：</w:t>
            </w:r>
          </w:p>
          <w:p w14:paraId="0A72F807">
            <w:pPr>
              <w:pStyle w:val="20"/>
              <w:ind w:firstLine="480" w:firstLineChars="200"/>
              <w:jc w:val="left"/>
              <w:rPr>
                <w:rFonts w:hint="eastAsia"/>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1.</w:t>
            </w:r>
            <w:r>
              <w:rPr>
                <w:rFonts w:hint="eastAsia" w:eastAsia="仿宋"/>
                <w:color w:val="000000" w:themeColor="text1"/>
                <w:sz w:val="24"/>
                <w:szCs w:val="24"/>
                <w:highlight w:val="none"/>
                <w:lang w:val="en-US" w:eastAsia="zh-CN"/>
                <w14:textFill>
                  <w14:solidFill>
                    <w14:schemeClr w14:val="tx1"/>
                  </w14:solidFill>
                </w14:textFill>
              </w:rPr>
              <w:t>乙方</w:t>
            </w:r>
            <w:r>
              <w:rPr>
                <w:rFonts w:hint="eastAsia"/>
                <w:color w:val="000000" w:themeColor="text1"/>
                <w:sz w:val="24"/>
                <w:szCs w:val="24"/>
                <w:highlight w:val="none"/>
                <w:lang w:val="en-US" w:eastAsia="zh-CN"/>
                <w14:textFill>
                  <w14:solidFill>
                    <w14:schemeClr w14:val="tx1"/>
                  </w14:solidFill>
                </w14:textFill>
              </w:rPr>
              <w:t>应针对本项目拟派项目负责人、专业技术人员等实施本项目；</w:t>
            </w:r>
          </w:p>
          <w:p w14:paraId="6A7AE8F0">
            <w:pPr>
              <w:pStyle w:val="20"/>
              <w:ind w:firstLine="480" w:firstLineChars="200"/>
              <w:jc w:val="left"/>
              <w:rPr>
                <w:rFonts w:hint="eastAsia"/>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2.</w:t>
            </w:r>
            <w:r>
              <w:rPr>
                <w:rFonts w:hint="eastAsia" w:eastAsia="仿宋"/>
                <w:color w:val="000000" w:themeColor="text1"/>
                <w:sz w:val="24"/>
                <w:szCs w:val="24"/>
                <w:highlight w:val="none"/>
                <w:lang w:val="en-US" w:eastAsia="zh-CN"/>
                <w14:textFill>
                  <w14:solidFill>
                    <w14:schemeClr w14:val="tx1"/>
                  </w14:solidFill>
                </w14:textFill>
              </w:rPr>
              <w:t>乙方</w:t>
            </w:r>
            <w:r>
              <w:rPr>
                <w:rFonts w:hint="eastAsia"/>
                <w:color w:val="000000" w:themeColor="text1"/>
                <w:sz w:val="24"/>
                <w:szCs w:val="24"/>
                <w:highlight w:val="none"/>
                <w:lang w:val="en-US" w:eastAsia="zh-CN"/>
                <w14:textFill>
                  <w14:solidFill>
                    <w14:schemeClr w14:val="tx1"/>
                  </w14:solidFill>
                </w14:textFill>
              </w:rPr>
              <w:t>加强自身投入本项目人员教育管理，</w:t>
            </w:r>
            <w:r>
              <w:rPr>
                <w:rFonts w:hint="eastAsia" w:eastAsia="仿宋"/>
                <w:color w:val="000000" w:themeColor="text1"/>
                <w:sz w:val="24"/>
                <w:szCs w:val="24"/>
                <w:highlight w:val="none"/>
                <w:lang w:val="en-US" w:eastAsia="zh-CN"/>
                <w14:textFill>
                  <w14:solidFill>
                    <w14:schemeClr w14:val="tx1"/>
                  </w14:solidFill>
                </w14:textFill>
              </w:rPr>
              <w:t>乙方</w:t>
            </w:r>
            <w:r>
              <w:rPr>
                <w:rFonts w:hint="eastAsia"/>
                <w:color w:val="000000" w:themeColor="text1"/>
                <w:sz w:val="24"/>
                <w:szCs w:val="24"/>
                <w:highlight w:val="none"/>
                <w:lang w:val="en-US" w:eastAsia="zh-CN"/>
                <w14:textFill>
                  <w14:solidFill>
                    <w14:schemeClr w14:val="tx1"/>
                  </w14:solidFill>
                </w14:textFill>
              </w:rPr>
              <w:t>的人员在开展本项目过程中发生的一切安全事故与采购人无关，由</w:t>
            </w:r>
            <w:r>
              <w:rPr>
                <w:rFonts w:hint="eastAsia" w:eastAsia="仿宋"/>
                <w:color w:val="000000" w:themeColor="text1"/>
                <w:sz w:val="24"/>
                <w:szCs w:val="24"/>
                <w:highlight w:val="none"/>
                <w:lang w:val="en-US" w:eastAsia="zh-CN"/>
                <w14:textFill>
                  <w14:solidFill>
                    <w14:schemeClr w14:val="tx1"/>
                  </w14:solidFill>
                </w14:textFill>
              </w:rPr>
              <w:t>乙方</w:t>
            </w:r>
            <w:r>
              <w:rPr>
                <w:rFonts w:hint="eastAsia"/>
                <w:color w:val="000000" w:themeColor="text1"/>
                <w:sz w:val="24"/>
                <w:szCs w:val="24"/>
                <w:highlight w:val="none"/>
                <w:lang w:val="en-US" w:eastAsia="zh-CN"/>
                <w14:textFill>
                  <w14:solidFill>
                    <w14:schemeClr w14:val="tx1"/>
                  </w14:solidFill>
                </w14:textFill>
              </w:rPr>
              <w:t>全权自行解决。</w:t>
            </w:r>
          </w:p>
        </w:tc>
      </w:tr>
      <w:tr w14:paraId="0C081E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4" w:hRule="atLeast"/>
        </w:trPr>
        <w:tc>
          <w:tcPr>
            <w:tcW w:w="375" w:type="pct"/>
            <w:vAlign w:val="center"/>
          </w:tcPr>
          <w:p w14:paraId="5772613D">
            <w:pPr>
              <w:pStyle w:val="20"/>
              <w:rPr>
                <w:rFonts w:hint="eastAsia" w:eastAsia="仿宋"/>
                <w:b/>
                <w:bCs/>
                <w:color w:val="000000" w:themeColor="text1"/>
                <w:sz w:val="24"/>
                <w:szCs w:val="24"/>
                <w:highlight w:val="none"/>
                <w:lang w:val="en-US" w:eastAsia="zh-CN"/>
                <w14:textFill>
                  <w14:solidFill>
                    <w14:schemeClr w14:val="tx1"/>
                  </w14:solidFill>
                </w14:textFill>
              </w:rPr>
            </w:pPr>
            <w:r>
              <w:rPr>
                <w:rFonts w:hint="eastAsia"/>
                <w:b/>
                <w:bCs/>
                <w:color w:val="000000" w:themeColor="text1"/>
                <w:sz w:val="24"/>
                <w:szCs w:val="24"/>
                <w:highlight w:val="none"/>
                <w:lang w:val="en-US" w:eastAsia="zh-CN"/>
                <w14:textFill>
                  <w14:solidFill>
                    <w14:schemeClr w14:val="tx1"/>
                  </w14:solidFill>
                </w14:textFill>
              </w:rPr>
              <w:t>5</w:t>
            </w:r>
          </w:p>
        </w:tc>
        <w:tc>
          <w:tcPr>
            <w:tcW w:w="4624" w:type="pct"/>
            <w:vAlign w:val="center"/>
          </w:tcPr>
          <w:p w14:paraId="03A3D722">
            <w:pPr>
              <w:pStyle w:val="20"/>
              <w:jc w:val="left"/>
              <w:rPr>
                <w:rFonts w:hint="eastAsia"/>
                <w:b/>
                <w:bCs/>
                <w:color w:val="000000" w:themeColor="text1"/>
                <w:sz w:val="24"/>
                <w:szCs w:val="24"/>
                <w:highlight w:val="none"/>
                <w:lang w:val="en-US" w:eastAsia="zh-CN"/>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w:t>
            </w:r>
            <w:r>
              <w:rPr>
                <w:rFonts w:hint="eastAsia"/>
                <w:b/>
                <w:bCs/>
                <w:color w:val="000000" w:themeColor="text1"/>
                <w:sz w:val="24"/>
                <w:szCs w:val="24"/>
                <w:highlight w:val="none"/>
                <w:lang w:val="en-US" w:eastAsia="zh-CN"/>
                <w14:textFill>
                  <w14:solidFill>
                    <w14:schemeClr w14:val="tx1"/>
                  </w14:solidFill>
                </w14:textFill>
              </w:rPr>
              <w:t>售后服务要求：</w:t>
            </w:r>
          </w:p>
          <w:p w14:paraId="0A1A8C2D">
            <w:pPr>
              <w:pStyle w:val="20"/>
              <w:ind w:firstLine="480" w:firstLineChars="200"/>
              <w:jc w:val="left"/>
              <w:rPr>
                <w:rFonts w:hint="eastAsia"/>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（1）在接到</w:t>
            </w:r>
            <w:r>
              <w:rPr>
                <w:rFonts w:hint="eastAsia" w:eastAsia="仿宋"/>
                <w:color w:val="000000" w:themeColor="text1"/>
                <w:sz w:val="24"/>
                <w:szCs w:val="24"/>
                <w:highlight w:val="none"/>
                <w:lang w:val="en-US" w:eastAsia="zh-CN"/>
                <w14:textFill>
                  <w14:solidFill>
                    <w14:schemeClr w14:val="tx1"/>
                  </w14:solidFill>
                </w14:textFill>
              </w:rPr>
              <w:t>甲方</w:t>
            </w:r>
            <w:r>
              <w:rPr>
                <w:rFonts w:hint="eastAsia"/>
                <w:color w:val="000000" w:themeColor="text1"/>
                <w:sz w:val="24"/>
                <w:szCs w:val="24"/>
                <w:highlight w:val="none"/>
                <w:lang w:val="en-US" w:eastAsia="zh-CN"/>
                <w14:textFill>
                  <w14:solidFill>
                    <w14:schemeClr w14:val="tx1"/>
                  </w14:solidFill>
                </w14:textFill>
              </w:rPr>
              <w:t>故障报修或服务请求后，能响应并给出初步解决方案。</w:t>
            </w:r>
          </w:p>
          <w:p w14:paraId="6AB0D0CB">
            <w:pPr>
              <w:pStyle w:val="20"/>
              <w:ind w:firstLine="480" w:firstLineChars="200"/>
              <w:jc w:val="left"/>
              <w:rPr>
                <w:rFonts w:hint="eastAsia"/>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（2）提供多种响应方式，且每种方式都有明确的联系方式和工作时间安排，确保采购人可随时选择便捷方式联系。</w:t>
            </w:r>
          </w:p>
          <w:p w14:paraId="43B3EB43">
            <w:pPr>
              <w:pStyle w:val="20"/>
              <w:ind w:firstLine="480" w:firstLineChars="200"/>
              <w:jc w:val="left"/>
              <w:rPr>
                <w:rFonts w:hint="eastAsia"/>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（3）在规定时间内高效解决问题，并制定详细的故障分级及解决流程。</w:t>
            </w:r>
          </w:p>
          <w:p w14:paraId="6E5DB8DB">
            <w:pPr>
              <w:pStyle w:val="20"/>
              <w:ind w:firstLine="480" w:firstLineChars="200"/>
              <w:jc w:val="left"/>
              <w:rPr>
                <w:rFonts w:hint="eastAsia"/>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（4）备品备件由</w:t>
            </w:r>
            <w:r>
              <w:rPr>
                <w:rFonts w:hint="eastAsia" w:eastAsia="仿宋"/>
                <w:color w:val="000000" w:themeColor="text1"/>
                <w:sz w:val="24"/>
                <w:szCs w:val="24"/>
                <w:highlight w:val="none"/>
                <w:lang w:val="en-US" w:eastAsia="zh-CN"/>
                <w14:textFill>
                  <w14:solidFill>
                    <w14:schemeClr w14:val="tx1"/>
                  </w14:solidFill>
                </w14:textFill>
              </w:rPr>
              <w:t>乙方</w:t>
            </w:r>
            <w:r>
              <w:rPr>
                <w:rFonts w:hint="eastAsia"/>
                <w:color w:val="000000" w:themeColor="text1"/>
                <w:sz w:val="24"/>
                <w:szCs w:val="24"/>
                <w:highlight w:val="none"/>
                <w:lang w:val="en-US" w:eastAsia="zh-CN"/>
                <w14:textFill>
                  <w14:solidFill>
                    <w14:schemeClr w14:val="tx1"/>
                  </w14:solidFill>
                </w14:textFill>
              </w:rPr>
              <w:t>提供备品备件清单、供应计划及承诺；备品备件不得放置在项目实施地点。</w:t>
            </w:r>
          </w:p>
        </w:tc>
      </w:tr>
      <w:tr w14:paraId="61C691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4" w:hRule="atLeast"/>
        </w:trPr>
        <w:tc>
          <w:tcPr>
            <w:tcW w:w="375" w:type="pct"/>
            <w:vAlign w:val="center"/>
          </w:tcPr>
          <w:p w14:paraId="33178BA7">
            <w:pPr>
              <w:pStyle w:val="20"/>
              <w:rPr>
                <w:rFonts w:hint="eastAsia" w:eastAsia="仿宋"/>
                <w:b/>
                <w:bCs/>
                <w:color w:val="000000" w:themeColor="text1"/>
                <w:sz w:val="24"/>
                <w:szCs w:val="24"/>
                <w:highlight w:val="none"/>
                <w:lang w:val="en-US" w:eastAsia="zh-CN"/>
                <w14:textFill>
                  <w14:solidFill>
                    <w14:schemeClr w14:val="tx1"/>
                  </w14:solidFill>
                </w14:textFill>
              </w:rPr>
            </w:pPr>
            <w:r>
              <w:rPr>
                <w:rFonts w:hint="eastAsia"/>
                <w:b/>
                <w:bCs/>
                <w:color w:val="000000" w:themeColor="text1"/>
                <w:sz w:val="24"/>
                <w:szCs w:val="24"/>
                <w:highlight w:val="none"/>
                <w:lang w:val="en-US" w:eastAsia="zh-CN"/>
                <w14:textFill>
                  <w14:solidFill>
                    <w14:schemeClr w14:val="tx1"/>
                  </w14:solidFill>
                </w14:textFill>
              </w:rPr>
              <w:t>6</w:t>
            </w:r>
          </w:p>
        </w:tc>
        <w:tc>
          <w:tcPr>
            <w:tcW w:w="4624" w:type="pct"/>
            <w:vAlign w:val="center"/>
          </w:tcPr>
          <w:p w14:paraId="5B8335A5">
            <w:pPr>
              <w:pStyle w:val="20"/>
              <w:jc w:val="left"/>
              <w:rPr>
                <w:rFonts w:hint="eastAsia"/>
                <w:b/>
                <w:bCs/>
                <w:color w:val="000000" w:themeColor="text1"/>
                <w:sz w:val="24"/>
                <w:szCs w:val="24"/>
                <w:highlight w:val="none"/>
                <w:lang w:val="en-US" w:eastAsia="zh-CN"/>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w:t>
            </w:r>
            <w:r>
              <w:rPr>
                <w:rFonts w:hint="eastAsia"/>
                <w:b/>
                <w:bCs/>
                <w:color w:val="000000" w:themeColor="text1"/>
                <w:sz w:val="24"/>
                <w:szCs w:val="24"/>
                <w:highlight w:val="none"/>
                <w:lang w:val="en-US" w:eastAsia="zh-CN"/>
                <w14:textFill>
                  <w14:solidFill>
                    <w14:schemeClr w14:val="tx1"/>
                  </w14:solidFill>
                </w14:textFill>
              </w:rPr>
              <w:t>培训要求：</w:t>
            </w:r>
          </w:p>
          <w:p w14:paraId="262EFD88">
            <w:pPr>
              <w:pStyle w:val="20"/>
              <w:ind w:firstLine="480" w:firstLineChars="200"/>
              <w:jc w:val="left"/>
              <w:rPr>
                <w:rFonts w:hint="eastAsia"/>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1.</w:t>
            </w:r>
            <w:r>
              <w:rPr>
                <w:rFonts w:hint="eastAsia" w:eastAsia="仿宋"/>
                <w:color w:val="000000" w:themeColor="text1"/>
                <w:sz w:val="24"/>
                <w:szCs w:val="24"/>
                <w:highlight w:val="none"/>
                <w:lang w:val="en-US" w:eastAsia="zh-CN"/>
                <w14:textFill>
                  <w14:solidFill>
                    <w14:schemeClr w14:val="tx1"/>
                  </w14:solidFill>
                </w14:textFill>
              </w:rPr>
              <w:t>乙方</w:t>
            </w:r>
            <w:r>
              <w:rPr>
                <w:rFonts w:hint="eastAsia"/>
                <w:color w:val="000000" w:themeColor="text1"/>
                <w:sz w:val="24"/>
                <w:szCs w:val="24"/>
                <w:highlight w:val="none"/>
                <w:lang w:val="en-US" w:eastAsia="zh-CN"/>
                <w14:textFill>
                  <w14:solidFill>
                    <w14:schemeClr w14:val="tx1"/>
                  </w14:solidFill>
                </w14:textFill>
              </w:rPr>
              <w:t>应针对本项目提出全面培训内容和培训计划，并征得</w:t>
            </w:r>
            <w:r>
              <w:rPr>
                <w:rFonts w:hint="eastAsia" w:eastAsia="仿宋"/>
                <w:color w:val="000000" w:themeColor="text1"/>
                <w:sz w:val="24"/>
                <w:szCs w:val="24"/>
                <w:highlight w:val="none"/>
                <w:lang w:val="en-US" w:eastAsia="zh-CN"/>
                <w14:textFill>
                  <w14:solidFill>
                    <w14:schemeClr w14:val="tx1"/>
                  </w14:solidFill>
                </w14:textFill>
              </w:rPr>
              <w:t>甲方</w:t>
            </w:r>
            <w:r>
              <w:rPr>
                <w:rFonts w:hint="eastAsia"/>
                <w:color w:val="000000" w:themeColor="text1"/>
                <w:sz w:val="24"/>
                <w:szCs w:val="24"/>
                <w:highlight w:val="none"/>
                <w:lang w:val="en-US" w:eastAsia="zh-CN"/>
                <w14:textFill>
                  <w14:solidFill>
                    <w14:schemeClr w14:val="tx1"/>
                  </w14:solidFill>
                </w14:textFill>
              </w:rPr>
              <w:t>的同意后实施。</w:t>
            </w:r>
          </w:p>
          <w:p w14:paraId="42215D93">
            <w:pPr>
              <w:pStyle w:val="20"/>
              <w:ind w:firstLine="480" w:firstLineChars="200"/>
              <w:jc w:val="left"/>
              <w:rPr>
                <w:rFonts w:hint="eastAsia"/>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2.培训计划应涵盖培训时间、地点、培训方式、讲师安排等。应采用现场培训、视频等多种方式，提供文字资料、讲义等相关用品。</w:t>
            </w:r>
          </w:p>
          <w:p w14:paraId="07539893">
            <w:pPr>
              <w:pStyle w:val="20"/>
              <w:ind w:firstLine="480" w:firstLineChars="200"/>
              <w:jc w:val="left"/>
              <w:rPr>
                <w:rFonts w:hint="eastAsia"/>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3.培训内容应涵盖设备和软件的使用等。</w:t>
            </w:r>
          </w:p>
          <w:p w14:paraId="29E5822F">
            <w:pPr>
              <w:pStyle w:val="20"/>
              <w:ind w:firstLine="480" w:firstLineChars="200"/>
              <w:jc w:val="left"/>
              <w:rPr>
                <w:rFonts w:hint="eastAsia"/>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4.培训涉及包括差旅、食宿、教材、资料等全部费用由</w:t>
            </w:r>
            <w:r>
              <w:rPr>
                <w:rFonts w:hint="eastAsia" w:eastAsia="仿宋"/>
                <w:color w:val="000000" w:themeColor="text1"/>
                <w:sz w:val="24"/>
                <w:szCs w:val="24"/>
                <w:highlight w:val="none"/>
                <w:lang w:val="en-US" w:eastAsia="zh-CN"/>
                <w14:textFill>
                  <w14:solidFill>
                    <w14:schemeClr w14:val="tx1"/>
                  </w14:solidFill>
                </w14:textFill>
              </w:rPr>
              <w:t>乙方</w:t>
            </w:r>
            <w:r>
              <w:rPr>
                <w:rFonts w:hint="eastAsia"/>
                <w:color w:val="000000" w:themeColor="text1"/>
                <w:sz w:val="24"/>
                <w:szCs w:val="24"/>
                <w:highlight w:val="none"/>
                <w:lang w:val="en-US" w:eastAsia="zh-CN"/>
                <w14:textFill>
                  <w14:solidFill>
                    <w14:schemeClr w14:val="tx1"/>
                  </w14:solidFill>
                </w14:textFill>
              </w:rPr>
              <w:t>负责，均计入总价中。</w:t>
            </w:r>
          </w:p>
        </w:tc>
      </w:tr>
      <w:tr w14:paraId="105671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4" w:hRule="atLeast"/>
        </w:trPr>
        <w:tc>
          <w:tcPr>
            <w:tcW w:w="375" w:type="pct"/>
            <w:vAlign w:val="center"/>
          </w:tcPr>
          <w:p w14:paraId="5600503A">
            <w:pPr>
              <w:pStyle w:val="20"/>
              <w:rPr>
                <w:rFonts w:hint="eastAsia" w:eastAsia="仿宋"/>
                <w:b/>
                <w:bCs/>
                <w:color w:val="000000" w:themeColor="text1"/>
                <w:sz w:val="24"/>
                <w:szCs w:val="24"/>
                <w:highlight w:val="none"/>
                <w:lang w:val="en-US" w:eastAsia="zh-CN"/>
                <w14:textFill>
                  <w14:solidFill>
                    <w14:schemeClr w14:val="tx1"/>
                  </w14:solidFill>
                </w14:textFill>
              </w:rPr>
            </w:pPr>
            <w:r>
              <w:rPr>
                <w:rFonts w:hint="eastAsia"/>
                <w:b/>
                <w:bCs/>
                <w:color w:val="000000" w:themeColor="text1"/>
                <w:sz w:val="24"/>
                <w:szCs w:val="24"/>
                <w:highlight w:val="none"/>
                <w:lang w:val="en-US" w:eastAsia="zh-CN"/>
                <w14:textFill>
                  <w14:solidFill>
                    <w14:schemeClr w14:val="tx1"/>
                  </w14:solidFill>
                </w14:textFill>
              </w:rPr>
              <w:t>7</w:t>
            </w:r>
          </w:p>
        </w:tc>
        <w:tc>
          <w:tcPr>
            <w:tcW w:w="4624" w:type="pct"/>
            <w:vAlign w:val="center"/>
          </w:tcPr>
          <w:p w14:paraId="7D9806EF">
            <w:pPr>
              <w:pStyle w:val="20"/>
              <w:jc w:val="left"/>
              <w:rPr>
                <w:rFonts w:hint="eastAsia"/>
                <w:b/>
                <w:bCs/>
                <w:color w:val="000000" w:themeColor="text1"/>
                <w:sz w:val="24"/>
                <w:szCs w:val="24"/>
                <w:highlight w:val="none"/>
                <w:lang w:val="en-US" w:eastAsia="zh-CN"/>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w:t>
            </w:r>
            <w:r>
              <w:rPr>
                <w:rFonts w:hint="eastAsia"/>
                <w:b/>
                <w:bCs/>
                <w:color w:val="000000" w:themeColor="text1"/>
                <w:sz w:val="24"/>
                <w:szCs w:val="24"/>
                <w:highlight w:val="none"/>
                <w:lang w:val="en-US" w:eastAsia="zh-CN"/>
                <w14:textFill>
                  <w14:solidFill>
                    <w14:schemeClr w14:val="tx1"/>
                  </w14:solidFill>
                </w14:textFill>
              </w:rPr>
              <w:t>质保要求：</w:t>
            </w:r>
          </w:p>
          <w:p w14:paraId="04CC233F">
            <w:pPr>
              <w:pStyle w:val="20"/>
              <w:ind w:firstLine="480" w:firstLineChars="200"/>
              <w:jc w:val="left"/>
              <w:rPr>
                <w:rFonts w:hint="eastAsia"/>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1.质保期：自项目验收合格之日起不低于3年。</w:t>
            </w:r>
          </w:p>
          <w:p w14:paraId="7037F518">
            <w:pPr>
              <w:pStyle w:val="20"/>
              <w:ind w:firstLine="480" w:firstLineChars="200"/>
              <w:jc w:val="left"/>
              <w:rPr>
                <w:rFonts w:hint="eastAsia"/>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2.质保内容：质保期内提供免费升级、维护、调整服务。</w:t>
            </w:r>
          </w:p>
          <w:p w14:paraId="43C055E0">
            <w:pPr>
              <w:pStyle w:val="20"/>
              <w:ind w:firstLine="480" w:firstLineChars="200"/>
              <w:jc w:val="left"/>
              <w:rPr>
                <w:rFonts w:hint="eastAsia"/>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3.质保期满后，质保期结束后，根据采购人需求，双方协商一致，中标人以不高于同期市场价向采购人提供维保及系统升级服务，具体条款经双方友好协商后签订协议确认。</w:t>
            </w:r>
          </w:p>
        </w:tc>
      </w:tr>
      <w:tr w14:paraId="6B09B8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75" w:type="pct"/>
            <w:vAlign w:val="center"/>
          </w:tcPr>
          <w:p w14:paraId="22A0287C">
            <w:pPr>
              <w:pStyle w:val="20"/>
              <w:rPr>
                <w:rFonts w:hint="eastAsia" w:eastAsia="仿宋"/>
                <w:color w:val="000000" w:themeColor="text1"/>
                <w:sz w:val="24"/>
                <w:szCs w:val="24"/>
                <w:highlight w:val="none"/>
                <w:lang w:eastAsia="zh-CN"/>
                <w14:textFill>
                  <w14:solidFill>
                    <w14:schemeClr w14:val="tx1"/>
                  </w14:solidFill>
                </w14:textFill>
              </w:rPr>
            </w:pPr>
            <w:r>
              <w:rPr>
                <w:rFonts w:hint="eastAsia"/>
                <w:b/>
                <w:bCs/>
                <w:color w:val="000000" w:themeColor="text1"/>
                <w:sz w:val="24"/>
                <w:szCs w:val="24"/>
                <w:highlight w:val="none"/>
                <w:lang w:val="en-US" w:eastAsia="zh-CN"/>
                <w14:textFill>
                  <w14:solidFill>
                    <w14:schemeClr w14:val="tx1"/>
                  </w14:solidFill>
                </w14:textFill>
              </w:rPr>
              <w:t>8</w:t>
            </w:r>
          </w:p>
        </w:tc>
        <w:tc>
          <w:tcPr>
            <w:tcW w:w="4624" w:type="pct"/>
            <w:vAlign w:val="center"/>
          </w:tcPr>
          <w:p w14:paraId="425B1AEC">
            <w:pPr>
              <w:pStyle w:val="20"/>
              <w:jc w:val="left"/>
              <w:rPr>
                <w:rFonts w:hint="eastAsia"/>
                <w:b/>
                <w:bCs/>
                <w:color w:val="000000" w:themeColor="text1"/>
                <w:sz w:val="24"/>
                <w:szCs w:val="24"/>
                <w:highlight w:val="none"/>
                <w:lang w:val="en-US" w:eastAsia="zh-CN"/>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w:t>
            </w:r>
            <w:r>
              <w:rPr>
                <w:rFonts w:hint="eastAsia"/>
                <w:b/>
                <w:bCs/>
                <w:color w:val="000000" w:themeColor="text1"/>
                <w:sz w:val="24"/>
                <w:szCs w:val="24"/>
                <w:highlight w:val="none"/>
                <w:lang w:val="en-US" w:eastAsia="zh-CN"/>
                <w14:textFill>
                  <w14:solidFill>
                    <w14:schemeClr w14:val="tx1"/>
                  </w14:solidFill>
                </w14:textFill>
              </w:rPr>
              <w:t>付款进度及方式：</w:t>
            </w:r>
          </w:p>
          <w:p w14:paraId="2DBBC6A9">
            <w:pPr>
              <w:ind w:firstLine="480" w:firstLineChars="200"/>
              <w:rPr>
                <w:rFonts w:hint="eastAsia" w:eastAsia="仿宋"/>
                <w:color w:val="000000" w:themeColor="text1"/>
                <w:sz w:val="24"/>
                <w:szCs w:val="24"/>
                <w:highlight w:val="none"/>
                <w:lang w:val="en-US" w:eastAsia="zh-CN"/>
                <w14:textFill>
                  <w14:solidFill>
                    <w14:schemeClr w14:val="tx1"/>
                  </w14:solidFill>
                </w14:textFill>
              </w:rPr>
            </w:pPr>
            <w:r>
              <w:rPr>
                <w:rFonts w:hint="eastAsia" w:eastAsia="仿宋"/>
                <w:color w:val="000000" w:themeColor="text1"/>
                <w:sz w:val="24"/>
                <w:szCs w:val="24"/>
                <w:highlight w:val="none"/>
                <w:lang w:val="en-US" w:eastAsia="zh-CN"/>
                <w14:textFill>
                  <w14:solidFill>
                    <w14:schemeClr w14:val="tx1"/>
                  </w14:solidFill>
                </w14:textFill>
              </w:rPr>
              <w:t>（1）合同签订后，甲方收到乙方当期应付金额的增值税普通发票5个工作日内支付合同额的60%作为首付款;</w:t>
            </w:r>
          </w:p>
          <w:p w14:paraId="6EF347B4">
            <w:pPr>
              <w:ind w:firstLine="480" w:firstLineChars="200"/>
              <w:rPr>
                <w:rFonts w:hint="eastAsia" w:eastAsia="仿宋"/>
                <w:color w:val="000000" w:themeColor="text1"/>
                <w:sz w:val="24"/>
                <w:szCs w:val="24"/>
                <w:highlight w:val="none"/>
                <w:lang w:val="en-US" w:eastAsia="zh-CN"/>
                <w14:textFill>
                  <w14:solidFill>
                    <w14:schemeClr w14:val="tx1"/>
                  </w14:solidFill>
                </w14:textFill>
              </w:rPr>
            </w:pPr>
            <w:r>
              <w:rPr>
                <w:rFonts w:hint="eastAsia" w:eastAsia="仿宋"/>
                <w:color w:val="000000" w:themeColor="text1"/>
                <w:sz w:val="24"/>
                <w:szCs w:val="24"/>
                <w:highlight w:val="none"/>
                <w:lang w:val="en-US" w:eastAsia="zh-CN"/>
                <w14:textFill>
                  <w14:solidFill>
                    <w14:schemeClr w14:val="tx1"/>
                  </w14:solidFill>
                </w14:textFill>
              </w:rPr>
              <w:t>（2）项目整体验收后，甲方收到乙方当期应付金额的增值税普通发票5个工作日内支付剩余全部合同额作为项目验收款。</w:t>
            </w:r>
          </w:p>
          <w:p w14:paraId="7766D802">
            <w:pPr>
              <w:ind w:firstLine="480" w:firstLineChars="200"/>
              <w:rPr>
                <w:rFonts w:hint="eastAsia" w:eastAsia="仿宋"/>
                <w:color w:val="000000" w:themeColor="text1"/>
                <w:sz w:val="24"/>
                <w:szCs w:val="24"/>
                <w:highlight w:val="none"/>
                <w:lang w:val="en-US" w:eastAsia="zh-CN"/>
                <w14:textFill>
                  <w14:solidFill>
                    <w14:schemeClr w14:val="tx1"/>
                  </w14:solidFill>
                </w14:textFill>
              </w:rPr>
            </w:pPr>
            <w:r>
              <w:rPr>
                <w:rFonts w:hint="eastAsia" w:eastAsia="仿宋"/>
                <w:color w:val="000000" w:themeColor="text1"/>
                <w:sz w:val="24"/>
                <w:szCs w:val="24"/>
                <w:highlight w:val="none"/>
                <w:lang w:val="en-US" w:eastAsia="zh-CN"/>
                <w14:textFill>
                  <w14:solidFill>
                    <w14:schemeClr w14:val="tx1"/>
                  </w14:solidFill>
                </w14:textFill>
              </w:rPr>
              <w:t>注：乙方投标报价总价为完成本项目工作所需的所有含税价格，包括但不限于：货物（产品）费、运输费、安装调试费、培训费、售后服务费、项目验收时由采购人委托第三方进行检测的费用、管理费、税费等本项目涉及的一切费用，采购人不再为本项目支付其他任何费用。</w:t>
            </w:r>
          </w:p>
        </w:tc>
      </w:tr>
      <w:tr w14:paraId="660802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75" w:type="pct"/>
            <w:vAlign w:val="center"/>
          </w:tcPr>
          <w:p w14:paraId="049F9B8A">
            <w:pPr>
              <w:pStyle w:val="20"/>
              <w:rPr>
                <w:rFonts w:hint="eastAsia" w:eastAsia="仿宋"/>
                <w:b/>
                <w:bCs/>
                <w:color w:val="000000" w:themeColor="text1"/>
                <w:sz w:val="24"/>
                <w:szCs w:val="24"/>
                <w:highlight w:val="none"/>
                <w:lang w:val="en-US" w:eastAsia="zh-CN"/>
                <w14:textFill>
                  <w14:solidFill>
                    <w14:schemeClr w14:val="tx1"/>
                  </w14:solidFill>
                </w14:textFill>
              </w:rPr>
            </w:pPr>
            <w:r>
              <w:rPr>
                <w:rFonts w:hint="eastAsia"/>
                <w:b/>
                <w:bCs/>
                <w:color w:val="000000" w:themeColor="text1"/>
                <w:sz w:val="24"/>
                <w:szCs w:val="24"/>
                <w:highlight w:val="none"/>
                <w:lang w:val="en-US" w:eastAsia="zh-CN"/>
                <w14:textFill>
                  <w14:solidFill>
                    <w14:schemeClr w14:val="tx1"/>
                  </w14:solidFill>
                </w14:textFill>
              </w:rPr>
              <w:t>9</w:t>
            </w:r>
          </w:p>
        </w:tc>
        <w:tc>
          <w:tcPr>
            <w:tcW w:w="4624" w:type="pct"/>
            <w:vAlign w:val="center"/>
          </w:tcPr>
          <w:p w14:paraId="21297F0B">
            <w:pPr>
              <w:ind w:firstLine="0" w:firstLineChars="0"/>
              <w:rPr>
                <w:rFonts w:hint="eastAsia" w:eastAsia="仿宋"/>
                <w:b/>
                <w:bCs/>
                <w:color w:val="000000" w:themeColor="text1"/>
                <w:sz w:val="24"/>
                <w:szCs w:val="24"/>
                <w:highlight w:val="none"/>
                <w:lang w:eastAsia="zh-CN"/>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★履约保证</w:t>
            </w:r>
            <w:r>
              <w:rPr>
                <w:rFonts w:hint="eastAsia"/>
                <w:b/>
                <w:bCs/>
                <w:color w:val="000000" w:themeColor="text1"/>
                <w:sz w:val="24"/>
                <w:szCs w:val="24"/>
                <w:highlight w:val="none"/>
                <w:lang w:eastAsia="zh-CN"/>
                <w14:textFill>
                  <w14:solidFill>
                    <w14:schemeClr w14:val="tx1"/>
                  </w14:solidFill>
                </w14:textFill>
              </w:rPr>
              <w:t>：</w:t>
            </w:r>
          </w:p>
          <w:p w14:paraId="6B84EDC1">
            <w:pPr>
              <w:ind w:firstLine="0" w:firstLineChars="0"/>
              <w:rPr>
                <w:rFonts w:hint="eastAsia"/>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u w:val="none"/>
                <w14:textFill>
                  <w14:solidFill>
                    <w14:schemeClr w14:val="tx1"/>
                  </w14:solidFill>
                </w14:textFill>
              </w:rPr>
              <w:t>（1）履约保证金的形式：</w:t>
            </w:r>
            <w:r>
              <w:rPr>
                <w:rFonts w:hint="eastAsia"/>
                <w:b/>
                <w:bCs/>
                <w:color w:val="000000" w:themeColor="text1"/>
                <w:sz w:val="24"/>
                <w:szCs w:val="24"/>
                <w:highlight w:val="none"/>
                <w:u w:val="none"/>
                <w14:textFill>
                  <w14:solidFill>
                    <w14:schemeClr w14:val="tx1"/>
                  </w14:solidFill>
                </w14:textFill>
              </w:rPr>
              <w:t>支票、汇票、本票或者金融机构、担保机构出具的保函等非现金形式</w:t>
            </w:r>
            <w:r>
              <w:rPr>
                <w:rFonts w:hint="eastAsia"/>
                <w:color w:val="000000" w:themeColor="text1"/>
                <w:sz w:val="24"/>
                <w:szCs w:val="24"/>
                <w:highlight w:val="none"/>
                <w:u w:val="none"/>
                <w14:textFill>
                  <w14:solidFill>
                    <w14:schemeClr w14:val="tx1"/>
                  </w14:solidFill>
                </w14:textFill>
              </w:rPr>
              <w:t>；</w:t>
            </w:r>
            <w:r>
              <w:rPr>
                <w:rFonts w:hint="eastAsia" w:ascii="仿宋" w:hAnsi="仿宋" w:eastAsia="仿宋" w:cs="仿宋"/>
                <w:color w:val="000000" w:themeColor="text1"/>
                <w:sz w:val="24"/>
                <w:szCs w:val="24"/>
                <w:highlight w:val="none"/>
                <w:u w:val="none"/>
                <w:lang w:eastAsia="zh-CN"/>
                <w14:textFill>
                  <w14:solidFill>
                    <w14:schemeClr w14:val="tx1"/>
                  </w14:solidFill>
                </w14:textFill>
              </w:rPr>
              <w:t>（2）履约保证金的金额：</w:t>
            </w:r>
            <w:r>
              <w:rPr>
                <w:rFonts w:hint="eastAsia" w:cs="仿宋"/>
                <w:b/>
                <w:bCs/>
                <w:color w:val="000000" w:themeColor="text1"/>
                <w:sz w:val="24"/>
                <w:szCs w:val="24"/>
                <w:highlight w:val="none"/>
                <w:u w:val="none"/>
                <w:lang w:eastAsia="zh-CN"/>
                <w14:textFill>
                  <w14:solidFill>
                    <w14:schemeClr w14:val="tx1"/>
                  </w14:solidFill>
                </w14:textFill>
              </w:rPr>
              <w:t>签约合同金额的5%</w:t>
            </w:r>
            <w:r>
              <w:rPr>
                <w:rFonts w:hint="eastAsia" w:ascii="仿宋" w:hAnsi="仿宋" w:eastAsia="仿宋" w:cs="仿宋"/>
                <w:color w:val="000000" w:themeColor="text1"/>
                <w:sz w:val="24"/>
                <w:szCs w:val="24"/>
                <w:highlight w:val="none"/>
                <w:u w:val="none"/>
                <w:lang w:eastAsia="zh-CN"/>
                <w14:textFill>
                  <w14:solidFill>
                    <w14:schemeClr w14:val="tx1"/>
                  </w14:solidFill>
                </w14:textFill>
              </w:rPr>
              <w:t>；（</w:t>
            </w:r>
            <w:r>
              <w:rPr>
                <w:rFonts w:hint="eastAsia" w:ascii="仿宋" w:hAnsi="仿宋" w:eastAsia="仿宋" w:cs="仿宋"/>
                <w:color w:val="000000" w:themeColor="text1"/>
                <w:sz w:val="24"/>
                <w:szCs w:val="24"/>
                <w:highlight w:val="none"/>
                <w:u w:val="none"/>
                <w:lang w:val="en-US" w:eastAsia="zh-CN"/>
                <w14:textFill>
                  <w14:solidFill>
                    <w14:schemeClr w14:val="tx1"/>
                  </w14:solidFill>
                </w14:textFill>
              </w:rPr>
              <w:t>3</w:t>
            </w:r>
            <w:r>
              <w:rPr>
                <w:rFonts w:hint="eastAsia" w:ascii="仿宋" w:hAnsi="仿宋" w:eastAsia="仿宋" w:cs="仿宋"/>
                <w:color w:val="000000" w:themeColor="text1"/>
                <w:sz w:val="24"/>
                <w:szCs w:val="24"/>
                <w:highlight w:val="none"/>
                <w:u w:val="none"/>
                <w:lang w:eastAsia="zh-CN"/>
                <w14:textFill>
                  <w14:solidFill>
                    <w14:schemeClr w14:val="tx1"/>
                  </w14:solidFill>
                </w14:textFill>
              </w:rPr>
              <w:t>）履约保证金的</w:t>
            </w:r>
            <w:r>
              <w:rPr>
                <w:rFonts w:hint="eastAsia" w:ascii="仿宋" w:hAnsi="仿宋" w:eastAsia="仿宋" w:cs="仿宋"/>
                <w:color w:val="000000" w:themeColor="text1"/>
                <w:sz w:val="24"/>
                <w:szCs w:val="24"/>
                <w:highlight w:val="none"/>
                <w:u w:val="none"/>
                <w:lang w:val="en-US" w:eastAsia="zh-CN"/>
                <w14:textFill>
                  <w14:solidFill>
                    <w14:schemeClr w14:val="tx1"/>
                  </w14:solidFill>
                </w14:textFill>
              </w:rPr>
              <w:t>缴纳</w:t>
            </w:r>
            <w:r>
              <w:rPr>
                <w:rFonts w:hint="eastAsia" w:ascii="仿宋" w:hAnsi="仿宋" w:eastAsia="仿宋" w:cs="仿宋"/>
                <w:color w:val="000000" w:themeColor="text1"/>
                <w:sz w:val="24"/>
                <w:szCs w:val="24"/>
                <w:highlight w:val="none"/>
                <w:u w:val="none"/>
                <w:lang w:eastAsia="zh-CN"/>
                <w14:textFill>
                  <w14:solidFill>
                    <w14:schemeClr w14:val="tx1"/>
                  </w14:solidFill>
                </w14:textFill>
              </w:rPr>
              <w:t>：</w:t>
            </w:r>
            <w:r>
              <w:rPr>
                <w:rFonts w:hint="eastAsia" w:ascii="仿宋" w:hAnsi="仿宋" w:eastAsia="仿宋" w:cs="仿宋"/>
                <w:b/>
                <w:bCs/>
                <w:color w:val="000000" w:themeColor="text1"/>
                <w:sz w:val="24"/>
                <w:szCs w:val="24"/>
                <w:highlight w:val="none"/>
                <w:u w:val="none"/>
                <w:lang w:val="en-US" w:eastAsia="zh-CN"/>
                <w14:textFill>
                  <w14:solidFill>
                    <w14:schemeClr w14:val="tx1"/>
                  </w14:solidFill>
                </w14:textFill>
              </w:rPr>
              <w:t>合同签订前</w:t>
            </w:r>
            <w:r>
              <w:rPr>
                <w:rFonts w:hint="eastAsia" w:cs="仿宋"/>
                <w:b/>
                <w:bCs/>
                <w:color w:val="000000" w:themeColor="text1"/>
                <w:sz w:val="24"/>
                <w:szCs w:val="24"/>
                <w:highlight w:val="none"/>
                <w:u w:val="none"/>
                <w:lang w:val="en-US" w:eastAsia="zh-CN"/>
                <w14:textFill>
                  <w14:solidFill>
                    <w14:schemeClr w14:val="tx1"/>
                  </w14:solidFill>
                </w14:textFill>
              </w:rPr>
              <w:t>5</w:t>
            </w:r>
            <w:r>
              <w:rPr>
                <w:rFonts w:hint="eastAsia" w:ascii="仿宋" w:hAnsi="仿宋" w:eastAsia="仿宋" w:cs="仿宋"/>
                <w:b/>
                <w:bCs/>
                <w:color w:val="000000" w:themeColor="text1"/>
                <w:sz w:val="24"/>
                <w:szCs w:val="24"/>
                <w:highlight w:val="none"/>
                <w:u w:val="none"/>
                <w:lang w:val="en-US" w:eastAsia="zh-CN"/>
                <w14:textFill>
                  <w14:solidFill>
                    <w14:schemeClr w14:val="tx1"/>
                  </w14:solidFill>
                </w14:textFill>
              </w:rPr>
              <w:t>个工作日内缴纳</w:t>
            </w:r>
            <w:r>
              <w:rPr>
                <w:rFonts w:hint="eastAsia" w:ascii="仿宋" w:hAnsi="仿宋" w:eastAsia="仿宋" w:cs="仿宋"/>
                <w:color w:val="000000" w:themeColor="text1"/>
                <w:sz w:val="24"/>
                <w:szCs w:val="24"/>
                <w:highlight w:val="none"/>
                <w:u w:val="none"/>
                <w:lang w:val="en-US" w:eastAsia="zh-CN"/>
                <w14:textFill>
                  <w14:solidFill>
                    <w14:schemeClr w14:val="tx1"/>
                  </w14:solidFill>
                </w14:textFill>
              </w:rPr>
              <w:t>；</w:t>
            </w:r>
            <w:r>
              <w:rPr>
                <w:rFonts w:hint="eastAsia" w:ascii="仿宋" w:hAnsi="仿宋" w:eastAsia="仿宋" w:cs="仿宋"/>
                <w:color w:val="000000" w:themeColor="text1"/>
                <w:sz w:val="24"/>
                <w:szCs w:val="24"/>
                <w:highlight w:val="none"/>
                <w:u w:val="none"/>
                <w:lang w:eastAsia="zh-CN"/>
                <w14:textFill>
                  <w14:solidFill>
                    <w14:schemeClr w14:val="tx1"/>
                  </w14:solidFill>
                </w14:textFill>
              </w:rPr>
              <w:t>（</w:t>
            </w:r>
            <w:r>
              <w:rPr>
                <w:rFonts w:hint="eastAsia" w:ascii="仿宋" w:hAnsi="仿宋" w:eastAsia="仿宋" w:cs="仿宋"/>
                <w:color w:val="000000" w:themeColor="text1"/>
                <w:sz w:val="24"/>
                <w:szCs w:val="24"/>
                <w:highlight w:val="none"/>
                <w:u w:val="none"/>
                <w:lang w:val="en-US" w:eastAsia="zh-CN"/>
                <w14:textFill>
                  <w14:solidFill>
                    <w14:schemeClr w14:val="tx1"/>
                  </w14:solidFill>
                </w14:textFill>
              </w:rPr>
              <w:t>4</w:t>
            </w:r>
            <w:r>
              <w:rPr>
                <w:rFonts w:hint="eastAsia" w:ascii="仿宋" w:hAnsi="仿宋" w:eastAsia="仿宋" w:cs="仿宋"/>
                <w:color w:val="000000" w:themeColor="text1"/>
                <w:sz w:val="24"/>
                <w:szCs w:val="24"/>
                <w:highlight w:val="none"/>
                <w:u w:val="none"/>
                <w:lang w:eastAsia="zh-CN"/>
                <w14:textFill>
                  <w14:solidFill>
                    <w14:schemeClr w14:val="tx1"/>
                  </w14:solidFill>
                </w14:textFill>
              </w:rPr>
              <w:t>）履约保证金的退还：</w:t>
            </w:r>
            <w:r>
              <w:rPr>
                <w:rFonts w:hint="eastAsia" w:ascii="仿宋" w:hAnsi="仿宋" w:eastAsia="仿宋" w:cs="仿宋"/>
                <w:b/>
                <w:bCs/>
                <w:color w:val="000000" w:themeColor="text1"/>
                <w:sz w:val="24"/>
                <w:szCs w:val="24"/>
                <w:highlight w:val="none"/>
                <w:u w:val="none"/>
                <w:lang w:eastAsia="zh-CN"/>
                <w14:textFill>
                  <w14:solidFill>
                    <w14:schemeClr w14:val="tx1"/>
                  </w14:solidFill>
                </w14:textFill>
              </w:rPr>
              <w:t>合同履约完成无任何质量问题后一月内不计利息退还</w:t>
            </w:r>
            <w:r>
              <w:rPr>
                <w:rFonts w:hint="eastAsia" w:ascii="仿宋" w:hAnsi="仿宋" w:eastAsia="仿宋" w:cs="仿宋"/>
                <w:color w:val="000000" w:themeColor="text1"/>
                <w:sz w:val="24"/>
                <w:szCs w:val="24"/>
                <w:highlight w:val="none"/>
                <w:u w:val="none"/>
                <w:lang w:eastAsia="zh-CN"/>
                <w14:textFill>
                  <w14:solidFill>
                    <w14:schemeClr w14:val="tx1"/>
                  </w14:solidFill>
                </w14:textFill>
              </w:rPr>
              <w:t>。</w:t>
            </w:r>
          </w:p>
        </w:tc>
      </w:tr>
    </w:tbl>
    <w:p w14:paraId="44BECA0E">
      <w:pPr>
        <w:ind w:firstLine="560"/>
        <w:rPr>
          <w:rFonts w:hint="eastAsia"/>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注：以上表中带★条款要求均为实质性要求，投标文件须满足或优于以上表中带“★”条款的要求，否则按照无效投标处理（以投标人在“第七章 投标文件格式”的“合同书主要条款偏离表”中应答情况为准）。</w:t>
      </w:r>
      <w:r>
        <w:rPr>
          <w:rFonts w:hint="eastAsia"/>
          <w:color w:val="000000" w:themeColor="text1"/>
          <w:highlight w:val="none"/>
          <w14:textFill>
            <w14:solidFill>
              <w14:schemeClr w14:val="tx1"/>
            </w14:solidFill>
          </w14:textFill>
        </w:rPr>
        <w:br w:type="page"/>
      </w:r>
    </w:p>
    <w:p w14:paraId="1488D52A">
      <w:pPr>
        <w:pStyle w:val="3"/>
        <w:spacing w:before="93" w:after="93"/>
        <w:ind w:firstLine="0" w:firstLineChars="0"/>
        <w:jc w:val="center"/>
        <w:rPr>
          <w:rFonts w:hint="eastAsia"/>
          <w:color w:val="000000" w:themeColor="text1"/>
          <w:highlight w:val="none"/>
          <w14:textFill>
            <w14:solidFill>
              <w14:schemeClr w14:val="tx1"/>
            </w14:solidFill>
          </w14:textFill>
        </w:rPr>
      </w:pPr>
      <w:bookmarkStart w:id="382" w:name="_Toc3121"/>
      <w:bookmarkStart w:id="383" w:name="_Toc11695"/>
      <w:r>
        <w:rPr>
          <w:rFonts w:hint="eastAsia"/>
          <w:color w:val="000000" w:themeColor="text1"/>
          <w:highlight w:val="none"/>
          <w14:textFill>
            <w14:solidFill>
              <w14:schemeClr w14:val="tx1"/>
            </w14:solidFill>
          </w14:textFill>
        </w:rPr>
        <w:t>合同书样式</w:t>
      </w:r>
      <w:bookmarkEnd w:id="381"/>
      <w:bookmarkEnd w:id="382"/>
      <w:bookmarkEnd w:id="383"/>
    </w:p>
    <w:p w14:paraId="537A49D0">
      <w:pPr>
        <w:spacing w:line="240" w:lineRule="auto"/>
        <w:ind w:firstLine="0" w:firstLineChars="0"/>
        <w:jc w:val="center"/>
        <w:rPr>
          <w:rFonts w:hint="eastAsia" w:ascii="宋体" w:hAnsi="宋体" w:eastAsia="宋体" w:cs="宋体"/>
          <w:b/>
          <w:color w:val="000000" w:themeColor="text1"/>
          <w:sz w:val="20"/>
          <w:szCs w:val="20"/>
          <w:highlight w:val="none"/>
          <w14:textFill>
            <w14:solidFill>
              <w14:schemeClr w14:val="tx1"/>
            </w14:solidFill>
          </w14:textFill>
        </w:rPr>
      </w:pPr>
      <w:r>
        <w:rPr>
          <w:rFonts w:hint="eastAsia" w:ascii="宋体" w:hAnsi="宋体" w:eastAsia="宋体" w:cs="宋体"/>
          <w:b/>
          <w:color w:val="000000" w:themeColor="text1"/>
          <w:sz w:val="20"/>
          <w:szCs w:val="20"/>
          <w:highlight w:val="none"/>
          <w14:textFill>
            <w14:solidFill>
              <w14:schemeClr w14:val="tx1"/>
            </w14:solidFill>
          </w14:textFill>
        </w:rPr>
        <w:t>（注：按照《关于印发《政府采购货物买卖合同（试行）》的通知》（财办库〔2024〕84号），财政部制定了《政府采购货物买卖合同（试行）》，供采购人参考使用，具体合同内容以采购人提供为准）</w:t>
      </w:r>
    </w:p>
    <w:p w14:paraId="156E80BD">
      <w:pPr>
        <w:pStyle w:val="5"/>
        <w:bidi w:val="0"/>
        <w:ind w:left="0" w:leftChars="0" w:firstLine="0" w:firstLineChars="0"/>
        <w:jc w:val="center"/>
        <w:rPr>
          <w:rFonts w:hint="eastAsia"/>
          <w:color w:val="000000" w:themeColor="text1"/>
          <w:highlight w:val="none"/>
          <w14:textFill>
            <w14:solidFill>
              <w14:schemeClr w14:val="tx1"/>
            </w14:solidFill>
          </w14:textFill>
        </w:rPr>
      </w:pPr>
      <w:bookmarkStart w:id="384" w:name="_Toc23855"/>
      <w:bookmarkStart w:id="385" w:name="_Toc14422"/>
      <w:bookmarkStart w:id="386" w:name="_Toc18638"/>
      <w:bookmarkStart w:id="387" w:name="_Toc7295"/>
      <w:r>
        <w:rPr>
          <w:rFonts w:hint="eastAsia"/>
          <w:color w:val="000000" w:themeColor="text1"/>
          <w:highlight w:val="none"/>
          <w14:textFill>
            <w14:solidFill>
              <w14:schemeClr w14:val="tx1"/>
            </w14:solidFill>
          </w14:textFill>
        </w:rPr>
        <w:t>第一节 政府采购合同协议书</w:t>
      </w:r>
      <w:bookmarkEnd w:id="384"/>
      <w:bookmarkEnd w:id="385"/>
      <w:bookmarkEnd w:id="386"/>
      <w:bookmarkEnd w:id="387"/>
    </w:p>
    <w:p w14:paraId="7A2AE6D9">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甲方（全称）：</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（采购人）</w:t>
      </w:r>
    </w:p>
    <w:p w14:paraId="5AE6FD74">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乙方（全称）：</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（投标人）</w:t>
      </w:r>
    </w:p>
    <w:p w14:paraId="6A963743">
      <w:pPr>
        <w:bidi w:val="0"/>
        <w:rPr>
          <w:rFonts w:hint="eastAsia"/>
          <w:color w:val="000000" w:themeColor="text1"/>
          <w:highlight w:val="none"/>
          <w14:textFill>
            <w14:solidFill>
              <w14:schemeClr w14:val="tx1"/>
            </w14:solidFill>
          </w14:textFill>
        </w:rPr>
      </w:pPr>
    </w:p>
    <w:p w14:paraId="1FD2E34D">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依据《中华人民共和国民法典》、《中华人民共和国政府采购法》等有关的法律法规，以及本采购项目的招标/谈判文件等招标文件、乙方的《投标（响应）文件》及《中标（成交）通知书》，甲乙双方同意签订本合同。具体情况及要求如下：</w:t>
      </w:r>
    </w:p>
    <w:p w14:paraId="7866D244">
      <w:pPr>
        <w:bidi w:val="0"/>
        <w:rPr>
          <w:rFonts w:hint="eastAsia"/>
          <w:color w:val="000000" w:themeColor="text1"/>
          <w:highlight w:val="none"/>
          <w14:textFill>
            <w14:solidFill>
              <w14:schemeClr w14:val="tx1"/>
            </w14:solidFill>
          </w14:textFill>
        </w:rPr>
      </w:pPr>
      <w:bookmarkStart w:id="388" w:name="_Toc573"/>
      <w:bookmarkStart w:id="389" w:name="_Toc26730"/>
      <w:bookmarkStart w:id="390" w:name="_Toc31067"/>
      <w:r>
        <w:rPr>
          <w:rFonts w:hint="eastAsia"/>
          <w:color w:val="000000" w:themeColor="text1"/>
          <w:highlight w:val="none"/>
          <w14:textFill>
            <w14:solidFill>
              <w14:schemeClr w14:val="tx1"/>
            </w14:solidFill>
          </w14:textFill>
        </w:rPr>
        <w:t>1.项目信息</w:t>
      </w:r>
      <w:bookmarkEnd w:id="388"/>
      <w:bookmarkEnd w:id="389"/>
      <w:bookmarkEnd w:id="390"/>
    </w:p>
    <w:p w14:paraId="38019F6C">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（1）采购项目名称：</w:t>
      </w:r>
    </w:p>
    <w:p w14:paraId="45E3EAC0">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采购项目编号：</w:t>
      </w:r>
    </w:p>
    <w:p w14:paraId="1B9D7DFB">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（2）采购计划编号：</w:t>
      </w:r>
    </w:p>
    <w:p w14:paraId="03F6C2A8">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（3）项目内容：</w:t>
      </w:r>
    </w:p>
    <w:p w14:paraId="2C964A8C">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采购标的及数量（台/套</w:t>
      </w:r>
      <w:r>
        <w:rPr>
          <w:rFonts w:hint="eastAsia"/>
          <w:color w:val="000000" w:themeColor="text1"/>
          <w:highlight w:val="none"/>
          <w:lang w:val="en"/>
          <w14:textFill>
            <w14:solidFill>
              <w14:schemeClr w14:val="tx1"/>
            </w14:solidFill>
          </w14:textFill>
        </w:rPr>
        <w:t>/个/架/组等</w:t>
      </w:r>
      <w:r>
        <w:rPr>
          <w:rFonts w:hint="eastAsia"/>
          <w:color w:val="000000" w:themeColor="text1"/>
          <w:highlight w:val="none"/>
          <w14:textFill>
            <w14:solidFill>
              <w14:schemeClr w14:val="tx1"/>
            </w14:solidFill>
          </w14:textFill>
        </w:rPr>
        <w:t>）：</w:t>
      </w:r>
    </w:p>
    <w:p w14:paraId="0E0A3AB1">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品牌：</w:t>
      </w:r>
    </w:p>
    <w:p w14:paraId="1CB6BA73">
      <w:pPr>
        <w:bidi w:val="0"/>
        <w:rPr>
          <w:rFonts w:hint="eastAsia"/>
          <w:color w:val="000000" w:themeColor="text1"/>
          <w:highlight w:val="none"/>
          <w:lang w:val="en"/>
          <w14:textFill>
            <w14:solidFill>
              <w14:schemeClr w14:val="tx1"/>
            </w14:solidFill>
          </w14:textFill>
        </w:rPr>
      </w:pPr>
      <w:r>
        <w:rPr>
          <w:rFonts w:hint="eastAsia"/>
          <w:color w:val="000000" w:themeColor="text1"/>
          <w:highlight w:val="none"/>
          <w14:textFill>
            <w14:solidFill>
              <w14:schemeClr w14:val="tx1"/>
            </w14:solidFill>
          </w14:textFill>
        </w:rPr>
        <w:t>规格型号：</w:t>
      </w:r>
    </w:p>
    <w:p w14:paraId="291B7C3C">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采购标的的技术要求、商务要求具体见附件。</w:t>
      </w:r>
    </w:p>
    <w:p w14:paraId="1E79D4F4">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①涉及信息类产品，请填写该产品关键部件的品牌、型号：</w:t>
      </w:r>
    </w:p>
    <w:p w14:paraId="42EB4F3C">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标的名称：</w:t>
      </w:r>
    </w:p>
    <w:p w14:paraId="3E81E194">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关键部件：</w:t>
      </w:r>
    </w:p>
    <w:p w14:paraId="584B8C48">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品牌：          型号：           </w:t>
      </w:r>
    </w:p>
    <w:p w14:paraId="65519E0A">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关键部件：        品牌：          型号：               </w:t>
      </w:r>
    </w:p>
    <w:p w14:paraId="0728D774">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关键部件：        品牌：          型号：         ：       </w:t>
      </w:r>
    </w:p>
    <w:p w14:paraId="44DE2D3F">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（注：关键部件是指财政部会同有关部门发布的政府采购需求标准规定的需要通过国家有关部门指定的测评机构开展的安全可靠测评的软硬件，如CPU芯片、操作系统、数据库等。）</w:t>
      </w:r>
    </w:p>
    <w:p w14:paraId="1A7A94E4">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②涉及车辆采购，请填写是否属于新能源汽车：</w:t>
      </w:r>
    </w:p>
    <w:p w14:paraId="6BAEC1D9">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sym w:font="Wingdings" w:char="00A8"/>
      </w:r>
      <w:r>
        <w:rPr>
          <w:rFonts w:hint="eastAsia"/>
          <w:color w:val="000000" w:themeColor="text1"/>
          <w:highlight w:val="none"/>
          <w14:textFill>
            <w14:solidFill>
              <w14:schemeClr w14:val="tx1"/>
            </w14:solidFill>
          </w14:textFill>
        </w:rPr>
        <w:t>是，《政府采购品目分类目录》底级品目名称：      数量：     金额：</w:t>
      </w:r>
    </w:p>
    <w:p w14:paraId="2A4F8590">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sym w:font="Wingdings" w:char="00A8"/>
      </w:r>
      <w:r>
        <w:rPr>
          <w:rFonts w:hint="eastAsia"/>
          <w:color w:val="000000" w:themeColor="text1"/>
          <w:highlight w:val="none"/>
          <w14:textFill>
            <w14:solidFill>
              <w14:schemeClr w14:val="tx1"/>
            </w14:solidFill>
          </w14:textFill>
        </w:rPr>
        <w:t>否</w:t>
      </w:r>
    </w:p>
    <w:p w14:paraId="47C3B629">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w:t>
      </w:r>
      <w:r>
        <w:rPr>
          <w:rFonts w:hint="eastAsia"/>
          <w:color w:val="000000" w:themeColor="text1"/>
          <w:highlight w:val="none"/>
          <w:lang w:val="en"/>
          <w14:textFill>
            <w14:solidFill>
              <w14:schemeClr w14:val="tx1"/>
            </w14:solidFill>
          </w14:textFill>
        </w:rPr>
        <w:t>4</w:t>
      </w:r>
      <w:r>
        <w:rPr>
          <w:rFonts w:hint="eastAsia"/>
          <w:color w:val="000000" w:themeColor="text1"/>
          <w:highlight w:val="none"/>
          <w14:textFill>
            <w14:solidFill>
              <w14:schemeClr w14:val="tx1"/>
            </w14:solidFill>
          </w14:textFill>
        </w:rPr>
        <w:t>）政府采购组织形式：</w:t>
      </w:r>
      <w:r>
        <w:rPr>
          <w:rFonts w:hint="eastAsia"/>
          <w:color w:val="000000" w:themeColor="text1"/>
          <w:highlight w:val="none"/>
          <w14:textFill>
            <w14:solidFill>
              <w14:schemeClr w14:val="tx1"/>
            </w14:solidFill>
          </w14:textFill>
        </w:rPr>
        <w:sym w:font="Wingdings" w:char="00A8"/>
      </w:r>
      <w:r>
        <w:rPr>
          <w:rFonts w:hint="eastAsia"/>
          <w:color w:val="000000" w:themeColor="text1"/>
          <w:highlight w:val="none"/>
          <w14:textFill>
            <w14:solidFill>
              <w14:schemeClr w14:val="tx1"/>
            </w14:solidFill>
          </w14:textFill>
        </w:rPr>
        <w:t xml:space="preserve">政府集中采购  </w:t>
      </w:r>
      <w:r>
        <w:rPr>
          <w:rFonts w:hint="eastAsia"/>
          <w:color w:val="000000" w:themeColor="text1"/>
          <w:highlight w:val="none"/>
          <w14:textFill>
            <w14:solidFill>
              <w14:schemeClr w14:val="tx1"/>
            </w14:solidFill>
          </w14:textFill>
        </w:rPr>
        <w:sym w:font="Wingdings" w:char="00A8"/>
      </w:r>
      <w:r>
        <w:rPr>
          <w:rFonts w:hint="eastAsia"/>
          <w:color w:val="000000" w:themeColor="text1"/>
          <w:highlight w:val="none"/>
          <w14:textFill>
            <w14:solidFill>
              <w14:schemeClr w14:val="tx1"/>
            </w14:solidFill>
          </w14:textFill>
        </w:rPr>
        <w:t xml:space="preserve">部门集中采购  </w:t>
      </w:r>
      <w:r>
        <w:rPr>
          <w:rFonts w:hint="eastAsia"/>
          <w:color w:val="000000" w:themeColor="text1"/>
          <w:highlight w:val="none"/>
          <w14:textFill>
            <w14:solidFill>
              <w14:schemeClr w14:val="tx1"/>
            </w14:solidFill>
          </w14:textFill>
        </w:rPr>
        <w:sym w:font="Wingdings" w:char="00A8"/>
      </w:r>
      <w:r>
        <w:rPr>
          <w:rFonts w:hint="eastAsia"/>
          <w:color w:val="000000" w:themeColor="text1"/>
          <w:highlight w:val="none"/>
          <w14:textFill>
            <w14:solidFill>
              <w14:schemeClr w14:val="tx1"/>
            </w14:solidFill>
          </w14:textFill>
        </w:rPr>
        <w:t>分散采购</w:t>
      </w:r>
    </w:p>
    <w:p w14:paraId="3A301C5C">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w:t>
      </w:r>
      <w:r>
        <w:rPr>
          <w:rFonts w:hint="eastAsia"/>
          <w:color w:val="000000" w:themeColor="text1"/>
          <w:highlight w:val="none"/>
          <w:lang w:val="en"/>
          <w14:textFill>
            <w14:solidFill>
              <w14:schemeClr w14:val="tx1"/>
            </w14:solidFill>
          </w14:textFill>
        </w:rPr>
        <w:t>5</w:t>
      </w:r>
      <w:r>
        <w:rPr>
          <w:rFonts w:hint="eastAsia"/>
          <w:color w:val="000000" w:themeColor="text1"/>
          <w:highlight w:val="none"/>
          <w14:textFill>
            <w14:solidFill>
              <w14:schemeClr w14:val="tx1"/>
            </w14:solidFill>
          </w14:textFill>
        </w:rPr>
        <w:t>）政府采购方式：</w:t>
      </w:r>
      <w:r>
        <w:rPr>
          <w:rFonts w:hint="eastAsia"/>
          <w:color w:val="000000" w:themeColor="text1"/>
          <w:highlight w:val="none"/>
          <w14:textFill>
            <w14:solidFill>
              <w14:schemeClr w14:val="tx1"/>
            </w14:solidFill>
          </w14:textFill>
        </w:rPr>
        <w:sym w:font="Wingdings" w:char="00A8"/>
      </w:r>
      <w:r>
        <w:rPr>
          <w:rFonts w:hint="eastAsia"/>
          <w:color w:val="000000" w:themeColor="text1"/>
          <w:highlight w:val="none"/>
          <w14:textFill>
            <w14:solidFill>
              <w14:schemeClr w14:val="tx1"/>
            </w14:solidFill>
          </w14:textFill>
        </w:rPr>
        <w:t xml:space="preserve">公开招标 </w:t>
      </w:r>
      <w:r>
        <w:rPr>
          <w:rFonts w:hint="eastAsia"/>
          <w:color w:val="000000" w:themeColor="text1"/>
          <w:highlight w:val="none"/>
          <w14:textFill>
            <w14:solidFill>
              <w14:schemeClr w14:val="tx1"/>
            </w14:solidFill>
          </w14:textFill>
        </w:rPr>
        <w:sym w:font="Wingdings" w:char="00A8"/>
      </w:r>
      <w:r>
        <w:rPr>
          <w:rFonts w:hint="eastAsia"/>
          <w:color w:val="000000" w:themeColor="text1"/>
          <w:highlight w:val="none"/>
          <w14:textFill>
            <w14:solidFill>
              <w14:schemeClr w14:val="tx1"/>
            </w14:solidFill>
          </w14:textFill>
        </w:rPr>
        <w:t xml:space="preserve">邀请招标 </w:t>
      </w:r>
      <w:r>
        <w:rPr>
          <w:rFonts w:hint="eastAsia"/>
          <w:color w:val="000000" w:themeColor="text1"/>
          <w:highlight w:val="none"/>
          <w14:textFill>
            <w14:solidFill>
              <w14:schemeClr w14:val="tx1"/>
            </w14:solidFill>
          </w14:textFill>
        </w:rPr>
        <w:sym w:font="Wingdings" w:char="00A8"/>
      </w:r>
      <w:r>
        <w:rPr>
          <w:rFonts w:hint="eastAsia"/>
          <w:color w:val="000000" w:themeColor="text1"/>
          <w:highlight w:val="none"/>
          <w14:textFill>
            <w14:solidFill>
              <w14:schemeClr w14:val="tx1"/>
            </w14:solidFill>
          </w14:textFill>
        </w:rPr>
        <w:t xml:space="preserve">竞争性谈判 </w:t>
      </w:r>
      <w:r>
        <w:rPr>
          <w:rFonts w:hint="eastAsia"/>
          <w:color w:val="000000" w:themeColor="text1"/>
          <w:highlight w:val="none"/>
          <w14:textFill>
            <w14:solidFill>
              <w14:schemeClr w14:val="tx1"/>
            </w14:solidFill>
          </w14:textFill>
        </w:rPr>
        <w:sym w:font="Wingdings" w:char="00A8"/>
      </w:r>
      <w:r>
        <w:rPr>
          <w:rFonts w:hint="eastAsia"/>
          <w:color w:val="000000" w:themeColor="text1"/>
          <w:highlight w:val="none"/>
          <w14:textFill>
            <w14:solidFill>
              <w14:schemeClr w14:val="tx1"/>
            </w14:solidFill>
          </w14:textFill>
        </w:rPr>
        <w:t xml:space="preserve">竞争性磋商 </w:t>
      </w:r>
      <w:r>
        <w:rPr>
          <w:rFonts w:hint="eastAsia"/>
          <w:color w:val="000000" w:themeColor="text1"/>
          <w:highlight w:val="none"/>
          <w14:textFill>
            <w14:solidFill>
              <w14:schemeClr w14:val="tx1"/>
            </w14:solidFill>
          </w14:textFill>
        </w:rPr>
        <w:sym w:font="Wingdings" w:char="00A8"/>
      </w:r>
      <w:r>
        <w:rPr>
          <w:rFonts w:hint="eastAsia"/>
          <w:color w:val="000000" w:themeColor="text1"/>
          <w:highlight w:val="none"/>
          <w14:textFill>
            <w14:solidFill>
              <w14:schemeClr w14:val="tx1"/>
            </w14:solidFill>
          </w14:textFill>
        </w:rPr>
        <w:t xml:space="preserve">询价 </w:t>
      </w:r>
      <w:r>
        <w:rPr>
          <w:rFonts w:hint="eastAsia"/>
          <w:color w:val="000000" w:themeColor="text1"/>
          <w:highlight w:val="none"/>
          <w14:textFill>
            <w14:solidFill>
              <w14:schemeClr w14:val="tx1"/>
            </w14:solidFill>
          </w14:textFill>
        </w:rPr>
        <w:sym w:font="Wingdings" w:char="00A8"/>
      </w:r>
      <w:r>
        <w:rPr>
          <w:rFonts w:hint="eastAsia"/>
          <w:color w:val="000000" w:themeColor="text1"/>
          <w:highlight w:val="none"/>
          <w14:textFill>
            <w14:solidFill>
              <w14:schemeClr w14:val="tx1"/>
            </w14:solidFill>
          </w14:textFill>
        </w:rPr>
        <w:t xml:space="preserve">单一来源 </w:t>
      </w:r>
      <w:r>
        <w:rPr>
          <w:rFonts w:hint="eastAsia"/>
          <w:color w:val="000000" w:themeColor="text1"/>
          <w:highlight w:val="none"/>
          <w14:textFill>
            <w14:solidFill>
              <w14:schemeClr w14:val="tx1"/>
            </w14:solidFill>
          </w14:textFill>
        </w:rPr>
        <w:sym w:font="Wingdings" w:char="00A8"/>
      </w:r>
      <w:r>
        <w:rPr>
          <w:rFonts w:hint="eastAsia"/>
          <w:color w:val="000000" w:themeColor="text1"/>
          <w:highlight w:val="none"/>
          <w14:textFill>
            <w14:solidFill>
              <w14:schemeClr w14:val="tx1"/>
            </w14:solidFill>
          </w14:textFill>
        </w:rPr>
        <w:t xml:space="preserve">框架协议 </w:t>
      </w:r>
      <w:r>
        <w:rPr>
          <w:rFonts w:hint="eastAsia"/>
          <w:color w:val="000000" w:themeColor="text1"/>
          <w:highlight w:val="none"/>
          <w14:textFill>
            <w14:solidFill>
              <w14:schemeClr w14:val="tx1"/>
            </w14:solidFill>
          </w14:textFill>
        </w:rPr>
        <w:sym w:font="Wingdings" w:char="00A8"/>
      </w:r>
      <w:r>
        <w:rPr>
          <w:rFonts w:hint="eastAsia"/>
          <w:color w:val="000000" w:themeColor="text1"/>
          <w:highlight w:val="none"/>
          <w14:textFill>
            <w14:solidFill>
              <w14:schemeClr w14:val="tx1"/>
            </w14:solidFill>
          </w14:textFill>
        </w:rPr>
        <w:t xml:space="preserve">其他：          </w:t>
      </w:r>
    </w:p>
    <w:p w14:paraId="62BCCA9D">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（注：在框架协议采购的第二阶段，可选择使用该合同文本）</w:t>
      </w:r>
    </w:p>
    <w:p w14:paraId="7FB5D707">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w:t>
      </w:r>
      <w:r>
        <w:rPr>
          <w:rFonts w:hint="eastAsia"/>
          <w:color w:val="000000" w:themeColor="text1"/>
          <w:highlight w:val="none"/>
          <w:lang w:val="en"/>
          <w14:textFill>
            <w14:solidFill>
              <w14:schemeClr w14:val="tx1"/>
            </w14:solidFill>
          </w14:textFill>
        </w:rPr>
        <w:t>6</w:t>
      </w:r>
      <w:r>
        <w:rPr>
          <w:rFonts w:hint="eastAsia"/>
          <w:color w:val="000000" w:themeColor="text1"/>
          <w:highlight w:val="none"/>
          <w14:textFill>
            <w14:solidFill>
              <w14:schemeClr w14:val="tx1"/>
            </w14:solidFill>
          </w14:textFill>
        </w:rPr>
        <w:t>）中标（成交）采购标的制造商是否为中小企业：</w:t>
      </w:r>
      <w:r>
        <w:rPr>
          <w:rFonts w:hint="eastAsia"/>
          <w:color w:val="000000" w:themeColor="text1"/>
          <w:highlight w:val="none"/>
          <w14:textFill>
            <w14:solidFill>
              <w14:schemeClr w14:val="tx1"/>
            </w14:solidFill>
          </w14:textFill>
        </w:rPr>
        <w:sym w:font="Wingdings" w:char="00A8"/>
      </w:r>
      <w:r>
        <w:rPr>
          <w:rFonts w:hint="eastAsia"/>
          <w:color w:val="000000" w:themeColor="text1"/>
          <w:highlight w:val="none"/>
          <w14:textFill>
            <w14:solidFill>
              <w14:schemeClr w14:val="tx1"/>
            </w14:solidFill>
          </w14:textFill>
        </w:rPr>
        <w:t xml:space="preserve">是  </w:t>
      </w:r>
      <w:r>
        <w:rPr>
          <w:rFonts w:hint="eastAsia"/>
          <w:color w:val="000000" w:themeColor="text1"/>
          <w:highlight w:val="none"/>
          <w14:textFill>
            <w14:solidFill>
              <w14:schemeClr w14:val="tx1"/>
            </w14:solidFill>
          </w14:textFill>
        </w:rPr>
        <w:sym w:font="Wingdings" w:char="00A8"/>
      </w:r>
      <w:r>
        <w:rPr>
          <w:rFonts w:hint="eastAsia"/>
          <w:color w:val="000000" w:themeColor="text1"/>
          <w:highlight w:val="none"/>
          <w14:textFill>
            <w14:solidFill>
              <w14:schemeClr w14:val="tx1"/>
            </w14:solidFill>
          </w14:textFill>
        </w:rPr>
        <w:t>否</w:t>
      </w:r>
    </w:p>
    <w:p w14:paraId="7E071A41">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本合同是否为专门面向中小企业的采购合同（中小企业预留合同）：</w:t>
      </w:r>
      <w:r>
        <w:rPr>
          <w:rFonts w:hint="eastAsia"/>
          <w:color w:val="000000" w:themeColor="text1"/>
          <w:highlight w:val="none"/>
          <w14:textFill>
            <w14:solidFill>
              <w14:schemeClr w14:val="tx1"/>
            </w14:solidFill>
          </w14:textFill>
        </w:rPr>
        <w:sym w:font="Wingdings" w:char="00A8"/>
      </w:r>
      <w:r>
        <w:rPr>
          <w:rFonts w:hint="eastAsia"/>
          <w:color w:val="000000" w:themeColor="text1"/>
          <w:highlight w:val="none"/>
          <w14:textFill>
            <w14:solidFill>
              <w14:schemeClr w14:val="tx1"/>
            </w14:solidFill>
          </w14:textFill>
        </w:rPr>
        <w:t xml:space="preserve">是   </w:t>
      </w:r>
      <w:r>
        <w:rPr>
          <w:rFonts w:hint="eastAsia"/>
          <w:color w:val="000000" w:themeColor="text1"/>
          <w:highlight w:val="none"/>
          <w14:textFill>
            <w14:solidFill>
              <w14:schemeClr w14:val="tx1"/>
            </w14:solidFill>
          </w14:textFill>
        </w:rPr>
        <w:sym w:font="Wingdings" w:char="00A8"/>
      </w:r>
      <w:r>
        <w:rPr>
          <w:rFonts w:hint="eastAsia"/>
          <w:color w:val="000000" w:themeColor="text1"/>
          <w:highlight w:val="none"/>
          <w14:textFill>
            <w14:solidFill>
              <w14:schemeClr w14:val="tx1"/>
            </w14:solidFill>
          </w14:textFill>
        </w:rPr>
        <w:t>否</w:t>
      </w:r>
    </w:p>
    <w:p w14:paraId="71873369">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若本项目不专门面向中小企业采购，是否给予小微企业评审优惠：</w:t>
      </w:r>
      <w:r>
        <w:rPr>
          <w:rFonts w:hint="eastAsia"/>
          <w:color w:val="000000" w:themeColor="text1"/>
          <w:highlight w:val="none"/>
          <w14:textFill>
            <w14:solidFill>
              <w14:schemeClr w14:val="tx1"/>
            </w14:solidFill>
          </w14:textFill>
        </w:rPr>
        <w:sym w:font="Wingdings" w:char="00A8"/>
      </w:r>
      <w:r>
        <w:rPr>
          <w:rFonts w:hint="eastAsia"/>
          <w:color w:val="000000" w:themeColor="text1"/>
          <w:highlight w:val="none"/>
          <w14:textFill>
            <w14:solidFill>
              <w14:schemeClr w14:val="tx1"/>
            </w14:solidFill>
          </w14:textFill>
        </w:rPr>
        <w:t xml:space="preserve">是  </w:t>
      </w:r>
      <w:r>
        <w:rPr>
          <w:rFonts w:hint="eastAsia"/>
          <w:color w:val="000000" w:themeColor="text1"/>
          <w:highlight w:val="none"/>
          <w14:textFill>
            <w14:solidFill>
              <w14:schemeClr w14:val="tx1"/>
            </w14:solidFill>
          </w14:textFill>
        </w:rPr>
        <w:sym w:font="Wingdings" w:char="00A8"/>
      </w:r>
      <w:r>
        <w:rPr>
          <w:rFonts w:hint="eastAsia"/>
          <w:color w:val="000000" w:themeColor="text1"/>
          <w:highlight w:val="none"/>
          <w14:textFill>
            <w14:solidFill>
              <w14:schemeClr w14:val="tx1"/>
            </w14:solidFill>
          </w14:textFill>
        </w:rPr>
        <w:t>否</w:t>
      </w:r>
    </w:p>
    <w:p w14:paraId="6ACC3076">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中标（成交）采购标的制造商是否为残疾人福利性单位：</w:t>
      </w:r>
      <w:r>
        <w:rPr>
          <w:rFonts w:hint="eastAsia"/>
          <w:color w:val="000000" w:themeColor="text1"/>
          <w:highlight w:val="none"/>
          <w14:textFill>
            <w14:solidFill>
              <w14:schemeClr w14:val="tx1"/>
            </w14:solidFill>
          </w14:textFill>
        </w:rPr>
        <w:sym w:font="Wingdings" w:char="00A8"/>
      </w:r>
      <w:r>
        <w:rPr>
          <w:rFonts w:hint="eastAsia"/>
          <w:color w:val="000000" w:themeColor="text1"/>
          <w:highlight w:val="none"/>
          <w14:textFill>
            <w14:solidFill>
              <w14:schemeClr w14:val="tx1"/>
            </w14:solidFill>
          </w14:textFill>
        </w:rPr>
        <w:t xml:space="preserve">是   </w:t>
      </w:r>
      <w:r>
        <w:rPr>
          <w:rFonts w:hint="eastAsia"/>
          <w:color w:val="000000" w:themeColor="text1"/>
          <w:highlight w:val="none"/>
          <w14:textFill>
            <w14:solidFill>
              <w14:schemeClr w14:val="tx1"/>
            </w14:solidFill>
          </w14:textFill>
        </w:rPr>
        <w:sym w:font="Wingdings" w:char="00A8"/>
      </w:r>
      <w:r>
        <w:rPr>
          <w:rFonts w:hint="eastAsia"/>
          <w:color w:val="000000" w:themeColor="text1"/>
          <w:highlight w:val="none"/>
          <w14:textFill>
            <w14:solidFill>
              <w14:schemeClr w14:val="tx1"/>
            </w14:solidFill>
          </w14:textFill>
        </w:rPr>
        <w:t>否</w:t>
      </w:r>
    </w:p>
    <w:p w14:paraId="366C1FAB">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中标（成交）采购标的制造商是否为监狱企业：</w:t>
      </w:r>
      <w:r>
        <w:rPr>
          <w:rFonts w:hint="eastAsia"/>
          <w:color w:val="000000" w:themeColor="text1"/>
          <w:highlight w:val="none"/>
          <w14:textFill>
            <w14:solidFill>
              <w14:schemeClr w14:val="tx1"/>
            </w14:solidFill>
          </w14:textFill>
        </w:rPr>
        <w:sym w:font="Wingdings" w:char="00A8"/>
      </w:r>
      <w:r>
        <w:rPr>
          <w:rFonts w:hint="eastAsia"/>
          <w:color w:val="000000" w:themeColor="text1"/>
          <w:highlight w:val="none"/>
          <w14:textFill>
            <w14:solidFill>
              <w14:schemeClr w14:val="tx1"/>
            </w14:solidFill>
          </w14:textFill>
        </w:rPr>
        <w:t xml:space="preserve">是   </w:t>
      </w:r>
      <w:r>
        <w:rPr>
          <w:rFonts w:hint="eastAsia"/>
          <w:color w:val="000000" w:themeColor="text1"/>
          <w:highlight w:val="none"/>
          <w14:textFill>
            <w14:solidFill>
              <w14:schemeClr w14:val="tx1"/>
            </w14:solidFill>
          </w14:textFill>
        </w:rPr>
        <w:sym w:font="Wingdings" w:char="00A8"/>
      </w:r>
      <w:r>
        <w:rPr>
          <w:rFonts w:hint="eastAsia"/>
          <w:color w:val="000000" w:themeColor="text1"/>
          <w:highlight w:val="none"/>
          <w14:textFill>
            <w14:solidFill>
              <w14:schemeClr w14:val="tx1"/>
            </w14:solidFill>
          </w14:textFill>
        </w:rPr>
        <w:t>否</w:t>
      </w:r>
    </w:p>
    <w:p w14:paraId="6D07C640">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w:t>
      </w:r>
      <w:r>
        <w:rPr>
          <w:rFonts w:hint="eastAsia"/>
          <w:color w:val="000000" w:themeColor="text1"/>
          <w:highlight w:val="none"/>
          <w:lang w:val="en"/>
          <w14:textFill>
            <w14:solidFill>
              <w14:schemeClr w14:val="tx1"/>
            </w14:solidFill>
          </w14:textFill>
        </w:rPr>
        <w:t>7</w:t>
      </w:r>
      <w:r>
        <w:rPr>
          <w:rFonts w:hint="eastAsia"/>
          <w:color w:val="000000" w:themeColor="text1"/>
          <w:highlight w:val="none"/>
          <w14:textFill>
            <w14:solidFill>
              <w14:schemeClr w14:val="tx1"/>
            </w14:solidFill>
          </w14:textFill>
        </w:rPr>
        <w:t>）合同是否分包：</w:t>
      </w:r>
      <w:r>
        <w:rPr>
          <w:rFonts w:hint="eastAsia"/>
          <w:color w:val="000000" w:themeColor="text1"/>
          <w:highlight w:val="none"/>
          <w14:textFill>
            <w14:solidFill>
              <w14:schemeClr w14:val="tx1"/>
            </w14:solidFill>
          </w14:textFill>
        </w:rPr>
        <w:sym w:font="Wingdings" w:char="00A8"/>
      </w:r>
      <w:r>
        <w:rPr>
          <w:rFonts w:hint="eastAsia"/>
          <w:color w:val="000000" w:themeColor="text1"/>
          <w:highlight w:val="none"/>
          <w14:textFill>
            <w14:solidFill>
              <w14:schemeClr w14:val="tx1"/>
            </w14:solidFill>
          </w14:textFill>
        </w:rPr>
        <w:t xml:space="preserve">是       </w:t>
      </w:r>
      <w:r>
        <w:rPr>
          <w:rFonts w:hint="eastAsia"/>
          <w:color w:val="000000" w:themeColor="text1"/>
          <w:highlight w:val="none"/>
          <w14:textFill>
            <w14:solidFill>
              <w14:schemeClr w14:val="tx1"/>
            </w14:solidFill>
          </w14:textFill>
        </w:rPr>
        <w:sym w:font="Wingdings" w:char="00A8"/>
      </w:r>
      <w:r>
        <w:rPr>
          <w:rFonts w:hint="eastAsia"/>
          <w:color w:val="000000" w:themeColor="text1"/>
          <w:highlight w:val="none"/>
          <w14:textFill>
            <w14:solidFill>
              <w14:schemeClr w14:val="tx1"/>
            </w14:solidFill>
          </w14:textFill>
        </w:rPr>
        <w:t>否</w:t>
      </w:r>
    </w:p>
    <w:p w14:paraId="5E4D6B00">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分包主要内容：                                            </w:t>
      </w:r>
    </w:p>
    <w:p w14:paraId="5B0ED29D">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分包投标人/制造商名称（如投标人和制造商不同，请分别填写）：     </w:t>
      </w:r>
    </w:p>
    <w:p w14:paraId="62B2B54A">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分包投标人/制造商类型（如果投标人和制造商不同，只填写制造商类型）：</w:t>
      </w:r>
    </w:p>
    <w:p w14:paraId="7CE1B311">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rPr>
          <w:rFonts w:hint="eastAsia"/>
          <w:color w:val="000000" w:themeColor="text1"/>
          <w:highlight w:val="none"/>
          <w14:textFill>
            <w14:solidFill>
              <w14:schemeClr w14:val="tx1"/>
            </w14:solidFill>
          </w14:textFill>
        </w:rPr>
        <w:sym w:font="Wingdings" w:char="00A8"/>
      </w:r>
      <w:r>
        <w:rPr>
          <w:rFonts w:hint="eastAsia"/>
          <w:color w:val="000000" w:themeColor="text1"/>
          <w:highlight w:val="none"/>
          <w14:textFill>
            <w14:solidFill>
              <w14:schemeClr w14:val="tx1"/>
            </w14:solidFill>
          </w14:textFill>
        </w:rPr>
        <w:t xml:space="preserve">大型企业  </w:t>
      </w:r>
      <w:r>
        <w:rPr>
          <w:rFonts w:hint="eastAsia"/>
          <w:color w:val="000000" w:themeColor="text1"/>
          <w:highlight w:val="none"/>
          <w14:textFill>
            <w14:solidFill>
              <w14:schemeClr w14:val="tx1"/>
            </w14:solidFill>
          </w14:textFill>
        </w:rPr>
        <w:sym w:font="Wingdings" w:char="00A8"/>
      </w:r>
      <w:r>
        <w:rPr>
          <w:rFonts w:hint="eastAsia"/>
          <w:color w:val="000000" w:themeColor="text1"/>
          <w:highlight w:val="none"/>
          <w14:textFill>
            <w14:solidFill>
              <w14:schemeClr w14:val="tx1"/>
            </w14:solidFill>
          </w14:textFill>
        </w:rPr>
        <w:t xml:space="preserve">中型企业  </w:t>
      </w:r>
      <w:r>
        <w:rPr>
          <w:rFonts w:hint="eastAsia"/>
          <w:color w:val="000000" w:themeColor="text1"/>
          <w:highlight w:val="none"/>
          <w14:textFill>
            <w14:solidFill>
              <w14:schemeClr w14:val="tx1"/>
            </w14:solidFill>
          </w14:textFill>
        </w:rPr>
        <w:sym w:font="Wingdings" w:char="00A8"/>
      </w:r>
      <w:r>
        <w:rPr>
          <w:rFonts w:hint="eastAsia"/>
          <w:color w:val="000000" w:themeColor="text1"/>
          <w:highlight w:val="none"/>
          <w14:textFill>
            <w14:solidFill>
              <w14:schemeClr w14:val="tx1"/>
            </w14:solidFill>
          </w14:textFill>
        </w:rPr>
        <w:t xml:space="preserve">小微型企业  </w:t>
      </w:r>
    </w:p>
    <w:p w14:paraId="799F958C">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rPr>
          <w:rFonts w:hint="eastAsia"/>
          <w:color w:val="000000" w:themeColor="text1"/>
          <w:highlight w:val="none"/>
          <w14:textFill>
            <w14:solidFill>
              <w14:schemeClr w14:val="tx1"/>
            </w14:solidFill>
          </w14:textFill>
        </w:rPr>
        <w:sym w:font="Wingdings" w:char="00A8"/>
      </w:r>
      <w:r>
        <w:rPr>
          <w:rFonts w:hint="eastAsia"/>
          <w:color w:val="000000" w:themeColor="text1"/>
          <w:highlight w:val="none"/>
          <w14:textFill>
            <w14:solidFill>
              <w14:schemeClr w14:val="tx1"/>
            </w14:solidFill>
          </w14:textFill>
        </w:rPr>
        <w:t xml:space="preserve">残疾人福利性单位 </w:t>
      </w:r>
      <w:r>
        <w:rPr>
          <w:rFonts w:hint="eastAsia"/>
          <w:color w:val="000000" w:themeColor="text1"/>
          <w:highlight w:val="none"/>
          <w14:textFill>
            <w14:solidFill>
              <w14:schemeClr w14:val="tx1"/>
            </w14:solidFill>
          </w14:textFill>
        </w:rPr>
        <w:sym w:font="Wingdings" w:char="00A8"/>
      </w:r>
      <w:r>
        <w:rPr>
          <w:rFonts w:hint="eastAsia"/>
          <w:color w:val="000000" w:themeColor="text1"/>
          <w:highlight w:val="none"/>
          <w14:textFill>
            <w14:solidFill>
              <w14:schemeClr w14:val="tx1"/>
            </w14:solidFill>
          </w14:textFill>
        </w:rPr>
        <w:t xml:space="preserve">监狱企业 </w:t>
      </w:r>
      <w:r>
        <w:rPr>
          <w:rFonts w:hint="eastAsia"/>
          <w:color w:val="000000" w:themeColor="text1"/>
          <w:highlight w:val="none"/>
          <w14:textFill>
            <w14:solidFill>
              <w14:schemeClr w14:val="tx1"/>
            </w14:solidFill>
          </w14:textFill>
        </w:rPr>
        <w:sym w:font="Wingdings" w:char="00A8"/>
      </w:r>
      <w:r>
        <w:rPr>
          <w:rFonts w:hint="eastAsia"/>
          <w:color w:val="000000" w:themeColor="text1"/>
          <w:highlight w:val="none"/>
          <w14:textFill>
            <w14:solidFill>
              <w14:schemeClr w14:val="tx1"/>
            </w14:solidFill>
          </w14:textFill>
        </w:rPr>
        <w:t>其他</w:t>
      </w:r>
    </w:p>
    <w:p w14:paraId="7A391E28">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w:t>
      </w:r>
      <w:r>
        <w:rPr>
          <w:rFonts w:hint="eastAsia"/>
          <w:color w:val="000000" w:themeColor="text1"/>
          <w:highlight w:val="none"/>
          <w:lang w:val="en"/>
          <w14:textFill>
            <w14:solidFill>
              <w14:schemeClr w14:val="tx1"/>
            </w14:solidFill>
          </w14:textFill>
        </w:rPr>
        <w:t>8</w:t>
      </w:r>
      <w:r>
        <w:rPr>
          <w:rFonts w:hint="eastAsia"/>
          <w:color w:val="000000" w:themeColor="text1"/>
          <w:highlight w:val="none"/>
          <w14:textFill>
            <w14:solidFill>
              <w14:schemeClr w14:val="tx1"/>
            </w14:solidFill>
          </w14:textFill>
        </w:rPr>
        <w:t>）中标（成交）投标人是否为外商投资企业：</w:t>
      </w:r>
      <w:r>
        <w:rPr>
          <w:rFonts w:hint="eastAsia"/>
          <w:color w:val="000000" w:themeColor="text1"/>
          <w:highlight w:val="none"/>
          <w14:textFill>
            <w14:solidFill>
              <w14:schemeClr w14:val="tx1"/>
            </w14:solidFill>
          </w14:textFill>
        </w:rPr>
        <w:sym w:font="Wingdings" w:char="00A8"/>
      </w:r>
      <w:r>
        <w:rPr>
          <w:rFonts w:hint="eastAsia"/>
          <w:color w:val="000000" w:themeColor="text1"/>
          <w:highlight w:val="none"/>
          <w14:textFill>
            <w14:solidFill>
              <w14:schemeClr w14:val="tx1"/>
            </w14:solidFill>
          </w14:textFill>
        </w:rPr>
        <w:t xml:space="preserve">是       </w:t>
      </w:r>
      <w:r>
        <w:rPr>
          <w:rFonts w:hint="eastAsia"/>
          <w:color w:val="000000" w:themeColor="text1"/>
          <w:highlight w:val="none"/>
          <w14:textFill>
            <w14:solidFill>
              <w14:schemeClr w14:val="tx1"/>
            </w14:solidFill>
          </w14:textFill>
        </w:rPr>
        <w:sym w:font="Wingdings" w:char="00A8"/>
      </w:r>
      <w:r>
        <w:rPr>
          <w:rFonts w:hint="eastAsia"/>
          <w:color w:val="000000" w:themeColor="text1"/>
          <w:highlight w:val="none"/>
          <w14:textFill>
            <w14:solidFill>
              <w14:schemeClr w14:val="tx1"/>
            </w14:solidFill>
          </w14:textFill>
        </w:rPr>
        <w:t>否</w:t>
      </w:r>
    </w:p>
    <w:p w14:paraId="7C46DFEF">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外商投资企业类型：</w:t>
      </w:r>
      <w:r>
        <w:rPr>
          <w:rFonts w:hint="eastAsia"/>
          <w:color w:val="000000" w:themeColor="text1"/>
          <w:highlight w:val="none"/>
          <w14:textFill>
            <w14:solidFill>
              <w14:schemeClr w14:val="tx1"/>
            </w14:solidFill>
          </w14:textFill>
        </w:rPr>
        <w:sym w:font="Wingdings" w:char="00A8"/>
      </w:r>
      <w:r>
        <w:rPr>
          <w:rFonts w:hint="eastAsia"/>
          <w:color w:val="000000" w:themeColor="text1"/>
          <w:highlight w:val="none"/>
          <w14:textFill>
            <w14:solidFill>
              <w14:schemeClr w14:val="tx1"/>
            </w14:solidFill>
          </w14:textFill>
        </w:rPr>
        <w:t xml:space="preserve">全部由外国投资者投资  </w:t>
      </w:r>
      <w:r>
        <w:rPr>
          <w:rFonts w:hint="eastAsia"/>
          <w:color w:val="000000" w:themeColor="text1"/>
          <w:highlight w:val="none"/>
          <w14:textFill>
            <w14:solidFill>
              <w14:schemeClr w14:val="tx1"/>
            </w14:solidFill>
          </w14:textFill>
        </w:rPr>
        <w:sym w:font="Wingdings" w:char="00A8"/>
      </w:r>
      <w:r>
        <w:rPr>
          <w:rFonts w:hint="eastAsia"/>
          <w:color w:val="000000" w:themeColor="text1"/>
          <w:highlight w:val="none"/>
          <w14:textFill>
            <w14:solidFill>
              <w14:schemeClr w14:val="tx1"/>
            </w14:solidFill>
          </w14:textFill>
        </w:rPr>
        <w:t>部分由外国投资者投资</w:t>
      </w:r>
    </w:p>
    <w:p w14:paraId="4609DA52">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w:t>
      </w:r>
      <w:r>
        <w:rPr>
          <w:rFonts w:hint="eastAsia"/>
          <w:color w:val="000000" w:themeColor="text1"/>
          <w:highlight w:val="none"/>
          <w:lang w:val="en"/>
          <w14:textFill>
            <w14:solidFill>
              <w14:schemeClr w14:val="tx1"/>
            </w14:solidFill>
          </w14:textFill>
        </w:rPr>
        <w:t>9</w:t>
      </w:r>
      <w:r>
        <w:rPr>
          <w:rFonts w:hint="eastAsia"/>
          <w:color w:val="000000" w:themeColor="text1"/>
          <w:highlight w:val="none"/>
          <w14:textFill>
            <w14:solidFill>
              <w14:schemeClr w14:val="tx1"/>
            </w14:solidFill>
          </w14:textFill>
        </w:rPr>
        <w:t>）是否涉及进口产品：</w:t>
      </w:r>
    </w:p>
    <w:p w14:paraId="0309576E">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rPr>
          <w:rFonts w:hint="eastAsia"/>
          <w:color w:val="000000" w:themeColor="text1"/>
          <w:highlight w:val="none"/>
          <w14:textFill>
            <w14:solidFill>
              <w14:schemeClr w14:val="tx1"/>
            </w14:solidFill>
          </w14:textFill>
        </w:rPr>
        <w:sym w:font="Wingdings" w:char="00A8"/>
      </w:r>
      <w:r>
        <w:rPr>
          <w:rFonts w:hint="eastAsia"/>
          <w:color w:val="000000" w:themeColor="text1"/>
          <w:highlight w:val="none"/>
          <w14:textFill>
            <w14:solidFill>
              <w14:schemeClr w14:val="tx1"/>
            </w14:solidFill>
          </w14:textFill>
        </w:rPr>
        <w:t xml:space="preserve">是，《政府采购品目分类目录》底级品目名称：          金额：      国别：         品牌：         规格型号：              </w:t>
      </w:r>
    </w:p>
    <w:p w14:paraId="186BD00F">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rPr>
          <w:rFonts w:hint="eastAsia"/>
          <w:color w:val="000000" w:themeColor="text1"/>
          <w:highlight w:val="none"/>
          <w14:textFill>
            <w14:solidFill>
              <w14:schemeClr w14:val="tx1"/>
            </w14:solidFill>
          </w14:textFill>
        </w:rPr>
        <w:sym w:font="Wingdings" w:char="00A8"/>
      </w:r>
      <w:r>
        <w:rPr>
          <w:rFonts w:hint="eastAsia"/>
          <w:color w:val="000000" w:themeColor="text1"/>
          <w:highlight w:val="none"/>
          <w14:textFill>
            <w14:solidFill>
              <w14:schemeClr w14:val="tx1"/>
            </w14:solidFill>
          </w14:textFill>
        </w:rPr>
        <w:t>否</w:t>
      </w:r>
    </w:p>
    <w:p w14:paraId="7B1992A9">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w:t>
      </w:r>
      <w:r>
        <w:rPr>
          <w:rFonts w:hint="eastAsia"/>
          <w:color w:val="000000" w:themeColor="text1"/>
          <w:highlight w:val="none"/>
          <w:lang w:val="en"/>
          <w14:textFill>
            <w14:solidFill>
              <w14:schemeClr w14:val="tx1"/>
            </w14:solidFill>
          </w14:textFill>
        </w:rPr>
        <w:t>0</w:t>
      </w:r>
      <w:r>
        <w:rPr>
          <w:rFonts w:hint="eastAsia"/>
          <w:color w:val="000000" w:themeColor="text1"/>
          <w:highlight w:val="none"/>
          <w14:textFill>
            <w14:solidFill>
              <w14:schemeClr w14:val="tx1"/>
            </w14:solidFill>
          </w14:textFill>
        </w:rPr>
        <w:t>）是否涉及节能产品：</w:t>
      </w:r>
    </w:p>
    <w:p w14:paraId="1F1C4B9E">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sym w:font="Wingdings" w:char="00A8"/>
      </w:r>
      <w:r>
        <w:rPr>
          <w:rFonts w:hint="eastAsia"/>
          <w:color w:val="000000" w:themeColor="text1"/>
          <w:highlight w:val="none"/>
          <w14:textFill>
            <w14:solidFill>
              <w14:schemeClr w14:val="tx1"/>
            </w14:solidFill>
          </w14:textFill>
        </w:rPr>
        <w:t xml:space="preserve">是，《节能产品政府采购品目清单》的底级品目名称：              </w:t>
      </w:r>
    </w:p>
    <w:p w14:paraId="1B8DA75F">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sym w:font="Wingdings" w:char="00A8"/>
      </w:r>
      <w:r>
        <w:rPr>
          <w:rFonts w:hint="eastAsia"/>
          <w:color w:val="000000" w:themeColor="text1"/>
          <w:highlight w:val="none"/>
          <w14:textFill>
            <w14:solidFill>
              <w14:schemeClr w14:val="tx1"/>
            </w14:solidFill>
          </w14:textFill>
        </w:rPr>
        <w:t xml:space="preserve">强制采购       </w:t>
      </w:r>
      <w:r>
        <w:rPr>
          <w:rFonts w:hint="eastAsia"/>
          <w:color w:val="000000" w:themeColor="text1"/>
          <w:highlight w:val="none"/>
          <w14:textFill>
            <w14:solidFill>
              <w14:schemeClr w14:val="tx1"/>
            </w14:solidFill>
          </w14:textFill>
        </w:rPr>
        <w:sym w:font="Wingdings" w:char="00A8"/>
      </w:r>
      <w:r>
        <w:rPr>
          <w:rFonts w:hint="eastAsia"/>
          <w:color w:val="000000" w:themeColor="text1"/>
          <w:highlight w:val="none"/>
          <w14:textFill>
            <w14:solidFill>
              <w14:schemeClr w14:val="tx1"/>
            </w14:solidFill>
          </w14:textFill>
        </w:rPr>
        <w:t xml:space="preserve">优先采购    </w:t>
      </w:r>
    </w:p>
    <w:p w14:paraId="245A991E">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sym w:font="Wingdings" w:char="00A8"/>
      </w:r>
      <w:r>
        <w:rPr>
          <w:rFonts w:hint="eastAsia"/>
          <w:color w:val="000000" w:themeColor="text1"/>
          <w:highlight w:val="none"/>
          <w14:textFill>
            <w14:solidFill>
              <w14:schemeClr w14:val="tx1"/>
            </w14:solidFill>
          </w14:textFill>
        </w:rPr>
        <w:t>否</w:t>
      </w:r>
    </w:p>
    <w:p w14:paraId="42B0D0D1">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是否涉及环境标志产品：</w:t>
      </w:r>
    </w:p>
    <w:p w14:paraId="1447AF41">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sym w:font="Wingdings" w:char="00A8"/>
      </w:r>
      <w:r>
        <w:rPr>
          <w:rFonts w:hint="eastAsia"/>
          <w:color w:val="000000" w:themeColor="text1"/>
          <w:highlight w:val="none"/>
          <w14:textFill>
            <w14:solidFill>
              <w14:schemeClr w14:val="tx1"/>
            </w14:solidFill>
          </w14:textFill>
        </w:rPr>
        <w:t xml:space="preserve">是，《环境标志产品政府采购品目清单》的底级品目名称：          </w:t>
      </w:r>
    </w:p>
    <w:p w14:paraId="1D1B157A">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sym w:font="Wingdings" w:char="00A8"/>
      </w:r>
      <w:r>
        <w:rPr>
          <w:rFonts w:hint="eastAsia"/>
          <w:color w:val="000000" w:themeColor="text1"/>
          <w:highlight w:val="none"/>
          <w14:textFill>
            <w14:solidFill>
              <w14:schemeClr w14:val="tx1"/>
            </w14:solidFill>
          </w14:textFill>
        </w:rPr>
        <w:t xml:space="preserve">强制采购       </w:t>
      </w:r>
      <w:r>
        <w:rPr>
          <w:rFonts w:hint="eastAsia"/>
          <w:color w:val="000000" w:themeColor="text1"/>
          <w:highlight w:val="none"/>
          <w14:textFill>
            <w14:solidFill>
              <w14:schemeClr w14:val="tx1"/>
            </w14:solidFill>
          </w14:textFill>
        </w:rPr>
        <w:sym w:font="Wingdings" w:char="00A8"/>
      </w:r>
      <w:r>
        <w:rPr>
          <w:rFonts w:hint="eastAsia"/>
          <w:color w:val="000000" w:themeColor="text1"/>
          <w:highlight w:val="none"/>
          <w14:textFill>
            <w14:solidFill>
              <w14:schemeClr w14:val="tx1"/>
            </w14:solidFill>
          </w14:textFill>
        </w:rPr>
        <w:t xml:space="preserve">优先采购    </w:t>
      </w:r>
    </w:p>
    <w:p w14:paraId="33139A06">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sym w:font="Wingdings" w:char="00A8"/>
      </w:r>
      <w:r>
        <w:rPr>
          <w:rFonts w:hint="eastAsia"/>
          <w:color w:val="000000" w:themeColor="text1"/>
          <w:highlight w:val="none"/>
          <w14:textFill>
            <w14:solidFill>
              <w14:schemeClr w14:val="tx1"/>
            </w14:solidFill>
          </w14:textFill>
        </w:rPr>
        <w:t>否</w:t>
      </w:r>
    </w:p>
    <w:p w14:paraId="1208B492">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是否涉及绿色产品： </w:t>
      </w:r>
    </w:p>
    <w:p w14:paraId="7303F717">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sym w:font="Wingdings" w:char="00A8"/>
      </w:r>
      <w:r>
        <w:rPr>
          <w:rFonts w:hint="eastAsia"/>
          <w:color w:val="000000" w:themeColor="text1"/>
          <w:highlight w:val="none"/>
          <w14:textFill>
            <w14:solidFill>
              <w14:schemeClr w14:val="tx1"/>
            </w14:solidFill>
          </w14:textFill>
        </w:rPr>
        <w:t xml:space="preserve">是，绿色产品政府采购相关政策确定的底级品目名称：         </w:t>
      </w:r>
    </w:p>
    <w:p w14:paraId="7A2B1414">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sym w:font="Wingdings" w:char="00A8"/>
      </w:r>
      <w:r>
        <w:rPr>
          <w:rFonts w:hint="eastAsia"/>
          <w:color w:val="000000" w:themeColor="text1"/>
          <w:highlight w:val="none"/>
          <w14:textFill>
            <w14:solidFill>
              <w14:schemeClr w14:val="tx1"/>
            </w14:solidFill>
          </w14:textFill>
        </w:rPr>
        <w:t xml:space="preserve">强制采购       </w:t>
      </w:r>
      <w:r>
        <w:rPr>
          <w:rFonts w:hint="eastAsia"/>
          <w:color w:val="000000" w:themeColor="text1"/>
          <w:highlight w:val="none"/>
          <w14:textFill>
            <w14:solidFill>
              <w14:schemeClr w14:val="tx1"/>
            </w14:solidFill>
          </w14:textFill>
        </w:rPr>
        <w:sym w:font="Wingdings" w:char="00A8"/>
      </w:r>
      <w:r>
        <w:rPr>
          <w:rFonts w:hint="eastAsia"/>
          <w:color w:val="000000" w:themeColor="text1"/>
          <w:highlight w:val="none"/>
          <w14:textFill>
            <w14:solidFill>
              <w14:schemeClr w14:val="tx1"/>
            </w14:solidFill>
          </w14:textFill>
        </w:rPr>
        <w:t xml:space="preserve">优先采购    </w:t>
      </w:r>
    </w:p>
    <w:p w14:paraId="61AE44AA">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sym w:font="Wingdings" w:char="00A8"/>
      </w:r>
      <w:r>
        <w:rPr>
          <w:rFonts w:hint="eastAsia"/>
          <w:color w:val="000000" w:themeColor="text1"/>
          <w:highlight w:val="none"/>
          <w14:textFill>
            <w14:solidFill>
              <w14:schemeClr w14:val="tx1"/>
            </w14:solidFill>
          </w14:textFill>
        </w:rPr>
        <w:t>否</w:t>
      </w:r>
    </w:p>
    <w:p w14:paraId="758D2245">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w:t>
      </w:r>
      <w:r>
        <w:rPr>
          <w:rFonts w:hint="eastAsia"/>
          <w:color w:val="000000" w:themeColor="text1"/>
          <w:highlight w:val="none"/>
          <w:lang w:val="en"/>
          <w14:textFill>
            <w14:solidFill>
              <w14:schemeClr w14:val="tx1"/>
            </w14:solidFill>
          </w14:textFill>
        </w:rPr>
        <w:t>1</w:t>
      </w:r>
      <w:r>
        <w:rPr>
          <w:rFonts w:hint="eastAsia"/>
          <w:color w:val="000000" w:themeColor="text1"/>
          <w:highlight w:val="none"/>
          <w14:textFill>
            <w14:solidFill>
              <w14:schemeClr w14:val="tx1"/>
            </w14:solidFill>
          </w14:textFill>
        </w:rPr>
        <w:t>）涉及商品包装和快递包装的，是否参考《商品包装政府采购需求标准（试行）》、《快递包装政府采购需求标准（试行）》明确产品及相关快递服务的具体包装要求：</w:t>
      </w:r>
    </w:p>
    <w:p w14:paraId="42689C37">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sym w:font="Wingdings" w:char="00A8"/>
      </w:r>
      <w:r>
        <w:rPr>
          <w:rFonts w:hint="eastAsia"/>
          <w:color w:val="000000" w:themeColor="text1"/>
          <w:highlight w:val="none"/>
          <w14:textFill>
            <w14:solidFill>
              <w14:schemeClr w14:val="tx1"/>
            </w14:solidFill>
          </w14:textFill>
        </w:rPr>
        <w:t xml:space="preserve">是       </w:t>
      </w:r>
      <w:r>
        <w:rPr>
          <w:rFonts w:hint="eastAsia"/>
          <w:color w:val="000000" w:themeColor="text1"/>
          <w:highlight w:val="none"/>
          <w14:textFill>
            <w14:solidFill>
              <w14:schemeClr w14:val="tx1"/>
            </w14:solidFill>
          </w14:textFill>
        </w:rPr>
        <w:sym w:font="Wingdings" w:char="00A8"/>
      </w:r>
      <w:r>
        <w:rPr>
          <w:rFonts w:hint="eastAsia"/>
          <w:color w:val="000000" w:themeColor="text1"/>
          <w:highlight w:val="none"/>
          <w14:textFill>
            <w14:solidFill>
              <w14:schemeClr w14:val="tx1"/>
            </w14:solidFill>
          </w14:textFill>
        </w:rPr>
        <w:t xml:space="preserve">否      </w:t>
      </w:r>
      <w:r>
        <w:rPr>
          <w:rFonts w:hint="eastAsia"/>
          <w:color w:val="000000" w:themeColor="text1"/>
          <w:highlight w:val="none"/>
          <w14:textFill>
            <w14:solidFill>
              <w14:schemeClr w14:val="tx1"/>
            </w14:solidFill>
          </w14:textFill>
        </w:rPr>
        <w:sym w:font="Wingdings" w:char="00A8"/>
      </w:r>
      <w:r>
        <w:rPr>
          <w:rFonts w:hint="eastAsia"/>
          <w:color w:val="000000" w:themeColor="text1"/>
          <w:highlight w:val="none"/>
          <w14:textFill>
            <w14:solidFill>
              <w14:schemeClr w14:val="tx1"/>
            </w14:solidFill>
          </w14:textFill>
        </w:rPr>
        <w:t>不涉及</w:t>
      </w:r>
    </w:p>
    <w:p w14:paraId="423DBA3B">
      <w:pPr>
        <w:bidi w:val="0"/>
        <w:rPr>
          <w:rFonts w:hint="eastAsia"/>
          <w:color w:val="000000" w:themeColor="text1"/>
          <w:highlight w:val="none"/>
          <w14:textFill>
            <w14:solidFill>
              <w14:schemeClr w14:val="tx1"/>
            </w14:solidFill>
          </w14:textFill>
        </w:rPr>
      </w:pPr>
      <w:bookmarkStart w:id="391" w:name="_Toc15194"/>
      <w:bookmarkStart w:id="392" w:name="_Toc23279"/>
      <w:bookmarkStart w:id="393" w:name="_Toc27330"/>
      <w:r>
        <w:rPr>
          <w:rFonts w:hint="eastAsia"/>
          <w:color w:val="000000" w:themeColor="text1"/>
          <w:highlight w:val="none"/>
          <w14:textFill>
            <w14:solidFill>
              <w14:schemeClr w14:val="tx1"/>
            </w14:solidFill>
          </w14:textFill>
        </w:rPr>
        <w:t>2.合同金额</w:t>
      </w:r>
      <w:bookmarkEnd w:id="391"/>
      <w:bookmarkEnd w:id="392"/>
      <w:bookmarkEnd w:id="393"/>
    </w:p>
    <w:p w14:paraId="551E3183">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（1）合同金额小写：                                                                大写：                                           </w:t>
      </w:r>
    </w:p>
    <w:p w14:paraId="025E64C1">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（注：固定单价合同应填写单价和最高限价）</w:t>
      </w:r>
    </w:p>
    <w:p w14:paraId="7A4C04BF">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（2）合同定价方式（采用组合定价方式的，可以勾选多项）：</w:t>
      </w:r>
    </w:p>
    <w:p w14:paraId="515EFBEA">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（3）付款方式（按项目实际勾选填写）：</w:t>
      </w:r>
    </w:p>
    <w:p w14:paraId="43F31966">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sym w:font="Wingdings" w:char="00A8"/>
      </w:r>
      <w:r>
        <w:rPr>
          <w:rFonts w:hint="eastAsia"/>
          <w:color w:val="000000" w:themeColor="text1"/>
          <w:highlight w:val="none"/>
          <w14:textFill>
            <w14:solidFill>
              <w14:schemeClr w14:val="tx1"/>
            </w14:solidFill>
          </w14:textFill>
        </w:rPr>
        <w:t xml:space="preserve">全额付款：     （应明确一次性支付合同款项的条件）               </w:t>
      </w:r>
    </w:p>
    <w:p w14:paraId="60222C47">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sym w:font="Wingdings" w:char="00A8"/>
      </w:r>
      <w:r>
        <w:rPr>
          <w:rFonts w:hint="eastAsia"/>
          <w:color w:val="000000" w:themeColor="text1"/>
          <w:highlight w:val="none"/>
          <w14:textFill>
            <w14:solidFill>
              <w14:schemeClr w14:val="tx1"/>
            </w14:solidFill>
          </w14:textFill>
        </w:rPr>
        <w:t xml:space="preserve">分期付款：  （应明确分期支付合同款项的各期比例和支付条件，各期支付条件应与分期履约验收情况挂钩） ，其中涉及预付款的： （应明确预付款的支付比例和支付条件） </w:t>
      </w:r>
    </w:p>
    <w:p w14:paraId="1A0991E9">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sym w:font="Wingdings" w:char="00A8"/>
      </w:r>
      <w:r>
        <w:rPr>
          <w:rFonts w:hint="eastAsia"/>
          <w:color w:val="000000" w:themeColor="text1"/>
          <w:highlight w:val="none"/>
          <w14:textFill>
            <w14:solidFill>
              <w14:schemeClr w14:val="tx1"/>
            </w14:solidFill>
          </w14:textFill>
        </w:rPr>
        <w:t xml:space="preserve">成本补偿：      （应明确按照成本补偿方式的支付方式和支付条件）  </w:t>
      </w:r>
      <w:r>
        <w:rPr>
          <w:rFonts w:hint="eastAsia"/>
          <w:color w:val="000000" w:themeColor="text1"/>
          <w:highlight w:val="none"/>
          <w14:textFill>
            <w14:solidFill>
              <w14:schemeClr w14:val="tx1"/>
            </w14:solidFill>
          </w14:textFill>
        </w:rPr>
        <w:sym w:font="Wingdings" w:char="00A8"/>
      </w:r>
      <w:r>
        <w:rPr>
          <w:rFonts w:hint="eastAsia"/>
          <w:color w:val="000000" w:themeColor="text1"/>
          <w:highlight w:val="none"/>
          <w14:textFill>
            <w14:solidFill>
              <w14:schemeClr w14:val="tx1"/>
            </w14:solidFill>
          </w14:textFill>
        </w:rPr>
        <w:t xml:space="preserve">绩效激励：      （应明确按照绩效激励方式的支付方式和支付条件）  </w:t>
      </w:r>
    </w:p>
    <w:p w14:paraId="7C2F639E">
      <w:pPr>
        <w:bidi w:val="0"/>
        <w:rPr>
          <w:rFonts w:hint="eastAsia"/>
          <w:color w:val="000000" w:themeColor="text1"/>
          <w:highlight w:val="none"/>
          <w14:textFill>
            <w14:solidFill>
              <w14:schemeClr w14:val="tx1"/>
            </w14:solidFill>
          </w14:textFill>
        </w:rPr>
      </w:pPr>
      <w:bookmarkStart w:id="394" w:name="_Toc13883"/>
      <w:bookmarkStart w:id="395" w:name="_Toc24366"/>
      <w:bookmarkStart w:id="396" w:name="_Toc21785"/>
      <w:r>
        <w:rPr>
          <w:rFonts w:hint="eastAsia"/>
          <w:color w:val="000000" w:themeColor="text1"/>
          <w:highlight w:val="none"/>
          <w14:textFill>
            <w14:solidFill>
              <w14:schemeClr w14:val="tx1"/>
            </w14:solidFill>
          </w14:textFill>
        </w:rPr>
        <w:t>3.合同履行</w:t>
      </w:r>
      <w:bookmarkEnd w:id="394"/>
      <w:bookmarkEnd w:id="395"/>
      <w:bookmarkEnd w:id="396"/>
    </w:p>
    <w:p w14:paraId="410DABA5">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（1）起始日期：    年   月   日，完成日期：    年   月   日。</w:t>
      </w:r>
    </w:p>
    <w:p w14:paraId="447EAD89">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（2）履约地点：                                                      （3）履约担保：是否收取履约保证金：</w:t>
      </w:r>
      <w:r>
        <w:rPr>
          <w:rFonts w:hint="eastAsia"/>
          <w:color w:val="000000" w:themeColor="text1"/>
          <w:highlight w:val="none"/>
          <w14:textFill>
            <w14:solidFill>
              <w14:schemeClr w14:val="tx1"/>
            </w14:solidFill>
          </w14:textFill>
        </w:rPr>
        <w:sym w:font="Wingdings" w:char="00A8"/>
      </w:r>
      <w:r>
        <w:rPr>
          <w:rFonts w:hint="eastAsia"/>
          <w:color w:val="000000" w:themeColor="text1"/>
          <w:highlight w:val="none"/>
          <w14:textFill>
            <w14:solidFill>
              <w14:schemeClr w14:val="tx1"/>
            </w14:solidFill>
          </w14:textFill>
        </w:rPr>
        <w:t xml:space="preserve">是    </w:t>
      </w:r>
      <w:r>
        <w:rPr>
          <w:rFonts w:hint="eastAsia"/>
          <w:color w:val="000000" w:themeColor="text1"/>
          <w:highlight w:val="none"/>
          <w14:textFill>
            <w14:solidFill>
              <w14:schemeClr w14:val="tx1"/>
            </w14:solidFill>
          </w14:textFill>
        </w:rPr>
        <w:sym w:font="Wingdings" w:char="00A8"/>
      </w:r>
      <w:r>
        <w:rPr>
          <w:rFonts w:hint="eastAsia"/>
          <w:color w:val="000000" w:themeColor="text1"/>
          <w:highlight w:val="none"/>
          <w14:textFill>
            <w14:solidFill>
              <w14:schemeClr w14:val="tx1"/>
            </w14:solidFill>
          </w14:textFill>
        </w:rPr>
        <w:t>否</w:t>
      </w:r>
    </w:p>
    <w:p w14:paraId="4AD43D61">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收取履约保证金形式：                                              收取履约保证金金额：                                          </w:t>
      </w:r>
    </w:p>
    <w:p w14:paraId="4B439F8F">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履约担保期限：                                                  （4）分期履行要求：                                                  （5）风险处置措施和替代方案：                                     </w:t>
      </w:r>
    </w:p>
    <w:p w14:paraId="7C4D0B4F">
      <w:pPr>
        <w:bidi w:val="0"/>
        <w:rPr>
          <w:rFonts w:hint="eastAsia"/>
          <w:color w:val="000000" w:themeColor="text1"/>
          <w:highlight w:val="none"/>
          <w14:textFill>
            <w14:solidFill>
              <w14:schemeClr w14:val="tx1"/>
            </w14:solidFill>
          </w14:textFill>
        </w:rPr>
      </w:pPr>
      <w:bookmarkStart w:id="397" w:name="_Toc6767"/>
      <w:bookmarkStart w:id="398" w:name="_Toc27024"/>
      <w:bookmarkStart w:id="399" w:name="_Toc18421"/>
      <w:r>
        <w:rPr>
          <w:rFonts w:hint="eastAsia"/>
          <w:color w:val="000000" w:themeColor="text1"/>
          <w:highlight w:val="none"/>
          <w14:textFill>
            <w14:solidFill>
              <w14:schemeClr w14:val="tx1"/>
            </w14:solidFill>
          </w14:textFill>
        </w:rPr>
        <w:t>4.合同验收</w:t>
      </w:r>
      <w:bookmarkEnd w:id="397"/>
      <w:bookmarkEnd w:id="398"/>
      <w:bookmarkEnd w:id="399"/>
    </w:p>
    <w:p w14:paraId="32B7D827">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（1）验收组织方式：</w:t>
      </w:r>
      <w:r>
        <w:rPr>
          <w:rFonts w:hint="eastAsia"/>
          <w:color w:val="000000" w:themeColor="text1"/>
          <w:highlight w:val="none"/>
          <w14:textFill>
            <w14:solidFill>
              <w14:schemeClr w14:val="tx1"/>
            </w14:solidFill>
          </w14:textFill>
        </w:rPr>
        <w:sym w:font="Wingdings" w:char="00A8"/>
      </w:r>
      <w:r>
        <w:rPr>
          <w:rFonts w:hint="eastAsia"/>
          <w:color w:val="000000" w:themeColor="text1"/>
          <w:highlight w:val="none"/>
          <w14:textFill>
            <w14:solidFill>
              <w14:schemeClr w14:val="tx1"/>
            </w14:solidFill>
          </w14:textFill>
        </w:rPr>
        <w:t xml:space="preserve">自行组织 </w:t>
      </w:r>
      <w:r>
        <w:rPr>
          <w:rFonts w:hint="eastAsia"/>
          <w:color w:val="000000" w:themeColor="text1"/>
          <w:highlight w:val="none"/>
          <w14:textFill>
            <w14:solidFill>
              <w14:schemeClr w14:val="tx1"/>
            </w14:solidFill>
          </w14:textFill>
        </w:rPr>
        <w:sym w:font="Wingdings" w:char="00A8"/>
      </w:r>
      <w:r>
        <w:rPr>
          <w:rFonts w:hint="eastAsia"/>
          <w:color w:val="000000" w:themeColor="text1"/>
          <w:highlight w:val="none"/>
          <w14:textFill>
            <w14:solidFill>
              <w14:schemeClr w14:val="tx1"/>
            </w14:solidFill>
          </w14:textFill>
        </w:rPr>
        <w:t>委托第三方组织</w:t>
      </w:r>
    </w:p>
    <w:p w14:paraId="51EC0CC9">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验收主体：                                                           是否邀请本项目的其他投标人参加验收：</w:t>
      </w:r>
      <w:r>
        <w:rPr>
          <w:rFonts w:hint="eastAsia"/>
          <w:color w:val="000000" w:themeColor="text1"/>
          <w:highlight w:val="none"/>
          <w14:textFill>
            <w14:solidFill>
              <w14:schemeClr w14:val="tx1"/>
            </w14:solidFill>
          </w14:textFill>
        </w:rPr>
        <w:sym w:font="Wingdings" w:char="00A8"/>
      </w:r>
      <w:r>
        <w:rPr>
          <w:rFonts w:hint="eastAsia"/>
          <w:color w:val="000000" w:themeColor="text1"/>
          <w:highlight w:val="none"/>
          <w14:textFill>
            <w14:solidFill>
              <w14:schemeClr w14:val="tx1"/>
            </w14:solidFill>
          </w14:textFill>
        </w:rPr>
        <w:t xml:space="preserve">是  </w:t>
      </w:r>
      <w:r>
        <w:rPr>
          <w:rFonts w:hint="eastAsia"/>
          <w:color w:val="000000" w:themeColor="text1"/>
          <w:highlight w:val="none"/>
          <w14:textFill>
            <w14:solidFill>
              <w14:schemeClr w14:val="tx1"/>
            </w14:solidFill>
          </w14:textFill>
        </w:rPr>
        <w:sym w:font="Wingdings" w:char="00A8"/>
      </w:r>
      <w:r>
        <w:rPr>
          <w:rFonts w:hint="eastAsia"/>
          <w:color w:val="000000" w:themeColor="text1"/>
          <w:highlight w:val="none"/>
          <w14:textFill>
            <w14:solidFill>
              <w14:schemeClr w14:val="tx1"/>
            </w14:solidFill>
          </w14:textFill>
        </w:rPr>
        <w:t>否</w:t>
      </w:r>
    </w:p>
    <w:p w14:paraId="67B352D5">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是否邀请专家参加验收：</w:t>
      </w:r>
      <w:r>
        <w:rPr>
          <w:rFonts w:hint="eastAsia"/>
          <w:color w:val="000000" w:themeColor="text1"/>
          <w:highlight w:val="none"/>
          <w14:textFill>
            <w14:solidFill>
              <w14:schemeClr w14:val="tx1"/>
            </w14:solidFill>
          </w14:textFill>
        </w:rPr>
        <w:sym w:font="Wingdings" w:char="00A8"/>
      </w:r>
      <w:r>
        <w:rPr>
          <w:rFonts w:hint="eastAsia"/>
          <w:color w:val="000000" w:themeColor="text1"/>
          <w:highlight w:val="none"/>
          <w14:textFill>
            <w14:solidFill>
              <w14:schemeClr w14:val="tx1"/>
            </w14:solidFill>
          </w14:textFill>
        </w:rPr>
        <w:t xml:space="preserve">是  </w:t>
      </w:r>
      <w:r>
        <w:rPr>
          <w:rFonts w:hint="eastAsia"/>
          <w:color w:val="000000" w:themeColor="text1"/>
          <w:highlight w:val="none"/>
          <w14:textFill>
            <w14:solidFill>
              <w14:schemeClr w14:val="tx1"/>
            </w14:solidFill>
          </w14:textFill>
        </w:rPr>
        <w:sym w:font="Wingdings" w:char="00A8"/>
      </w:r>
      <w:r>
        <w:rPr>
          <w:rFonts w:hint="eastAsia"/>
          <w:color w:val="000000" w:themeColor="text1"/>
          <w:highlight w:val="none"/>
          <w14:textFill>
            <w14:solidFill>
              <w14:schemeClr w14:val="tx1"/>
            </w14:solidFill>
          </w14:textFill>
        </w:rPr>
        <w:t>否</w:t>
      </w:r>
    </w:p>
    <w:p w14:paraId="657DB115">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是否邀请服务对象参加验收：</w:t>
      </w:r>
      <w:r>
        <w:rPr>
          <w:rFonts w:hint="eastAsia"/>
          <w:color w:val="000000" w:themeColor="text1"/>
          <w:highlight w:val="none"/>
          <w14:textFill>
            <w14:solidFill>
              <w14:schemeClr w14:val="tx1"/>
            </w14:solidFill>
          </w14:textFill>
        </w:rPr>
        <w:sym w:font="Wingdings" w:char="00A8"/>
      </w:r>
      <w:r>
        <w:rPr>
          <w:rFonts w:hint="eastAsia"/>
          <w:color w:val="000000" w:themeColor="text1"/>
          <w:highlight w:val="none"/>
          <w14:textFill>
            <w14:solidFill>
              <w14:schemeClr w14:val="tx1"/>
            </w14:solidFill>
          </w14:textFill>
        </w:rPr>
        <w:t xml:space="preserve">是  </w:t>
      </w:r>
      <w:r>
        <w:rPr>
          <w:rFonts w:hint="eastAsia"/>
          <w:color w:val="000000" w:themeColor="text1"/>
          <w:highlight w:val="none"/>
          <w14:textFill>
            <w14:solidFill>
              <w14:schemeClr w14:val="tx1"/>
            </w14:solidFill>
          </w14:textFill>
        </w:rPr>
        <w:sym w:font="Wingdings" w:char="00A8"/>
      </w:r>
      <w:r>
        <w:rPr>
          <w:rFonts w:hint="eastAsia"/>
          <w:color w:val="000000" w:themeColor="text1"/>
          <w:highlight w:val="none"/>
          <w14:textFill>
            <w14:solidFill>
              <w14:schemeClr w14:val="tx1"/>
            </w14:solidFill>
          </w14:textFill>
        </w:rPr>
        <w:t>否</w:t>
      </w:r>
    </w:p>
    <w:p w14:paraId="21FF6E90">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是否邀请第三方检测机构参加验收：</w:t>
      </w:r>
      <w:r>
        <w:rPr>
          <w:rFonts w:hint="eastAsia"/>
          <w:color w:val="000000" w:themeColor="text1"/>
          <w:highlight w:val="none"/>
          <w14:textFill>
            <w14:solidFill>
              <w14:schemeClr w14:val="tx1"/>
            </w14:solidFill>
          </w14:textFill>
        </w:rPr>
        <w:sym w:font="Wingdings" w:char="00A8"/>
      </w:r>
      <w:r>
        <w:rPr>
          <w:rFonts w:hint="eastAsia"/>
          <w:color w:val="000000" w:themeColor="text1"/>
          <w:highlight w:val="none"/>
          <w14:textFill>
            <w14:solidFill>
              <w14:schemeClr w14:val="tx1"/>
            </w14:solidFill>
          </w14:textFill>
        </w:rPr>
        <w:t xml:space="preserve">是  </w:t>
      </w:r>
      <w:r>
        <w:rPr>
          <w:rFonts w:hint="eastAsia"/>
          <w:color w:val="000000" w:themeColor="text1"/>
          <w:highlight w:val="none"/>
          <w14:textFill>
            <w14:solidFill>
              <w14:schemeClr w14:val="tx1"/>
            </w14:solidFill>
          </w14:textFill>
        </w:rPr>
        <w:sym w:font="Wingdings" w:char="00A8"/>
      </w:r>
      <w:r>
        <w:rPr>
          <w:rFonts w:hint="eastAsia"/>
          <w:color w:val="000000" w:themeColor="text1"/>
          <w:highlight w:val="none"/>
          <w14:textFill>
            <w14:solidFill>
              <w14:schemeClr w14:val="tx1"/>
            </w14:solidFill>
          </w14:textFill>
        </w:rPr>
        <w:t>否</w:t>
      </w:r>
    </w:p>
    <w:p w14:paraId="5F414E6C">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是否进行抽查检测：</w:t>
      </w:r>
      <w:r>
        <w:rPr>
          <w:rFonts w:hint="eastAsia"/>
          <w:color w:val="000000" w:themeColor="text1"/>
          <w:highlight w:val="none"/>
          <w14:textFill>
            <w14:solidFill>
              <w14:schemeClr w14:val="tx1"/>
            </w14:solidFill>
          </w14:textFill>
        </w:rPr>
        <w:sym w:font="Wingdings" w:char="00A8"/>
      </w:r>
      <w:r>
        <w:rPr>
          <w:rFonts w:hint="eastAsia"/>
          <w:color w:val="000000" w:themeColor="text1"/>
          <w:highlight w:val="none"/>
          <w14:textFill>
            <w14:solidFill>
              <w14:schemeClr w14:val="tx1"/>
            </w14:solidFill>
          </w14:textFill>
        </w:rPr>
        <w:t xml:space="preserve">是，抽查比例：         </w:t>
      </w:r>
      <w:r>
        <w:rPr>
          <w:rFonts w:hint="eastAsia"/>
          <w:color w:val="000000" w:themeColor="text1"/>
          <w:highlight w:val="none"/>
          <w14:textFill>
            <w14:solidFill>
              <w14:schemeClr w14:val="tx1"/>
            </w14:solidFill>
          </w14:textFill>
        </w:rPr>
        <w:sym w:font="Wingdings" w:char="00A8"/>
      </w:r>
      <w:r>
        <w:rPr>
          <w:rFonts w:hint="eastAsia"/>
          <w:color w:val="000000" w:themeColor="text1"/>
          <w:highlight w:val="none"/>
          <w14:textFill>
            <w14:solidFill>
              <w14:schemeClr w14:val="tx1"/>
            </w14:solidFill>
          </w14:textFill>
        </w:rPr>
        <w:t>否</w:t>
      </w:r>
    </w:p>
    <w:p w14:paraId="676A6358">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是否存在破坏性检测：</w:t>
      </w:r>
      <w:r>
        <w:rPr>
          <w:rFonts w:hint="eastAsia"/>
          <w:color w:val="000000" w:themeColor="text1"/>
          <w:highlight w:val="none"/>
          <w14:textFill>
            <w14:solidFill>
              <w14:schemeClr w14:val="tx1"/>
            </w14:solidFill>
          </w14:textFill>
        </w:rPr>
        <w:sym w:font="Wingdings" w:char="00A8"/>
      </w:r>
      <w:r>
        <w:rPr>
          <w:rFonts w:hint="eastAsia"/>
          <w:color w:val="000000" w:themeColor="text1"/>
          <w:highlight w:val="none"/>
          <w14:textFill>
            <w14:solidFill>
              <w14:schemeClr w14:val="tx1"/>
            </w14:solidFill>
          </w14:textFill>
        </w:rPr>
        <w:t>是，（应明确对被破坏的检测产品的处理方式）</w:t>
      </w:r>
    </w:p>
    <w:p w14:paraId="77720633">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rPr>
          <w:rFonts w:hint="eastAsia"/>
          <w:color w:val="000000" w:themeColor="text1"/>
          <w:highlight w:val="none"/>
          <w14:textFill>
            <w14:solidFill>
              <w14:schemeClr w14:val="tx1"/>
            </w14:solidFill>
          </w14:textFill>
        </w:rPr>
        <w:sym w:font="Wingdings" w:char="00A8"/>
      </w:r>
      <w:r>
        <w:rPr>
          <w:rFonts w:hint="eastAsia"/>
          <w:color w:val="000000" w:themeColor="text1"/>
          <w:highlight w:val="none"/>
          <w14:textFill>
            <w14:solidFill>
              <w14:schemeClr w14:val="tx1"/>
            </w14:solidFill>
          </w14:textFill>
        </w:rPr>
        <w:t>否</w:t>
      </w:r>
    </w:p>
    <w:p w14:paraId="6C64CD8F">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验收组织的其他事项：                                              （2）履约验收时间：（计划于何时验收/投标人提出验收申请之日起   日内组织验收） </w:t>
      </w:r>
    </w:p>
    <w:p w14:paraId="722ECAAD">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（3）履约验收方式：</w:t>
      </w:r>
      <w:r>
        <w:rPr>
          <w:rFonts w:hint="eastAsia"/>
          <w:color w:val="000000" w:themeColor="text1"/>
          <w:highlight w:val="none"/>
          <w14:textFill>
            <w14:solidFill>
              <w14:schemeClr w14:val="tx1"/>
            </w14:solidFill>
          </w14:textFill>
        </w:rPr>
        <w:sym w:font="Wingdings" w:char="00A8"/>
      </w:r>
      <w:r>
        <w:rPr>
          <w:rFonts w:hint="eastAsia"/>
          <w:color w:val="000000" w:themeColor="text1"/>
          <w:highlight w:val="none"/>
          <w14:textFill>
            <w14:solidFill>
              <w14:schemeClr w14:val="tx1"/>
            </w14:solidFill>
          </w14:textFill>
        </w:rPr>
        <w:t xml:space="preserve">一次性验收   </w:t>
      </w:r>
      <w:r>
        <w:rPr>
          <w:rFonts w:hint="eastAsia"/>
          <w:color w:val="000000" w:themeColor="text1"/>
          <w:highlight w:val="none"/>
          <w14:textFill>
            <w14:solidFill>
              <w14:schemeClr w14:val="tx1"/>
            </w14:solidFill>
          </w14:textFill>
        </w:rPr>
        <w:sym w:font="Wingdings" w:char="00A8"/>
      </w:r>
      <w:r>
        <w:rPr>
          <w:rFonts w:hint="eastAsia"/>
          <w:color w:val="000000" w:themeColor="text1"/>
          <w:highlight w:val="none"/>
          <w14:textFill>
            <w14:solidFill>
              <w14:schemeClr w14:val="tx1"/>
            </w14:solidFill>
          </w14:textFill>
        </w:rPr>
        <w:t>分期/分项验收：（应明确分期</w:t>
      </w:r>
      <w:r>
        <w:rPr>
          <w:rFonts w:hint="eastAsia"/>
          <w:color w:val="000000" w:themeColor="text1"/>
          <w:highlight w:val="none"/>
          <w:lang w:val="en"/>
          <w14:textFill>
            <w14:solidFill>
              <w14:schemeClr w14:val="tx1"/>
            </w14:solidFill>
          </w14:textFill>
        </w:rPr>
        <w:t>/分项验收的工作安排</w:t>
      </w:r>
      <w:r>
        <w:rPr>
          <w:rFonts w:hint="eastAsia"/>
          <w:color w:val="000000" w:themeColor="text1"/>
          <w:highlight w:val="none"/>
          <w14:textFill>
            <w14:solidFill>
              <w14:schemeClr w14:val="tx1"/>
            </w14:solidFill>
          </w14:textFill>
        </w:rPr>
        <w:t xml:space="preserve">）  </w:t>
      </w:r>
    </w:p>
    <w:p w14:paraId="08224610">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（4）履约验收程序：                                                  （5）履约验收的内容：                                （应当包括每一项技术和商务要求的履约情况，特别是落实政府采购扶持中小企业，支持绿色发展和乡村振兴等政策情况）                                      </w:t>
      </w:r>
    </w:p>
    <w:p w14:paraId="25E686FE">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（6）履约验收标准：                                      </w:t>
      </w:r>
    </w:p>
    <w:p w14:paraId="17D57413">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（7）是否以采购活动中投标人提供的样品作为参考：</w:t>
      </w:r>
      <w:r>
        <w:rPr>
          <w:rFonts w:hint="eastAsia"/>
          <w:color w:val="000000" w:themeColor="text1"/>
          <w:highlight w:val="none"/>
          <w14:textFill>
            <w14:solidFill>
              <w14:schemeClr w14:val="tx1"/>
            </w14:solidFill>
          </w14:textFill>
        </w:rPr>
        <w:sym w:font="Wingdings" w:char="00A8"/>
      </w:r>
      <w:r>
        <w:rPr>
          <w:rFonts w:hint="eastAsia"/>
          <w:color w:val="000000" w:themeColor="text1"/>
          <w:highlight w:val="none"/>
          <w14:textFill>
            <w14:solidFill>
              <w14:schemeClr w14:val="tx1"/>
            </w14:solidFill>
          </w14:textFill>
        </w:rPr>
        <w:t xml:space="preserve">是  </w:t>
      </w:r>
      <w:r>
        <w:rPr>
          <w:rFonts w:hint="eastAsia"/>
          <w:color w:val="000000" w:themeColor="text1"/>
          <w:highlight w:val="none"/>
          <w14:textFill>
            <w14:solidFill>
              <w14:schemeClr w14:val="tx1"/>
            </w14:solidFill>
          </w14:textFill>
        </w:rPr>
        <w:sym w:font="Wingdings" w:char="00A8"/>
      </w:r>
      <w:r>
        <w:rPr>
          <w:rFonts w:hint="eastAsia"/>
          <w:color w:val="000000" w:themeColor="text1"/>
          <w:highlight w:val="none"/>
          <w14:textFill>
            <w14:solidFill>
              <w14:schemeClr w14:val="tx1"/>
            </w14:solidFill>
          </w14:textFill>
        </w:rPr>
        <w:t>否</w:t>
      </w:r>
    </w:p>
    <w:p w14:paraId="72D2C069">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（8）履约验收其他事项：                               （产权过户登记等）          </w:t>
      </w:r>
    </w:p>
    <w:p w14:paraId="1A2C6F3D">
      <w:pPr>
        <w:bidi w:val="0"/>
        <w:rPr>
          <w:rFonts w:hint="eastAsia"/>
          <w:color w:val="000000" w:themeColor="text1"/>
          <w:highlight w:val="none"/>
          <w14:textFill>
            <w14:solidFill>
              <w14:schemeClr w14:val="tx1"/>
            </w14:solidFill>
          </w14:textFill>
        </w:rPr>
      </w:pPr>
      <w:bookmarkStart w:id="400" w:name="_Toc26872"/>
      <w:bookmarkStart w:id="401" w:name="_Toc13346"/>
      <w:bookmarkStart w:id="402" w:name="_Toc21067"/>
      <w:r>
        <w:rPr>
          <w:rFonts w:hint="eastAsia"/>
          <w:color w:val="000000" w:themeColor="text1"/>
          <w:highlight w:val="none"/>
          <w14:textFill>
            <w14:solidFill>
              <w14:schemeClr w14:val="tx1"/>
            </w14:solidFill>
          </w14:textFill>
        </w:rPr>
        <w:t>5.组成合同的文件</w:t>
      </w:r>
      <w:bookmarkEnd w:id="400"/>
      <w:bookmarkEnd w:id="401"/>
      <w:bookmarkEnd w:id="402"/>
    </w:p>
    <w:p w14:paraId="35B42AA3">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本协议书与下列文件一起构成合同文件，如下述文件之间有任何抵触、矛盾或歧义，应按以下顺序解释：</w:t>
      </w:r>
    </w:p>
    <w:p w14:paraId="5BD480E3">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（1）政府采购合同协议书及其变更、补充协议</w:t>
      </w:r>
    </w:p>
    <w:p w14:paraId="02615DDC">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（2）政府采购合同专用条款</w:t>
      </w:r>
    </w:p>
    <w:p w14:paraId="6C5A68C8">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（3）政府采购合同通用条款</w:t>
      </w:r>
    </w:p>
    <w:p w14:paraId="6372B2C6">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（4）中标（成交）通知书</w:t>
      </w:r>
    </w:p>
    <w:p w14:paraId="424138E9">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（5）投标（响应）文件</w:t>
      </w:r>
    </w:p>
    <w:p w14:paraId="5B311A76">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（6）招标文件</w:t>
      </w:r>
    </w:p>
    <w:p w14:paraId="05D0F637">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（7）有关技术文件，图纸</w:t>
      </w:r>
    </w:p>
    <w:p w14:paraId="3C824B30">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（8）国家法律、行政法规和规章制度规定或合同约定的作为合同组成部分的其他文件</w:t>
      </w:r>
    </w:p>
    <w:p w14:paraId="6D8B348B">
      <w:pPr>
        <w:bidi w:val="0"/>
        <w:rPr>
          <w:rFonts w:hint="eastAsia"/>
          <w:color w:val="000000" w:themeColor="text1"/>
          <w:highlight w:val="none"/>
          <w14:textFill>
            <w14:solidFill>
              <w14:schemeClr w14:val="tx1"/>
            </w14:solidFill>
          </w14:textFill>
        </w:rPr>
      </w:pPr>
      <w:bookmarkStart w:id="403" w:name="_Toc13211"/>
      <w:bookmarkStart w:id="404" w:name="_Toc24823"/>
      <w:bookmarkStart w:id="405" w:name="_Toc30009"/>
      <w:r>
        <w:rPr>
          <w:rFonts w:hint="eastAsia"/>
          <w:color w:val="000000" w:themeColor="text1"/>
          <w:highlight w:val="none"/>
          <w14:textFill>
            <w14:solidFill>
              <w14:schemeClr w14:val="tx1"/>
            </w14:solidFill>
          </w14:textFill>
        </w:rPr>
        <w:t>6.合同生效</w:t>
      </w:r>
      <w:bookmarkEnd w:id="403"/>
      <w:bookmarkEnd w:id="404"/>
      <w:bookmarkEnd w:id="405"/>
    </w:p>
    <w:p w14:paraId="106BBCF9">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本合同自                               生效。</w:t>
      </w:r>
    </w:p>
    <w:p w14:paraId="103D5555">
      <w:pPr>
        <w:bidi w:val="0"/>
        <w:rPr>
          <w:rFonts w:hint="eastAsia"/>
          <w:color w:val="000000" w:themeColor="text1"/>
          <w:highlight w:val="none"/>
          <w14:textFill>
            <w14:solidFill>
              <w14:schemeClr w14:val="tx1"/>
            </w14:solidFill>
          </w14:textFill>
        </w:rPr>
      </w:pPr>
      <w:bookmarkStart w:id="406" w:name="_Toc30936"/>
      <w:bookmarkStart w:id="407" w:name="_Toc25982"/>
      <w:bookmarkStart w:id="408" w:name="_Toc31212"/>
      <w:r>
        <w:rPr>
          <w:rFonts w:hint="eastAsia"/>
          <w:color w:val="000000" w:themeColor="text1"/>
          <w:highlight w:val="none"/>
          <w14:textFill>
            <w14:solidFill>
              <w14:schemeClr w14:val="tx1"/>
            </w14:solidFill>
          </w14:textFill>
        </w:rPr>
        <w:t>7.合同份数</w:t>
      </w:r>
      <w:bookmarkEnd w:id="406"/>
      <w:bookmarkEnd w:id="407"/>
      <w:bookmarkEnd w:id="408"/>
    </w:p>
    <w:p w14:paraId="1BFF4C30">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本合同一式   份，甲方执   份，乙方执   份，均具有同等法律效力。</w:t>
      </w:r>
    </w:p>
    <w:p w14:paraId="2C1A8AA8">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合同订立时间：   年   月   日</w:t>
      </w:r>
    </w:p>
    <w:p w14:paraId="114611DF">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合同订立地点：                                       </w:t>
      </w:r>
    </w:p>
    <w:p w14:paraId="48284C63">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附件：具体标的及其技术要求和商务要求、联合协议、分包意向协议等。</w:t>
      </w:r>
    </w:p>
    <w:p w14:paraId="4D074A88">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r>
    </w:p>
    <w:p w14:paraId="2BC311B5">
      <w:pPr>
        <w:pStyle w:val="5"/>
        <w:bidi w:val="0"/>
        <w:ind w:left="0" w:leftChars="0" w:firstLine="0" w:firstLineChars="0"/>
        <w:jc w:val="center"/>
        <w:rPr>
          <w:rFonts w:hint="eastAsia"/>
          <w:color w:val="000000" w:themeColor="text1"/>
          <w:highlight w:val="none"/>
          <w14:textFill>
            <w14:solidFill>
              <w14:schemeClr w14:val="tx1"/>
            </w14:solidFill>
          </w14:textFill>
        </w:rPr>
      </w:pPr>
      <w:bookmarkStart w:id="409" w:name="_Toc6530"/>
      <w:bookmarkStart w:id="410" w:name="_Toc24642"/>
      <w:bookmarkStart w:id="411" w:name="_Toc16055"/>
      <w:bookmarkStart w:id="412" w:name="_Toc30785"/>
      <w:r>
        <w:rPr>
          <w:rFonts w:hint="eastAsia"/>
          <w:color w:val="000000" w:themeColor="text1"/>
          <w:highlight w:val="none"/>
          <w14:textFill>
            <w14:solidFill>
              <w14:schemeClr w14:val="tx1"/>
            </w14:solidFill>
          </w14:textFill>
        </w:rPr>
        <w:t>第二节 政府采购合同通用条款</w:t>
      </w:r>
      <w:bookmarkEnd w:id="409"/>
      <w:bookmarkEnd w:id="410"/>
      <w:bookmarkEnd w:id="411"/>
      <w:bookmarkEnd w:id="412"/>
    </w:p>
    <w:p w14:paraId="758B1F79">
      <w:pPr>
        <w:bidi w:val="0"/>
        <w:rPr>
          <w:rFonts w:hint="eastAsia"/>
          <w:color w:val="000000" w:themeColor="text1"/>
          <w:highlight w:val="none"/>
          <w14:textFill>
            <w14:solidFill>
              <w14:schemeClr w14:val="tx1"/>
            </w14:solidFill>
          </w14:textFill>
        </w:rPr>
      </w:pPr>
      <w:bookmarkStart w:id="413" w:name="_Toc30981"/>
      <w:bookmarkStart w:id="414" w:name="_Toc29587"/>
      <w:bookmarkStart w:id="415" w:name="_Toc23216"/>
      <w:r>
        <w:rPr>
          <w:rFonts w:hint="eastAsia"/>
          <w:color w:val="000000" w:themeColor="text1"/>
          <w:highlight w:val="none"/>
          <w14:textFill>
            <w14:solidFill>
              <w14:schemeClr w14:val="tx1"/>
            </w14:solidFill>
          </w14:textFill>
        </w:rPr>
        <w:t>1. 定义</w:t>
      </w:r>
      <w:bookmarkEnd w:id="413"/>
      <w:bookmarkEnd w:id="414"/>
      <w:bookmarkEnd w:id="415"/>
    </w:p>
    <w:p w14:paraId="7543532C">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1.1合同当事人</w:t>
      </w:r>
    </w:p>
    <w:p w14:paraId="32DAC6AE">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（1）采购人（以下称甲方）是指使用财政性资金，通过政府采购方式向投标人购买货物及其相关服务的国家机关、事业单位、团体组织。</w:t>
      </w:r>
    </w:p>
    <w:p w14:paraId="0E04D941">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（2）投标人（以下称乙方）是指参加政府采购活动并且中标（成交），向采购人提供合同约定的货物及其相关服务的法人、非法人组织或者自然人。</w:t>
      </w:r>
    </w:p>
    <w:p w14:paraId="6B0F567F">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（3）其他合同主体是指除采购人和投标人以外，依法参与合同缔结或履行，享有权利、承担义务的合同当事人。</w:t>
      </w:r>
    </w:p>
    <w:p w14:paraId="467635B4">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1.2本合同下列术语应解释为：</w:t>
      </w:r>
    </w:p>
    <w:p w14:paraId="3FF72610">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合同”系指合同当事人意思表示达成一致的任何协议，包括签署的政府采购合同协议书及其变更、补充协议，政府采购合同专用条款，政府采购合同通用条款，中标（成交）通知书，投标（响应）文件，招标文件，有关技术文件和图纸，以及国家法律、行政法规和规章制度规定或合同约定的作为合同组成部分的其他文件。</w:t>
      </w:r>
    </w:p>
    <w:p w14:paraId="077C0E54">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（2）“合同价款”系指根据本合同规定乙方在全面履行合同义务后甲方应支付给乙方的价款。</w:t>
      </w:r>
    </w:p>
    <w:p w14:paraId="3D3E702D">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（3）“货物”系指乙方根据本合同规定须向甲方提供的各种形态和种类的物品，包括原材料、设备、产品（包括软件）及相关的其备品备件、工具、手册及</w:t>
      </w:r>
      <w:r>
        <w:rPr>
          <w:rFonts w:hint="eastAsia"/>
          <w:color w:val="000000" w:themeColor="text1"/>
          <w:highlight w:val="none"/>
          <w:lang w:val="en"/>
          <w14:textFill>
            <w14:solidFill>
              <w14:schemeClr w14:val="tx1"/>
            </w14:solidFill>
          </w14:textFill>
        </w:rPr>
        <w:t>其他</w:t>
      </w:r>
      <w:r>
        <w:rPr>
          <w:rFonts w:hint="eastAsia"/>
          <w:color w:val="000000" w:themeColor="text1"/>
          <w:highlight w:val="none"/>
          <w14:textFill>
            <w14:solidFill>
              <w14:schemeClr w14:val="tx1"/>
            </w14:solidFill>
          </w14:textFill>
        </w:rPr>
        <w:t>技术资料和材料等。</w:t>
      </w:r>
    </w:p>
    <w:p w14:paraId="1F624903">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（4）“相关服务”系指根据合同规定，乙方应提供的与货物有关的技术、管理和</w:t>
      </w:r>
      <w:r>
        <w:rPr>
          <w:rFonts w:hint="eastAsia"/>
          <w:color w:val="000000" w:themeColor="text1"/>
          <w:highlight w:val="none"/>
          <w:lang w:val="en"/>
          <w14:textFill>
            <w14:solidFill>
              <w14:schemeClr w14:val="tx1"/>
            </w14:solidFill>
          </w14:textFill>
        </w:rPr>
        <w:t>其他</w:t>
      </w:r>
      <w:r>
        <w:rPr>
          <w:rFonts w:hint="eastAsia"/>
          <w:color w:val="000000" w:themeColor="text1"/>
          <w:highlight w:val="none"/>
          <w14:textFill>
            <w14:solidFill>
              <w14:schemeClr w14:val="tx1"/>
            </w14:solidFill>
          </w14:textFill>
        </w:rPr>
        <w:t>服务，包括但不限于：管理和质量保证、运输、保险、检验、现场准备、安装、集成、调试、培训、维修、废弃处置、技术支持等以及合同中规定乙方应承担的</w:t>
      </w:r>
      <w:r>
        <w:rPr>
          <w:rFonts w:hint="eastAsia"/>
          <w:color w:val="000000" w:themeColor="text1"/>
          <w:highlight w:val="none"/>
          <w:lang w:val="en"/>
          <w14:textFill>
            <w14:solidFill>
              <w14:schemeClr w14:val="tx1"/>
            </w14:solidFill>
          </w14:textFill>
        </w:rPr>
        <w:t>其他</w:t>
      </w:r>
      <w:r>
        <w:rPr>
          <w:rFonts w:hint="eastAsia"/>
          <w:color w:val="000000" w:themeColor="text1"/>
          <w:highlight w:val="none"/>
          <w14:textFill>
            <w14:solidFill>
              <w14:schemeClr w14:val="tx1"/>
            </w14:solidFill>
          </w14:textFill>
        </w:rPr>
        <w:t>义务。</w:t>
      </w:r>
    </w:p>
    <w:p w14:paraId="1897C9B1">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（5）“分包”系指中标（成交）投标人按招标文件、投标（响应）文件的规定，根据分包意向协议，将中标（成交）项目中的部分履约内容，分给具有相应资质条件的投标人履行合同的行为。</w:t>
      </w:r>
    </w:p>
    <w:p w14:paraId="1221375D">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6）“联合体”系指由两个以上的自然人、法人或者非法人组织组成，以一个投标人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政府采购合同专用条款】。</w:t>
      </w:r>
    </w:p>
    <w:p w14:paraId="1F5596C5">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（7）其他术语解释，见【政府采购合同专用条款】。</w:t>
      </w:r>
    </w:p>
    <w:p w14:paraId="3185CEF2">
      <w:pPr>
        <w:bidi w:val="0"/>
        <w:rPr>
          <w:rFonts w:hint="eastAsia"/>
          <w:color w:val="000000" w:themeColor="text1"/>
          <w:highlight w:val="none"/>
          <w14:textFill>
            <w14:solidFill>
              <w14:schemeClr w14:val="tx1"/>
            </w14:solidFill>
          </w14:textFill>
        </w:rPr>
      </w:pPr>
      <w:bookmarkStart w:id="416" w:name="_Toc18837"/>
      <w:bookmarkStart w:id="417" w:name="_Toc18703"/>
      <w:bookmarkStart w:id="418" w:name="_Toc21227"/>
      <w:r>
        <w:rPr>
          <w:rFonts w:hint="eastAsia"/>
          <w:color w:val="000000" w:themeColor="text1"/>
          <w:highlight w:val="none"/>
          <w14:textFill>
            <w14:solidFill>
              <w14:schemeClr w14:val="tx1"/>
            </w14:solidFill>
          </w14:textFill>
        </w:rPr>
        <w:t>2.合同标的及金额</w:t>
      </w:r>
      <w:bookmarkEnd w:id="416"/>
      <w:bookmarkEnd w:id="417"/>
      <w:bookmarkEnd w:id="418"/>
    </w:p>
    <w:p w14:paraId="7560E969">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2.1 合同标的及金额应与中标（成交）结果一致。乙方为履行本合同而发生的所有费用均应包含在合同价款中，甲方不再另行支付</w:t>
      </w:r>
      <w:r>
        <w:rPr>
          <w:rFonts w:hint="eastAsia"/>
          <w:color w:val="000000" w:themeColor="text1"/>
          <w:highlight w:val="none"/>
          <w:lang w:val="en"/>
          <w14:textFill>
            <w14:solidFill>
              <w14:schemeClr w14:val="tx1"/>
            </w14:solidFill>
          </w14:textFill>
        </w:rPr>
        <w:t>其他</w:t>
      </w:r>
      <w:r>
        <w:rPr>
          <w:rFonts w:hint="eastAsia"/>
          <w:color w:val="000000" w:themeColor="text1"/>
          <w:highlight w:val="none"/>
          <w14:textFill>
            <w14:solidFill>
              <w14:schemeClr w14:val="tx1"/>
            </w14:solidFill>
          </w14:textFill>
        </w:rPr>
        <w:t>任何费用。</w:t>
      </w:r>
    </w:p>
    <w:p w14:paraId="21E756A2">
      <w:pPr>
        <w:bidi w:val="0"/>
        <w:rPr>
          <w:rFonts w:hint="eastAsia"/>
          <w:color w:val="000000" w:themeColor="text1"/>
          <w:highlight w:val="none"/>
          <w14:textFill>
            <w14:solidFill>
              <w14:schemeClr w14:val="tx1"/>
            </w14:solidFill>
          </w14:textFill>
        </w:rPr>
      </w:pPr>
      <w:bookmarkStart w:id="419" w:name="_Toc13313"/>
      <w:bookmarkStart w:id="420" w:name="_Toc31892"/>
      <w:bookmarkStart w:id="421" w:name="_Toc12001"/>
      <w:r>
        <w:rPr>
          <w:rFonts w:hint="eastAsia"/>
          <w:color w:val="000000" w:themeColor="text1"/>
          <w:highlight w:val="none"/>
          <w14:textFill>
            <w14:solidFill>
              <w14:schemeClr w14:val="tx1"/>
            </w14:solidFill>
          </w14:textFill>
        </w:rPr>
        <w:t>3. 履行合同的时间、地点和方式</w:t>
      </w:r>
      <w:bookmarkEnd w:id="419"/>
      <w:bookmarkEnd w:id="420"/>
      <w:bookmarkEnd w:id="421"/>
    </w:p>
    <w:p w14:paraId="42F3577F">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3.1 乙方应当在约定的时间、地点，按照约定方式履行合同。</w:t>
      </w:r>
    </w:p>
    <w:p w14:paraId="0C708A64">
      <w:pPr>
        <w:bidi w:val="0"/>
        <w:rPr>
          <w:rFonts w:hint="eastAsia"/>
          <w:color w:val="000000" w:themeColor="text1"/>
          <w:highlight w:val="none"/>
          <w14:textFill>
            <w14:solidFill>
              <w14:schemeClr w14:val="tx1"/>
            </w14:solidFill>
          </w14:textFill>
        </w:rPr>
      </w:pPr>
      <w:bookmarkStart w:id="422" w:name="_Toc13756"/>
      <w:bookmarkStart w:id="423" w:name="_Toc6698"/>
      <w:bookmarkStart w:id="424" w:name="_Toc19762"/>
      <w:r>
        <w:rPr>
          <w:rFonts w:hint="eastAsia"/>
          <w:color w:val="000000" w:themeColor="text1"/>
          <w:highlight w:val="none"/>
          <w14:textFill>
            <w14:solidFill>
              <w14:schemeClr w14:val="tx1"/>
            </w14:solidFill>
          </w14:textFill>
        </w:rPr>
        <w:t>4. 甲方的权利和义务</w:t>
      </w:r>
      <w:bookmarkEnd w:id="422"/>
      <w:bookmarkEnd w:id="423"/>
      <w:bookmarkEnd w:id="424"/>
    </w:p>
    <w:p w14:paraId="5479DD58">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4.1 签署合同后，甲方应确定项目负责人（或项目联系人），负责与本合同有关的事务。甲方有权对乙方的履约行为进行检查，并及时确认乙方提交的事项。甲方应当配合乙方完成相关项目实施工作。</w:t>
      </w:r>
    </w:p>
    <w:p w14:paraId="622D4997">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4.2 甲方有权要求乙方按时提交各阶段有关安排计划，并有权定期核对乙方提供货物数量、规格、质量等内容。甲方有权督促乙方工作并要求乙方更换不符合要求的货物。</w:t>
      </w:r>
    </w:p>
    <w:p w14:paraId="7E6D10C6">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4.3 甲方有权要求乙方对缺陷部分予以修复，并按合同约定享有货物保修及其他合同约定的权利。</w:t>
      </w:r>
    </w:p>
    <w:p w14:paraId="392983DA">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4.4 甲方应当按照合同约定及时对交付的货物进行验收，未在【政府采购合同专用条款】约定的期限内对乙方履约提出任何异议或者向乙方作出任何说明的，视为验收通过。</w:t>
      </w:r>
    </w:p>
    <w:p w14:paraId="08B408DB">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4.5 甲方应当根据合同约定及时向乙方支付合同价款，不得以内部人员变更、履行内部付款流程等为由，拒绝或迟延支付。</w:t>
      </w:r>
    </w:p>
    <w:p w14:paraId="7DC4780C">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4.6 国家法律法规规定及【政府采购合同专用条款】约定应由甲方承担的其他义务和责任。</w:t>
      </w:r>
    </w:p>
    <w:p w14:paraId="753E50ED">
      <w:pPr>
        <w:bidi w:val="0"/>
        <w:rPr>
          <w:rFonts w:hint="eastAsia"/>
          <w:color w:val="000000" w:themeColor="text1"/>
          <w:highlight w:val="none"/>
          <w14:textFill>
            <w14:solidFill>
              <w14:schemeClr w14:val="tx1"/>
            </w14:solidFill>
          </w14:textFill>
        </w:rPr>
      </w:pPr>
      <w:bookmarkStart w:id="425" w:name="_Toc15118"/>
      <w:bookmarkStart w:id="426" w:name="_Toc24650"/>
      <w:bookmarkStart w:id="427" w:name="_Toc2594"/>
      <w:r>
        <w:rPr>
          <w:rFonts w:hint="eastAsia"/>
          <w:color w:val="000000" w:themeColor="text1"/>
          <w:highlight w:val="none"/>
          <w14:textFill>
            <w14:solidFill>
              <w14:schemeClr w14:val="tx1"/>
            </w14:solidFill>
          </w14:textFill>
        </w:rPr>
        <w:t>5. 乙方的权利和义务</w:t>
      </w:r>
      <w:bookmarkEnd w:id="425"/>
      <w:bookmarkEnd w:id="426"/>
      <w:bookmarkEnd w:id="427"/>
    </w:p>
    <w:p w14:paraId="72B39BF1">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5.1 签署合同后，乙方应确定项目负责人（或项目联系人），负责与本合同有关的事务。</w:t>
      </w:r>
    </w:p>
    <w:p w14:paraId="6F725287">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5.2 乙方应按照合同要求履约，充分合理安排，确保提供的货物及相关服务符合合同有关要求。接受项目行业管理部门及政府有关部门的指导，配合甲方的履约检查及验收，并负责项目实施过程中的所有协调工作。</w:t>
      </w:r>
    </w:p>
    <w:p w14:paraId="0FD4E721">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5.3乙方有权根据合同约定向甲方收取合同价款。</w:t>
      </w:r>
    </w:p>
    <w:p w14:paraId="75B3879F">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5.4国家法律法规规定及【政府采购合同专用条款】约定应由乙方承担的其他义务和责任。</w:t>
      </w:r>
    </w:p>
    <w:p w14:paraId="0366C62B">
      <w:pPr>
        <w:bidi w:val="0"/>
        <w:rPr>
          <w:rFonts w:hint="eastAsia"/>
          <w:color w:val="000000" w:themeColor="text1"/>
          <w:highlight w:val="none"/>
          <w14:textFill>
            <w14:solidFill>
              <w14:schemeClr w14:val="tx1"/>
            </w14:solidFill>
          </w14:textFill>
        </w:rPr>
      </w:pPr>
      <w:bookmarkStart w:id="428" w:name="_Toc19601"/>
      <w:bookmarkStart w:id="429" w:name="_Toc13631"/>
      <w:bookmarkStart w:id="430" w:name="_Toc15553"/>
      <w:r>
        <w:rPr>
          <w:rFonts w:hint="eastAsia"/>
          <w:color w:val="000000" w:themeColor="text1"/>
          <w:highlight w:val="none"/>
          <w14:textFill>
            <w14:solidFill>
              <w14:schemeClr w14:val="tx1"/>
            </w14:solidFill>
          </w14:textFill>
        </w:rPr>
        <w:t>6.合同履行</w:t>
      </w:r>
      <w:bookmarkEnd w:id="428"/>
      <w:bookmarkEnd w:id="429"/>
      <w:bookmarkEnd w:id="430"/>
    </w:p>
    <w:p w14:paraId="18CD0636">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6.1 甲乙双方应当按照【政府采购合同专用条款】约定顺序履行合同义务；如果没有先后顺序的，应当同时履行。</w:t>
      </w:r>
    </w:p>
    <w:p w14:paraId="0C740E00">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6.2 甲乙双方按照合同约定顺序履行合同义务时，应当先履行一方未履行的，后履行一方有权拒绝其履行请求。先履行一方履行不符合约定的，后履行一方有权拒绝其相应的履行请求。</w:t>
      </w:r>
    </w:p>
    <w:p w14:paraId="5B49DB4F">
      <w:pPr>
        <w:bidi w:val="0"/>
        <w:rPr>
          <w:rFonts w:hint="eastAsia"/>
          <w:color w:val="000000" w:themeColor="text1"/>
          <w:highlight w:val="none"/>
          <w14:textFill>
            <w14:solidFill>
              <w14:schemeClr w14:val="tx1"/>
            </w14:solidFill>
          </w14:textFill>
        </w:rPr>
      </w:pPr>
      <w:bookmarkStart w:id="431" w:name="_Toc8493"/>
      <w:bookmarkStart w:id="432" w:name="_Toc9410"/>
      <w:bookmarkStart w:id="433" w:name="_Toc29813"/>
      <w:r>
        <w:rPr>
          <w:rFonts w:hint="eastAsia"/>
          <w:color w:val="000000" w:themeColor="text1"/>
          <w:highlight w:val="none"/>
          <w14:textFill>
            <w14:solidFill>
              <w14:schemeClr w14:val="tx1"/>
            </w14:solidFill>
          </w14:textFill>
        </w:rPr>
        <w:t>7. 货物包装、运输、保险和交付要求</w:t>
      </w:r>
      <w:bookmarkEnd w:id="431"/>
      <w:bookmarkEnd w:id="432"/>
      <w:bookmarkEnd w:id="433"/>
    </w:p>
    <w:p w14:paraId="3B6F4037">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7.1 本合同涉及商品包装、快递包装的，除【政府采购合同专用条款】另有约定外，包装应适应远距离运输、防潮、防震、防锈和防野蛮装卸等要求，确保货物安全无损地运抵【政府采购合同专用条款】约定的指定现场。</w:t>
      </w:r>
    </w:p>
    <w:p w14:paraId="35FF41A4">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7.2 除【政府采购合同专用条款】另有约定外，乙方负责办理将货物运抵本合同规定的交货地点，并装卸、交付至甲方的一切运输事项，相关费用应包含在合同价款中。</w:t>
      </w:r>
    </w:p>
    <w:p w14:paraId="1C860B3E">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7.3 货物保险要求按【政府采购合同专用条款】规定执行。</w:t>
      </w:r>
    </w:p>
    <w:p w14:paraId="5D6A1B1E">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7.4 除采购活动对商品包装、快递包装达成具体约定外，乙方提供产品及相关快递服务涉及到具体包装要求的，应≥《商品包装政府采购需求标准（试行）》《快递包装政府采购需求标准（试行）》标准，并作为履约验收的内容，必要时甲方可以要求乙方在履约验收环节出具检测报告。</w:t>
      </w:r>
    </w:p>
    <w:p w14:paraId="4A9F46AF">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7.5 乙方在运输到达之前应提前通知甲方，并提示货物运输装卸的注意事项，甲方配合乙方做好货物的接收工作。</w:t>
      </w:r>
    </w:p>
    <w:p w14:paraId="5B6779EB">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7.6 如因包装、运输问题导致货物损毁、丢失或者品质下降，甲方有权要求降价、换货、拒收部分或整批货物，由此产生的费用和损失，均由乙方承担。</w:t>
      </w:r>
    </w:p>
    <w:p w14:paraId="2BBD1E1D">
      <w:pPr>
        <w:bidi w:val="0"/>
        <w:rPr>
          <w:rFonts w:hint="eastAsia"/>
          <w:color w:val="000000" w:themeColor="text1"/>
          <w:highlight w:val="none"/>
          <w14:textFill>
            <w14:solidFill>
              <w14:schemeClr w14:val="tx1"/>
            </w14:solidFill>
          </w14:textFill>
        </w:rPr>
      </w:pPr>
      <w:bookmarkStart w:id="434" w:name="_Toc30880"/>
      <w:bookmarkStart w:id="435" w:name="_Toc2243"/>
      <w:bookmarkStart w:id="436" w:name="_Toc5842"/>
      <w:r>
        <w:rPr>
          <w:rFonts w:hint="eastAsia"/>
          <w:color w:val="000000" w:themeColor="text1"/>
          <w:highlight w:val="none"/>
          <w14:textFill>
            <w14:solidFill>
              <w14:schemeClr w14:val="tx1"/>
            </w14:solidFill>
          </w14:textFill>
        </w:rPr>
        <w:t>8. 质量标准和保证</w:t>
      </w:r>
      <w:bookmarkEnd w:id="434"/>
      <w:bookmarkEnd w:id="435"/>
      <w:bookmarkEnd w:id="436"/>
    </w:p>
    <w:p w14:paraId="11390E0A">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8.1 质量标准</w:t>
      </w:r>
    </w:p>
    <w:p w14:paraId="54DC3E65">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14:paraId="20527B57">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（2）采用中华人民共和国法定计量单位。</w:t>
      </w:r>
    </w:p>
    <w:p w14:paraId="1752797F">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（3）乙方所提供的货物应符合国家有关安全、环保、卫生的规定。</w:t>
      </w:r>
    </w:p>
    <w:p w14:paraId="520BBC27">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（4）乙方应向甲方提交所提供货物的技术文件，包括相应的中文技术文件，如：产品目录、图纸、操作手册、使用说明、维护手册或服务指南等。上述文件应包装好随货物一同发运。</w:t>
      </w:r>
    </w:p>
    <w:p w14:paraId="273DF4CB">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8.2 保证</w:t>
      </w:r>
    </w:p>
    <w:p w14:paraId="0EE4D44F">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乙方应保证提供的货物完全符合合同规定的质量、规格和性能要求。乙方应保证货物在正确安装、正常使用和保养条件下，在其使用寿命期内具备合同约定的性能。存在质量保证期的，货物最终交付验收合格后在【政府采购合同专用条款】规定或乙方书面承诺（两者以较长的为准）的质量保证期内，本保证保持有效。</w:t>
      </w:r>
    </w:p>
    <w:p w14:paraId="7BB195E4">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（2）在质量保证期内所发现的缺陷，甲方应尽快以书面形式通知乙方。</w:t>
      </w:r>
    </w:p>
    <w:p w14:paraId="66D038B2">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（3）乙方收到通知后，应在【政府采购合同专用条款】规定的响应时间内以合理的速度免费维修或更换有缺陷的货物或部件。</w:t>
      </w:r>
    </w:p>
    <w:p w14:paraId="5D1C0205">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（4）在质量保证期内，如果货物的质量或规格与合同不符，或证实货物是有缺陷的，包括潜在的缺陷或使用不符合要求的材料等，甲方可以根据本合同第15.1条规定以书面形式追究乙方的违约责任。</w:t>
      </w:r>
    </w:p>
    <w:p w14:paraId="16864F3D">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（5）乙方在约定的时间内未能弥补缺陷，甲方可采取必要的补救措施，但其风险和费用将由乙方承担，甲方根据合同约定对乙方行使的其他权利不受影响。</w:t>
      </w:r>
    </w:p>
    <w:p w14:paraId="399A8D56">
      <w:pPr>
        <w:bidi w:val="0"/>
        <w:rPr>
          <w:rFonts w:hint="eastAsia"/>
          <w:color w:val="000000" w:themeColor="text1"/>
          <w:highlight w:val="none"/>
          <w14:textFill>
            <w14:solidFill>
              <w14:schemeClr w14:val="tx1"/>
            </w14:solidFill>
          </w14:textFill>
        </w:rPr>
      </w:pPr>
      <w:bookmarkStart w:id="437" w:name="_Toc29049"/>
      <w:bookmarkStart w:id="438" w:name="_Toc8153"/>
      <w:bookmarkStart w:id="439" w:name="_Toc17898"/>
      <w:r>
        <w:rPr>
          <w:rFonts w:hint="eastAsia"/>
          <w:color w:val="000000" w:themeColor="text1"/>
          <w:highlight w:val="none"/>
          <w14:textFill>
            <w14:solidFill>
              <w14:schemeClr w14:val="tx1"/>
            </w14:solidFill>
          </w14:textFill>
        </w:rPr>
        <w:t>9. 权利瑕疵担保</w:t>
      </w:r>
      <w:bookmarkEnd w:id="437"/>
      <w:bookmarkEnd w:id="438"/>
      <w:bookmarkEnd w:id="439"/>
    </w:p>
    <w:p w14:paraId="792CDC3A">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9.1 乙方保证对其出售的货物享有合法的权利。</w:t>
      </w:r>
    </w:p>
    <w:p w14:paraId="4909A1EB">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9.2 乙方保证在交付的货物上不存在抵押权等担保物权。</w:t>
      </w:r>
    </w:p>
    <w:p w14:paraId="11959029">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9.3 如甲方使用上述货物构成对第三人侵权的，则由乙方承担全部责任。</w:t>
      </w:r>
    </w:p>
    <w:p w14:paraId="31C83BEE">
      <w:pPr>
        <w:bidi w:val="0"/>
        <w:rPr>
          <w:rFonts w:hint="eastAsia"/>
          <w:color w:val="000000" w:themeColor="text1"/>
          <w:highlight w:val="none"/>
          <w14:textFill>
            <w14:solidFill>
              <w14:schemeClr w14:val="tx1"/>
            </w14:solidFill>
          </w14:textFill>
        </w:rPr>
      </w:pPr>
      <w:bookmarkStart w:id="440" w:name="_Toc11874"/>
      <w:bookmarkStart w:id="441" w:name="_Toc13350"/>
      <w:bookmarkStart w:id="442" w:name="_Toc2362"/>
      <w:r>
        <w:rPr>
          <w:rFonts w:hint="eastAsia"/>
          <w:color w:val="000000" w:themeColor="text1"/>
          <w:highlight w:val="none"/>
          <w14:textFill>
            <w14:solidFill>
              <w14:schemeClr w14:val="tx1"/>
            </w14:solidFill>
          </w14:textFill>
        </w:rPr>
        <w:t>10. 知识产权保护</w:t>
      </w:r>
      <w:bookmarkEnd w:id="440"/>
      <w:bookmarkEnd w:id="441"/>
      <w:bookmarkEnd w:id="442"/>
    </w:p>
    <w:p w14:paraId="69AFD46D">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10.1 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p>
    <w:p w14:paraId="197557EE">
      <w:pPr>
        <w:bidi w:val="0"/>
        <w:rPr>
          <w:rFonts w:hint="eastAsia"/>
          <w:color w:val="000000" w:themeColor="text1"/>
          <w:highlight w:val="none"/>
          <w14:textFill>
            <w14:solidFill>
              <w14:schemeClr w14:val="tx1"/>
            </w14:solidFill>
          </w14:textFill>
        </w:rPr>
      </w:pPr>
      <w:bookmarkStart w:id="443" w:name="_Toc2932"/>
      <w:bookmarkStart w:id="444" w:name="_Toc27804"/>
      <w:bookmarkStart w:id="445" w:name="_Toc28695"/>
      <w:r>
        <w:rPr>
          <w:rFonts w:hint="eastAsia"/>
          <w:color w:val="000000" w:themeColor="text1"/>
          <w:highlight w:val="none"/>
          <w14:textFill>
            <w14:solidFill>
              <w14:schemeClr w14:val="tx1"/>
            </w14:solidFill>
          </w14:textFill>
        </w:rPr>
        <w:t>11. 保密义务</w:t>
      </w:r>
      <w:bookmarkEnd w:id="443"/>
      <w:bookmarkEnd w:id="444"/>
      <w:bookmarkEnd w:id="445"/>
    </w:p>
    <w:p w14:paraId="45BB0261">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政府采购合同专用条款】中约定。</w:t>
      </w:r>
    </w:p>
    <w:p w14:paraId="32571091">
      <w:pPr>
        <w:bidi w:val="0"/>
        <w:rPr>
          <w:rFonts w:hint="eastAsia"/>
          <w:color w:val="000000" w:themeColor="text1"/>
          <w:highlight w:val="none"/>
          <w14:textFill>
            <w14:solidFill>
              <w14:schemeClr w14:val="tx1"/>
            </w14:solidFill>
          </w14:textFill>
        </w:rPr>
      </w:pPr>
      <w:bookmarkStart w:id="446" w:name="_Toc9843"/>
      <w:bookmarkStart w:id="447" w:name="_Toc7411"/>
      <w:bookmarkStart w:id="448" w:name="_Toc13627"/>
      <w:r>
        <w:rPr>
          <w:rFonts w:hint="eastAsia"/>
          <w:color w:val="000000" w:themeColor="text1"/>
          <w:highlight w:val="none"/>
          <w14:textFill>
            <w14:solidFill>
              <w14:schemeClr w14:val="tx1"/>
            </w14:solidFill>
          </w14:textFill>
        </w:rPr>
        <w:t>12. 合同价款支付</w:t>
      </w:r>
      <w:bookmarkEnd w:id="446"/>
      <w:bookmarkEnd w:id="447"/>
      <w:bookmarkEnd w:id="448"/>
    </w:p>
    <w:p w14:paraId="51234F89">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12.1 合同价款支付按照国库集中支付制度及财政管理相关规定执行。</w:t>
      </w:r>
    </w:p>
    <w:p w14:paraId="52AF11D6">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12.2 对于满足合同约定支付条件的，甲方原则上应当自收到发票后10个工作日内将资金支付到合同约定的乙方账户，不得以机构变动、人员更替、政策调整等为由迟延付款，不得将招标文件和合同中未规定的义务作为向乙方付款的条件。具体合同价款支付时间在【政府采购合同专用条款】中约定。</w:t>
      </w:r>
    </w:p>
    <w:p w14:paraId="214C1B22">
      <w:pPr>
        <w:bidi w:val="0"/>
        <w:rPr>
          <w:rFonts w:hint="eastAsia"/>
          <w:color w:val="000000" w:themeColor="text1"/>
          <w:highlight w:val="none"/>
          <w14:textFill>
            <w14:solidFill>
              <w14:schemeClr w14:val="tx1"/>
            </w14:solidFill>
          </w14:textFill>
        </w:rPr>
      </w:pPr>
      <w:bookmarkStart w:id="449" w:name="_Toc11572"/>
      <w:bookmarkStart w:id="450" w:name="_Toc4212"/>
      <w:bookmarkStart w:id="451" w:name="_Toc7649"/>
      <w:r>
        <w:rPr>
          <w:rFonts w:hint="eastAsia"/>
          <w:color w:val="000000" w:themeColor="text1"/>
          <w:highlight w:val="none"/>
          <w14:textFill>
            <w14:solidFill>
              <w14:schemeClr w14:val="tx1"/>
            </w14:solidFill>
          </w14:textFill>
        </w:rPr>
        <w:t>13. 履约保证金</w:t>
      </w:r>
      <w:bookmarkEnd w:id="449"/>
      <w:bookmarkEnd w:id="450"/>
      <w:bookmarkEnd w:id="451"/>
    </w:p>
    <w:p w14:paraId="7FB99966">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13.1 乙方应当以支票、汇票、本票或者金融机构、担保机构出具的保函等非现金形式提交。</w:t>
      </w:r>
    </w:p>
    <w:p w14:paraId="0E3EEB26">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13.2 如果乙方出现【政府采购合同专用条款】约定情形的，履约保证金不予退还；如果乙方未能按合同约定全面履行义务，甲方有权从履约保证金中取得补偿或赔偿，且不影响甲方要求乙方承担合同约定的超过履约保证金的违约责任的权利。</w:t>
      </w:r>
    </w:p>
    <w:p w14:paraId="1ECFC57B">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13.3 甲方在项目通过验收后按照【政府采购合同专用条款】规定的时间内将履约保证金退还乙方；逾期退还的，乙方可要求甲方支付违约金，违约金按照【政府采购合同专用条款】规定支付。</w:t>
      </w:r>
    </w:p>
    <w:p w14:paraId="23D7CDC3">
      <w:pPr>
        <w:bidi w:val="0"/>
        <w:rPr>
          <w:rFonts w:hint="eastAsia"/>
          <w:color w:val="000000" w:themeColor="text1"/>
          <w:highlight w:val="none"/>
          <w14:textFill>
            <w14:solidFill>
              <w14:schemeClr w14:val="tx1"/>
            </w14:solidFill>
          </w14:textFill>
        </w:rPr>
      </w:pPr>
      <w:bookmarkStart w:id="452" w:name="_Toc25227"/>
      <w:bookmarkStart w:id="453" w:name="_Toc19793"/>
      <w:bookmarkStart w:id="454" w:name="_Toc5641"/>
      <w:r>
        <w:rPr>
          <w:rFonts w:hint="eastAsia"/>
          <w:color w:val="000000" w:themeColor="text1"/>
          <w:highlight w:val="none"/>
          <w14:textFill>
            <w14:solidFill>
              <w14:schemeClr w14:val="tx1"/>
            </w14:solidFill>
          </w14:textFill>
        </w:rPr>
        <w:t>14. 售后服务</w:t>
      </w:r>
      <w:bookmarkEnd w:id="452"/>
      <w:bookmarkEnd w:id="453"/>
      <w:bookmarkEnd w:id="454"/>
    </w:p>
    <w:p w14:paraId="28FD6FA8">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14.1 除项目不涉及或采购活动中明确约定无须承担外，乙方还应提供下列服务：</w:t>
      </w:r>
    </w:p>
    <w:p w14:paraId="1DB15441">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（1）货物的现场移动、安装、调试、启动监督及技术支持；</w:t>
      </w:r>
    </w:p>
    <w:p w14:paraId="36F9FB62">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（2）提供货物组装和维修所需的专用工具和辅助材料；</w:t>
      </w:r>
    </w:p>
    <w:p w14:paraId="2F2DBA2A">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（3）在【政府采购合同专用条款】约定的期限内对所有的货物实施运行监督、维修，但前提条件是该服务并不能免除乙方在质量保证期内所承担的义务；</w:t>
      </w:r>
    </w:p>
    <w:p w14:paraId="084BB5C0">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（4）在制造商所在地或指定现场就货物的安装、启动、运营、维护、废弃处置等对甲方操作人员进行培训；</w:t>
      </w:r>
    </w:p>
    <w:p w14:paraId="5B884E15">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（5）依照法律、行政法规的规定或者按照【政府采购合同专用条款】约定，货物在有效使用年限届满后应予回收的，乙方负有自行或者委托第三人对货物予以回收的义务；</w:t>
      </w:r>
    </w:p>
    <w:p w14:paraId="17285279">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（6）【政府采购合同专用条款】规定由乙方提供的其他服务。</w:t>
      </w:r>
    </w:p>
    <w:p w14:paraId="00F0B371">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14.2 乙方提供的售后服务的费用已包含在合同价款中，甲方不再另行支付。</w:t>
      </w:r>
    </w:p>
    <w:p w14:paraId="2D20B478">
      <w:pPr>
        <w:bidi w:val="0"/>
        <w:rPr>
          <w:rFonts w:hint="eastAsia"/>
          <w:color w:val="000000" w:themeColor="text1"/>
          <w:highlight w:val="none"/>
          <w14:textFill>
            <w14:solidFill>
              <w14:schemeClr w14:val="tx1"/>
            </w14:solidFill>
          </w14:textFill>
        </w:rPr>
      </w:pPr>
      <w:bookmarkStart w:id="455" w:name="_Toc7243"/>
      <w:bookmarkStart w:id="456" w:name="_Toc11051"/>
      <w:bookmarkStart w:id="457" w:name="_Toc22005"/>
      <w:r>
        <w:rPr>
          <w:rFonts w:hint="eastAsia"/>
          <w:color w:val="000000" w:themeColor="text1"/>
          <w:highlight w:val="none"/>
          <w14:textFill>
            <w14:solidFill>
              <w14:schemeClr w14:val="tx1"/>
            </w14:solidFill>
          </w14:textFill>
        </w:rPr>
        <w:t>15. 违约责任</w:t>
      </w:r>
      <w:bookmarkEnd w:id="455"/>
      <w:bookmarkEnd w:id="456"/>
      <w:bookmarkEnd w:id="457"/>
    </w:p>
    <w:p w14:paraId="5AB81ED5">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15.1质量瑕疵的违约责任</w:t>
      </w:r>
    </w:p>
    <w:p w14:paraId="6483C268">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乙方提供的产品不符合合同约定的质量标准或存在产品质量缺陷，甲方有权要求乙方根据【政府采购合同专用条款】要求及时修理、重作、更换，并承担由此给甲方造成的损失。</w:t>
      </w:r>
    </w:p>
    <w:p w14:paraId="2DC5FD07">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15.2 迟延交货的违约责任</w:t>
      </w:r>
    </w:p>
    <w:p w14:paraId="1F88C8F1">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14:paraId="5D917F65">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如果乙方没有按照合同规定的时间交货和提供相关服务，甲方有权从货款中扣除误期赔偿费而不影响合同项下的其他补救方法，赔偿费按【政府采购合同专用条款】规定执行。如果涉及公共利益，且赔偿金额无法弥补公共利益损失，甲方可要求继续履行或者采取其他补救措施。</w:t>
      </w:r>
    </w:p>
    <w:p w14:paraId="31D12839">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15.3 迟延支付的违约责任</w:t>
      </w:r>
    </w:p>
    <w:p w14:paraId="4000E714">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甲方存在迟延支付乙方合同款项的，应当承担【政府采购合同专用条款】规定的逾期付款利息。</w:t>
      </w:r>
    </w:p>
    <w:p w14:paraId="7DADB1F8">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15.4其他违约责任根据项目实际需要按【政府采购合同专用条款】规定执行。</w:t>
      </w:r>
    </w:p>
    <w:p w14:paraId="0B9170C8">
      <w:pPr>
        <w:bidi w:val="0"/>
        <w:rPr>
          <w:rFonts w:hint="eastAsia"/>
          <w:color w:val="000000" w:themeColor="text1"/>
          <w:highlight w:val="none"/>
          <w14:textFill>
            <w14:solidFill>
              <w14:schemeClr w14:val="tx1"/>
            </w14:solidFill>
          </w14:textFill>
        </w:rPr>
      </w:pPr>
      <w:bookmarkStart w:id="458" w:name="_Toc31644"/>
      <w:bookmarkStart w:id="459" w:name="_Toc26660"/>
      <w:bookmarkStart w:id="460" w:name="_Toc16346"/>
      <w:r>
        <w:rPr>
          <w:rFonts w:hint="eastAsia"/>
          <w:color w:val="000000" w:themeColor="text1"/>
          <w:highlight w:val="none"/>
          <w14:textFill>
            <w14:solidFill>
              <w14:schemeClr w14:val="tx1"/>
            </w14:solidFill>
          </w14:textFill>
        </w:rPr>
        <w:t>16.合同变更、中止与终止</w:t>
      </w:r>
      <w:bookmarkEnd w:id="458"/>
      <w:bookmarkEnd w:id="459"/>
      <w:bookmarkEnd w:id="460"/>
    </w:p>
    <w:p w14:paraId="65A05B88">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16.1合同的变更</w:t>
      </w:r>
    </w:p>
    <w:p w14:paraId="53E4570F">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政府采购合同履行中，在不改变合同其他条款的前提下，甲方可以在合同价款10%的范围内追加与合同标的相同的货物，并就此与乙方协商一致后签订补充协议。</w:t>
      </w:r>
    </w:p>
    <w:p w14:paraId="79ECAE71">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16.2合同的中止</w:t>
      </w:r>
    </w:p>
    <w:p w14:paraId="07ED16A5">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（1）合同履行过程中因投标人就招标文件、采购过程或结果提起投诉的，甲方认为有必要的，可以中止合同的履行。</w:t>
      </w:r>
    </w:p>
    <w:p w14:paraId="2D8A7981">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14:paraId="3464213B">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（3）乙方分立、合并或者变更住所的，应当及时以书面形式告知甲方。乙方没有及时告知甲方，致使合同履行发生困难的，甲方可以中止合同履行并要求乙方承担由此给甲方造成的损失。</w:t>
      </w:r>
    </w:p>
    <w:p w14:paraId="005BA656">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（4）甲方不得以行政区划调整、政府换届、机构或者职能调整以及相关责任人更替为由中止合同。</w:t>
      </w:r>
    </w:p>
    <w:p w14:paraId="5708D2CF">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16.3合同的终止</w:t>
      </w:r>
    </w:p>
    <w:p w14:paraId="088C376E">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（1）合同因有效期限届满而终止；</w:t>
      </w:r>
    </w:p>
    <w:p w14:paraId="06372BDD">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（2）乙方未按合同约定履行，构成根本性违约的，甲方有权终止合同，并追究乙方的违约责任。</w:t>
      </w:r>
    </w:p>
    <w:p w14:paraId="0D9A79E8">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16.4 涉及国家利益、社会公共利益的情形</w:t>
      </w:r>
    </w:p>
    <w:p w14:paraId="7A436ABB">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政府采购合同继续履行将损害国家利益和社会公共利益的，双方当事人应当变更、中止或者终止合同。有过错的一方应当承担赔偿责任，双方都有过错的，各自承担相应的责任。</w:t>
      </w:r>
    </w:p>
    <w:p w14:paraId="076283A5">
      <w:pPr>
        <w:bidi w:val="0"/>
        <w:rPr>
          <w:rFonts w:hint="eastAsia"/>
          <w:color w:val="000000" w:themeColor="text1"/>
          <w:highlight w:val="none"/>
          <w14:textFill>
            <w14:solidFill>
              <w14:schemeClr w14:val="tx1"/>
            </w14:solidFill>
          </w14:textFill>
        </w:rPr>
      </w:pPr>
      <w:bookmarkStart w:id="461" w:name="_Toc7312"/>
      <w:bookmarkStart w:id="462" w:name="_Toc29231"/>
      <w:bookmarkStart w:id="463" w:name="_Toc10847"/>
      <w:r>
        <w:rPr>
          <w:rFonts w:hint="eastAsia"/>
          <w:color w:val="000000" w:themeColor="text1"/>
          <w:highlight w:val="none"/>
          <w14:textFill>
            <w14:solidFill>
              <w14:schemeClr w14:val="tx1"/>
            </w14:solidFill>
          </w14:textFill>
        </w:rPr>
        <w:t>17. 合同分包</w:t>
      </w:r>
      <w:bookmarkEnd w:id="461"/>
      <w:bookmarkEnd w:id="462"/>
      <w:bookmarkEnd w:id="463"/>
    </w:p>
    <w:p w14:paraId="69610038">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17.1 乙方不得将合同转包给其他投标人。涉及合同分包的，乙方应根据招标文件和投标（响应）文件规定进行合同分包。</w:t>
      </w:r>
    </w:p>
    <w:p w14:paraId="495255C9">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17.2 乙方执行政府采购政策向中小企业依法分包的，乙方应当按招标文件和投标（响应）文件签订分包意向协议，分包意向协议属于本合同组成部分。</w:t>
      </w:r>
    </w:p>
    <w:p w14:paraId="76B1DA01">
      <w:pPr>
        <w:bidi w:val="0"/>
        <w:rPr>
          <w:rFonts w:hint="eastAsia"/>
          <w:color w:val="000000" w:themeColor="text1"/>
          <w:highlight w:val="none"/>
          <w14:textFill>
            <w14:solidFill>
              <w14:schemeClr w14:val="tx1"/>
            </w14:solidFill>
          </w14:textFill>
        </w:rPr>
      </w:pPr>
      <w:bookmarkStart w:id="464" w:name="_Toc5590"/>
      <w:bookmarkStart w:id="465" w:name="_Toc25506"/>
      <w:bookmarkStart w:id="466" w:name="_Toc23540"/>
      <w:r>
        <w:rPr>
          <w:rFonts w:hint="eastAsia"/>
          <w:color w:val="000000" w:themeColor="text1"/>
          <w:highlight w:val="none"/>
          <w14:textFill>
            <w14:solidFill>
              <w14:schemeClr w14:val="tx1"/>
            </w14:solidFill>
          </w14:textFill>
        </w:rPr>
        <w:t>18. 不可抗力</w:t>
      </w:r>
      <w:bookmarkEnd w:id="464"/>
      <w:bookmarkEnd w:id="465"/>
      <w:bookmarkEnd w:id="466"/>
    </w:p>
    <w:p w14:paraId="20055E56">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18.1 不可抗力是指合同双方不能预见、不能避免且不能克服的客观情况。</w:t>
      </w:r>
    </w:p>
    <w:p w14:paraId="0900DA65">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18.2 任何一方对由于不可抗力造成的部分或全部不能履行合同不承担违约责任。但迟延履行后发生不可抗力的，不能免除责任。</w:t>
      </w:r>
    </w:p>
    <w:p w14:paraId="00C6FD4F">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14:paraId="6CF05E0B">
      <w:pPr>
        <w:bidi w:val="0"/>
        <w:rPr>
          <w:rFonts w:hint="eastAsia"/>
          <w:color w:val="000000" w:themeColor="text1"/>
          <w:highlight w:val="none"/>
          <w14:textFill>
            <w14:solidFill>
              <w14:schemeClr w14:val="tx1"/>
            </w14:solidFill>
          </w14:textFill>
        </w:rPr>
      </w:pPr>
      <w:bookmarkStart w:id="467" w:name="_Toc27584"/>
      <w:bookmarkStart w:id="468" w:name="_Toc6877"/>
      <w:bookmarkStart w:id="469" w:name="_Toc9257"/>
      <w:r>
        <w:rPr>
          <w:rFonts w:hint="eastAsia"/>
          <w:color w:val="000000" w:themeColor="text1"/>
          <w:highlight w:val="none"/>
          <w14:textFill>
            <w14:solidFill>
              <w14:schemeClr w14:val="tx1"/>
            </w14:solidFill>
          </w14:textFill>
        </w:rPr>
        <w:t>19. 解决争议的方法</w:t>
      </w:r>
      <w:bookmarkEnd w:id="467"/>
      <w:bookmarkEnd w:id="468"/>
      <w:bookmarkEnd w:id="469"/>
    </w:p>
    <w:p w14:paraId="5C54BB7D">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19.1 因本合同及合同有关事项发生的争议，由甲乙双方友好协商解决。协商不成时，可以向有关组织申请调解。合同一方或双方不愿调解或调解不成的，可以通过仲裁或诉讼的方式解决争议。</w:t>
      </w:r>
    </w:p>
    <w:p w14:paraId="39A99A94">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19.2 选择仲裁的，应在【政府采购合同专用条款】中明确仲裁机构及仲裁地；通过诉讼方式解决的，可以在【政府采购合同专用条款】中进一步约定选择与争议有实际联系的地点的人民法院管辖，但管辖法院的约定不得违反级别管辖和专属管辖的规定。</w:t>
      </w:r>
    </w:p>
    <w:p w14:paraId="3A9BF662">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19.3 如甲乙双方有争议的事项不影响合同其他部分的履行，在争议解决期间，合同其他部分应当继续履行。</w:t>
      </w:r>
    </w:p>
    <w:p w14:paraId="0C47E68C">
      <w:pPr>
        <w:bidi w:val="0"/>
        <w:rPr>
          <w:rFonts w:hint="eastAsia"/>
          <w:color w:val="000000" w:themeColor="text1"/>
          <w:highlight w:val="none"/>
          <w14:textFill>
            <w14:solidFill>
              <w14:schemeClr w14:val="tx1"/>
            </w14:solidFill>
          </w14:textFill>
        </w:rPr>
      </w:pPr>
      <w:bookmarkStart w:id="470" w:name="_Toc7176"/>
      <w:bookmarkStart w:id="471" w:name="_Toc9936"/>
      <w:bookmarkStart w:id="472" w:name="_Toc26277"/>
      <w:r>
        <w:rPr>
          <w:rFonts w:hint="eastAsia"/>
          <w:color w:val="000000" w:themeColor="text1"/>
          <w:highlight w:val="none"/>
          <w14:textFill>
            <w14:solidFill>
              <w14:schemeClr w14:val="tx1"/>
            </w14:solidFill>
          </w14:textFill>
        </w:rPr>
        <w:t>20. 政府采购政策</w:t>
      </w:r>
      <w:bookmarkEnd w:id="470"/>
      <w:bookmarkEnd w:id="471"/>
      <w:bookmarkEnd w:id="472"/>
    </w:p>
    <w:p w14:paraId="3D642D46">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20.1 </w:t>
      </w:r>
      <w:r>
        <w:rPr>
          <w:rFonts w:hint="eastAsia"/>
          <w:color w:val="000000" w:themeColor="text1"/>
          <w:highlight w:val="none"/>
          <w:lang w:val="en-GB"/>
          <w14:textFill>
            <w14:solidFill>
              <w14:schemeClr w14:val="tx1"/>
            </w14:solidFill>
          </w14:textFill>
        </w:rPr>
        <w:t>本合同应当按照规定执行政府采购政策。</w:t>
      </w:r>
    </w:p>
    <w:p w14:paraId="4729BAE9">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20.2 本合同依法执行政府采购政策的方式和内容，属于合同履约验收的范围。甲乙双方</w:t>
      </w:r>
      <w:r>
        <w:rPr>
          <w:rFonts w:hint="eastAsia"/>
          <w:color w:val="000000" w:themeColor="text1"/>
          <w:highlight w:val="none"/>
          <w:lang w:val="en-GB"/>
          <w14:textFill>
            <w14:solidFill>
              <w14:schemeClr w14:val="tx1"/>
            </w14:solidFill>
          </w14:textFill>
        </w:rPr>
        <w:t>未按规定要求执行政府采购政策造成损失的</w:t>
      </w:r>
      <w:r>
        <w:rPr>
          <w:rFonts w:hint="eastAsia"/>
          <w:color w:val="000000" w:themeColor="text1"/>
          <w:highlight w:val="none"/>
          <w14:textFill>
            <w14:solidFill>
              <w14:schemeClr w14:val="tx1"/>
            </w14:solidFill>
          </w14:textFill>
        </w:rPr>
        <w:t>，有过错的一方应当承担赔偿责任，双方都有过错的，各自承担相应的责任。</w:t>
      </w:r>
    </w:p>
    <w:p w14:paraId="26F44660">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14:paraId="043CA087">
      <w:pPr>
        <w:bidi w:val="0"/>
        <w:rPr>
          <w:rFonts w:hint="eastAsia"/>
          <w:color w:val="000000" w:themeColor="text1"/>
          <w:highlight w:val="none"/>
          <w14:textFill>
            <w14:solidFill>
              <w14:schemeClr w14:val="tx1"/>
            </w14:solidFill>
          </w14:textFill>
        </w:rPr>
      </w:pPr>
      <w:bookmarkStart w:id="473" w:name="_Toc1845"/>
      <w:bookmarkStart w:id="474" w:name="_Toc30353"/>
      <w:bookmarkStart w:id="475" w:name="_Toc31368"/>
      <w:r>
        <w:rPr>
          <w:rFonts w:hint="eastAsia"/>
          <w:color w:val="000000" w:themeColor="text1"/>
          <w:highlight w:val="none"/>
          <w14:textFill>
            <w14:solidFill>
              <w14:schemeClr w14:val="tx1"/>
            </w14:solidFill>
          </w14:textFill>
        </w:rPr>
        <w:t>21. 法律适用</w:t>
      </w:r>
      <w:bookmarkEnd w:id="473"/>
      <w:bookmarkEnd w:id="474"/>
      <w:bookmarkEnd w:id="475"/>
    </w:p>
    <w:p w14:paraId="24E711BE">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21.1 本合同的订立、生效、解释、履行及与本合同有关的争议解决，均适用法律、行政法规。</w:t>
      </w:r>
    </w:p>
    <w:p w14:paraId="4FA0706D">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21.2 本合同条款与法律、行政法规的强制性规定不一致的，双方当事人应按照法律、行政法规的强制性规定修改本合同的相关条款。</w:t>
      </w:r>
    </w:p>
    <w:p w14:paraId="5905ED99">
      <w:pPr>
        <w:bidi w:val="0"/>
        <w:rPr>
          <w:rFonts w:hint="eastAsia"/>
          <w:color w:val="000000" w:themeColor="text1"/>
          <w:highlight w:val="none"/>
          <w14:textFill>
            <w14:solidFill>
              <w14:schemeClr w14:val="tx1"/>
            </w14:solidFill>
          </w14:textFill>
        </w:rPr>
      </w:pPr>
      <w:bookmarkStart w:id="476" w:name="_Toc23383"/>
      <w:bookmarkStart w:id="477" w:name="_Toc21216"/>
      <w:bookmarkStart w:id="478" w:name="_Toc26329"/>
      <w:r>
        <w:rPr>
          <w:rFonts w:hint="eastAsia"/>
          <w:color w:val="000000" w:themeColor="text1"/>
          <w:highlight w:val="none"/>
          <w14:textFill>
            <w14:solidFill>
              <w14:schemeClr w14:val="tx1"/>
            </w14:solidFill>
          </w14:textFill>
        </w:rPr>
        <w:t>22. 通知</w:t>
      </w:r>
      <w:bookmarkEnd w:id="476"/>
      <w:bookmarkEnd w:id="477"/>
      <w:bookmarkEnd w:id="478"/>
    </w:p>
    <w:p w14:paraId="5378E4EA">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22.1 本合同任何一方向对方发出的通知、信件、数据电文等，应当发送至本合同第一部分《政府采购合同协议书》所约定的通讯地址、联系人、联系电话或电子邮箱。</w:t>
      </w:r>
    </w:p>
    <w:p w14:paraId="5FF2D925">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22.2 一方当事人变更名称、住所、联系人、联系电话或电子邮箱等信息的，应当在变更后3日内及时书面通知对方，对方实际收到变更通知前的送达仍为有效送达。</w:t>
      </w:r>
    </w:p>
    <w:p w14:paraId="02814F1D">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22.3本合同一方给另一方的通知均应采用书面形式，传真或快递送到本合同中规定的对方的地址和办理签收手续。</w:t>
      </w:r>
    </w:p>
    <w:p w14:paraId="35C4C9E0">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22.4通知以送达之日或通知书中规定的生效之日起生效，两者中以较迟之日为准。</w:t>
      </w:r>
    </w:p>
    <w:p w14:paraId="59817503">
      <w:pPr>
        <w:bidi w:val="0"/>
        <w:rPr>
          <w:rFonts w:hint="eastAsia"/>
          <w:color w:val="000000" w:themeColor="text1"/>
          <w:highlight w:val="none"/>
          <w14:textFill>
            <w14:solidFill>
              <w14:schemeClr w14:val="tx1"/>
            </w14:solidFill>
          </w14:textFill>
        </w:rPr>
      </w:pPr>
      <w:bookmarkStart w:id="479" w:name="_Toc9008"/>
      <w:r>
        <w:rPr>
          <w:rFonts w:hint="eastAsia"/>
          <w:color w:val="000000" w:themeColor="text1"/>
          <w:highlight w:val="none"/>
          <w14:textFill>
            <w14:solidFill>
              <w14:schemeClr w14:val="tx1"/>
            </w14:solidFill>
          </w14:textFill>
        </w:rPr>
        <w:t>23.合同未尽事项</w:t>
      </w:r>
      <w:bookmarkEnd w:id="479"/>
    </w:p>
    <w:p w14:paraId="5672CE61">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23.1合同未尽事项见【政府采购合同专用条款】。</w:t>
      </w:r>
    </w:p>
    <w:p w14:paraId="0D64345C">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23.2 合同附件与合同正文具有同等的法律效力。</w:t>
      </w:r>
    </w:p>
    <w:p w14:paraId="58396E15">
      <w:pPr>
        <w:ind w:firstLine="56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br w:type="page"/>
      </w:r>
    </w:p>
    <w:p w14:paraId="2E411277">
      <w:pPr>
        <w:pStyle w:val="5"/>
        <w:bidi w:val="0"/>
        <w:ind w:left="0" w:leftChars="0" w:firstLine="0" w:firstLineChars="0"/>
        <w:jc w:val="center"/>
        <w:rPr>
          <w:rFonts w:hint="eastAsia"/>
          <w:color w:val="000000" w:themeColor="text1"/>
          <w:highlight w:val="none"/>
          <w14:textFill>
            <w14:solidFill>
              <w14:schemeClr w14:val="tx1"/>
            </w14:solidFill>
          </w14:textFill>
        </w:rPr>
      </w:pPr>
      <w:bookmarkStart w:id="480" w:name="_Toc31071"/>
      <w:bookmarkStart w:id="481" w:name="_Toc4338"/>
      <w:bookmarkStart w:id="482" w:name="_Toc27322"/>
      <w:bookmarkStart w:id="483" w:name="_Toc20313"/>
      <w:bookmarkStart w:id="484" w:name="_Toc414"/>
      <w:r>
        <w:rPr>
          <w:rFonts w:hint="eastAsia"/>
          <w:color w:val="000000" w:themeColor="text1"/>
          <w:highlight w:val="none"/>
          <w14:textFill>
            <w14:solidFill>
              <w14:schemeClr w14:val="tx1"/>
            </w14:solidFill>
          </w14:textFill>
        </w:rPr>
        <w:t>第三节 政府采购合同专用条款</w:t>
      </w:r>
      <w:bookmarkEnd w:id="480"/>
      <w:bookmarkEnd w:id="481"/>
      <w:bookmarkEnd w:id="482"/>
      <w:bookmarkEnd w:id="483"/>
      <w:bookmarkEnd w:id="484"/>
    </w:p>
    <w:tbl>
      <w:tblPr>
        <w:tblStyle w:val="35"/>
        <w:tblW w:w="4999" w:type="pct"/>
        <w:tblInd w:w="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autofit"/>
        <w:tblCellMar>
          <w:top w:w="0" w:type="dxa"/>
          <w:left w:w="108" w:type="dxa"/>
          <w:bottom w:w="0" w:type="dxa"/>
          <w:right w:w="108" w:type="dxa"/>
        </w:tblCellMar>
      </w:tblPr>
      <w:tblGrid>
        <w:gridCol w:w="1879"/>
        <w:gridCol w:w="2036"/>
        <w:gridCol w:w="6045"/>
      </w:tblGrid>
      <w:tr w14:paraId="25EA7A0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943" w:type="pct"/>
            <w:vAlign w:val="center"/>
          </w:tcPr>
          <w:p w14:paraId="116E3C38">
            <w:pPr>
              <w:pStyle w:val="20"/>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第二节</w:t>
            </w:r>
          </w:p>
          <w:p w14:paraId="4D08F3C7">
            <w:pPr>
              <w:pStyle w:val="20"/>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第1.2（6）项</w:t>
            </w:r>
          </w:p>
        </w:tc>
        <w:tc>
          <w:tcPr>
            <w:tcW w:w="1022" w:type="pct"/>
            <w:vAlign w:val="center"/>
          </w:tcPr>
          <w:p w14:paraId="6B7D056A">
            <w:pPr>
              <w:pStyle w:val="20"/>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联合体具体要求</w:t>
            </w:r>
          </w:p>
        </w:tc>
        <w:tc>
          <w:tcPr>
            <w:tcW w:w="3034" w:type="pct"/>
            <w:vAlign w:val="center"/>
          </w:tcPr>
          <w:p w14:paraId="36459178">
            <w:pPr>
              <w:pStyle w:val="20"/>
              <w:bidi w:val="0"/>
              <w:rPr>
                <w:rFonts w:hint="eastAsia"/>
                <w:color w:val="000000" w:themeColor="text1"/>
                <w:highlight w:val="none"/>
                <w14:textFill>
                  <w14:solidFill>
                    <w14:schemeClr w14:val="tx1"/>
                  </w14:solidFill>
                </w14:textFill>
              </w:rPr>
            </w:pPr>
          </w:p>
        </w:tc>
      </w:tr>
      <w:tr w14:paraId="58F4F43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04" w:hRule="atLeast"/>
        </w:trPr>
        <w:tc>
          <w:tcPr>
            <w:tcW w:w="943" w:type="pct"/>
            <w:vAlign w:val="center"/>
          </w:tcPr>
          <w:p w14:paraId="2F58BC7B">
            <w:pPr>
              <w:pStyle w:val="20"/>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第二节</w:t>
            </w:r>
          </w:p>
          <w:p w14:paraId="7A439545">
            <w:pPr>
              <w:pStyle w:val="20"/>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第1.2（7）项</w:t>
            </w:r>
          </w:p>
        </w:tc>
        <w:tc>
          <w:tcPr>
            <w:tcW w:w="1022" w:type="pct"/>
            <w:vAlign w:val="center"/>
          </w:tcPr>
          <w:p w14:paraId="0DC26910">
            <w:pPr>
              <w:pStyle w:val="20"/>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其他术语解释</w:t>
            </w:r>
          </w:p>
        </w:tc>
        <w:tc>
          <w:tcPr>
            <w:tcW w:w="3034" w:type="pct"/>
            <w:vAlign w:val="center"/>
          </w:tcPr>
          <w:p w14:paraId="76453AFD">
            <w:pPr>
              <w:pStyle w:val="20"/>
              <w:bidi w:val="0"/>
              <w:rPr>
                <w:rFonts w:hint="eastAsia"/>
                <w:color w:val="000000" w:themeColor="text1"/>
                <w:highlight w:val="none"/>
                <w14:textFill>
                  <w14:solidFill>
                    <w14:schemeClr w14:val="tx1"/>
                  </w14:solidFill>
                </w14:textFill>
              </w:rPr>
            </w:pPr>
          </w:p>
        </w:tc>
      </w:tr>
      <w:tr w14:paraId="3557C54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943" w:type="pct"/>
            <w:vAlign w:val="center"/>
          </w:tcPr>
          <w:p w14:paraId="484AE3F0">
            <w:pPr>
              <w:pStyle w:val="20"/>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第二节</w:t>
            </w:r>
          </w:p>
          <w:p w14:paraId="7C1739DD">
            <w:pPr>
              <w:pStyle w:val="20"/>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第4.4款</w:t>
            </w:r>
          </w:p>
        </w:tc>
        <w:tc>
          <w:tcPr>
            <w:tcW w:w="1022" w:type="pct"/>
            <w:vAlign w:val="center"/>
          </w:tcPr>
          <w:p w14:paraId="2213BEA9">
            <w:pPr>
              <w:pStyle w:val="20"/>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履约验收中甲方提出异议或作出说明的期限</w:t>
            </w:r>
          </w:p>
        </w:tc>
        <w:tc>
          <w:tcPr>
            <w:tcW w:w="3034" w:type="pct"/>
            <w:vAlign w:val="center"/>
          </w:tcPr>
          <w:p w14:paraId="6A86181B">
            <w:pPr>
              <w:pStyle w:val="20"/>
              <w:bidi w:val="0"/>
              <w:rPr>
                <w:rFonts w:hint="eastAsia"/>
                <w:color w:val="000000" w:themeColor="text1"/>
                <w:highlight w:val="none"/>
                <w14:textFill>
                  <w14:solidFill>
                    <w14:schemeClr w14:val="tx1"/>
                  </w14:solidFill>
                </w14:textFill>
              </w:rPr>
            </w:pPr>
          </w:p>
        </w:tc>
      </w:tr>
      <w:tr w14:paraId="02D5897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943" w:type="pct"/>
            <w:vAlign w:val="center"/>
          </w:tcPr>
          <w:p w14:paraId="03385691">
            <w:pPr>
              <w:pStyle w:val="20"/>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第二节</w:t>
            </w:r>
          </w:p>
          <w:p w14:paraId="235DB25F">
            <w:pPr>
              <w:pStyle w:val="20"/>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第4.6款</w:t>
            </w:r>
          </w:p>
        </w:tc>
        <w:tc>
          <w:tcPr>
            <w:tcW w:w="1022" w:type="pct"/>
            <w:vAlign w:val="center"/>
          </w:tcPr>
          <w:p w14:paraId="5C90BB1B">
            <w:pPr>
              <w:pStyle w:val="20"/>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约定甲方承担的其他义务和责任</w:t>
            </w:r>
          </w:p>
        </w:tc>
        <w:tc>
          <w:tcPr>
            <w:tcW w:w="3034" w:type="pct"/>
            <w:vAlign w:val="center"/>
          </w:tcPr>
          <w:p w14:paraId="3766EE6C">
            <w:pPr>
              <w:pStyle w:val="20"/>
              <w:bidi w:val="0"/>
              <w:rPr>
                <w:rFonts w:hint="eastAsia"/>
                <w:color w:val="000000" w:themeColor="text1"/>
                <w:highlight w:val="none"/>
                <w14:textFill>
                  <w14:solidFill>
                    <w14:schemeClr w14:val="tx1"/>
                  </w14:solidFill>
                </w14:textFill>
              </w:rPr>
            </w:pPr>
          </w:p>
        </w:tc>
      </w:tr>
      <w:tr w14:paraId="0635DE0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943" w:type="pct"/>
            <w:vAlign w:val="center"/>
          </w:tcPr>
          <w:p w14:paraId="55085B99">
            <w:pPr>
              <w:pStyle w:val="20"/>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第二节</w:t>
            </w:r>
          </w:p>
          <w:p w14:paraId="3CAED899">
            <w:pPr>
              <w:pStyle w:val="20"/>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第5.4款</w:t>
            </w:r>
          </w:p>
        </w:tc>
        <w:tc>
          <w:tcPr>
            <w:tcW w:w="1022" w:type="pct"/>
            <w:vAlign w:val="center"/>
          </w:tcPr>
          <w:p w14:paraId="1AB83229">
            <w:pPr>
              <w:pStyle w:val="20"/>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约定乙方承担的其他义务和责任</w:t>
            </w:r>
          </w:p>
        </w:tc>
        <w:tc>
          <w:tcPr>
            <w:tcW w:w="3034" w:type="pct"/>
            <w:vAlign w:val="center"/>
          </w:tcPr>
          <w:p w14:paraId="27691ACC">
            <w:pPr>
              <w:pStyle w:val="20"/>
              <w:bidi w:val="0"/>
              <w:rPr>
                <w:rFonts w:hint="eastAsia"/>
                <w:color w:val="000000" w:themeColor="text1"/>
                <w:highlight w:val="none"/>
                <w14:textFill>
                  <w14:solidFill>
                    <w14:schemeClr w14:val="tx1"/>
                  </w14:solidFill>
                </w14:textFill>
              </w:rPr>
            </w:pPr>
          </w:p>
        </w:tc>
      </w:tr>
      <w:tr w14:paraId="02C925E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943" w:type="pct"/>
            <w:vAlign w:val="center"/>
          </w:tcPr>
          <w:p w14:paraId="5B9364D2">
            <w:pPr>
              <w:pStyle w:val="20"/>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第二节</w:t>
            </w:r>
          </w:p>
          <w:p w14:paraId="408FA18F">
            <w:pPr>
              <w:pStyle w:val="20"/>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第6.1款</w:t>
            </w:r>
          </w:p>
        </w:tc>
        <w:tc>
          <w:tcPr>
            <w:tcW w:w="1022" w:type="pct"/>
            <w:vAlign w:val="center"/>
          </w:tcPr>
          <w:p w14:paraId="6135B98C">
            <w:pPr>
              <w:pStyle w:val="20"/>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履行合同义务的顺序</w:t>
            </w:r>
          </w:p>
        </w:tc>
        <w:tc>
          <w:tcPr>
            <w:tcW w:w="3034" w:type="pct"/>
            <w:vAlign w:val="center"/>
          </w:tcPr>
          <w:p w14:paraId="651C1E74">
            <w:pPr>
              <w:pStyle w:val="20"/>
              <w:bidi w:val="0"/>
              <w:rPr>
                <w:rFonts w:hint="eastAsia"/>
                <w:color w:val="000000" w:themeColor="text1"/>
                <w:highlight w:val="none"/>
                <w14:textFill>
                  <w14:solidFill>
                    <w14:schemeClr w14:val="tx1"/>
                  </w14:solidFill>
                </w14:textFill>
              </w:rPr>
            </w:pPr>
          </w:p>
        </w:tc>
      </w:tr>
      <w:tr w14:paraId="6D55521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943" w:type="pct"/>
            <w:vMerge w:val="restart"/>
            <w:vAlign w:val="center"/>
          </w:tcPr>
          <w:p w14:paraId="79BEE521">
            <w:pPr>
              <w:pStyle w:val="20"/>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第二节</w:t>
            </w:r>
          </w:p>
          <w:p w14:paraId="2B690C44">
            <w:pPr>
              <w:pStyle w:val="20"/>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第7.1款</w:t>
            </w:r>
          </w:p>
        </w:tc>
        <w:tc>
          <w:tcPr>
            <w:tcW w:w="1022" w:type="pct"/>
            <w:vAlign w:val="center"/>
          </w:tcPr>
          <w:p w14:paraId="78085F0C">
            <w:pPr>
              <w:pStyle w:val="20"/>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包装特殊要求</w:t>
            </w:r>
          </w:p>
        </w:tc>
        <w:tc>
          <w:tcPr>
            <w:tcW w:w="3034" w:type="pct"/>
            <w:vAlign w:val="center"/>
          </w:tcPr>
          <w:p w14:paraId="74334119">
            <w:pPr>
              <w:pStyle w:val="20"/>
              <w:bidi w:val="0"/>
              <w:rPr>
                <w:rFonts w:hint="eastAsia"/>
                <w:color w:val="000000" w:themeColor="text1"/>
                <w:highlight w:val="none"/>
                <w14:textFill>
                  <w14:solidFill>
                    <w14:schemeClr w14:val="tx1"/>
                  </w14:solidFill>
                </w14:textFill>
              </w:rPr>
            </w:pPr>
          </w:p>
        </w:tc>
      </w:tr>
      <w:tr w14:paraId="2CE9351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943" w:type="pct"/>
            <w:vMerge w:val="continue"/>
            <w:vAlign w:val="center"/>
          </w:tcPr>
          <w:p w14:paraId="7D3B3FDA">
            <w:pPr>
              <w:pStyle w:val="20"/>
              <w:bidi w:val="0"/>
              <w:rPr>
                <w:rFonts w:hint="eastAsia"/>
                <w:color w:val="000000" w:themeColor="text1"/>
                <w:highlight w:val="none"/>
                <w14:textFill>
                  <w14:solidFill>
                    <w14:schemeClr w14:val="tx1"/>
                  </w14:solidFill>
                </w14:textFill>
              </w:rPr>
            </w:pPr>
          </w:p>
        </w:tc>
        <w:tc>
          <w:tcPr>
            <w:tcW w:w="1022" w:type="pct"/>
            <w:vAlign w:val="center"/>
          </w:tcPr>
          <w:p w14:paraId="650D8601">
            <w:pPr>
              <w:pStyle w:val="20"/>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指定现场</w:t>
            </w:r>
          </w:p>
        </w:tc>
        <w:tc>
          <w:tcPr>
            <w:tcW w:w="3034" w:type="pct"/>
            <w:vAlign w:val="center"/>
          </w:tcPr>
          <w:p w14:paraId="52DABF49">
            <w:pPr>
              <w:pStyle w:val="20"/>
              <w:bidi w:val="0"/>
              <w:rPr>
                <w:rFonts w:hint="eastAsia"/>
                <w:color w:val="000000" w:themeColor="text1"/>
                <w:highlight w:val="none"/>
                <w14:textFill>
                  <w14:solidFill>
                    <w14:schemeClr w14:val="tx1"/>
                  </w14:solidFill>
                </w14:textFill>
              </w:rPr>
            </w:pPr>
          </w:p>
        </w:tc>
      </w:tr>
      <w:tr w14:paraId="00376E8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72" w:hRule="atLeast"/>
        </w:trPr>
        <w:tc>
          <w:tcPr>
            <w:tcW w:w="943" w:type="pct"/>
            <w:vAlign w:val="center"/>
          </w:tcPr>
          <w:p w14:paraId="09A606C7">
            <w:pPr>
              <w:pStyle w:val="20"/>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第二节</w:t>
            </w:r>
          </w:p>
          <w:p w14:paraId="415EB0D9">
            <w:pPr>
              <w:pStyle w:val="20"/>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第7.2款</w:t>
            </w:r>
          </w:p>
        </w:tc>
        <w:tc>
          <w:tcPr>
            <w:tcW w:w="1022" w:type="pct"/>
            <w:vAlign w:val="center"/>
          </w:tcPr>
          <w:p w14:paraId="68B34348">
            <w:pPr>
              <w:pStyle w:val="20"/>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运输特殊要求</w:t>
            </w:r>
          </w:p>
        </w:tc>
        <w:tc>
          <w:tcPr>
            <w:tcW w:w="3034" w:type="pct"/>
            <w:vAlign w:val="center"/>
          </w:tcPr>
          <w:p w14:paraId="402901D0">
            <w:pPr>
              <w:pStyle w:val="20"/>
              <w:bidi w:val="0"/>
              <w:rPr>
                <w:rFonts w:hint="eastAsia"/>
                <w:color w:val="000000" w:themeColor="text1"/>
                <w:highlight w:val="none"/>
                <w14:textFill>
                  <w14:solidFill>
                    <w14:schemeClr w14:val="tx1"/>
                  </w14:solidFill>
                </w14:textFill>
              </w:rPr>
            </w:pPr>
          </w:p>
        </w:tc>
      </w:tr>
      <w:tr w14:paraId="4B6D743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943" w:type="pct"/>
            <w:vAlign w:val="center"/>
          </w:tcPr>
          <w:p w14:paraId="69988623">
            <w:pPr>
              <w:pStyle w:val="20"/>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第二节</w:t>
            </w:r>
          </w:p>
          <w:p w14:paraId="1B5EDD09">
            <w:pPr>
              <w:pStyle w:val="20"/>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第7.3款</w:t>
            </w:r>
          </w:p>
        </w:tc>
        <w:tc>
          <w:tcPr>
            <w:tcW w:w="1022" w:type="pct"/>
            <w:vAlign w:val="center"/>
          </w:tcPr>
          <w:p w14:paraId="21526ED9">
            <w:pPr>
              <w:pStyle w:val="20"/>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保险要求</w:t>
            </w:r>
          </w:p>
        </w:tc>
        <w:tc>
          <w:tcPr>
            <w:tcW w:w="3034" w:type="pct"/>
            <w:vAlign w:val="center"/>
          </w:tcPr>
          <w:p w14:paraId="727346BB">
            <w:pPr>
              <w:pStyle w:val="20"/>
              <w:bidi w:val="0"/>
              <w:rPr>
                <w:rFonts w:hint="eastAsia"/>
                <w:color w:val="000000" w:themeColor="text1"/>
                <w:highlight w:val="none"/>
                <w14:textFill>
                  <w14:solidFill>
                    <w14:schemeClr w14:val="tx1"/>
                  </w14:solidFill>
                </w14:textFill>
              </w:rPr>
            </w:pPr>
          </w:p>
        </w:tc>
      </w:tr>
      <w:tr w14:paraId="2E2A705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943" w:type="pct"/>
            <w:vAlign w:val="center"/>
          </w:tcPr>
          <w:p w14:paraId="41101442">
            <w:pPr>
              <w:pStyle w:val="20"/>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第二节</w:t>
            </w:r>
          </w:p>
          <w:p w14:paraId="20E5FD3F">
            <w:pPr>
              <w:pStyle w:val="20"/>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第8.2（1）项</w:t>
            </w:r>
          </w:p>
        </w:tc>
        <w:tc>
          <w:tcPr>
            <w:tcW w:w="1022" w:type="pct"/>
            <w:vAlign w:val="center"/>
          </w:tcPr>
          <w:p w14:paraId="3231287D">
            <w:pPr>
              <w:pStyle w:val="20"/>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质量保证期</w:t>
            </w:r>
          </w:p>
        </w:tc>
        <w:tc>
          <w:tcPr>
            <w:tcW w:w="3034" w:type="pct"/>
            <w:vAlign w:val="center"/>
          </w:tcPr>
          <w:p w14:paraId="22EB0BA5">
            <w:pPr>
              <w:pStyle w:val="20"/>
              <w:bidi w:val="0"/>
              <w:rPr>
                <w:rFonts w:hint="eastAsia"/>
                <w:color w:val="000000" w:themeColor="text1"/>
                <w:highlight w:val="none"/>
                <w14:textFill>
                  <w14:solidFill>
                    <w14:schemeClr w14:val="tx1"/>
                  </w14:solidFill>
                </w14:textFill>
              </w:rPr>
            </w:pPr>
          </w:p>
        </w:tc>
      </w:tr>
      <w:tr w14:paraId="3DDF769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943" w:type="pct"/>
            <w:vAlign w:val="center"/>
          </w:tcPr>
          <w:p w14:paraId="2D238FD2">
            <w:pPr>
              <w:pStyle w:val="20"/>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第二节</w:t>
            </w:r>
          </w:p>
          <w:p w14:paraId="48512E33">
            <w:pPr>
              <w:pStyle w:val="20"/>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第8.2（3）项</w:t>
            </w:r>
          </w:p>
        </w:tc>
        <w:tc>
          <w:tcPr>
            <w:tcW w:w="1022" w:type="pct"/>
            <w:vAlign w:val="center"/>
          </w:tcPr>
          <w:p w14:paraId="6D663C3B">
            <w:pPr>
              <w:pStyle w:val="20"/>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货物质量缺陷</w:t>
            </w:r>
          </w:p>
          <w:p w14:paraId="06219E3F">
            <w:pPr>
              <w:pStyle w:val="20"/>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响应时间</w:t>
            </w:r>
          </w:p>
        </w:tc>
        <w:tc>
          <w:tcPr>
            <w:tcW w:w="3034" w:type="pct"/>
            <w:vAlign w:val="center"/>
          </w:tcPr>
          <w:p w14:paraId="52C07F46">
            <w:pPr>
              <w:pStyle w:val="20"/>
              <w:bidi w:val="0"/>
              <w:rPr>
                <w:rFonts w:hint="eastAsia"/>
                <w:color w:val="000000" w:themeColor="text1"/>
                <w:highlight w:val="none"/>
                <w14:textFill>
                  <w14:solidFill>
                    <w14:schemeClr w14:val="tx1"/>
                  </w14:solidFill>
                </w14:textFill>
              </w:rPr>
            </w:pPr>
          </w:p>
        </w:tc>
      </w:tr>
      <w:tr w14:paraId="075E047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943" w:type="pct"/>
            <w:vAlign w:val="center"/>
          </w:tcPr>
          <w:p w14:paraId="40D5A113">
            <w:pPr>
              <w:pStyle w:val="20"/>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第二节</w:t>
            </w:r>
          </w:p>
          <w:p w14:paraId="5E913968">
            <w:pPr>
              <w:pStyle w:val="20"/>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第11.1款</w:t>
            </w:r>
          </w:p>
        </w:tc>
        <w:tc>
          <w:tcPr>
            <w:tcW w:w="1022" w:type="pct"/>
            <w:vAlign w:val="center"/>
          </w:tcPr>
          <w:p w14:paraId="04542D04">
            <w:pPr>
              <w:pStyle w:val="20"/>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其他应当保密的信息</w:t>
            </w:r>
          </w:p>
        </w:tc>
        <w:tc>
          <w:tcPr>
            <w:tcW w:w="3034" w:type="pct"/>
            <w:vAlign w:val="center"/>
          </w:tcPr>
          <w:p w14:paraId="2C4FAAF3">
            <w:pPr>
              <w:pStyle w:val="20"/>
              <w:bidi w:val="0"/>
              <w:rPr>
                <w:rFonts w:hint="eastAsia"/>
                <w:color w:val="000000" w:themeColor="text1"/>
                <w:highlight w:val="none"/>
                <w14:textFill>
                  <w14:solidFill>
                    <w14:schemeClr w14:val="tx1"/>
                  </w14:solidFill>
                </w14:textFill>
              </w:rPr>
            </w:pPr>
          </w:p>
        </w:tc>
      </w:tr>
      <w:tr w14:paraId="497FE6D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97" w:hRule="atLeast"/>
        </w:trPr>
        <w:tc>
          <w:tcPr>
            <w:tcW w:w="943" w:type="pct"/>
            <w:vAlign w:val="center"/>
          </w:tcPr>
          <w:p w14:paraId="3CDE416A">
            <w:pPr>
              <w:pStyle w:val="20"/>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第二节</w:t>
            </w:r>
          </w:p>
          <w:p w14:paraId="358066D6">
            <w:pPr>
              <w:pStyle w:val="20"/>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第12.2款</w:t>
            </w:r>
          </w:p>
        </w:tc>
        <w:tc>
          <w:tcPr>
            <w:tcW w:w="1022" w:type="pct"/>
            <w:vAlign w:val="center"/>
          </w:tcPr>
          <w:p w14:paraId="19F5E5BA">
            <w:pPr>
              <w:pStyle w:val="20"/>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合同价款支付时间</w:t>
            </w:r>
          </w:p>
        </w:tc>
        <w:tc>
          <w:tcPr>
            <w:tcW w:w="3034" w:type="pct"/>
            <w:vAlign w:val="center"/>
          </w:tcPr>
          <w:p w14:paraId="097ADD13">
            <w:pPr>
              <w:pStyle w:val="20"/>
              <w:bidi w:val="0"/>
              <w:rPr>
                <w:rFonts w:hint="eastAsia"/>
                <w:color w:val="000000" w:themeColor="text1"/>
                <w:highlight w:val="none"/>
                <w14:textFill>
                  <w14:solidFill>
                    <w14:schemeClr w14:val="tx1"/>
                  </w14:solidFill>
                </w14:textFill>
              </w:rPr>
            </w:pPr>
          </w:p>
        </w:tc>
      </w:tr>
      <w:tr w14:paraId="5768A10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97" w:hRule="atLeast"/>
        </w:trPr>
        <w:tc>
          <w:tcPr>
            <w:tcW w:w="943" w:type="pct"/>
            <w:vAlign w:val="center"/>
          </w:tcPr>
          <w:p w14:paraId="4AC77DC7">
            <w:pPr>
              <w:pStyle w:val="20"/>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第二节</w:t>
            </w:r>
          </w:p>
          <w:p w14:paraId="6231138F">
            <w:pPr>
              <w:pStyle w:val="20"/>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第13.2款</w:t>
            </w:r>
          </w:p>
        </w:tc>
        <w:tc>
          <w:tcPr>
            <w:tcW w:w="1022" w:type="pct"/>
            <w:vAlign w:val="center"/>
          </w:tcPr>
          <w:p w14:paraId="0FC82DBE">
            <w:pPr>
              <w:pStyle w:val="20"/>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履约保证金不予退还的情形</w:t>
            </w:r>
          </w:p>
        </w:tc>
        <w:tc>
          <w:tcPr>
            <w:tcW w:w="3034" w:type="pct"/>
            <w:vAlign w:val="center"/>
          </w:tcPr>
          <w:p w14:paraId="0D8F8EDE">
            <w:pPr>
              <w:pStyle w:val="20"/>
              <w:bidi w:val="0"/>
              <w:rPr>
                <w:rFonts w:hint="eastAsia"/>
                <w:color w:val="000000" w:themeColor="text1"/>
                <w:highlight w:val="none"/>
                <w14:textFill>
                  <w14:solidFill>
                    <w14:schemeClr w14:val="tx1"/>
                  </w14:solidFill>
                </w14:textFill>
              </w:rPr>
            </w:pPr>
          </w:p>
        </w:tc>
      </w:tr>
      <w:tr w14:paraId="0FF0E50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943" w:type="pct"/>
            <w:vAlign w:val="center"/>
          </w:tcPr>
          <w:p w14:paraId="63F592B4">
            <w:pPr>
              <w:pStyle w:val="20"/>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第二节</w:t>
            </w:r>
          </w:p>
          <w:p w14:paraId="5F0A0072">
            <w:pPr>
              <w:pStyle w:val="20"/>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第13.3款</w:t>
            </w:r>
          </w:p>
        </w:tc>
        <w:tc>
          <w:tcPr>
            <w:tcW w:w="1022" w:type="pct"/>
            <w:vAlign w:val="center"/>
          </w:tcPr>
          <w:p w14:paraId="1DBFF553">
            <w:pPr>
              <w:pStyle w:val="20"/>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履约保证金退还时间及逾期退还的违约金</w:t>
            </w:r>
          </w:p>
        </w:tc>
        <w:tc>
          <w:tcPr>
            <w:tcW w:w="3034" w:type="pct"/>
            <w:vAlign w:val="center"/>
          </w:tcPr>
          <w:p w14:paraId="683337CF">
            <w:pPr>
              <w:pStyle w:val="20"/>
              <w:bidi w:val="0"/>
              <w:rPr>
                <w:rFonts w:hint="eastAsia"/>
                <w:color w:val="000000" w:themeColor="text1"/>
                <w:highlight w:val="none"/>
                <w14:textFill>
                  <w14:solidFill>
                    <w14:schemeClr w14:val="tx1"/>
                  </w14:solidFill>
                </w14:textFill>
              </w:rPr>
            </w:pPr>
          </w:p>
        </w:tc>
      </w:tr>
      <w:tr w14:paraId="4EF9938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84" w:hRule="atLeast"/>
        </w:trPr>
        <w:tc>
          <w:tcPr>
            <w:tcW w:w="943" w:type="pct"/>
            <w:vAlign w:val="center"/>
          </w:tcPr>
          <w:p w14:paraId="2790104C">
            <w:pPr>
              <w:pStyle w:val="20"/>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第二节</w:t>
            </w:r>
          </w:p>
          <w:p w14:paraId="5CCDEEA7">
            <w:pPr>
              <w:pStyle w:val="20"/>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第14.1（3）项</w:t>
            </w:r>
          </w:p>
        </w:tc>
        <w:tc>
          <w:tcPr>
            <w:tcW w:w="1022" w:type="pct"/>
            <w:vAlign w:val="center"/>
          </w:tcPr>
          <w:p w14:paraId="63495B9A">
            <w:pPr>
              <w:pStyle w:val="20"/>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运行监督、维修期限</w:t>
            </w:r>
          </w:p>
        </w:tc>
        <w:tc>
          <w:tcPr>
            <w:tcW w:w="3034" w:type="pct"/>
            <w:vAlign w:val="center"/>
          </w:tcPr>
          <w:p w14:paraId="104C021C">
            <w:pPr>
              <w:pStyle w:val="20"/>
              <w:bidi w:val="0"/>
              <w:rPr>
                <w:rFonts w:hint="eastAsia"/>
                <w:color w:val="000000" w:themeColor="text1"/>
                <w:highlight w:val="none"/>
                <w14:textFill>
                  <w14:solidFill>
                    <w14:schemeClr w14:val="tx1"/>
                  </w14:solidFill>
                </w14:textFill>
              </w:rPr>
            </w:pPr>
          </w:p>
        </w:tc>
      </w:tr>
      <w:tr w14:paraId="23D052D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84" w:hRule="atLeast"/>
        </w:trPr>
        <w:tc>
          <w:tcPr>
            <w:tcW w:w="943" w:type="pct"/>
            <w:vAlign w:val="center"/>
          </w:tcPr>
          <w:p w14:paraId="579CC9ED">
            <w:pPr>
              <w:pStyle w:val="20"/>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第二节</w:t>
            </w:r>
          </w:p>
          <w:p w14:paraId="34FB71EC">
            <w:pPr>
              <w:pStyle w:val="20"/>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第14.1（5）项</w:t>
            </w:r>
          </w:p>
        </w:tc>
        <w:tc>
          <w:tcPr>
            <w:tcW w:w="1022" w:type="pct"/>
            <w:vAlign w:val="center"/>
          </w:tcPr>
          <w:p w14:paraId="2D4E48FF">
            <w:pPr>
              <w:pStyle w:val="20"/>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货物回收的约定</w:t>
            </w:r>
          </w:p>
        </w:tc>
        <w:tc>
          <w:tcPr>
            <w:tcW w:w="3034" w:type="pct"/>
            <w:vAlign w:val="center"/>
          </w:tcPr>
          <w:p w14:paraId="2F532572">
            <w:pPr>
              <w:pStyle w:val="20"/>
              <w:bidi w:val="0"/>
              <w:rPr>
                <w:rFonts w:hint="eastAsia"/>
                <w:color w:val="000000" w:themeColor="text1"/>
                <w:highlight w:val="none"/>
                <w14:textFill>
                  <w14:solidFill>
                    <w14:schemeClr w14:val="tx1"/>
                  </w14:solidFill>
                </w14:textFill>
              </w:rPr>
            </w:pPr>
          </w:p>
        </w:tc>
      </w:tr>
      <w:tr w14:paraId="59A204E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943" w:type="pct"/>
            <w:vAlign w:val="center"/>
          </w:tcPr>
          <w:p w14:paraId="0A06E670">
            <w:pPr>
              <w:pStyle w:val="20"/>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第二节</w:t>
            </w:r>
          </w:p>
          <w:p w14:paraId="45C3127B">
            <w:pPr>
              <w:pStyle w:val="20"/>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第14.1（6）项</w:t>
            </w:r>
          </w:p>
        </w:tc>
        <w:tc>
          <w:tcPr>
            <w:tcW w:w="1022" w:type="pct"/>
            <w:vAlign w:val="center"/>
          </w:tcPr>
          <w:p w14:paraId="67A8D093">
            <w:pPr>
              <w:pStyle w:val="20"/>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乙方提供的其他服务</w:t>
            </w:r>
          </w:p>
        </w:tc>
        <w:tc>
          <w:tcPr>
            <w:tcW w:w="3034" w:type="pct"/>
            <w:vAlign w:val="center"/>
          </w:tcPr>
          <w:p w14:paraId="525673B7">
            <w:pPr>
              <w:pStyle w:val="20"/>
              <w:bidi w:val="0"/>
              <w:rPr>
                <w:rFonts w:hint="eastAsia"/>
                <w:color w:val="000000" w:themeColor="text1"/>
                <w:highlight w:val="none"/>
                <w14:textFill>
                  <w14:solidFill>
                    <w14:schemeClr w14:val="tx1"/>
                  </w14:solidFill>
                </w14:textFill>
              </w:rPr>
            </w:pPr>
          </w:p>
        </w:tc>
      </w:tr>
      <w:tr w14:paraId="0D293C6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943" w:type="pct"/>
            <w:vAlign w:val="center"/>
          </w:tcPr>
          <w:p w14:paraId="37A3E2F2">
            <w:pPr>
              <w:pStyle w:val="20"/>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第二节</w:t>
            </w:r>
          </w:p>
          <w:p w14:paraId="25463881">
            <w:pPr>
              <w:pStyle w:val="20"/>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第15.1款</w:t>
            </w:r>
          </w:p>
        </w:tc>
        <w:tc>
          <w:tcPr>
            <w:tcW w:w="1022" w:type="pct"/>
            <w:vAlign w:val="center"/>
          </w:tcPr>
          <w:p w14:paraId="11F2777F">
            <w:pPr>
              <w:pStyle w:val="20"/>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修理、重作、更换相关具体规定</w:t>
            </w:r>
          </w:p>
        </w:tc>
        <w:tc>
          <w:tcPr>
            <w:tcW w:w="3034" w:type="pct"/>
            <w:vAlign w:val="center"/>
          </w:tcPr>
          <w:p w14:paraId="1DDEF351">
            <w:pPr>
              <w:pStyle w:val="20"/>
              <w:bidi w:val="0"/>
              <w:rPr>
                <w:rFonts w:hint="eastAsia"/>
                <w:color w:val="000000" w:themeColor="text1"/>
                <w:highlight w:val="none"/>
                <w14:textFill>
                  <w14:solidFill>
                    <w14:schemeClr w14:val="tx1"/>
                  </w14:solidFill>
                </w14:textFill>
              </w:rPr>
            </w:pPr>
          </w:p>
        </w:tc>
      </w:tr>
      <w:tr w14:paraId="566B1F2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943" w:type="pct"/>
            <w:vAlign w:val="center"/>
          </w:tcPr>
          <w:p w14:paraId="01FEE3F5">
            <w:pPr>
              <w:pStyle w:val="20"/>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第二节</w:t>
            </w:r>
          </w:p>
          <w:p w14:paraId="2A7BEBBF">
            <w:pPr>
              <w:pStyle w:val="20"/>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第15.2（2）项</w:t>
            </w:r>
          </w:p>
        </w:tc>
        <w:tc>
          <w:tcPr>
            <w:tcW w:w="1022" w:type="pct"/>
            <w:vAlign w:val="center"/>
          </w:tcPr>
          <w:p w14:paraId="6F0FCBA3">
            <w:pPr>
              <w:pStyle w:val="20"/>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迟延交货赔偿费</w:t>
            </w:r>
          </w:p>
        </w:tc>
        <w:tc>
          <w:tcPr>
            <w:tcW w:w="3034" w:type="pct"/>
            <w:vAlign w:val="center"/>
          </w:tcPr>
          <w:p w14:paraId="4C042779">
            <w:pPr>
              <w:pStyle w:val="20"/>
              <w:bidi w:val="0"/>
              <w:rPr>
                <w:rFonts w:hint="eastAsia"/>
                <w:color w:val="000000" w:themeColor="text1"/>
                <w:highlight w:val="none"/>
                <w14:textFill>
                  <w14:solidFill>
                    <w14:schemeClr w14:val="tx1"/>
                  </w14:solidFill>
                </w14:textFill>
              </w:rPr>
            </w:pPr>
          </w:p>
        </w:tc>
      </w:tr>
      <w:tr w14:paraId="60F6077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943" w:type="pct"/>
            <w:vAlign w:val="center"/>
          </w:tcPr>
          <w:p w14:paraId="6696FEF8">
            <w:pPr>
              <w:pStyle w:val="20"/>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第二节</w:t>
            </w:r>
          </w:p>
          <w:p w14:paraId="49C06E33">
            <w:pPr>
              <w:pStyle w:val="20"/>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第15.3款</w:t>
            </w:r>
          </w:p>
        </w:tc>
        <w:tc>
          <w:tcPr>
            <w:tcW w:w="1022" w:type="pct"/>
            <w:vAlign w:val="center"/>
          </w:tcPr>
          <w:p w14:paraId="765068E6">
            <w:pPr>
              <w:pStyle w:val="20"/>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逾期付款利息</w:t>
            </w:r>
          </w:p>
        </w:tc>
        <w:tc>
          <w:tcPr>
            <w:tcW w:w="3034" w:type="pct"/>
            <w:vAlign w:val="center"/>
          </w:tcPr>
          <w:p w14:paraId="05D53F9C">
            <w:pPr>
              <w:pStyle w:val="20"/>
              <w:bidi w:val="0"/>
              <w:rPr>
                <w:rFonts w:hint="eastAsia"/>
                <w:color w:val="000000" w:themeColor="text1"/>
                <w:highlight w:val="none"/>
                <w14:textFill>
                  <w14:solidFill>
                    <w14:schemeClr w14:val="tx1"/>
                  </w14:solidFill>
                </w14:textFill>
              </w:rPr>
            </w:pPr>
          </w:p>
        </w:tc>
      </w:tr>
      <w:tr w14:paraId="0B7AA4C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6" w:hRule="atLeast"/>
        </w:trPr>
        <w:tc>
          <w:tcPr>
            <w:tcW w:w="943" w:type="pct"/>
            <w:tcBorders>
              <w:bottom w:val="single" w:color="auto" w:sz="2" w:space="0"/>
              <w:right w:val="single" w:color="auto" w:sz="2" w:space="0"/>
            </w:tcBorders>
            <w:vAlign w:val="center"/>
          </w:tcPr>
          <w:p w14:paraId="5989E248">
            <w:pPr>
              <w:pStyle w:val="20"/>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第二节</w:t>
            </w:r>
          </w:p>
          <w:p w14:paraId="19BAD3E1">
            <w:pPr>
              <w:pStyle w:val="20"/>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第15.4款</w:t>
            </w:r>
          </w:p>
        </w:tc>
        <w:tc>
          <w:tcPr>
            <w:tcW w:w="1022" w:type="pct"/>
            <w:tcBorders>
              <w:left w:val="single" w:color="auto" w:sz="2" w:space="0"/>
              <w:bottom w:val="single" w:color="auto" w:sz="2" w:space="0"/>
              <w:right w:val="single" w:color="auto" w:sz="2" w:space="0"/>
            </w:tcBorders>
            <w:vAlign w:val="center"/>
          </w:tcPr>
          <w:p w14:paraId="2F5F0B8C">
            <w:pPr>
              <w:pStyle w:val="20"/>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其他违约责任</w:t>
            </w:r>
          </w:p>
        </w:tc>
        <w:tc>
          <w:tcPr>
            <w:tcW w:w="3034" w:type="pct"/>
            <w:tcBorders>
              <w:left w:val="single" w:color="auto" w:sz="2" w:space="0"/>
              <w:bottom w:val="single" w:color="auto" w:sz="2" w:space="0"/>
            </w:tcBorders>
            <w:vAlign w:val="center"/>
          </w:tcPr>
          <w:p w14:paraId="6C4AC529">
            <w:pPr>
              <w:pStyle w:val="20"/>
              <w:bidi w:val="0"/>
              <w:rPr>
                <w:rFonts w:hint="eastAsia"/>
                <w:color w:val="000000" w:themeColor="text1"/>
                <w:highlight w:val="none"/>
                <w14:textFill>
                  <w14:solidFill>
                    <w14:schemeClr w14:val="tx1"/>
                  </w14:solidFill>
                </w14:textFill>
              </w:rPr>
            </w:pPr>
          </w:p>
        </w:tc>
      </w:tr>
      <w:tr w14:paraId="08CF79F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trPr>
        <w:tc>
          <w:tcPr>
            <w:tcW w:w="943" w:type="pct"/>
            <w:tcBorders>
              <w:top w:val="single" w:color="auto" w:sz="2" w:space="0"/>
              <w:right w:val="single" w:color="auto" w:sz="2" w:space="0"/>
            </w:tcBorders>
            <w:vAlign w:val="center"/>
          </w:tcPr>
          <w:p w14:paraId="7B10ACA0">
            <w:pPr>
              <w:pStyle w:val="20"/>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第二节</w:t>
            </w:r>
          </w:p>
          <w:p w14:paraId="49BB6EC2">
            <w:pPr>
              <w:pStyle w:val="20"/>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第19.2款</w:t>
            </w:r>
          </w:p>
        </w:tc>
        <w:tc>
          <w:tcPr>
            <w:tcW w:w="1022" w:type="pct"/>
            <w:tcBorders>
              <w:top w:val="single" w:color="auto" w:sz="2" w:space="0"/>
              <w:left w:val="single" w:color="auto" w:sz="2" w:space="0"/>
              <w:right w:val="single" w:color="auto" w:sz="2" w:space="0"/>
            </w:tcBorders>
            <w:vAlign w:val="center"/>
          </w:tcPr>
          <w:p w14:paraId="3694F366">
            <w:pPr>
              <w:pStyle w:val="20"/>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解决争议的方法</w:t>
            </w:r>
          </w:p>
        </w:tc>
        <w:tc>
          <w:tcPr>
            <w:tcW w:w="3034" w:type="pct"/>
            <w:tcBorders>
              <w:top w:val="single" w:color="auto" w:sz="2" w:space="0"/>
              <w:left w:val="single" w:color="auto" w:sz="2" w:space="0"/>
            </w:tcBorders>
            <w:vAlign w:val="center"/>
          </w:tcPr>
          <w:p w14:paraId="0B4A719D">
            <w:pPr>
              <w:pStyle w:val="20"/>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因本合同及合同有关事项发生的争议，按下列第   种方式解决：</w:t>
            </w:r>
          </w:p>
          <w:p w14:paraId="41F55A8B">
            <w:pPr>
              <w:pStyle w:val="20"/>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（1）向                    仲裁委员会申请仲裁，仲裁地点为           ；</w:t>
            </w:r>
          </w:p>
          <w:p w14:paraId="7C9F5D69">
            <w:pPr>
              <w:pStyle w:val="20"/>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（2）向                    人民法院起诉。</w:t>
            </w:r>
          </w:p>
        </w:tc>
      </w:tr>
      <w:tr w14:paraId="30CEE1F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70" w:hRule="atLeast"/>
        </w:trPr>
        <w:tc>
          <w:tcPr>
            <w:tcW w:w="943" w:type="pct"/>
            <w:vAlign w:val="center"/>
          </w:tcPr>
          <w:p w14:paraId="1A868CBD">
            <w:pPr>
              <w:pStyle w:val="20"/>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第二节</w:t>
            </w:r>
          </w:p>
          <w:p w14:paraId="36D1F53E">
            <w:pPr>
              <w:pStyle w:val="20"/>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第23.1款</w:t>
            </w:r>
          </w:p>
        </w:tc>
        <w:tc>
          <w:tcPr>
            <w:tcW w:w="1022" w:type="pct"/>
            <w:vAlign w:val="center"/>
          </w:tcPr>
          <w:p w14:paraId="2FBA2969">
            <w:pPr>
              <w:pStyle w:val="20"/>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其他专用条款</w:t>
            </w:r>
          </w:p>
        </w:tc>
        <w:tc>
          <w:tcPr>
            <w:tcW w:w="3034" w:type="pct"/>
            <w:vAlign w:val="center"/>
          </w:tcPr>
          <w:p w14:paraId="13D36B7A">
            <w:pPr>
              <w:pStyle w:val="20"/>
              <w:bidi w:val="0"/>
              <w:rPr>
                <w:rFonts w:hint="eastAsia"/>
                <w:color w:val="000000" w:themeColor="text1"/>
                <w:highlight w:val="none"/>
                <w14:textFill>
                  <w14:solidFill>
                    <w14:schemeClr w14:val="tx1"/>
                  </w14:solidFill>
                </w14:textFill>
              </w:rPr>
            </w:pPr>
          </w:p>
        </w:tc>
      </w:tr>
    </w:tbl>
    <w:p w14:paraId="0837F679">
      <w:pPr>
        <w:bidi w:val="0"/>
        <w:rPr>
          <w:color w:val="000000" w:themeColor="text1"/>
          <w:highlight w:val="none"/>
          <w14:textFill>
            <w14:solidFill>
              <w14:schemeClr w14:val="tx1"/>
            </w14:solidFill>
          </w14:textFill>
        </w:rPr>
      </w:pPr>
    </w:p>
    <w:p w14:paraId="4C68DC91">
      <w:pPr>
        <w:ind w:firstLine="56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r>
    </w:p>
    <w:p w14:paraId="721CB8BD">
      <w:pPr>
        <w:pStyle w:val="2"/>
        <w:wordWrap/>
        <w:adjustRightInd/>
        <w:snapToGrid/>
        <w:spacing w:before="120" w:after="120" w:line="360" w:lineRule="auto"/>
        <w:rPr>
          <w:rFonts w:hint="eastAsia"/>
          <w:color w:val="000000" w:themeColor="text1"/>
          <w:highlight w:val="none"/>
          <w14:textFill>
            <w14:solidFill>
              <w14:schemeClr w14:val="tx1"/>
            </w14:solidFill>
          </w14:textFill>
        </w:rPr>
      </w:pPr>
      <w:bookmarkStart w:id="485" w:name="_Toc1189"/>
      <w:bookmarkStart w:id="486" w:name="_Toc14561"/>
      <w:bookmarkStart w:id="487" w:name="_Toc18662"/>
      <w:r>
        <w:rPr>
          <w:rFonts w:hint="eastAsia"/>
          <w:color w:val="000000" w:themeColor="text1"/>
          <w:highlight w:val="none"/>
          <w14:textFill>
            <w14:solidFill>
              <w14:schemeClr w14:val="tx1"/>
            </w14:solidFill>
          </w14:textFill>
        </w:rPr>
        <w:t>第七章 投标文件的格式</w:t>
      </w:r>
      <w:bookmarkEnd w:id="485"/>
    </w:p>
    <w:p w14:paraId="50BF3838">
      <w:pPr>
        <w:ind w:firstLine="0" w:firstLineChars="0"/>
        <w:rPr>
          <w:rFonts w:hint="eastAsia"/>
          <w:b/>
          <w:bCs/>
          <w:color w:val="000000" w:themeColor="text1"/>
          <w:highlight w:val="none"/>
          <w14:textFill>
            <w14:solidFill>
              <w14:schemeClr w14:val="tx1"/>
            </w14:solidFill>
          </w14:textFill>
        </w:rPr>
      </w:pPr>
      <w:r>
        <w:rPr>
          <w:rFonts w:hint="eastAsia"/>
          <w:b/>
          <w:bCs/>
          <w:color w:val="000000" w:themeColor="text1"/>
          <w:highlight w:val="none"/>
          <w:lang w:eastAsia="zh-CN"/>
          <w14:textFill>
            <w14:solidFill>
              <w14:schemeClr w14:val="tx1"/>
            </w14:solidFill>
          </w14:textFill>
        </w:rPr>
        <w:t>投标人</w:t>
      </w:r>
      <w:r>
        <w:rPr>
          <w:rFonts w:hint="eastAsia"/>
          <w:b/>
          <w:bCs/>
          <w:color w:val="000000" w:themeColor="text1"/>
          <w:highlight w:val="none"/>
          <w14:textFill>
            <w14:solidFill>
              <w14:schemeClr w14:val="tx1"/>
            </w14:solidFill>
          </w14:textFill>
        </w:rPr>
        <w:t>编制文件须知</w:t>
      </w:r>
    </w:p>
    <w:p w14:paraId="5BAACCD4">
      <w:pPr>
        <w:ind w:firstLine="56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w:t>
      </w:r>
      <w:r>
        <w:rPr>
          <w:rFonts w:hint="eastAsia"/>
          <w:color w:val="000000" w:themeColor="text1"/>
          <w:highlight w:val="none"/>
          <w:lang w:eastAsia="zh-CN"/>
          <w14:textFill>
            <w14:solidFill>
              <w14:schemeClr w14:val="tx1"/>
            </w14:solidFill>
          </w14:textFill>
        </w:rPr>
        <w:t>投标人</w:t>
      </w:r>
      <w:r>
        <w:rPr>
          <w:rFonts w:hint="eastAsia"/>
          <w:color w:val="000000" w:themeColor="text1"/>
          <w:highlight w:val="none"/>
          <w14:textFill>
            <w14:solidFill>
              <w14:schemeClr w14:val="tx1"/>
            </w14:solidFill>
          </w14:textFill>
        </w:rPr>
        <w:t>按照本部分编制投标文件（资格文件）、投标文件（商务报价文件）、投标文件（技术文件），并按照“政采云”平台的要求编制、加密后在投标截止时间前通过网络上传至“政采云”平台，编制中涉及格式资料的，应按照本部分提供的内容和格式（所有表格的格式可扩展）填写提交。</w:t>
      </w:r>
    </w:p>
    <w:p w14:paraId="04FEF940">
      <w:pPr>
        <w:ind w:firstLine="56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2、对于</w:t>
      </w:r>
      <w:r>
        <w:rPr>
          <w:rFonts w:hint="eastAsia"/>
          <w:color w:val="000000" w:themeColor="text1"/>
          <w:highlight w:val="none"/>
          <w:lang w:eastAsia="zh-CN"/>
          <w14:textFill>
            <w14:solidFill>
              <w14:schemeClr w14:val="tx1"/>
            </w14:solidFill>
          </w14:textFill>
        </w:rPr>
        <w:t>招标文件</w:t>
      </w:r>
      <w:r>
        <w:rPr>
          <w:rFonts w:hint="eastAsia"/>
          <w:color w:val="000000" w:themeColor="text1"/>
          <w:highlight w:val="none"/>
          <w14:textFill>
            <w14:solidFill>
              <w14:schemeClr w14:val="tx1"/>
            </w14:solidFill>
          </w14:textFill>
        </w:rPr>
        <w:t>中标记了“实质性格式”文件的，</w:t>
      </w:r>
      <w:r>
        <w:rPr>
          <w:rFonts w:hint="eastAsia"/>
          <w:color w:val="000000" w:themeColor="text1"/>
          <w:highlight w:val="none"/>
          <w:lang w:eastAsia="zh-CN"/>
          <w14:textFill>
            <w14:solidFill>
              <w14:schemeClr w14:val="tx1"/>
            </w14:solidFill>
          </w14:textFill>
        </w:rPr>
        <w:t>投标人</w:t>
      </w:r>
      <w:r>
        <w:rPr>
          <w:rFonts w:hint="eastAsia"/>
          <w:color w:val="000000" w:themeColor="text1"/>
          <w:highlight w:val="none"/>
          <w14:textFill>
            <w14:solidFill>
              <w14:schemeClr w14:val="tx1"/>
            </w14:solidFill>
          </w14:textFill>
        </w:rPr>
        <w:t>不得改变格式中给定的文字所表达的含义，不得删减格式中的实质性内容，不得自行添加与格式中给定的文字内容相矛盾的内容，不得对应当填写的空格不填写或不实质性响应，</w:t>
      </w:r>
      <w:r>
        <w:rPr>
          <w:rFonts w:hint="eastAsia"/>
          <w:b/>
          <w:bCs/>
          <w:color w:val="000000" w:themeColor="text1"/>
          <w:highlight w:val="none"/>
          <w14:textFill>
            <w14:solidFill>
              <w14:schemeClr w14:val="tx1"/>
            </w14:solidFill>
          </w14:textFill>
        </w:rPr>
        <w:t>否则投标无效</w:t>
      </w:r>
      <w:r>
        <w:rPr>
          <w:rFonts w:hint="eastAsia"/>
          <w:color w:val="000000" w:themeColor="text1"/>
          <w:highlight w:val="none"/>
          <w14:textFill>
            <w14:solidFill>
              <w14:schemeClr w14:val="tx1"/>
            </w14:solidFill>
          </w14:textFill>
        </w:rPr>
        <w:t>。未标记“实质性格式”的文件和</w:t>
      </w:r>
      <w:r>
        <w:rPr>
          <w:rFonts w:hint="eastAsia"/>
          <w:color w:val="000000" w:themeColor="text1"/>
          <w:highlight w:val="none"/>
          <w:lang w:eastAsia="zh-CN"/>
          <w14:textFill>
            <w14:solidFill>
              <w14:schemeClr w14:val="tx1"/>
            </w14:solidFill>
          </w14:textFill>
        </w:rPr>
        <w:t>招标文件</w:t>
      </w:r>
      <w:r>
        <w:rPr>
          <w:rFonts w:hint="eastAsia"/>
          <w:color w:val="000000" w:themeColor="text1"/>
          <w:highlight w:val="none"/>
          <w14:textFill>
            <w14:solidFill>
              <w14:schemeClr w14:val="tx1"/>
            </w14:solidFill>
          </w14:textFill>
        </w:rPr>
        <w:t>未提供格式的内容，可由</w:t>
      </w:r>
      <w:r>
        <w:rPr>
          <w:rFonts w:hint="eastAsia"/>
          <w:color w:val="000000" w:themeColor="text1"/>
          <w:highlight w:val="none"/>
          <w:lang w:eastAsia="zh-CN"/>
          <w14:textFill>
            <w14:solidFill>
              <w14:schemeClr w14:val="tx1"/>
            </w14:solidFill>
          </w14:textFill>
        </w:rPr>
        <w:t>投标人</w:t>
      </w:r>
      <w:r>
        <w:rPr>
          <w:rFonts w:hint="eastAsia"/>
          <w:color w:val="000000" w:themeColor="text1"/>
          <w:highlight w:val="none"/>
          <w14:textFill>
            <w14:solidFill>
              <w14:schemeClr w14:val="tx1"/>
            </w14:solidFill>
          </w14:textFill>
        </w:rPr>
        <w:t>自行编写。</w:t>
      </w:r>
    </w:p>
    <w:p w14:paraId="1FB3CF12">
      <w:pPr>
        <w:ind w:firstLine="560"/>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3、全部声明（承诺）和问题的回答及所附材料必须是真实的、准确的和完整的</w:t>
      </w:r>
      <w:r>
        <w:rPr>
          <w:rFonts w:hint="eastAsia"/>
          <w:color w:val="000000" w:themeColor="text1"/>
          <w:highlight w:val="none"/>
          <w:lang w:val="en-US" w:eastAsia="zh-CN"/>
          <w14:textFill>
            <w14:solidFill>
              <w14:schemeClr w14:val="tx1"/>
            </w14:solidFill>
          </w14:textFill>
        </w:rPr>
        <w:t>。</w:t>
      </w:r>
    </w:p>
    <w:p w14:paraId="6C8DA257">
      <w:pPr>
        <w:pStyle w:val="47"/>
        <w:ind w:firstLine="560"/>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r>
    </w:p>
    <w:p w14:paraId="7AD26921">
      <w:pPr>
        <w:pStyle w:val="3"/>
        <w:spacing w:before="93" w:after="93"/>
        <w:ind w:firstLine="0" w:firstLineChars="0"/>
        <w:jc w:val="center"/>
        <w:rPr>
          <w:rFonts w:hint="eastAsia"/>
          <w:color w:val="000000" w:themeColor="text1"/>
          <w:highlight w:val="none"/>
          <w14:textFill>
            <w14:solidFill>
              <w14:schemeClr w14:val="tx1"/>
            </w14:solidFill>
          </w14:textFill>
        </w:rPr>
      </w:pPr>
      <w:bookmarkStart w:id="488" w:name="_Toc17079"/>
      <w:bookmarkStart w:id="489" w:name="_Toc27789"/>
      <w:r>
        <w:rPr>
          <w:rFonts w:hint="eastAsia"/>
          <w:color w:val="000000" w:themeColor="text1"/>
          <w:highlight w:val="none"/>
          <w14:textFill>
            <w14:solidFill>
              <w14:schemeClr w14:val="tx1"/>
            </w14:solidFill>
          </w14:textFill>
        </w:rPr>
        <w:t>一、资格文件</w:t>
      </w:r>
      <w:bookmarkEnd w:id="488"/>
      <w:bookmarkEnd w:id="489"/>
    </w:p>
    <w:p w14:paraId="6E6771D4">
      <w:pPr>
        <w:pStyle w:val="4"/>
        <w:spacing w:before="78" w:line="220" w:lineRule="auto"/>
        <w:ind w:firstLine="0" w:firstLineChars="0"/>
        <w:jc w:val="both"/>
        <w:rPr>
          <w:rFonts w:hint="eastAsia" w:eastAsia="仿宋"/>
          <w:b/>
          <w:bCs/>
          <w:color w:val="000000" w:themeColor="text1"/>
          <w:sz w:val="24"/>
          <w:szCs w:val="24"/>
          <w:highlight w:val="none"/>
          <w:lang w:val="en-US" w:eastAsia="zh-CN"/>
          <w14:textFill>
            <w14:solidFill>
              <w14:schemeClr w14:val="tx1"/>
            </w14:solidFill>
          </w14:textFill>
        </w:rPr>
      </w:pPr>
      <w:bookmarkStart w:id="490" w:name="_Toc16648"/>
      <w:bookmarkStart w:id="491" w:name="_Toc1778"/>
      <w:r>
        <w:rPr>
          <w:b/>
          <w:bCs/>
          <w:color w:val="000000" w:themeColor="text1"/>
          <w:spacing w:val="-1"/>
          <w:sz w:val="24"/>
          <w:szCs w:val="24"/>
          <w:highlight w:val="none"/>
          <w14:textFill>
            <w14:solidFill>
              <w14:schemeClr w14:val="tx1"/>
            </w14:solidFill>
          </w14:textFill>
        </w:rPr>
        <w:t>投</w:t>
      </w:r>
      <w:r>
        <w:rPr>
          <w:b/>
          <w:bCs/>
          <w:color w:val="000000" w:themeColor="text1"/>
          <w:spacing w:val="-68"/>
          <w:sz w:val="24"/>
          <w:szCs w:val="24"/>
          <w:highlight w:val="none"/>
          <w14:textFill>
            <w14:solidFill>
              <w14:schemeClr w14:val="tx1"/>
            </w14:solidFill>
          </w14:textFill>
        </w:rPr>
        <w:t xml:space="preserve"> </w:t>
      </w:r>
      <w:r>
        <w:rPr>
          <w:b/>
          <w:bCs/>
          <w:color w:val="000000" w:themeColor="text1"/>
          <w:spacing w:val="-1"/>
          <w:sz w:val="24"/>
          <w:szCs w:val="24"/>
          <w:highlight w:val="none"/>
          <w14:textFill>
            <w14:solidFill>
              <w14:schemeClr w14:val="tx1"/>
            </w14:solidFill>
          </w14:textFill>
        </w:rPr>
        <w:t>标</w:t>
      </w:r>
      <w:r>
        <w:rPr>
          <w:b/>
          <w:bCs/>
          <w:color w:val="000000" w:themeColor="text1"/>
          <w:spacing w:val="-68"/>
          <w:sz w:val="24"/>
          <w:szCs w:val="24"/>
          <w:highlight w:val="none"/>
          <w14:textFill>
            <w14:solidFill>
              <w14:schemeClr w14:val="tx1"/>
            </w14:solidFill>
          </w14:textFill>
        </w:rPr>
        <w:t xml:space="preserve"> </w:t>
      </w:r>
      <w:r>
        <w:rPr>
          <w:b/>
          <w:bCs/>
          <w:color w:val="000000" w:themeColor="text1"/>
          <w:spacing w:val="-1"/>
          <w:sz w:val="24"/>
          <w:szCs w:val="24"/>
          <w:highlight w:val="none"/>
          <w14:textFill>
            <w14:solidFill>
              <w14:schemeClr w14:val="tx1"/>
            </w14:solidFill>
          </w14:textFill>
        </w:rPr>
        <w:t>文</w:t>
      </w:r>
      <w:r>
        <w:rPr>
          <w:b/>
          <w:bCs/>
          <w:color w:val="000000" w:themeColor="text1"/>
          <w:spacing w:val="-71"/>
          <w:sz w:val="24"/>
          <w:szCs w:val="24"/>
          <w:highlight w:val="none"/>
          <w14:textFill>
            <w14:solidFill>
              <w14:schemeClr w14:val="tx1"/>
            </w14:solidFill>
          </w14:textFill>
        </w:rPr>
        <w:t xml:space="preserve"> </w:t>
      </w:r>
      <w:r>
        <w:rPr>
          <w:b/>
          <w:bCs/>
          <w:color w:val="000000" w:themeColor="text1"/>
          <w:spacing w:val="-1"/>
          <w:sz w:val="24"/>
          <w:szCs w:val="24"/>
          <w:highlight w:val="none"/>
          <w14:textFill>
            <w14:solidFill>
              <w14:schemeClr w14:val="tx1"/>
            </w14:solidFill>
          </w14:textFill>
        </w:rPr>
        <w:t>件（</w:t>
      </w:r>
      <w:r>
        <w:rPr>
          <w:rFonts w:hint="eastAsia"/>
          <w:b/>
          <w:bCs/>
          <w:color w:val="000000" w:themeColor="text1"/>
          <w:spacing w:val="-1"/>
          <w:sz w:val="24"/>
          <w:szCs w:val="24"/>
          <w:highlight w:val="none"/>
          <w14:textFill>
            <w14:solidFill>
              <w14:schemeClr w14:val="tx1"/>
            </w14:solidFill>
          </w14:textFill>
        </w:rPr>
        <w:t>资格文件</w:t>
      </w:r>
      <w:r>
        <w:rPr>
          <w:b/>
          <w:bCs/>
          <w:color w:val="000000" w:themeColor="text1"/>
          <w:spacing w:val="-44"/>
          <w:sz w:val="24"/>
          <w:szCs w:val="24"/>
          <w:highlight w:val="none"/>
          <w14:textFill>
            <w14:solidFill>
              <w14:schemeClr w14:val="tx1"/>
            </w14:solidFill>
          </w14:textFill>
        </w:rPr>
        <w:t xml:space="preserve"> </w:t>
      </w:r>
      <w:r>
        <w:rPr>
          <w:b/>
          <w:bCs/>
          <w:color w:val="000000" w:themeColor="text1"/>
          <w:spacing w:val="-1"/>
          <w:sz w:val="24"/>
          <w:szCs w:val="24"/>
          <w:highlight w:val="none"/>
          <w14:textFill>
            <w14:solidFill>
              <w14:schemeClr w14:val="tx1"/>
            </w14:solidFill>
          </w14:textFill>
        </w:rPr>
        <w:t>）封面</w:t>
      </w:r>
      <w:r>
        <w:rPr>
          <w:rFonts w:hint="eastAsia"/>
          <w:b/>
          <w:bCs/>
          <w:color w:val="000000" w:themeColor="text1"/>
          <w:spacing w:val="-1"/>
          <w:sz w:val="24"/>
          <w:szCs w:val="24"/>
          <w:highlight w:val="none"/>
          <w:lang w:val="en-US" w:eastAsia="zh-CN"/>
          <w14:textFill>
            <w14:solidFill>
              <w14:schemeClr w14:val="tx1"/>
            </w14:solidFill>
          </w14:textFill>
        </w:rPr>
        <w:t>格式</w:t>
      </w:r>
    </w:p>
    <w:p w14:paraId="6B7F6F7A">
      <w:pPr>
        <w:ind w:firstLine="0" w:firstLineChars="0"/>
        <w:jc w:val="center"/>
        <w:rPr>
          <w:rFonts w:hint="eastAsia"/>
          <w:b/>
          <w:bCs/>
          <w:color w:val="000000" w:themeColor="text1"/>
          <w:sz w:val="32"/>
          <w:szCs w:val="32"/>
          <w:highlight w:val="none"/>
          <w14:textFill>
            <w14:solidFill>
              <w14:schemeClr w14:val="tx1"/>
            </w14:solidFill>
          </w14:textFill>
        </w:rPr>
      </w:pPr>
    </w:p>
    <w:p w14:paraId="67DE2840">
      <w:pPr>
        <w:ind w:left="0" w:leftChars="0" w:firstLine="0" w:firstLineChars="0"/>
        <w:jc w:val="both"/>
        <w:rPr>
          <w:rFonts w:hint="eastAsia" w:ascii="仿宋" w:eastAsia="仿宋"/>
          <w:b/>
          <w:bCs/>
          <w:color w:val="000000" w:themeColor="text1"/>
          <w:sz w:val="36"/>
          <w:szCs w:val="36"/>
          <w:highlight w:val="none"/>
          <w:lang w:eastAsia="zh-CN"/>
          <w14:textFill>
            <w14:solidFill>
              <w14:schemeClr w14:val="tx1"/>
            </w14:solidFill>
          </w14:textFill>
        </w:rPr>
      </w:pPr>
      <w:r>
        <w:rPr>
          <w:rFonts w:hint="eastAsia"/>
          <w:b/>
          <w:bCs/>
          <w:color w:val="000000" w:themeColor="text1"/>
          <w:sz w:val="44"/>
          <w:szCs w:val="44"/>
          <w:highlight w:val="none"/>
          <w:lang w:eastAsia="zh-CN"/>
          <w14:textFill>
            <w14:solidFill>
              <w14:schemeClr w14:val="tx1"/>
            </w14:solidFill>
          </w14:textFill>
        </w:rPr>
        <w:t>云南省楚雄第一中学智慧体育建设项目</w:t>
      </w:r>
    </w:p>
    <w:p w14:paraId="015C9DEA">
      <w:pPr>
        <w:ind w:firstLine="560"/>
        <w:rPr>
          <w:rFonts w:hint="eastAsia" w:ascii="仿宋" w:eastAsia="仿宋"/>
          <w:b/>
          <w:bCs/>
          <w:color w:val="000000" w:themeColor="text1"/>
          <w:sz w:val="36"/>
          <w:szCs w:val="36"/>
          <w:highlight w:val="none"/>
          <w:lang w:eastAsia="zh-CN"/>
          <w14:textFill>
            <w14:solidFill>
              <w14:schemeClr w14:val="tx1"/>
            </w14:solidFill>
          </w14:textFill>
        </w:rPr>
      </w:pPr>
    </w:p>
    <w:p w14:paraId="24ABC0F6">
      <w:pPr>
        <w:ind w:firstLine="560"/>
        <w:rPr>
          <w:rFonts w:hint="eastAsia"/>
          <w:color w:val="000000" w:themeColor="text1"/>
          <w:highlight w:val="none"/>
          <w14:textFill>
            <w14:solidFill>
              <w14:schemeClr w14:val="tx1"/>
            </w14:solidFill>
          </w14:textFill>
        </w:rPr>
      </w:pPr>
    </w:p>
    <w:p w14:paraId="42DBD948">
      <w:pPr>
        <w:ind w:firstLine="560"/>
        <w:rPr>
          <w:rFonts w:hint="eastAsia"/>
          <w:color w:val="000000" w:themeColor="text1"/>
          <w:highlight w:val="none"/>
          <w14:textFill>
            <w14:solidFill>
              <w14:schemeClr w14:val="tx1"/>
            </w14:solidFill>
          </w14:textFill>
        </w:rPr>
      </w:pPr>
    </w:p>
    <w:p w14:paraId="0E190EB6">
      <w:pPr>
        <w:ind w:firstLine="560"/>
        <w:rPr>
          <w:rFonts w:hint="eastAsia"/>
          <w:color w:val="000000" w:themeColor="text1"/>
          <w:highlight w:val="none"/>
          <w14:textFill>
            <w14:solidFill>
              <w14:schemeClr w14:val="tx1"/>
            </w14:solidFill>
          </w14:textFill>
        </w:rPr>
      </w:pPr>
    </w:p>
    <w:p w14:paraId="1C813C52">
      <w:pPr>
        <w:ind w:firstLine="560"/>
        <w:rPr>
          <w:rFonts w:hint="eastAsia"/>
          <w:color w:val="000000" w:themeColor="text1"/>
          <w:highlight w:val="none"/>
          <w14:textFill>
            <w14:solidFill>
              <w14:schemeClr w14:val="tx1"/>
            </w14:solidFill>
          </w14:textFill>
        </w:rPr>
      </w:pPr>
    </w:p>
    <w:p w14:paraId="1B295CB7">
      <w:pPr>
        <w:pStyle w:val="20"/>
        <w:rPr>
          <w:rFonts w:hint="eastAsia"/>
          <w:b/>
          <w:color w:val="000000" w:themeColor="text1"/>
          <w:sz w:val="72"/>
          <w:szCs w:val="72"/>
          <w:highlight w:val="none"/>
          <w14:textFill>
            <w14:solidFill>
              <w14:schemeClr w14:val="tx1"/>
            </w14:solidFill>
          </w14:textFill>
        </w:rPr>
      </w:pPr>
      <w:r>
        <w:rPr>
          <w:rFonts w:hint="eastAsia"/>
          <w:b/>
          <w:color w:val="000000" w:themeColor="text1"/>
          <w:sz w:val="96"/>
          <w:szCs w:val="96"/>
          <w:highlight w:val="none"/>
          <w14:textFill>
            <w14:solidFill>
              <w14:schemeClr w14:val="tx1"/>
            </w14:solidFill>
          </w14:textFill>
        </w:rPr>
        <w:t>投标文件</w:t>
      </w:r>
    </w:p>
    <w:p w14:paraId="147F8D12">
      <w:pPr>
        <w:pStyle w:val="33"/>
        <w:ind w:left="0" w:leftChars="0" w:firstLine="0" w:firstLineChars="0"/>
        <w:jc w:val="center"/>
        <w:rPr>
          <w:rFonts w:hint="eastAsia" w:ascii="仿宋" w:eastAsia="仿宋"/>
          <w:color w:val="000000" w:themeColor="text1"/>
          <w:sz w:val="28"/>
          <w:szCs w:val="28"/>
          <w:highlight w:val="none"/>
          <w14:textFill>
            <w14:solidFill>
              <w14:schemeClr w14:val="tx1"/>
            </w14:solidFill>
          </w14:textFill>
        </w:rPr>
      </w:pPr>
      <w:r>
        <w:rPr>
          <w:rFonts w:hint="eastAsia" w:ascii="仿宋" w:eastAsia="仿宋"/>
          <w:color w:val="000000" w:themeColor="text1"/>
          <w:sz w:val="28"/>
          <w:szCs w:val="28"/>
          <w:highlight w:val="none"/>
          <w14:textFill>
            <w14:solidFill>
              <w14:schemeClr w14:val="tx1"/>
            </w14:solidFill>
          </w14:textFill>
        </w:rPr>
        <w:t>（资格文件）</w:t>
      </w:r>
    </w:p>
    <w:p w14:paraId="16715A5E">
      <w:pPr>
        <w:pStyle w:val="33"/>
        <w:ind w:left="0" w:leftChars="0" w:firstLine="0" w:firstLineChars="0"/>
        <w:jc w:val="center"/>
        <w:rPr>
          <w:rFonts w:hint="eastAsia" w:ascii="仿宋" w:eastAsia="仿宋"/>
          <w:color w:val="000000" w:themeColor="text1"/>
          <w:sz w:val="28"/>
          <w:szCs w:val="28"/>
          <w:highlight w:val="none"/>
          <w:lang w:eastAsia="zh-CN"/>
          <w14:textFill>
            <w14:solidFill>
              <w14:schemeClr w14:val="tx1"/>
            </w14:solidFill>
          </w14:textFill>
        </w:rPr>
      </w:pPr>
      <w:r>
        <w:rPr>
          <w:rFonts w:hint="eastAsia" w:ascii="仿宋" w:eastAsia="仿宋"/>
          <w:color w:val="000000" w:themeColor="text1"/>
          <w:sz w:val="28"/>
          <w:szCs w:val="28"/>
          <w:highlight w:val="none"/>
          <w14:textFill>
            <w14:solidFill>
              <w14:schemeClr w14:val="tx1"/>
            </w14:solidFill>
          </w14:textFill>
        </w:rPr>
        <w:t>项目编号：</w:t>
      </w:r>
      <w:r>
        <w:rPr>
          <w:rFonts w:hint="eastAsia" w:ascii="仿宋" w:eastAsia="仿宋"/>
          <w:color w:val="000000" w:themeColor="text1"/>
          <w:sz w:val="28"/>
          <w:szCs w:val="28"/>
          <w:highlight w:val="none"/>
          <w:lang w:eastAsia="zh-CN"/>
          <w14:textFill>
            <w14:solidFill>
              <w14:schemeClr w14:val="tx1"/>
            </w14:solidFill>
          </w14:textFill>
        </w:rPr>
        <w:t>云润招字 HW2026-018</w:t>
      </w:r>
    </w:p>
    <w:p w14:paraId="498D3D8B">
      <w:pPr>
        <w:ind w:firstLine="560"/>
        <w:jc w:val="left"/>
        <w:rPr>
          <w:rFonts w:hint="eastAsia"/>
          <w:color w:val="000000" w:themeColor="text1"/>
          <w:highlight w:val="none"/>
          <w14:textFill>
            <w14:solidFill>
              <w14:schemeClr w14:val="tx1"/>
            </w14:solidFill>
          </w14:textFill>
        </w:rPr>
      </w:pPr>
    </w:p>
    <w:p w14:paraId="7560B457">
      <w:pPr>
        <w:pStyle w:val="20"/>
        <w:spacing w:line="500" w:lineRule="exact"/>
        <w:jc w:val="left"/>
        <w:rPr>
          <w:rFonts w:hint="eastAsia"/>
          <w:b/>
          <w:color w:val="000000" w:themeColor="text1"/>
          <w:sz w:val="72"/>
          <w:szCs w:val="72"/>
          <w:highlight w:val="none"/>
          <w14:textFill>
            <w14:solidFill>
              <w14:schemeClr w14:val="tx1"/>
            </w14:solidFill>
          </w14:textFill>
        </w:rPr>
      </w:pPr>
    </w:p>
    <w:p w14:paraId="5D68F114">
      <w:pPr>
        <w:jc w:val="left"/>
        <w:rPr>
          <w:rFonts w:hint="eastAsia"/>
          <w:color w:val="000000" w:themeColor="text1"/>
          <w:highlight w:val="none"/>
          <w14:textFill>
            <w14:solidFill>
              <w14:schemeClr w14:val="tx1"/>
            </w14:solidFill>
          </w14:textFill>
        </w:rPr>
      </w:pPr>
    </w:p>
    <w:p w14:paraId="1DABE935">
      <w:pPr>
        <w:bidi w:val="0"/>
        <w:jc w:val="left"/>
        <w:rPr>
          <w:rFonts w:hint="eastAsia"/>
          <w:color w:val="000000" w:themeColor="text1"/>
          <w:highlight w:val="none"/>
          <w14:textFill>
            <w14:solidFill>
              <w14:schemeClr w14:val="tx1"/>
            </w14:solidFill>
          </w14:textFill>
        </w:rPr>
      </w:pPr>
    </w:p>
    <w:p w14:paraId="30A34397">
      <w:pPr>
        <w:ind w:firstLine="0" w:firstLineChars="0"/>
        <w:jc w:val="left"/>
        <w:rPr>
          <w:rFonts w:hint="eastAsia"/>
          <w:color w:val="000000" w:themeColor="text1"/>
          <w:highlight w:val="none"/>
          <w14:textFill>
            <w14:solidFill>
              <w14:schemeClr w14:val="tx1"/>
            </w14:solidFill>
          </w14:textFill>
        </w:rPr>
      </w:pPr>
    </w:p>
    <w:p w14:paraId="457EDBC8">
      <w:pPr>
        <w:ind w:firstLine="904" w:firstLineChars="300"/>
        <w:rPr>
          <w:rFonts w:hint="eastAsia"/>
          <w:b/>
          <w:bCs/>
          <w:color w:val="000000" w:themeColor="text1"/>
          <w:sz w:val="30"/>
          <w:szCs w:val="30"/>
          <w:highlight w:val="none"/>
          <w14:textFill>
            <w14:solidFill>
              <w14:schemeClr w14:val="tx1"/>
            </w14:solidFill>
          </w14:textFill>
        </w:rPr>
      </w:pPr>
      <w:r>
        <w:rPr>
          <w:rFonts w:hint="eastAsia"/>
          <w:b/>
          <w:bCs/>
          <w:color w:val="000000" w:themeColor="text1"/>
          <w:sz w:val="30"/>
          <w:szCs w:val="30"/>
          <w:highlight w:val="none"/>
          <w:lang w:eastAsia="zh-CN"/>
          <w14:textFill>
            <w14:solidFill>
              <w14:schemeClr w14:val="tx1"/>
            </w14:solidFill>
          </w14:textFill>
        </w:rPr>
        <w:t>投标人</w:t>
      </w:r>
      <w:r>
        <w:rPr>
          <w:rFonts w:hint="eastAsia"/>
          <w:b/>
          <w:bCs/>
          <w:color w:val="000000" w:themeColor="text1"/>
          <w:sz w:val="30"/>
          <w:szCs w:val="30"/>
          <w:highlight w:val="none"/>
          <w14:textFill>
            <w14:solidFill>
              <w14:schemeClr w14:val="tx1"/>
            </w14:solidFill>
          </w14:textFill>
        </w:rPr>
        <w:t>：</w:t>
      </w:r>
      <w:r>
        <w:rPr>
          <w:rFonts w:hint="eastAsia"/>
          <w:b/>
          <w:bCs/>
          <w:color w:val="000000" w:themeColor="text1"/>
          <w:sz w:val="30"/>
          <w:szCs w:val="30"/>
          <w:highlight w:val="none"/>
          <w:u w:val="single"/>
          <w14:textFill>
            <w14:solidFill>
              <w14:schemeClr w14:val="tx1"/>
            </w14:solidFill>
          </w14:textFill>
        </w:rPr>
        <w:t xml:space="preserve">             </w:t>
      </w:r>
      <w:r>
        <w:rPr>
          <w:rFonts w:hint="eastAsia"/>
          <w:b/>
          <w:bCs/>
          <w:color w:val="000000" w:themeColor="text1"/>
          <w:sz w:val="30"/>
          <w:szCs w:val="30"/>
          <w:highlight w:val="none"/>
          <w14:textFill>
            <w14:solidFill>
              <w14:schemeClr w14:val="tx1"/>
            </w14:solidFill>
          </w14:textFill>
        </w:rPr>
        <w:t>（电子签章）</w:t>
      </w:r>
    </w:p>
    <w:p w14:paraId="392A3607">
      <w:pPr>
        <w:ind w:firstLine="904" w:firstLineChars="300"/>
        <w:rPr>
          <w:rFonts w:hint="eastAsia"/>
          <w:b/>
          <w:bCs/>
          <w:color w:val="000000" w:themeColor="text1"/>
          <w:sz w:val="30"/>
          <w:szCs w:val="30"/>
          <w:highlight w:val="none"/>
          <w14:textFill>
            <w14:solidFill>
              <w14:schemeClr w14:val="tx1"/>
            </w14:solidFill>
          </w14:textFill>
        </w:rPr>
      </w:pPr>
      <w:r>
        <w:rPr>
          <w:rFonts w:hint="eastAsia"/>
          <w:b/>
          <w:bCs/>
          <w:color w:val="000000" w:themeColor="text1"/>
          <w:sz w:val="30"/>
          <w:szCs w:val="30"/>
          <w:highlight w:val="none"/>
          <w14:textFill>
            <w14:solidFill>
              <w14:schemeClr w14:val="tx1"/>
            </w14:solidFill>
          </w14:textFill>
        </w:rPr>
        <w:t>法定代表人或委托代理人：</w:t>
      </w:r>
      <w:r>
        <w:rPr>
          <w:rFonts w:hint="eastAsia"/>
          <w:b/>
          <w:bCs/>
          <w:color w:val="000000" w:themeColor="text1"/>
          <w:sz w:val="30"/>
          <w:szCs w:val="30"/>
          <w:highlight w:val="none"/>
          <w:u w:val="single"/>
          <w14:textFill>
            <w14:solidFill>
              <w14:schemeClr w14:val="tx1"/>
            </w14:solidFill>
          </w14:textFill>
        </w:rPr>
        <w:t xml:space="preserve">          </w:t>
      </w:r>
      <w:r>
        <w:rPr>
          <w:rFonts w:hint="eastAsia"/>
          <w:b/>
          <w:bCs/>
          <w:color w:val="000000" w:themeColor="text1"/>
          <w:sz w:val="30"/>
          <w:szCs w:val="30"/>
          <w:highlight w:val="none"/>
          <w14:textFill>
            <w14:solidFill>
              <w14:schemeClr w14:val="tx1"/>
            </w14:solidFill>
          </w14:textFill>
        </w:rPr>
        <w:t xml:space="preserve"> （电子签章或电子签名）</w:t>
      </w:r>
    </w:p>
    <w:p w14:paraId="42DAF4F7">
      <w:pPr>
        <w:ind w:firstLine="904" w:firstLineChars="300"/>
        <w:rPr>
          <w:rFonts w:hint="eastAsia"/>
          <w:color w:val="000000" w:themeColor="text1"/>
          <w:highlight w:val="none"/>
          <w14:textFill>
            <w14:solidFill>
              <w14:schemeClr w14:val="tx1"/>
            </w14:solidFill>
          </w14:textFill>
        </w:rPr>
      </w:pPr>
      <w:r>
        <w:rPr>
          <w:rFonts w:hint="eastAsia"/>
          <w:b/>
          <w:bCs/>
          <w:color w:val="000000" w:themeColor="text1"/>
          <w:sz w:val="30"/>
          <w:szCs w:val="30"/>
          <w:highlight w:val="none"/>
          <w14:textFill>
            <w14:solidFill>
              <w14:schemeClr w14:val="tx1"/>
            </w14:solidFill>
          </w14:textFill>
        </w:rPr>
        <w:t>日  期：</w:t>
      </w:r>
      <w:r>
        <w:rPr>
          <w:rFonts w:hint="eastAsia"/>
          <w:b/>
          <w:bCs/>
          <w:color w:val="000000" w:themeColor="text1"/>
          <w:sz w:val="30"/>
          <w:szCs w:val="30"/>
          <w:highlight w:val="none"/>
          <w:u w:val="single"/>
          <w14:textFill>
            <w14:solidFill>
              <w14:schemeClr w14:val="tx1"/>
            </w14:solidFill>
          </w14:textFill>
        </w:rPr>
        <w:t xml:space="preserve">       </w:t>
      </w:r>
      <w:r>
        <w:rPr>
          <w:rFonts w:hint="eastAsia"/>
          <w:b/>
          <w:bCs/>
          <w:color w:val="000000" w:themeColor="text1"/>
          <w:sz w:val="30"/>
          <w:szCs w:val="30"/>
          <w:highlight w:val="none"/>
          <w14:textFill>
            <w14:solidFill>
              <w14:schemeClr w14:val="tx1"/>
            </w14:solidFill>
          </w14:textFill>
        </w:rPr>
        <w:t>年</w:t>
      </w:r>
      <w:r>
        <w:rPr>
          <w:rFonts w:hint="eastAsia"/>
          <w:b/>
          <w:bCs/>
          <w:color w:val="000000" w:themeColor="text1"/>
          <w:sz w:val="30"/>
          <w:szCs w:val="30"/>
          <w:highlight w:val="none"/>
          <w:u w:val="single"/>
          <w14:textFill>
            <w14:solidFill>
              <w14:schemeClr w14:val="tx1"/>
            </w14:solidFill>
          </w14:textFill>
        </w:rPr>
        <w:t xml:space="preserve">        </w:t>
      </w:r>
      <w:r>
        <w:rPr>
          <w:rFonts w:hint="eastAsia"/>
          <w:b/>
          <w:bCs/>
          <w:color w:val="000000" w:themeColor="text1"/>
          <w:sz w:val="30"/>
          <w:szCs w:val="30"/>
          <w:highlight w:val="none"/>
          <w14:textFill>
            <w14:solidFill>
              <w14:schemeClr w14:val="tx1"/>
            </w14:solidFill>
          </w14:textFill>
        </w:rPr>
        <w:t xml:space="preserve">月 </w:t>
      </w:r>
      <w:r>
        <w:rPr>
          <w:rFonts w:hint="eastAsia"/>
          <w:b/>
          <w:bCs/>
          <w:color w:val="000000" w:themeColor="text1"/>
          <w:sz w:val="30"/>
          <w:szCs w:val="30"/>
          <w:highlight w:val="none"/>
          <w:u w:val="single"/>
          <w14:textFill>
            <w14:solidFill>
              <w14:schemeClr w14:val="tx1"/>
            </w14:solidFill>
          </w14:textFill>
        </w:rPr>
        <w:t xml:space="preserve">      </w:t>
      </w:r>
      <w:r>
        <w:rPr>
          <w:rFonts w:hint="eastAsia"/>
          <w:b/>
          <w:bCs/>
          <w:color w:val="000000" w:themeColor="text1"/>
          <w:sz w:val="30"/>
          <w:szCs w:val="30"/>
          <w:highlight w:val="none"/>
          <w14:textFill>
            <w14:solidFill>
              <w14:schemeClr w14:val="tx1"/>
            </w14:solidFill>
          </w14:textFill>
        </w:rPr>
        <w:t>日</w:t>
      </w:r>
      <w:r>
        <w:rPr>
          <w:rFonts w:hint="eastAsia"/>
          <w:color w:val="000000" w:themeColor="text1"/>
          <w:highlight w:val="none"/>
          <w14:textFill>
            <w14:solidFill>
              <w14:schemeClr w14:val="tx1"/>
            </w14:solidFill>
          </w14:textFill>
        </w:rPr>
        <w:br w:type="page"/>
      </w:r>
    </w:p>
    <w:p w14:paraId="36F18617">
      <w:pPr>
        <w:pStyle w:val="5"/>
        <w:ind w:firstLine="0" w:firstLineChars="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格式1：满足《中华人民共和国政府采购法》第二十二条规定</w:t>
      </w:r>
      <w:bookmarkEnd w:id="490"/>
      <w:bookmarkEnd w:id="491"/>
      <w:r>
        <w:rPr>
          <w:b w:val="0"/>
          <w:color w:val="000000" w:themeColor="text1"/>
          <w:spacing w:val="-1"/>
          <w:sz w:val="24"/>
          <w:szCs w:val="24"/>
          <w:highlight w:val="none"/>
          <w14:textFill>
            <w14:solidFill>
              <w14:schemeClr w14:val="tx1"/>
            </w14:solidFill>
          </w14:textFill>
        </w:rPr>
        <w:t>（实质性格式）</w:t>
      </w:r>
    </w:p>
    <w:p w14:paraId="4343868C">
      <w:pPr>
        <w:pStyle w:val="6"/>
        <w:ind w:firstLine="562"/>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格式1-1：</w:t>
      </w:r>
      <w:r>
        <w:rPr>
          <w:rFonts w:hint="eastAsia"/>
          <w:color w:val="000000" w:themeColor="text1"/>
          <w:highlight w:val="none"/>
          <w:lang w:eastAsia="zh-CN"/>
          <w14:textFill>
            <w14:solidFill>
              <w14:schemeClr w14:val="tx1"/>
            </w14:solidFill>
          </w14:textFill>
        </w:rPr>
        <w:t>投标人</w:t>
      </w:r>
      <w:r>
        <w:rPr>
          <w:rFonts w:hint="eastAsia"/>
          <w:color w:val="000000" w:themeColor="text1"/>
          <w:highlight w:val="none"/>
          <w14:textFill>
            <w14:solidFill>
              <w14:schemeClr w14:val="tx1"/>
            </w14:solidFill>
          </w14:textFill>
        </w:rPr>
        <w:t>必须是具有独立承担民事责任能力的法人或其他组织或自然人：</w:t>
      </w:r>
    </w:p>
    <w:p w14:paraId="348C3FB3">
      <w:pPr>
        <w:ind w:firstLine="560"/>
        <w:jc w:val="both"/>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说明：此处提供营业执照或其他组织证明材料或自然人居民身份证原件的扫描件（或复印件）。</w:t>
      </w:r>
    </w:p>
    <w:p w14:paraId="5F4E0A3E">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r>
    </w:p>
    <w:p w14:paraId="670FB8A0">
      <w:pPr>
        <w:pStyle w:val="6"/>
        <w:ind w:firstLine="562"/>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格式1-2：财务状况报告的相关材料：</w:t>
      </w:r>
    </w:p>
    <w:p w14:paraId="0BEB376B">
      <w:pPr>
        <w:keepNext w:val="0"/>
        <w:keepLines w:val="0"/>
        <w:pageBreakBefore w:val="0"/>
        <w:widowControl w:val="0"/>
        <w:kinsoku/>
        <w:wordWrap w:val="0"/>
        <w:overflowPunct/>
        <w:topLinePunct w:val="0"/>
        <w:autoSpaceDE/>
        <w:autoSpaceDN/>
        <w:bidi w:val="0"/>
        <w:adjustRightInd/>
        <w:snapToGrid/>
        <w:jc w:val="both"/>
        <w:textAlignment w:val="auto"/>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说明：此处提供</w:t>
      </w:r>
      <w:r>
        <w:rPr>
          <w:rFonts w:hint="eastAsia"/>
          <w:color w:val="000000" w:themeColor="text1"/>
          <w:highlight w:val="none"/>
          <w:lang w:eastAsia="zh-CN"/>
          <w14:textFill>
            <w14:solidFill>
              <w14:schemeClr w14:val="tx1"/>
            </w14:solidFill>
          </w14:textFill>
        </w:rPr>
        <w:t>2024年度或2025年度经审计的财务报告</w:t>
      </w:r>
      <w:r>
        <w:rPr>
          <w:rFonts w:hint="eastAsia"/>
          <w:color w:val="000000" w:themeColor="text1"/>
          <w:highlight w:val="none"/>
          <w14:textFill>
            <w14:solidFill>
              <w14:schemeClr w14:val="tx1"/>
            </w14:solidFill>
          </w14:textFill>
        </w:rPr>
        <w:t>（应包括“四表一注”，即资产负债表、利润表、现金流量表、所有者权益变动表及其附注；经审计的财务报告应有“注册会计师行业统一监管平台”赋予的验证码，以验证报告有效性，如审计报告未赋验证码，投标人应同时提供出具报告的会计师事务所盖章的情况说明，说明中应明确未赋码原因；若投标人成立时间不足1年，可提供自成立之日起至今的财务报告或财务状况说明）或提供近三个月内其基本开户银行出具的资信证明（自然人提供近三个月内其银行出具的资信证明）或提供财政部门认可的政府采购专业担保机构出具的投标担保函（但须同时提供专业担保机构经财政部门认可的证明文件）原件的扫描件（或复印件）</w:t>
      </w:r>
      <w:r>
        <w:rPr>
          <w:rFonts w:hint="eastAsia"/>
          <w:color w:val="000000" w:themeColor="text1"/>
          <w:highlight w:val="none"/>
          <w:lang w:val="en-US" w:eastAsia="zh-CN"/>
          <w14:textFill>
            <w14:solidFill>
              <w14:schemeClr w14:val="tx1"/>
            </w14:solidFill>
          </w14:textFill>
        </w:rPr>
        <w:t>。</w:t>
      </w:r>
    </w:p>
    <w:p w14:paraId="0ED0E99A">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br w:type="page"/>
      </w:r>
    </w:p>
    <w:p w14:paraId="6ACB3AE3">
      <w:pPr>
        <w:pStyle w:val="6"/>
        <w:ind w:firstLine="562"/>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格式1-3：具有履行合同所必需的设备和专业技术能力：</w:t>
      </w:r>
    </w:p>
    <w:p w14:paraId="1DF9873D">
      <w:pPr>
        <w:ind w:firstLine="560"/>
        <w:jc w:val="both"/>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说明：此处提供</w:t>
      </w:r>
      <w:r>
        <w:rPr>
          <w:rFonts w:hint="eastAsia"/>
          <w:color w:val="000000" w:themeColor="text1"/>
          <w:highlight w:val="none"/>
          <w:lang w:eastAsia="zh-CN"/>
          <w14:textFill>
            <w14:solidFill>
              <w14:schemeClr w14:val="tx1"/>
            </w14:solidFill>
          </w14:textFill>
        </w:rPr>
        <w:t>书面声明</w:t>
      </w:r>
      <w:r>
        <w:rPr>
          <w:rFonts w:hint="eastAsia"/>
          <w:color w:val="000000" w:themeColor="text1"/>
          <w:highlight w:val="none"/>
          <w14:textFill>
            <w14:solidFill>
              <w14:schemeClr w14:val="tx1"/>
            </w14:solidFill>
          </w14:textFill>
        </w:rPr>
        <w:t>。</w:t>
      </w:r>
    </w:p>
    <w:p w14:paraId="7E099CA9">
      <w:pPr>
        <w:ind w:left="0" w:leftChars="0" w:firstLine="0" w:firstLineChars="0"/>
        <w:jc w:val="center"/>
        <w:rPr>
          <w:rFonts w:hint="eastAsia"/>
          <w:b/>
          <w:bCs/>
          <w:color w:val="000000" w:themeColor="text1"/>
          <w:highlight w:val="none"/>
          <w14:textFill>
            <w14:solidFill>
              <w14:schemeClr w14:val="tx1"/>
            </w14:solidFill>
          </w14:textFill>
        </w:rPr>
      </w:pPr>
      <w:r>
        <w:rPr>
          <w:rFonts w:hint="eastAsia"/>
          <w:b/>
          <w:bCs/>
          <w:color w:val="000000" w:themeColor="text1"/>
          <w:sz w:val="40"/>
          <w:szCs w:val="40"/>
          <w:highlight w:val="none"/>
          <w14:textFill>
            <w14:solidFill>
              <w14:schemeClr w14:val="tx1"/>
            </w14:solidFill>
          </w14:textFill>
        </w:rPr>
        <w:t>书面声明</w:t>
      </w:r>
      <w:r>
        <w:rPr>
          <w:rFonts w:hint="eastAsia"/>
          <w:b w:val="0"/>
          <w:bCs w:val="0"/>
          <w:color w:val="000000" w:themeColor="text1"/>
          <w:highlight w:val="none"/>
          <w14:textFill>
            <w14:solidFill>
              <w14:schemeClr w14:val="tx1"/>
            </w14:solidFill>
          </w14:textFill>
        </w:rPr>
        <w:t>（参考格式）</w:t>
      </w:r>
    </w:p>
    <w:p w14:paraId="510F686B">
      <w:pPr>
        <w:bidi w:val="0"/>
        <w:ind w:left="0" w:leftChars="0" w:firstLine="0" w:firstLineChars="0"/>
        <w:rPr>
          <w:rFonts w:hint="default" w:eastAsia="仿宋"/>
          <w:color w:val="000000" w:themeColor="text1"/>
          <w:highlight w:val="none"/>
          <w:u w:val="singl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致：</w:t>
      </w:r>
      <w:r>
        <w:rPr>
          <w:rFonts w:hint="eastAsia"/>
          <w:color w:val="000000" w:themeColor="text1"/>
          <w:highlight w:val="none"/>
          <w:u w:val="single"/>
          <w:lang w:val="en-US" w:eastAsia="zh-CN"/>
          <w14:textFill>
            <w14:solidFill>
              <w14:schemeClr w14:val="tx1"/>
            </w14:solidFill>
          </w14:textFill>
        </w:rPr>
        <w:t xml:space="preserve">          </w:t>
      </w:r>
      <w:r>
        <w:rPr>
          <w:rFonts w:hint="eastAsia"/>
          <w:color w:val="000000" w:themeColor="text1"/>
          <w:highlight w:val="none"/>
          <w:u w:val="none"/>
          <w:lang w:val="en-US" w:eastAsia="zh-CN"/>
          <w14:textFill>
            <w14:solidFill>
              <w14:schemeClr w14:val="tx1"/>
            </w14:solidFill>
          </w14:textFill>
        </w:rPr>
        <w:t>（采购人名称）</w:t>
      </w:r>
    </w:p>
    <w:p w14:paraId="1F9B146B">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本单位</w:t>
      </w:r>
      <w:r>
        <w:rPr>
          <w:rFonts w:hint="eastAsia"/>
          <w:color w:val="000000" w:themeColor="text1"/>
          <w:sz w:val="28"/>
          <w:szCs w:val="28"/>
          <w:highlight w:val="none"/>
          <w:u w:val="single"/>
          <w14:textFill>
            <w14:solidFill>
              <w14:schemeClr w14:val="tx1"/>
            </w14:solidFill>
          </w14:textFill>
        </w:rPr>
        <w:t xml:space="preserve">  </w:t>
      </w:r>
      <w:r>
        <w:rPr>
          <w:rFonts w:hint="eastAsia"/>
          <w:color w:val="000000" w:themeColor="text1"/>
          <w:sz w:val="28"/>
          <w:szCs w:val="28"/>
          <w:highlight w:val="none"/>
          <w:u w:val="single"/>
          <w:lang w:val="en-US" w:eastAsia="zh-CN"/>
          <w14:textFill>
            <w14:solidFill>
              <w14:schemeClr w14:val="tx1"/>
            </w14:solidFill>
          </w14:textFill>
        </w:rPr>
        <w:t xml:space="preserve"> </w:t>
      </w:r>
      <w:r>
        <w:rPr>
          <w:rFonts w:hint="eastAsia"/>
          <w:color w:val="000000" w:themeColor="text1"/>
          <w:sz w:val="28"/>
          <w:szCs w:val="28"/>
          <w:highlight w:val="none"/>
          <w:u w:val="single"/>
          <w14:textFill>
            <w14:solidFill>
              <w14:schemeClr w14:val="tx1"/>
            </w14:solidFill>
          </w14:textFill>
        </w:rPr>
        <w:t xml:space="preserve"> </w:t>
      </w:r>
      <w:r>
        <w:rPr>
          <w:rFonts w:hint="eastAsia"/>
          <w:color w:val="000000" w:themeColor="text1"/>
          <w:sz w:val="28"/>
          <w:szCs w:val="28"/>
          <w:highlight w:val="none"/>
          <w:u w:val="single"/>
          <w:lang w:val="en-US" w:eastAsia="zh-CN"/>
          <w14:textFill>
            <w14:solidFill>
              <w14:schemeClr w14:val="tx1"/>
            </w14:solidFill>
          </w14:textFill>
        </w:rPr>
        <w:t xml:space="preserve">       </w:t>
      </w:r>
      <w:r>
        <w:rPr>
          <w:rFonts w:hint="eastAsia"/>
          <w:color w:val="000000" w:themeColor="text1"/>
          <w:sz w:val="28"/>
          <w:szCs w:val="28"/>
          <w:highlight w:val="none"/>
          <w:u w:val="none"/>
          <w:lang w:eastAsia="zh-CN"/>
          <w14:textFill>
            <w14:solidFill>
              <w14:schemeClr w14:val="tx1"/>
            </w14:solidFill>
          </w14:textFill>
        </w:rPr>
        <w:t>（</w:t>
      </w:r>
      <w:r>
        <w:rPr>
          <w:rFonts w:hint="eastAsia"/>
          <w:color w:val="000000" w:themeColor="text1"/>
          <w:sz w:val="28"/>
          <w:szCs w:val="28"/>
          <w:highlight w:val="none"/>
          <w:lang w:eastAsia="zh-CN"/>
          <w14:textFill>
            <w14:solidFill>
              <w14:schemeClr w14:val="tx1"/>
            </w14:solidFill>
          </w14:textFill>
        </w:rPr>
        <w:t>投标人</w:t>
      </w:r>
      <w:r>
        <w:rPr>
          <w:rFonts w:hint="eastAsia"/>
          <w:color w:val="000000" w:themeColor="text1"/>
          <w:sz w:val="28"/>
          <w:szCs w:val="28"/>
          <w:highlight w:val="none"/>
          <w14:textFill>
            <w14:solidFill>
              <w14:schemeClr w14:val="tx1"/>
            </w14:solidFill>
          </w14:textFill>
        </w:rPr>
        <w:t>名称</w:t>
      </w:r>
      <w:r>
        <w:rPr>
          <w:rFonts w:hint="eastAsia"/>
          <w:color w:val="000000" w:themeColor="text1"/>
          <w:sz w:val="28"/>
          <w:szCs w:val="28"/>
          <w:highlight w:val="none"/>
          <w:lang w:eastAsia="zh-CN"/>
          <w14:textFill>
            <w14:solidFill>
              <w14:schemeClr w14:val="tx1"/>
            </w14:solidFill>
          </w14:textFill>
        </w:rPr>
        <w:t>）</w:t>
      </w:r>
      <w:r>
        <w:rPr>
          <w:rFonts w:hint="eastAsia"/>
          <w:color w:val="000000" w:themeColor="text1"/>
          <w:highlight w:val="none"/>
          <w14:textFill>
            <w14:solidFill>
              <w14:schemeClr w14:val="tx1"/>
            </w14:solidFill>
          </w14:textFill>
        </w:rPr>
        <w:t>就</w:t>
      </w:r>
      <w:r>
        <w:rPr>
          <w:rFonts w:hint="eastAsia"/>
          <w:color w:val="000000" w:themeColor="text1"/>
          <w:highlight w:val="none"/>
          <w:lang w:val="en-US" w:eastAsia="zh-CN"/>
          <w14:textFill>
            <w14:solidFill>
              <w14:schemeClr w14:val="tx1"/>
            </w14:solidFill>
          </w14:textFill>
        </w:rPr>
        <w:t>参加</w:t>
      </w:r>
      <w:r>
        <w:rPr>
          <w:rFonts w:hint="eastAsia"/>
          <w:b/>
          <w:bCs/>
          <w:color w:val="000000" w:themeColor="text1"/>
          <w:highlight w:val="none"/>
          <w:u w:val="single"/>
          <w:lang w:eastAsia="zh-CN"/>
          <w14:textFill>
            <w14:solidFill>
              <w14:schemeClr w14:val="tx1"/>
            </w14:solidFill>
          </w14:textFill>
        </w:rPr>
        <w:t>云南省楚雄第一中学智慧体育建设项目</w:t>
      </w:r>
      <w:r>
        <w:rPr>
          <w:rFonts w:hint="eastAsia"/>
          <w:color w:val="000000" w:themeColor="text1"/>
          <w:highlight w:val="none"/>
          <w14:textFill>
            <w14:solidFill>
              <w14:schemeClr w14:val="tx1"/>
            </w14:solidFill>
          </w14:textFill>
        </w:rPr>
        <w:t>的</w:t>
      </w:r>
      <w:r>
        <w:rPr>
          <w:rFonts w:hint="eastAsia"/>
          <w:color w:val="000000" w:themeColor="text1"/>
          <w:highlight w:val="none"/>
          <w:lang w:val="en-US" w:eastAsia="zh-CN"/>
          <w14:textFill>
            <w14:solidFill>
              <w14:schemeClr w14:val="tx1"/>
            </w14:solidFill>
          </w14:textFill>
        </w:rPr>
        <w:t>政府采购活动</w:t>
      </w:r>
      <w:r>
        <w:rPr>
          <w:rFonts w:hint="eastAsia"/>
          <w:color w:val="000000" w:themeColor="text1"/>
          <w:highlight w:val="none"/>
          <w14:textFill>
            <w14:solidFill>
              <w14:schemeClr w14:val="tx1"/>
            </w14:solidFill>
          </w14:textFill>
        </w:rPr>
        <w:t>，特作如下声明：​</w:t>
      </w:r>
    </w:p>
    <w:p w14:paraId="234BD85E">
      <w:pPr>
        <w:bidi w:val="0"/>
        <w:rPr>
          <w:rFonts w:hint="eastAsia" w:eastAsia="仿宋"/>
          <w:color w:val="000000" w:themeColor="text1"/>
          <w:highlight w:val="none"/>
          <w:lang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1.我</w:t>
      </w:r>
      <w:r>
        <w:rPr>
          <w:rFonts w:hint="eastAsia"/>
          <w:color w:val="000000" w:themeColor="text1"/>
          <w:highlight w:val="none"/>
          <w14:textFill>
            <w14:solidFill>
              <w14:schemeClr w14:val="tx1"/>
            </w14:solidFill>
          </w14:textFill>
        </w:rPr>
        <w:t>单位具备履行合同所必需的设备和专业技术能力</w:t>
      </w:r>
      <w:r>
        <w:rPr>
          <w:rFonts w:hint="eastAsia"/>
          <w:color w:val="000000" w:themeColor="text1"/>
          <w:highlight w:val="none"/>
          <w:lang w:eastAsia="zh-CN"/>
          <w14:textFill>
            <w14:solidFill>
              <w14:schemeClr w14:val="tx1"/>
            </w14:solidFill>
          </w14:textFill>
        </w:rPr>
        <w:t>。</w:t>
      </w:r>
    </w:p>
    <w:p w14:paraId="7E3F8610">
      <w:pPr>
        <w:bidi w:val="0"/>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我</w:t>
      </w:r>
      <w:r>
        <w:rPr>
          <w:rFonts w:hint="eastAsia"/>
          <w:color w:val="000000" w:themeColor="text1"/>
          <w:highlight w:val="none"/>
          <w14:textFill>
            <w14:solidFill>
              <w14:schemeClr w14:val="tx1"/>
            </w14:solidFill>
          </w14:textFill>
        </w:rPr>
        <w:t>单位承诺，上述声明内容真实、准确、完整，不存在任何虚假陈述或隐瞒。若本声明存在不实，如有虚假，则属于政府采购法第77条第1款第1项规定的“提供虚假材料谋取中标、成交的”情形，愿意承担该条规定的法律责任。</w:t>
      </w:r>
    </w:p>
    <w:p w14:paraId="78EE6870">
      <w:pPr>
        <w:ind w:firstLine="480"/>
        <w:rPr>
          <w:rFonts w:hint="eastAsia"/>
          <w:color w:val="000000" w:themeColor="text1"/>
          <w:sz w:val="28"/>
          <w:szCs w:val="28"/>
          <w:highlight w:val="none"/>
          <w14:textFill>
            <w14:solidFill>
              <w14:schemeClr w14:val="tx1"/>
            </w14:solidFill>
          </w14:textFill>
        </w:rPr>
      </w:pPr>
    </w:p>
    <w:p w14:paraId="2DAD6E81">
      <w:pPr>
        <w:ind w:firstLine="480"/>
        <w:rPr>
          <w:rFonts w:hint="eastAsia"/>
          <w:color w:val="000000" w:themeColor="text1"/>
          <w:sz w:val="28"/>
          <w:szCs w:val="28"/>
          <w:highlight w:val="none"/>
          <w14:textFill>
            <w14:solidFill>
              <w14:schemeClr w14:val="tx1"/>
            </w14:solidFill>
          </w14:textFill>
        </w:rPr>
      </w:pPr>
      <w:r>
        <w:rPr>
          <w:rFonts w:hint="eastAsia"/>
          <w:color w:val="000000" w:themeColor="text1"/>
          <w:sz w:val="28"/>
          <w:szCs w:val="28"/>
          <w:highlight w:val="none"/>
          <w:lang w:eastAsia="zh-CN"/>
          <w14:textFill>
            <w14:solidFill>
              <w14:schemeClr w14:val="tx1"/>
            </w14:solidFill>
          </w14:textFill>
        </w:rPr>
        <w:t>投标人</w:t>
      </w:r>
      <w:r>
        <w:rPr>
          <w:rFonts w:hint="eastAsia"/>
          <w:color w:val="000000" w:themeColor="text1"/>
          <w:sz w:val="28"/>
          <w:szCs w:val="28"/>
          <w:highlight w:val="none"/>
          <w14:textFill>
            <w14:solidFill>
              <w14:schemeClr w14:val="tx1"/>
            </w14:solidFill>
          </w14:textFill>
        </w:rPr>
        <w:t>：</w:t>
      </w:r>
      <w:r>
        <w:rPr>
          <w:rFonts w:hint="eastAsia"/>
          <w:color w:val="000000" w:themeColor="text1"/>
          <w:sz w:val="28"/>
          <w:szCs w:val="28"/>
          <w:highlight w:val="none"/>
          <w:u w:val="single"/>
          <w14:textFill>
            <w14:solidFill>
              <w14:schemeClr w14:val="tx1"/>
            </w14:solidFill>
          </w14:textFill>
        </w:rPr>
        <w:t xml:space="preserve">             </w:t>
      </w:r>
      <w:r>
        <w:rPr>
          <w:rFonts w:hint="eastAsia"/>
          <w:color w:val="000000" w:themeColor="text1"/>
          <w:sz w:val="28"/>
          <w:szCs w:val="28"/>
          <w:highlight w:val="none"/>
          <w14:textFill>
            <w14:solidFill>
              <w14:schemeClr w14:val="tx1"/>
            </w14:solidFill>
          </w14:textFill>
        </w:rPr>
        <w:t>（电子签章）</w:t>
      </w:r>
    </w:p>
    <w:p w14:paraId="38AFA353">
      <w:pPr>
        <w:ind w:firstLine="480"/>
        <w:rPr>
          <w:rFonts w:hint="eastAsia"/>
          <w:color w:val="000000" w:themeColor="text1"/>
          <w:sz w:val="28"/>
          <w:szCs w:val="28"/>
          <w:highlight w:val="none"/>
          <w14:textFill>
            <w14:solidFill>
              <w14:schemeClr w14:val="tx1"/>
            </w14:solidFill>
          </w14:textFill>
        </w:rPr>
      </w:pPr>
      <w:r>
        <w:rPr>
          <w:rFonts w:hint="eastAsia"/>
          <w:color w:val="000000" w:themeColor="text1"/>
          <w:sz w:val="28"/>
          <w:szCs w:val="28"/>
          <w:highlight w:val="none"/>
          <w14:textFill>
            <w14:solidFill>
              <w14:schemeClr w14:val="tx1"/>
            </w14:solidFill>
          </w14:textFill>
        </w:rPr>
        <w:t>法定代表人或委托代理人：</w:t>
      </w:r>
      <w:r>
        <w:rPr>
          <w:rFonts w:hint="eastAsia"/>
          <w:color w:val="000000" w:themeColor="text1"/>
          <w:sz w:val="28"/>
          <w:szCs w:val="28"/>
          <w:highlight w:val="none"/>
          <w:u w:val="single"/>
          <w14:textFill>
            <w14:solidFill>
              <w14:schemeClr w14:val="tx1"/>
            </w14:solidFill>
          </w14:textFill>
        </w:rPr>
        <w:t xml:space="preserve">          </w:t>
      </w:r>
      <w:r>
        <w:rPr>
          <w:rFonts w:hint="eastAsia"/>
          <w:color w:val="000000" w:themeColor="text1"/>
          <w:sz w:val="28"/>
          <w:szCs w:val="28"/>
          <w:highlight w:val="none"/>
          <w14:textFill>
            <w14:solidFill>
              <w14:schemeClr w14:val="tx1"/>
            </w14:solidFill>
          </w14:textFill>
        </w:rPr>
        <w:t xml:space="preserve"> （电子签章或电子签名）</w:t>
      </w:r>
    </w:p>
    <w:p w14:paraId="54E40B83">
      <w:pPr>
        <w:ind w:firstLine="480"/>
        <w:rPr>
          <w:rFonts w:hint="eastAsia"/>
          <w:color w:val="000000" w:themeColor="text1"/>
          <w:sz w:val="28"/>
          <w:szCs w:val="28"/>
          <w:highlight w:val="none"/>
          <w14:textFill>
            <w14:solidFill>
              <w14:schemeClr w14:val="tx1"/>
            </w14:solidFill>
          </w14:textFill>
        </w:rPr>
      </w:pPr>
      <w:r>
        <w:rPr>
          <w:rFonts w:hint="eastAsia"/>
          <w:color w:val="000000" w:themeColor="text1"/>
          <w:sz w:val="28"/>
          <w:szCs w:val="28"/>
          <w:highlight w:val="none"/>
          <w14:textFill>
            <w14:solidFill>
              <w14:schemeClr w14:val="tx1"/>
            </w14:solidFill>
          </w14:textFill>
        </w:rPr>
        <w:t>日  期：</w:t>
      </w:r>
      <w:r>
        <w:rPr>
          <w:rFonts w:hint="eastAsia"/>
          <w:color w:val="000000" w:themeColor="text1"/>
          <w:sz w:val="28"/>
          <w:szCs w:val="28"/>
          <w:highlight w:val="none"/>
          <w:u w:val="single"/>
          <w14:textFill>
            <w14:solidFill>
              <w14:schemeClr w14:val="tx1"/>
            </w14:solidFill>
          </w14:textFill>
        </w:rPr>
        <w:t xml:space="preserve">       </w:t>
      </w:r>
      <w:r>
        <w:rPr>
          <w:rFonts w:hint="eastAsia"/>
          <w:color w:val="000000" w:themeColor="text1"/>
          <w:sz w:val="28"/>
          <w:szCs w:val="28"/>
          <w:highlight w:val="none"/>
          <w14:textFill>
            <w14:solidFill>
              <w14:schemeClr w14:val="tx1"/>
            </w14:solidFill>
          </w14:textFill>
        </w:rPr>
        <w:t>年</w:t>
      </w:r>
      <w:r>
        <w:rPr>
          <w:rFonts w:hint="eastAsia"/>
          <w:color w:val="000000" w:themeColor="text1"/>
          <w:sz w:val="28"/>
          <w:szCs w:val="28"/>
          <w:highlight w:val="none"/>
          <w:u w:val="single"/>
          <w14:textFill>
            <w14:solidFill>
              <w14:schemeClr w14:val="tx1"/>
            </w14:solidFill>
          </w14:textFill>
        </w:rPr>
        <w:t xml:space="preserve">        </w:t>
      </w:r>
      <w:r>
        <w:rPr>
          <w:rFonts w:hint="eastAsia"/>
          <w:color w:val="000000" w:themeColor="text1"/>
          <w:sz w:val="28"/>
          <w:szCs w:val="28"/>
          <w:highlight w:val="none"/>
          <w14:textFill>
            <w14:solidFill>
              <w14:schemeClr w14:val="tx1"/>
            </w14:solidFill>
          </w14:textFill>
        </w:rPr>
        <w:t xml:space="preserve">月 </w:t>
      </w:r>
      <w:r>
        <w:rPr>
          <w:rFonts w:hint="eastAsia"/>
          <w:color w:val="000000" w:themeColor="text1"/>
          <w:sz w:val="28"/>
          <w:szCs w:val="28"/>
          <w:highlight w:val="none"/>
          <w:u w:val="single"/>
          <w14:textFill>
            <w14:solidFill>
              <w14:schemeClr w14:val="tx1"/>
            </w14:solidFill>
          </w14:textFill>
        </w:rPr>
        <w:t xml:space="preserve">      </w:t>
      </w:r>
      <w:r>
        <w:rPr>
          <w:rFonts w:hint="eastAsia"/>
          <w:color w:val="000000" w:themeColor="text1"/>
          <w:sz w:val="28"/>
          <w:szCs w:val="28"/>
          <w:highlight w:val="none"/>
          <w14:textFill>
            <w14:solidFill>
              <w14:schemeClr w14:val="tx1"/>
            </w14:solidFill>
          </w14:textFill>
        </w:rPr>
        <w:t>日</w:t>
      </w:r>
    </w:p>
    <w:p w14:paraId="78C8CF9C">
      <w:pPr>
        <w:rPr>
          <w:rFonts w:hint="eastAsia"/>
          <w:color w:val="000000" w:themeColor="text1"/>
          <w:sz w:val="28"/>
          <w:szCs w:val="28"/>
          <w:highlight w:val="none"/>
          <w14:textFill>
            <w14:solidFill>
              <w14:schemeClr w14:val="tx1"/>
            </w14:solidFill>
          </w14:textFill>
        </w:rPr>
      </w:pPr>
      <w:r>
        <w:rPr>
          <w:rFonts w:hint="eastAsia"/>
          <w:color w:val="000000" w:themeColor="text1"/>
          <w:sz w:val="28"/>
          <w:szCs w:val="28"/>
          <w:highlight w:val="none"/>
          <w14:textFill>
            <w14:solidFill>
              <w14:schemeClr w14:val="tx1"/>
            </w14:solidFill>
          </w14:textFill>
        </w:rPr>
        <w:br w:type="page"/>
      </w:r>
    </w:p>
    <w:p w14:paraId="59C56AC7">
      <w:pPr>
        <w:pStyle w:val="6"/>
        <w:ind w:firstLine="562"/>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格式1-4：</w:t>
      </w:r>
      <w:r>
        <w:rPr>
          <w:rFonts w:hint="eastAsia" w:ascii="仿宋" w:eastAsia="仿宋"/>
          <w:color w:val="000000" w:themeColor="text1"/>
          <w:highlight w:val="none"/>
          <w:lang w:val="en-US" w:eastAsia="zh-CN"/>
          <w14:textFill>
            <w14:solidFill>
              <w14:schemeClr w14:val="tx1"/>
            </w14:solidFill>
          </w14:textFill>
        </w:rPr>
        <w:t>有依法缴纳税收和社会保障资金的良好记录</w:t>
      </w:r>
      <w:r>
        <w:rPr>
          <w:rFonts w:hint="eastAsia"/>
          <w:color w:val="000000" w:themeColor="text1"/>
          <w:highlight w:val="none"/>
          <w14:textFill>
            <w14:solidFill>
              <w14:schemeClr w14:val="tx1"/>
            </w14:solidFill>
          </w14:textFill>
        </w:rPr>
        <w:t>：</w:t>
      </w:r>
    </w:p>
    <w:p w14:paraId="2004EF9A">
      <w:pPr>
        <w:ind w:firstLine="560"/>
        <w:jc w:val="both"/>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说明：</w:t>
      </w:r>
      <w:r>
        <w:rPr>
          <w:rFonts w:hint="eastAsia"/>
          <w:color w:val="000000" w:themeColor="text1"/>
          <w:highlight w:val="none"/>
          <w:lang w:val="en-US" w:eastAsia="zh-CN"/>
          <w14:textFill>
            <w14:solidFill>
              <w14:schemeClr w14:val="tx1"/>
            </w14:solidFill>
          </w14:textFill>
        </w:rPr>
        <w:t>此处</w:t>
      </w:r>
      <w:r>
        <w:rPr>
          <w:rFonts w:hint="eastAsia" w:ascii="仿宋" w:eastAsia="仿宋"/>
          <w:color w:val="000000" w:themeColor="text1"/>
          <w:highlight w:val="none"/>
          <w:lang w:val="en-US" w:eastAsia="zh-CN"/>
          <w14:textFill>
            <w14:solidFill>
              <w14:schemeClr w14:val="tx1"/>
            </w14:solidFill>
          </w14:textFill>
        </w:rPr>
        <w:t>提供在</w:t>
      </w:r>
      <w:r>
        <w:rPr>
          <w:rFonts w:hint="eastAsia"/>
          <w:color w:val="000000" w:themeColor="text1"/>
          <w:highlight w:val="none"/>
          <w:lang w:val="en-US" w:eastAsia="zh-CN"/>
          <w14:textFill>
            <w14:solidFill>
              <w14:schemeClr w14:val="tx1"/>
            </w14:solidFill>
          </w14:textFill>
        </w:rPr>
        <w:t>投标文件</w:t>
      </w:r>
      <w:r>
        <w:rPr>
          <w:rFonts w:hint="eastAsia" w:ascii="仿宋" w:eastAsia="仿宋"/>
          <w:color w:val="000000" w:themeColor="text1"/>
          <w:highlight w:val="none"/>
          <w:lang w:val="en-US" w:eastAsia="zh-CN"/>
          <w14:textFill>
            <w14:solidFill>
              <w14:schemeClr w14:val="tx1"/>
            </w14:solidFill>
          </w14:textFill>
        </w:rPr>
        <w:t>提交截止时间前12个月内任意1个月的依法缴纳税收</w:t>
      </w:r>
      <w:r>
        <w:rPr>
          <w:rFonts w:hint="eastAsia" w:ascii="仿宋" w:eastAsia="仿宋"/>
          <w:b/>
          <w:bCs/>
          <w:color w:val="000000" w:themeColor="text1"/>
          <w:highlight w:val="none"/>
          <w:lang w:val="en-US" w:eastAsia="zh-CN"/>
          <w14:textFill>
            <w14:solidFill>
              <w14:schemeClr w14:val="tx1"/>
            </w14:solidFill>
          </w14:textFill>
        </w:rPr>
        <w:t>和</w:t>
      </w:r>
      <w:r>
        <w:rPr>
          <w:rFonts w:hint="eastAsia"/>
          <w:color w:val="000000" w:themeColor="text1"/>
          <w:highlight w:val="none"/>
          <w:lang w:val="en-US" w:eastAsia="zh-CN"/>
          <w14:textFill>
            <w14:solidFill>
              <w14:schemeClr w14:val="tx1"/>
            </w14:solidFill>
          </w14:textFill>
        </w:rPr>
        <w:t>在投标文件提交截止时间前12个月内任意1个月的依法缴纳社会保障资金</w:t>
      </w:r>
      <w:r>
        <w:rPr>
          <w:rFonts w:hint="eastAsia" w:ascii="仿宋" w:eastAsia="仿宋"/>
          <w:color w:val="000000" w:themeColor="text1"/>
          <w:highlight w:val="none"/>
          <w:lang w:val="en-US" w:eastAsia="zh-CN"/>
          <w14:textFill>
            <w14:solidFill>
              <w14:schemeClr w14:val="tx1"/>
            </w14:solidFill>
          </w14:textFill>
        </w:rPr>
        <w:t>的证明材料（</w:t>
      </w:r>
      <w:r>
        <w:rPr>
          <w:rFonts w:hint="eastAsia"/>
          <w:color w:val="000000" w:themeColor="text1"/>
          <w:highlight w:val="none"/>
          <w:lang w:val="en-US" w:eastAsia="zh-CN"/>
          <w14:textFill>
            <w14:solidFill>
              <w14:schemeClr w14:val="tx1"/>
            </w14:solidFill>
          </w14:textFill>
        </w:rPr>
        <w:t>投标人</w:t>
      </w:r>
      <w:r>
        <w:rPr>
          <w:rFonts w:hint="eastAsia" w:ascii="仿宋" w:eastAsia="仿宋"/>
          <w:color w:val="000000" w:themeColor="text1"/>
          <w:highlight w:val="none"/>
          <w:lang w:val="en-US" w:eastAsia="zh-CN"/>
          <w14:textFill>
            <w14:solidFill>
              <w14:schemeClr w14:val="tx1"/>
            </w14:solidFill>
          </w14:textFill>
        </w:rPr>
        <w:t>成立时间不足1个月的，提供相关情况说明；依法免税或不需要缴纳社会保障资金的</w:t>
      </w:r>
      <w:r>
        <w:rPr>
          <w:rFonts w:hint="eastAsia"/>
          <w:color w:val="000000" w:themeColor="text1"/>
          <w:highlight w:val="none"/>
          <w:lang w:val="en-US" w:eastAsia="zh-CN"/>
          <w14:textFill>
            <w14:solidFill>
              <w14:schemeClr w14:val="tx1"/>
            </w14:solidFill>
          </w14:textFill>
        </w:rPr>
        <w:t>投标人</w:t>
      </w:r>
      <w:r>
        <w:rPr>
          <w:rFonts w:hint="eastAsia" w:ascii="仿宋" w:eastAsia="仿宋"/>
          <w:color w:val="000000" w:themeColor="text1"/>
          <w:highlight w:val="none"/>
          <w:lang w:val="en-US" w:eastAsia="zh-CN"/>
          <w14:textFill>
            <w14:solidFill>
              <w14:schemeClr w14:val="tx1"/>
            </w14:solidFill>
          </w14:textFill>
        </w:rPr>
        <w:t>，应提供相应文件证明其依法免税或不需要缴纳社会保障资金）</w:t>
      </w:r>
      <w:r>
        <w:rPr>
          <w:rFonts w:hint="eastAsia"/>
          <w:color w:val="000000" w:themeColor="text1"/>
          <w:highlight w:val="none"/>
          <w:lang w:val="en-US" w:eastAsia="zh-CN"/>
          <w14:textFill>
            <w14:solidFill>
              <w14:schemeClr w14:val="tx1"/>
            </w14:solidFill>
          </w14:textFill>
        </w:rPr>
        <w:t>原件的扫描件（或复印件）</w:t>
      </w:r>
      <w:r>
        <w:rPr>
          <w:rFonts w:hint="eastAsia"/>
          <w:color w:val="000000" w:themeColor="text1"/>
          <w:highlight w:val="none"/>
          <w14:textFill>
            <w14:solidFill>
              <w14:schemeClr w14:val="tx1"/>
            </w14:solidFill>
          </w14:textFill>
        </w:rPr>
        <w:t>。</w:t>
      </w:r>
    </w:p>
    <w:p w14:paraId="4032E81C">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r>
    </w:p>
    <w:p w14:paraId="58EEABD0">
      <w:pPr>
        <w:pStyle w:val="6"/>
        <w:ind w:firstLine="562"/>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格式1-5：</w:t>
      </w:r>
      <w:r>
        <w:rPr>
          <w:rFonts w:hint="eastAsia" w:ascii="仿宋" w:eastAsia="仿宋"/>
          <w:color w:val="000000" w:themeColor="text1"/>
          <w:highlight w:val="none"/>
          <w:lang w:val="en-US" w:eastAsia="zh-CN"/>
          <w14:textFill>
            <w14:solidFill>
              <w14:schemeClr w14:val="tx1"/>
            </w14:solidFill>
          </w14:textFill>
        </w:rPr>
        <w:t>参加政府采购活动前3年内，在经营活动中没有重大违法记录</w:t>
      </w:r>
      <w:r>
        <w:rPr>
          <w:rFonts w:hint="eastAsia"/>
          <w:color w:val="000000" w:themeColor="text1"/>
          <w:highlight w:val="none"/>
          <w14:textFill>
            <w14:solidFill>
              <w14:schemeClr w14:val="tx1"/>
            </w14:solidFill>
          </w14:textFill>
        </w:rPr>
        <w:t>：</w:t>
      </w:r>
    </w:p>
    <w:p w14:paraId="3137414F">
      <w:pPr>
        <w:ind w:firstLine="560"/>
        <w:jc w:val="both"/>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说明：此处</w:t>
      </w:r>
      <w:r>
        <w:rPr>
          <w:rFonts w:hint="eastAsia" w:ascii="仿宋" w:eastAsia="仿宋"/>
          <w:color w:val="000000" w:themeColor="text1"/>
          <w:highlight w:val="none"/>
          <w:lang w:val="en-US" w:eastAsia="zh-CN"/>
          <w14:textFill>
            <w14:solidFill>
              <w14:schemeClr w14:val="tx1"/>
            </w14:solidFill>
          </w14:textFill>
        </w:rPr>
        <w:t>提供书面声明</w:t>
      </w:r>
      <w:r>
        <w:rPr>
          <w:rFonts w:hint="eastAsia"/>
          <w:color w:val="000000" w:themeColor="text1"/>
          <w:highlight w:val="none"/>
          <w14:textFill>
            <w14:solidFill>
              <w14:schemeClr w14:val="tx1"/>
            </w14:solidFill>
          </w14:textFill>
        </w:rPr>
        <w:t>。</w:t>
      </w:r>
    </w:p>
    <w:p w14:paraId="53CE5315">
      <w:pPr>
        <w:ind w:left="0" w:leftChars="0" w:firstLine="0" w:firstLineChars="0"/>
        <w:jc w:val="center"/>
        <w:rPr>
          <w:rFonts w:hint="eastAsia"/>
          <w:b/>
          <w:bCs/>
          <w:color w:val="000000" w:themeColor="text1"/>
          <w:highlight w:val="none"/>
          <w14:textFill>
            <w14:solidFill>
              <w14:schemeClr w14:val="tx1"/>
            </w14:solidFill>
          </w14:textFill>
        </w:rPr>
      </w:pPr>
      <w:r>
        <w:rPr>
          <w:rFonts w:hint="eastAsia"/>
          <w:b/>
          <w:bCs/>
          <w:color w:val="000000" w:themeColor="text1"/>
          <w:sz w:val="40"/>
          <w:szCs w:val="40"/>
          <w:highlight w:val="none"/>
          <w14:textFill>
            <w14:solidFill>
              <w14:schemeClr w14:val="tx1"/>
            </w14:solidFill>
          </w14:textFill>
        </w:rPr>
        <w:t>书面声明</w:t>
      </w:r>
      <w:r>
        <w:rPr>
          <w:rFonts w:hint="eastAsia"/>
          <w:b w:val="0"/>
          <w:bCs w:val="0"/>
          <w:color w:val="000000" w:themeColor="text1"/>
          <w:highlight w:val="none"/>
          <w14:textFill>
            <w14:solidFill>
              <w14:schemeClr w14:val="tx1"/>
            </w14:solidFill>
          </w14:textFill>
        </w:rPr>
        <w:t>（参考格式）</w:t>
      </w:r>
    </w:p>
    <w:p w14:paraId="3BB84809">
      <w:pPr>
        <w:bidi w:val="0"/>
        <w:ind w:left="0" w:leftChars="0" w:firstLine="0" w:firstLineChars="0"/>
        <w:rPr>
          <w:rFonts w:hint="default" w:eastAsia="仿宋"/>
          <w:color w:val="000000" w:themeColor="text1"/>
          <w:highlight w:val="none"/>
          <w:u w:val="singl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致：</w:t>
      </w:r>
      <w:r>
        <w:rPr>
          <w:rFonts w:hint="eastAsia"/>
          <w:color w:val="000000" w:themeColor="text1"/>
          <w:highlight w:val="none"/>
          <w:u w:val="single"/>
          <w:lang w:val="en-US" w:eastAsia="zh-CN"/>
          <w14:textFill>
            <w14:solidFill>
              <w14:schemeClr w14:val="tx1"/>
            </w14:solidFill>
          </w14:textFill>
        </w:rPr>
        <w:t xml:space="preserve">          </w:t>
      </w:r>
      <w:r>
        <w:rPr>
          <w:rFonts w:hint="eastAsia"/>
          <w:color w:val="000000" w:themeColor="text1"/>
          <w:highlight w:val="none"/>
          <w:u w:val="none"/>
          <w:lang w:val="en-US" w:eastAsia="zh-CN"/>
          <w14:textFill>
            <w14:solidFill>
              <w14:schemeClr w14:val="tx1"/>
            </w14:solidFill>
          </w14:textFill>
        </w:rPr>
        <w:t>（采购人名称）</w:t>
      </w:r>
    </w:p>
    <w:p w14:paraId="45C76F50">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本单位</w:t>
      </w:r>
      <w:r>
        <w:rPr>
          <w:rFonts w:hint="eastAsia"/>
          <w:color w:val="000000" w:themeColor="text1"/>
          <w:sz w:val="28"/>
          <w:szCs w:val="28"/>
          <w:highlight w:val="none"/>
          <w:u w:val="single"/>
          <w14:textFill>
            <w14:solidFill>
              <w14:schemeClr w14:val="tx1"/>
            </w14:solidFill>
          </w14:textFill>
        </w:rPr>
        <w:t xml:space="preserve">  </w:t>
      </w:r>
      <w:r>
        <w:rPr>
          <w:rFonts w:hint="eastAsia"/>
          <w:color w:val="000000" w:themeColor="text1"/>
          <w:sz w:val="28"/>
          <w:szCs w:val="28"/>
          <w:highlight w:val="none"/>
          <w:u w:val="single"/>
          <w:lang w:val="en-US" w:eastAsia="zh-CN"/>
          <w14:textFill>
            <w14:solidFill>
              <w14:schemeClr w14:val="tx1"/>
            </w14:solidFill>
          </w14:textFill>
        </w:rPr>
        <w:t xml:space="preserve"> </w:t>
      </w:r>
      <w:r>
        <w:rPr>
          <w:rFonts w:hint="eastAsia"/>
          <w:color w:val="000000" w:themeColor="text1"/>
          <w:sz w:val="28"/>
          <w:szCs w:val="28"/>
          <w:highlight w:val="none"/>
          <w:u w:val="single"/>
          <w14:textFill>
            <w14:solidFill>
              <w14:schemeClr w14:val="tx1"/>
            </w14:solidFill>
          </w14:textFill>
        </w:rPr>
        <w:t xml:space="preserve"> </w:t>
      </w:r>
      <w:r>
        <w:rPr>
          <w:rFonts w:hint="eastAsia"/>
          <w:color w:val="000000" w:themeColor="text1"/>
          <w:sz w:val="28"/>
          <w:szCs w:val="28"/>
          <w:highlight w:val="none"/>
          <w:u w:val="single"/>
          <w:lang w:val="en-US" w:eastAsia="zh-CN"/>
          <w14:textFill>
            <w14:solidFill>
              <w14:schemeClr w14:val="tx1"/>
            </w14:solidFill>
          </w14:textFill>
        </w:rPr>
        <w:t xml:space="preserve">       </w:t>
      </w:r>
      <w:r>
        <w:rPr>
          <w:rFonts w:hint="eastAsia"/>
          <w:color w:val="000000" w:themeColor="text1"/>
          <w:sz w:val="28"/>
          <w:szCs w:val="28"/>
          <w:highlight w:val="none"/>
          <w:u w:val="none"/>
          <w:lang w:eastAsia="zh-CN"/>
          <w14:textFill>
            <w14:solidFill>
              <w14:schemeClr w14:val="tx1"/>
            </w14:solidFill>
          </w14:textFill>
        </w:rPr>
        <w:t>（</w:t>
      </w:r>
      <w:r>
        <w:rPr>
          <w:rFonts w:hint="eastAsia"/>
          <w:color w:val="000000" w:themeColor="text1"/>
          <w:sz w:val="28"/>
          <w:szCs w:val="28"/>
          <w:highlight w:val="none"/>
          <w:lang w:eastAsia="zh-CN"/>
          <w14:textFill>
            <w14:solidFill>
              <w14:schemeClr w14:val="tx1"/>
            </w14:solidFill>
          </w14:textFill>
        </w:rPr>
        <w:t>投标人</w:t>
      </w:r>
      <w:r>
        <w:rPr>
          <w:rFonts w:hint="eastAsia"/>
          <w:color w:val="000000" w:themeColor="text1"/>
          <w:sz w:val="28"/>
          <w:szCs w:val="28"/>
          <w:highlight w:val="none"/>
          <w14:textFill>
            <w14:solidFill>
              <w14:schemeClr w14:val="tx1"/>
            </w14:solidFill>
          </w14:textFill>
        </w:rPr>
        <w:t>名称</w:t>
      </w:r>
      <w:r>
        <w:rPr>
          <w:rFonts w:hint="eastAsia"/>
          <w:color w:val="000000" w:themeColor="text1"/>
          <w:sz w:val="28"/>
          <w:szCs w:val="28"/>
          <w:highlight w:val="none"/>
          <w:lang w:eastAsia="zh-CN"/>
          <w14:textFill>
            <w14:solidFill>
              <w14:schemeClr w14:val="tx1"/>
            </w14:solidFill>
          </w14:textFill>
        </w:rPr>
        <w:t>）</w:t>
      </w:r>
      <w:r>
        <w:rPr>
          <w:rFonts w:hint="eastAsia"/>
          <w:color w:val="000000" w:themeColor="text1"/>
          <w:highlight w:val="none"/>
          <w14:textFill>
            <w14:solidFill>
              <w14:schemeClr w14:val="tx1"/>
            </w14:solidFill>
          </w14:textFill>
        </w:rPr>
        <w:t>就</w:t>
      </w:r>
      <w:r>
        <w:rPr>
          <w:rFonts w:hint="eastAsia"/>
          <w:color w:val="000000" w:themeColor="text1"/>
          <w:highlight w:val="none"/>
          <w:lang w:val="en-US" w:eastAsia="zh-CN"/>
          <w14:textFill>
            <w14:solidFill>
              <w14:schemeClr w14:val="tx1"/>
            </w14:solidFill>
          </w14:textFill>
        </w:rPr>
        <w:t>参加</w:t>
      </w:r>
      <w:r>
        <w:rPr>
          <w:rFonts w:hint="eastAsia"/>
          <w:b/>
          <w:bCs/>
          <w:color w:val="000000" w:themeColor="text1"/>
          <w:highlight w:val="none"/>
          <w:u w:val="single"/>
          <w:lang w:eastAsia="zh-CN"/>
          <w14:textFill>
            <w14:solidFill>
              <w14:schemeClr w14:val="tx1"/>
            </w14:solidFill>
          </w14:textFill>
        </w:rPr>
        <w:t>云南省楚雄第一中学智慧体育建设项目</w:t>
      </w:r>
      <w:r>
        <w:rPr>
          <w:rFonts w:hint="eastAsia"/>
          <w:color w:val="000000" w:themeColor="text1"/>
          <w:highlight w:val="none"/>
          <w14:textFill>
            <w14:solidFill>
              <w14:schemeClr w14:val="tx1"/>
            </w14:solidFill>
          </w14:textFill>
        </w:rPr>
        <w:t>的</w:t>
      </w:r>
      <w:r>
        <w:rPr>
          <w:rFonts w:hint="eastAsia"/>
          <w:color w:val="000000" w:themeColor="text1"/>
          <w:highlight w:val="none"/>
          <w:lang w:val="en-US" w:eastAsia="zh-CN"/>
          <w14:textFill>
            <w14:solidFill>
              <w14:schemeClr w14:val="tx1"/>
            </w14:solidFill>
          </w14:textFill>
        </w:rPr>
        <w:t>政府采购活动</w:t>
      </w:r>
      <w:r>
        <w:rPr>
          <w:rFonts w:hint="eastAsia"/>
          <w:color w:val="000000" w:themeColor="text1"/>
          <w:highlight w:val="none"/>
          <w14:textFill>
            <w14:solidFill>
              <w14:schemeClr w14:val="tx1"/>
            </w14:solidFill>
          </w14:textFill>
        </w:rPr>
        <w:t>，特作如下声明：​</w:t>
      </w:r>
    </w:p>
    <w:p w14:paraId="7B1FE989">
      <w:pPr>
        <w:bidi w:val="0"/>
        <w:rPr>
          <w:rFonts w:hint="eastAsia" w:eastAsia="仿宋"/>
          <w:color w:val="000000" w:themeColor="text1"/>
          <w:highlight w:val="none"/>
          <w:u w:val="none"/>
          <w:lang w:eastAsia="zh-CN"/>
          <w14:textFill>
            <w14:solidFill>
              <w14:schemeClr w14:val="tx1"/>
            </w14:solidFill>
          </w14:textFill>
        </w:rPr>
      </w:pPr>
      <w:r>
        <w:rPr>
          <w:rFonts w:hint="eastAsia"/>
          <w:color w:val="000000" w:themeColor="text1"/>
          <w:highlight w:val="none"/>
          <w:u w:val="none"/>
          <w:lang w:val="en-US" w:eastAsia="zh-CN"/>
          <w14:textFill>
            <w14:solidFill>
              <w14:schemeClr w14:val="tx1"/>
            </w14:solidFill>
          </w14:textFill>
        </w:rPr>
        <w:t>1.我</w:t>
      </w:r>
      <w:r>
        <w:rPr>
          <w:rFonts w:hint="eastAsia"/>
          <w:color w:val="000000" w:themeColor="text1"/>
          <w:highlight w:val="none"/>
          <w:u w:val="none"/>
          <w14:textFill>
            <w14:solidFill>
              <w14:schemeClr w14:val="tx1"/>
            </w14:solidFill>
          </w14:textFill>
        </w:rPr>
        <w:t>单位</w:t>
      </w:r>
      <w:r>
        <w:rPr>
          <w:rFonts w:hint="eastAsia"/>
          <w:color w:val="000000" w:themeColor="text1"/>
          <w:highlight w:val="none"/>
          <w:u w:val="none"/>
          <w:lang w:val="en-US" w:eastAsia="zh-CN"/>
          <w14:textFill>
            <w14:solidFill>
              <w14:schemeClr w14:val="tx1"/>
            </w14:solidFill>
          </w14:textFill>
        </w:rPr>
        <w:t>在投标文件</w:t>
      </w:r>
      <w:r>
        <w:rPr>
          <w:rFonts w:hint="eastAsia" w:ascii="仿宋" w:eastAsia="仿宋"/>
          <w:color w:val="000000" w:themeColor="text1"/>
          <w:highlight w:val="none"/>
          <w:u w:val="none"/>
          <w:lang w:val="en-US" w:eastAsia="zh-CN"/>
          <w14:textFill>
            <w14:solidFill>
              <w14:schemeClr w14:val="tx1"/>
            </w14:solidFill>
          </w14:textFill>
        </w:rPr>
        <w:t>递交截止日前3年</w:t>
      </w:r>
      <w:r>
        <w:rPr>
          <w:rFonts w:hint="eastAsia"/>
          <w:color w:val="000000" w:themeColor="text1"/>
          <w:highlight w:val="none"/>
          <w:u w:val="none"/>
          <w:lang w:val="en-US" w:eastAsia="zh-CN"/>
          <w14:textFill>
            <w14:solidFill>
              <w14:schemeClr w14:val="tx1"/>
            </w14:solidFill>
          </w14:textFill>
        </w:rPr>
        <w:t>至今</w:t>
      </w:r>
      <w:r>
        <w:rPr>
          <w:rFonts w:hint="eastAsia" w:ascii="仿宋" w:eastAsia="仿宋"/>
          <w:color w:val="000000" w:themeColor="text1"/>
          <w:highlight w:val="none"/>
          <w:u w:val="none"/>
          <w:lang w:val="en-US" w:eastAsia="zh-CN"/>
          <w14:textFill>
            <w14:solidFill>
              <w14:schemeClr w14:val="tx1"/>
            </w14:solidFill>
          </w14:textFill>
        </w:rPr>
        <w:t>，在经营活动中没有重大违法记录（重大违法记录指</w:t>
      </w:r>
      <w:r>
        <w:rPr>
          <w:rFonts w:hint="eastAsia"/>
          <w:color w:val="000000" w:themeColor="text1"/>
          <w:highlight w:val="none"/>
          <w:u w:val="none"/>
          <w:lang w:val="en-US" w:eastAsia="zh-CN"/>
          <w14:textFill>
            <w14:solidFill>
              <w14:schemeClr w14:val="tx1"/>
            </w14:solidFill>
          </w14:textFill>
        </w:rPr>
        <w:t>投标人</w:t>
      </w:r>
      <w:r>
        <w:rPr>
          <w:rFonts w:hint="eastAsia" w:ascii="仿宋" w:eastAsia="仿宋"/>
          <w:color w:val="000000" w:themeColor="text1"/>
          <w:highlight w:val="none"/>
          <w:u w:val="none"/>
          <w:lang w:val="en-US" w:eastAsia="zh-CN"/>
          <w14:textFill>
            <w14:solidFill>
              <w14:schemeClr w14:val="tx1"/>
            </w14:solidFill>
          </w14:textFill>
        </w:rPr>
        <w:t>因违法经营受到刑事处罚或者责令停产停业、吊销许可证或者执照、较大数额罚款的行政处罚）</w:t>
      </w:r>
      <w:r>
        <w:rPr>
          <w:rFonts w:hint="eastAsia"/>
          <w:color w:val="000000" w:themeColor="text1"/>
          <w:highlight w:val="none"/>
          <w:u w:val="none"/>
          <w:lang w:eastAsia="zh-CN"/>
          <w14:textFill>
            <w14:solidFill>
              <w14:schemeClr w14:val="tx1"/>
            </w14:solidFill>
          </w14:textFill>
        </w:rPr>
        <w:t>。</w:t>
      </w:r>
    </w:p>
    <w:p w14:paraId="30D75860">
      <w:pPr>
        <w:bidi w:val="0"/>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我</w:t>
      </w:r>
      <w:r>
        <w:rPr>
          <w:rFonts w:hint="eastAsia"/>
          <w:color w:val="000000" w:themeColor="text1"/>
          <w:highlight w:val="none"/>
          <w14:textFill>
            <w14:solidFill>
              <w14:schemeClr w14:val="tx1"/>
            </w14:solidFill>
          </w14:textFill>
        </w:rPr>
        <w:t>单位承诺，上述声明内容真实、准确、完整，不存在任何虚假陈述或隐瞒。若本声明存在不实，如有虚假，则属于政府采购法第77条第1款第1项规定的“提供虚假材料谋取中标、成交的”情形，愿意承担该条规定的法律责任。</w:t>
      </w:r>
    </w:p>
    <w:p w14:paraId="745B964B">
      <w:pPr>
        <w:ind w:firstLine="480"/>
        <w:rPr>
          <w:rFonts w:hint="eastAsia"/>
          <w:color w:val="000000" w:themeColor="text1"/>
          <w:sz w:val="28"/>
          <w:szCs w:val="28"/>
          <w:highlight w:val="none"/>
          <w14:textFill>
            <w14:solidFill>
              <w14:schemeClr w14:val="tx1"/>
            </w14:solidFill>
          </w14:textFill>
        </w:rPr>
      </w:pPr>
    </w:p>
    <w:p w14:paraId="709638B6">
      <w:pPr>
        <w:ind w:firstLine="480"/>
        <w:rPr>
          <w:rFonts w:hint="eastAsia"/>
          <w:color w:val="000000" w:themeColor="text1"/>
          <w:sz w:val="28"/>
          <w:szCs w:val="28"/>
          <w:highlight w:val="none"/>
          <w14:textFill>
            <w14:solidFill>
              <w14:schemeClr w14:val="tx1"/>
            </w14:solidFill>
          </w14:textFill>
        </w:rPr>
      </w:pPr>
      <w:r>
        <w:rPr>
          <w:rFonts w:hint="eastAsia"/>
          <w:color w:val="000000" w:themeColor="text1"/>
          <w:sz w:val="28"/>
          <w:szCs w:val="28"/>
          <w:highlight w:val="none"/>
          <w:lang w:eastAsia="zh-CN"/>
          <w14:textFill>
            <w14:solidFill>
              <w14:schemeClr w14:val="tx1"/>
            </w14:solidFill>
          </w14:textFill>
        </w:rPr>
        <w:t>投标人</w:t>
      </w:r>
      <w:r>
        <w:rPr>
          <w:rFonts w:hint="eastAsia"/>
          <w:color w:val="000000" w:themeColor="text1"/>
          <w:sz w:val="28"/>
          <w:szCs w:val="28"/>
          <w:highlight w:val="none"/>
          <w14:textFill>
            <w14:solidFill>
              <w14:schemeClr w14:val="tx1"/>
            </w14:solidFill>
          </w14:textFill>
        </w:rPr>
        <w:t>：</w:t>
      </w:r>
      <w:r>
        <w:rPr>
          <w:rFonts w:hint="eastAsia"/>
          <w:color w:val="000000" w:themeColor="text1"/>
          <w:sz w:val="28"/>
          <w:szCs w:val="28"/>
          <w:highlight w:val="none"/>
          <w:u w:val="single"/>
          <w14:textFill>
            <w14:solidFill>
              <w14:schemeClr w14:val="tx1"/>
            </w14:solidFill>
          </w14:textFill>
        </w:rPr>
        <w:t xml:space="preserve">             </w:t>
      </w:r>
      <w:r>
        <w:rPr>
          <w:rFonts w:hint="eastAsia"/>
          <w:color w:val="000000" w:themeColor="text1"/>
          <w:sz w:val="28"/>
          <w:szCs w:val="28"/>
          <w:highlight w:val="none"/>
          <w14:textFill>
            <w14:solidFill>
              <w14:schemeClr w14:val="tx1"/>
            </w14:solidFill>
          </w14:textFill>
        </w:rPr>
        <w:t>（电子签章）</w:t>
      </w:r>
    </w:p>
    <w:p w14:paraId="4F5D55DD">
      <w:pPr>
        <w:ind w:firstLine="480"/>
        <w:rPr>
          <w:rFonts w:hint="eastAsia"/>
          <w:color w:val="000000" w:themeColor="text1"/>
          <w:sz w:val="28"/>
          <w:szCs w:val="28"/>
          <w:highlight w:val="none"/>
          <w14:textFill>
            <w14:solidFill>
              <w14:schemeClr w14:val="tx1"/>
            </w14:solidFill>
          </w14:textFill>
        </w:rPr>
      </w:pPr>
      <w:r>
        <w:rPr>
          <w:rFonts w:hint="eastAsia"/>
          <w:color w:val="000000" w:themeColor="text1"/>
          <w:sz w:val="28"/>
          <w:szCs w:val="28"/>
          <w:highlight w:val="none"/>
          <w14:textFill>
            <w14:solidFill>
              <w14:schemeClr w14:val="tx1"/>
            </w14:solidFill>
          </w14:textFill>
        </w:rPr>
        <w:t>法定代表人或委托代理人：</w:t>
      </w:r>
      <w:r>
        <w:rPr>
          <w:rFonts w:hint="eastAsia"/>
          <w:color w:val="000000" w:themeColor="text1"/>
          <w:sz w:val="28"/>
          <w:szCs w:val="28"/>
          <w:highlight w:val="none"/>
          <w:u w:val="single"/>
          <w14:textFill>
            <w14:solidFill>
              <w14:schemeClr w14:val="tx1"/>
            </w14:solidFill>
          </w14:textFill>
        </w:rPr>
        <w:t xml:space="preserve">          </w:t>
      </w:r>
      <w:r>
        <w:rPr>
          <w:rFonts w:hint="eastAsia"/>
          <w:color w:val="000000" w:themeColor="text1"/>
          <w:sz w:val="28"/>
          <w:szCs w:val="28"/>
          <w:highlight w:val="none"/>
          <w14:textFill>
            <w14:solidFill>
              <w14:schemeClr w14:val="tx1"/>
            </w14:solidFill>
          </w14:textFill>
        </w:rPr>
        <w:t xml:space="preserve"> （电子签章或电子签名）</w:t>
      </w:r>
    </w:p>
    <w:p w14:paraId="355068AC">
      <w:pPr>
        <w:rPr>
          <w:rFonts w:hint="eastAsia"/>
          <w:color w:val="000000" w:themeColor="text1"/>
          <w:highlight w:val="none"/>
          <w14:textFill>
            <w14:solidFill>
              <w14:schemeClr w14:val="tx1"/>
            </w14:solidFill>
          </w14:textFill>
        </w:rPr>
      </w:pPr>
      <w:r>
        <w:rPr>
          <w:rFonts w:hint="eastAsia"/>
          <w:color w:val="000000" w:themeColor="text1"/>
          <w:sz w:val="28"/>
          <w:szCs w:val="28"/>
          <w:highlight w:val="none"/>
          <w14:textFill>
            <w14:solidFill>
              <w14:schemeClr w14:val="tx1"/>
            </w14:solidFill>
          </w14:textFill>
        </w:rPr>
        <w:t>日  期：</w:t>
      </w:r>
      <w:r>
        <w:rPr>
          <w:rFonts w:hint="eastAsia"/>
          <w:color w:val="000000" w:themeColor="text1"/>
          <w:sz w:val="28"/>
          <w:szCs w:val="28"/>
          <w:highlight w:val="none"/>
          <w:u w:val="single"/>
          <w14:textFill>
            <w14:solidFill>
              <w14:schemeClr w14:val="tx1"/>
            </w14:solidFill>
          </w14:textFill>
        </w:rPr>
        <w:t xml:space="preserve">       </w:t>
      </w:r>
      <w:r>
        <w:rPr>
          <w:rFonts w:hint="eastAsia"/>
          <w:color w:val="000000" w:themeColor="text1"/>
          <w:sz w:val="28"/>
          <w:szCs w:val="28"/>
          <w:highlight w:val="none"/>
          <w14:textFill>
            <w14:solidFill>
              <w14:schemeClr w14:val="tx1"/>
            </w14:solidFill>
          </w14:textFill>
        </w:rPr>
        <w:t>年</w:t>
      </w:r>
      <w:r>
        <w:rPr>
          <w:rFonts w:hint="eastAsia"/>
          <w:color w:val="000000" w:themeColor="text1"/>
          <w:sz w:val="28"/>
          <w:szCs w:val="28"/>
          <w:highlight w:val="none"/>
          <w:u w:val="single"/>
          <w14:textFill>
            <w14:solidFill>
              <w14:schemeClr w14:val="tx1"/>
            </w14:solidFill>
          </w14:textFill>
        </w:rPr>
        <w:t xml:space="preserve">        </w:t>
      </w:r>
      <w:r>
        <w:rPr>
          <w:rFonts w:hint="eastAsia"/>
          <w:color w:val="000000" w:themeColor="text1"/>
          <w:sz w:val="28"/>
          <w:szCs w:val="28"/>
          <w:highlight w:val="none"/>
          <w14:textFill>
            <w14:solidFill>
              <w14:schemeClr w14:val="tx1"/>
            </w14:solidFill>
          </w14:textFill>
        </w:rPr>
        <w:t xml:space="preserve">月 </w:t>
      </w:r>
      <w:r>
        <w:rPr>
          <w:rFonts w:hint="eastAsia"/>
          <w:color w:val="000000" w:themeColor="text1"/>
          <w:sz w:val="28"/>
          <w:szCs w:val="28"/>
          <w:highlight w:val="none"/>
          <w:u w:val="single"/>
          <w14:textFill>
            <w14:solidFill>
              <w14:schemeClr w14:val="tx1"/>
            </w14:solidFill>
          </w14:textFill>
        </w:rPr>
        <w:t xml:space="preserve">      </w:t>
      </w:r>
      <w:r>
        <w:rPr>
          <w:rFonts w:hint="eastAsia"/>
          <w:color w:val="000000" w:themeColor="text1"/>
          <w:sz w:val="28"/>
          <w:szCs w:val="28"/>
          <w:highlight w:val="none"/>
          <w14:textFill>
            <w14:solidFill>
              <w14:schemeClr w14:val="tx1"/>
            </w14:solidFill>
          </w14:textFill>
        </w:rPr>
        <w:t>日</w:t>
      </w:r>
      <w:r>
        <w:rPr>
          <w:rFonts w:hint="eastAsia"/>
          <w:color w:val="000000" w:themeColor="text1"/>
          <w:highlight w:val="none"/>
          <w14:textFill>
            <w14:solidFill>
              <w14:schemeClr w14:val="tx1"/>
            </w14:solidFill>
          </w14:textFill>
        </w:rPr>
        <w:br w:type="page"/>
      </w:r>
    </w:p>
    <w:p w14:paraId="572BF3B1">
      <w:pPr>
        <w:pStyle w:val="6"/>
        <w:ind w:firstLine="562"/>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格式1-6：符合法律、行政法规规定的其他条件。</w:t>
      </w:r>
    </w:p>
    <w:p w14:paraId="7EC4CA83">
      <w:pPr>
        <w:ind w:firstLine="560"/>
        <w:jc w:val="both"/>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说明：此处</w:t>
      </w:r>
      <w:r>
        <w:rPr>
          <w:rFonts w:hint="eastAsia" w:ascii="仿宋" w:eastAsia="仿宋"/>
          <w:color w:val="000000" w:themeColor="text1"/>
          <w:highlight w:val="none"/>
          <w:lang w:val="en-US" w:eastAsia="zh-CN"/>
          <w14:textFill>
            <w14:solidFill>
              <w14:schemeClr w14:val="tx1"/>
            </w14:solidFill>
          </w14:textFill>
        </w:rPr>
        <w:t>提供</w:t>
      </w:r>
      <w:r>
        <w:rPr>
          <w:rFonts w:hint="eastAsia"/>
          <w:color w:val="000000" w:themeColor="text1"/>
          <w:highlight w:val="none"/>
          <w:lang w:val="en-US" w:eastAsia="zh-CN"/>
          <w14:textFill>
            <w14:solidFill>
              <w14:schemeClr w14:val="tx1"/>
            </w14:solidFill>
          </w14:textFill>
        </w:rPr>
        <w:t>书面声明</w:t>
      </w:r>
      <w:r>
        <w:rPr>
          <w:rFonts w:hint="eastAsia"/>
          <w:color w:val="000000" w:themeColor="text1"/>
          <w:highlight w:val="none"/>
          <w14:textFill>
            <w14:solidFill>
              <w14:schemeClr w14:val="tx1"/>
            </w14:solidFill>
          </w14:textFill>
        </w:rPr>
        <w:t>。</w:t>
      </w:r>
    </w:p>
    <w:p w14:paraId="3C10DB80">
      <w:pPr>
        <w:ind w:left="0" w:leftChars="0" w:firstLine="0" w:firstLineChars="0"/>
        <w:jc w:val="center"/>
        <w:rPr>
          <w:rFonts w:hint="eastAsia"/>
          <w:b/>
          <w:bCs/>
          <w:color w:val="000000" w:themeColor="text1"/>
          <w:highlight w:val="none"/>
          <w14:textFill>
            <w14:solidFill>
              <w14:schemeClr w14:val="tx1"/>
            </w14:solidFill>
          </w14:textFill>
        </w:rPr>
      </w:pPr>
      <w:r>
        <w:rPr>
          <w:rFonts w:hint="eastAsia"/>
          <w:b/>
          <w:bCs/>
          <w:color w:val="000000" w:themeColor="text1"/>
          <w:sz w:val="40"/>
          <w:szCs w:val="40"/>
          <w:highlight w:val="none"/>
          <w14:textFill>
            <w14:solidFill>
              <w14:schemeClr w14:val="tx1"/>
            </w14:solidFill>
          </w14:textFill>
        </w:rPr>
        <w:t>书面声明</w:t>
      </w:r>
      <w:r>
        <w:rPr>
          <w:rFonts w:hint="eastAsia"/>
          <w:b w:val="0"/>
          <w:bCs w:val="0"/>
          <w:color w:val="000000" w:themeColor="text1"/>
          <w:highlight w:val="none"/>
          <w14:textFill>
            <w14:solidFill>
              <w14:schemeClr w14:val="tx1"/>
            </w14:solidFill>
          </w14:textFill>
        </w:rPr>
        <w:t>（参考格式）</w:t>
      </w:r>
    </w:p>
    <w:p w14:paraId="3F669680">
      <w:pPr>
        <w:bidi w:val="0"/>
        <w:ind w:left="0" w:leftChars="0" w:firstLine="0" w:firstLineChars="0"/>
        <w:rPr>
          <w:rFonts w:hint="default" w:eastAsia="仿宋"/>
          <w:color w:val="000000" w:themeColor="text1"/>
          <w:highlight w:val="none"/>
          <w:u w:val="singl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致：</w:t>
      </w:r>
      <w:r>
        <w:rPr>
          <w:rFonts w:hint="eastAsia"/>
          <w:color w:val="000000" w:themeColor="text1"/>
          <w:highlight w:val="none"/>
          <w:u w:val="single"/>
          <w:lang w:val="en-US" w:eastAsia="zh-CN"/>
          <w14:textFill>
            <w14:solidFill>
              <w14:schemeClr w14:val="tx1"/>
            </w14:solidFill>
          </w14:textFill>
        </w:rPr>
        <w:t xml:space="preserve">          </w:t>
      </w:r>
      <w:r>
        <w:rPr>
          <w:rFonts w:hint="eastAsia"/>
          <w:color w:val="000000" w:themeColor="text1"/>
          <w:highlight w:val="none"/>
          <w:u w:val="none"/>
          <w:lang w:val="en-US" w:eastAsia="zh-CN"/>
          <w14:textFill>
            <w14:solidFill>
              <w14:schemeClr w14:val="tx1"/>
            </w14:solidFill>
          </w14:textFill>
        </w:rPr>
        <w:t>（采购人名称）</w:t>
      </w:r>
    </w:p>
    <w:p w14:paraId="3CC236BF">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本单位</w:t>
      </w:r>
      <w:r>
        <w:rPr>
          <w:rFonts w:hint="eastAsia"/>
          <w:color w:val="000000" w:themeColor="text1"/>
          <w:sz w:val="28"/>
          <w:szCs w:val="28"/>
          <w:highlight w:val="none"/>
          <w:u w:val="single"/>
          <w14:textFill>
            <w14:solidFill>
              <w14:schemeClr w14:val="tx1"/>
            </w14:solidFill>
          </w14:textFill>
        </w:rPr>
        <w:t xml:space="preserve">  </w:t>
      </w:r>
      <w:r>
        <w:rPr>
          <w:rFonts w:hint="eastAsia"/>
          <w:color w:val="000000" w:themeColor="text1"/>
          <w:sz w:val="28"/>
          <w:szCs w:val="28"/>
          <w:highlight w:val="none"/>
          <w:u w:val="single"/>
          <w:lang w:val="en-US" w:eastAsia="zh-CN"/>
          <w14:textFill>
            <w14:solidFill>
              <w14:schemeClr w14:val="tx1"/>
            </w14:solidFill>
          </w14:textFill>
        </w:rPr>
        <w:t xml:space="preserve"> </w:t>
      </w:r>
      <w:r>
        <w:rPr>
          <w:rFonts w:hint="eastAsia"/>
          <w:color w:val="000000" w:themeColor="text1"/>
          <w:sz w:val="28"/>
          <w:szCs w:val="28"/>
          <w:highlight w:val="none"/>
          <w:u w:val="single"/>
          <w14:textFill>
            <w14:solidFill>
              <w14:schemeClr w14:val="tx1"/>
            </w14:solidFill>
          </w14:textFill>
        </w:rPr>
        <w:t xml:space="preserve"> </w:t>
      </w:r>
      <w:r>
        <w:rPr>
          <w:rFonts w:hint="eastAsia"/>
          <w:color w:val="000000" w:themeColor="text1"/>
          <w:sz w:val="28"/>
          <w:szCs w:val="28"/>
          <w:highlight w:val="none"/>
          <w:u w:val="single"/>
          <w:lang w:val="en-US" w:eastAsia="zh-CN"/>
          <w14:textFill>
            <w14:solidFill>
              <w14:schemeClr w14:val="tx1"/>
            </w14:solidFill>
          </w14:textFill>
        </w:rPr>
        <w:t xml:space="preserve">       </w:t>
      </w:r>
      <w:r>
        <w:rPr>
          <w:rFonts w:hint="eastAsia"/>
          <w:color w:val="000000" w:themeColor="text1"/>
          <w:sz w:val="28"/>
          <w:szCs w:val="28"/>
          <w:highlight w:val="none"/>
          <w:u w:val="none"/>
          <w:lang w:eastAsia="zh-CN"/>
          <w14:textFill>
            <w14:solidFill>
              <w14:schemeClr w14:val="tx1"/>
            </w14:solidFill>
          </w14:textFill>
        </w:rPr>
        <w:t>（</w:t>
      </w:r>
      <w:r>
        <w:rPr>
          <w:rFonts w:hint="eastAsia"/>
          <w:color w:val="000000" w:themeColor="text1"/>
          <w:sz w:val="28"/>
          <w:szCs w:val="28"/>
          <w:highlight w:val="none"/>
          <w:lang w:eastAsia="zh-CN"/>
          <w14:textFill>
            <w14:solidFill>
              <w14:schemeClr w14:val="tx1"/>
            </w14:solidFill>
          </w14:textFill>
        </w:rPr>
        <w:t>投标人</w:t>
      </w:r>
      <w:r>
        <w:rPr>
          <w:rFonts w:hint="eastAsia"/>
          <w:color w:val="000000" w:themeColor="text1"/>
          <w:sz w:val="28"/>
          <w:szCs w:val="28"/>
          <w:highlight w:val="none"/>
          <w14:textFill>
            <w14:solidFill>
              <w14:schemeClr w14:val="tx1"/>
            </w14:solidFill>
          </w14:textFill>
        </w:rPr>
        <w:t>名称</w:t>
      </w:r>
      <w:r>
        <w:rPr>
          <w:rFonts w:hint="eastAsia"/>
          <w:color w:val="000000" w:themeColor="text1"/>
          <w:sz w:val="28"/>
          <w:szCs w:val="28"/>
          <w:highlight w:val="none"/>
          <w:lang w:eastAsia="zh-CN"/>
          <w14:textFill>
            <w14:solidFill>
              <w14:schemeClr w14:val="tx1"/>
            </w14:solidFill>
          </w14:textFill>
        </w:rPr>
        <w:t>）</w:t>
      </w:r>
      <w:r>
        <w:rPr>
          <w:rFonts w:hint="eastAsia"/>
          <w:color w:val="000000" w:themeColor="text1"/>
          <w:highlight w:val="none"/>
          <w14:textFill>
            <w14:solidFill>
              <w14:schemeClr w14:val="tx1"/>
            </w14:solidFill>
          </w14:textFill>
        </w:rPr>
        <w:t>就</w:t>
      </w:r>
      <w:r>
        <w:rPr>
          <w:rFonts w:hint="eastAsia"/>
          <w:color w:val="000000" w:themeColor="text1"/>
          <w:highlight w:val="none"/>
          <w:lang w:val="en-US" w:eastAsia="zh-CN"/>
          <w14:textFill>
            <w14:solidFill>
              <w14:schemeClr w14:val="tx1"/>
            </w14:solidFill>
          </w14:textFill>
        </w:rPr>
        <w:t>参加</w:t>
      </w:r>
      <w:r>
        <w:rPr>
          <w:rFonts w:hint="eastAsia"/>
          <w:b/>
          <w:bCs/>
          <w:color w:val="000000" w:themeColor="text1"/>
          <w:highlight w:val="none"/>
          <w:u w:val="single"/>
          <w:lang w:eastAsia="zh-CN"/>
          <w14:textFill>
            <w14:solidFill>
              <w14:schemeClr w14:val="tx1"/>
            </w14:solidFill>
          </w14:textFill>
        </w:rPr>
        <w:t>云南省楚雄第一中学智慧体育建设项目</w:t>
      </w:r>
      <w:r>
        <w:rPr>
          <w:rFonts w:hint="eastAsia"/>
          <w:color w:val="000000" w:themeColor="text1"/>
          <w:highlight w:val="none"/>
          <w14:textFill>
            <w14:solidFill>
              <w14:schemeClr w14:val="tx1"/>
            </w14:solidFill>
          </w14:textFill>
        </w:rPr>
        <w:t>的</w:t>
      </w:r>
      <w:r>
        <w:rPr>
          <w:rFonts w:hint="eastAsia"/>
          <w:color w:val="000000" w:themeColor="text1"/>
          <w:highlight w:val="none"/>
          <w:lang w:val="en-US" w:eastAsia="zh-CN"/>
          <w14:textFill>
            <w14:solidFill>
              <w14:schemeClr w14:val="tx1"/>
            </w14:solidFill>
          </w14:textFill>
        </w:rPr>
        <w:t>政府采购活动</w:t>
      </w:r>
      <w:r>
        <w:rPr>
          <w:rFonts w:hint="eastAsia"/>
          <w:color w:val="000000" w:themeColor="text1"/>
          <w:highlight w:val="none"/>
          <w14:textFill>
            <w14:solidFill>
              <w14:schemeClr w14:val="tx1"/>
            </w14:solidFill>
          </w14:textFill>
        </w:rPr>
        <w:t>，特作如下声明：​</w:t>
      </w:r>
    </w:p>
    <w:p w14:paraId="3C2F6968">
      <w:pPr>
        <w:bidi w:val="0"/>
        <w:rPr>
          <w:rFonts w:hint="eastAsia" w:eastAsia="仿宋"/>
          <w:color w:val="000000" w:themeColor="text1"/>
          <w:highlight w:val="none"/>
          <w:lang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1.我</w:t>
      </w:r>
      <w:r>
        <w:rPr>
          <w:rFonts w:hint="eastAsia"/>
          <w:color w:val="000000" w:themeColor="text1"/>
          <w:highlight w:val="none"/>
          <w14:textFill>
            <w14:solidFill>
              <w14:schemeClr w14:val="tx1"/>
            </w14:solidFill>
          </w14:textFill>
        </w:rPr>
        <w:t>单位符合法律、行政法规规定的其他条件</w:t>
      </w:r>
      <w:r>
        <w:rPr>
          <w:rFonts w:hint="eastAsia"/>
          <w:color w:val="000000" w:themeColor="text1"/>
          <w:highlight w:val="none"/>
          <w:lang w:eastAsia="zh-CN"/>
          <w14:textFill>
            <w14:solidFill>
              <w14:schemeClr w14:val="tx1"/>
            </w14:solidFill>
          </w14:textFill>
        </w:rPr>
        <w:t>。</w:t>
      </w:r>
    </w:p>
    <w:p w14:paraId="5722B320">
      <w:pPr>
        <w:bidi w:val="0"/>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我</w:t>
      </w:r>
      <w:r>
        <w:rPr>
          <w:rFonts w:hint="eastAsia"/>
          <w:color w:val="000000" w:themeColor="text1"/>
          <w:highlight w:val="none"/>
          <w14:textFill>
            <w14:solidFill>
              <w14:schemeClr w14:val="tx1"/>
            </w14:solidFill>
          </w14:textFill>
        </w:rPr>
        <w:t>单位承诺，上述声明内容真实、准确、完整，不存在任何虚假陈述或隐瞒。若本声明存在不实，如有虚假，则属于政府采购法第77条第1款第1项规定的“提供虚假材料谋取中标、成交的”情形，愿意承担该条规定的法律责任。</w:t>
      </w:r>
    </w:p>
    <w:p w14:paraId="17368A54">
      <w:pPr>
        <w:ind w:firstLine="480"/>
        <w:rPr>
          <w:rFonts w:hint="eastAsia"/>
          <w:color w:val="000000" w:themeColor="text1"/>
          <w:sz w:val="28"/>
          <w:szCs w:val="28"/>
          <w:highlight w:val="none"/>
          <w14:textFill>
            <w14:solidFill>
              <w14:schemeClr w14:val="tx1"/>
            </w14:solidFill>
          </w14:textFill>
        </w:rPr>
      </w:pPr>
    </w:p>
    <w:p w14:paraId="4C717AB3">
      <w:pPr>
        <w:ind w:firstLine="480"/>
        <w:rPr>
          <w:rFonts w:hint="eastAsia"/>
          <w:color w:val="000000" w:themeColor="text1"/>
          <w:sz w:val="28"/>
          <w:szCs w:val="28"/>
          <w:highlight w:val="none"/>
          <w14:textFill>
            <w14:solidFill>
              <w14:schemeClr w14:val="tx1"/>
            </w14:solidFill>
          </w14:textFill>
        </w:rPr>
      </w:pPr>
      <w:r>
        <w:rPr>
          <w:rFonts w:hint="eastAsia"/>
          <w:color w:val="000000" w:themeColor="text1"/>
          <w:sz w:val="28"/>
          <w:szCs w:val="28"/>
          <w:highlight w:val="none"/>
          <w:lang w:eastAsia="zh-CN"/>
          <w14:textFill>
            <w14:solidFill>
              <w14:schemeClr w14:val="tx1"/>
            </w14:solidFill>
          </w14:textFill>
        </w:rPr>
        <w:t>投标人</w:t>
      </w:r>
      <w:r>
        <w:rPr>
          <w:rFonts w:hint="eastAsia"/>
          <w:color w:val="000000" w:themeColor="text1"/>
          <w:sz w:val="28"/>
          <w:szCs w:val="28"/>
          <w:highlight w:val="none"/>
          <w14:textFill>
            <w14:solidFill>
              <w14:schemeClr w14:val="tx1"/>
            </w14:solidFill>
          </w14:textFill>
        </w:rPr>
        <w:t>：</w:t>
      </w:r>
      <w:r>
        <w:rPr>
          <w:rFonts w:hint="eastAsia"/>
          <w:color w:val="000000" w:themeColor="text1"/>
          <w:sz w:val="28"/>
          <w:szCs w:val="28"/>
          <w:highlight w:val="none"/>
          <w:u w:val="single"/>
          <w14:textFill>
            <w14:solidFill>
              <w14:schemeClr w14:val="tx1"/>
            </w14:solidFill>
          </w14:textFill>
        </w:rPr>
        <w:t xml:space="preserve">             </w:t>
      </w:r>
      <w:r>
        <w:rPr>
          <w:rFonts w:hint="eastAsia"/>
          <w:color w:val="000000" w:themeColor="text1"/>
          <w:sz w:val="28"/>
          <w:szCs w:val="28"/>
          <w:highlight w:val="none"/>
          <w14:textFill>
            <w14:solidFill>
              <w14:schemeClr w14:val="tx1"/>
            </w14:solidFill>
          </w14:textFill>
        </w:rPr>
        <w:t>（电子签章）</w:t>
      </w:r>
    </w:p>
    <w:p w14:paraId="12B3C1FA">
      <w:pPr>
        <w:ind w:firstLine="480"/>
        <w:rPr>
          <w:rFonts w:hint="eastAsia"/>
          <w:color w:val="000000" w:themeColor="text1"/>
          <w:sz w:val="28"/>
          <w:szCs w:val="28"/>
          <w:highlight w:val="none"/>
          <w14:textFill>
            <w14:solidFill>
              <w14:schemeClr w14:val="tx1"/>
            </w14:solidFill>
          </w14:textFill>
        </w:rPr>
      </w:pPr>
      <w:r>
        <w:rPr>
          <w:rFonts w:hint="eastAsia"/>
          <w:color w:val="000000" w:themeColor="text1"/>
          <w:sz w:val="28"/>
          <w:szCs w:val="28"/>
          <w:highlight w:val="none"/>
          <w14:textFill>
            <w14:solidFill>
              <w14:schemeClr w14:val="tx1"/>
            </w14:solidFill>
          </w14:textFill>
        </w:rPr>
        <w:t>法定代表人或委托代理人：</w:t>
      </w:r>
      <w:r>
        <w:rPr>
          <w:rFonts w:hint="eastAsia"/>
          <w:color w:val="000000" w:themeColor="text1"/>
          <w:sz w:val="28"/>
          <w:szCs w:val="28"/>
          <w:highlight w:val="none"/>
          <w:u w:val="single"/>
          <w14:textFill>
            <w14:solidFill>
              <w14:schemeClr w14:val="tx1"/>
            </w14:solidFill>
          </w14:textFill>
        </w:rPr>
        <w:t xml:space="preserve">          </w:t>
      </w:r>
      <w:r>
        <w:rPr>
          <w:rFonts w:hint="eastAsia"/>
          <w:color w:val="000000" w:themeColor="text1"/>
          <w:sz w:val="28"/>
          <w:szCs w:val="28"/>
          <w:highlight w:val="none"/>
          <w14:textFill>
            <w14:solidFill>
              <w14:schemeClr w14:val="tx1"/>
            </w14:solidFill>
          </w14:textFill>
        </w:rPr>
        <w:t xml:space="preserve"> （电子签章或电子签名）</w:t>
      </w:r>
    </w:p>
    <w:p w14:paraId="50626E14">
      <w:pPr>
        <w:ind w:firstLine="560"/>
        <w:rPr>
          <w:rFonts w:hint="eastAsia"/>
          <w:color w:val="000000" w:themeColor="text1"/>
          <w:highlight w:val="none"/>
          <w14:textFill>
            <w14:solidFill>
              <w14:schemeClr w14:val="tx1"/>
            </w14:solidFill>
          </w14:textFill>
        </w:rPr>
      </w:pPr>
      <w:r>
        <w:rPr>
          <w:rFonts w:hint="eastAsia"/>
          <w:color w:val="000000" w:themeColor="text1"/>
          <w:sz w:val="28"/>
          <w:szCs w:val="28"/>
          <w:highlight w:val="none"/>
          <w14:textFill>
            <w14:solidFill>
              <w14:schemeClr w14:val="tx1"/>
            </w14:solidFill>
          </w14:textFill>
        </w:rPr>
        <w:t>日  期：</w:t>
      </w:r>
      <w:r>
        <w:rPr>
          <w:rFonts w:hint="eastAsia"/>
          <w:color w:val="000000" w:themeColor="text1"/>
          <w:sz w:val="28"/>
          <w:szCs w:val="28"/>
          <w:highlight w:val="none"/>
          <w:u w:val="single"/>
          <w14:textFill>
            <w14:solidFill>
              <w14:schemeClr w14:val="tx1"/>
            </w14:solidFill>
          </w14:textFill>
        </w:rPr>
        <w:t xml:space="preserve">       </w:t>
      </w:r>
      <w:r>
        <w:rPr>
          <w:rFonts w:hint="eastAsia"/>
          <w:color w:val="000000" w:themeColor="text1"/>
          <w:sz w:val="28"/>
          <w:szCs w:val="28"/>
          <w:highlight w:val="none"/>
          <w14:textFill>
            <w14:solidFill>
              <w14:schemeClr w14:val="tx1"/>
            </w14:solidFill>
          </w14:textFill>
        </w:rPr>
        <w:t>年</w:t>
      </w:r>
      <w:r>
        <w:rPr>
          <w:rFonts w:hint="eastAsia"/>
          <w:color w:val="000000" w:themeColor="text1"/>
          <w:sz w:val="28"/>
          <w:szCs w:val="28"/>
          <w:highlight w:val="none"/>
          <w:u w:val="single"/>
          <w14:textFill>
            <w14:solidFill>
              <w14:schemeClr w14:val="tx1"/>
            </w14:solidFill>
          </w14:textFill>
        </w:rPr>
        <w:t xml:space="preserve">        </w:t>
      </w:r>
      <w:r>
        <w:rPr>
          <w:rFonts w:hint="eastAsia"/>
          <w:color w:val="000000" w:themeColor="text1"/>
          <w:sz w:val="28"/>
          <w:szCs w:val="28"/>
          <w:highlight w:val="none"/>
          <w14:textFill>
            <w14:solidFill>
              <w14:schemeClr w14:val="tx1"/>
            </w14:solidFill>
          </w14:textFill>
        </w:rPr>
        <w:t xml:space="preserve">月 </w:t>
      </w:r>
      <w:r>
        <w:rPr>
          <w:rFonts w:hint="eastAsia"/>
          <w:color w:val="000000" w:themeColor="text1"/>
          <w:sz w:val="28"/>
          <w:szCs w:val="28"/>
          <w:highlight w:val="none"/>
          <w:u w:val="single"/>
          <w14:textFill>
            <w14:solidFill>
              <w14:schemeClr w14:val="tx1"/>
            </w14:solidFill>
          </w14:textFill>
        </w:rPr>
        <w:t xml:space="preserve">      </w:t>
      </w:r>
      <w:r>
        <w:rPr>
          <w:rFonts w:hint="eastAsia"/>
          <w:color w:val="000000" w:themeColor="text1"/>
          <w:sz w:val="28"/>
          <w:szCs w:val="28"/>
          <w:highlight w:val="none"/>
          <w14:textFill>
            <w14:solidFill>
              <w14:schemeClr w14:val="tx1"/>
            </w14:solidFill>
          </w14:textFill>
        </w:rPr>
        <w:t>日</w:t>
      </w:r>
      <w:r>
        <w:rPr>
          <w:rFonts w:hint="eastAsia"/>
          <w:color w:val="000000" w:themeColor="text1"/>
          <w:highlight w:val="none"/>
          <w14:textFill>
            <w14:solidFill>
              <w14:schemeClr w14:val="tx1"/>
            </w14:solidFill>
          </w14:textFill>
        </w:rPr>
        <w:br w:type="page"/>
      </w:r>
    </w:p>
    <w:p w14:paraId="56D47F6B">
      <w:pPr>
        <w:pStyle w:val="5"/>
        <w:ind w:firstLine="602"/>
        <w:rPr>
          <w:rFonts w:hint="eastAsia"/>
          <w:color w:val="000000" w:themeColor="text1"/>
          <w:highlight w:val="none"/>
          <w14:textFill>
            <w14:solidFill>
              <w14:schemeClr w14:val="tx1"/>
            </w14:solidFill>
          </w14:textFill>
        </w:rPr>
      </w:pPr>
      <w:bookmarkStart w:id="492" w:name="_Toc18584"/>
      <w:bookmarkStart w:id="493" w:name="_Toc8472"/>
      <w:r>
        <w:rPr>
          <w:rFonts w:hint="eastAsia"/>
          <w:color w:val="000000" w:themeColor="text1"/>
          <w:highlight w:val="none"/>
          <w14:textFill>
            <w14:solidFill>
              <w14:schemeClr w14:val="tx1"/>
            </w14:solidFill>
          </w14:textFill>
        </w:rPr>
        <w:t>格式2：落实政府采购政策需满足的资格要求</w:t>
      </w:r>
      <w:bookmarkEnd w:id="492"/>
      <w:bookmarkEnd w:id="493"/>
      <w:r>
        <w:rPr>
          <w:b w:val="0"/>
          <w:color w:val="000000" w:themeColor="text1"/>
          <w:spacing w:val="-1"/>
          <w:sz w:val="24"/>
          <w:szCs w:val="24"/>
          <w:highlight w:val="none"/>
          <w14:textFill>
            <w14:solidFill>
              <w14:schemeClr w14:val="tx1"/>
            </w14:solidFill>
          </w14:textFill>
        </w:rPr>
        <w:t>（实质性格式）</w:t>
      </w:r>
    </w:p>
    <w:p w14:paraId="0A751AF3">
      <w:pPr>
        <w:pStyle w:val="6"/>
        <w:ind w:firstLine="562"/>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格式2-1 </w:t>
      </w:r>
      <w:r>
        <w:rPr>
          <w:color w:val="000000" w:themeColor="text1"/>
          <w:highlight w:val="none"/>
          <w14:textFill>
            <w14:solidFill>
              <w14:schemeClr w14:val="tx1"/>
            </w14:solidFill>
          </w14:textFill>
        </w:rPr>
        <w:t>中小企业声明函</w:t>
      </w:r>
      <w:r>
        <w:rPr>
          <w:rFonts w:hint="eastAsia"/>
          <w:color w:val="000000" w:themeColor="text1"/>
          <w:highlight w:val="none"/>
          <w14:textFill>
            <w14:solidFill>
              <w14:schemeClr w14:val="tx1"/>
            </w14:solidFill>
          </w14:textFill>
        </w:rPr>
        <w:t>、监狱企业证明文件</w:t>
      </w:r>
      <w:r>
        <w:rPr>
          <w:color w:val="000000" w:themeColor="text1"/>
          <w:highlight w:val="none"/>
          <w14:textFill>
            <w14:solidFill>
              <w14:schemeClr w14:val="tx1"/>
            </w14:solidFill>
          </w14:textFill>
        </w:rPr>
        <w:t>及残疾人福利性单位声明函</w:t>
      </w:r>
    </w:p>
    <w:p w14:paraId="49AD0819">
      <w:pPr>
        <w:ind w:firstLine="0" w:firstLineChars="0"/>
        <w:jc w:val="center"/>
        <w:rPr>
          <w:rFonts w:hint="eastAsia"/>
          <w:b/>
          <w:bCs/>
          <w:color w:val="000000" w:themeColor="text1"/>
          <w:sz w:val="40"/>
          <w:szCs w:val="40"/>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 </w:t>
      </w:r>
      <w:r>
        <w:rPr>
          <w:rFonts w:hint="eastAsia"/>
          <w:b/>
          <w:bCs/>
          <w:color w:val="000000" w:themeColor="text1"/>
          <w:sz w:val="40"/>
          <w:szCs w:val="40"/>
          <w:highlight w:val="none"/>
          <w14:textFill>
            <w14:solidFill>
              <w14:schemeClr w14:val="tx1"/>
            </w14:solidFill>
          </w14:textFill>
        </w:rPr>
        <w:t>中小企业声明函（货物）</w:t>
      </w:r>
    </w:p>
    <w:p w14:paraId="083E245D">
      <w:pPr>
        <w:ind w:firstLine="480"/>
        <w:rPr>
          <w:rFonts w:hint="eastAsia"/>
          <w:color w:val="000000" w:themeColor="text1"/>
          <w:sz w:val="24"/>
          <w:szCs w:val="24"/>
          <w:highlight w:val="none"/>
          <w14:textFill>
            <w14:solidFill>
              <w14:schemeClr w14:val="tx1"/>
            </w14:solidFill>
          </w14:textFill>
        </w:rPr>
      </w:pPr>
    </w:p>
    <w:p w14:paraId="73E5D9B4">
      <w:pPr>
        <w:ind w:firstLine="480"/>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本公司郑重声明，根据《政府采购促进中小企业发展管理办法》（财库﹝2020﹞46号）的规定，本公司参加</w:t>
      </w:r>
      <w:r>
        <w:rPr>
          <w:rFonts w:hint="eastAsia"/>
          <w:b/>
          <w:bCs/>
          <w:color w:val="000000" w:themeColor="text1"/>
          <w:sz w:val="24"/>
          <w:szCs w:val="24"/>
          <w:highlight w:val="none"/>
          <w:u w:val="single"/>
          <w:lang w:eastAsia="zh-CN"/>
          <w14:textFill>
            <w14:solidFill>
              <w14:schemeClr w14:val="tx1"/>
            </w14:solidFill>
          </w14:textFill>
        </w:rPr>
        <w:t>云南省楚雄第一中学</w:t>
      </w:r>
      <w:r>
        <w:rPr>
          <w:rFonts w:hint="eastAsia"/>
          <w:color w:val="000000" w:themeColor="text1"/>
          <w:sz w:val="24"/>
          <w:szCs w:val="24"/>
          <w:highlight w:val="none"/>
          <w14:textFill>
            <w14:solidFill>
              <w14:schemeClr w14:val="tx1"/>
            </w14:solidFill>
          </w14:textFill>
        </w:rPr>
        <w:t>（单位名称）的</w:t>
      </w:r>
      <w:r>
        <w:rPr>
          <w:rFonts w:hint="eastAsia"/>
          <w:b/>
          <w:bCs/>
          <w:color w:val="000000" w:themeColor="text1"/>
          <w:sz w:val="24"/>
          <w:szCs w:val="24"/>
          <w:highlight w:val="none"/>
          <w:u w:val="single"/>
          <w:lang w:eastAsia="zh-CN"/>
          <w14:textFill>
            <w14:solidFill>
              <w14:schemeClr w14:val="tx1"/>
            </w14:solidFill>
          </w14:textFill>
        </w:rPr>
        <w:t>云南省楚雄第一中学智慧体育建设项目</w:t>
      </w:r>
      <w:r>
        <w:rPr>
          <w:rFonts w:hint="eastAsia"/>
          <w:color w:val="000000" w:themeColor="text1"/>
          <w:sz w:val="24"/>
          <w:szCs w:val="24"/>
          <w:highlight w:val="none"/>
          <w14:textFill>
            <w14:solidFill>
              <w14:schemeClr w14:val="tx1"/>
            </w14:solidFill>
          </w14:textFill>
        </w:rPr>
        <w:t>采购活动，提供的货物</w:t>
      </w:r>
      <w:r>
        <w:rPr>
          <w:rFonts w:hint="eastAsia"/>
          <w:b/>
          <w:bCs/>
          <w:color w:val="000000" w:themeColor="text1"/>
          <w:sz w:val="24"/>
          <w:szCs w:val="24"/>
          <w:highlight w:val="none"/>
          <w14:textFill>
            <w14:solidFill>
              <w14:schemeClr w14:val="tx1"/>
            </w14:solidFill>
          </w14:textFill>
        </w:rPr>
        <w:t>全部</w:t>
      </w:r>
      <w:r>
        <w:rPr>
          <w:rFonts w:hint="eastAsia"/>
          <w:color w:val="000000" w:themeColor="text1"/>
          <w:sz w:val="24"/>
          <w:szCs w:val="24"/>
          <w:highlight w:val="none"/>
          <w14:textFill>
            <w14:solidFill>
              <w14:schemeClr w14:val="tx1"/>
            </w14:solidFill>
          </w14:textFill>
        </w:rPr>
        <w:t>由符合政策要求的</w:t>
      </w:r>
      <w:r>
        <w:rPr>
          <w:rFonts w:hint="eastAsia"/>
          <w:b/>
          <w:bCs/>
          <w:color w:val="000000" w:themeColor="text1"/>
          <w:sz w:val="24"/>
          <w:szCs w:val="24"/>
          <w:highlight w:val="none"/>
          <w14:textFill>
            <w14:solidFill>
              <w14:schemeClr w14:val="tx1"/>
            </w14:solidFill>
          </w14:textFill>
        </w:rPr>
        <w:t>中小企业</w:t>
      </w:r>
      <w:r>
        <w:rPr>
          <w:rFonts w:hint="eastAsia"/>
          <w:color w:val="000000" w:themeColor="text1"/>
          <w:sz w:val="24"/>
          <w:szCs w:val="24"/>
          <w:highlight w:val="none"/>
          <w14:textFill>
            <w14:solidFill>
              <w14:schemeClr w14:val="tx1"/>
            </w14:solidFill>
          </w14:textFill>
        </w:rPr>
        <w:t xml:space="preserve">制造。相关企业的具体情况如下： </w:t>
      </w:r>
    </w:p>
    <w:p w14:paraId="1409E719">
      <w:pPr>
        <w:numPr>
          <w:ilvl w:val="0"/>
          <w:numId w:val="2"/>
        </w:numPr>
        <w:ind w:firstLine="480"/>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u w:val="single"/>
          <w:lang w:val="en-US" w:eastAsia="zh-CN"/>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（标的名称），属于</w:t>
      </w:r>
      <w:r>
        <w:rPr>
          <w:rFonts w:hint="eastAsia"/>
          <w:color w:val="000000" w:themeColor="text1"/>
          <w:sz w:val="24"/>
          <w:szCs w:val="24"/>
          <w:highlight w:val="none"/>
          <w:u w:val="single"/>
          <w:lang w:val="en-US" w:eastAsia="zh-CN"/>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w:t>
      </w:r>
      <w:r>
        <w:rPr>
          <w:rFonts w:hint="eastAsia"/>
          <w:color w:val="000000" w:themeColor="text1"/>
          <w:sz w:val="24"/>
          <w:szCs w:val="24"/>
          <w:highlight w:val="none"/>
          <w:lang w:eastAsia="zh-CN"/>
          <w14:textFill>
            <w14:solidFill>
              <w14:schemeClr w14:val="tx1"/>
            </w14:solidFill>
          </w14:textFill>
        </w:rPr>
        <w:t>招标文件</w:t>
      </w:r>
      <w:r>
        <w:rPr>
          <w:rFonts w:hint="eastAsia"/>
          <w:color w:val="000000" w:themeColor="text1"/>
          <w:sz w:val="24"/>
          <w:szCs w:val="24"/>
          <w:highlight w:val="none"/>
          <w14:textFill>
            <w14:solidFill>
              <w14:schemeClr w14:val="tx1"/>
            </w14:solidFill>
          </w14:textFill>
        </w:rPr>
        <w:t>中明确的所属行业）行业；制造商为</w:t>
      </w:r>
      <w:r>
        <w:rPr>
          <w:rFonts w:hint="eastAsia"/>
          <w:b/>
          <w:bCs/>
          <w:color w:val="000000" w:themeColor="text1"/>
          <w:sz w:val="24"/>
          <w:szCs w:val="24"/>
          <w:highlight w:val="none"/>
          <w:u w:val="singl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（企业名称），从业人员</w:t>
      </w:r>
      <w:r>
        <w:rPr>
          <w:rFonts w:hint="eastAsia"/>
          <w:b/>
          <w:bCs/>
          <w:color w:val="000000" w:themeColor="text1"/>
          <w:sz w:val="24"/>
          <w:szCs w:val="24"/>
          <w:highlight w:val="none"/>
          <w:u w:val="singl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人，营业收入为</w:t>
      </w:r>
      <w:r>
        <w:rPr>
          <w:rFonts w:hint="eastAsia"/>
          <w:b/>
          <w:bCs/>
          <w:color w:val="000000" w:themeColor="text1"/>
          <w:sz w:val="24"/>
          <w:szCs w:val="24"/>
          <w:highlight w:val="none"/>
          <w:u w:val="singl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万元，资产总额为</w:t>
      </w:r>
      <w:r>
        <w:rPr>
          <w:rFonts w:hint="eastAsia"/>
          <w:b/>
          <w:bCs/>
          <w:color w:val="000000" w:themeColor="text1"/>
          <w:sz w:val="24"/>
          <w:szCs w:val="24"/>
          <w:highlight w:val="none"/>
          <w:u w:val="singl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万元，属于</w:t>
      </w:r>
      <w:r>
        <w:rPr>
          <w:rFonts w:hint="eastAsia"/>
          <w:color w:val="000000" w:themeColor="text1"/>
          <w:sz w:val="24"/>
          <w:szCs w:val="24"/>
          <w:highlight w:val="none"/>
          <w:u w:val="single"/>
          <w:lang w:val="en-US" w:eastAsia="zh-CN"/>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（中型企业、小型企业、微型企业）；</w:t>
      </w:r>
    </w:p>
    <w:p w14:paraId="3F9DF8D5">
      <w:pPr>
        <w:numPr>
          <w:ilvl w:val="0"/>
          <w:numId w:val="2"/>
        </w:numPr>
        <w:ind w:firstLine="480"/>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u w:val="single"/>
          <w:lang w:val="en-US" w:eastAsia="zh-CN"/>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（标的名称），属于</w:t>
      </w:r>
      <w:r>
        <w:rPr>
          <w:rFonts w:hint="eastAsia"/>
          <w:color w:val="000000" w:themeColor="text1"/>
          <w:sz w:val="24"/>
          <w:szCs w:val="24"/>
          <w:highlight w:val="none"/>
          <w:u w:val="single"/>
          <w:lang w:val="en-US" w:eastAsia="zh-CN"/>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w:t>
      </w:r>
      <w:r>
        <w:rPr>
          <w:rFonts w:hint="eastAsia"/>
          <w:color w:val="000000" w:themeColor="text1"/>
          <w:sz w:val="24"/>
          <w:szCs w:val="24"/>
          <w:highlight w:val="none"/>
          <w:lang w:eastAsia="zh-CN"/>
          <w14:textFill>
            <w14:solidFill>
              <w14:schemeClr w14:val="tx1"/>
            </w14:solidFill>
          </w14:textFill>
        </w:rPr>
        <w:t>招标文件</w:t>
      </w:r>
      <w:r>
        <w:rPr>
          <w:rFonts w:hint="eastAsia"/>
          <w:color w:val="000000" w:themeColor="text1"/>
          <w:sz w:val="24"/>
          <w:szCs w:val="24"/>
          <w:highlight w:val="none"/>
          <w14:textFill>
            <w14:solidFill>
              <w14:schemeClr w14:val="tx1"/>
            </w14:solidFill>
          </w14:textFill>
        </w:rPr>
        <w:t>中明确的所属行业）行业；制造商为</w:t>
      </w:r>
      <w:r>
        <w:rPr>
          <w:rFonts w:hint="eastAsia"/>
          <w:b/>
          <w:bCs/>
          <w:color w:val="000000" w:themeColor="text1"/>
          <w:sz w:val="24"/>
          <w:szCs w:val="24"/>
          <w:highlight w:val="none"/>
          <w:u w:val="singl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（企业名称），从业人员</w:t>
      </w:r>
      <w:r>
        <w:rPr>
          <w:rFonts w:hint="eastAsia"/>
          <w:b/>
          <w:bCs/>
          <w:color w:val="000000" w:themeColor="text1"/>
          <w:sz w:val="24"/>
          <w:szCs w:val="24"/>
          <w:highlight w:val="none"/>
          <w:u w:val="singl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人，营业收入为</w:t>
      </w:r>
      <w:r>
        <w:rPr>
          <w:rFonts w:hint="eastAsia"/>
          <w:b/>
          <w:bCs/>
          <w:color w:val="000000" w:themeColor="text1"/>
          <w:sz w:val="24"/>
          <w:szCs w:val="24"/>
          <w:highlight w:val="none"/>
          <w:u w:val="singl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万元，资产总额为</w:t>
      </w:r>
      <w:r>
        <w:rPr>
          <w:rFonts w:hint="eastAsia"/>
          <w:b/>
          <w:bCs/>
          <w:color w:val="000000" w:themeColor="text1"/>
          <w:sz w:val="24"/>
          <w:szCs w:val="24"/>
          <w:highlight w:val="none"/>
          <w:u w:val="singl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万元，属于</w:t>
      </w:r>
      <w:r>
        <w:rPr>
          <w:rFonts w:hint="eastAsia"/>
          <w:color w:val="000000" w:themeColor="text1"/>
          <w:sz w:val="24"/>
          <w:szCs w:val="24"/>
          <w:highlight w:val="none"/>
          <w:u w:val="single"/>
          <w:lang w:val="en-US" w:eastAsia="zh-CN"/>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（中型企业、小型企业、微型企业）；</w:t>
      </w:r>
    </w:p>
    <w:p w14:paraId="1551757A">
      <w:pPr>
        <w:bidi w:val="0"/>
        <w:rPr>
          <w:rFonts w:hint="default" w:eastAsia="仿宋"/>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w:t>
      </w:r>
    </w:p>
    <w:p w14:paraId="4557C624">
      <w:pPr>
        <w:ind w:firstLine="480"/>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以上企业，不属于大企业的分支机构，不存在控股股东为大企业的情形，也不存在与大企业的负责人为同一人的情形。</w:t>
      </w:r>
    </w:p>
    <w:p w14:paraId="3C60AED3">
      <w:pPr>
        <w:ind w:firstLine="480"/>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本企业对上述声明内容的真实性负责。如有虚假，将依法承担相应责任。</w:t>
      </w:r>
    </w:p>
    <w:p w14:paraId="269B28D9">
      <w:pPr>
        <w:ind w:firstLine="5600" w:firstLineChars="2000"/>
        <w:rPr>
          <w:rFonts w:hint="eastAsia"/>
          <w:color w:val="000000" w:themeColor="text1"/>
          <w:highlight w:val="none"/>
          <w14:textFill>
            <w14:solidFill>
              <w14:schemeClr w14:val="tx1"/>
            </w14:solidFill>
          </w14:textFill>
        </w:rPr>
      </w:pPr>
    </w:p>
    <w:p w14:paraId="45111D40">
      <w:pPr>
        <w:ind w:firstLine="4800" w:firstLineChars="2000"/>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企业名称（电子签章）：</w:t>
      </w:r>
    </w:p>
    <w:p w14:paraId="08C6BCC5">
      <w:pPr>
        <w:ind w:firstLine="4800" w:firstLineChars="2000"/>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日 </w:t>
      </w:r>
      <w:r>
        <w:rPr>
          <w:rFonts w:hint="eastAsia"/>
          <w:color w:val="000000" w:themeColor="text1"/>
          <w:sz w:val="24"/>
          <w:szCs w:val="24"/>
          <w:highlight w:val="none"/>
          <w:lang w:val="en-US" w:eastAsia="zh-CN"/>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期：</w:t>
      </w:r>
    </w:p>
    <w:p w14:paraId="591E20D8">
      <w:pPr>
        <w:spacing w:line="240" w:lineRule="auto"/>
        <w:ind w:firstLine="0" w:firstLineChars="0"/>
        <w:rPr>
          <w:rFonts w:hint="eastAsia"/>
          <w:b/>
          <w:bCs/>
          <w:color w:val="000000" w:themeColor="text1"/>
          <w:sz w:val="21"/>
          <w:szCs w:val="21"/>
          <w:highlight w:val="none"/>
          <w14:textFill>
            <w14:solidFill>
              <w14:schemeClr w14:val="tx1"/>
            </w14:solidFill>
          </w14:textFill>
        </w:rPr>
      </w:pPr>
      <w:r>
        <w:rPr>
          <w:rFonts w:hint="eastAsia"/>
          <w:b/>
          <w:bCs/>
          <w:color w:val="000000" w:themeColor="text1"/>
          <w:sz w:val="21"/>
          <w:szCs w:val="21"/>
          <w:highlight w:val="none"/>
          <w14:textFill>
            <w14:solidFill>
              <w14:schemeClr w14:val="tx1"/>
            </w14:solidFill>
          </w14:textFill>
        </w:rPr>
        <w:t>说明：（1）从业人员、营业收入、资产总额填报上一年度数据，无上一年度数据的新成立企业可不填报。</w:t>
      </w:r>
    </w:p>
    <w:p w14:paraId="3B174F5B">
      <w:pPr>
        <w:spacing w:line="240" w:lineRule="auto"/>
        <w:ind w:firstLine="632" w:firstLineChars="300"/>
        <w:rPr>
          <w:rFonts w:hint="eastAsia"/>
          <w:b/>
          <w:bCs/>
          <w:color w:val="000000" w:themeColor="text1"/>
          <w:sz w:val="21"/>
          <w:szCs w:val="21"/>
          <w:highlight w:val="none"/>
          <w14:textFill>
            <w14:solidFill>
              <w14:schemeClr w14:val="tx1"/>
            </w14:solidFill>
          </w14:textFill>
        </w:rPr>
      </w:pPr>
      <w:r>
        <w:rPr>
          <w:rFonts w:hint="eastAsia"/>
          <w:b/>
          <w:bCs/>
          <w:color w:val="000000" w:themeColor="text1"/>
          <w:sz w:val="21"/>
          <w:szCs w:val="21"/>
          <w:highlight w:val="none"/>
          <w:lang w:eastAsia="zh-CN"/>
          <w14:textFill>
            <w14:solidFill>
              <w14:schemeClr w14:val="tx1"/>
            </w14:solidFill>
          </w14:textFill>
        </w:rPr>
        <w:t>（</w:t>
      </w:r>
      <w:r>
        <w:rPr>
          <w:rFonts w:hint="eastAsia"/>
          <w:b/>
          <w:bCs/>
          <w:color w:val="000000" w:themeColor="text1"/>
          <w:sz w:val="21"/>
          <w:szCs w:val="21"/>
          <w:highlight w:val="none"/>
          <w:lang w:val="en-US" w:eastAsia="zh-CN"/>
          <w14:textFill>
            <w14:solidFill>
              <w14:schemeClr w14:val="tx1"/>
            </w14:solidFill>
          </w14:textFill>
        </w:rPr>
        <w:t>2</w:t>
      </w:r>
      <w:r>
        <w:rPr>
          <w:rFonts w:hint="eastAsia"/>
          <w:b/>
          <w:bCs/>
          <w:color w:val="000000" w:themeColor="text1"/>
          <w:sz w:val="21"/>
          <w:szCs w:val="21"/>
          <w:highlight w:val="none"/>
          <w:lang w:eastAsia="zh-CN"/>
          <w14:textFill>
            <w14:solidFill>
              <w14:schemeClr w14:val="tx1"/>
            </w14:solidFill>
          </w14:textFill>
        </w:rPr>
        <w:t>）投标人</w:t>
      </w:r>
      <w:r>
        <w:rPr>
          <w:rFonts w:hint="eastAsia"/>
          <w:b/>
          <w:bCs/>
          <w:color w:val="000000" w:themeColor="text1"/>
          <w:sz w:val="21"/>
          <w:szCs w:val="21"/>
          <w:highlight w:val="none"/>
          <w14:textFill>
            <w14:solidFill>
              <w14:schemeClr w14:val="tx1"/>
            </w14:solidFill>
          </w14:textFill>
        </w:rPr>
        <w:t>应充分、准确地了解</w:t>
      </w:r>
      <w:r>
        <w:rPr>
          <w:rFonts w:hint="eastAsia"/>
          <w:b/>
          <w:bCs/>
          <w:color w:val="000000" w:themeColor="text1"/>
          <w:sz w:val="21"/>
          <w:szCs w:val="21"/>
          <w:highlight w:val="none"/>
          <w:lang w:val="en-US" w:eastAsia="zh-CN"/>
          <w14:textFill>
            <w14:solidFill>
              <w14:schemeClr w14:val="tx1"/>
            </w14:solidFill>
          </w14:textFill>
        </w:rPr>
        <w:t>（标的名称）</w:t>
      </w:r>
      <w:r>
        <w:rPr>
          <w:rFonts w:hint="eastAsia"/>
          <w:b/>
          <w:bCs/>
          <w:color w:val="000000" w:themeColor="text1"/>
          <w:sz w:val="21"/>
          <w:szCs w:val="21"/>
          <w:highlight w:val="none"/>
          <w14:textFill>
            <w14:solidFill>
              <w14:schemeClr w14:val="tx1"/>
            </w14:solidFill>
          </w14:textFill>
        </w:rPr>
        <w:t>货物的制造企业信息。</w:t>
      </w:r>
    </w:p>
    <w:p w14:paraId="69A9CE3D">
      <w:pPr>
        <w:spacing w:line="240" w:lineRule="auto"/>
        <w:ind w:firstLine="632" w:firstLineChars="300"/>
        <w:rPr>
          <w:rFonts w:hint="eastAsia"/>
          <w:b/>
          <w:bCs/>
          <w:color w:val="000000" w:themeColor="text1"/>
          <w:sz w:val="21"/>
          <w:szCs w:val="21"/>
          <w:highlight w:val="none"/>
          <w:u w:val="none"/>
          <w14:textFill>
            <w14:solidFill>
              <w14:schemeClr w14:val="tx1"/>
            </w14:solidFill>
          </w14:textFill>
        </w:rPr>
      </w:pPr>
      <w:r>
        <w:rPr>
          <w:rFonts w:hint="eastAsia"/>
          <w:b/>
          <w:bCs/>
          <w:color w:val="000000" w:themeColor="text1"/>
          <w:sz w:val="21"/>
          <w:szCs w:val="21"/>
          <w:highlight w:val="none"/>
          <w:u w:val="none"/>
          <w14:textFill>
            <w14:solidFill>
              <w14:schemeClr w14:val="tx1"/>
            </w14:solidFill>
          </w14:textFill>
        </w:rPr>
        <w:t>（</w:t>
      </w:r>
      <w:r>
        <w:rPr>
          <w:rFonts w:hint="eastAsia"/>
          <w:b/>
          <w:bCs/>
          <w:color w:val="000000" w:themeColor="text1"/>
          <w:sz w:val="21"/>
          <w:szCs w:val="21"/>
          <w:highlight w:val="none"/>
          <w:u w:val="none"/>
          <w:lang w:val="en-US" w:eastAsia="zh-CN"/>
          <w14:textFill>
            <w14:solidFill>
              <w14:schemeClr w14:val="tx1"/>
            </w14:solidFill>
          </w14:textFill>
        </w:rPr>
        <w:t>3</w:t>
      </w:r>
      <w:r>
        <w:rPr>
          <w:rFonts w:hint="eastAsia"/>
          <w:b/>
          <w:bCs/>
          <w:color w:val="000000" w:themeColor="text1"/>
          <w:sz w:val="21"/>
          <w:szCs w:val="21"/>
          <w:highlight w:val="none"/>
          <w:u w:val="none"/>
          <w14:textFill>
            <w14:solidFill>
              <w14:schemeClr w14:val="tx1"/>
            </w14:solidFill>
          </w14:textFill>
        </w:rPr>
        <w:t>）</w:t>
      </w:r>
      <w:r>
        <w:rPr>
          <w:rFonts w:hint="eastAsia"/>
          <w:b/>
          <w:bCs/>
          <w:color w:val="000000" w:themeColor="text1"/>
          <w:sz w:val="21"/>
          <w:szCs w:val="21"/>
          <w:highlight w:val="none"/>
          <w:u w:val="none"/>
          <w:lang w:eastAsia="zh-CN"/>
          <w14:textFill>
            <w14:solidFill>
              <w14:schemeClr w14:val="tx1"/>
            </w14:solidFill>
          </w14:textFill>
        </w:rPr>
        <w:t>标的名称</w:t>
      </w:r>
      <w:r>
        <w:rPr>
          <w:rFonts w:hint="eastAsia"/>
          <w:b/>
          <w:bCs/>
          <w:color w:val="000000" w:themeColor="text1"/>
          <w:sz w:val="21"/>
          <w:szCs w:val="21"/>
          <w:highlight w:val="none"/>
          <w:u w:val="none"/>
          <w:lang w:val="en-US" w:eastAsia="zh-CN"/>
          <w14:textFill>
            <w14:solidFill>
              <w14:schemeClr w14:val="tx1"/>
            </w14:solidFill>
          </w14:textFill>
        </w:rPr>
        <w:t>详见“</w:t>
      </w:r>
      <w:r>
        <w:rPr>
          <w:rFonts w:hint="eastAsia"/>
          <w:b/>
          <w:bCs/>
          <w:color w:val="000000" w:themeColor="text1"/>
          <w:sz w:val="21"/>
          <w:szCs w:val="21"/>
          <w:highlight w:val="none"/>
          <w:u w:val="none"/>
          <w:lang w:eastAsia="zh-CN"/>
          <w14:textFill>
            <w14:solidFill>
              <w14:schemeClr w14:val="tx1"/>
            </w14:solidFill>
          </w14:textFill>
        </w:rPr>
        <w:t>第三章 采购需求</w:t>
      </w:r>
      <w:r>
        <w:rPr>
          <w:rFonts w:hint="eastAsia"/>
          <w:b/>
          <w:bCs/>
          <w:color w:val="000000" w:themeColor="text1"/>
          <w:sz w:val="21"/>
          <w:szCs w:val="21"/>
          <w:highlight w:val="none"/>
          <w:u w:val="none"/>
          <w:lang w:val="en-US" w:eastAsia="zh-CN"/>
          <w14:textFill>
            <w14:solidFill>
              <w14:schemeClr w14:val="tx1"/>
            </w14:solidFill>
          </w14:textFill>
        </w:rPr>
        <w:t>”中“</w:t>
      </w:r>
      <w:r>
        <w:rPr>
          <w:rFonts w:hint="eastAsia"/>
          <w:b/>
          <w:bCs/>
          <w:color w:val="000000" w:themeColor="text1"/>
          <w:sz w:val="21"/>
          <w:szCs w:val="21"/>
          <w:highlight w:val="none"/>
          <w:u w:val="none"/>
          <w:lang w:eastAsia="zh-CN"/>
          <w14:textFill>
            <w14:solidFill>
              <w14:schemeClr w14:val="tx1"/>
            </w14:solidFill>
          </w14:textFill>
        </w:rPr>
        <w:t>四、采购清单</w:t>
      </w:r>
      <w:r>
        <w:rPr>
          <w:rFonts w:hint="eastAsia"/>
          <w:b/>
          <w:bCs/>
          <w:color w:val="000000" w:themeColor="text1"/>
          <w:sz w:val="21"/>
          <w:szCs w:val="21"/>
          <w:highlight w:val="none"/>
          <w:u w:val="none"/>
          <w:lang w:val="en-US" w:eastAsia="zh-CN"/>
          <w14:textFill>
            <w14:solidFill>
              <w14:schemeClr w14:val="tx1"/>
            </w14:solidFill>
          </w14:textFill>
        </w:rPr>
        <w:t>”，逐条填写</w:t>
      </w:r>
      <w:r>
        <w:rPr>
          <w:rFonts w:hint="eastAsia"/>
          <w:b/>
          <w:bCs/>
          <w:color w:val="000000" w:themeColor="text1"/>
          <w:sz w:val="21"/>
          <w:szCs w:val="21"/>
          <w:highlight w:val="none"/>
          <w:u w:val="none"/>
          <w14:textFill>
            <w14:solidFill>
              <w14:schemeClr w14:val="tx1"/>
            </w14:solidFill>
          </w14:textFill>
        </w:rPr>
        <w:t>。</w:t>
      </w:r>
    </w:p>
    <w:p w14:paraId="38B6DD58">
      <w:pPr>
        <w:spacing w:line="240" w:lineRule="auto"/>
        <w:ind w:firstLine="632" w:firstLineChars="300"/>
        <w:rPr>
          <w:rFonts w:hint="eastAsia" w:cs="仿宋"/>
          <w:b/>
          <w:bCs/>
          <w:color w:val="000000" w:themeColor="text1"/>
          <w:sz w:val="20"/>
          <w:szCs w:val="20"/>
          <w:highlight w:val="none"/>
          <w:u w:val="none"/>
          <w:lang w:val="en-US" w:eastAsia="zh-CN"/>
          <w14:textFill>
            <w14:solidFill>
              <w14:schemeClr w14:val="tx1"/>
            </w14:solidFill>
          </w14:textFill>
        </w:rPr>
      </w:pPr>
      <w:r>
        <w:rPr>
          <w:rFonts w:hint="eastAsia"/>
          <w:b/>
          <w:bCs/>
          <w:color w:val="000000" w:themeColor="text1"/>
          <w:sz w:val="21"/>
          <w:szCs w:val="21"/>
          <w:highlight w:val="none"/>
          <w:u w:val="none"/>
          <w14:textFill>
            <w14:solidFill>
              <w14:schemeClr w14:val="tx1"/>
            </w14:solidFill>
          </w14:textFill>
        </w:rPr>
        <w:t>（</w:t>
      </w:r>
      <w:r>
        <w:rPr>
          <w:rFonts w:hint="eastAsia"/>
          <w:b/>
          <w:bCs/>
          <w:color w:val="000000" w:themeColor="text1"/>
          <w:sz w:val="21"/>
          <w:szCs w:val="21"/>
          <w:highlight w:val="none"/>
          <w:u w:val="none"/>
          <w:lang w:val="en-US" w:eastAsia="zh-CN"/>
          <w14:textFill>
            <w14:solidFill>
              <w14:schemeClr w14:val="tx1"/>
            </w14:solidFill>
          </w14:textFill>
        </w:rPr>
        <w:t>4</w:t>
      </w:r>
      <w:r>
        <w:rPr>
          <w:rFonts w:hint="eastAsia"/>
          <w:b/>
          <w:bCs/>
          <w:color w:val="000000" w:themeColor="text1"/>
          <w:sz w:val="21"/>
          <w:szCs w:val="21"/>
          <w:highlight w:val="none"/>
          <w:u w:val="none"/>
          <w14:textFill>
            <w14:solidFill>
              <w14:schemeClr w14:val="tx1"/>
            </w14:solidFill>
          </w14:textFill>
        </w:rPr>
        <w:t>）</w:t>
      </w:r>
      <w:r>
        <w:rPr>
          <w:rFonts w:hint="eastAsia"/>
          <w:b/>
          <w:bCs/>
          <w:color w:val="000000" w:themeColor="text1"/>
          <w:sz w:val="21"/>
          <w:szCs w:val="21"/>
          <w:highlight w:val="none"/>
          <w:u w:val="none"/>
          <w:lang w:val="en-US" w:eastAsia="zh-CN"/>
          <w14:textFill>
            <w14:solidFill>
              <w14:schemeClr w14:val="tx1"/>
            </w14:solidFill>
          </w14:textFill>
        </w:rPr>
        <w:t>各</w:t>
      </w:r>
      <w:r>
        <w:rPr>
          <w:rFonts w:hint="eastAsia"/>
          <w:b/>
          <w:bCs/>
          <w:color w:val="000000" w:themeColor="text1"/>
          <w:sz w:val="21"/>
          <w:szCs w:val="21"/>
          <w:highlight w:val="none"/>
          <w:u w:val="none"/>
          <w:lang w:eastAsia="zh-CN"/>
          <w14:textFill>
            <w14:solidFill>
              <w14:schemeClr w14:val="tx1"/>
            </w14:solidFill>
          </w14:textFill>
        </w:rPr>
        <w:t>标的名称</w:t>
      </w:r>
      <w:r>
        <w:rPr>
          <w:rFonts w:hint="eastAsia"/>
          <w:b/>
          <w:bCs/>
          <w:color w:val="000000" w:themeColor="text1"/>
          <w:sz w:val="21"/>
          <w:szCs w:val="21"/>
          <w:highlight w:val="none"/>
          <w:u w:val="none"/>
          <w:lang w:val="en-US" w:eastAsia="zh-CN"/>
          <w14:textFill>
            <w14:solidFill>
              <w14:schemeClr w14:val="tx1"/>
            </w14:solidFill>
          </w14:textFill>
        </w:rPr>
        <w:t>对应的</w:t>
      </w:r>
      <w:r>
        <w:rPr>
          <w:rFonts w:hint="eastAsia"/>
          <w:b/>
          <w:bCs/>
          <w:color w:val="000000" w:themeColor="text1"/>
          <w:sz w:val="21"/>
          <w:szCs w:val="21"/>
          <w:highlight w:val="none"/>
          <w:u w:val="none"/>
          <w14:textFill>
            <w14:solidFill>
              <w14:schemeClr w14:val="tx1"/>
            </w14:solidFill>
          </w14:textFill>
        </w:rPr>
        <w:t>所属行业</w:t>
      </w:r>
      <w:r>
        <w:rPr>
          <w:rFonts w:hint="eastAsia"/>
          <w:b/>
          <w:bCs/>
          <w:color w:val="000000" w:themeColor="text1"/>
          <w:sz w:val="21"/>
          <w:szCs w:val="21"/>
          <w:highlight w:val="none"/>
          <w:u w:val="none"/>
          <w:lang w:val="en-US" w:eastAsia="zh-CN"/>
          <w14:textFill>
            <w14:solidFill>
              <w14:schemeClr w14:val="tx1"/>
            </w14:solidFill>
          </w14:textFill>
        </w:rPr>
        <w:t>详见“</w:t>
      </w:r>
      <w:r>
        <w:rPr>
          <w:rFonts w:hint="eastAsia"/>
          <w:b/>
          <w:bCs/>
          <w:color w:val="000000" w:themeColor="text1"/>
          <w:sz w:val="21"/>
          <w:szCs w:val="21"/>
          <w:highlight w:val="none"/>
          <w:u w:val="none"/>
          <w:lang w:eastAsia="zh-CN"/>
          <w14:textFill>
            <w14:solidFill>
              <w14:schemeClr w14:val="tx1"/>
            </w14:solidFill>
          </w14:textFill>
        </w:rPr>
        <w:t>第三章 采购需求</w:t>
      </w:r>
      <w:r>
        <w:rPr>
          <w:rFonts w:hint="eastAsia"/>
          <w:b/>
          <w:bCs/>
          <w:color w:val="000000" w:themeColor="text1"/>
          <w:sz w:val="21"/>
          <w:szCs w:val="21"/>
          <w:highlight w:val="none"/>
          <w:u w:val="none"/>
          <w:lang w:val="en-US" w:eastAsia="zh-CN"/>
          <w14:textFill>
            <w14:solidFill>
              <w14:schemeClr w14:val="tx1"/>
            </w14:solidFill>
          </w14:textFill>
        </w:rPr>
        <w:t>”中“</w:t>
      </w:r>
      <w:r>
        <w:rPr>
          <w:rFonts w:hint="eastAsia"/>
          <w:b/>
          <w:bCs/>
          <w:color w:val="000000" w:themeColor="text1"/>
          <w:sz w:val="21"/>
          <w:szCs w:val="21"/>
          <w:highlight w:val="none"/>
          <w:u w:val="none"/>
          <w:lang w:eastAsia="zh-CN"/>
          <w14:textFill>
            <w14:solidFill>
              <w14:schemeClr w14:val="tx1"/>
            </w14:solidFill>
          </w14:textFill>
        </w:rPr>
        <w:t>四、采购清单</w:t>
      </w:r>
      <w:r>
        <w:rPr>
          <w:rFonts w:hint="eastAsia"/>
          <w:b/>
          <w:bCs/>
          <w:color w:val="000000" w:themeColor="text1"/>
          <w:sz w:val="21"/>
          <w:szCs w:val="21"/>
          <w:highlight w:val="none"/>
          <w:u w:val="none"/>
          <w:lang w:val="en-US" w:eastAsia="zh-CN"/>
          <w14:textFill>
            <w14:solidFill>
              <w14:schemeClr w14:val="tx1"/>
            </w14:solidFill>
          </w14:textFill>
        </w:rPr>
        <w:t>”，逐条填写</w:t>
      </w:r>
      <w:r>
        <w:rPr>
          <w:rFonts w:hint="eastAsia"/>
          <w:b/>
          <w:bCs/>
          <w:color w:val="000000" w:themeColor="text1"/>
          <w:sz w:val="21"/>
          <w:szCs w:val="21"/>
          <w:highlight w:val="none"/>
          <w:u w:val="none"/>
          <w14:textFill>
            <w14:solidFill>
              <w14:schemeClr w14:val="tx1"/>
            </w14:solidFill>
          </w14:textFill>
        </w:rPr>
        <w:t>。</w:t>
      </w:r>
    </w:p>
    <w:p w14:paraId="1B5398D9">
      <w:pPr>
        <w:ind w:firstLine="422"/>
        <w:rPr>
          <w:rFonts w:hint="eastAsia"/>
          <w:b/>
          <w:bCs/>
          <w:color w:val="000000" w:themeColor="text1"/>
          <w:sz w:val="21"/>
          <w:szCs w:val="21"/>
          <w:highlight w:val="none"/>
          <w14:textFill>
            <w14:solidFill>
              <w14:schemeClr w14:val="tx1"/>
            </w14:solidFill>
          </w14:textFill>
        </w:rPr>
      </w:pPr>
      <w:r>
        <w:rPr>
          <w:rFonts w:hint="eastAsia"/>
          <w:b/>
          <w:bCs/>
          <w:color w:val="000000" w:themeColor="text1"/>
          <w:sz w:val="21"/>
          <w:szCs w:val="21"/>
          <w:highlight w:val="none"/>
          <w14:textFill>
            <w14:solidFill>
              <w14:schemeClr w14:val="tx1"/>
            </w14:solidFill>
          </w14:textFill>
        </w:rPr>
        <w:br w:type="page"/>
      </w:r>
    </w:p>
    <w:p w14:paraId="145B936B">
      <w:pPr>
        <w:ind w:firstLine="0" w:firstLineChars="0"/>
        <w:jc w:val="center"/>
        <w:rPr>
          <w:rFonts w:hint="eastAsia"/>
          <w:b/>
          <w:bCs/>
          <w:color w:val="000000" w:themeColor="text1"/>
          <w:sz w:val="40"/>
          <w:szCs w:val="40"/>
          <w:highlight w:val="none"/>
          <w14:textFill>
            <w14:solidFill>
              <w14:schemeClr w14:val="tx1"/>
            </w14:solidFill>
          </w14:textFill>
        </w:rPr>
      </w:pPr>
      <w:r>
        <w:rPr>
          <w:rFonts w:hint="eastAsia"/>
          <w:b/>
          <w:bCs/>
          <w:color w:val="000000" w:themeColor="text1"/>
          <w:sz w:val="40"/>
          <w:szCs w:val="40"/>
          <w:highlight w:val="none"/>
          <w14:textFill>
            <w14:solidFill>
              <w14:schemeClr w14:val="tx1"/>
            </w14:solidFill>
          </w14:textFill>
        </w:rPr>
        <w:t>监狱企业证明文件</w:t>
      </w:r>
    </w:p>
    <w:p w14:paraId="28EAA6A6">
      <w:pPr>
        <w:ind w:firstLine="560"/>
        <w:rPr>
          <w:rFonts w:hint="eastAsia"/>
          <w:color w:val="000000" w:themeColor="text1"/>
          <w:highlight w:val="none"/>
          <w14:textFill>
            <w14:solidFill>
              <w14:schemeClr w14:val="tx1"/>
            </w14:solidFill>
          </w14:textFill>
        </w:rPr>
      </w:pPr>
    </w:p>
    <w:p w14:paraId="3C36CD5D">
      <w:pPr>
        <w:ind w:firstLine="56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根据《财政部 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4FA6123A">
      <w:pPr>
        <w:ind w:firstLine="560"/>
        <w:rPr>
          <w:rStyle w:val="62"/>
          <w:rFonts w:hint="default" w:ascii="仿宋" w:hAnsi="仿宋" w:eastAsia="仿宋"/>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监狱企业参加政府采购活动时，应当提供由省级以上监狱管理局、戒毒管理局（含新疆生产建设兵团）出具的属于监狱企业的证明文件。</w:t>
      </w:r>
    </w:p>
    <w:p w14:paraId="64A7295A">
      <w:pPr>
        <w:ind w:firstLine="480"/>
        <w:rPr>
          <w:rStyle w:val="62"/>
          <w:rFonts w:hint="default" w:ascii="仿宋" w:hAnsi="仿宋" w:eastAsia="仿宋"/>
          <w:color w:val="000000" w:themeColor="text1"/>
          <w:highlight w:val="none"/>
          <w14:textFill>
            <w14:solidFill>
              <w14:schemeClr w14:val="tx1"/>
            </w14:solidFill>
          </w14:textFill>
        </w:rPr>
      </w:pPr>
    </w:p>
    <w:p w14:paraId="4428D91B">
      <w:pPr>
        <w:spacing w:line="240" w:lineRule="auto"/>
        <w:ind w:firstLine="0" w:firstLineChars="0"/>
        <w:rPr>
          <w:rFonts w:hint="eastAsia"/>
          <w:b/>
          <w:bCs/>
          <w:color w:val="000000" w:themeColor="text1"/>
          <w:sz w:val="18"/>
          <w:szCs w:val="18"/>
          <w:highlight w:val="none"/>
          <w14:textFill>
            <w14:solidFill>
              <w14:schemeClr w14:val="tx1"/>
            </w14:solidFill>
          </w14:textFill>
        </w:rPr>
      </w:pPr>
    </w:p>
    <w:p w14:paraId="44424633">
      <w:pPr>
        <w:spacing w:line="240" w:lineRule="auto"/>
        <w:ind w:firstLine="0" w:firstLineChars="0"/>
        <w:rPr>
          <w:rFonts w:hint="eastAsia"/>
          <w:b/>
          <w:bCs/>
          <w:color w:val="000000" w:themeColor="text1"/>
          <w:sz w:val="21"/>
          <w:szCs w:val="21"/>
          <w:highlight w:val="none"/>
          <w14:textFill>
            <w14:solidFill>
              <w14:schemeClr w14:val="tx1"/>
            </w14:solidFill>
          </w14:textFill>
        </w:rPr>
      </w:pPr>
      <w:r>
        <w:rPr>
          <w:rFonts w:hint="eastAsia"/>
          <w:b/>
          <w:bCs/>
          <w:color w:val="000000" w:themeColor="text1"/>
          <w:sz w:val="21"/>
          <w:szCs w:val="21"/>
          <w:highlight w:val="none"/>
          <w14:textFill>
            <w14:solidFill>
              <w14:schemeClr w14:val="tx1"/>
            </w14:solidFill>
          </w14:textFill>
        </w:rPr>
        <w:t>说明：1、</w:t>
      </w:r>
      <w:r>
        <w:rPr>
          <w:rFonts w:hint="eastAsia"/>
          <w:b/>
          <w:bCs/>
          <w:color w:val="000000" w:themeColor="text1"/>
          <w:sz w:val="21"/>
          <w:szCs w:val="21"/>
          <w:highlight w:val="none"/>
          <w:lang w:eastAsia="zh-CN"/>
          <w14:textFill>
            <w14:solidFill>
              <w14:schemeClr w14:val="tx1"/>
            </w14:solidFill>
          </w14:textFill>
        </w:rPr>
        <w:t>投标人</w:t>
      </w:r>
      <w:r>
        <w:rPr>
          <w:rFonts w:hint="eastAsia"/>
          <w:b/>
          <w:bCs/>
          <w:color w:val="000000" w:themeColor="text1"/>
          <w:sz w:val="21"/>
          <w:szCs w:val="21"/>
          <w:highlight w:val="none"/>
          <w14:textFill>
            <w14:solidFill>
              <w14:schemeClr w14:val="tx1"/>
            </w14:solidFill>
          </w14:textFill>
        </w:rPr>
        <w:t>为监狱企业参加的提供；2、符合条件的监狱企业在参加政府采购活动时，应当按《财政部 司法部关于政府采购支持监狱企业发展有关问题的通知》（财库</w:t>
      </w:r>
      <w:r>
        <w:rPr>
          <w:rFonts w:hint="eastAsia"/>
          <w:b/>
          <w:bCs/>
          <w:color w:val="000000" w:themeColor="text1"/>
          <w:sz w:val="21"/>
          <w:szCs w:val="21"/>
          <w:highlight w:val="none"/>
          <w:lang w:eastAsia="zh-CN"/>
          <w14:textFill>
            <w14:solidFill>
              <w14:schemeClr w14:val="tx1"/>
            </w14:solidFill>
          </w14:textFill>
        </w:rPr>
        <w:t>〔2014〕68号</w:t>
      </w:r>
      <w:r>
        <w:rPr>
          <w:rFonts w:hint="eastAsia"/>
          <w:b/>
          <w:bCs/>
          <w:color w:val="000000" w:themeColor="text1"/>
          <w:sz w:val="21"/>
          <w:szCs w:val="21"/>
          <w:highlight w:val="none"/>
          <w14:textFill>
            <w14:solidFill>
              <w14:schemeClr w14:val="tx1"/>
            </w14:solidFill>
          </w14:textFill>
        </w:rPr>
        <w:t>）提供规定的《监狱企业证明文件》，并对提供的证明文件真实性负责。</w:t>
      </w:r>
    </w:p>
    <w:p w14:paraId="4B3DDB60">
      <w:pPr>
        <w:ind w:firstLine="422"/>
        <w:rPr>
          <w:rFonts w:hint="eastAsia"/>
          <w:b/>
          <w:bCs/>
          <w:color w:val="000000" w:themeColor="text1"/>
          <w:sz w:val="21"/>
          <w:szCs w:val="21"/>
          <w:highlight w:val="none"/>
          <w14:textFill>
            <w14:solidFill>
              <w14:schemeClr w14:val="tx1"/>
            </w14:solidFill>
          </w14:textFill>
        </w:rPr>
      </w:pPr>
      <w:r>
        <w:rPr>
          <w:rFonts w:hint="eastAsia"/>
          <w:b/>
          <w:bCs/>
          <w:color w:val="000000" w:themeColor="text1"/>
          <w:sz w:val="21"/>
          <w:szCs w:val="21"/>
          <w:highlight w:val="none"/>
          <w14:textFill>
            <w14:solidFill>
              <w14:schemeClr w14:val="tx1"/>
            </w14:solidFill>
          </w14:textFill>
        </w:rPr>
        <w:br w:type="page"/>
      </w:r>
    </w:p>
    <w:p w14:paraId="72014D94">
      <w:pPr>
        <w:ind w:firstLine="0" w:firstLineChars="0"/>
        <w:jc w:val="center"/>
        <w:rPr>
          <w:rFonts w:hint="eastAsia"/>
          <w:b/>
          <w:bCs/>
          <w:color w:val="000000" w:themeColor="text1"/>
          <w:sz w:val="40"/>
          <w:szCs w:val="40"/>
          <w:highlight w:val="none"/>
          <w14:textFill>
            <w14:solidFill>
              <w14:schemeClr w14:val="tx1"/>
            </w14:solidFill>
          </w14:textFill>
        </w:rPr>
      </w:pPr>
      <w:r>
        <w:rPr>
          <w:rFonts w:hint="eastAsia"/>
          <w:b/>
          <w:bCs/>
          <w:color w:val="000000" w:themeColor="text1"/>
          <w:sz w:val="40"/>
          <w:szCs w:val="40"/>
          <w:highlight w:val="none"/>
          <w14:textFill>
            <w14:solidFill>
              <w14:schemeClr w14:val="tx1"/>
            </w14:solidFill>
          </w14:textFill>
        </w:rPr>
        <w:t>残疾人福利性单位声明函</w:t>
      </w:r>
    </w:p>
    <w:p w14:paraId="66EAB4D2">
      <w:pPr>
        <w:ind w:firstLine="0" w:firstLineChars="0"/>
        <w:jc w:val="center"/>
        <w:rPr>
          <w:rFonts w:hint="eastAsia"/>
          <w:color w:val="000000" w:themeColor="text1"/>
          <w:sz w:val="18"/>
          <w:highlight w:val="none"/>
          <w:u w:val="single"/>
          <w14:textFill>
            <w14:solidFill>
              <w14:schemeClr w14:val="tx1"/>
            </w14:solidFill>
          </w14:textFill>
        </w:rPr>
      </w:pPr>
    </w:p>
    <w:p w14:paraId="09C11C64">
      <w:pPr>
        <w:ind w:firstLine="584"/>
        <w:rPr>
          <w:rFonts w:hint="eastAsia"/>
          <w:color w:val="000000" w:themeColor="text1"/>
          <w:spacing w:val="6"/>
          <w:highlight w:val="none"/>
          <w14:textFill>
            <w14:solidFill>
              <w14:schemeClr w14:val="tx1"/>
            </w14:solidFill>
          </w14:textFill>
        </w:rPr>
      </w:pPr>
      <w:r>
        <w:rPr>
          <w:rFonts w:hint="eastAsia"/>
          <w:color w:val="000000" w:themeColor="text1"/>
          <w:spacing w:val="6"/>
          <w:highlight w:val="none"/>
          <w14:textFill>
            <w14:solidFill>
              <w14:schemeClr w14:val="tx1"/>
            </w14:solidFill>
          </w14:textFill>
        </w:rPr>
        <w:t>本单位郑重声明，根据《财政部 民政部 中国残疾人联合会关于促进残疾人就业政府采购政策的通知》（财库</w:t>
      </w:r>
      <w:r>
        <w:rPr>
          <w:rFonts w:hint="eastAsia"/>
          <w:color w:val="000000" w:themeColor="text1"/>
          <w:spacing w:val="6"/>
          <w:highlight w:val="none"/>
          <w:lang w:eastAsia="zh-CN"/>
          <w14:textFill>
            <w14:solidFill>
              <w14:schemeClr w14:val="tx1"/>
            </w14:solidFill>
          </w14:textFill>
        </w:rPr>
        <w:t>〔2017〕141号</w:t>
      </w:r>
      <w:r>
        <w:rPr>
          <w:rFonts w:hint="eastAsia"/>
          <w:color w:val="000000" w:themeColor="text1"/>
          <w:spacing w:val="6"/>
          <w:highlight w:val="none"/>
          <w14:textFill>
            <w14:solidFill>
              <w14:schemeClr w14:val="tx1"/>
            </w14:solidFill>
          </w14:textFill>
        </w:rPr>
        <w:t>）的规定，本单位为符合条件的残疾人福利性单位，且本单位参加</w:t>
      </w:r>
      <w:r>
        <w:rPr>
          <w:rFonts w:hint="eastAsia"/>
          <w:b/>
          <w:bCs/>
          <w:color w:val="000000" w:themeColor="text1"/>
          <w:spacing w:val="6"/>
          <w:highlight w:val="none"/>
          <w:u w:val="single"/>
          <w:lang w:eastAsia="zh-CN"/>
          <w14:textFill>
            <w14:solidFill>
              <w14:schemeClr w14:val="tx1"/>
            </w14:solidFill>
          </w14:textFill>
        </w:rPr>
        <w:t>云南省楚雄第一中学</w:t>
      </w:r>
      <w:r>
        <w:rPr>
          <w:rFonts w:hint="eastAsia"/>
          <w:color w:val="000000" w:themeColor="text1"/>
          <w:spacing w:val="6"/>
          <w:highlight w:val="none"/>
          <w14:textFill>
            <w14:solidFill>
              <w14:schemeClr w14:val="tx1"/>
            </w14:solidFill>
          </w14:textFill>
        </w:rPr>
        <w:t>单位的</w:t>
      </w:r>
      <w:r>
        <w:rPr>
          <w:rFonts w:hint="eastAsia"/>
          <w:b/>
          <w:bCs/>
          <w:color w:val="000000" w:themeColor="text1"/>
          <w:highlight w:val="none"/>
          <w:u w:val="single"/>
          <w:lang w:eastAsia="zh-CN"/>
          <w14:textFill>
            <w14:solidFill>
              <w14:schemeClr w14:val="tx1"/>
            </w14:solidFill>
          </w14:textFill>
        </w:rPr>
        <w:t>云南省楚雄第一中学智慧体育建设项目</w:t>
      </w:r>
      <w:r>
        <w:rPr>
          <w:rFonts w:hint="eastAsia"/>
          <w:color w:val="000000" w:themeColor="text1"/>
          <w:spacing w:val="6"/>
          <w:highlight w:val="none"/>
          <w14:textFill>
            <w14:solidFill>
              <w14:schemeClr w14:val="tx1"/>
            </w14:solidFill>
          </w14:textFill>
        </w:rPr>
        <w:t>采购活动提供本单位制造的货物（由本单位承担工程/提供服务），或者提供其他残疾人福利性单位制造的货物（不包括使用非残疾人福利性单位注册商标的货物）。</w:t>
      </w:r>
    </w:p>
    <w:p w14:paraId="551C31B2">
      <w:pPr>
        <w:ind w:firstLine="584"/>
        <w:rPr>
          <w:rFonts w:hint="eastAsia"/>
          <w:color w:val="000000" w:themeColor="text1"/>
          <w:spacing w:val="6"/>
          <w:highlight w:val="none"/>
          <w14:textFill>
            <w14:solidFill>
              <w14:schemeClr w14:val="tx1"/>
            </w14:solidFill>
          </w14:textFill>
        </w:rPr>
      </w:pPr>
      <w:r>
        <w:rPr>
          <w:rFonts w:hint="eastAsia"/>
          <w:color w:val="000000" w:themeColor="text1"/>
          <w:spacing w:val="6"/>
          <w:highlight w:val="none"/>
          <w14:textFill>
            <w14:solidFill>
              <w14:schemeClr w14:val="tx1"/>
            </w14:solidFill>
          </w14:textFill>
        </w:rPr>
        <w:t>本单位对上述声明的真实性负责。如有虚假，将依法承担相应责任。</w:t>
      </w:r>
    </w:p>
    <w:p w14:paraId="51AF5A82">
      <w:pPr>
        <w:ind w:firstLine="584"/>
        <w:rPr>
          <w:rFonts w:hint="eastAsia"/>
          <w:color w:val="000000" w:themeColor="text1"/>
          <w:spacing w:val="6"/>
          <w:highlight w:val="none"/>
          <w14:textFill>
            <w14:solidFill>
              <w14:schemeClr w14:val="tx1"/>
            </w14:solidFill>
          </w14:textFill>
        </w:rPr>
      </w:pPr>
    </w:p>
    <w:p w14:paraId="032A6B78">
      <w:pPr>
        <w:pStyle w:val="20"/>
        <w:ind w:firstLine="630" w:firstLineChars="300"/>
        <w:rPr>
          <w:rFonts w:hint="eastAsia"/>
          <w:color w:val="000000" w:themeColor="text1"/>
          <w:highlight w:val="none"/>
          <w14:textFill>
            <w14:solidFill>
              <w14:schemeClr w14:val="tx1"/>
            </w14:solidFill>
          </w14:textFill>
        </w:rPr>
      </w:pPr>
      <w:r>
        <w:rPr>
          <w:rFonts w:hint="eastAsia"/>
          <w:color w:val="000000" w:themeColor="text1"/>
          <w:highlight w:val="none"/>
          <w:lang w:eastAsia="zh-CN"/>
          <w14:textFill>
            <w14:solidFill>
              <w14:schemeClr w14:val="tx1"/>
            </w14:solidFill>
          </w14:textFill>
        </w:rPr>
        <w:t>投标人</w:t>
      </w:r>
      <w:r>
        <w:rPr>
          <w:rFonts w:hint="eastAsia"/>
          <w:color w:val="000000" w:themeColor="text1"/>
          <w:highlight w:val="none"/>
          <w14:textFill>
            <w14:solidFill>
              <w14:schemeClr w14:val="tx1"/>
            </w14:solidFill>
          </w14:textFill>
        </w:rPr>
        <w:t>：</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w:t>
      </w:r>
      <w:r>
        <w:rPr>
          <w:rFonts w:hint="eastAsia"/>
          <w:color w:val="000000" w:themeColor="text1"/>
          <w:sz w:val="24"/>
          <w:highlight w:val="none"/>
          <w14:textFill>
            <w14:solidFill>
              <w14:schemeClr w14:val="tx1"/>
            </w14:solidFill>
          </w14:textFill>
        </w:rPr>
        <w:t>电子签章</w:t>
      </w:r>
      <w:r>
        <w:rPr>
          <w:rFonts w:hint="eastAsia"/>
          <w:color w:val="000000" w:themeColor="text1"/>
          <w:highlight w:val="none"/>
          <w14:textFill>
            <w14:solidFill>
              <w14:schemeClr w14:val="tx1"/>
            </w14:solidFill>
          </w14:textFill>
        </w:rPr>
        <w:t>）</w:t>
      </w:r>
    </w:p>
    <w:p w14:paraId="2258573C">
      <w:pPr>
        <w:pStyle w:val="20"/>
        <w:ind w:firstLine="630" w:firstLineChars="30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日  期：     年     月     日</w:t>
      </w:r>
    </w:p>
    <w:p w14:paraId="57DD09C6">
      <w:pPr>
        <w:ind w:firstLine="560"/>
        <w:rPr>
          <w:rFonts w:hint="eastAsia"/>
          <w:color w:val="000000" w:themeColor="text1"/>
          <w:highlight w:val="none"/>
          <w14:textFill>
            <w14:solidFill>
              <w14:schemeClr w14:val="tx1"/>
            </w14:solidFill>
          </w14:textFill>
        </w:rPr>
      </w:pPr>
    </w:p>
    <w:p w14:paraId="110C4ED7">
      <w:pPr>
        <w:spacing w:line="240" w:lineRule="auto"/>
        <w:ind w:firstLine="0" w:firstLineChars="0"/>
        <w:rPr>
          <w:rFonts w:hint="eastAsia"/>
          <w:b/>
          <w:bCs/>
          <w:color w:val="000000" w:themeColor="text1"/>
          <w:sz w:val="21"/>
          <w:szCs w:val="21"/>
          <w:highlight w:val="none"/>
          <w14:textFill>
            <w14:solidFill>
              <w14:schemeClr w14:val="tx1"/>
            </w14:solidFill>
          </w14:textFill>
        </w:rPr>
      </w:pPr>
      <w:r>
        <w:rPr>
          <w:rFonts w:hint="eastAsia"/>
          <w:b/>
          <w:bCs/>
          <w:color w:val="000000" w:themeColor="text1"/>
          <w:sz w:val="21"/>
          <w:szCs w:val="21"/>
          <w:highlight w:val="none"/>
          <w14:textFill>
            <w14:solidFill>
              <w14:schemeClr w14:val="tx1"/>
            </w14:solidFill>
          </w14:textFill>
        </w:rPr>
        <w:t>说明：1、</w:t>
      </w:r>
      <w:r>
        <w:rPr>
          <w:rFonts w:hint="eastAsia"/>
          <w:b/>
          <w:bCs/>
          <w:color w:val="000000" w:themeColor="text1"/>
          <w:sz w:val="21"/>
          <w:szCs w:val="21"/>
          <w:highlight w:val="none"/>
          <w:lang w:eastAsia="zh-CN"/>
          <w14:textFill>
            <w14:solidFill>
              <w14:schemeClr w14:val="tx1"/>
            </w14:solidFill>
          </w14:textFill>
        </w:rPr>
        <w:t>投标人</w:t>
      </w:r>
      <w:r>
        <w:rPr>
          <w:rFonts w:hint="eastAsia"/>
          <w:b/>
          <w:bCs/>
          <w:color w:val="000000" w:themeColor="text1"/>
          <w:sz w:val="21"/>
          <w:szCs w:val="21"/>
          <w:highlight w:val="none"/>
          <w14:textFill>
            <w14:solidFill>
              <w14:schemeClr w14:val="tx1"/>
            </w14:solidFill>
          </w14:textFill>
        </w:rPr>
        <w:t>为残疾人福利性单位参加的提供；2、符合条件的残疾人福利性单位在参加政府采购活动时，应当按《三部门联合发布关于促进残疾人就业政府采购政策的通知》（财库〔2017〕141号）提供规定的《残疾人福利性单位声明函》，并对声明的真实性负责。采购代理机构在随中标结果同时公告其《残疾人福利性单位声明函》，接受社会监督。</w:t>
      </w:r>
      <w:r>
        <w:rPr>
          <w:rFonts w:hint="eastAsia"/>
          <w:b/>
          <w:bCs/>
          <w:color w:val="000000" w:themeColor="text1"/>
          <w:sz w:val="21"/>
          <w:szCs w:val="21"/>
          <w:highlight w:val="none"/>
          <w:lang w:eastAsia="zh-CN"/>
          <w14:textFill>
            <w14:solidFill>
              <w14:schemeClr w14:val="tx1"/>
            </w14:solidFill>
          </w14:textFill>
        </w:rPr>
        <w:t>投标人</w:t>
      </w:r>
      <w:r>
        <w:rPr>
          <w:rFonts w:hint="eastAsia"/>
          <w:b/>
          <w:bCs/>
          <w:color w:val="000000" w:themeColor="text1"/>
          <w:sz w:val="21"/>
          <w:szCs w:val="21"/>
          <w:highlight w:val="none"/>
          <w14:textFill>
            <w14:solidFill>
              <w14:schemeClr w14:val="tx1"/>
            </w14:solidFill>
          </w14:textFill>
        </w:rPr>
        <w:t>提供的《残疾人福利性单位声明函》与事实不符的，依照《</w:t>
      </w:r>
      <w:r>
        <w:rPr>
          <w:rFonts w:hint="eastAsia"/>
          <w:b/>
          <w:bCs/>
          <w:color w:val="000000" w:themeColor="text1"/>
          <w:sz w:val="21"/>
          <w:szCs w:val="21"/>
          <w:highlight w:val="none"/>
          <w:lang w:eastAsia="zh-CN"/>
          <w14:textFill>
            <w14:solidFill>
              <w14:schemeClr w14:val="tx1"/>
            </w14:solidFill>
          </w14:textFill>
        </w:rPr>
        <w:t>中华人民共和国政府采购法</w:t>
      </w:r>
      <w:r>
        <w:rPr>
          <w:rFonts w:hint="eastAsia"/>
          <w:b/>
          <w:bCs/>
          <w:color w:val="000000" w:themeColor="text1"/>
          <w:sz w:val="21"/>
          <w:szCs w:val="21"/>
          <w:highlight w:val="none"/>
          <w14:textFill>
            <w14:solidFill>
              <w14:schemeClr w14:val="tx1"/>
            </w14:solidFill>
          </w14:textFill>
        </w:rPr>
        <w:t>》第七十七条第一款的规定追究法律责任。</w:t>
      </w:r>
    </w:p>
    <w:p w14:paraId="016F1062">
      <w:pPr>
        <w:ind w:firstLine="422"/>
        <w:rPr>
          <w:rFonts w:hint="eastAsia"/>
          <w:b/>
          <w:bCs/>
          <w:color w:val="000000" w:themeColor="text1"/>
          <w:sz w:val="21"/>
          <w:szCs w:val="21"/>
          <w:highlight w:val="none"/>
          <w14:textFill>
            <w14:solidFill>
              <w14:schemeClr w14:val="tx1"/>
            </w14:solidFill>
          </w14:textFill>
        </w:rPr>
      </w:pPr>
      <w:r>
        <w:rPr>
          <w:rFonts w:hint="eastAsia"/>
          <w:b/>
          <w:bCs/>
          <w:color w:val="000000" w:themeColor="text1"/>
          <w:sz w:val="21"/>
          <w:szCs w:val="21"/>
          <w:highlight w:val="none"/>
          <w14:textFill>
            <w14:solidFill>
              <w14:schemeClr w14:val="tx1"/>
            </w14:solidFill>
          </w14:textFill>
        </w:rPr>
        <w:br w:type="page"/>
      </w:r>
    </w:p>
    <w:p w14:paraId="10B4FF1B">
      <w:pPr>
        <w:pStyle w:val="5"/>
        <w:ind w:firstLine="602"/>
        <w:rPr>
          <w:rFonts w:hint="eastAsia"/>
          <w:color w:val="000000" w:themeColor="text1"/>
          <w:highlight w:val="none"/>
          <w14:textFill>
            <w14:solidFill>
              <w14:schemeClr w14:val="tx1"/>
            </w14:solidFill>
          </w14:textFill>
        </w:rPr>
      </w:pPr>
      <w:bookmarkStart w:id="494" w:name="_Toc14224"/>
      <w:bookmarkStart w:id="495" w:name="_Toc21710"/>
      <w:r>
        <w:rPr>
          <w:rFonts w:hint="eastAsia"/>
          <w:color w:val="000000" w:themeColor="text1"/>
          <w:highlight w:val="none"/>
          <w14:textFill>
            <w14:solidFill>
              <w14:schemeClr w14:val="tx1"/>
            </w14:solidFill>
          </w14:textFill>
        </w:rPr>
        <w:t>格式3：本项目的特定资格要求</w:t>
      </w:r>
      <w:bookmarkEnd w:id="494"/>
      <w:bookmarkEnd w:id="495"/>
      <w:r>
        <w:rPr>
          <w:b w:val="0"/>
          <w:color w:val="000000" w:themeColor="text1"/>
          <w:spacing w:val="-1"/>
          <w:sz w:val="24"/>
          <w:szCs w:val="24"/>
          <w:highlight w:val="none"/>
          <w14:textFill>
            <w14:solidFill>
              <w14:schemeClr w14:val="tx1"/>
            </w14:solidFill>
          </w14:textFill>
        </w:rPr>
        <w:t>（实质性格式）</w:t>
      </w:r>
    </w:p>
    <w:p w14:paraId="2A4B6A36">
      <w:pPr>
        <w:pStyle w:val="6"/>
        <w:ind w:firstLine="562"/>
        <w:rPr>
          <w:rFonts w:hint="eastAsia" w:ascii="仿宋" w:eastAsia="仿宋"/>
          <w:color w:val="000000" w:themeColor="text1"/>
          <w:highlight w:val="no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格式3-</w:t>
      </w:r>
      <w:r>
        <w:rPr>
          <w:rFonts w:hint="eastAsia"/>
          <w:color w:val="000000" w:themeColor="text1"/>
          <w:highlight w:val="none"/>
          <w:lang w:val="en-US" w:eastAsia="zh-CN"/>
          <w14:textFill>
            <w14:solidFill>
              <w14:schemeClr w14:val="tx1"/>
            </w14:solidFill>
          </w14:textFill>
        </w:rPr>
        <w:t>1</w:t>
      </w:r>
      <w:r>
        <w:rPr>
          <w:rFonts w:hint="eastAsia"/>
          <w:color w:val="000000" w:themeColor="text1"/>
          <w:highlight w:val="none"/>
          <w14:textFill>
            <w14:solidFill>
              <w14:schemeClr w14:val="tx1"/>
            </w14:solidFill>
          </w14:textFill>
        </w:rPr>
        <w:t>：</w:t>
      </w:r>
      <w:r>
        <w:rPr>
          <w:rFonts w:hint="eastAsia" w:ascii="仿宋" w:eastAsia="仿宋"/>
          <w:color w:val="000000" w:themeColor="text1"/>
          <w:highlight w:val="none"/>
          <w:lang w:val="en-US" w:eastAsia="zh-CN"/>
          <w14:textFill>
            <w14:solidFill>
              <w14:schemeClr w14:val="tx1"/>
            </w14:solidFill>
          </w14:textFill>
        </w:rPr>
        <w:t>单位负责人为同一人或者存在直接控股、管理关系的不同</w:t>
      </w:r>
      <w:r>
        <w:rPr>
          <w:rFonts w:hint="eastAsia"/>
          <w:color w:val="000000" w:themeColor="text1"/>
          <w:highlight w:val="none"/>
          <w:lang w:val="en-US" w:eastAsia="zh-CN"/>
          <w14:textFill>
            <w14:solidFill>
              <w14:schemeClr w14:val="tx1"/>
            </w14:solidFill>
          </w14:textFill>
        </w:rPr>
        <w:t>投标人</w:t>
      </w:r>
      <w:r>
        <w:rPr>
          <w:rFonts w:hint="eastAsia" w:ascii="仿宋" w:eastAsia="仿宋"/>
          <w:color w:val="000000" w:themeColor="text1"/>
          <w:highlight w:val="none"/>
          <w:lang w:val="en-US" w:eastAsia="zh-CN"/>
          <w14:textFill>
            <w14:solidFill>
              <w14:schemeClr w14:val="tx1"/>
            </w14:solidFill>
          </w14:textFill>
        </w:rPr>
        <w:t>，不得参加同一合同项下的政府采购活动；为本项目提供整体设计、规范编制或者项目管理、监理、检测等服务的</w:t>
      </w:r>
      <w:r>
        <w:rPr>
          <w:rFonts w:hint="eastAsia"/>
          <w:color w:val="000000" w:themeColor="text1"/>
          <w:highlight w:val="none"/>
          <w:lang w:val="en-US" w:eastAsia="zh-CN"/>
          <w14:textFill>
            <w14:solidFill>
              <w14:schemeClr w14:val="tx1"/>
            </w14:solidFill>
          </w14:textFill>
        </w:rPr>
        <w:t>投标人</w:t>
      </w:r>
      <w:r>
        <w:rPr>
          <w:rFonts w:hint="eastAsia" w:ascii="仿宋" w:eastAsia="仿宋"/>
          <w:color w:val="000000" w:themeColor="text1"/>
          <w:highlight w:val="none"/>
          <w:lang w:val="en-US" w:eastAsia="zh-CN"/>
          <w14:textFill>
            <w14:solidFill>
              <w14:schemeClr w14:val="tx1"/>
            </w14:solidFill>
          </w14:textFill>
        </w:rPr>
        <w:t>，不得再参加本项目的采购活动；</w:t>
      </w:r>
    </w:p>
    <w:p w14:paraId="7D5E25B3">
      <w:pPr>
        <w:ind w:firstLine="560"/>
        <w:jc w:val="both"/>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说明：此处</w:t>
      </w:r>
      <w:r>
        <w:rPr>
          <w:rFonts w:hint="eastAsia" w:ascii="仿宋" w:eastAsia="仿宋"/>
          <w:color w:val="000000" w:themeColor="text1"/>
          <w:highlight w:val="none"/>
          <w:lang w:val="en-US" w:eastAsia="zh-CN"/>
          <w14:textFill>
            <w14:solidFill>
              <w14:schemeClr w14:val="tx1"/>
            </w14:solidFill>
          </w14:textFill>
        </w:rPr>
        <w:t>提供</w:t>
      </w:r>
      <w:r>
        <w:rPr>
          <w:rFonts w:hint="eastAsia"/>
          <w:color w:val="000000" w:themeColor="text1"/>
          <w:highlight w:val="none"/>
          <w:lang w:val="en-US" w:eastAsia="zh-CN"/>
          <w14:textFill>
            <w14:solidFill>
              <w14:schemeClr w14:val="tx1"/>
            </w14:solidFill>
          </w14:textFill>
        </w:rPr>
        <w:t>书面声明</w:t>
      </w:r>
      <w:r>
        <w:rPr>
          <w:rFonts w:hint="eastAsia"/>
          <w:color w:val="000000" w:themeColor="text1"/>
          <w:highlight w:val="none"/>
          <w14:textFill>
            <w14:solidFill>
              <w14:schemeClr w14:val="tx1"/>
            </w14:solidFill>
          </w14:textFill>
        </w:rPr>
        <w:t>。</w:t>
      </w:r>
    </w:p>
    <w:p w14:paraId="09C96D1B">
      <w:pPr>
        <w:ind w:left="0" w:leftChars="0" w:firstLine="0" w:firstLineChars="0"/>
        <w:jc w:val="center"/>
        <w:rPr>
          <w:rFonts w:hint="eastAsia"/>
          <w:b/>
          <w:bCs/>
          <w:color w:val="000000" w:themeColor="text1"/>
          <w:highlight w:val="none"/>
          <w14:textFill>
            <w14:solidFill>
              <w14:schemeClr w14:val="tx1"/>
            </w14:solidFill>
          </w14:textFill>
        </w:rPr>
      </w:pPr>
      <w:r>
        <w:rPr>
          <w:rFonts w:hint="eastAsia"/>
          <w:b/>
          <w:bCs/>
          <w:color w:val="000000" w:themeColor="text1"/>
          <w:sz w:val="40"/>
          <w:szCs w:val="40"/>
          <w:highlight w:val="none"/>
          <w14:textFill>
            <w14:solidFill>
              <w14:schemeClr w14:val="tx1"/>
            </w14:solidFill>
          </w14:textFill>
        </w:rPr>
        <w:t>书面声明</w:t>
      </w:r>
      <w:r>
        <w:rPr>
          <w:rFonts w:hint="eastAsia"/>
          <w:b w:val="0"/>
          <w:bCs w:val="0"/>
          <w:color w:val="000000" w:themeColor="text1"/>
          <w:highlight w:val="none"/>
          <w14:textFill>
            <w14:solidFill>
              <w14:schemeClr w14:val="tx1"/>
            </w14:solidFill>
          </w14:textFill>
        </w:rPr>
        <w:t>（参考格式）</w:t>
      </w:r>
    </w:p>
    <w:p w14:paraId="7B8BFA0D">
      <w:pPr>
        <w:bidi w:val="0"/>
        <w:ind w:left="0" w:leftChars="0" w:firstLine="0" w:firstLineChars="0"/>
        <w:rPr>
          <w:rFonts w:hint="default" w:eastAsia="仿宋"/>
          <w:color w:val="000000" w:themeColor="text1"/>
          <w:highlight w:val="none"/>
          <w:u w:val="singl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致：</w:t>
      </w:r>
      <w:r>
        <w:rPr>
          <w:rFonts w:hint="eastAsia"/>
          <w:color w:val="000000" w:themeColor="text1"/>
          <w:highlight w:val="none"/>
          <w:u w:val="single"/>
          <w:lang w:val="en-US" w:eastAsia="zh-CN"/>
          <w14:textFill>
            <w14:solidFill>
              <w14:schemeClr w14:val="tx1"/>
            </w14:solidFill>
          </w14:textFill>
        </w:rPr>
        <w:t xml:space="preserve">          </w:t>
      </w:r>
      <w:r>
        <w:rPr>
          <w:rFonts w:hint="eastAsia"/>
          <w:color w:val="000000" w:themeColor="text1"/>
          <w:highlight w:val="none"/>
          <w:u w:val="none"/>
          <w:lang w:val="en-US" w:eastAsia="zh-CN"/>
          <w14:textFill>
            <w14:solidFill>
              <w14:schemeClr w14:val="tx1"/>
            </w14:solidFill>
          </w14:textFill>
        </w:rPr>
        <w:t>（采购人名称）</w:t>
      </w:r>
    </w:p>
    <w:p w14:paraId="7045DC04">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本单位</w:t>
      </w:r>
      <w:r>
        <w:rPr>
          <w:rFonts w:hint="eastAsia"/>
          <w:color w:val="000000" w:themeColor="text1"/>
          <w:sz w:val="28"/>
          <w:szCs w:val="28"/>
          <w:highlight w:val="none"/>
          <w:u w:val="single"/>
          <w14:textFill>
            <w14:solidFill>
              <w14:schemeClr w14:val="tx1"/>
            </w14:solidFill>
          </w14:textFill>
        </w:rPr>
        <w:t xml:space="preserve">  </w:t>
      </w:r>
      <w:r>
        <w:rPr>
          <w:rFonts w:hint="eastAsia"/>
          <w:color w:val="000000" w:themeColor="text1"/>
          <w:sz w:val="28"/>
          <w:szCs w:val="28"/>
          <w:highlight w:val="none"/>
          <w:u w:val="single"/>
          <w:lang w:val="en-US" w:eastAsia="zh-CN"/>
          <w14:textFill>
            <w14:solidFill>
              <w14:schemeClr w14:val="tx1"/>
            </w14:solidFill>
          </w14:textFill>
        </w:rPr>
        <w:t xml:space="preserve"> </w:t>
      </w:r>
      <w:r>
        <w:rPr>
          <w:rFonts w:hint="eastAsia"/>
          <w:color w:val="000000" w:themeColor="text1"/>
          <w:sz w:val="28"/>
          <w:szCs w:val="28"/>
          <w:highlight w:val="none"/>
          <w:u w:val="single"/>
          <w14:textFill>
            <w14:solidFill>
              <w14:schemeClr w14:val="tx1"/>
            </w14:solidFill>
          </w14:textFill>
        </w:rPr>
        <w:t xml:space="preserve"> </w:t>
      </w:r>
      <w:r>
        <w:rPr>
          <w:rFonts w:hint="eastAsia"/>
          <w:color w:val="000000" w:themeColor="text1"/>
          <w:sz w:val="28"/>
          <w:szCs w:val="28"/>
          <w:highlight w:val="none"/>
          <w:u w:val="single"/>
          <w:lang w:val="en-US" w:eastAsia="zh-CN"/>
          <w14:textFill>
            <w14:solidFill>
              <w14:schemeClr w14:val="tx1"/>
            </w14:solidFill>
          </w14:textFill>
        </w:rPr>
        <w:t xml:space="preserve">       </w:t>
      </w:r>
      <w:r>
        <w:rPr>
          <w:rFonts w:hint="eastAsia"/>
          <w:color w:val="000000" w:themeColor="text1"/>
          <w:sz w:val="28"/>
          <w:szCs w:val="28"/>
          <w:highlight w:val="none"/>
          <w:u w:val="none"/>
          <w:lang w:eastAsia="zh-CN"/>
          <w14:textFill>
            <w14:solidFill>
              <w14:schemeClr w14:val="tx1"/>
            </w14:solidFill>
          </w14:textFill>
        </w:rPr>
        <w:t>（</w:t>
      </w:r>
      <w:r>
        <w:rPr>
          <w:rFonts w:hint="eastAsia"/>
          <w:color w:val="000000" w:themeColor="text1"/>
          <w:sz w:val="28"/>
          <w:szCs w:val="28"/>
          <w:highlight w:val="none"/>
          <w:lang w:eastAsia="zh-CN"/>
          <w14:textFill>
            <w14:solidFill>
              <w14:schemeClr w14:val="tx1"/>
            </w14:solidFill>
          </w14:textFill>
        </w:rPr>
        <w:t>投标人</w:t>
      </w:r>
      <w:r>
        <w:rPr>
          <w:rFonts w:hint="eastAsia"/>
          <w:color w:val="000000" w:themeColor="text1"/>
          <w:sz w:val="28"/>
          <w:szCs w:val="28"/>
          <w:highlight w:val="none"/>
          <w14:textFill>
            <w14:solidFill>
              <w14:schemeClr w14:val="tx1"/>
            </w14:solidFill>
          </w14:textFill>
        </w:rPr>
        <w:t>名称</w:t>
      </w:r>
      <w:r>
        <w:rPr>
          <w:rFonts w:hint="eastAsia"/>
          <w:color w:val="000000" w:themeColor="text1"/>
          <w:sz w:val="28"/>
          <w:szCs w:val="28"/>
          <w:highlight w:val="none"/>
          <w:lang w:eastAsia="zh-CN"/>
          <w14:textFill>
            <w14:solidFill>
              <w14:schemeClr w14:val="tx1"/>
            </w14:solidFill>
          </w14:textFill>
        </w:rPr>
        <w:t>）</w:t>
      </w:r>
      <w:r>
        <w:rPr>
          <w:rFonts w:hint="eastAsia"/>
          <w:color w:val="000000" w:themeColor="text1"/>
          <w:highlight w:val="none"/>
          <w14:textFill>
            <w14:solidFill>
              <w14:schemeClr w14:val="tx1"/>
            </w14:solidFill>
          </w14:textFill>
        </w:rPr>
        <w:t>就</w:t>
      </w:r>
      <w:r>
        <w:rPr>
          <w:rFonts w:hint="eastAsia"/>
          <w:color w:val="000000" w:themeColor="text1"/>
          <w:highlight w:val="none"/>
          <w:lang w:val="en-US" w:eastAsia="zh-CN"/>
          <w14:textFill>
            <w14:solidFill>
              <w14:schemeClr w14:val="tx1"/>
            </w14:solidFill>
          </w14:textFill>
        </w:rPr>
        <w:t>参加</w:t>
      </w:r>
      <w:r>
        <w:rPr>
          <w:rFonts w:hint="eastAsia"/>
          <w:b/>
          <w:bCs/>
          <w:color w:val="000000" w:themeColor="text1"/>
          <w:highlight w:val="none"/>
          <w:u w:val="single"/>
          <w:lang w:eastAsia="zh-CN"/>
          <w14:textFill>
            <w14:solidFill>
              <w14:schemeClr w14:val="tx1"/>
            </w14:solidFill>
          </w14:textFill>
        </w:rPr>
        <w:t>云南省楚雄第一中学智慧体育建设项目</w:t>
      </w:r>
      <w:r>
        <w:rPr>
          <w:rFonts w:hint="eastAsia"/>
          <w:color w:val="000000" w:themeColor="text1"/>
          <w:highlight w:val="none"/>
          <w14:textFill>
            <w14:solidFill>
              <w14:schemeClr w14:val="tx1"/>
            </w14:solidFill>
          </w14:textFill>
        </w:rPr>
        <w:t>的</w:t>
      </w:r>
      <w:r>
        <w:rPr>
          <w:rFonts w:hint="eastAsia"/>
          <w:color w:val="000000" w:themeColor="text1"/>
          <w:highlight w:val="none"/>
          <w:lang w:val="en-US" w:eastAsia="zh-CN"/>
          <w14:textFill>
            <w14:solidFill>
              <w14:schemeClr w14:val="tx1"/>
            </w14:solidFill>
          </w14:textFill>
        </w:rPr>
        <w:t>政府采购活动</w:t>
      </w:r>
      <w:r>
        <w:rPr>
          <w:rFonts w:hint="eastAsia"/>
          <w:color w:val="000000" w:themeColor="text1"/>
          <w:highlight w:val="none"/>
          <w14:textFill>
            <w14:solidFill>
              <w14:schemeClr w14:val="tx1"/>
            </w14:solidFill>
          </w14:textFill>
        </w:rPr>
        <w:t>，特作如下声明：​</w:t>
      </w:r>
    </w:p>
    <w:p w14:paraId="36E4E6F3">
      <w:pPr>
        <w:bidi w:val="0"/>
        <w:rPr>
          <w:rFonts w:hint="eastAsia" w:eastAsia="仿宋"/>
          <w:color w:val="000000" w:themeColor="text1"/>
          <w:highlight w:val="none"/>
          <w:lang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1.我</w:t>
      </w:r>
      <w:r>
        <w:rPr>
          <w:rFonts w:hint="eastAsia"/>
          <w:color w:val="000000" w:themeColor="text1"/>
          <w:highlight w:val="none"/>
          <w14:textFill>
            <w14:solidFill>
              <w14:schemeClr w14:val="tx1"/>
            </w14:solidFill>
          </w14:textFill>
        </w:rPr>
        <w:t>单位</w:t>
      </w:r>
      <w:r>
        <w:rPr>
          <w:rFonts w:hint="eastAsia"/>
          <w:color w:val="000000" w:themeColor="text1"/>
          <w:highlight w:val="none"/>
          <w:lang w:val="en-US" w:eastAsia="zh-CN"/>
          <w14:textFill>
            <w14:solidFill>
              <w14:schemeClr w14:val="tx1"/>
            </w14:solidFill>
          </w14:textFill>
        </w:rPr>
        <w:t>不存在“</w:t>
      </w:r>
      <w:r>
        <w:rPr>
          <w:rFonts w:hint="eastAsia" w:ascii="仿宋" w:eastAsia="仿宋"/>
          <w:color w:val="000000" w:themeColor="text1"/>
          <w:highlight w:val="none"/>
          <w:lang w:val="en-US" w:eastAsia="zh-CN"/>
          <w14:textFill>
            <w14:solidFill>
              <w14:schemeClr w14:val="tx1"/>
            </w14:solidFill>
          </w14:textFill>
        </w:rPr>
        <w:t>单位负责人为同一人或者存在直接控股、管理关系的不同</w:t>
      </w:r>
      <w:r>
        <w:rPr>
          <w:rFonts w:hint="eastAsia"/>
          <w:color w:val="000000" w:themeColor="text1"/>
          <w:highlight w:val="none"/>
          <w:lang w:val="en-US" w:eastAsia="zh-CN"/>
          <w14:textFill>
            <w14:solidFill>
              <w14:schemeClr w14:val="tx1"/>
            </w14:solidFill>
          </w14:textFill>
        </w:rPr>
        <w:t>投标人</w:t>
      </w:r>
      <w:r>
        <w:rPr>
          <w:rFonts w:hint="eastAsia" w:ascii="仿宋" w:eastAsia="仿宋"/>
          <w:color w:val="000000" w:themeColor="text1"/>
          <w:highlight w:val="none"/>
          <w:lang w:val="en-US" w:eastAsia="zh-CN"/>
          <w14:textFill>
            <w14:solidFill>
              <w14:schemeClr w14:val="tx1"/>
            </w14:solidFill>
          </w14:textFill>
        </w:rPr>
        <w:t>，参加同一合同项下的政府采购活动</w:t>
      </w:r>
      <w:r>
        <w:rPr>
          <w:rFonts w:hint="eastAsia"/>
          <w:color w:val="000000" w:themeColor="text1"/>
          <w:highlight w:val="none"/>
          <w:lang w:val="en-US" w:eastAsia="zh-CN"/>
          <w14:textFill>
            <w14:solidFill>
              <w14:schemeClr w14:val="tx1"/>
            </w14:solidFill>
          </w14:textFill>
        </w:rPr>
        <w:t>”的情形</w:t>
      </w:r>
      <w:r>
        <w:rPr>
          <w:rFonts w:hint="eastAsia"/>
          <w:color w:val="000000" w:themeColor="text1"/>
          <w:highlight w:val="none"/>
          <w:lang w:eastAsia="zh-CN"/>
          <w14:textFill>
            <w14:solidFill>
              <w14:schemeClr w14:val="tx1"/>
            </w14:solidFill>
          </w14:textFill>
        </w:rPr>
        <w:t>。</w:t>
      </w:r>
    </w:p>
    <w:p w14:paraId="1748F51A">
      <w:pPr>
        <w:bidi w:val="0"/>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2.我</w:t>
      </w:r>
      <w:r>
        <w:rPr>
          <w:rFonts w:hint="eastAsia"/>
          <w:color w:val="000000" w:themeColor="text1"/>
          <w:highlight w:val="none"/>
          <w14:textFill>
            <w14:solidFill>
              <w14:schemeClr w14:val="tx1"/>
            </w14:solidFill>
          </w14:textFill>
        </w:rPr>
        <w:t>单位</w:t>
      </w:r>
      <w:r>
        <w:rPr>
          <w:rFonts w:hint="eastAsia"/>
          <w:color w:val="000000" w:themeColor="text1"/>
          <w:highlight w:val="none"/>
          <w:lang w:val="en-US" w:eastAsia="zh-CN"/>
          <w14:textFill>
            <w14:solidFill>
              <w14:schemeClr w14:val="tx1"/>
            </w14:solidFill>
          </w14:textFill>
        </w:rPr>
        <w:t>不存在“</w:t>
      </w:r>
      <w:r>
        <w:rPr>
          <w:rFonts w:hint="eastAsia" w:ascii="仿宋" w:eastAsia="仿宋"/>
          <w:color w:val="000000" w:themeColor="text1"/>
          <w:highlight w:val="none"/>
          <w:lang w:val="en-US" w:eastAsia="zh-CN"/>
          <w14:textFill>
            <w14:solidFill>
              <w14:schemeClr w14:val="tx1"/>
            </w14:solidFill>
          </w14:textFill>
        </w:rPr>
        <w:t>为本项目提供整体设计、规范编制或者项目管理、监理、检测等服务的</w:t>
      </w:r>
      <w:r>
        <w:rPr>
          <w:rFonts w:hint="eastAsia"/>
          <w:color w:val="000000" w:themeColor="text1"/>
          <w:highlight w:val="none"/>
          <w:lang w:val="en-US" w:eastAsia="zh-CN"/>
          <w14:textFill>
            <w14:solidFill>
              <w14:schemeClr w14:val="tx1"/>
            </w14:solidFill>
          </w14:textFill>
        </w:rPr>
        <w:t>投标人</w:t>
      </w:r>
      <w:r>
        <w:rPr>
          <w:rFonts w:hint="eastAsia" w:ascii="仿宋" w:eastAsia="仿宋"/>
          <w:color w:val="000000" w:themeColor="text1"/>
          <w:highlight w:val="none"/>
          <w:lang w:val="en-US" w:eastAsia="zh-CN"/>
          <w14:textFill>
            <w14:solidFill>
              <w14:schemeClr w14:val="tx1"/>
            </w14:solidFill>
          </w14:textFill>
        </w:rPr>
        <w:t>，再参加本项目的采购活动</w:t>
      </w:r>
      <w:r>
        <w:rPr>
          <w:rFonts w:hint="eastAsia"/>
          <w:color w:val="000000" w:themeColor="text1"/>
          <w:highlight w:val="none"/>
          <w:lang w:val="en-US" w:eastAsia="zh-CN"/>
          <w14:textFill>
            <w14:solidFill>
              <w14:schemeClr w14:val="tx1"/>
            </w14:solidFill>
          </w14:textFill>
        </w:rPr>
        <w:t>”的情形</w:t>
      </w:r>
      <w:r>
        <w:rPr>
          <w:rFonts w:hint="eastAsia"/>
          <w:color w:val="000000" w:themeColor="text1"/>
          <w:highlight w:val="none"/>
          <w:lang w:eastAsia="zh-CN"/>
          <w14:textFill>
            <w14:solidFill>
              <w14:schemeClr w14:val="tx1"/>
            </w14:solidFill>
          </w14:textFill>
        </w:rPr>
        <w:t>。</w:t>
      </w:r>
    </w:p>
    <w:p w14:paraId="676843C4">
      <w:pPr>
        <w:bidi w:val="0"/>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我</w:t>
      </w:r>
      <w:r>
        <w:rPr>
          <w:rFonts w:hint="eastAsia"/>
          <w:color w:val="000000" w:themeColor="text1"/>
          <w:highlight w:val="none"/>
          <w14:textFill>
            <w14:solidFill>
              <w14:schemeClr w14:val="tx1"/>
            </w14:solidFill>
          </w14:textFill>
        </w:rPr>
        <w:t>单位承诺，上述声明内容真实、准确、完整，不存在任何虚假陈述或隐瞒。若本声明存在不实，如有虚假，则属于政府采购法第77条第1款第1项规定的“提供虚假材料谋取中标、成交的”情形，愿意承担该条规定的法律责任。</w:t>
      </w:r>
    </w:p>
    <w:p w14:paraId="4F60B0DF">
      <w:pPr>
        <w:ind w:firstLine="480"/>
        <w:rPr>
          <w:rFonts w:hint="eastAsia"/>
          <w:color w:val="000000" w:themeColor="text1"/>
          <w:sz w:val="28"/>
          <w:szCs w:val="28"/>
          <w:highlight w:val="none"/>
          <w14:textFill>
            <w14:solidFill>
              <w14:schemeClr w14:val="tx1"/>
            </w14:solidFill>
          </w14:textFill>
        </w:rPr>
      </w:pPr>
    </w:p>
    <w:p w14:paraId="6EF08F35">
      <w:pPr>
        <w:ind w:firstLine="480"/>
        <w:rPr>
          <w:rFonts w:hint="eastAsia"/>
          <w:color w:val="000000" w:themeColor="text1"/>
          <w:sz w:val="28"/>
          <w:szCs w:val="28"/>
          <w:highlight w:val="none"/>
          <w14:textFill>
            <w14:solidFill>
              <w14:schemeClr w14:val="tx1"/>
            </w14:solidFill>
          </w14:textFill>
        </w:rPr>
      </w:pPr>
      <w:r>
        <w:rPr>
          <w:rFonts w:hint="eastAsia"/>
          <w:color w:val="000000" w:themeColor="text1"/>
          <w:sz w:val="28"/>
          <w:szCs w:val="28"/>
          <w:highlight w:val="none"/>
          <w:lang w:eastAsia="zh-CN"/>
          <w14:textFill>
            <w14:solidFill>
              <w14:schemeClr w14:val="tx1"/>
            </w14:solidFill>
          </w14:textFill>
        </w:rPr>
        <w:t>投标人</w:t>
      </w:r>
      <w:r>
        <w:rPr>
          <w:rFonts w:hint="eastAsia"/>
          <w:color w:val="000000" w:themeColor="text1"/>
          <w:sz w:val="28"/>
          <w:szCs w:val="28"/>
          <w:highlight w:val="none"/>
          <w14:textFill>
            <w14:solidFill>
              <w14:schemeClr w14:val="tx1"/>
            </w14:solidFill>
          </w14:textFill>
        </w:rPr>
        <w:t>：</w:t>
      </w:r>
      <w:r>
        <w:rPr>
          <w:rFonts w:hint="eastAsia"/>
          <w:color w:val="000000" w:themeColor="text1"/>
          <w:sz w:val="28"/>
          <w:szCs w:val="28"/>
          <w:highlight w:val="none"/>
          <w:u w:val="single"/>
          <w14:textFill>
            <w14:solidFill>
              <w14:schemeClr w14:val="tx1"/>
            </w14:solidFill>
          </w14:textFill>
        </w:rPr>
        <w:t xml:space="preserve">             </w:t>
      </w:r>
      <w:r>
        <w:rPr>
          <w:rFonts w:hint="eastAsia"/>
          <w:color w:val="000000" w:themeColor="text1"/>
          <w:sz w:val="28"/>
          <w:szCs w:val="28"/>
          <w:highlight w:val="none"/>
          <w14:textFill>
            <w14:solidFill>
              <w14:schemeClr w14:val="tx1"/>
            </w14:solidFill>
          </w14:textFill>
        </w:rPr>
        <w:t>（电子签章）</w:t>
      </w:r>
    </w:p>
    <w:p w14:paraId="3AD60D8C">
      <w:pPr>
        <w:ind w:firstLine="480"/>
        <w:rPr>
          <w:rFonts w:hint="eastAsia"/>
          <w:color w:val="000000" w:themeColor="text1"/>
          <w:sz w:val="28"/>
          <w:szCs w:val="28"/>
          <w:highlight w:val="none"/>
          <w14:textFill>
            <w14:solidFill>
              <w14:schemeClr w14:val="tx1"/>
            </w14:solidFill>
          </w14:textFill>
        </w:rPr>
      </w:pPr>
      <w:r>
        <w:rPr>
          <w:rFonts w:hint="eastAsia"/>
          <w:color w:val="000000" w:themeColor="text1"/>
          <w:sz w:val="28"/>
          <w:szCs w:val="28"/>
          <w:highlight w:val="none"/>
          <w14:textFill>
            <w14:solidFill>
              <w14:schemeClr w14:val="tx1"/>
            </w14:solidFill>
          </w14:textFill>
        </w:rPr>
        <w:t>法定代表人或委托代理人：</w:t>
      </w:r>
      <w:r>
        <w:rPr>
          <w:rFonts w:hint="eastAsia"/>
          <w:color w:val="000000" w:themeColor="text1"/>
          <w:sz w:val="28"/>
          <w:szCs w:val="28"/>
          <w:highlight w:val="none"/>
          <w:u w:val="single"/>
          <w14:textFill>
            <w14:solidFill>
              <w14:schemeClr w14:val="tx1"/>
            </w14:solidFill>
          </w14:textFill>
        </w:rPr>
        <w:t xml:space="preserve">          </w:t>
      </w:r>
      <w:r>
        <w:rPr>
          <w:rFonts w:hint="eastAsia"/>
          <w:color w:val="000000" w:themeColor="text1"/>
          <w:sz w:val="28"/>
          <w:szCs w:val="28"/>
          <w:highlight w:val="none"/>
          <w14:textFill>
            <w14:solidFill>
              <w14:schemeClr w14:val="tx1"/>
            </w14:solidFill>
          </w14:textFill>
        </w:rPr>
        <w:t xml:space="preserve"> （电子签章或电子签名）</w:t>
      </w:r>
    </w:p>
    <w:p w14:paraId="69AD6EF4">
      <w:pPr>
        <w:ind w:firstLine="480"/>
        <w:jc w:val="both"/>
        <w:rPr>
          <w:rFonts w:hint="eastAsia"/>
          <w:color w:val="000000" w:themeColor="text1"/>
          <w:sz w:val="28"/>
          <w:szCs w:val="28"/>
          <w:highlight w:val="none"/>
          <w14:textFill>
            <w14:solidFill>
              <w14:schemeClr w14:val="tx1"/>
            </w14:solidFill>
          </w14:textFill>
        </w:rPr>
      </w:pPr>
      <w:r>
        <w:rPr>
          <w:rFonts w:hint="eastAsia"/>
          <w:color w:val="000000" w:themeColor="text1"/>
          <w:sz w:val="28"/>
          <w:szCs w:val="28"/>
          <w:highlight w:val="none"/>
          <w14:textFill>
            <w14:solidFill>
              <w14:schemeClr w14:val="tx1"/>
            </w14:solidFill>
          </w14:textFill>
        </w:rPr>
        <w:t>日  期：</w:t>
      </w:r>
      <w:r>
        <w:rPr>
          <w:rFonts w:hint="eastAsia"/>
          <w:color w:val="000000" w:themeColor="text1"/>
          <w:sz w:val="28"/>
          <w:szCs w:val="28"/>
          <w:highlight w:val="none"/>
          <w:u w:val="single"/>
          <w14:textFill>
            <w14:solidFill>
              <w14:schemeClr w14:val="tx1"/>
            </w14:solidFill>
          </w14:textFill>
        </w:rPr>
        <w:t xml:space="preserve">       </w:t>
      </w:r>
      <w:r>
        <w:rPr>
          <w:rFonts w:hint="eastAsia"/>
          <w:color w:val="000000" w:themeColor="text1"/>
          <w:sz w:val="28"/>
          <w:szCs w:val="28"/>
          <w:highlight w:val="none"/>
          <w14:textFill>
            <w14:solidFill>
              <w14:schemeClr w14:val="tx1"/>
            </w14:solidFill>
          </w14:textFill>
        </w:rPr>
        <w:t>年</w:t>
      </w:r>
      <w:r>
        <w:rPr>
          <w:rFonts w:hint="eastAsia"/>
          <w:color w:val="000000" w:themeColor="text1"/>
          <w:sz w:val="28"/>
          <w:szCs w:val="28"/>
          <w:highlight w:val="none"/>
          <w:u w:val="single"/>
          <w14:textFill>
            <w14:solidFill>
              <w14:schemeClr w14:val="tx1"/>
            </w14:solidFill>
          </w14:textFill>
        </w:rPr>
        <w:t xml:space="preserve">        </w:t>
      </w:r>
      <w:r>
        <w:rPr>
          <w:rFonts w:hint="eastAsia"/>
          <w:color w:val="000000" w:themeColor="text1"/>
          <w:sz w:val="28"/>
          <w:szCs w:val="28"/>
          <w:highlight w:val="none"/>
          <w14:textFill>
            <w14:solidFill>
              <w14:schemeClr w14:val="tx1"/>
            </w14:solidFill>
          </w14:textFill>
        </w:rPr>
        <w:t xml:space="preserve">月 </w:t>
      </w:r>
      <w:r>
        <w:rPr>
          <w:rFonts w:hint="eastAsia"/>
          <w:color w:val="000000" w:themeColor="text1"/>
          <w:sz w:val="28"/>
          <w:szCs w:val="28"/>
          <w:highlight w:val="none"/>
          <w:u w:val="single"/>
          <w14:textFill>
            <w14:solidFill>
              <w14:schemeClr w14:val="tx1"/>
            </w14:solidFill>
          </w14:textFill>
        </w:rPr>
        <w:t xml:space="preserve">      </w:t>
      </w:r>
      <w:r>
        <w:rPr>
          <w:rFonts w:hint="eastAsia"/>
          <w:color w:val="000000" w:themeColor="text1"/>
          <w:sz w:val="28"/>
          <w:szCs w:val="28"/>
          <w:highlight w:val="none"/>
          <w14:textFill>
            <w14:solidFill>
              <w14:schemeClr w14:val="tx1"/>
            </w14:solidFill>
          </w14:textFill>
        </w:rPr>
        <w:t>日</w:t>
      </w:r>
    </w:p>
    <w:p w14:paraId="08224679">
      <w:pPr>
        <w:rPr>
          <w:rFonts w:hint="eastAsia"/>
          <w:color w:val="000000" w:themeColor="text1"/>
          <w:sz w:val="28"/>
          <w:szCs w:val="28"/>
          <w:highlight w:val="none"/>
          <w14:textFill>
            <w14:solidFill>
              <w14:schemeClr w14:val="tx1"/>
            </w14:solidFill>
          </w14:textFill>
        </w:rPr>
      </w:pPr>
      <w:r>
        <w:rPr>
          <w:rFonts w:hint="eastAsia"/>
          <w:color w:val="000000" w:themeColor="text1"/>
          <w:sz w:val="28"/>
          <w:szCs w:val="28"/>
          <w:highlight w:val="none"/>
          <w14:textFill>
            <w14:solidFill>
              <w14:schemeClr w14:val="tx1"/>
            </w14:solidFill>
          </w14:textFill>
        </w:rPr>
        <w:br w:type="page"/>
      </w:r>
    </w:p>
    <w:p w14:paraId="67AE9FA4">
      <w:pPr>
        <w:pStyle w:val="6"/>
        <w:bidi w:val="0"/>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格式3-2：列入失信被执行人或重大税收违法失信主体或政府采购严重违法失信行为记录名单的投标人，不得参加政府采购活动。</w:t>
      </w:r>
    </w:p>
    <w:p w14:paraId="6D76FDB5">
      <w:pPr>
        <w:bidi w:val="0"/>
        <w:rPr>
          <w:rFonts w:hint="eastAsia"/>
          <w:color w:val="000000" w:themeColor="text1"/>
          <w:highlight w:val="none"/>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说明：此部分由采购人或采购代理机构将于提交投标文件截止时间以后（或资格审查阶段）在“信用中国”网站（www.creditchina.gov.cn）失信被执行人、重大税收违法失信主体及中国政府采购网（www.ccgp.gov.cn）“政府采购严重违法失信行为信息记录”对投标人进行信用信息查询，同时对信用信息查询记录和证据进行打印存档。</w:t>
      </w:r>
      <w:r>
        <w:rPr>
          <w:rFonts w:hint="eastAsia"/>
          <w:b/>
          <w:bCs/>
          <w:color w:val="000000" w:themeColor="text1"/>
          <w:sz w:val="24"/>
          <w:szCs w:val="24"/>
          <w:highlight w:val="none"/>
          <w:lang w:val="en-US" w:eastAsia="zh-CN"/>
          <w14:textFill>
            <w14:solidFill>
              <w14:schemeClr w14:val="tx1"/>
            </w14:solidFill>
          </w14:textFill>
        </w:rPr>
        <w:t>投标人不需要在投标文件中提供此项要求的内容，保留或删除此部分格式均可。</w:t>
      </w:r>
    </w:p>
    <w:p w14:paraId="6B42E3E3">
      <w:pPr>
        <w:ind w:firstLine="482"/>
        <w:rPr>
          <w:rFonts w:hint="eastAsia"/>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br w:type="page"/>
      </w:r>
    </w:p>
    <w:p w14:paraId="44640D52">
      <w:pPr>
        <w:pStyle w:val="3"/>
        <w:spacing w:before="93" w:after="93"/>
        <w:ind w:firstLine="0" w:firstLineChars="0"/>
        <w:jc w:val="center"/>
        <w:rPr>
          <w:rFonts w:hint="eastAsia"/>
          <w:color w:val="000000" w:themeColor="text1"/>
          <w:highlight w:val="none"/>
          <w14:textFill>
            <w14:solidFill>
              <w14:schemeClr w14:val="tx1"/>
            </w14:solidFill>
          </w14:textFill>
        </w:rPr>
      </w:pPr>
      <w:bookmarkStart w:id="496" w:name="_Toc30521"/>
      <w:bookmarkStart w:id="497" w:name="_Toc14622"/>
      <w:r>
        <w:rPr>
          <w:rFonts w:hint="eastAsia"/>
          <w:color w:val="000000" w:themeColor="text1"/>
          <w:highlight w:val="none"/>
          <w14:textFill>
            <w14:solidFill>
              <w14:schemeClr w14:val="tx1"/>
            </w14:solidFill>
          </w14:textFill>
        </w:rPr>
        <w:t>二、商务报价文件</w:t>
      </w:r>
      <w:bookmarkEnd w:id="496"/>
      <w:bookmarkEnd w:id="497"/>
    </w:p>
    <w:p w14:paraId="77A44757">
      <w:pPr>
        <w:pStyle w:val="4"/>
        <w:spacing w:before="78" w:line="220" w:lineRule="auto"/>
        <w:ind w:firstLine="0" w:firstLineChars="0"/>
        <w:jc w:val="both"/>
        <w:rPr>
          <w:rFonts w:hint="eastAsia" w:eastAsia="仿宋"/>
          <w:b/>
          <w:bCs/>
          <w:color w:val="000000" w:themeColor="text1"/>
          <w:sz w:val="24"/>
          <w:szCs w:val="24"/>
          <w:highlight w:val="none"/>
          <w:lang w:val="en-US" w:eastAsia="zh-CN"/>
          <w14:textFill>
            <w14:solidFill>
              <w14:schemeClr w14:val="tx1"/>
            </w14:solidFill>
          </w14:textFill>
        </w:rPr>
      </w:pPr>
      <w:bookmarkStart w:id="498" w:name="_Toc12686"/>
      <w:bookmarkStart w:id="499" w:name="_Toc3427"/>
      <w:bookmarkStart w:id="500" w:name="_Toc27636"/>
      <w:bookmarkStart w:id="501" w:name="_Toc19077"/>
      <w:r>
        <w:rPr>
          <w:b/>
          <w:bCs/>
          <w:color w:val="000000" w:themeColor="text1"/>
          <w:spacing w:val="-1"/>
          <w:sz w:val="24"/>
          <w:szCs w:val="24"/>
          <w:highlight w:val="none"/>
          <w14:textFill>
            <w14:solidFill>
              <w14:schemeClr w14:val="tx1"/>
            </w14:solidFill>
          </w14:textFill>
        </w:rPr>
        <w:t>投</w:t>
      </w:r>
      <w:r>
        <w:rPr>
          <w:b/>
          <w:bCs/>
          <w:color w:val="000000" w:themeColor="text1"/>
          <w:spacing w:val="-68"/>
          <w:sz w:val="24"/>
          <w:szCs w:val="24"/>
          <w:highlight w:val="none"/>
          <w14:textFill>
            <w14:solidFill>
              <w14:schemeClr w14:val="tx1"/>
            </w14:solidFill>
          </w14:textFill>
        </w:rPr>
        <w:t xml:space="preserve"> </w:t>
      </w:r>
      <w:r>
        <w:rPr>
          <w:b/>
          <w:bCs/>
          <w:color w:val="000000" w:themeColor="text1"/>
          <w:spacing w:val="-1"/>
          <w:sz w:val="24"/>
          <w:szCs w:val="24"/>
          <w:highlight w:val="none"/>
          <w14:textFill>
            <w14:solidFill>
              <w14:schemeClr w14:val="tx1"/>
            </w14:solidFill>
          </w14:textFill>
        </w:rPr>
        <w:t>标</w:t>
      </w:r>
      <w:r>
        <w:rPr>
          <w:b/>
          <w:bCs/>
          <w:color w:val="000000" w:themeColor="text1"/>
          <w:spacing w:val="-68"/>
          <w:sz w:val="24"/>
          <w:szCs w:val="24"/>
          <w:highlight w:val="none"/>
          <w14:textFill>
            <w14:solidFill>
              <w14:schemeClr w14:val="tx1"/>
            </w14:solidFill>
          </w14:textFill>
        </w:rPr>
        <w:t xml:space="preserve"> </w:t>
      </w:r>
      <w:r>
        <w:rPr>
          <w:b/>
          <w:bCs/>
          <w:color w:val="000000" w:themeColor="text1"/>
          <w:spacing w:val="-1"/>
          <w:sz w:val="24"/>
          <w:szCs w:val="24"/>
          <w:highlight w:val="none"/>
          <w14:textFill>
            <w14:solidFill>
              <w14:schemeClr w14:val="tx1"/>
            </w14:solidFill>
          </w14:textFill>
        </w:rPr>
        <w:t>文</w:t>
      </w:r>
      <w:r>
        <w:rPr>
          <w:b/>
          <w:bCs/>
          <w:color w:val="000000" w:themeColor="text1"/>
          <w:spacing w:val="-71"/>
          <w:sz w:val="24"/>
          <w:szCs w:val="24"/>
          <w:highlight w:val="none"/>
          <w14:textFill>
            <w14:solidFill>
              <w14:schemeClr w14:val="tx1"/>
            </w14:solidFill>
          </w14:textFill>
        </w:rPr>
        <w:t xml:space="preserve"> </w:t>
      </w:r>
      <w:r>
        <w:rPr>
          <w:b/>
          <w:bCs/>
          <w:color w:val="000000" w:themeColor="text1"/>
          <w:spacing w:val="-1"/>
          <w:sz w:val="24"/>
          <w:szCs w:val="24"/>
          <w:highlight w:val="none"/>
          <w14:textFill>
            <w14:solidFill>
              <w14:schemeClr w14:val="tx1"/>
            </w14:solidFill>
          </w14:textFill>
        </w:rPr>
        <w:t>件（</w:t>
      </w:r>
      <w:r>
        <w:rPr>
          <w:rFonts w:hint="eastAsia"/>
          <w:b/>
          <w:bCs/>
          <w:color w:val="000000" w:themeColor="text1"/>
          <w:spacing w:val="-1"/>
          <w:sz w:val="24"/>
          <w:szCs w:val="24"/>
          <w:highlight w:val="none"/>
          <w14:textFill>
            <w14:solidFill>
              <w14:schemeClr w14:val="tx1"/>
            </w14:solidFill>
          </w14:textFill>
        </w:rPr>
        <w:t>商务报价文件</w:t>
      </w:r>
      <w:r>
        <w:rPr>
          <w:b/>
          <w:bCs/>
          <w:color w:val="000000" w:themeColor="text1"/>
          <w:spacing w:val="-44"/>
          <w:sz w:val="24"/>
          <w:szCs w:val="24"/>
          <w:highlight w:val="none"/>
          <w14:textFill>
            <w14:solidFill>
              <w14:schemeClr w14:val="tx1"/>
            </w14:solidFill>
          </w14:textFill>
        </w:rPr>
        <w:t xml:space="preserve"> </w:t>
      </w:r>
      <w:r>
        <w:rPr>
          <w:b/>
          <w:bCs/>
          <w:color w:val="000000" w:themeColor="text1"/>
          <w:spacing w:val="-1"/>
          <w:sz w:val="24"/>
          <w:szCs w:val="24"/>
          <w:highlight w:val="none"/>
          <w14:textFill>
            <w14:solidFill>
              <w14:schemeClr w14:val="tx1"/>
            </w14:solidFill>
          </w14:textFill>
        </w:rPr>
        <w:t>）封面</w:t>
      </w:r>
      <w:r>
        <w:rPr>
          <w:rFonts w:hint="eastAsia"/>
          <w:b/>
          <w:bCs/>
          <w:color w:val="000000" w:themeColor="text1"/>
          <w:spacing w:val="-1"/>
          <w:sz w:val="24"/>
          <w:szCs w:val="24"/>
          <w:highlight w:val="none"/>
          <w:lang w:val="en-US" w:eastAsia="zh-CN"/>
          <w14:textFill>
            <w14:solidFill>
              <w14:schemeClr w14:val="tx1"/>
            </w14:solidFill>
          </w14:textFill>
        </w:rPr>
        <w:t>格式</w:t>
      </w:r>
    </w:p>
    <w:p w14:paraId="4045B884">
      <w:pPr>
        <w:ind w:firstLine="0" w:firstLineChars="0"/>
        <w:jc w:val="center"/>
        <w:rPr>
          <w:rFonts w:hint="eastAsia"/>
          <w:b/>
          <w:bCs/>
          <w:color w:val="000000" w:themeColor="text1"/>
          <w:sz w:val="32"/>
          <w:szCs w:val="32"/>
          <w:highlight w:val="none"/>
          <w14:textFill>
            <w14:solidFill>
              <w14:schemeClr w14:val="tx1"/>
            </w14:solidFill>
          </w14:textFill>
        </w:rPr>
      </w:pPr>
    </w:p>
    <w:p w14:paraId="6F6FDF35">
      <w:pPr>
        <w:pStyle w:val="20"/>
        <w:bidi w:val="0"/>
        <w:rPr>
          <w:rFonts w:hint="eastAsia"/>
          <w:color w:val="000000" w:themeColor="text1"/>
          <w:highlight w:val="none"/>
          <w14:textFill>
            <w14:solidFill>
              <w14:schemeClr w14:val="tx1"/>
            </w14:solidFill>
          </w14:textFill>
        </w:rPr>
      </w:pPr>
      <w:r>
        <w:rPr>
          <w:rFonts w:hint="eastAsia"/>
          <w:b/>
          <w:bCs/>
          <w:color w:val="000000" w:themeColor="text1"/>
          <w:sz w:val="44"/>
          <w:szCs w:val="44"/>
          <w:highlight w:val="none"/>
          <w:lang w:eastAsia="zh-CN"/>
          <w14:textFill>
            <w14:solidFill>
              <w14:schemeClr w14:val="tx1"/>
            </w14:solidFill>
          </w14:textFill>
        </w:rPr>
        <w:t>云南省楚雄第一中学智慧体育建设项目</w:t>
      </w:r>
    </w:p>
    <w:p w14:paraId="2AB913F6">
      <w:pPr>
        <w:ind w:firstLine="560"/>
        <w:rPr>
          <w:rFonts w:hint="eastAsia"/>
          <w:color w:val="000000" w:themeColor="text1"/>
          <w:highlight w:val="none"/>
          <w14:textFill>
            <w14:solidFill>
              <w14:schemeClr w14:val="tx1"/>
            </w14:solidFill>
          </w14:textFill>
        </w:rPr>
      </w:pPr>
    </w:p>
    <w:p w14:paraId="1C87345E">
      <w:pPr>
        <w:ind w:firstLine="560"/>
        <w:rPr>
          <w:rFonts w:hint="eastAsia"/>
          <w:color w:val="000000" w:themeColor="text1"/>
          <w:highlight w:val="none"/>
          <w14:textFill>
            <w14:solidFill>
              <w14:schemeClr w14:val="tx1"/>
            </w14:solidFill>
          </w14:textFill>
        </w:rPr>
      </w:pPr>
    </w:p>
    <w:p w14:paraId="00AED780">
      <w:pPr>
        <w:ind w:firstLine="560"/>
        <w:rPr>
          <w:rFonts w:hint="eastAsia"/>
          <w:color w:val="000000" w:themeColor="text1"/>
          <w:highlight w:val="none"/>
          <w14:textFill>
            <w14:solidFill>
              <w14:schemeClr w14:val="tx1"/>
            </w14:solidFill>
          </w14:textFill>
        </w:rPr>
      </w:pPr>
    </w:p>
    <w:p w14:paraId="2D0020EC">
      <w:pPr>
        <w:pStyle w:val="20"/>
        <w:rPr>
          <w:rFonts w:hint="eastAsia"/>
          <w:b/>
          <w:color w:val="000000" w:themeColor="text1"/>
          <w:sz w:val="72"/>
          <w:szCs w:val="72"/>
          <w:highlight w:val="none"/>
          <w14:textFill>
            <w14:solidFill>
              <w14:schemeClr w14:val="tx1"/>
            </w14:solidFill>
          </w14:textFill>
        </w:rPr>
      </w:pPr>
      <w:r>
        <w:rPr>
          <w:rFonts w:hint="eastAsia"/>
          <w:b/>
          <w:color w:val="000000" w:themeColor="text1"/>
          <w:sz w:val="96"/>
          <w:szCs w:val="96"/>
          <w:highlight w:val="none"/>
          <w14:textFill>
            <w14:solidFill>
              <w14:schemeClr w14:val="tx1"/>
            </w14:solidFill>
          </w14:textFill>
        </w:rPr>
        <w:t>投标文件</w:t>
      </w:r>
    </w:p>
    <w:p w14:paraId="06968229">
      <w:pPr>
        <w:pStyle w:val="33"/>
        <w:ind w:left="0" w:leftChars="0" w:firstLine="0" w:firstLineChars="0"/>
        <w:jc w:val="center"/>
        <w:rPr>
          <w:rFonts w:hint="eastAsia" w:ascii="仿宋" w:eastAsia="仿宋"/>
          <w:color w:val="000000" w:themeColor="text1"/>
          <w:sz w:val="28"/>
          <w:szCs w:val="28"/>
          <w:highlight w:val="none"/>
          <w14:textFill>
            <w14:solidFill>
              <w14:schemeClr w14:val="tx1"/>
            </w14:solidFill>
          </w14:textFill>
        </w:rPr>
      </w:pPr>
      <w:r>
        <w:rPr>
          <w:rFonts w:hint="eastAsia" w:ascii="仿宋" w:eastAsia="仿宋"/>
          <w:color w:val="000000" w:themeColor="text1"/>
          <w:sz w:val="28"/>
          <w:szCs w:val="28"/>
          <w:highlight w:val="none"/>
          <w14:textFill>
            <w14:solidFill>
              <w14:schemeClr w14:val="tx1"/>
            </w14:solidFill>
          </w14:textFill>
        </w:rPr>
        <w:t>（商务报价文件）</w:t>
      </w:r>
    </w:p>
    <w:p w14:paraId="43C89E9E">
      <w:pPr>
        <w:pStyle w:val="33"/>
        <w:ind w:left="0" w:leftChars="0" w:firstLine="0" w:firstLineChars="0"/>
        <w:jc w:val="center"/>
        <w:rPr>
          <w:rFonts w:hint="default" w:ascii="仿宋" w:eastAsia="仿宋"/>
          <w:color w:val="000000" w:themeColor="text1"/>
          <w:sz w:val="28"/>
          <w:szCs w:val="28"/>
          <w:highlight w:val="none"/>
          <w:lang w:val="en-US" w:eastAsia="zh-CN"/>
          <w14:textFill>
            <w14:solidFill>
              <w14:schemeClr w14:val="tx1"/>
            </w14:solidFill>
          </w14:textFill>
        </w:rPr>
      </w:pPr>
      <w:r>
        <w:rPr>
          <w:rFonts w:hint="eastAsia" w:ascii="仿宋" w:eastAsia="仿宋"/>
          <w:color w:val="000000" w:themeColor="text1"/>
          <w:sz w:val="28"/>
          <w:szCs w:val="28"/>
          <w:highlight w:val="none"/>
          <w14:textFill>
            <w14:solidFill>
              <w14:schemeClr w14:val="tx1"/>
            </w14:solidFill>
          </w14:textFill>
        </w:rPr>
        <w:t>项目编号：</w:t>
      </w:r>
      <w:r>
        <w:rPr>
          <w:rFonts w:hint="eastAsia" w:ascii="仿宋" w:eastAsia="仿宋"/>
          <w:color w:val="000000" w:themeColor="text1"/>
          <w:sz w:val="28"/>
          <w:szCs w:val="28"/>
          <w:highlight w:val="none"/>
          <w:lang w:eastAsia="zh-CN"/>
          <w14:textFill>
            <w14:solidFill>
              <w14:schemeClr w14:val="tx1"/>
            </w14:solidFill>
          </w14:textFill>
        </w:rPr>
        <w:t>云润招字 HW2026-018</w:t>
      </w:r>
    </w:p>
    <w:p w14:paraId="390BDD4D">
      <w:pPr>
        <w:ind w:firstLine="560"/>
        <w:jc w:val="left"/>
        <w:rPr>
          <w:rFonts w:hint="eastAsia"/>
          <w:color w:val="000000" w:themeColor="text1"/>
          <w:highlight w:val="none"/>
          <w14:textFill>
            <w14:solidFill>
              <w14:schemeClr w14:val="tx1"/>
            </w14:solidFill>
          </w14:textFill>
        </w:rPr>
      </w:pPr>
    </w:p>
    <w:p w14:paraId="3E9FFE7F">
      <w:pPr>
        <w:pStyle w:val="20"/>
        <w:spacing w:line="500" w:lineRule="exact"/>
        <w:jc w:val="left"/>
        <w:rPr>
          <w:rFonts w:hint="eastAsia"/>
          <w:b/>
          <w:color w:val="000000" w:themeColor="text1"/>
          <w:sz w:val="72"/>
          <w:szCs w:val="72"/>
          <w:highlight w:val="none"/>
          <w14:textFill>
            <w14:solidFill>
              <w14:schemeClr w14:val="tx1"/>
            </w14:solidFill>
          </w14:textFill>
        </w:rPr>
      </w:pPr>
    </w:p>
    <w:p w14:paraId="0D5EBEE6">
      <w:pPr>
        <w:rPr>
          <w:rFonts w:hint="eastAsia"/>
          <w:b/>
          <w:color w:val="000000" w:themeColor="text1"/>
          <w:sz w:val="72"/>
          <w:szCs w:val="72"/>
          <w:highlight w:val="none"/>
          <w14:textFill>
            <w14:solidFill>
              <w14:schemeClr w14:val="tx1"/>
            </w14:solidFill>
          </w14:textFill>
        </w:rPr>
      </w:pPr>
    </w:p>
    <w:p w14:paraId="44B3BC6E">
      <w:pPr>
        <w:pStyle w:val="13"/>
        <w:rPr>
          <w:rFonts w:hint="eastAsia"/>
          <w:color w:val="000000" w:themeColor="text1"/>
          <w:highlight w:val="none"/>
          <w14:textFill>
            <w14:solidFill>
              <w14:schemeClr w14:val="tx1"/>
            </w14:solidFill>
          </w14:textFill>
        </w:rPr>
      </w:pPr>
    </w:p>
    <w:p w14:paraId="4EDDE311">
      <w:pPr>
        <w:jc w:val="left"/>
        <w:rPr>
          <w:rFonts w:hint="eastAsia"/>
          <w:color w:val="000000" w:themeColor="text1"/>
          <w:highlight w:val="none"/>
          <w14:textFill>
            <w14:solidFill>
              <w14:schemeClr w14:val="tx1"/>
            </w14:solidFill>
          </w14:textFill>
        </w:rPr>
      </w:pPr>
    </w:p>
    <w:p w14:paraId="3E0168DE">
      <w:pPr>
        <w:bidi w:val="0"/>
        <w:jc w:val="left"/>
        <w:rPr>
          <w:rFonts w:hint="eastAsia"/>
          <w:color w:val="000000" w:themeColor="text1"/>
          <w:highlight w:val="none"/>
          <w14:textFill>
            <w14:solidFill>
              <w14:schemeClr w14:val="tx1"/>
            </w14:solidFill>
          </w14:textFill>
        </w:rPr>
      </w:pPr>
    </w:p>
    <w:p w14:paraId="2D4D12DC">
      <w:pPr>
        <w:ind w:firstLine="0" w:firstLineChars="0"/>
        <w:jc w:val="left"/>
        <w:rPr>
          <w:rFonts w:hint="eastAsia"/>
          <w:color w:val="000000" w:themeColor="text1"/>
          <w:highlight w:val="none"/>
          <w14:textFill>
            <w14:solidFill>
              <w14:schemeClr w14:val="tx1"/>
            </w14:solidFill>
          </w14:textFill>
        </w:rPr>
      </w:pPr>
    </w:p>
    <w:p w14:paraId="705D48B8">
      <w:pPr>
        <w:ind w:firstLine="904" w:firstLineChars="300"/>
        <w:rPr>
          <w:rFonts w:hint="eastAsia"/>
          <w:b/>
          <w:bCs/>
          <w:color w:val="000000" w:themeColor="text1"/>
          <w:sz w:val="30"/>
          <w:szCs w:val="30"/>
          <w:highlight w:val="none"/>
          <w14:textFill>
            <w14:solidFill>
              <w14:schemeClr w14:val="tx1"/>
            </w14:solidFill>
          </w14:textFill>
        </w:rPr>
      </w:pPr>
      <w:r>
        <w:rPr>
          <w:rFonts w:hint="eastAsia"/>
          <w:b/>
          <w:bCs/>
          <w:color w:val="000000" w:themeColor="text1"/>
          <w:sz w:val="30"/>
          <w:szCs w:val="30"/>
          <w:highlight w:val="none"/>
          <w:lang w:eastAsia="zh-CN"/>
          <w14:textFill>
            <w14:solidFill>
              <w14:schemeClr w14:val="tx1"/>
            </w14:solidFill>
          </w14:textFill>
        </w:rPr>
        <w:t>投标人</w:t>
      </w:r>
      <w:r>
        <w:rPr>
          <w:rFonts w:hint="eastAsia"/>
          <w:b/>
          <w:bCs/>
          <w:color w:val="000000" w:themeColor="text1"/>
          <w:sz w:val="30"/>
          <w:szCs w:val="30"/>
          <w:highlight w:val="none"/>
          <w14:textFill>
            <w14:solidFill>
              <w14:schemeClr w14:val="tx1"/>
            </w14:solidFill>
          </w14:textFill>
        </w:rPr>
        <w:t>：</w:t>
      </w:r>
      <w:r>
        <w:rPr>
          <w:rFonts w:hint="eastAsia"/>
          <w:b/>
          <w:bCs/>
          <w:color w:val="000000" w:themeColor="text1"/>
          <w:sz w:val="30"/>
          <w:szCs w:val="30"/>
          <w:highlight w:val="none"/>
          <w:u w:val="single"/>
          <w14:textFill>
            <w14:solidFill>
              <w14:schemeClr w14:val="tx1"/>
            </w14:solidFill>
          </w14:textFill>
        </w:rPr>
        <w:t xml:space="preserve">             </w:t>
      </w:r>
      <w:r>
        <w:rPr>
          <w:rFonts w:hint="eastAsia"/>
          <w:b/>
          <w:bCs/>
          <w:color w:val="000000" w:themeColor="text1"/>
          <w:sz w:val="30"/>
          <w:szCs w:val="30"/>
          <w:highlight w:val="none"/>
          <w14:textFill>
            <w14:solidFill>
              <w14:schemeClr w14:val="tx1"/>
            </w14:solidFill>
          </w14:textFill>
        </w:rPr>
        <w:t>（电子签章）</w:t>
      </w:r>
    </w:p>
    <w:p w14:paraId="09AC3E0E">
      <w:pPr>
        <w:ind w:firstLine="904" w:firstLineChars="300"/>
        <w:rPr>
          <w:rFonts w:hint="eastAsia"/>
          <w:b/>
          <w:bCs/>
          <w:color w:val="000000" w:themeColor="text1"/>
          <w:sz w:val="30"/>
          <w:szCs w:val="30"/>
          <w:highlight w:val="none"/>
          <w14:textFill>
            <w14:solidFill>
              <w14:schemeClr w14:val="tx1"/>
            </w14:solidFill>
          </w14:textFill>
        </w:rPr>
      </w:pPr>
      <w:r>
        <w:rPr>
          <w:rFonts w:hint="eastAsia"/>
          <w:b/>
          <w:bCs/>
          <w:color w:val="000000" w:themeColor="text1"/>
          <w:sz w:val="30"/>
          <w:szCs w:val="30"/>
          <w:highlight w:val="none"/>
          <w14:textFill>
            <w14:solidFill>
              <w14:schemeClr w14:val="tx1"/>
            </w14:solidFill>
          </w14:textFill>
        </w:rPr>
        <w:t>法定代表人或委托代理人：</w:t>
      </w:r>
      <w:r>
        <w:rPr>
          <w:rFonts w:hint="eastAsia"/>
          <w:b/>
          <w:bCs/>
          <w:color w:val="000000" w:themeColor="text1"/>
          <w:sz w:val="30"/>
          <w:szCs w:val="30"/>
          <w:highlight w:val="none"/>
          <w:u w:val="single"/>
          <w14:textFill>
            <w14:solidFill>
              <w14:schemeClr w14:val="tx1"/>
            </w14:solidFill>
          </w14:textFill>
        </w:rPr>
        <w:t xml:space="preserve">          </w:t>
      </w:r>
      <w:r>
        <w:rPr>
          <w:rFonts w:hint="eastAsia"/>
          <w:b/>
          <w:bCs/>
          <w:color w:val="000000" w:themeColor="text1"/>
          <w:sz w:val="30"/>
          <w:szCs w:val="30"/>
          <w:highlight w:val="none"/>
          <w14:textFill>
            <w14:solidFill>
              <w14:schemeClr w14:val="tx1"/>
            </w14:solidFill>
          </w14:textFill>
        </w:rPr>
        <w:t xml:space="preserve"> （电子签章或电子签名）</w:t>
      </w:r>
    </w:p>
    <w:p w14:paraId="2CFD6B51">
      <w:pPr>
        <w:ind w:firstLine="904" w:firstLineChars="300"/>
        <w:rPr>
          <w:rFonts w:hint="eastAsia"/>
          <w:color w:val="000000" w:themeColor="text1"/>
          <w:highlight w:val="none"/>
          <w14:textFill>
            <w14:solidFill>
              <w14:schemeClr w14:val="tx1"/>
            </w14:solidFill>
          </w14:textFill>
        </w:rPr>
      </w:pPr>
      <w:r>
        <w:rPr>
          <w:rFonts w:hint="eastAsia"/>
          <w:b/>
          <w:bCs/>
          <w:color w:val="000000" w:themeColor="text1"/>
          <w:sz w:val="30"/>
          <w:szCs w:val="30"/>
          <w:highlight w:val="none"/>
          <w14:textFill>
            <w14:solidFill>
              <w14:schemeClr w14:val="tx1"/>
            </w14:solidFill>
          </w14:textFill>
        </w:rPr>
        <w:t>日  期：</w:t>
      </w:r>
      <w:r>
        <w:rPr>
          <w:rFonts w:hint="eastAsia"/>
          <w:b/>
          <w:bCs/>
          <w:color w:val="000000" w:themeColor="text1"/>
          <w:sz w:val="30"/>
          <w:szCs w:val="30"/>
          <w:highlight w:val="none"/>
          <w:u w:val="single"/>
          <w14:textFill>
            <w14:solidFill>
              <w14:schemeClr w14:val="tx1"/>
            </w14:solidFill>
          </w14:textFill>
        </w:rPr>
        <w:t xml:space="preserve">       </w:t>
      </w:r>
      <w:r>
        <w:rPr>
          <w:rFonts w:hint="eastAsia"/>
          <w:b/>
          <w:bCs/>
          <w:color w:val="000000" w:themeColor="text1"/>
          <w:sz w:val="30"/>
          <w:szCs w:val="30"/>
          <w:highlight w:val="none"/>
          <w14:textFill>
            <w14:solidFill>
              <w14:schemeClr w14:val="tx1"/>
            </w14:solidFill>
          </w14:textFill>
        </w:rPr>
        <w:t>年</w:t>
      </w:r>
      <w:r>
        <w:rPr>
          <w:rFonts w:hint="eastAsia"/>
          <w:b/>
          <w:bCs/>
          <w:color w:val="000000" w:themeColor="text1"/>
          <w:sz w:val="30"/>
          <w:szCs w:val="30"/>
          <w:highlight w:val="none"/>
          <w:u w:val="single"/>
          <w14:textFill>
            <w14:solidFill>
              <w14:schemeClr w14:val="tx1"/>
            </w14:solidFill>
          </w14:textFill>
        </w:rPr>
        <w:t xml:space="preserve">        </w:t>
      </w:r>
      <w:r>
        <w:rPr>
          <w:rFonts w:hint="eastAsia"/>
          <w:b/>
          <w:bCs/>
          <w:color w:val="000000" w:themeColor="text1"/>
          <w:sz w:val="30"/>
          <w:szCs w:val="30"/>
          <w:highlight w:val="none"/>
          <w14:textFill>
            <w14:solidFill>
              <w14:schemeClr w14:val="tx1"/>
            </w14:solidFill>
          </w14:textFill>
        </w:rPr>
        <w:t xml:space="preserve">月 </w:t>
      </w:r>
      <w:r>
        <w:rPr>
          <w:rFonts w:hint="eastAsia"/>
          <w:b/>
          <w:bCs/>
          <w:color w:val="000000" w:themeColor="text1"/>
          <w:sz w:val="30"/>
          <w:szCs w:val="30"/>
          <w:highlight w:val="none"/>
          <w:u w:val="single"/>
          <w14:textFill>
            <w14:solidFill>
              <w14:schemeClr w14:val="tx1"/>
            </w14:solidFill>
          </w14:textFill>
        </w:rPr>
        <w:t xml:space="preserve">      </w:t>
      </w:r>
      <w:r>
        <w:rPr>
          <w:rFonts w:hint="eastAsia"/>
          <w:b/>
          <w:bCs/>
          <w:color w:val="000000" w:themeColor="text1"/>
          <w:sz w:val="30"/>
          <w:szCs w:val="30"/>
          <w:highlight w:val="none"/>
          <w14:textFill>
            <w14:solidFill>
              <w14:schemeClr w14:val="tx1"/>
            </w14:solidFill>
          </w14:textFill>
        </w:rPr>
        <w:t>日</w:t>
      </w:r>
      <w:r>
        <w:rPr>
          <w:rFonts w:hint="eastAsia"/>
          <w:color w:val="000000" w:themeColor="text1"/>
          <w:highlight w:val="none"/>
          <w14:textFill>
            <w14:solidFill>
              <w14:schemeClr w14:val="tx1"/>
            </w14:solidFill>
          </w14:textFill>
        </w:rPr>
        <w:br w:type="page"/>
      </w:r>
    </w:p>
    <w:p w14:paraId="20819A5B">
      <w:pPr>
        <w:pStyle w:val="5"/>
        <w:ind w:firstLine="602"/>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格式1：投标函</w:t>
      </w:r>
      <w:bookmarkEnd w:id="498"/>
      <w:bookmarkEnd w:id="499"/>
      <w:r>
        <w:rPr>
          <w:b w:val="0"/>
          <w:color w:val="000000" w:themeColor="text1"/>
          <w:spacing w:val="-1"/>
          <w:sz w:val="24"/>
          <w:szCs w:val="24"/>
          <w:highlight w:val="none"/>
          <w14:textFill>
            <w14:solidFill>
              <w14:schemeClr w14:val="tx1"/>
            </w14:solidFill>
          </w14:textFill>
        </w:rPr>
        <w:t>（实质性格式）</w:t>
      </w:r>
      <w:bookmarkEnd w:id="500"/>
      <w:bookmarkEnd w:id="501"/>
    </w:p>
    <w:p w14:paraId="3D6D1AA4">
      <w:pPr>
        <w:pStyle w:val="20"/>
        <w:rPr>
          <w:rFonts w:hint="eastAsia"/>
          <w:b/>
          <w:bCs/>
          <w:color w:val="000000" w:themeColor="text1"/>
          <w:sz w:val="48"/>
          <w:szCs w:val="40"/>
          <w:highlight w:val="none"/>
          <w14:textFill>
            <w14:solidFill>
              <w14:schemeClr w14:val="tx1"/>
            </w14:solidFill>
          </w14:textFill>
        </w:rPr>
      </w:pPr>
      <w:r>
        <w:rPr>
          <w:rFonts w:hint="eastAsia"/>
          <w:b/>
          <w:bCs/>
          <w:color w:val="000000" w:themeColor="text1"/>
          <w:sz w:val="48"/>
          <w:szCs w:val="40"/>
          <w:highlight w:val="none"/>
          <w14:textFill>
            <w14:solidFill>
              <w14:schemeClr w14:val="tx1"/>
            </w14:solidFill>
          </w14:textFill>
        </w:rPr>
        <w:t>投标函</w:t>
      </w:r>
    </w:p>
    <w:p w14:paraId="65CCCBD7">
      <w:pPr>
        <w:ind w:firstLine="0" w:firstLineChars="0"/>
        <w:rPr>
          <w:rFonts w:hint="eastAsia" w:eastAsia="仿宋"/>
          <w:color w:val="000000" w:themeColor="text1"/>
          <w:sz w:val="28"/>
          <w:szCs w:val="28"/>
          <w:highlight w:val="none"/>
          <w:lang w:eastAsia="zh-CN"/>
          <w14:textFill>
            <w14:solidFill>
              <w14:schemeClr w14:val="tx1"/>
            </w14:solidFill>
          </w14:textFill>
        </w:rPr>
      </w:pPr>
      <w:r>
        <w:rPr>
          <w:rFonts w:hint="eastAsia"/>
          <w:color w:val="000000" w:themeColor="text1"/>
          <w:sz w:val="28"/>
          <w:szCs w:val="28"/>
          <w:highlight w:val="none"/>
          <w14:textFill>
            <w14:solidFill>
              <w14:schemeClr w14:val="tx1"/>
            </w14:solidFill>
          </w14:textFill>
        </w:rPr>
        <w:t>致：</w:t>
      </w:r>
      <w:r>
        <w:rPr>
          <w:rFonts w:hint="eastAsia"/>
          <w:b/>
          <w:bCs/>
          <w:color w:val="000000" w:themeColor="text1"/>
          <w:sz w:val="28"/>
          <w:szCs w:val="28"/>
          <w:highlight w:val="none"/>
          <w:u w:val="single"/>
          <w:lang w:eastAsia="zh-CN"/>
          <w14:textFill>
            <w14:solidFill>
              <w14:schemeClr w14:val="tx1"/>
            </w14:solidFill>
          </w14:textFill>
        </w:rPr>
        <w:t>云南省楚雄第一中学</w:t>
      </w:r>
    </w:p>
    <w:p w14:paraId="7031CB1D">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我方仔细研究了</w:t>
      </w:r>
      <w:r>
        <w:rPr>
          <w:rFonts w:hint="eastAsia"/>
          <w:b/>
          <w:bCs/>
          <w:color w:val="000000" w:themeColor="text1"/>
          <w:highlight w:val="none"/>
          <w:u w:val="single"/>
          <w:lang w:eastAsia="zh-CN"/>
          <w14:textFill>
            <w14:solidFill>
              <w14:schemeClr w14:val="tx1"/>
            </w14:solidFill>
          </w14:textFill>
        </w:rPr>
        <w:t>云南省楚雄第一中学智慧体育建设项目</w:t>
      </w:r>
      <w:r>
        <w:rPr>
          <w:rFonts w:hint="eastAsia"/>
          <w:color w:val="000000" w:themeColor="text1"/>
          <w:highlight w:val="none"/>
          <w:lang w:val="en-US" w:eastAsia="zh-CN"/>
          <w14:textFill>
            <w14:solidFill>
              <w14:schemeClr w14:val="tx1"/>
            </w14:solidFill>
          </w14:textFill>
        </w:rPr>
        <w:t>的</w:t>
      </w:r>
      <w:r>
        <w:rPr>
          <w:rFonts w:hint="eastAsia"/>
          <w:color w:val="000000" w:themeColor="text1"/>
          <w:highlight w:val="none"/>
          <w:lang w:eastAsia="zh-CN"/>
          <w14:textFill>
            <w14:solidFill>
              <w14:schemeClr w14:val="tx1"/>
            </w14:solidFill>
          </w14:textFill>
        </w:rPr>
        <w:t>招标文件</w:t>
      </w:r>
      <w:r>
        <w:rPr>
          <w:rFonts w:hint="eastAsia"/>
          <w:color w:val="000000" w:themeColor="text1"/>
          <w:highlight w:val="none"/>
          <w14:textFill>
            <w14:solidFill>
              <w14:schemeClr w14:val="tx1"/>
            </w14:solidFill>
          </w14:textFill>
        </w:rPr>
        <w:t>的全部内容，正式授权</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u w:val="single"/>
          <w:lang w:val="en-US" w:eastAsia="zh-CN"/>
          <w14:textFill>
            <w14:solidFill>
              <w14:schemeClr w14:val="tx1"/>
            </w14:solidFill>
          </w14:textFill>
        </w:rPr>
        <w:t xml:space="preserve">         </w:t>
      </w:r>
      <w:r>
        <w:rPr>
          <w:rFonts w:hint="eastAsia"/>
          <w:color w:val="000000" w:themeColor="text1"/>
          <w:highlight w:val="none"/>
          <w14:textFill>
            <w14:solidFill>
              <w14:schemeClr w14:val="tx1"/>
            </w14:solidFill>
          </w14:textFill>
        </w:rPr>
        <w:t>（姓名）全权代表</w:t>
      </w:r>
      <w:r>
        <w:rPr>
          <w:rFonts w:hint="eastAsia"/>
          <w:color w:val="000000" w:themeColor="text1"/>
          <w:highlight w:val="none"/>
          <w:lang w:eastAsia="zh-CN"/>
          <w14:textFill>
            <w14:solidFill>
              <w14:schemeClr w14:val="tx1"/>
            </w14:solidFill>
          </w14:textFill>
        </w:rPr>
        <w:t>投标人</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u w:val="single"/>
          <w:lang w:val="en-US" w:eastAsia="zh-CN"/>
          <w14:textFill>
            <w14:solidFill>
              <w14:schemeClr w14:val="tx1"/>
            </w14:solidFill>
          </w14:textFill>
        </w:rPr>
        <w:t xml:space="preserve">    </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w:t>
      </w:r>
      <w:r>
        <w:rPr>
          <w:rFonts w:hint="eastAsia"/>
          <w:color w:val="000000" w:themeColor="text1"/>
          <w:highlight w:val="none"/>
          <w:lang w:eastAsia="zh-CN"/>
          <w14:textFill>
            <w14:solidFill>
              <w14:schemeClr w14:val="tx1"/>
            </w14:solidFill>
          </w14:textFill>
        </w:rPr>
        <w:t>投标人</w:t>
      </w:r>
      <w:r>
        <w:rPr>
          <w:rFonts w:hint="eastAsia"/>
          <w:color w:val="000000" w:themeColor="text1"/>
          <w:highlight w:val="none"/>
          <w14:textFill>
            <w14:solidFill>
              <w14:schemeClr w14:val="tx1"/>
            </w14:solidFill>
          </w14:textFill>
        </w:rPr>
        <w:t>全称）参加投标，并提交投标文件。</w:t>
      </w:r>
    </w:p>
    <w:p w14:paraId="72D2C4E8">
      <w:pPr>
        <w:ind w:firstLine="480"/>
        <w:rPr>
          <w:rFonts w:hint="eastAsia"/>
          <w:color w:val="000000" w:themeColor="text1"/>
          <w:sz w:val="28"/>
          <w:szCs w:val="28"/>
          <w:highlight w:val="none"/>
          <w14:textFill>
            <w14:solidFill>
              <w14:schemeClr w14:val="tx1"/>
            </w14:solidFill>
          </w14:textFill>
        </w:rPr>
      </w:pPr>
      <w:r>
        <w:rPr>
          <w:rFonts w:hint="eastAsia"/>
          <w:color w:val="000000" w:themeColor="text1"/>
          <w:sz w:val="28"/>
          <w:szCs w:val="28"/>
          <w:highlight w:val="none"/>
          <w14:textFill>
            <w14:solidFill>
              <w14:schemeClr w14:val="tx1"/>
            </w14:solidFill>
          </w14:textFill>
        </w:rPr>
        <w:t>据此投标函，我单位兹宣布同意如下：</w:t>
      </w:r>
    </w:p>
    <w:p w14:paraId="75FD18B1">
      <w:pPr>
        <w:ind w:firstLine="480"/>
        <w:rPr>
          <w:rFonts w:hint="eastAsia"/>
          <w:color w:val="000000" w:themeColor="text1"/>
          <w:sz w:val="28"/>
          <w:szCs w:val="28"/>
          <w:highlight w:val="none"/>
          <w14:textFill>
            <w14:solidFill>
              <w14:schemeClr w14:val="tx1"/>
            </w14:solidFill>
          </w14:textFill>
        </w:rPr>
      </w:pPr>
      <w:r>
        <w:rPr>
          <w:rFonts w:hint="eastAsia"/>
          <w:color w:val="000000" w:themeColor="text1"/>
          <w:sz w:val="28"/>
          <w:szCs w:val="28"/>
          <w:highlight w:val="none"/>
          <w14:textFill>
            <w14:solidFill>
              <w14:schemeClr w14:val="tx1"/>
            </w14:solidFill>
          </w14:textFill>
        </w:rPr>
        <w:t>1、按</w:t>
      </w:r>
      <w:r>
        <w:rPr>
          <w:rFonts w:hint="eastAsia"/>
          <w:color w:val="000000" w:themeColor="text1"/>
          <w:sz w:val="28"/>
          <w:szCs w:val="28"/>
          <w:highlight w:val="none"/>
          <w:lang w:eastAsia="zh-CN"/>
          <w14:textFill>
            <w14:solidFill>
              <w14:schemeClr w14:val="tx1"/>
            </w14:solidFill>
          </w14:textFill>
        </w:rPr>
        <w:t>招标文件</w:t>
      </w:r>
      <w:r>
        <w:rPr>
          <w:rFonts w:hint="eastAsia"/>
          <w:color w:val="000000" w:themeColor="text1"/>
          <w:sz w:val="28"/>
          <w:szCs w:val="28"/>
          <w:highlight w:val="none"/>
          <w14:textFill>
            <w14:solidFill>
              <w14:schemeClr w14:val="tx1"/>
            </w14:solidFill>
          </w14:textFill>
        </w:rPr>
        <w:t>采购需求，我方</w:t>
      </w:r>
      <w:r>
        <w:rPr>
          <w:rFonts w:hint="eastAsia"/>
          <w:color w:val="000000" w:themeColor="text1"/>
          <w:sz w:val="28"/>
          <w:szCs w:val="28"/>
          <w:highlight w:val="none"/>
          <w:lang w:val="en-US" w:eastAsia="zh-CN"/>
          <w14:textFill>
            <w14:solidFill>
              <w14:schemeClr w14:val="tx1"/>
            </w14:solidFill>
          </w14:textFill>
        </w:rPr>
        <w:t>将按照投标文件“开标一览表”填写的内容参加投标</w:t>
      </w:r>
      <w:r>
        <w:rPr>
          <w:rFonts w:hint="eastAsia"/>
          <w:color w:val="000000" w:themeColor="text1"/>
          <w:sz w:val="28"/>
          <w:szCs w:val="28"/>
          <w:highlight w:val="none"/>
          <w14:textFill>
            <w14:solidFill>
              <w14:schemeClr w14:val="tx1"/>
            </w14:solidFill>
          </w14:textFill>
        </w:rPr>
        <w:t>。</w:t>
      </w:r>
    </w:p>
    <w:p w14:paraId="3F4F7EBE">
      <w:pPr>
        <w:ind w:firstLine="480"/>
        <w:rPr>
          <w:rFonts w:hint="eastAsia"/>
          <w:color w:val="000000" w:themeColor="text1"/>
          <w:sz w:val="28"/>
          <w:szCs w:val="28"/>
          <w:highlight w:val="none"/>
          <w14:textFill>
            <w14:solidFill>
              <w14:schemeClr w14:val="tx1"/>
            </w14:solidFill>
          </w14:textFill>
        </w:rPr>
      </w:pPr>
      <w:r>
        <w:rPr>
          <w:rFonts w:hint="eastAsia"/>
          <w:color w:val="000000" w:themeColor="text1"/>
          <w:sz w:val="28"/>
          <w:szCs w:val="28"/>
          <w:highlight w:val="none"/>
          <w14:textFill>
            <w14:solidFill>
              <w14:schemeClr w14:val="tx1"/>
            </w14:solidFill>
          </w14:textFill>
        </w:rPr>
        <w:t>2、我方将按</w:t>
      </w:r>
      <w:r>
        <w:rPr>
          <w:rFonts w:hint="eastAsia"/>
          <w:color w:val="000000" w:themeColor="text1"/>
          <w:sz w:val="28"/>
          <w:szCs w:val="28"/>
          <w:highlight w:val="none"/>
          <w:lang w:eastAsia="zh-CN"/>
          <w14:textFill>
            <w14:solidFill>
              <w14:schemeClr w14:val="tx1"/>
            </w14:solidFill>
          </w14:textFill>
        </w:rPr>
        <w:t>招标文件</w:t>
      </w:r>
      <w:r>
        <w:rPr>
          <w:rFonts w:hint="eastAsia"/>
          <w:color w:val="000000" w:themeColor="text1"/>
          <w:sz w:val="28"/>
          <w:szCs w:val="28"/>
          <w:highlight w:val="none"/>
          <w14:textFill>
            <w14:solidFill>
              <w14:schemeClr w14:val="tx1"/>
            </w14:solidFill>
          </w14:textFill>
        </w:rPr>
        <w:t>的规定履行合同责任和义务。</w:t>
      </w:r>
    </w:p>
    <w:p w14:paraId="00D8363A">
      <w:pPr>
        <w:ind w:firstLine="480"/>
        <w:rPr>
          <w:rFonts w:hint="eastAsia"/>
          <w:color w:val="000000" w:themeColor="text1"/>
          <w:sz w:val="28"/>
          <w:szCs w:val="28"/>
          <w:highlight w:val="none"/>
          <w14:textFill>
            <w14:solidFill>
              <w14:schemeClr w14:val="tx1"/>
            </w14:solidFill>
          </w14:textFill>
        </w:rPr>
      </w:pPr>
      <w:r>
        <w:rPr>
          <w:rFonts w:hint="eastAsia"/>
          <w:color w:val="000000" w:themeColor="text1"/>
          <w:sz w:val="28"/>
          <w:szCs w:val="28"/>
          <w:highlight w:val="none"/>
          <w14:textFill>
            <w14:solidFill>
              <w14:schemeClr w14:val="tx1"/>
            </w14:solidFill>
          </w14:textFill>
        </w:rPr>
        <w:t>3、我方已详细审查全部</w:t>
      </w:r>
      <w:r>
        <w:rPr>
          <w:rFonts w:hint="eastAsia"/>
          <w:color w:val="000000" w:themeColor="text1"/>
          <w:sz w:val="28"/>
          <w:szCs w:val="28"/>
          <w:highlight w:val="none"/>
          <w:lang w:eastAsia="zh-CN"/>
          <w14:textFill>
            <w14:solidFill>
              <w14:schemeClr w14:val="tx1"/>
            </w14:solidFill>
          </w14:textFill>
        </w:rPr>
        <w:t>招标文件</w:t>
      </w:r>
      <w:r>
        <w:rPr>
          <w:rFonts w:hint="eastAsia"/>
          <w:color w:val="000000" w:themeColor="text1"/>
          <w:sz w:val="28"/>
          <w:szCs w:val="28"/>
          <w:highlight w:val="none"/>
          <w14:textFill>
            <w14:solidFill>
              <w14:schemeClr w14:val="tx1"/>
            </w14:solidFill>
          </w14:textFill>
        </w:rPr>
        <w:t>，包括更正公告以及全部参考资料和所有附件。我们完全理解并同意放弃对这方面有不明及误解的权利，并认为全部</w:t>
      </w:r>
      <w:r>
        <w:rPr>
          <w:rFonts w:hint="eastAsia"/>
          <w:color w:val="000000" w:themeColor="text1"/>
          <w:sz w:val="28"/>
          <w:szCs w:val="28"/>
          <w:highlight w:val="none"/>
          <w:lang w:eastAsia="zh-CN"/>
          <w14:textFill>
            <w14:solidFill>
              <w14:schemeClr w14:val="tx1"/>
            </w14:solidFill>
          </w14:textFill>
        </w:rPr>
        <w:t>招标文件</w:t>
      </w:r>
      <w:r>
        <w:rPr>
          <w:rFonts w:hint="eastAsia"/>
          <w:color w:val="000000" w:themeColor="text1"/>
          <w:sz w:val="28"/>
          <w:szCs w:val="28"/>
          <w:highlight w:val="none"/>
          <w14:textFill>
            <w14:solidFill>
              <w14:schemeClr w14:val="tx1"/>
            </w14:solidFill>
          </w14:textFill>
        </w:rPr>
        <w:t>（包括更正公告以及全部参考资料和所有附件）公平公正，无倾向性和排他性。</w:t>
      </w:r>
    </w:p>
    <w:p w14:paraId="39AAB618">
      <w:pPr>
        <w:ind w:firstLine="480"/>
        <w:rPr>
          <w:rFonts w:hint="eastAsia"/>
          <w:color w:val="000000" w:themeColor="text1"/>
          <w:sz w:val="28"/>
          <w:szCs w:val="28"/>
          <w:highlight w:val="none"/>
          <w14:textFill>
            <w14:solidFill>
              <w14:schemeClr w14:val="tx1"/>
            </w14:solidFill>
          </w14:textFill>
        </w:rPr>
      </w:pPr>
      <w:r>
        <w:rPr>
          <w:rFonts w:hint="eastAsia"/>
          <w:color w:val="000000" w:themeColor="text1"/>
          <w:sz w:val="28"/>
          <w:szCs w:val="28"/>
          <w:highlight w:val="none"/>
          <w14:textFill>
            <w14:solidFill>
              <w14:schemeClr w14:val="tx1"/>
            </w14:solidFill>
          </w14:textFill>
        </w:rPr>
        <w:t>4、我方的投标有效期为从提交</w:t>
      </w:r>
      <w:r>
        <w:rPr>
          <w:rFonts w:hint="eastAsia"/>
          <w:color w:val="000000" w:themeColor="text1"/>
          <w:sz w:val="28"/>
          <w:szCs w:val="28"/>
          <w:highlight w:val="none"/>
          <w:lang w:eastAsia="zh-CN"/>
          <w14:textFill>
            <w14:solidFill>
              <w14:schemeClr w14:val="tx1"/>
            </w14:solidFill>
          </w14:textFill>
        </w:rPr>
        <w:t>投标文件截止之日起90日历天</w:t>
      </w:r>
      <w:r>
        <w:rPr>
          <w:rFonts w:hint="eastAsia"/>
          <w:color w:val="000000" w:themeColor="text1"/>
          <w:sz w:val="28"/>
          <w:szCs w:val="28"/>
          <w:highlight w:val="none"/>
          <w14:textFill>
            <w14:solidFill>
              <w14:schemeClr w14:val="tx1"/>
            </w14:solidFill>
          </w14:textFill>
        </w:rPr>
        <w:t>。</w:t>
      </w:r>
    </w:p>
    <w:p w14:paraId="608C5C56">
      <w:pPr>
        <w:ind w:firstLine="480"/>
        <w:rPr>
          <w:rFonts w:hint="eastAsia"/>
          <w:color w:val="000000" w:themeColor="text1"/>
          <w:sz w:val="28"/>
          <w:szCs w:val="28"/>
          <w:highlight w:val="none"/>
          <w14:textFill>
            <w14:solidFill>
              <w14:schemeClr w14:val="tx1"/>
            </w14:solidFill>
          </w14:textFill>
        </w:rPr>
      </w:pPr>
      <w:r>
        <w:rPr>
          <w:rFonts w:hint="eastAsia"/>
          <w:color w:val="000000" w:themeColor="text1"/>
          <w:sz w:val="28"/>
          <w:szCs w:val="28"/>
          <w:highlight w:val="none"/>
          <w14:textFill>
            <w14:solidFill>
              <w14:schemeClr w14:val="tx1"/>
            </w14:solidFill>
          </w14:textFill>
        </w:rPr>
        <w:t>5、我方同意按照招标方要求提供的与投标有关的一切数据或资料，并声明投标文件及所提供的一切资料均真实有效。由于我方提供资料不实而造成的责任和后果由我方自行承担。</w:t>
      </w:r>
    </w:p>
    <w:p w14:paraId="3292FA45">
      <w:pPr>
        <w:ind w:firstLine="480"/>
        <w:rPr>
          <w:rFonts w:hint="eastAsia"/>
          <w:color w:val="000000" w:themeColor="text1"/>
          <w:sz w:val="28"/>
          <w:szCs w:val="28"/>
          <w:highlight w:val="none"/>
          <w14:textFill>
            <w14:solidFill>
              <w14:schemeClr w14:val="tx1"/>
            </w14:solidFill>
          </w14:textFill>
        </w:rPr>
      </w:pPr>
      <w:r>
        <w:rPr>
          <w:rFonts w:hint="eastAsia"/>
          <w:color w:val="000000" w:themeColor="text1"/>
          <w:sz w:val="28"/>
          <w:szCs w:val="28"/>
          <w:highlight w:val="none"/>
          <w14:textFill>
            <w14:solidFill>
              <w14:schemeClr w14:val="tx1"/>
            </w14:solidFill>
          </w14:textFill>
        </w:rPr>
        <w:t>6、我方保证所投产品来自合法的供货渠道，若中标，则有义务向采购人提供其需要的有效书面证明材料。如果提供非法渠道的商品，视为欺诈，并承担相关责任。</w:t>
      </w:r>
    </w:p>
    <w:p w14:paraId="0B39640F">
      <w:pPr>
        <w:ind w:firstLine="480"/>
        <w:rPr>
          <w:rFonts w:hint="eastAsia"/>
          <w:color w:val="000000" w:themeColor="text1"/>
          <w:sz w:val="28"/>
          <w:szCs w:val="28"/>
          <w:highlight w:val="none"/>
          <w14:textFill>
            <w14:solidFill>
              <w14:schemeClr w14:val="tx1"/>
            </w14:solidFill>
          </w14:textFill>
        </w:rPr>
      </w:pPr>
      <w:r>
        <w:rPr>
          <w:rFonts w:hint="eastAsia"/>
          <w:color w:val="000000" w:themeColor="text1"/>
          <w:sz w:val="28"/>
          <w:szCs w:val="28"/>
          <w:highlight w:val="none"/>
          <w14:textFill>
            <w14:solidFill>
              <w14:schemeClr w14:val="tx1"/>
            </w14:solidFill>
          </w14:textFill>
        </w:rPr>
        <w:t>7、我方承诺完全符合《</w:t>
      </w:r>
      <w:r>
        <w:rPr>
          <w:rFonts w:hint="eastAsia"/>
          <w:color w:val="000000" w:themeColor="text1"/>
          <w:sz w:val="28"/>
          <w:szCs w:val="28"/>
          <w:highlight w:val="none"/>
          <w:lang w:eastAsia="zh-CN"/>
          <w14:textFill>
            <w14:solidFill>
              <w14:schemeClr w14:val="tx1"/>
            </w14:solidFill>
          </w14:textFill>
        </w:rPr>
        <w:t>中华人民共和国政府采购法</w:t>
      </w:r>
      <w:r>
        <w:rPr>
          <w:rFonts w:hint="eastAsia"/>
          <w:color w:val="000000" w:themeColor="text1"/>
          <w:sz w:val="28"/>
          <w:szCs w:val="28"/>
          <w:highlight w:val="none"/>
          <w14:textFill>
            <w14:solidFill>
              <w14:schemeClr w14:val="tx1"/>
            </w14:solidFill>
          </w14:textFill>
        </w:rPr>
        <w:t>》、《</w:t>
      </w:r>
      <w:r>
        <w:rPr>
          <w:rFonts w:hint="eastAsia"/>
          <w:color w:val="000000" w:themeColor="text1"/>
          <w:sz w:val="28"/>
          <w:szCs w:val="28"/>
          <w:highlight w:val="none"/>
          <w:lang w:eastAsia="zh-CN"/>
          <w14:textFill>
            <w14:solidFill>
              <w14:schemeClr w14:val="tx1"/>
            </w14:solidFill>
          </w14:textFill>
        </w:rPr>
        <w:t>中华人民共和国政府采购法实施条例</w:t>
      </w:r>
      <w:r>
        <w:rPr>
          <w:rFonts w:hint="eastAsia"/>
          <w:color w:val="000000" w:themeColor="text1"/>
          <w:sz w:val="28"/>
          <w:szCs w:val="28"/>
          <w:highlight w:val="none"/>
          <w14:textFill>
            <w14:solidFill>
              <w14:schemeClr w14:val="tx1"/>
            </w14:solidFill>
          </w14:textFill>
        </w:rPr>
        <w:t>》等法律法规规定，并随时接受采购人、采购代理机构的检查验证。在整个招标过程中，我方若有违规行为，我方完全接受采购人依照相关法律法规和</w:t>
      </w:r>
      <w:r>
        <w:rPr>
          <w:rFonts w:hint="eastAsia"/>
          <w:color w:val="000000" w:themeColor="text1"/>
          <w:sz w:val="28"/>
          <w:szCs w:val="28"/>
          <w:highlight w:val="none"/>
          <w:lang w:eastAsia="zh-CN"/>
          <w14:textFill>
            <w14:solidFill>
              <w14:schemeClr w14:val="tx1"/>
            </w14:solidFill>
          </w14:textFill>
        </w:rPr>
        <w:t>招标文件</w:t>
      </w:r>
      <w:r>
        <w:rPr>
          <w:rFonts w:hint="eastAsia"/>
          <w:color w:val="000000" w:themeColor="text1"/>
          <w:sz w:val="28"/>
          <w:szCs w:val="28"/>
          <w:highlight w:val="none"/>
          <w14:textFill>
            <w14:solidFill>
              <w14:schemeClr w14:val="tx1"/>
            </w14:solidFill>
          </w14:textFill>
        </w:rPr>
        <w:t>的规定给予处罚。</w:t>
      </w:r>
    </w:p>
    <w:p w14:paraId="489B7B13">
      <w:pPr>
        <w:ind w:firstLine="480"/>
        <w:rPr>
          <w:rFonts w:hint="eastAsia"/>
          <w:color w:val="000000" w:themeColor="text1"/>
          <w:sz w:val="28"/>
          <w:szCs w:val="28"/>
          <w:highlight w:val="none"/>
          <w14:textFill>
            <w14:solidFill>
              <w14:schemeClr w14:val="tx1"/>
            </w14:solidFill>
          </w14:textFill>
        </w:rPr>
      </w:pPr>
      <w:r>
        <w:rPr>
          <w:rFonts w:hint="eastAsia"/>
          <w:color w:val="000000" w:themeColor="text1"/>
          <w:sz w:val="28"/>
          <w:szCs w:val="28"/>
          <w:highlight w:val="none"/>
          <w14:textFill>
            <w14:solidFill>
              <w14:schemeClr w14:val="tx1"/>
            </w14:solidFill>
          </w14:textFill>
        </w:rPr>
        <w:t>8、我方若中标，本</w:t>
      </w:r>
      <w:r>
        <w:rPr>
          <w:rFonts w:hint="eastAsia"/>
          <w:color w:val="000000" w:themeColor="text1"/>
          <w:sz w:val="28"/>
          <w:szCs w:val="28"/>
          <w:highlight w:val="none"/>
          <w:lang w:val="en-US" w:eastAsia="zh-CN"/>
          <w14:textFill>
            <w14:solidFill>
              <w14:schemeClr w14:val="tx1"/>
            </w14:solidFill>
          </w14:textFill>
        </w:rPr>
        <w:t>投标函</w:t>
      </w:r>
      <w:r>
        <w:rPr>
          <w:rFonts w:hint="eastAsia"/>
          <w:color w:val="000000" w:themeColor="text1"/>
          <w:sz w:val="28"/>
          <w:szCs w:val="28"/>
          <w:highlight w:val="none"/>
          <w14:textFill>
            <w14:solidFill>
              <w14:schemeClr w14:val="tx1"/>
            </w14:solidFill>
          </w14:textFill>
        </w:rPr>
        <w:t>将成为合同不可分割的一部分，与合同具有同等的法律效力。</w:t>
      </w:r>
    </w:p>
    <w:p w14:paraId="43B99967">
      <w:pPr>
        <w:ind w:firstLine="480"/>
        <w:rPr>
          <w:rFonts w:hint="eastAsia"/>
          <w:color w:val="000000" w:themeColor="text1"/>
          <w:sz w:val="28"/>
          <w:szCs w:val="28"/>
          <w:highlight w:val="none"/>
          <w14:textFill>
            <w14:solidFill>
              <w14:schemeClr w14:val="tx1"/>
            </w14:solidFill>
          </w14:textFill>
        </w:rPr>
      </w:pPr>
      <w:r>
        <w:rPr>
          <w:rFonts w:hint="eastAsia"/>
          <w:color w:val="000000" w:themeColor="text1"/>
          <w:sz w:val="28"/>
          <w:szCs w:val="28"/>
          <w:highlight w:val="none"/>
          <w:lang w:val="en-US" w:eastAsia="zh-CN"/>
          <w14:textFill>
            <w14:solidFill>
              <w14:schemeClr w14:val="tx1"/>
            </w14:solidFill>
          </w14:textFill>
        </w:rPr>
        <w:t>9</w:t>
      </w:r>
      <w:r>
        <w:rPr>
          <w:rFonts w:hint="eastAsia"/>
          <w:color w:val="000000" w:themeColor="text1"/>
          <w:sz w:val="28"/>
          <w:szCs w:val="28"/>
          <w:highlight w:val="none"/>
          <w14:textFill>
            <w14:solidFill>
              <w14:schemeClr w14:val="tx1"/>
            </w14:solidFill>
          </w14:textFill>
        </w:rPr>
        <w:t>、如违反上述承诺，我方投标无效且接受相关部门依法作出的处罚。</w:t>
      </w:r>
    </w:p>
    <w:p w14:paraId="473C36E7">
      <w:pPr>
        <w:ind w:firstLine="480"/>
        <w:rPr>
          <w:rFonts w:hint="eastAsia"/>
          <w:color w:val="000000" w:themeColor="text1"/>
          <w:sz w:val="28"/>
          <w:szCs w:val="28"/>
          <w:highlight w:val="none"/>
          <w14:textFill>
            <w14:solidFill>
              <w14:schemeClr w14:val="tx1"/>
            </w14:solidFill>
          </w14:textFill>
        </w:rPr>
      </w:pPr>
    </w:p>
    <w:p w14:paraId="3EED59CE">
      <w:pPr>
        <w:ind w:firstLine="480"/>
        <w:rPr>
          <w:rFonts w:hint="eastAsia"/>
          <w:color w:val="000000" w:themeColor="text1"/>
          <w:sz w:val="28"/>
          <w:szCs w:val="28"/>
          <w:highlight w:val="none"/>
          <w14:textFill>
            <w14:solidFill>
              <w14:schemeClr w14:val="tx1"/>
            </w14:solidFill>
          </w14:textFill>
        </w:rPr>
      </w:pPr>
      <w:r>
        <w:rPr>
          <w:rFonts w:hint="eastAsia"/>
          <w:color w:val="000000" w:themeColor="text1"/>
          <w:sz w:val="28"/>
          <w:szCs w:val="28"/>
          <w:highlight w:val="none"/>
          <w:lang w:eastAsia="zh-CN"/>
          <w14:textFill>
            <w14:solidFill>
              <w14:schemeClr w14:val="tx1"/>
            </w14:solidFill>
          </w14:textFill>
        </w:rPr>
        <w:t>投标人</w:t>
      </w:r>
      <w:r>
        <w:rPr>
          <w:rFonts w:hint="eastAsia"/>
          <w:color w:val="000000" w:themeColor="text1"/>
          <w:sz w:val="28"/>
          <w:szCs w:val="28"/>
          <w:highlight w:val="none"/>
          <w14:textFill>
            <w14:solidFill>
              <w14:schemeClr w14:val="tx1"/>
            </w14:solidFill>
          </w14:textFill>
        </w:rPr>
        <w:t>：</w:t>
      </w:r>
      <w:r>
        <w:rPr>
          <w:rFonts w:hint="eastAsia"/>
          <w:color w:val="000000" w:themeColor="text1"/>
          <w:sz w:val="28"/>
          <w:szCs w:val="28"/>
          <w:highlight w:val="none"/>
          <w:u w:val="single"/>
          <w14:textFill>
            <w14:solidFill>
              <w14:schemeClr w14:val="tx1"/>
            </w14:solidFill>
          </w14:textFill>
        </w:rPr>
        <w:t xml:space="preserve">             </w:t>
      </w:r>
      <w:r>
        <w:rPr>
          <w:rFonts w:hint="eastAsia"/>
          <w:color w:val="000000" w:themeColor="text1"/>
          <w:sz w:val="28"/>
          <w:szCs w:val="28"/>
          <w:highlight w:val="none"/>
          <w14:textFill>
            <w14:solidFill>
              <w14:schemeClr w14:val="tx1"/>
            </w14:solidFill>
          </w14:textFill>
        </w:rPr>
        <w:t>（电子签章）</w:t>
      </w:r>
    </w:p>
    <w:p w14:paraId="78A03E40">
      <w:pPr>
        <w:ind w:firstLine="480"/>
        <w:rPr>
          <w:rFonts w:hint="eastAsia"/>
          <w:color w:val="000000" w:themeColor="text1"/>
          <w:sz w:val="28"/>
          <w:szCs w:val="28"/>
          <w:highlight w:val="none"/>
          <w14:textFill>
            <w14:solidFill>
              <w14:schemeClr w14:val="tx1"/>
            </w14:solidFill>
          </w14:textFill>
        </w:rPr>
      </w:pPr>
      <w:r>
        <w:rPr>
          <w:rFonts w:hint="eastAsia"/>
          <w:color w:val="000000" w:themeColor="text1"/>
          <w:sz w:val="28"/>
          <w:szCs w:val="28"/>
          <w:highlight w:val="none"/>
          <w14:textFill>
            <w14:solidFill>
              <w14:schemeClr w14:val="tx1"/>
            </w14:solidFill>
          </w14:textFill>
        </w:rPr>
        <w:t>法定代表人或委托代理人：</w:t>
      </w:r>
      <w:r>
        <w:rPr>
          <w:rFonts w:hint="eastAsia"/>
          <w:color w:val="000000" w:themeColor="text1"/>
          <w:sz w:val="28"/>
          <w:szCs w:val="28"/>
          <w:highlight w:val="none"/>
          <w:u w:val="single"/>
          <w14:textFill>
            <w14:solidFill>
              <w14:schemeClr w14:val="tx1"/>
            </w14:solidFill>
          </w14:textFill>
        </w:rPr>
        <w:t xml:space="preserve">          </w:t>
      </w:r>
      <w:r>
        <w:rPr>
          <w:rFonts w:hint="eastAsia"/>
          <w:color w:val="000000" w:themeColor="text1"/>
          <w:sz w:val="28"/>
          <w:szCs w:val="28"/>
          <w:highlight w:val="none"/>
          <w14:textFill>
            <w14:solidFill>
              <w14:schemeClr w14:val="tx1"/>
            </w14:solidFill>
          </w14:textFill>
        </w:rPr>
        <w:t xml:space="preserve"> （电子签章或电子签名）</w:t>
      </w:r>
    </w:p>
    <w:p w14:paraId="020BDBB7">
      <w:pPr>
        <w:ind w:firstLine="480"/>
        <w:rPr>
          <w:rFonts w:hint="eastAsia"/>
          <w:color w:val="000000" w:themeColor="text1"/>
          <w:sz w:val="28"/>
          <w:szCs w:val="28"/>
          <w:highlight w:val="none"/>
          <w14:textFill>
            <w14:solidFill>
              <w14:schemeClr w14:val="tx1"/>
            </w14:solidFill>
          </w14:textFill>
        </w:rPr>
      </w:pPr>
      <w:r>
        <w:rPr>
          <w:rFonts w:hint="eastAsia"/>
          <w:color w:val="000000" w:themeColor="text1"/>
          <w:sz w:val="28"/>
          <w:szCs w:val="28"/>
          <w:highlight w:val="none"/>
          <w14:textFill>
            <w14:solidFill>
              <w14:schemeClr w14:val="tx1"/>
            </w14:solidFill>
          </w14:textFill>
        </w:rPr>
        <w:t>日  期：</w:t>
      </w:r>
      <w:r>
        <w:rPr>
          <w:rFonts w:hint="eastAsia"/>
          <w:color w:val="000000" w:themeColor="text1"/>
          <w:sz w:val="28"/>
          <w:szCs w:val="28"/>
          <w:highlight w:val="none"/>
          <w:u w:val="single"/>
          <w14:textFill>
            <w14:solidFill>
              <w14:schemeClr w14:val="tx1"/>
            </w14:solidFill>
          </w14:textFill>
        </w:rPr>
        <w:t xml:space="preserve">       </w:t>
      </w:r>
      <w:r>
        <w:rPr>
          <w:rFonts w:hint="eastAsia"/>
          <w:color w:val="000000" w:themeColor="text1"/>
          <w:sz w:val="28"/>
          <w:szCs w:val="28"/>
          <w:highlight w:val="none"/>
          <w14:textFill>
            <w14:solidFill>
              <w14:schemeClr w14:val="tx1"/>
            </w14:solidFill>
          </w14:textFill>
        </w:rPr>
        <w:t>年</w:t>
      </w:r>
      <w:r>
        <w:rPr>
          <w:rFonts w:hint="eastAsia"/>
          <w:color w:val="000000" w:themeColor="text1"/>
          <w:sz w:val="28"/>
          <w:szCs w:val="28"/>
          <w:highlight w:val="none"/>
          <w:u w:val="single"/>
          <w14:textFill>
            <w14:solidFill>
              <w14:schemeClr w14:val="tx1"/>
            </w14:solidFill>
          </w14:textFill>
        </w:rPr>
        <w:t xml:space="preserve">        </w:t>
      </w:r>
      <w:r>
        <w:rPr>
          <w:rFonts w:hint="eastAsia"/>
          <w:color w:val="000000" w:themeColor="text1"/>
          <w:sz w:val="28"/>
          <w:szCs w:val="28"/>
          <w:highlight w:val="none"/>
          <w14:textFill>
            <w14:solidFill>
              <w14:schemeClr w14:val="tx1"/>
            </w14:solidFill>
          </w14:textFill>
        </w:rPr>
        <w:t xml:space="preserve">月 </w:t>
      </w:r>
      <w:r>
        <w:rPr>
          <w:rFonts w:hint="eastAsia"/>
          <w:color w:val="000000" w:themeColor="text1"/>
          <w:sz w:val="28"/>
          <w:szCs w:val="28"/>
          <w:highlight w:val="none"/>
          <w:u w:val="single"/>
          <w14:textFill>
            <w14:solidFill>
              <w14:schemeClr w14:val="tx1"/>
            </w14:solidFill>
          </w14:textFill>
        </w:rPr>
        <w:t xml:space="preserve">      </w:t>
      </w:r>
      <w:r>
        <w:rPr>
          <w:rFonts w:hint="eastAsia"/>
          <w:color w:val="000000" w:themeColor="text1"/>
          <w:sz w:val="28"/>
          <w:szCs w:val="28"/>
          <w:highlight w:val="none"/>
          <w14:textFill>
            <w14:solidFill>
              <w14:schemeClr w14:val="tx1"/>
            </w14:solidFill>
          </w14:textFill>
        </w:rPr>
        <w:t>日</w:t>
      </w:r>
    </w:p>
    <w:p w14:paraId="7CB30561">
      <w:pPr>
        <w:ind w:firstLine="480"/>
        <w:rPr>
          <w:rFonts w:hint="eastAsia"/>
          <w:color w:val="000000" w:themeColor="text1"/>
          <w:sz w:val="28"/>
          <w:szCs w:val="28"/>
          <w:highlight w:val="none"/>
          <w14:textFill>
            <w14:solidFill>
              <w14:schemeClr w14:val="tx1"/>
            </w14:solidFill>
          </w14:textFill>
        </w:rPr>
      </w:pPr>
      <w:r>
        <w:rPr>
          <w:rFonts w:hint="eastAsia"/>
          <w:color w:val="000000" w:themeColor="text1"/>
          <w:sz w:val="28"/>
          <w:szCs w:val="28"/>
          <w:highlight w:val="none"/>
          <w14:textFill>
            <w14:solidFill>
              <w14:schemeClr w14:val="tx1"/>
            </w14:solidFill>
          </w14:textFill>
        </w:rPr>
        <w:br w:type="page"/>
      </w:r>
    </w:p>
    <w:p w14:paraId="20FC5DCF">
      <w:pPr>
        <w:pStyle w:val="5"/>
        <w:ind w:firstLine="0" w:firstLineChars="0"/>
        <w:rPr>
          <w:rFonts w:hint="eastAsia"/>
          <w:color w:val="000000" w:themeColor="text1"/>
          <w:highlight w:val="none"/>
          <w14:textFill>
            <w14:solidFill>
              <w14:schemeClr w14:val="tx1"/>
            </w14:solidFill>
          </w14:textFill>
        </w:rPr>
      </w:pPr>
      <w:bookmarkStart w:id="502" w:name="_Toc25928"/>
      <w:bookmarkStart w:id="503" w:name="_Toc18209"/>
      <w:bookmarkStart w:id="504" w:name="_Toc12029"/>
      <w:bookmarkStart w:id="505" w:name="_Toc11789"/>
      <w:bookmarkStart w:id="506" w:name="_Toc24350"/>
      <w:r>
        <w:rPr>
          <w:rFonts w:hint="eastAsia"/>
          <w:color w:val="000000" w:themeColor="text1"/>
          <w:highlight w:val="none"/>
          <w14:textFill>
            <w14:solidFill>
              <w14:schemeClr w14:val="tx1"/>
            </w14:solidFill>
          </w14:textFill>
        </w:rPr>
        <w:t>格式2：法定代表人身份证明书及授权委托书</w:t>
      </w:r>
      <w:r>
        <w:rPr>
          <w:b w:val="0"/>
          <w:color w:val="000000" w:themeColor="text1"/>
          <w:spacing w:val="-1"/>
          <w:sz w:val="24"/>
          <w:szCs w:val="24"/>
          <w:highlight w:val="none"/>
          <w14:textFill>
            <w14:solidFill>
              <w14:schemeClr w14:val="tx1"/>
            </w14:solidFill>
          </w14:textFill>
        </w:rPr>
        <w:t>（实质性格式）</w:t>
      </w:r>
      <w:bookmarkEnd w:id="502"/>
      <w:bookmarkEnd w:id="503"/>
    </w:p>
    <w:bookmarkEnd w:id="504"/>
    <w:bookmarkEnd w:id="505"/>
    <w:bookmarkEnd w:id="506"/>
    <w:p w14:paraId="1EBF5409">
      <w:pPr>
        <w:bidi w:val="0"/>
        <w:rPr>
          <w:rFonts w:hint="eastAsia"/>
          <w:color w:val="000000" w:themeColor="text1"/>
          <w:highlight w:val="none"/>
          <w14:textFill>
            <w14:solidFill>
              <w14:schemeClr w14:val="tx1"/>
            </w14:solidFill>
          </w14:textFill>
        </w:rPr>
      </w:pPr>
    </w:p>
    <w:p w14:paraId="1F9CF082">
      <w:pPr>
        <w:pStyle w:val="20"/>
        <w:rPr>
          <w:rFonts w:hint="eastAsia"/>
          <w:b/>
          <w:bCs/>
          <w:color w:val="000000" w:themeColor="text1"/>
          <w:sz w:val="48"/>
          <w:szCs w:val="40"/>
          <w:highlight w:val="none"/>
          <w14:textFill>
            <w14:solidFill>
              <w14:schemeClr w14:val="tx1"/>
            </w14:solidFill>
          </w14:textFill>
        </w:rPr>
      </w:pPr>
      <w:r>
        <w:rPr>
          <w:rFonts w:hint="eastAsia"/>
          <w:b/>
          <w:bCs/>
          <w:color w:val="000000" w:themeColor="text1"/>
          <w:sz w:val="48"/>
          <w:szCs w:val="40"/>
          <w:highlight w:val="none"/>
          <w14:textFill>
            <w14:solidFill>
              <w14:schemeClr w14:val="tx1"/>
            </w14:solidFill>
          </w14:textFill>
        </w:rPr>
        <w:t>法定代表人身份证明书</w:t>
      </w:r>
    </w:p>
    <w:p w14:paraId="449FF5C1">
      <w:pPr>
        <w:ind w:firstLine="560"/>
        <w:rPr>
          <w:rFonts w:hint="eastAsia"/>
          <w:color w:val="000000" w:themeColor="text1"/>
          <w:szCs w:val="21"/>
          <w:highlight w:val="none"/>
          <w14:textFill>
            <w14:solidFill>
              <w14:schemeClr w14:val="tx1"/>
            </w14:solidFill>
          </w14:textFill>
        </w:rPr>
      </w:pPr>
    </w:p>
    <w:p w14:paraId="79EC5F3B">
      <w:pPr>
        <w:ind w:firstLine="560"/>
        <w:rPr>
          <w:rFonts w:hint="eastAsia"/>
          <w:color w:val="000000" w:themeColor="text1"/>
          <w:szCs w:val="21"/>
          <w:highlight w:val="none"/>
          <w14:textFill>
            <w14:solidFill>
              <w14:schemeClr w14:val="tx1"/>
            </w14:solidFill>
          </w14:textFill>
        </w:rPr>
      </w:pPr>
      <w:r>
        <w:rPr>
          <w:rFonts w:hint="eastAsia"/>
          <w:color w:val="000000" w:themeColor="text1"/>
          <w:szCs w:val="21"/>
          <w:highlight w:val="none"/>
          <w:lang w:eastAsia="zh-CN"/>
          <w14:textFill>
            <w14:solidFill>
              <w14:schemeClr w14:val="tx1"/>
            </w14:solidFill>
          </w14:textFill>
        </w:rPr>
        <w:t>投标人</w:t>
      </w:r>
      <w:r>
        <w:rPr>
          <w:rFonts w:hint="eastAsia"/>
          <w:color w:val="000000" w:themeColor="text1"/>
          <w:szCs w:val="21"/>
          <w:highlight w:val="none"/>
          <w14:textFill>
            <w14:solidFill>
              <w14:schemeClr w14:val="tx1"/>
            </w14:solidFill>
          </w14:textFill>
        </w:rPr>
        <w:t>名称：</w:t>
      </w:r>
      <w:r>
        <w:rPr>
          <w:rFonts w:hint="eastAsia"/>
          <w:color w:val="000000" w:themeColor="text1"/>
          <w:szCs w:val="21"/>
          <w:highlight w:val="none"/>
          <w:u w:val="single"/>
          <w14:textFill>
            <w14:solidFill>
              <w14:schemeClr w14:val="tx1"/>
            </w14:solidFill>
          </w14:textFill>
        </w:rPr>
        <w:t xml:space="preserve">                           </w:t>
      </w:r>
    </w:p>
    <w:p w14:paraId="398D93C0">
      <w:pPr>
        <w:ind w:firstLine="560"/>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单位性质：</w:t>
      </w:r>
      <w:r>
        <w:rPr>
          <w:rFonts w:hint="eastAsia"/>
          <w:color w:val="000000" w:themeColor="text1"/>
          <w:szCs w:val="21"/>
          <w:highlight w:val="none"/>
          <w:u w:val="single"/>
          <w14:textFill>
            <w14:solidFill>
              <w14:schemeClr w14:val="tx1"/>
            </w14:solidFill>
          </w14:textFill>
        </w:rPr>
        <w:t xml:space="preserve">                              </w:t>
      </w:r>
    </w:p>
    <w:p w14:paraId="7C5DF50F">
      <w:pPr>
        <w:ind w:firstLine="560"/>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成立时间：</w:t>
      </w:r>
      <w:r>
        <w:rPr>
          <w:rFonts w:hint="eastAsia"/>
          <w:color w:val="000000" w:themeColor="text1"/>
          <w:szCs w:val="21"/>
          <w:highlight w:val="none"/>
          <w:u w:val="single"/>
          <w14:textFill>
            <w14:solidFill>
              <w14:schemeClr w14:val="tx1"/>
            </w14:solidFill>
          </w14:textFill>
        </w:rPr>
        <w:t xml:space="preserve">        </w:t>
      </w:r>
      <w:r>
        <w:rPr>
          <w:rFonts w:hint="eastAsia"/>
          <w:color w:val="000000" w:themeColor="text1"/>
          <w:szCs w:val="21"/>
          <w:highlight w:val="none"/>
          <w14:textFill>
            <w14:solidFill>
              <w14:schemeClr w14:val="tx1"/>
            </w14:solidFill>
          </w14:textFill>
        </w:rPr>
        <w:t>年</w:t>
      </w:r>
      <w:r>
        <w:rPr>
          <w:rFonts w:hint="eastAsia"/>
          <w:color w:val="000000" w:themeColor="text1"/>
          <w:szCs w:val="21"/>
          <w:highlight w:val="none"/>
          <w:u w:val="single"/>
          <w14:textFill>
            <w14:solidFill>
              <w14:schemeClr w14:val="tx1"/>
            </w14:solidFill>
          </w14:textFill>
        </w:rPr>
        <w:t xml:space="preserve">        </w:t>
      </w:r>
      <w:r>
        <w:rPr>
          <w:rFonts w:hint="eastAsia"/>
          <w:color w:val="000000" w:themeColor="text1"/>
          <w:szCs w:val="21"/>
          <w:highlight w:val="none"/>
          <w14:textFill>
            <w14:solidFill>
              <w14:schemeClr w14:val="tx1"/>
            </w14:solidFill>
          </w14:textFill>
        </w:rPr>
        <w:t>月</w:t>
      </w:r>
      <w:r>
        <w:rPr>
          <w:rFonts w:hint="eastAsia"/>
          <w:color w:val="000000" w:themeColor="text1"/>
          <w:szCs w:val="21"/>
          <w:highlight w:val="none"/>
          <w:u w:val="single"/>
          <w14:textFill>
            <w14:solidFill>
              <w14:schemeClr w14:val="tx1"/>
            </w14:solidFill>
          </w14:textFill>
        </w:rPr>
        <w:t xml:space="preserve">        </w:t>
      </w:r>
      <w:r>
        <w:rPr>
          <w:rFonts w:hint="eastAsia"/>
          <w:color w:val="000000" w:themeColor="text1"/>
          <w:szCs w:val="21"/>
          <w:highlight w:val="none"/>
          <w14:textFill>
            <w14:solidFill>
              <w14:schemeClr w14:val="tx1"/>
            </w14:solidFill>
          </w14:textFill>
        </w:rPr>
        <w:t>日</w:t>
      </w:r>
    </w:p>
    <w:p w14:paraId="03CE012B">
      <w:pPr>
        <w:ind w:firstLine="560"/>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经营期限：</w:t>
      </w:r>
      <w:r>
        <w:rPr>
          <w:rFonts w:hint="eastAsia"/>
          <w:color w:val="000000" w:themeColor="text1"/>
          <w:szCs w:val="21"/>
          <w:highlight w:val="none"/>
          <w:u w:val="single"/>
          <w14:textFill>
            <w14:solidFill>
              <w14:schemeClr w14:val="tx1"/>
            </w14:solidFill>
          </w14:textFill>
        </w:rPr>
        <w:t xml:space="preserve">                              </w:t>
      </w:r>
    </w:p>
    <w:p w14:paraId="5D607906">
      <w:pPr>
        <w:ind w:firstLine="560"/>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姓名：</w:t>
      </w:r>
      <w:r>
        <w:rPr>
          <w:rFonts w:hint="eastAsia"/>
          <w:color w:val="000000" w:themeColor="text1"/>
          <w:szCs w:val="21"/>
          <w:highlight w:val="none"/>
          <w:u w:val="single"/>
          <w14:textFill>
            <w14:solidFill>
              <w14:schemeClr w14:val="tx1"/>
            </w14:solidFill>
          </w14:textFill>
        </w:rPr>
        <w:t xml:space="preserve">         </w:t>
      </w:r>
      <w:r>
        <w:rPr>
          <w:rFonts w:hint="eastAsia"/>
          <w:color w:val="000000" w:themeColor="text1"/>
          <w:szCs w:val="21"/>
          <w:highlight w:val="none"/>
          <w14:textFill>
            <w14:solidFill>
              <w14:schemeClr w14:val="tx1"/>
            </w14:solidFill>
          </w14:textFill>
        </w:rPr>
        <w:t>性别：</w:t>
      </w:r>
      <w:r>
        <w:rPr>
          <w:rFonts w:hint="eastAsia"/>
          <w:color w:val="000000" w:themeColor="text1"/>
          <w:szCs w:val="21"/>
          <w:highlight w:val="none"/>
          <w:u w:val="single"/>
          <w14:textFill>
            <w14:solidFill>
              <w14:schemeClr w14:val="tx1"/>
            </w14:solidFill>
          </w14:textFill>
        </w:rPr>
        <w:t xml:space="preserve">        </w:t>
      </w:r>
      <w:r>
        <w:rPr>
          <w:rFonts w:hint="eastAsia"/>
          <w:color w:val="000000" w:themeColor="text1"/>
          <w:szCs w:val="21"/>
          <w:highlight w:val="none"/>
          <w14:textFill>
            <w14:solidFill>
              <w14:schemeClr w14:val="tx1"/>
            </w14:solidFill>
          </w14:textFill>
        </w:rPr>
        <w:t>年龄：</w:t>
      </w:r>
      <w:r>
        <w:rPr>
          <w:rFonts w:hint="eastAsia"/>
          <w:color w:val="000000" w:themeColor="text1"/>
          <w:szCs w:val="21"/>
          <w:highlight w:val="none"/>
          <w:u w:val="single"/>
          <w14:textFill>
            <w14:solidFill>
              <w14:schemeClr w14:val="tx1"/>
            </w14:solidFill>
          </w14:textFill>
        </w:rPr>
        <w:t xml:space="preserve">         </w:t>
      </w:r>
      <w:r>
        <w:rPr>
          <w:rFonts w:hint="eastAsia"/>
          <w:color w:val="000000" w:themeColor="text1"/>
          <w:szCs w:val="21"/>
          <w:highlight w:val="none"/>
          <w14:textFill>
            <w14:solidFill>
              <w14:schemeClr w14:val="tx1"/>
            </w14:solidFill>
          </w14:textFill>
        </w:rPr>
        <w:t>职务：</w:t>
      </w:r>
      <w:r>
        <w:rPr>
          <w:rFonts w:hint="eastAsia"/>
          <w:color w:val="000000" w:themeColor="text1"/>
          <w:szCs w:val="21"/>
          <w:highlight w:val="none"/>
          <w:u w:val="single"/>
          <w14:textFill>
            <w14:solidFill>
              <w14:schemeClr w14:val="tx1"/>
            </w14:solidFill>
          </w14:textFill>
        </w:rPr>
        <w:t xml:space="preserve">            </w:t>
      </w:r>
    </w:p>
    <w:p w14:paraId="77ABFAD5">
      <w:pPr>
        <w:ind w:firstLine="560"/>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系</w:t>
      </w:r>
      <w:r>
        <w:rPr>
          <w:rFonts w:hint="eastAsia"/>
          <w:color w:val="000000" w:themeColor="text1"/>
          <w:szCs w:val="21"/>
          <w:highlight w:val="none"/>
          <w:u w:val="single"/>
          <w14:textFill>
            <w14:solidFill>
              <w14:schemeClr w14:val="tx1"/>
            </w14:solidFill>
          </w14:textFill>
        </w:rPr>
        <w:t xml:space="preserve">                        </w:t>
      </w:r>
      <w:r>
        <w:rPr>
          <w:rFonts w:hint="eastAsia"/>
          <w:color w:val="000000" w:themeColor="text1"/>
          <w:szCs w:val="21"/>
          <w:highlight w:val="none"/>
          <w14:textFill>
            <w14:solidFill>
              <w14:schemeClr w14:val="tx1"/>
            </w14:solidFill>
          </w14:textFill>
        </w:rPr>
        <w:t>（</w:t>
      </w:r>
      <w:r>
        <w:rPr>
          <w:rFonts w:hint="eastAsia"/>
          <w:color w:val="000000" w:themeColor="text1"/>
          <w:szCs w:val="21"/>
          <w:highlight w:val="none"/>
          <w:lang w:eastAsia="zh-CN"/>
          <w14:textFill>
            <w14:solidFill>
              <w14:schemeClr w14:val="tx1"/>
            </w14:solidFill>
          </w14:textFill>
        </w:rPr>
        <w:t>投标人</w:t>
      </w:r>
      <w:r>
        <w:rPr>
          <w:rFonts w:hint="eastAsia"/>
          <w:color w:val="000000" w:themeColor="text1"/>
          <w:szCs w:val="21"/>
          <w:highlight w:val="none"/>
          <w14:textFill>
            <w14:solidFill>
              <w14:schemeClr w14:val="tx1"/>
            </w14:solidFill>
          </w14:textFill>
        </w:rPr>
        <w:t>名称）的法定代表人（负责人）。</w:t>
      </w:r>
    </w:p>
    <w:p w14:paraId="35AD5C06">
      <w:pPr>
        <w:ind w:firstLine="560"/>
        <w:rPr>
          <w:rFonts w:hint="eastAsia"/>
          <w:color w:val="000000" w:themeColor="text1"/>
          <w:szCs w:val="21"/>
          <w:highlight w:val="none"/>
          <w14:textFill>
            <w14:solidFill>
              <w14:schemeClr w14:val="tx1"/>
            </w14:solidFill>
          </w14:textFill>
        </w:rPr>
      </w:pPr>
    </w:p>
    <w:p w14:paraId="128DCB3B">
      <w:pPr>
        <w:ind w:firstLine="560"/>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特此证明。</w:t>
      </w:r>
    </w:p>
    <w:p w14:paraId="0ECE7C5D">
      <w:pPr>
        <w:pStyle w:val="20"/>
        <w:spacing w:line="500" w:lineRule="exact"/>
        <w:ind w:firstLine="420"/>
        <w:jc w:val="left"/>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注</w:t>
      </w:r>
      <w:r>
        <w:rPr>
          <w:rFonts w:hint="eastAsia"/>
          <w:b/>
          <w:bCs/>
          <w:color w:val="000000" w:themeColor="text1"/>
          <w:highlight w:val="none"/>
          <w:lang w:eastAsia="zh-CN"/>
          <w14:textFill>
            <w14:solidFill>
              <w14:schemeClr w14:val="tx1"/>
            </w14:solidFill>
          </w14:textFill>
        </w:rPr>
        <w:t>：</w:t>
      </w:r>
      <w:r>
        <w:rPr>
          <w:rFonts w:hint="eastAsia"/>
          <w:b/>
          <w:bCs/>
          <w:color w:val="000000" w:themeColor="text1"/>
          <w:highlight w:val="none"/>
          <w14:textFill>
            <w14:solidFill>
              <w14:schemeClr w14:val="tx1"/>
            </w14:solidFill>
          </w14:textFill>
        </w:rPr>
        <w:t>附法定代表人身份证（原件扫描件）。</w:t>
      </w:r>
    </w:p>
    <w:p w14:paraId="7A226108">
      <w:pPr>
        <w:ind w:firstLine="560"/>
        <w:jc w:val="both"/>
        <w:rPr>
          <w:rFonts w:hint="eastAsia"/>
          <w:color w:val="000000" w:themeColor="text1"/>
          <w:szCs w:val="21"/>
          <w:highlight w:val="none"/>
          <w14:textFill>
            <w14:solidFill>
              <w14:schemeClr w14:val="tx1"/>
            </w14:solidFill>
          </w14:textFill>
        </w:rPr>
      </w:pPr>
    </w:p>
    <w:p w14:paraId="7DA49B3A">
      <w:pPr>
        <w:ind w:firstLine="560"/>
        <w:jc w:val="both"/>
        <w:rPr>
          <w:rFonts w:hint="eastAsia"/>
          <w:color w:val="000000" w:themeColor="text1"/>
          <w:szCs w:val="21"/>
          <w:highlight w:val="none"/>
          <w14:textFill>
            <w14:solidFill>
              <w14:schemeClr w14:val="tx1"/>
            </w14:solidFill>
          </w14:textFill>
        </w:rPr>
      </w:pPr>
    </w:p>
    <w:p w14:paraId="5AF1371F">
      <w:pPr>
        <w:pStyle w:val="33"/>
        <w:ind w:left="560" w:firstLine="400"/>
        <w:jc w:val="both"/>
        <w:rPr>
          <w:rFonts w:hint="eastAsia" w:ascii="仿宋" w:eastAsia="仿宋"/>
          <w:color w:val="000000" w:themeColor="text1"/>
          <w:szCs w:val="21"/>
          <w:highlight w:val="none"/>
          <w14:textFill>
            <w14:solidFill>
              <w14:schemeClr w14:val="tx1"/>
            </w14:solidFill>
          </w14:textFill>
        </w:rPr>
      </w:pPr>
    </w:p>
    <w:p w14:paraId="15BA58BD">
      <w:pPr>
        <w:pStyle w:val="33"/>
        <w:ind w:left="560" w:firstLine="400"/>
        <w:jc w:val="both"/>
        <w:rPr>
          <w:rFonts w:hint="eastAsia" w:ascii="仿宋" w:eastAsia="仿宋"/>
          <w:color w:val="000000" w:themeColor="text1"/>
          <w:szCs w:val="21"/>
          <w:highlight w:val="none"/>
          <w14:textFill>
            <w14:solidFill>
              <w14:schemeClr w14:val="tx1"/>
            </w14:solidFill>
          </w14:textFill>
        </w:rPr>
      </w:pPr>
    </w:p>
    <w:p w14:paraId="4B16F44D">
      <w:pPr>
        <w:ind w:firstLine="480"/>
        <w:rPr>
          <w:rFonts w:hint="eastAsia"/>
          <w:color w:val="000000" w:themeColor="text1"/>
          <w:sz w:val="28"/>
          <w:szCs w:val="28"/>
          <w:highlight w:val="none"/>
          <w14:textFill>
            <w14:solidFill>
              <w14:schemeClr w14:val="tx1"/>
            </w14:solidFill>
          </w14:textFill>
        </w:rPr>
      </w:pPr>
      <w:r>
        <w:rPr>
          <w:rFonts w:hint="eastAsia"/>
          <w:color w:val="000000" w:themeColor="text1"/>
          <w:sz w:val="28"/>
          <w:szCs w:val="28"/>
          <w:highlight w:val="none"/>
          <w:lang w:eastAsia="zh-CN"/>
          <w14:textFill>
            <w14:solidFill>
              <w14:schemeClr w14:val="tx1"/>
            </w14:solidFill>
          </w14:textFill>
        </w:rPr>
        <w:t>投标人</w:t>
      </w:r>
      <w:r>
        <w:rPr>
          <w:rFonts w:hint="eastAsia"/>
          <w:color w:val="000000" w:themeColor="text1"/>
          <w:sz w:val="28"/>
          <w:szCs w:val="28"/>
          <w:highlight w:val="none"/>
          <w14:textFill>
            <w14:solidFill>
              <w14:schemeClr w14:val="tx1"/>
            </w14:solidFill>
          </w14:textFill>
        </w:rPr>
        <w:t>：</w:t>
      </w:r>
      <w:r>
        <w:rPr>
          <w:rFonts w:hint="eastAsia"/>
          <w:color w:val="000000" w:themeColor="text1"/>
          <w:sz w:val="28"/>
          <w:szCs w:val="28"/>
          <w:highlight w:val="none"/>
          <w:u w:val="single"/>
          <w14:textFill>
            <w14:solidFill>
              <w14:schemeClr w14:val="tx1"/>
            </w14:solidFill>
          </w14:textFill>
        </w:rPr>
        <w:t xml:space="preserve">             </w:t>
      </w:r>
      <w:r>
        <w:rPr>
          <w:rFonts w:hint="eastAsia"/>
          <w:color w:val="000000" w:themeColor="text1"/>
          <w:sz w:val="28"/>
          <w:szCs w:val="28"/>
          <w:highlight w:val="none"/>
          <w14:textFill>
            <w14:solidFill>
              <w14:schemeClr w14:val="tx1"/>
            </w14:solidFill>
          </w14:textFill>
        </w:rPr>
        <w:t>（电子签章）</w:t>
      </w:r>
    </w:p>
    <w:p w14:paraId="10DB3C87">
      <w:pPr>
        <w:ind w:firstLine="480"/>
        <w:rPr>
          <w:rFonts w:hint="eastAsia"/>
          <w:color w:val="000000" w:themeColor="text1"/>
          <w:sz w:val="28"/>
          <w:szCs w:val="28"/>
          <w:highlight w:val="none"/>
          <w14:textFill>
            <w14:solidFill>
              <w14:schemeClr w14:val="tx1"/>
            </w14:solidFill>
          </w14:textFill>
        </w:rPr>
      </w:pPr>
      <w:r>
        <w:rPr>
          <w:rFonts w:hint="eastAsia"/>
          <w:color w:val="000000" w:themeColor="text1"/>
          <w:sz w:val="28"/>
          <w:szCs w:val="28"/>
          <w:highlight w:val="none"/>
          <w14:textFill>
            <w14:solidFill>
              <w14:schemeClr w14:val="tx1"/>
            </w14:solidFill>
          </w14:textFill>
        </w:rPr>
        <w:t>日  期：</w:t>
      </w:r>
      <w:r>
        <w:rPr>
          <w:rFonts w:hint="eastAsia"/>
          <w:color w:val="000000" w:themeColor="text1"/>
          <w:sz w:val="28"/>
          <w:szCs w:val="28"/>
          <w:highlight w:val="none"/>
          <w:u w:val="single"/>
          <w14:textFill>
            <w14:solidFill>
              <w14:schemeClr w14:val="tx1"/>
            </w14:solidFill>
          </w14:textFill>
        </w:rPr>
        <w:t xml:space="preserve">       </w:t>
      </w:r>
      <w:r>
        <w:rPr>
          <w:rFonts w:hint="eastAsia"/>
          <w:color w:val="000000" w:themeColor="text1"/>
          <w:sz w:val="28"/>
          <w:szCs w:val="28"/>
          <w:highlight w:val="none"/>
          <w14:textFill>
            <w14:solidFill>
              <w14:schemeClr w14:val="tx1"/>
            </w14:solidFill>
          </w14:textFill>
        </w:rPr>
        <w:t>年</w:t>
      </w:r>
      <w:r>
        <w:rPr>
          <w:rFonts w:hint="eastAsia"/>
          <w:color w:val="000000" w:themeColor="text1"/>
          <w:sz w:val="28"/>
          <w:szCs w:val="28"/>
          <w:highlight w:val="none"/>
          <w:u w:val="single"/>
          <w14:textFill>
            <w14:solidFill>
              <w14:schemeClr w14:val="tx1"/>
            </w14:solidFill>
          </w14:textFill>
        </w:rPr>
        <w:t xml:space="preserve">        </w:t>
      </w:r>
      <w:r>
        <w:rPr>
          <w:rFonts w:hint="eastAsia"/>
          <w:color w:val="000000" w:themeColor="text1"/>
          <w:sz w:val="28"/>
          <w:szCs w:val="28"/>
          <w:highlight w:val="none"/>
          <w14:textFill>
            <w14:solidFill>
              <w14:schemeClr w14:val="tx1"/>
            </w14:solidFill>
          </w14:textFill>
        </w:rPr>
        <w:t xml:space="preserve">月 </w:t>
      </w:r>
      <w:r>
        <w:rPr>
          <w:rFonts w:hint="eastAsia"/>
          <w:color w:val="000000" w:themeColor="text1"/>
          <w:sz w:val="28"/>
          <w:szCs w:val="28"/>
          <w:highlight w:val="none"/>
          <w:u w:val="single"/>
          <w14:textFill>
            <w14:solidFill>
              <w14:schemeClr w14:val="tx1"/>
            </w14:solidFill>
          </w14:textFill>
        </w:rPr>
        <w:t xml:space="preserve">      </w:t>
      </w:r>
      <w:r>
        <w:rPr>
          <w:rFonts w:hint="eastAsia"/>
          <w:color w:val="000000" w:themeColor="text1"/>
          <w:sz w:val="28"/>
          <w:szCs w:val="28"/>
          <w:highlight w:val="none"/>
          <w14:textFill>
            <w14:solidFill>
              <w14:schemeClr w14:val="tx1"/>
            </w14:solidFill>
          </w14:textFill>
        </w:rPr>
        <w:t>日</w:t>
      </w:r>
    </w:p>
    <w:p w14:paraId="30D1F369">
      <w:pPr>
        <w:ind w:firstLine="480"/>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br w:type="page"/>
      </w:r>
    </w:p>
    <w:p w14:paraId="0877598E">
      <w:pPr>
        <w:ind w:firstLine="480"/>
        <w:rPr>
          <w:rFonts w:hint="eastAsia"/>
          <w:color w:val="000000" w:themeColor="text1"/>
          <w:sz w:val="24"/>
          <w:szCs w:val="24"/>
          <w:highlight w:val="none"/>
          <w14:textFill>
            <w14:solidFill>
              <w14:schemeClr w14:val="tx1"/>
            </w14:solidFill>
          </w14:textFill>
        </w:rPr>
      </w:pPr>
    </w:p>
    <w:p w14:paraId="79A85AEF">
      <w:pPr>
        <w:pStyle w:val="20"/>
        <w:rPr>
          <w:rFonts w:hint="eastAsia"/>
          <w:b/>
          <w:bCs/>
          <w:color w:val="000000" w:themeColor="text1"/>
          <w:sz w:val="48"/>
          <w:szCs w:val="40"/>
          <w:highlight w:val="none"/>
          <w14:textFill>
            <w14:solidFill>
              <w14:schemeClr w14:val="tx1"/>
            </w14:solidFill>
          </w14:textFill>
        </w:rPr>
      </w:pPr>
      <w:bookmarkStart w:id="507" w:name="_Toc21226"/>
      <w:r>
        <w:rPr>
          <w:rFonts w:hint="eastAsia"/>
          <w:b/>
          <w:bCs/>
          <w:color w:val="000000" w:themeColor="text1"/>
          <w:sz w:val="48"/>
          <w:szCs w:val="40"/>
          <w:highlight w:val="none"/>
          <w14:textFill>
            <w14:solidFill>
              <w14:schemeClr w14:val="tx1"/>
            </w14:solidFill>
          </w14:textFill>
        </w:rPr>
        <w:t>法定代表人授权委托书</w:t>
      </w:r>
      <w:bookmarkEnd w:id="507"/>
    </w:p>
    <w:p w14:paraId="712189EA">
      <w:pPr>
        <w:ind w:firstLine="560"/>
        <w:rPr>
          <w:rFonts w:hint="eastAsia"/>
          <w:color w:val="000000" w:themeColor="text1"/>
          <w:szCs w:val="21"/>
          <w:highlight w:val="none"/>
          <w14:textFill>
            <w14:solidFill>
              <w14:schemeClr w14:val="tx1"/>
            </w14:solidFill>
          </w14:textFill>
        </w:rPr>
      </w:pPr>
    </w:p>
    <w:p w14:paraId="7711A7C0">
      <w:pPr>
        <w:ind w:firstLine="560"/>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本授权书声明：</w:t>
      </w:r>
      <w:r>
        <w:rPr>
          <w:rFonts w:hint="eastAsia"/>
          <w:color w:val="000000" w:themeColor="text1"/>
          <w:szCs w:val="21"/>
          <w:highlight w:val="none"/>
          <w:u w:val="single"/>
          <w14:textFill>
            <w14:solidFill>
              <w14:schemeClr w14:val="tx1"/>
            </w14:solidFill>
          </w14:textFill>
        </w:rPr>
        <w:t xml:space="preserve">   （</w:t>
      </w:r>
      <w:r>
        <w:rPr>
          <w:rFonts w:hint="eastAsia"/>
          <w:color w:val="000000" w:themeColor="text1"/>
          <w:szCs w:val="21"/>
          <w:highlight w:val="none"/>
          <w:u w:val="single"/>
          <w:lang w:eastAsia="zh-CN"/>
          <w14:textFill>
            <w14:solidFill>
              <w14:schemeClr w14:val="tx1"/>
            </w14:solidFill>
          </w14:textFill>
        </w:rPr>
        <w:t>投标人</w:t>
      </w:r>
      <w:r>
        <w:rPr>
          <w:rFonts w:hint="eastAsia"/>
          <w:color w:val="000000" w:themeColor="text1"/>
          <w:szCs w:val="21"/>
          <w:highlight w:val="none"/>
          <w:u w:val="single"/>
          <w14:textFill>
            <w14:solidFill>
              <w14:schemeClr w14:val="tx1"/>
            </w14:solidFill>
          </w14:textFill>
        </w:rPr>
        <w:t xml:space="preserve">全称） </w:t>
      </w:r>
      <w:r>
        <w:rPr>
          <w:rFonts w:hint="eastAsia"/>
          <w:color w:val="000000" w:themeColor="text1"/>
          <w:szCs w:val="21"/>
          <w:highlight w:val="none"/>
          <w14:textFill>
            <w14:solidFill>
              <w14:schemeClr w14:val="tx1"/>
            </w14:solidFill>
          </w14:textFill>
        </w:rPr>
        <w:t>的法定代表人代表本公司授权</w:t>
      </w:r>
      <w:r>
        <w:rPr>
          <w:rFonts w:hint="eastAsia"/>
          <w:color w:val="000000" w:themeColor="text1"/>
          <w:szCs w:val="21"/>
          <w:highlight w:val="none"/>
          <w:u w:val="single"/>
          <w14:textFill>
            <w14:solidFill>
              <w14:schemeClr w14:val="tx1"/>
            </w14:solidFill>
          </w14:textFill>
        </w:rPr>
        <w:t xml:space="preserve">    （委托代理人姓名）</w:t>
      </w:r>
      <w:r>
        <w:rPr>
          <w:rFonts w:hint="eastAsia"/>
          <w:color w:val="000000" w:themeColor="text1"/>
          <w:szCs w:val="21"/>
          <w:highlight w:val="none"/>
          <w14:textFill>
            <w14:solidFill>
              <w14:schemeClr w14:val="tx1"/>
            </w14:solidFill>
          </w14:textFill>
        </w:rPr>
        <w:t>为本公司合法代理人，就贵方组织的有关</w:t>
      </w:r>
      <w:r>
        <w:rPr>
          <w:rFonts w:hint="eastAsia"/>
          <w:b/>
          <w:bCs/>
          <w:color w:val="000000" w:themeColor="text1"/>
          <w:sz w:val="28"/>
          <w:szCs w:val="28"/>
          <w:highlight w:val="none"/>
          <w:u w:val="single"/>
          <w:lang w:eastAsia="zh-CN"/>
          <w14:textFill>
            <w14:solidFill>
              <w14:schemeClr w14:val="tx1"/>
            </w14:solidFill>
          </w14:textFill>
        </w:rPr>
        <w:t>云南省楚雄第一中学智慧体育建设项目</w:t>
      </w:r>
      <w:r>
        <w:rPr>
          <w:rFonts w:hint="eastAsia"/>
          <w:b w:val="0"/>
          <w:bCs w:val="0"/>
          <w:color w:val="000000" w:themeColor="text1"/>
          <w:sz w:val="28"/>
          <w:szCs w:val="28"/>
          <w:highlight w:val="none"/>
          <w:u w:val="none"/>
          <w:lang w:eastAsia="zh-CN"/>
          <w14:textFill>
            <w14:solidFill>
              <w14:schemeClr w14:val="tx1"/>
            </w14:solidFill>
          </w14:textFill>
        </w:rPr>
        <w:t>（</w:t>
      </w:r>
      <w:r>
        <w:rPr>
          <w:rFonts w:hint="eastAsia"/>
          <w:b w:val="0"/>
          <w:bCs w:val="0"/>
          <w:color w:val="000000" w:themeColor="text1"/>
          <w:sz w:val="28"/>
          <w:szCs w:val="28"/>
          <w:highlight w:val="none"/>
          <w:u w:val="none"/>
          <w:lang w:val="en-US" w:eastAsia="zh-CN"/>
          <w14:textFill>
            <w14:solidFill>
              <w14:schemeClr w14:val="tx1"/>
            </w14:solidFill>
          </w14:textFill>
        </w:rPr>
        <w:t>项目名称</w:t>
      </w:r>
      <w:r>
        <w:rPr>
          <w:rFonts w:hint="eastAsia"/>
          <w:b w:val="0"/>
          <w:bCs w:val="0"/>
          <w:color w:val="000000" w:themeColor="text1"/>
          <w:sz w:val="28"/>
          <w:szCs w:val="28"/>
          <w:highlight w:val="none"/>
          <w:u w:val="none"/>
          <w:lang w:eastAsia="zh-CN"/>
          <w14:textFill>
            <w14:solidFill>
              <w14:schemeClr w14:val="tx1"/>
            </w14:solidFill>
          </w14:textFill>
        </w:rPr>
        <w:t>）</w:t>
      </w:r>
      <w:r>
        <w:rPr>
          <w:rFonts w:hint="eastAsia"/>
          <w:b w:val="0"/>
          <w:bCs w:val="0"/>
          <w:color w:val="000000" w:themeColor="text1"/>
          <w:sz w:val="28"/>
          <w:szCs w:val="28"/>
          <w:highlight w:val="none"/>
          <w:u w:val="none"/>
          <w:lang w:val="en-US" w:eastAsia="zh-CN"/>
          <w14:textFill>
            <w14:solidFill>
              <w14:schemeClr w14:val="tx1"/>
            </w14:solidFill>
          </w14:textFill>
        </w:rPr>
        <w:t>的</w:t>
      </w:r>
      <w:r>
        <w:rPr>
          <w:rFonts w:hint="eastAsia"/>
          <w:color w:val="000000" w:themeColor="text1"/>
          <w:szCs w:val="21"/>
          <w:highlight w:val="none"/>
          <w14:textFill>
            <w14:solidFill>
              <w14:schemeClr w14:val="tx1"/>
            </w14:solidFill>
          </w14:textFill>
        </w:rPr>
        <w:t>投标，以本单位名义参加。代理人在本项目中所签署的一切文件和处理与之有关的一切事务，我方均予承认。</w:t>
      </w:r>
    </w:p>
    <w:p w14:paraId="74124DED">
      <w:pPr>
        <w:ind w:firstLine="56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委托期限：</w:t>
      </w:r>
      <w:r>
        <w:rPr>
          <w:rFonts w:hint="eastAsia"/>
          <w:b/>
          <w:bCs/>
          <w:color w:val="000000" w:themeColor="text1"/>
          <w:highlight w:val="none"/>
          <w:u w:val="single"/>
          <w:lang w:val="en-US" w:eastAsia="zh-CN"/>
          <w14:textFill>
            <w14:solidFill>
              <w14:schemeClr w14:val="tx1"/>
            </w14:solidFill>
          </w14:textFill>
        </w:rPr>
        <w:t>自</w:t>
      </w:r>
      <w:r>
        <w:rPr>
          <w:rFonts w:hint="eastAsia"/>
          <w:b/>
          <w:bCs/>
          <w:color w:val="000000" w:themeColor="text1"/>
          <w:highlight w:val="none"/>
          <w:u w:val="single"/>
          <w14:textFill>
            <w14:solidFill>
              <w14:schemeClr w14:val="tx1"/>
            </w14:solidFill>
          </w14:textFill>
        </w:rPr>
        <w:t>提交</w:t>
      </w:r>
      <w:r>
        <w:rPr>
          <w:rFonts w:hint="eastAsia"/>
          <w:b/>
          <w:bCs/>
          <w:color w:val="000000" w:themeColor="text1"/>
          <w:highlight w:val="none"/>
          <w:u w:val="single"/>
          <w:lang w:eastAsia="zh-CN"/>
          <w14:textFill>
            <w14:solidFill>
              <w14:schemeClr w14:val="tx1"/>
            </w14:solidFill>
          </w14:textFill>
        </w:rPr>
        <w:t>投标文件截止之日起90日历天</w:t>
      </w:r>
      <w:r>
        <w:rPr>
          <w:rFonts w:hint="eastAsia"/>
          <w:color w:val="000000" w:themeColor="text1"/>
          <w:highlight w:val="none"/>
          <w14:textFill>
            <w14:solidFill>
              <w14:schemeClr w14:val="tx1"/>
            </w14:solidFill>
          </w14:textFill>
        </w:rPr>
        <w:t>。</w:t>
      </w:r>
    </w:p>
    <w:p w14:paraId="4B3B2013">
      <w:pPr>
        <w:ind w:firstLine="56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代理人无转委托权。</w:t>
      </w:r>
    </w:p>
    <w:p w14:paraId="73625637">
      <w:pPr>
        <w:pStyle w:val="20"/>
        <w:spacing w:line="500" w:lineRule="exact"/>
        <w:ind w:firstLine="420"/>
        <w:jc w:val="both"/>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注</w:t>
      </w:r>
      <w:r>
        <w:rPr>
          <w:rFonts w:hint="eastAsia"/>
          <w:b/>
          <w:bCs/>
          <w:color w:val="000000" w:themeColor="text1"/>
          <w:highlight w:val="none"/>
          <w:lang w:eastAsia="zh-CN"/>
          <w14:textFill>
            <w14:solidFill>
              <w14:schemeClr w14:val="tx1"/>
            </w14:solidFill>
          </w14:textFill>
        </w:rPr>
        <w:t>：</w:t>
      </w:r>
      <w:r>
        <w:rPr>
          <w:rFonts w:hint="eastAsia"/>
          <w:b/>
          <w:bCs/>
          <w:color w:val="000000" w:themeColor="text1"/>
          <w:highlight w:val="none"/>
          <w14:textFill>
            <w14:solidFill>
              <w14:schemeClr w14:val="tx1"/>
            </w14:solidFill>
          </w14:textFill>
        </w:rPr>
        <w:t>附委托代理人身份证（原件扫描件）。</w:t>
      </w:r>
    </w:p>
    <w:p w14:paraId="4A3E1270">
      <w:pPr>
        <w:pStyle w:val="20"/>
        <w:spacing w:line="500" w:lineRule="exact"/>
        <w:ind w:firstLine="420"/>
        <w:rPr>
          <w:rFonts w:hint="eastAsia"/>
          <w:color w:val="000000" w:themeColor="text1"/>
          <w:highlight w:val="none"/>
          <w14:textFill>
            <w14:solidFill>
              <w14:schemeClr w14:val="tx1"/>
            </w14:solidFill>
          </w14:textFill>
        </w:rPr>
      </w:pPr>
    </w:p>
    <w:p w14:paraId="791C9584">
      <w:pPr>
        <w:ind w:firstLine="560"/>
        <w:rPr>
          <w:rFonts w:hint="eastAsia"/>
          <w:color w:val="000000" w:themeColor="text1"/>
          <w:szCs w:val="21"/>
          <w:highlight w:val="none"/>
          <w14:textFill>
            <w14:solidFill>
              <w14:schemeClr w14:val="tx1"/>
            </w14:solidFill>
          </w14:textFill>
        </w:rPr>
      </w:pPr>
    </w:p>
    <w:p w14:paraId="43D662AB">
      <w:pPr>
        <w:ind w:firstLine="560"/>
        <w:rPr>
          <w:rFonts w:hint="eastAsia"/>
          <w:color w:val="000000" w:themeColor="text1"/>
          <w:szCs w:val="21"/>
          <w:highlight w:val="none"/>
          <w14:textFill>
            <w14:solidFill>
              <w14:schemeClr w14:val="tx1"/>
            </w14:solidFill>
          </w14:textFill>
        </w:rPr>
      </w:pPr>
    </w:p>
    <w:p w14:paraId="362F4C47">
      <w:pPr>
        <w:ind w:firstLine="560"/>
        <w:rPr>
          <w:rFonts w:hint="eastAsia"/>
          <w:color w:val="000000" w:themeColor="text1"/>
          <w:highlight w:val="none"/>
          <w14:textFill>
            <w14:solidFill>
              <w14:schemeClr w14:val="tx1"/>
            </w14:solidFill>
          </w14:textFill>
        </w:rPr>
      </w:pPr>
      <w:r>
        <w:rPr>
          <w:rFonts w:hint="eastAsia"/>
          <w:color w:val="000000" w:themeColor="text1"/>
          <w:highlight w:val="none"/>
          <w:lang w:eastAsia="zh-CN"/>
          <w14:textFill>
            <w14:solidFill>
              <w14:schemeClr w14:val="tx1"/>
            </w14:solidFill>
          </w14:textFill>
        </w:rPr>
        <w:t>投标人</w:t>
      </w:r>
      <w:r>
        <w:rPr>
          <w:rFonts w:hint="eastAsia"/>
          <w:color w:val="000000" w:themeColor="text1"/>
          <w:highlight w:val="none"/>
          <w14:textFill>
            <w14:solidFill>
              <w14:schemeClr w14:val="tx1"/>
            </w14:solidFill>
          </w14:textFill>
        </w:rPr>
        <w:t>：</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（电子签章）</w:t>
      </w:r>
    </w:p>
    <w:p w14:paraId="7D6A08EE">
      <w:pPr>
        <w:ind w:firstLine="56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法定代表人：</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（电子签章或电子签名）</w:t>
      </w:r>
    </w:p>
    <w:p w14:paraId="0BC9CAD9">
      <w:pPr>
        <w:ind w:firstLine="56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法定代表人身份证号码：</w:t>
      </w:r>
      <w:r>
        <w:rPr>
          <w:rFonts w:hint="eastAsia"/>
          <w:color w:val="000000" w:themeColor="text1"/>
          <w:highlight w:val="none"/>
          <w:u w:val="single"/>
          <w14:textFill>
            <w14:solidFill>
              <w14:schemeClr w14:val="tx1"/>
            </w14:solidFill>
          </w14:textFill>
        </w:rPr>
        <w:t xml:space="preserve">            </w:t>
      </w:r>
    </w:p>
    <w:p w14:paraId="3DB2A7F6">
      <w:pPr>
        <w:ind w:firstLine="56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委托代理人：</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（签字）</w:t>
      </w:r>
    </w:p>
    <w:p w14:paraId="7706906F">
      <w:pPr>
        <w:ind w:firstLine="56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委托代理人身份证号码：</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 </w:t>
      </w:r>
    </w:p>
    <w:p w14:paraId="73B76C5D">
      <w:pPr>
        <w:ind w:firstLine="56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日期：</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年</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月</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日</w:t>
      </w:r>
    </w:p>
    <w:p w14:paraId="12188EAC">
      <w:pPr>
        <w:autoSpaceDE w:val="0"/>
        <w:autoSpaceDN w:val="0"/>
        <w:adjustRightInd w:val="0"/>
        <w:snapToGrid w:val="0"/>
        <w:ind w:right="315" w:firstLine="562"/>
        <w:rPr>
          <w:rFonts w:hint="eastAsia" w:ascii="宋体" w:hAnsi="宋体" w:cs="HiddenHorzOCR"/>
          <w:b/>
          <w:color w:val="000000" w:themeColor="text1"/>
          <w:kern w:val="0"/>
          <w:szCs w:val="21"/>
          <w:highlight w:val="none"/>
          <w14:textFill>
            <w14:solidFill>
              <w14:schemeClr w14:val="tx1"/>
            </w14:solidFill>
          </w14:textFill>
        </w:rPr>
      </w:pPr>
    </w:p>
    <w:p w14:paraId="720DED31">
      <w:pPr>
        <w:autoSpaceDE w:val="0"/>
        <w:autoSpaceDN w:val="0"/>
        <w:adjustRightInd w:val="0"/>
        <w:snapToGrid w:val="0"/>
        <w:ind w:right="315" w:firstLine="482"/>
        <w:rPr>
          <w:rFonts w:hint="eastAsia" w:ascii="宋体" w:hAnsi="宋体" w:cs="HiddenHorzOCR"/>
          <w:b/>
          <w:color w:val="000000" w:themeColor="text1"/>
          <w:kern w:val="0"/>
          <w:sz w:val="24"/>
          <w:szCs w:val="20"/>
          <w:highlight w:val="none"/>
          <w14:textFill>
            <w14:solidFill>
              <w14:schemeClr w14:val="tx1"/>
            </w14:solidFill>
          </w14:textFill>
        </w:rPr>
      </w:pPr>
      <w:r>
        <w:rPr>
          <w:rFonts w:hint="eastAsia" w:ascii="宋体" w:hAnsi="宋体" w:cs="HiddenHorzOCR"/>
          <w:b/>
          <w:color w:val="000000" w:themeColor="text1"/>
          <w:kern w:val="0"/>
          <w:sz w:val="24"/>
          <w:szCs w:val="20"/>
          <w:highlight w:val="none"/>
          <w14:textFill>
            <w14:solidFill>
              <w14:schemeClr w14:val="tx1"/>
            </w14:solidFill>
          </w14:textFill>
        </w:rPr>
        <w:t>注：上传系统的电子投标文件中，授权委托书由委托代理人签字后扫描，在扫描件上按上述格式要求加盖</w:t>
      </w:r>
      <w:r>
        <w:rPr>
          <w:rFonts w:hint="eastAsia" w:ascii="宋体" w:hAnsi="宋体" w:cs="HiddenHorzOCR"/>
          <w:b/>
          <w:color w:val="000000" w:themeColor="text1"/>
          <w:kern w:val="0"/>
          <w:sz w:val="24"/>
          <w:szCs w:val="20"/>
          <w:highlight w:val="none"/>
          <w:lang w:eastAsia="zh-CN"/>
          <w14:textFill>
            <w14:solidFill>
              <w14:schemeClr w14:val="tx1"/>
            </w14:solidFill>
          </w14:textFill>
        </w:rPr>
        <w:t>投标人</w:t>
      </w:r>
      <w:r>
        <w:rPr>
          <w:rFonts w:hint="eastAsia" w:ascii="宋体" w:hAnsi="宋体" w:cs="HiddenHorzOCR"/>
          <w:b/>
          <w:color w:val="000000" w:themeColor="text1"/>
          <w:kern w:val="0"/>
          <w:sz w:val="24"/>
          <w:szCs w:val="20"/>
          <w:highlight w:val="none"/>
          <w14:textFill>
            <w14:solidFill>
              <w14:schemeClr w14:val="tx1"/>
            </w14:solidFill>
          </w14:textFill>
        </w:rPr>
        <w:t>电子签章、法定代表人电子签章或电子签名。</w:t>
      </w:r>
    </w:p>
    <w:p w14:paraId="052C1352">
      <w:pPr>
        <w:ind w:firstLine="482"/>
        <w:rPr>
          <w:rFonts w:hint="eastAsia" w:ascii="宋体" w:hAnsi="宋体" w:cs="HiddenHorzOCR"/>
          <w:b/>
          <w:color w:val="000000" w:themeColor="text1"/>
          <w:kern w:val="0"/>
          <w:sz w:val="24"/>
          <w:szCs w:val="20"/>
          <w:highlight w:val="none"/>
          <w14:textFill>
            <w14:solidFill>
              <w14:schemeClr w14:val="tx1"/>
            </w14:solidFill>
          </w14:textFill>
        </w:rPr>
      </w:pPr>
      <w:r>
        <w:rPr>
          <w:rFonts w:hint="eastAsia" w:ascii="宋体" w:hAnsi="宋体" w:cs="HiddenHorzOCR"/>
          <w:b/>
          <w:color w:val="000000" w:themeColor="text1"/>
          <w:kern w:val="0"/>
          <w:sz w:val="24"/>
          <w:szCs w:val="20"/>
          <w:highlight w:val="none"/>
          <w14:textFill>
            <w14:solidFill>
              <w14:schemeClr w14:val="tx1"/>
            </w14:solidFill>
          </w14:textFill>
        </w:rPr>
        <w:br w:type="page"/>
      </w:r>
    </w:p>
    <w:p w14:paraId="193D1DC0">
      <w:pPr>
        <w:pStyle w:val="5"/>
        <w:ind w:firstLine="602"/>
        <w:rPr>
          <w:rFonts w:hint="eastAsia"/>
          <w:color w:val="000000" w:themeColor="text1"/>
          <w:highlight w:val="none"/>
          <w14:textFill>
            <w14:solidFill>
              <w14:schemeClr w14:val="tx1"/>
            </w14:solidFill>
          </w14:textFill>
        </w:rPr>
      </w:pPr>
      <w:bookmarkStart w:id="508" w:name="_Toc13447"/>
      <w:bookmarkStart w:id="509" w:name="_Toc24973"/>
      <w:r>
        <w:rPr>
          <w:rFonts w:hint="eastAsia"/>
          <w:color w:val="000000" w:themeColor="text1"/>
          <w:highlight w:val="none"/>
          <w14:textFill>
            <w14:solidFill>
              <w14:schemeClr w14:val="tx1"/>
            </w14:solidFill>
          </w14:textFill>
        </w:rPr>
        <w:t>格式3：开标一览表</w:t>
      </w:r>
      <w:r>
        <w:rPr>
          <w:b w:val="0"/>
          <w:color w:val="000000" w:themeColor="text1"/>
          <w:spacing w:val="-1"/>
          <w:sz w:val="24"/>
          <w:szCs w:val="24"/>
          <w:highlight w:val="none"/>
          <w14:textFill>
            <w14:solidFill>
              <w14:schemeClr w14:val="tx1"/>
            </w14:solidFill>
          </w14:textFill>
        </w:rPr>
        <w:t>（实质性格式）</w:t>
      </w:r>
      <w:bookmarkEnd w:id="508"/>
      <w:bookmarkEnd w:id="509"/>
    </w:p>
    <w:p w14:paraId="0BFF6B50">
      <w:pPr>
        <w:pStyle w:val="20"/>
        <w:rPr>
          <w:rFonts w:hint="eastAsia"/>
          <w:b/>
          <w:bCs/>
          <w:color w:val="000000" w:themeColor="text1"/>
          <w:sz w:val="48"/>
          <w:szCs w:val="40"/>
          <w:highlight w:val="none"/>
          <w14:textFill>
            <w14:solidFill>
              <w14:schemeClr w14:val="tx1"/>
            </w14:solidFill>
          </w14:textFill>
        </w:rPr>
      </w:pPr>
      <w:r>
        <w:rPr>
          <w:rFonts w:hint="eastAsia"/>
          <w:b/>
          <w:bCs/>
          <w:color w:val="000000" w:themeColor="text1"/>
          <w:sz w:val="48"/>
          <w:szCs w:val="40"/>
          <w:highlight w:val="none"/>
          <w14:textFill>
            <w14:solidFill>
              <w14:schemeClr w14:val="tx1"/>
            </w14:solidFill>
          </w14:textFill>
        </w:rPr>
        <w:t>开标一览表</w:t>
      </w:r>
    </w:p>
    <w:p w14:paraId="4515D8B1">
      <w:pPr>
        <w:ind w:firstLine="560"/>
        <w:rPr>
          <w:rFonts w:hint="eastAsia"/>
          <w:color w:val="000000" w:themeColor="text1"/>
          <w:highlight w:val="none"/>
          <w14:textFill>
            <w14:solidFill>
              <w14:schemeClr w14:val="tx1"/>
            </w14:solidFill>
          </w14:textFill>
        </w:rPr>
      </w:pPr>
    </w:p>
    <w:p w14:paraId="4D213FAD">
      <w:pPr>
        <w:ind w:left="0" w:leftChars="0" w:firstLine="0" w:firstLineChars="0"/>
        <w:rPr>
          <w:rFonts w:hint="eastAsia"/>
          <w:b/>
          <w:bCs/>
          <w:color w:val="000000" w:themeColor="text1"/>
          <w:szCs w:val="21"/>
          <w:highlight w:val="none"/>
          <w:u w:val="single"/>
          <w:lang w:eastAsia="zh-CN"/>
          <w14:textFill>
            <w14:solidFill>
              <w14:schemeClr w14:val="tx1"/>
            </w14:solidFill>
          </w14:textFill>
        </w:rPr>
      </w:pPr>
      <w:r>
        <w:rPr>
          <w:rFonts w:hint="eastAsia"/>
          <w:color w:val="000000" w:themeColor="text1"/>
          <w:highlight w:val="none"/>
          <w14:textFill>
            <w14:solidFill>
              <w14:schemeClr w14:val="tx1"/>
            </w14:solidFill>
          </w14:textFill>
        </w:rPr>
        <w:t>项目名称：</w:t>
      </w:r>
      <w:r>
        <w:rPr>
          <w:rFonts w:hint="eastAsia"/>
          <w:b/>
          <w:bCs/>
          <w:color w:val="000000" w:themeColor="text1"/>
          <w:szCs w:val="21"/>
          <w:highlight w:val="none"/>
          <w:u w:val="single"/>
          <w:lang w:eastAsia="zh-CN"/>
          <w14:textFill>
            <w14:solidFill>
              <w14:schemeClr w14:val="tx1"/>
            </w14:solidFill>
          </w14:textFill>
        </w:rPr>
        <w:t>云南省楚雄第一中学智慧体育建设项目</w:t>
      </w:r>
    </w:p>
    <w:p w14:paraId="163710F4">
      <w:pPr>
        <w:ind w:left="0" w:leftChars="0" w:firstLine="0" w:firstLineChars="0"/>
        <w:rPr>
          <w:rFonts w:hint="default"/>
          <w:b/>
          <w:bCs/>
          <w:color w:val="000000" w:themeColor="text1"/>
          <w:highlight w:val="none"/>
          <w:u w:val="single"/>
          <w:lang w:val="en-US" w:eastAsia="zh-CN"/>
          <w14:textFill>
            <w14:solidFill>
              <w14:schemeClr w14:val="tx1"/>
            </w14:solidFill>
          </w14:textFill>
        </w:rPr>
      </w:pPr>
      <w:r>
        <w:rPr>
          <w:rFonts w:hint="eastAsia"/>
          <w:color w:val="000000" w:themeColor="text1"/>
          <w:highlight w:val="none"/>
          <w14:textFill>
            <w14:solidFill>
              <w14:schemeClr w14:val="tx1"/>
            </w14:solidFill>
          </w14:textFill>
        </w:rPr>
        <w:t>项目编号：</w:t>
      </w:r>
      <w:r>
        <w:rPr>
          <w:rFonts w:hint="eastAsia"/>
          <w:b/>
          <w:bCs/>
          <w:color w:val="000000" w:themeColor="text1"/>
          <w:highlight w:val="none"/>
          <w:u w:val="single"/>
          <w:lang w:eastAsia="zh-CN"/>
          <w14:textFill>
            <w14:solidFill>
              <w14:schemeClr w14:val="tx1"/>
            </w14:solidFill>
          </w14:textFill>
        </w:rPr>
        <w:t>云润招字 HW2026-018</w:t>
      </w:r>
    </w:p>
    <w:tbl>
      <w:tblPr>
        <w:tblStyle w:val="3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18"/>
        <w:gridCol w:w="7417"/>
      </w:tblGrid>
      <w:tr w14:paraId="45A8B5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8" w:hRule="atLeast"/>
        </w:trPr>
        <w:tc>
          <w:tcPr>
            <w:tcW w:w="2418" w:type="dxa"/>
            <w:vAlign w:val="center"/>
          </w:tcPr>
          <w:p w14:paraId="09630019">
            <w:pPr>
              <w:pStyle w:val="20"/>
              <w:rPr>
                <w:rFonts w:hint="eastAsia"/>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投标总报价</w:t>
            </w:r>
          </w:p>
        </w:tc>
        <w:tc>
          <w:tcPr>
            <w:tcW w:w="7417" w:type="dxa"/>
            <w:vAlign w:val="center"/>
          </w:tcPr>
          <w:p w14:paraId="488695C4">
            <w:pPr>
              <w:pStyle w:val="20"/>
              <w:jc w:val="both"/>
              <w:rPr>
                <w:rFonts w:hint="eastAsia"/>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人民币小写：</w:t>
            </w:r>
          </w:p>
          <w:p w14:paraId="145D82CB">
            <w:pPr>
              <w:pStyle w:val="20"/>
              <w:ind w:firstLine="723" w:firstLineChars="300"/>
              <w:jc w:val="both"/>
              <w:rPr>
                <w:rFonts w:hint="eastAsia"/>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大写：</w:t>
            </w:r>
          </w:p>
        </w:tc>
      </w:tr>
      <w:tr w14:paraId="37C58D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6" w:hRule="atLeast"/>
        </w:trPr>
        <w:tc>
          <w:tcPr>
            <w:tcW w:w="2418" w:type="dxa"/>
            <w:vAlign w:val="center"/>
          </w:tcPr>
          <w:p w14:paraId="0BF95394">
            <w:pPr>
              <w:pStyle w:val="20"/>
              <w:rPr>
                <w:rFonts w:hint="eastAsia" w:eastAsia="仿宋"/>
                <w:b/>
                <w:bCs/>
                <w:color w:val="000000" w:themeColor="text1"/>
                <w:sz w:val="24"/>
                <w:szCs w:val="24"/>
                <w:highlight w:val="none"/>
                <w:lang w:val="en-US" w:eastAsia="zh-CN"/>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合同履行期限</w:t>
            </w:r>
            <w:r>
              <w:rPr>
                <w:rFonts w:hint="eastAsia"/>
                <w:b/>
                <w:bCs/>
                <w:color w:val="000000" w:themeColor="text1"/>
                <w:sz w:val="24"/>
                <w:szCs w:val="24"/>
                <w:highlight w:val="none"/>
                <w:lang w:val="en-US" w:eastAsia="zh-CN"/>
                <w14:textFill>
                  <w14:solidFill>
                    <w14:schemeClr w14:val="tx1"/>
                  </w14:solidFill>
                </w14:textFill>
              </w:rPr>
              <w:t>承诺</w:t>
            </w:r>
          </w:p>
        </w:tc>
        <w:tc>
          <w:tcPr>
            <w:tcW w:w="7417" w:type="dxa"/>
            <w:vAlign w:val="center"/>
          </w:tcPr>
          <w:p w14:paraId="2B6A7745">
            <w:pPr>
              <w:pStyle w:val="20"/>
              <w:jc w:val="center"/>
              <w:rPr>
                <w:rFonts w:hint="eastAsia"/>
                <w:b/>
                <w:bCs/>
                <w:color w:val="000000" w:themeColor="text1"/>
                <w:sz w:val="24"/>
                <w:szCs w:val="24"/>
                <w:highlight w:val="none"/>
                <w14:textFill>
                  <w14:solidFill>
                    <w14:schemeClr w14:val="tx1"/>
                  </w14:solidFill>
                </w14:textFill>
              </w:rPr>
            </w:pPr>
          </w:p>
        </w:tc>
      </w:tr>
      <w:tr w14:paraId="2868F3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0" w:hRule="atLeast"/>
        </w:trPr>
        <w:tc>
          <w:tcPr>
            <w:tcW w:w="2418" w:type="dxa"/>
            <w:vAlign w:val="center"/>
          </w:tcPr>
          <w:p w14:paraId="5FBCCB35">
            <w:pPr>
              <w:pStyle w:val="20"/>
              <w:rPr>
                <w:rFonts w:hint="eastAsia" w:eastAsia="仿宋"/>
                <w:b/>
                <w:bCs/>
                <w:color w:val="000000" w:themeColor="text1"/>
                <w:sz w:val="24"/>
                <w:szCs w:val="24"/>
                <w:highlight w:val="none"/>
                <w:lang w:eastAsia="zh-CN"/>
                <w14:textFill>
                  <w14:solidFill>
                    <w14:schemeClr w14:val="tx1"/>
                  </w14:solidFill>
                </w14:textFill>
              </w:rPr>
            </w:pPr>
            <w:r>
              <w:rPr>
                <w:rFonts w:hint="eastAsia"/>
                <w:b/>
                <w:bCs/>
                <w:color w:val="000000" w:themeColor="text1"/>
                <w:sz w:val="24"/>
                <w:szCs w:val="24"/>
                <w:highlight w:val="none"/>
                <w:lang w:eastAsia="zh-CN"/>
                <w14:textFill>
                  <w14:solidFill>
                    <w14:schemeClr w14:val="tx1"/>
                  </w14:solidFill>
                </w14:textFill>
              </w:rPr>
              <w:t>交货地点</w:t>
            </w:r>
            <w:r>
              <w:rPr>
                <w:rFonts w:hint="eastAsia"/>
                <w:b/>
                <w:bCs/>
                <w:color w:val="000000" w:themeColor="text1"/>
                <w:sz w:val="24"/>
                <w:szCs w:val="24"/>
                <w:highlight w:val="none"/>
                <w:lang w:val="en-US" w:eastAsia="zh-CN"/>
                <w14:textFill>
                  <w14:solidFill>
                    <w14:schemeClr w14:val="tx1"/>
                  </w14:solidFill>
                </w14:textFill>
              </w:rPr>
              <w:t>承诺</w:t>
            </w:r>
          </w:p>
        </w:tc>
        <w:tc>
          <w:tcPr>
            <w:tcW w:w="7417" w:type="dxa"/>
            <w:vAlign w:val="center"/>
          </w:tcPr>
          <w:p w14:paraId="3AAB11DC">
            <w:pPr>
              <w:pStyle w:val="20"/>
              <w:jc w:val="center"/>
              <w:rPr>
                <w:rFonts w:hint="eastAsia"/>
                <w:b/>
                <w:bCs/>
                <w:color w:val="000000" w:themeColor="text1"/>
                <w:sz w:val="24"/>
                <w:szCs w:val="24"/>
                <w:highlight w:val="none"/>
                <w14:textFill>
                  <w14:solidFill>
                    <w14:schemeClr w14:val="tx1"/>
                  </w14:solidFill>
                </w14:textFill>
              </w:rPr>
            </w:pPr>
          </w:p>
        </w:tc>
      </w:tr>
      <w:tr w14:paraId="559207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0" w:hRule="atLeast"/>
        </w:trPr>
        <w:tc>
          <w:tcPr>
            <w:tcW w:w="2418" w:type="dxa"/>
            <w:vAlign w:val="center"/>
          </w:tcPr>
          <w:p w14:paraId="2656ED6F">
            <w:pPr>
              <w:pStyle w:val="20"/>
              <w:rPr>
                <w:rFonts w:hint="default"/>
                <w:b/>
                <w:bCs/>
                <w:color w:val="000000" w:themeColor="text1"/>
                <w:sz w:val="24"/>
                <w:szCs w:val="24"/>
                <w:highlight w:val="none"/>
                <w:lang w:val="en-US" w:eastAsia="zh-CN"/>
                <w14:textFill>
                  <w14:solidFill>
                    <w14:schemeClr w14:val="tx1"/>
                  </w14:solidFill>
                </w14:textFill>
              </w:rPr>
            </w:pPr>
            <w:r>
              <w:rPr>
                <w:rFonts w:hint="eastAsia"/>
                <w:b/>
                <w:bCs/>
                <w:color w:val="000000" w:themeColor="text1"/>
                <w:sz w:val="24"/>
                <w:szCs w:val="24"/>
                <w:highlight w:val="none"/>
                <w:lang w:val="en-US" w:eastAsia="zh-CN"/>
                <w14:textFill>
                  <w14:solidFill>
                    <w14:schemeClr w14:val="tx1"/>
                  </w14:solidFill>
                </w14:textFill>
              </w:rPr>
              <w:t>质量要求承诺</w:t>
            </w:r>
          </w:p>
        </w:tc>
        <w:tc>
          <w:tcPr>
            <w:tcW w:w="7417" w:type="dxa"/>
            <w:vAlign w:val="center"/>
          </w:tcPr>
          <w:p w14:paraId="0FF1EFC3">
            <w:pPr>
              <w:pStyle w:val="20"/>
              <w:jc w:val="center"/>
              <w:rPr>
                <w:rFonts w:hint="eastAsia"/>
                <w:b/>
                <w:bCs/>
                <w:color w:val="000000" w:themeColor="text1"/>
                <w:sz w:val="24"/>
                <w:szCs w:val="24"/>
                <w:highlight w:val="none"/>
                <w14:textFill>
                  <w14:solidFill>
                    <w14:schemeClr w14:val="tx1"/>
                  </w14:solidFill>
                </w14:textFill>
              </w:rPr>
            </w:pPr>
          </w:p>
        </w:tc>
      </w:tr>
      <w:tr w14:paraId="17F3BA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0" w:hRule="atLeast"/>
        </w:trPr>
        <w:tc>
          <w:tcPr>
            <w:tcW w:w="2418" w:type="dxa"/>
            <w:vAlign w:val="center"/>
          </w:tcPr>
          <w:p w14:paraId="5E7E33FD">
            <w:pPr>
              <w:pStyle w:val="20"/>
              <w:rPr>
                <w:rFonts w:hint="eastAsia"/>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保证金缴纳的形式</w:t>
            </w:r>
          </w:p>
        </w:tc>
        <w:tc>
          <w:tcPr>
            <w:tcW w:w="7417" w:type="dxa"/>
            <w:vAlign w:val="center"/>
          </w:tcPr>
          <w:p w14:paraId="64C2374F">
            <w:pPr>
              <w:pStyle w:val="20"/>
              <w:jc w:val="center"/>
              <w:rPr>
                <w:rFonts w:hint="eastAsia"/>
                <w:b/>
                <w:bCs/>
                <w:color w:val="000000" w:themeColor="text1"/>
                <w:sz w:val="24"/>
                <w:szCs w:val="24"/>
                <w:highlight w:val="none"/>
                <w14:textFill>
                  <w14:solidFill>
                    <w14:schemeClr w14:val="tx1"/>
                  </w14:solidFill>
                </w14:textFill>
              </w:rPr>
            </w:pPr>
          </w:p>
        </w:tc>
      </w:tr>
      <w:tr w14:paraId="08F93F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0" w:hRule="atLeast"/>
        </w:trPr>
        <w:tc>
          <w:tcPr>
            <w:tcW w:w="2418" w:type="dxa"/>
            <w:vAlign w:val="center"/>
          </w:tcPr>
          <w:p w14:paraId="5C598351">
            <w:pPr>
              <w:pStyle w:val="20"/>
              <w:rPr>
                <w:rFonts w:hint="eastAsia"/>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备注</w:t>
            </w:r>
          </w:p>
        </w:tc>
        <w:tc>
          <w:tcPr>
            <w:tcW w:w="7417" w:type="dxa"/>
            <w:vAlign w:val="center"/>
          </w:tcPr>
          <w:p w14:paraId="4FD233E0">
            <w:pPr>
              <w:pStyle w:val="20"/>
              <w:jc w:val="center"/>
              <w:rPr>
                <w:rFonts w:hint="eastAsia"/>
                <w:b/>
                <w:bCs/>
                <w:color w:val="000000" w:themeColor="text1"/>
                <w:sz w:val="24"/>
                <w:szCs w:val="24"/>
                <w:highlight w:val="none"/>
                <w14:textFill>
                  <w14:solidFill>
                    <w14:schemeClr w14:val="tx1"/>
                  </w14:solidFill>
                </w14:textFill>
              </w:rPr>
            </w:pPr>
          </w:p>
        </w:tc>
      </w:tr>
    </w:tbl>
    <w:p w14:paraId="38B20270">
      <w:pPr>
        <w:ind w:firstLine="480"/>
        <w:rPr>
          <w:rFonts w:hint="eastAsia"/>
          <w:color w:val="000000" w:themeColor="text1"/>
          <w:sz w:val="28"/>
          <w:szCs w:val="28"/>
          <w:highlight w:val="none"/>
          <w14:textFill>
            <w14:solidFill>
              <w14:schemeClr w14:val="tx1"/>
            </w14:solidFill>
          </w14:textFill>
        </w:rPr>
      </w:pPr>
    </w:p>
    <w:p w14:paraId="3F46AD07">
      <w:pPr>
        <w:ind w:firstLine="480"/>
        <w:rPr>
          <w:rFonts w:hint="eastAsia"/>
          <w:color w:val="000000" w:themeColor="text1"/>
          <w:sz w:val="28"/>
          <w:szCs w:val="28"/>
          <w:highlight w:val="none"/>
          <w14:textFill>
            <w14:solidFill>
              <w14:schemeClr w14:val="tx1"/>
            </w14:solidFill>
          </w14:textFill>
        </w:rPr>
      </w:pPr>
      <w:r>
        <w:rPr>
          <w:rFonts w:hint="eastAsia"/>
          <w:color w:val="000000" w:themeColor="text1"/>
          <w:sz w:val="28"/>
          <w:szCs w:val="28"/>
          <w:highlight w:val="none"/>
          <w:lang w:eastAsia="zh-CN"/>
          <w14:textFill>
            <w14:solidFill>
              <w14:schemeClr w14:val="tx1"/>
            </w14:solidFill>
          </w14:textFill>
        </w:rPr>
        <w:t>投标人</w:t>
      </w:r>
      <w:r>
        <w:rPr>
          <w:rFonts w:hint="eastAsia"/>
          <w:color w:val="000000" w:themeColor="text1"/>
          <w:sz w:val="28"/>
          <w:szCs w:val="28"/>
          <w:highlight w:val="none"/>
          <w14:textFill>
            <w14:solidFill>
              <w14:schemeClr w14:val="tx1"/>
            </w14:solidFill>
          </w14:textFill>
        </w:rPr>
        <w:t>：</w:t>
      </w:r>
      <w:r>
        <w:rPr>
          <w:rFonts w:hint="eastAsia"/>
          <w:color w:val="000000" w:themeColor="text1"/>
          <w:sz w:val="28"/>
          <w:szCs w:val="28"/>
          <w:highlight w:val="none"/>
          <w:u w:val="single"/>
          <w14:textFill>
            <w14:solidFill>
              <w14:schemeClr w14:val="tx1"/>
            </w14:solidFill>
          </w14:textFill>
        </w:rPr>
        <w:t xml:space="preserve">             </w:t>
      </w:r>
      <w:r>
        <w:rPr>
          <w:rFonts w:hint="eastAsia"/>
          <w:color w:val="000000" w:themeColor="text1"/>
          <w:sz w:val="28"/>
          <w:szCs w:val="28"/>
          <w:highlight w:val="none"/>
          <w14:textFill>
            <w14:solidFill>
              <w14:schemeClr w14:val="tx1"/>
            </w14:solidFill>
          </w14:textFill>
        </w:rPr>
        <w:t>（电子签章）</w:t>
      </w:r>
    </w:p>
    <w:p w14:paraId="5C8EECE9">
      <w:pPr>
        <w:ind w:firstLine="480"/>
        <w:rPr>
          <w:rFonts w:hint="eastAsia"/>
          <w:color w:val="000000" w:themeColor="text1"/>
          <w:sz w:val="28"/>
          <w:szCs w:val="28"/>
          <w:highlight w:val="none"/>
          <w14:textFill>
            <w14:solidFill>
              <w14:schemeClr w14:val="tx1"/>
            </w14:solidFill>
          </w14:textFill>
        </w:rPr>
      </w:pPr>
      <w:r>
        <w:rPr>
          <w:rFonts w:hint="eastAsia"/>
          <w:color w:val="000000" w:themeColor="text1"/>
          <w:sz w:val="28"/>
          <w:szCs w:val="28"/>
          <w:highlight w:val="none"/>
          <w14:textFill>
            <w14:solidFill>
              <w14:schemeClr w14:val="tx1"/>
            </w14:solidFill>
          </w14:textFill>
        </w:rPr>
        <w:t>法定代表人或委托代理人：</w:t>
      </w:r>
      <w:r>
        <w:rPr>
          <w:rFonts w:hint="eastAsia"/>
          <w:color w:val="000000" w:themeColor="text1"/>
          <w:sz w:val="28"/>
          <w:szCs w:val="28"/>
          <w:highlight w:val="none"/>
          <w:u w:val="single"/>
          <w14:textFill>
            <w14:solidFill>
              <w14:schemeClr w14:val="tx1"/>
            </w14:solidFill>
          </w14:textFill>
        </w:rPr>
        <w:t xml:space="preserve">          </w:t>
      </w:r>
      <w:r>
        <w:rPr>
          <w:rFonts w:hint="eastAsia"/>
          <w:color w:val="000000" w:themeColor="text1"/>
          <w:sz w:val="28"/>
          <w:szCs w:val="28"/>
          <w:highlight w:val="none"/>
          <w14:textFill>
            <w14:solidFill>
              <w14:schemeClr w14:val="tx1"/>
            </w14:solidFill>
          </w14:textFill>
        </w:rPr>
        <w:t xml:space="preserve"> （电子签章或电子签名）</w:t>
      </w:r>
    </w:p>
    <w:p w14:paraId="6F3428A7">
      <w:pPr>
        <w:ind w:firstLine="480"/>
        <w:rPr>
          <w:rFonts w:hint="eastAsia"/>
          <w:color w:val="000000" w:themeColor="text1"/>
          <w:sz w:val="28"/>
          <w:szCs w:val="28"/>
          <w:highlight w:val="none"/>
          <w14:textFill>
            <w14:solidFill>
              <w14:schemeClr w14:val="tx1"/>
            </w14:solidFill>
          </w14:textFill>
        </w:rPr>
      </w:pPr>
      <w:r>
        <w:rPr>
          <w:rFonts w:hint="eastAsia"/>
          <w:color w:val="000000" w:themeColor="text1"/>
          <w:sz w:val="28"/>
          <w:szCs w:val="28"/>
          <w:highlight w:val="none"/>
          <w14:textFill>
            <w14:solidFill>
              <w14:schemeClr w14:val="tx1"/>
            </w14:solidFill>
          </w14:textFill>
        </w:rPr>
        <w:t>日  期：</w:t>
      </w:r>
      <w:r>
        <w:rPr>
          <w:rFonts w:hint="eastAsia"/>
          <w:color w:val="000000" w:themeColor="text1"/>
          <w:sz w:val="28"/>
          <w:szCs w:val="28"/>
          <w:highlight w:val="none"/>
          <w:u w:val="single"/>
          <w14:textFill>
            <w14:solidFill>
              <w14:schemeClr w14:val="tx1"/>
            </w14:solidFill>
          </w14:textFill>
        </w:rPr>
        <w:t xml:space="preserve">       </w:t>
      </w:r>
      <w:r>
        <w:rPr>
          <w:rFonts w:hint="eastAsia"/>
          <w:color w:val="000000" w:themeColor="text1"/>
          <w:sz w:val="28"/>
          <w:szCs w:val="28"/>
          <w:highlight w:val="none"/>
          <w14:textFill>
            <w14:solidFill>
              <w14:schemeClr w14:val="tx1"/>
            </w14:solidFill>
          </w14:textFill>
        </w:rPr>
        <w:t>年</w:t>
      </w:r>
      <w:r>
        <w:rPr>
          <w:rFonts w:hint="eastAsia"/>
          <w:color w:val="000000" w:themeColor="text1"/>
          <w:sz w:val="28"/>
          <w:szCs w:val="28"/>
          <w:highlight w:val="none"/>
          <w:u w:val="single"/>
          <w14:textFill>
            <w14:solidFill>
              <w14:schemeClr w14:val="tx1"/>
            </w14:solidFill>
          </w14:textFill>
        </w:rPr>
        <w:t xml:space="preserve">        </w:t>
      </w:r>
      <w:r>
        <w:rPr>
          <w:rFonts w:hint="eastAsia"/>
          <w:color w:val="000000" w:themeColor="text1"/>
          <w:sz w:val="28"/>
          <w:szCs w:val="28"/>
          <w:highlight w:val="none"/>
          <w14:textFill>
            <w14:solidFill>
              <w14:schemeClr w14:val="tx1"/>
            </w14:solidFill>
          </w14:textFill>
        </w:rPr>
        <w:t xml:space="preserve">月 </w:t>
      </w:r>
      <w:r>
        <w:rPr>
          <w:rFonts w:hint="eastAsia"/>
          <w:color w:val="000000" w:themeColor="text1"/>
          <w:sz w:val="28"/>
          <w:szCs w:val="28"/>
          <w:highlight w:val="none"/>
          <w:u w:val="single"/>
          <w14:textFill>
            <w14:solidFill>
              <w14:schemeClr w14:val="tx1"/>
            </w14:solidFill>
          </w14:textFill>
        </w:rPr>
        <w:t xml:space="preserve">      </w:t>
      </w:r>
      <w:r>
        <w:rPr>
          <w:rFonts w:hint="eastAsia"/>
          <w:color w:val="000000" w:themeColor="text1"/>
          <w:sz w:val="28"/>
          <w:szCs w:val="28"/>
          <w:highlight w:val="none"/>
          <w14:textFill>
            <w14:solidFill>
              <w14:schemeClr w14:val="tx1"/>
            </w14:solidFill>
          </w14:textFill>
        </w:rPr>
        <w:t>日</w:t>
      </w:r>
    </w:p>
    <w:p w14:paraId="6E19D755">
      <w:pPr>
        <w:rPr>
          <w:rFonts w:hint="eastAsia"/>
          <w:color w:val="000000" w:themeColor="text1"/>
          <w:sz w:val="24"/>
          <w:szCs w:val="24"/>
          <w:highlight w:val="none"/>
          <w14:textFill>
            <w14:solidFill>
              <w14:schemeClr w14:val="tx1"/>
            </w14:solidFill>
          </w14:textFill>
        </w:rPr>
        <w:sectPr>
          <w:headerReference r:id="rId7" w:type="default"/>
          <w:footerReference r:id="rId8" w:type="default"/>
          <w:pgSz w:w="11906" w:h="16838"/>
          <w:pgMar w:top="1440" w:right="1080" w:bottom="1440" w:left="1080" w:header="851" w:footer="992" w:gutter="0"/>
          <w:pgNumType w:fmt="decimal" w:start="1"/>
          <w:cols w:space="425" w:num="1"/>
          <w:docGrid w:type="lines" w:linePitch="312" w:charSpace="0"/>
        </w:sectPr>
      </w:pPr>
      <w:r>
        <w:rPr>
          <w:rFonts w:hint="eastAsia"/>
          <w:color w:val="000000" w:themeColor="text1"/>
          <w:sz w:val="24"/>
          <w:szCs w:val="24"/>
          <w:highlight w:val="none"/>
          <w14:textFill>
            <w14:solidFill>
              <w14:schemeClr w14:val="tx1"/>
            </w14:solidFill>
          </w14:textFill>
        </w:rPr>
        <w:br w:type="page"/>
      </w:r>
    </w:p>
    <w:p w14:paraId="0512A9DD">
      <w:pPr>
        <w:pStyle w:val="5"/>
        <w:ind w:firstLine="602"/>
        <w:rPr>
          <w:rFonts w:hint="eastAsia"/>
          <w:color w:val="000000" w:themeColor="text1"/>
          <w:highlight w:val="none"/>
          <w14:textFill>
            <w14:solidFill>
              <w14:schemeClr w14:val="tx1"/>
            </w14:solidFill>
          </w14:textFill>
        </w:rPr>
      </w:pPr>
      <w:bookmarkStart w:id="510" w:name="_Toc21356"/>
      <w:bookmarkStart w:id="511" w:name="_Toc7618"/>
      <w:bookmarkStart w:id="512" w:name="_Toc19328"/>
      <w:bookmarkStart w:id="513" w:name="_Toc446494201"/>
      <w:bookmarkStart w:id="514" w:name="_Toc2175"/>
      <w:bookmarkStart w:id="515" w:name="_Toc268785271"/>
      <w:bookmarkStart w:id="516" w:name="_Toc421194392"/>
      <w:bookmarkStart w:id="517" w:name="_Toc259286941"/>
      <w:bookmarkStart w:id="518" w:name="_Toc268762761"/>
      <w:r>
        <w:rPr>
          <w:rFonts w:hint="eastAsia"/>
          <w:color w:val="000000" w:themeColor="text1"/>
          <w:highlight w:val="none"/>
          <w14:textFill>
            <w14:solidFill>
              <w14:schemeClr w14:val="tx1"/>
            </w14:solidFill>
          </w14:textFill>
        </w:rPr>
        <w:t>格式5：合同书主要条款</w:t>
      </w:r>
      <w:r>
        <w:rPr>
          <w:color w:val="000000" w:themeColor="text1"/>
          <w:highlight w:val="none"/>
          <w14:textFill>
            <w14:solidFill>
              <w14:schemeClr w14:val="tx1"/>
            </w14:solidFill>
          </w14:textFill>
        </w:rPr>
        <w:t>偏离表</w:t>
      </w:r>
      <w:r>
        <w:rPr>
          <w:b w:val="0"/>
          <w:color w:val="000000" w:themeColor="text1"/>
          <w:spacing w:val="-1"/>
          <w:sz w:val="24"/>
          <w:szCs w:val="24"/>
          <w:highlight w:val="none"/>
          <w14:textFill>
            <w14:solidFill>
              <w14:schemeClr w14:val="tx1"/>
            </w14:solidFill>
          </w14:textFill>
        </w:rPr>
        <w:t>（实质性格式）</w:t>
      </w:r>
      <w:bookmarkEnd w:id="510"/>
      <w:bookmarkEnd w:id="511"/>
    </w:p>
    <w:p w14:paraId="18DE2E12">
      <w:pPr>
        <w:pStyle w:val="20"/>
        <w:rPr>
          <w:rFonts w:hint="eastAsia"/>
          <w:b/>
          <w:bCs/>
          <w:color w:val="000000" w:themeColor="text1"/>
          <w:sz w:val="48"/>
          <w:szCs w:val="40"/>
          <w:highlight w:val="none"/>
          <w14:textFill>
            <w14:solidFill>
              <w14:schemeClr w14:val="tx1"/>
            </w14:solidFill>
          </w14:textFill>
        </w:rPr>
      </w:pPr>
      <w:r>
        <w:rPr>
          <w:rFonts w:hint="eastAsia"/>
          <w:b/>
          <w:bCs/>
          <w:color w:val="000000" w:themeColor="text1"/>
          <w:sz w:val="48"/>
          <w:szCs w:val="40"/>
          <w:highlight w:val="none"/>
          <w14:textFill>
            <w14:solidFill>
              <w14:schemeClr w14:val="tx1"/>
            </w14:solidFill>
          </w14:textFill>
        </w:rPr>
        <w:t>合同书主要条款偏离表</w:t>
      </w:r>
    </w:p>
    <w:p w14:paraId="43331CF3">
      <w:pPr>
        <w:ind w:firstLine="560"/>
        <w:rPr>
          <w:rFonts w:hint="eastAsia" w:ascii="宋体" w:hAnsi="宋体"/>
          <w:color w:val="000000" w:themeColor="text1"/>
          <w:highlight w:val="none"/>
          <w14:textFill>
            <w14:solidFill>
              <w14:schemeClr w14:val="tx1"/>
            </w14:solidFill>
          </w14:textFill>
        </w:rPr>
      </w:pPr>
    </w:p>
    <w:p w14:paraId="7B02AFAE">
      <w:pPr>
        <w:ind w:left="0" w:leftChars="0" w:firstLine="0" w:firstLineChars="0"/>
        <w:rPr>
          <w:rFonts w:hint="eastAsia"/>
          <w:b/>
          <w:bCs/>
          <w:color w:val="000000" w:themeColor="text1"/>
          <w:szCs w:val="21"/>
          <w:highlight w:val="none"/>
          <w:u w:val="single"/>
          <w:lang w:eastAsia="zh-CN"/>
          <w14:textFill>
            <w14:solidFill>
              <w14:schemeClr w14:val="tx1"/>
            </w14:solidFill>
          </w14:textFill>
        </w:rPr>
      </w:pPr>
      <w:r>
        <w:rPr>
          <w:rFonts w:hint="eastAsia"/>
          <w:color w:val="000000" w:themeColor="text1"/>
          <w:highlight w:val="none"/>
          <w14:textFill>
            <w14:solidFill>
              <w14:schemeClr w14:val="tx1"/>
            </w14:solidFill>
          </w14:textFill>
        </w:rPr>
        <w:t>项目名称：</w:t>
      </w:r>
      <w:r>
        <w:rPr>
          <w:rFonts w:hint="eastAsia"/>
          <w:b/>
          <w:bCs/>
          <w:color w:val="000000" w:themeColor="text1"/>
          <w:szCs w:val="21"/>
          <w:highlight w:val="none"/>
          <w:u w:val="single"/>
          <w:lang w:eastAsia="zh-CN"/>
          <w14:textFill>
            <w14:solidFill>
              <w14:schemeClr w14:val="tx1"/>
            </w14:solidFill>
          </w14:textFill>
        </w:rPr>
        <w:t>云南省楚雄第一中学智慧体育建设项目</w:t>
      </w:r>
    </w:p>
    <w:p w14:paraId="02166A32">
      <w:pPr>
        <w:ind w:left="0" w:leftChars="0" w:firstLine="0" w:firstLineChars="0"/>
        <w:rPr>
          <w:rFonts w:hint="default" w:ascii="宋体" w:hAnsi="宋体" w:eastAsia="仿宋"/>
          <w:color w:val="000000" w:themeColor="text1"/>
          <w:highlight w:val="none"/>
          <w:u w:val="single"/>
          <w:lang w:val="en-US" w:eastAsia="zh-CN"/>
          <w14:textFill>
            <w14:solidFill>
              <w14:schemeClr w14:val="tx1"/>
            </w14:solidFill>
          </w14:textFill>
        </w:rPr>
      </w:pPr>
      <w:r>
        <w:rPr>
          <w:rFonts w:hint="eastAsia" w:ascii="宋体" w:hAnsi="宋体"/>
          <w:color w:val="000000" w:themeColor="text1"/>
          <w:highlight w:val="none"/>
          <w14:textFill>
            <w14:solidFill>
              <w14:schemeClr w14:val="tx1"/>
            </w14:solidFill>
          </w14:textFill>
        </w:rPr>
        <w:t>项目编号</w:t>
      </w:r>
      <w:r>
        <w:rPr>
          <w:rFonts w:ascii="宋体" w:hAnsi="宋体"/>
          <w:color w:val="000000" w:themeColor="text1"/>
          <w:highlight w:val="none"/>
          <w14:textFill>
            <w14:solidFill>
              <w14:schemeClr w14:val="tx1"/>
            </w14:solidFill>
          </w14:textFill>
        </w:rPr>
        <w:t>：</w:t>
      </w:r>
      <w:r>
        <w:rPr>
          <w:rFonts w:hint="eastAsia" w:ascii="宋体" w:hAnsi="宋体"/>
          <w:b/>
          <w:bCs/>
          <w:color w:val="000000" w:themeColor="text1"/>
          <w:highlight w:val="none"/>
          <w:u w:val="single"/>
          <w:lang w:eastAsia="zh-CN"/>
          <w14:textFill>
            <w14:solidFill>
              <w14:schemeClr w14:val="tx1"/>
            </w14:solidFill>
          </w14:textFill>
        </w:rPr>
        <w:t>云润招字 HW2026-018</w:t>
      </w:r>
    </w:p>
    <w:tbl>
      <w:tblPr>
        <w:tblStyle w:val="35"/>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61"/>
        <w:gridCol w:w="2975"/>
        <w:gridCol w:w="2623"/>
        <w:gridCol w:w="1854"/>
        <w:gridCol w:w="1239"/>
      </w:tblGrid>
      <w:tr w14:paraId="2FB77B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633" w:type="pct"/>
            <w:vAlign w:val="center"/>
          </w:tcPr>
          <w:p w14:paraId="34B9B347">
            <w:pPr>
              <w:pStyle w:val="20"/>
              <w:rPr>
                <w:rFonts w:hint="eastAsia"/>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序号</w:t>
            </w:r>
          </w:p>
        </w:tc>
        <w:tc>
          <w:tcPr>
            <w:tcW w:w="1494" w:type="pct"/>
            <w:vAlign w:val="center"/>
          </w:tcPr>
          <w:p w14:paraId="4D8B037B">
            <w:pPr>
              <w:pStyle w:val="20"/>
              <w:rPr>
                <w:rFonts w:hint="eastAsia"/>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招标文件的商务要求</w:t>
            </w:r>
          </w:p>
        </w:tc>
        <w:tc>
          <w:tcPr>
            <w:tcW w:w="1317" w:type="pct"/>
            <w:vAlign w:val="center"/>
          </w:tcPr>
          <w:p w14:paraId="727A603D">
            <w:pPr>
              <w:pStyle w:val="20"/>
              <w:rPr>
                <w:rFonts w:hint="eastAsia"/>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投标文件</w:t>
            </w:r>
            <w:r>
              <w:rPr>
                <w:rFonts w:hint="eastAsia"/>
                <w:b/>
                <w:bCs/>
                <w:color w:val="000000" w:themeColor="text1"/>
                <w:sz w:val="24"/>
                <w:szCs w:val="24"/>
                <w:highlight w:val="none"/>
                <w:lang w:val="en-US" w:eastAsia="zh-CN"/>
                <w14:textFill>
                  <w14:solidFill>
                    <w14:schemeClr w14:val="tx1"/>
                  </w14:solidFill>
                </w14:textFill>
              </w:rPr>
              <w:t>的应答</w:t>
            </w:r>
            <w:r>
              <w:rPr>
                <w:rFonts w:hint="eastAsia"/>
                <w:b/>
                <w:bCs/>
                <w:color w:val="000000" w:themeColor="text1"/>
                <w:sz w:val="24"/>
                <w:szCs w:val="24"/>
                <w:highlight w:val="none"/>
                <w14:textFill>
                  <w14:solidFill>
                    <w14:schemeClr w14:val="tx1"/>
                  </w14:solidFill>
                </w14:textFill>
              </w:rPr>
              <w:t>内容</w:t>
            </w:r>
          </w:p>
        </w:tc>
        <w:tc>
          <w:tcPr>
            <w:tcW w:w="931" w:type="pct"/>
            <w:vAlign w:val="center"/>
          </w:tcPr>
          <w:p w14:paraId="437FA24B">
            <w:pPr>
              <w:pStyle w:val="20"/>
              <w:rPr>
                <w:rFonts w:hint="eastAsia"/>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偏离情况</w:t>
            </w:r>
          </w:p>
        </w:tc>
        <w:tc>
          <w:tcPr>
            <w:tcW w:w="622" w:type="pct"/>
            <w:vAlign w:val="center"/>
          </w:tcPr>
          <w:p w14:paraId="29DA5FB6">
            <w:pPr>
              <w:pStyle w:val="20"/>
              <w:rPr>
                <w:rFonts w:hint="eastAsia"/>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说明</w:t>
            </w:r>
          </w:p>
        </w:tc>
      </w:tr>
      <w:tr w14:paraId="7073C3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633" w:type="pct"/>
            <w:vAlign w:val="center"/>
          </w:tcPr>
          <w:p w14:paraId="4945BEC6">
            <w:pPr>
              <w:pStyle w:val="20"/>
              <w:rPr>
                <w:rFonts w:hint="eastAsia"/>
                <w:b/>
                <w:bCs/>
                <w:color w:val="000000" w:themeColor="text1"/>
                <w:sz w:val="24"/>
                <w:szCs w:val="24"/>
                <w:highlight w:val="none"/>
                <w14:textFill>
                  <w14:solidFill>
                    <w14:schemeClr w14:val="tx1"/>
                  </w14:solidFill>
                </w14:textFill>
              </w:rPr>
            </w:pPr>
          </w:p>
        </w:tc>
        <w:tc>
          <w:tcPr>
            <w:tcW w:w="1494" w:type="pct"/>
            <w:vAlign w:val="center"/>
          </w:tcPr>
          <w:p w14:paraId="67931E77">
            <w:pPr>
              <w:pStyle w:val="20"/>
              <w:rPr>
                <w:rFonts w:hint="eastAsia"/>
                <w:b/>
                <w:bCs/>
                <w:color w:val="000000" w:themeColor="text1"/>
                <w:sz w:val="24"/>
                <w:szCs w:val="24"/>
                <w:highlight w:val="none"/>
                <w14:textFill>
                  <w14:solidFill>
                    <w14:schemeClr w14:val="tx1"/>
                  </w14:solidFill>
                </w14:textFill>
              </w:rPr>
            </w:pPr>
          </w:p>
        </w:tc>
        <w:tc>
          <w:tcPr>
            <w:tcW w:w="1317" w:type="pct"/>
            <w:vAlign w:val="center"/>
          </w:tcPr>
          <w:p w14:paraId="7A59B069">
            <w:pPr>
              <w:pStyle w:val="20"/>
              <w:rPr>
                <w:rFonts w:hint="eastAsia"/>
                <w:b/>
                <w:bCs/>
                <w:color w:val="000000" w:themeColor="text1"/>
                <w:sz w:val="24"/>
                <w:szCs w:val="24"/>
                <w:highlight w:val="none"/>
                <w14:textFill>
                  <w14:solidFill>
                    <w14:schemeClr w14:val="tx1"/>
                  </w14:solidFill>
                </w14:textFill>
              </w:rPr>
            </w:pPr>
          </w:p>
        </w:tc>
        <w:tc>
          <w:tcPr>
            <w:tcW w:w="931" w:type="pct"/>
            <w:vAlign w:val="center"/>
          </w:tcPr>
          <w:p w14:paraId="369DBDE2">
            <w:pPr>
              <w:pStyle w:val="20"/>
              <w:rPr>
                <w:rFonts w:hint="eastAsia"/>
                <w:b/>
                <w:bCs/>
                <w:color w:val="000000" w:themeColor="text1"/>
                <w:sz w:val="24"/>
                <w:szCs w:val="24"/>
                <w:highlight w:val="none"/>
                <w14:textFill>
                  <w14:solidFill>
                    <w14:schemeClr w14:val="tx1"/>
                  </w14:solidFill>
                </w14:textFill>
              </w:rPr>
            </w:pPr>
          </w:p>
        </w:tc>
        <w:tc>
          <w:tcPr>
            <w:tcW w:w="622" w:type="pct"/>
            <w:vAlign w:val="center"/>
          </w:tcPr>
          <w:p w14:paraId="5AEAE5DA">
            <w:pPr>
              <w:pStyle w:val="20"/>
              <w:rPr>
                <w:rFonts w:hint="eastAsia"/>
                <w:b/>
                <w:bCs/>
                <w:color w:val="000000" w:themeColor="text1"/>
                <w:sz w:val="24"/>
                <w:szCs w:val="24"/>
                <w:highlight w:val="none"/>
                <w14:textFill>
                  <w14:solidFill>
                    <w14:schemeClr w14:val="tx1"/>
                  </w14:solidFill>
                </w14:textFill>
              </w:rPr>
            </w:pPr>
          </w:p>
        </w:tc>
      </w:tr>
      <w:tr w14:paraId="560810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633" w:type="pct"/>
            <w:vAlign w:val="center"/>
          </w:tcPr>
          <w:p w14:paraId="68250F54">
            <w:pPr>
              <w:pStyle w:val="20"/>
              <w:rPr>
                <w:rFonts w:hint="eastAsia"/>
                <w:b/>
                <w:bCs/>
                <w:color w:val="000000" w:themeColor="text1"/>
                <w:sz w:val="24"/>
                <w:szCs w:val="24"/>
                <w:highlight w:val="none"/>
                <w14:textFill>
                  <w14:solidFill>
                    <w14:schemeClr w14:val="tx1"/>
                  </w14:solidFill>
                </w14:textFill>
              </w:rPr>
            </w:pPr>
          </w:p>
        </w:tc>
        <w:tc>
          <w:tcPr>
            <w:tcW w:w="1494" w:type="pct"/>
            <w:vAlign w:val="center"/>
          </w:tcPr>
          <w:p w14:paraId="458E5EDA">
            <w:pPr>
              <w:pStyle w:val="20"/>
              <w:rPr>
                <w:rFonts w:hint="eastAsia"/>
                <w:b/>
                <w:bCs/>
                <w:color w:val="000000" w:themeColor="text1"/>
                <w:sz w:val="24"/>
                <w:szCs w:val="24"/>
                <w:highlight w:val="none"/>
                <w14:textFill>
                  <w14:solidFill>
                    <w14:schemeClr w14:val="tx1"/>
                  </w14:solidFill>
                </w14:textFill>
              </w:rPr>
            </w:pPr>
          </w:p>
        </w:tc>
        <w:tc>
          <w:tcPr>
            <w:tcW w:w="1317" w:type="pct"/>
            <w:vAlign w:val="center"/>
          </w:tcPr>
          <w:p w14:paraId="15E986FC">
            <w:pPr>
              <w:pStyle w:val="20"/>
              <w:rPr>
                <w:rFonts w:hint="eastAsia"/>
                <w:b/>
                <w:bCs/>
                <w:color w:val="000000" w:themeColor="text1"/>
                <w:sz w:val="24"/>
                <w:szCs w:val="24"/>
                <w:highlight w:val="none"/>
                <w14:textFill>
                  <w14:solidFill>
                    <w14:schemeClr w14:val="tx1"/>
                  </w14:solidFill>
                </w14:textFill>
              </w:rPr>
            </w:pPr>
          </w:p>
        </w:tc>
        <w:tc>
          <w:tcPr>
            <w:tcW w:w="931" w:type="pct"/>
            <w:vAlign w:val="center"/>
          </w:tcPr>
          <w:p w14:paraId="4975C139">
            <w:pPr>
              <w:pStyle w:val="20"/>
              <w:rPr>
                <w:rFonts w:hint="eastAsia"/>
                <w:b/>
                <w:bCs/>
                <w:color w:val="000000" w:themeColor="text1"/>
                <w:sz w:val="24"/>
                <w:szCs w:val="24"/>
                <w:highlight w:val="none"/>
                <w14:textFill>
                  <w14:solidFill>
                    <w14:schemeClr w14:val="tx1"/>
                  </w14:solidFill>
                </w14:textFill>
              </w:rPr>
            </w:pPr>
          </w:p>
        </w:tc>
        <w:tc>
          <w:tcPr>
            <w:tcW w:w="622" w:type="pct"/>
            <w:vAlign w:val="center"/>
          </w:tcPr>
          <w:p w14:paraId="025FC59E">
            <w:pPr>
              <w:pStyle w:val="20"/>
              <w:rPr>
                <w:rFonts w:hint="eastAsia"/>
                <w:b/>
                <w:bCs/>
                <w:color w:val="000000" w:themeColor="text1"/>
                <w:sz w:val="24"/>
                <w:szCs w:val="24"/>
                <w:highlight w:val="none"/>
                <w14:textFill>
                  <w14:solidFill>
                    <w14:schemeClr w14:val="tx1"/>
                  </w14:solidFill>
                </w14:textFill>
              </w:rPr>
            </w:pPr>
          </w:p>
        </w:tc>
      </w:tr>
      <w:tr w14:paraId="683201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633" w:type="pct"/>
            <w:vAlign w:val="center"/>
          </w:tcPr>
          <w:p w14:paraId="5F787066">
            <w:pPr>
              <w:pStyle w:val="20"/>
              <w:rPr>
                <w:rFonts w:hint="eastAsia"/>
                <w:b/>
                <w:bCs/>
                <w:color w:val="000000" w:themeColor="text1"/>
                <w:sz w:val="24"/>
                <w:szCs w:val="24"/>
                <w:highlight w:val="none"/>
                <w14:textFill>
                  <w14:solidFill>
                    <w14:schemeClr w14:val="tx1"/>
                  </w14:solidFill>
                </w14:textFill>
              </w:rPr>
            </w:pPr>
          </w:p>
        </w:tc>
        <w:tc>
          <w:tcPr>
            <w:tcW w:w="1494" w:type="pct"/>
            <w:vAlign w:val="center"/>
          </w:tcPr>
          <w:p w14:paraId="4D5D3B56">
            <w:pPr>
              <w:pStyle w:val="20"/>
              <w:rPr>
                <w:rFonts w:hint="eastAsia"/>
                <w:b/>
                <w:bCs/>
                <w:color w:val="000000" w:themeColor="text1"/>
                <w:sz w:val="24"/>
                <w:szCs w:val="24"/>
                <w:highlight w:val="none"/>
                <w14:textFill>
                  <w14:solidFill>
                    <w14:schemeClr w14:val="tx1"/>
                  </w14:solidFill>
                </w14:textFill>
              </w:rPr>
            </w:pPr>
          </w:p>
        </w:tc>
        <w:tc>
          <w:tcPr>
            <w:tcW w:w="1317" w:type="pct"/>
            <w:vAlign w:val="center"/>
          </w:tcPr>
          <w:p w14:paraId="4C962AA0">
            <w:pPr>
              <w:pStyle w:val="20"/>
              <w:rPr>
                <w:rFonts w:hint="eastAsia"/>
                <w:b/>
                <w:bCs/>
                <w:color w:val="000000" w:themeColor="text1"/>
                <w:sz w:val="24"/>
                <w:szCs w:val="24"/>
                <w:highlight w:val="none"/>
                <w14:textFill>
                  <w14:solidFill>
                    <w14:schemeClr w14:val="tx1"/>
                  </w14:solidFill>
                </w14:textFill>
              </w:rPr>
            </w:pPr>
          </w:p>
        </w:tc>
        <w:tc>
          <w:tcPr>
            <w:tcW w:w="931" w:type="pct"/>
            <w:vAlign w:val="center"/>
          </w:tcPr>
          <w:p w14:paraId="5D6AB042">
            <w:pPr>
              <w:pStyle w:val="20"/>
              <w:rPr>
                <w:rFonts w:hint="eastAsia"/>
                <w:b/>
                <w:bCs/>
                <w:color w:val="000000" w:themeColor="text1"/>
                <w:sz w:val="24"/>
                <w:szCs w:val="24"/>
                <w:highlight w:val="none"/>
                <w14:textFill>
                  <w14:solidFill>
                    <w14:schemeClr w14:val="tx1"/>
                  </w14:solidFill>
                </w14:textFill>
              </w:rPr>
            </w:pPr>
          </w:p>
        </w:tc>
        <w:tc>
          <w:tcPr>
            <w:tcW w:w="622" w:type="pct"/>
            <w:vAlign w:val="center"/>
          </w:tcPr>
          <w:p w14:paraId="0DCD44A5">
            <w:pPr>
              <w:pStyle w:val="20"/>
              <w:rPr>
                <w:rFonts w:hint="eastAsia"/>
                <w:b/>
                <w:bCs/>
                <w:color w:val="000000" w:themeColor="text1"/>
                <w:sz w:val="24"/>
                <w:szCs w:val="24"/>
                <w:highlight w:val="none"/>
                <w14:textFill>
                  <w14:solidFill>
                    <w14:schemeClr w14:val="tx1"/>
                  </w14:solidFill>
                </w14:textFill>
              </w:rPr>
            </w:pPr>
          </w:p>
        </w:tc>
      </w:tr>
      <w:tr w14:paraId="5B2A73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633" w:type="pct"/>
            <w:vAlign w:val="center"/>
          </w:tcPr>
          <w:p w14:paraId="1B8AD293">
            <w:pPr>
              <w:pStyle w:val="20"/>
              <w:rPr>
                <w:rFonts w:hint="eastAsia"/>
                <w:b/>
                <w:bCs/>
                <w:color w:val="000000" w:themeColor="text1"/>
                <w:sz w:val="24"/>
                <w:szCs w:val="24"/>
                <w:highlight w:val="none"/>
                <w14:textFill>
                  <w14:solidFill>
                    <w14:schemeClr w14:val="tx1"/>
                  </w14:solidFill>
                </w14:textFill>
              </w:rPr>
            </w:pPr>
          </w:p>
        </w:tc>
        <w:tc>
          <w:tcPr>
            <w:tcW w:w="1494" w:type="pct"/>
            <w:vAlign w:val="center"/>
          </w:tcPr>
          <w:p w14:paraId="76064E75">
            <w:pPr>
              <w:pStyle w:val="20"/>
              <w:rPr>
                <w:rFonts w:hint="eastAsia"/>
                <w:b/>
                <w:bCs/>
                <w:color w:val="000000" w:themeColor="text1"/>
                <w:sz w:val="24"/>
                <w:szCs w:val="24"/>
                <w:highlight w:val="none"/>
                <w14:textFill>
                  <w14:solidFill>
                    <w14:schemeClr w14:val="tx1"/>
                  </w14:solidFill>
                </w14:textFill>
              </w:rPr>
            </w:pPr>
          </w:p>
        </w:tc>
        <w:tc>
          <w:tcPr>
            <w:tcW w:w="1317" w:type="pct"/>
            <w:vAlign w:val="center"/>
          </w:tcPr>
          <w:p w14:paraId="0692447D">
            <w:pPr>
              <w:pStyle w:val="20"/>
              <w:rPr>
                <w:rFonts w:hint="eastAsia"/>
                <w:b/>
                <w:bCs/>
                <w:color w:val="000000" w:themeColor="text1"/>
                <w:sz w:val="24"/>
                <w:szCs w:val="24"/>
                <w:highlight w:val="none"/>
                <w14:textFill>
                  <w14:solidFill>
                    <w14:schemeClr w14:val="tx1"/>
                  </w14:solidFill>
                </w14:textFill>
              </w:rPr>
            </w:pPr>
          </w:p>
        </w:tc>
        <w:tc>
          <w:tcPr>
            <w:tcW w:w="931" w:type="pct"/>
            <w:vAlign w:val="center"/>
          </w:tcPr>
          <w:p w14:paraId="7F52F501">
            <w:pPr>
              <w:pStyle w:val="20"/>
              <w:rPr>
                <w:rFonts w:hint="eastAsia"/>
                <w:b/>
                <w:bCs/>
                <w:color w:val="000000" w:themeColor="text1"/>
                <w:sz w:val="24"/>
                <w:szCs w:val="24"/>
                <w:highlight w:val="none"/>
                <w14:textFill>
                  <w14:solidFill>
                    <w14:schemeClr w14:val="tx1"/>
                  </w14:solidFill>
                </w14:textFill>
              </w:rPr>
            </w:pPr>
          </w:p>
        </w:tc>
        <w:tc>
          <w:tcPr>
            <w:tcW w:w="622" w:type="pct"/>
            <w:vAlign w:val="center"/>
          </w:tcPr>
          <w:p w14:paraId="63C87F91">
            <w:pPr>
              <w:pStyle w:val="20"/>
              <w:rPr>
                <w:rFonts w:hint="eastAsia"/>
                <w:b/>
                <w:bCs/>
                <w:color w:val="000000" w:themeColor="text1"/>
                <w:sz w:val="24"/>
                <w:szCs w:val="24"/>
                <w:highlight w:val="none"/>
                <w14:textFill>
                  <w14:solidFill>
                    <w14:schemeClr w14:val="tx1"/>
                  </w14:solidFill>
                </w14:textFill>
              </w:rPr>
            </w:pPr>
          </w:p>
        </w:tc>
      </w:tr>
      <w:tr w14:paraId="012D56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633" w:type="pct"/>
            <w:vAlign w:val="center"/>
          </w:tcPr>
          <w:p w14:paraId="1E49FB0F">
            <w:pPr>
              <w:pStyle w:val="20"/>
              <w:rPr>
                <w:rFonts w:hint="eastAsia"/>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w:t>
            </w:r>
          </w:p>
        </w:tc>
        <w:tc>
          <w:tcPr>
            <w:tcW w:w="1494" w:type="pct"/>
            <w:vAlign w:val="center"/>
          </w:tcPr>
          <w:p w14:paraId="31BF0FC0">
            <w:pPr>
              <w:pStyle w:val="20"/>
              <w:rPr>
                <w:rFonts w:hint="eastAsia"/>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w:t>
            </w:r>
          </w:p>
        </w:tc>
        <w:tc>
          <w:tcPr>
            <w:tcW w:w="1317" w:type="pct"/>
            <w:vAlign w:val="center"/>
          </w:tcPr>
          <w:p w14:paraId="0C190121">
            <w:pPr>
              <w:pStyle w:val="20"/>
              <w:rPr>
                <w:rFonts w:hint="eastAsia"/>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w:t>
            </w:r>
          </w:p>
        </w:tc>
        <w:tc>
          <w:tcPr>
            <w:tcW w:w="931" w:type="pct"/>
            <w:vAlign w:val="center"/>
          </w:tcPr>
          <w:p w14:paraId="7DFF1418">
            <w:pPr>
              <w:pStyle w:val="20"/>
              <w:rPr>
                <w:rFonts w:hint="eastAsia"/>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w:t>
            </w:r>
          </w:p>
        </w:tc>
        <w:tc>
          <w:tcPr>
            <w:tcW w:w="622" w:type="pct"/>
            <w:vAlign w:val="center"/>
          </w:tcPr>
          <w:p w14:paraId="70D75E85">
            <w:pPr>
              <w:pStyle w:val="20"/>
              <w:rPr>
                <w:rFonts w:hint="eastAsia"/>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w:t>
            </w:r>
          </w:p>
        </w:tc>
      </w:tr>
    </w:tbl>
    <w:p w14:paraId="286DAE05">
      <w:pPr>
        <w:spacing w:line="240" w:lineRule="auto"/>
        <w:ind w:firstLine="360"/>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表格填写说明：</w:t>
      </w:r>
    </w:p>
    <w:p w14:paraId="4870B2C8">
      <w:pPr>
        <w:spacing w:line="240" w:lineRule="auto"/>
        <w:ind w:firstLine="360"/>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1.“偏离情况”列应据实填写“正偏离”或“</w:t>
      </w:r>
      <w:r>
        <w:rPr>
          <w:rFonts w:hint="eastAsia"/>
          <w:color w:val="000000" w:themeColor="text1"/>
          <w:sz w:val="21"/>
          <w:szCs w:val="21"/>
          <w:highlight w:val="none"/>
          <w:lang w:val="en-US" w:eastAsia="zh-CN"/>
          <w14:textFill>
            <w14:solidFill>
              <w14:schemeClr w14:val="tx1"/>
            </w14:solidFill>
          </w14:textFill>
        </w:rPr>
        <w:t>无</w:t>
      </w:r>
      <w:r>
        <w:rPr>
          <w:rFonts w:hint="eastAsia"/>
          <w:color w:val="000000" w:themeColor="text1"/>
          <w:sz w:val="21"/>
          <w:szCs w:val="21"/>
          <w:highlight w:val="none"/>
          <w14:textFill>
            <w14:solidFill>
              <w14:schemeClr w14:val="tx1"/>
            </w14:solidFill>
          </w14:textFill>
        </w:rPr>
        <w:t>偏离”。</w:t>
      </w:r>
    </w:p>
    <w:p w14:paraId="49A3CD31">
      <w:pPr>
        <w:spacing w:line="240" w:lineRule="auto"/>
        <w:ind w:firstLine="360"/>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lang w:val="en-US" w:eastAsia="zh-CN"/>
          <w14:textFill>
            <w14:solidFill>
              <w14:schemeClr w14:val="tx1"/>
            </w14:solidFill>
          </w14:textFill>
        </w:rPr>
        <w:t>2.</w:t>
      </w:r>
      <w:r>
        <w:rPr>
          <w:rFonts w:hint="eastAsia"/>
          <w:color w:val="000000" w:themeColor="text1"/>
          <w:sz w:val="21"/>
          <w:szCs w:val="21"/>
          <w:highlight w:val="none"/>
          <w14:textFill>
            <w14:solidFill>
              <w14:schemeClr w14:val="tx1"/>
            </w14:solidFill>
          </w14:textFill>
        </w:rPr>
        <w:t>本表格中“招标文件的商务要求”列，</w:t>
      </w:r>
      <w:r>
        <w:rPr>
          <w:rFonts w:hint="eastAsia"/>
          <w:color w:val="000000" w:themeColor="text1"/>
          <w:sz w:val="21"/>
          <w:szCs w:val="21"/>
          <w:highlight w:val="none"/>
          <w:lang w:eastAsia="zh-CN"/>
          <w14:textFill>
            <w14:solidFill>
              <w14:schemeClr w14:val="tx1"/>
            </w14:solidFill>
          </w14:textFill>
        </w:rPr>
        <w:t>投标人</w:t>
      </w:r>
      <w:r>
        <w:rPr>
          <w:rFonts w:hint="eastAsia"/>
          <w:color w:val="000000" w:themeColor="text1"/>
          <w:sz w:val="21"/>
          <w:szCs w:val="21"/>
          <w:highlight w:val="none"/>
          <w14:textFill>
            <w14:solidFill>
              <w14:schemeClr w14:val="tx1"/>
            </w14:solidFill>
          </w14:textFill>
        </w:rPr>
        <w:t>须逐条对应“第六章 合同书主要条款及样式”的“合同书主要条款”中</w:t>
      </w:r>
      <w:r>
        <w:rPr>
          <w:rFonts w:hint="eastAsia"/>
          <w:color w:val="000000" w:themeColor="text1"/>
          <w:sz w:val="21"/>
          <w:szCs w:val="21"/>
          <w:highlight w:val="none"/>
          <w:lang w:val="en-US" w:eastAsia="zh-CN"/>
          <w14:textFill>
            <w14:solidFill>
              <w14:schemeClr w14:val="tx1"/>
            </w14:solidFill>
          </w14:textFill>
        </w:rPr>
        <w:t>的内容</w:t>
      </w:r>
      <w:r>
        <w:rPr>
          <w:rFonts w:hint="eastAsia"/>
          <w:color w:val="000000" w:themeColor="text1"/>
          <w:sz w:val="21"/>
          <w:szCs w:val="21"/>
          <w:highlight w:val="none"/>
          <w14:textFill>
            <w14:solidFill>
              <w14:schemeClr w14:val="tx1"/>
            </w14:solidFill>
          </w14:textFill>
        </w:rPr>
        <w:t>填写。</w:t>
      </w:r>
    </w:p>
    <w:p w14:paraId="7D6AA41E">
      <w:pPr>
        <w:spacing w:line="240" w:lineRule="auto"/>
        <w:ind w:firstLine="360"/>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3</w:t>
      </w:r>
      <w:r>
        <w:rPr>
          <w:rFonts w:hint="eastAsia"/>
          <w:color w:val="000000" w:themeColor="text1"/>
          <w:sz w:val="21"/>
          <w:szCs w:val="21"/>
          <w:highlight w:val="none"/>
          <w:lang w:val="en-US" w:eastAsia="zh-CN"/>
          <w14:textFill>
            <w14:solidFill>
              <w14:schemeClr w14:val="tx1"/>
            </w14:solidFill>
          </w14:textFill>
        </w:rPr>
        <w:t>.</w:t>
      </w:r>
      <w:r>
        <w:rPr>
          <w:rFonts w:hint="eastAsia"/>
          <w:color w:val="000000" w:themeColor="text1"/>
          <w:sz w:val="21"/>
          <w:szCs w:val="21"/>
          <w:highlight w:val="none"/>
          <w14:textFill>
            <w14:solidFill>
              <w14:schemeClr w14:val="tx1"/>
            </w14:solidFill>
          </w14:textFill>
        </w:rPr>
        <w:t>本表格中“投标文件的应答内容”，请</w:t>
      </w:r>
      <w:r>
        <w:rPr>
          <w:rFonts w:hint="eastAsia"/>
          <w:color w:val="000000" w:themeColor="text1"/>
          <w:sz w:val="21"/>
          <w:szCs w:val="21"/>
          <w:highlight w:val="none"/>
          <w:lang w:eastAsia="zh-CN"/>
          <w14:textFill>
            <w14:solidFill>
              <w14:schemeClr w14:val="tx1"/>
            </w14:solidFill>
          </w14:textFill>
        </w:rPr>
        <w:t>投标人</w:t>
      </w:r>
      <w:r>
        <w:rPr>
          <w:rFonts w:hint="eastAsia"/>
          <w:color w:val="000000" w:themeColor="text1"/>
          <w:sz w:val="21"/>
          <w:szCs w:val="21"/>
          <w:highlight w:val="none"/>
          <w14:textFill>
            <w14:solidFill>
              <w14:schemeClr w14:val="tx1"/>
            </w14:solidFill>
          </w14:textFill>
        </w:rPr>
        <w:t>根据实际响应情况如实、完整、准确的填写</w:t>
      </w:r>
      <w:r>
        <w:rPr>
          <w:rFonts w:hint="eastAsia"/>
          <w:color w:val="000000" w:themeColor="text1"/>
          <w:sz w:val="21"/>
          <w:szCs w:val="21"/>
          <w:highlight w:val="none"/>
          <w:lang w:eastAsia="zh-CN"/>
          <w14:textFill>
            <w14:solidFill>
              <w14:schemeClr w14:val="tx1"/>
            </w14:solidFill>
          </w14:textFill>
        </w:rPr>
        <w:t>，</w:t>
      </w:r>
      <w:r>
        <w:rPr>
          <w:rFonts w:hint="eastAsia"/>
          <w:color w:val="000000" w:themeColor="text1"/>
          <w:sz w:val="21"/>
          <w:szCs w:val="21"/>
          <w:highlight w:val="none"/>
          <w14:textFill>
            <w14:solidFill>
              <w14:schemeClr w14:val="tx1"/>
            </w14:solidFill>
          </w14:textFill>
        </w:rPr>
        <w:t>应答</w:t>
      </w:r>
      <w:r>
        <w:rPr>
          <w:rFonts w:hint="eastAsia"/>
          <w:color w:val="000000" w:themeColor="text1"/>
          <w:sz w:val="21"/>
          <w:szCs w:val="21"/>
          <w:highlight w:val="none"/>
          <w:lang w:val="en-US" w:eastAsia="zh-CN"/>
          <w14:textFill>
            <w14:solidFill>
              <w14:schemeClr w14:val="tx1"/>
            </w14:solidFill>
          </w14:textFill>
        </w:rPr>
        <w:t>内容为负偏离的，投标无效</w:t>
      </w:r>
      <w:r>
        <w:rPr>
          <w:rFonts w:hint="eastAsia"/>
          <w:color w:val="000000" w:themeColor="text1"/>
          <w:sz w:val="21"/>
          <w:szCs w:val="21"/>
          <w:highlight w:val="none"/>
          <w14:textFill>
            <w14:solidFill>
              <w14:schemeClr w14:val="tx1"/>
            </w14:solidFill>
          </w14:textFill>
        </w:rPr>
        <w:t>。</w:t>
      </w:r>
    </w:p>
    <w:p w14:paraId="400D8520">
      <w:pPr>
        <w:spacing w:line="240" w:lineRule="auto"/>
        <w:ind w:firstLine="360"/>
        <w:rPr>
          <w:rFonts w:hint="default"/>
          <w:color w:val="000000" w:themeColor="text1"/>
          <w:sz w:val="21"/>
          <w:szCs w:val="21"/>
          <w:highlight w:val="none"/>
          <w:lang w:val="en-US" w:eastAsia="zh-CN"/>
          <w14:textFill>
            <w14:solidFill>
              <w14:schemeClr w14:val="tx1"/>
            </w14:solidFill>
          </w14:textFill>
        </w:rPr>
      </w:pPr>
      <w:r>
        <w:rPr>
          <w:rFonts w:hint="eastAsia"/>
          <w:color w:val="000000" w:themeColor="text1"/>
          <w:sz w:val="21"/>
          <w:szCs w:val="21"/>
          <w:highlight w:val="none"/>
          <w14:textFill>
            <w14:solidFill>
              <w14:schemeClr w14:val="tx1"/>
            </w14:solidFill>
          </w14:textFill>
        </w:rPr>
        <w:t>4</w:t>
      </w:r>
      <w:r>
        <w:rPr>
          <w:rFonts w:hint="eastAsia"/>
          <w:color w:val="000000" w:themeColor="text1"/>
          <w:sz w:val="21"/>
          <w:szCs w:val="21"/>
          <w:highlight w:val="none"/>
          <w:lang w:val="en-US" w:eastAsia="zh-CN"/>
          <w14:textFill>
            <w14:solidFill>
              <w14:schemeClr w14:val="tx1"/>
            </w14:solidFill>
          </w14:textFill>
        </w:rPr>
        <w:t>.</w:t>
      </w:r>
      <w:r>
        <w:rPr>
          <w:rFonts w:hint="eastAsia"/>
          <w:color w:val="000000" w:themeColor="text1"/>
          <w:sz w:val="21"/>
          <w:szCs w:val="21"/>
          <w:highlight w:val="none"/>
          <w14:textFill>
            <w14:solidFill>
              <w14:schemeClr w14:val="tx1"/>
            </w14:solidFill>
          </w14:textFill>
        </w:rPr>
        <w:t>本表格中内容与</w:t>
      </w:r>
      <w:r>
        <w:rPr>
          <w:rFonts w:hint="eastAsia"/>
          <w:color w:val="000000" w:themeColor="text1"/>
          <w:sz w:val="21"/>
          <w:szCs w:val="21"/>
          <w:highlight w:val="none"/>
          <w:lang w:eastAsia="zh-CN"/>
          <w14:textFill>
            <w14:solidFill>
              <w14:schemeClr w14:val="tx1"/>
            </w14:solidFill>
          </w14:textFill>
        </w:rPr>
        <w:t>投标文件</w:t>
      </w:r>
      <w:r>
        <w:rPr>
          <w:rFonts w:hint="eastAsia"/>
          <w:color w:val="000000" w:themeColor="text1"/>
          <w:sz w:val="21"/>
          <w:szCs w:val="21"/>
          <w:highlight w:val="none"/>
          <w14:textFill>
            <w14:solidFill>
              <w14:schemeClr w14:val="tx1"/>
            </w14:solidFill>
          </w14:textFill>
        </w:rPr>
        <w:t>其余部分不一致的，以本表格为准。</w:t>
      </w:r>
    </w:p>
    <w:p w14:paraId="6ECECFEA">
      <w:pPr>
        <w:ind w:firstLine="480"/>
        <w:rPr>
          <w:rFonts w:hint="eastAsia"/>
          <w:color w:val="000000" w:themeColor="text1"/>
          <w:sz w:val="28"/>
          <w:szCs w:val="28"/>
          <w:highlight w:val="none"/>
          <w14:textFill>
            <w14:solidFill>
              <w14:schemeClr w14:val="tx1"/>
            </w14:solidFill>
          </w14:textFill>
        </w:rPr>
      </w:pPr>
    </w:p>
    <w:p w14:paraId="1D6ABBCD">
      <w:pPr>
        <w:ind w:firstLine="480"/>
        <w:rPr>
          <w:rFonts w:hint="eastAsia"/>
          <w:color w:val="000000" w:themeColor="text1"/>
          <w:sz w:val="28"/>
          <w:szCs w:val="28"/>
          <w:highlight w:val="none"/>
          <w14:textFill>
            <w14:solidFill>
              <w14:schemeClr w14:val="tx1"/>
            </w14:solidFill>
          </w14:textFill>
        </w:rPr>
      </w:pPr>
      <w:r>
        <w:rPr>
          <w:rFonts w:hint="eastAsia"/>
          <w:color w:val="000000" w:themeColor="text1"/>
          <w:sz w:val="28"/>
          <w:szCs w:val="28"/>
          <w:highlight w:val="none"/>
          <w:lang w:eastAsia="zh-CN"/>
          <w14:textFill>
            <w14:solidFill>
              <w14:schemeClr w14:val="tx1"/>
            </w14:solidFill>
          </w14:textFill>
        </w:rPr>
        <w:t>投标人</w:t>
      </w:r>
      <w:r>
        <w:rPr>
          <w:rFonts w:hint="eastAsia"/>
          <w:color w:val="000000" w:themeColor="text1"/>
          <w:sz w:val="28"/>
          <w:szCs w:val="28"/>
          <w:highlight w:val="none"/>
          <w14:textFill>
            <w14:solidFill>
              <w14:schemeClr w14:val="tx1"/>
            </w14:solidFill>
          </w14:textFill>
        </w:rPr>
        <w:t>：</w:t>
      </w:r>
      <w:r>
        <w:rPr>
          <w:rFonts w:hint="eastAsia"/>
          <w:color w:val="000000" w:themeColor="text1"/>
          <w:sz w:val="28"/>
          <w:szCs w:val="28"/>
          <w:highlight w:val="none"/>
          <w:u w:val="single"/>
          <w14:textFill>
            <w14:solidFill>
              <w14:schemeClr w14:val="tx1"/>
            </w14:solidFill>
          </w14:textFill>
        </w:rPr>
        <w:t xml:space="preserve">             </w:t>
      </w:r>
      <w:r>
        <w:rPr>
          <w:rFonts w:hint="eastAsia"/>
          <w:color w:val="000000" w:themeColor="text1"/>
          <w:sz w:val="28"/>
          <w:szCs w:val="28"/>
          <w:highlight w:val="none"/>
          <w14:textFill>
            <w14:solidFill>
              <w14:schemeClr w14:val="tx1"/>
            </w14:solidFill>
          </w14:textFill>
        </w:rPr>
        <w:t>（电子签章）</w:t>
      </w:r>
    </w:p>
    <w:p w14:paraId="4E43BB47">
      <w:pPr>
        <w:ind w:firstLine="480"/>
        <w:rPr>
          <w:rFonts w:hint="eastAsia"/>
          <w:color w:val="000000" w:themeColor="text1"/>
          <w:sz w:val="28"/>
          <w:szCs w:val="28"/>
          <w:highlight w:val="none"/>
          <w14:textFill>
            <w14:solidFill>
              <w14:schemeClr w14:val="tx1"/>
            </w14:solidFill>
          </w14:textFill>
        </w:rPr>
      </w:pPr>
      <w:r>
        <w:rPr>
          <w:rFonts w:hint="eastAsia"/>
          <w:color w:val="000000" w:themeColor="text1"/>
          <w:sz w:val="28"/>
          <w:szCs w:val="28"/>
          <w:highlight w:val="none"/>
          <w14:textFill>
            <w14:solidFill>
              <w14:schemeClr w14:val="tx1"/>
            </w14:solidFill>
          </w14:textFill>
        </w:rPr>
        <w:t>法定代表人或委托代理人：</w:t>
      </w:r>
      <w:r>
        <w:rPr>
          <w:rFonts w:hint="eastAsia"/>
          <w:color w:val="000000" w:themeColor="text1"/>
          <w:sz w:val="28"/>
          <w:szCs w:val="28"/>
          <w:highlight w:val="none"/>
          <w:u w:val="single"/>
          <w14:textFill>
            <w14:solidFill>
              <w14:schemeClr w14:val="tx1"/>
            </w14:solidFill>
          </w14:textFill>
        </w:rPr>
        <w:t xml:space="preserve">          </w:t>
      </w:r>
      <w:r>
        <w:rPr>
          <w:rFonts w:hint="eastAsia"/>
          <w:color w:val="000000" w:themeColor="text1"/>
          <w:sz w:val="28"/>
          <w:szCs w:val="28"/>
          <w:highlight w:val="none"/>
          <w14:textFill>
            <w14:solidFill>
              <w14:schemeClr w14:val="tx1"/>
            </w14:solidFill>
          </w14:textFill>
        </w:rPr>
        <w:t xml:space="preserve"> （电子签章或电子签名）</w:t>
      </w:r>
    </w:p>
    <w:p w14:paraId="2A869471">
      <w:pPr>
        <w:ind w:firstLine="480"/>
        <w:rPr>
          <w:rFonts w:hint="eastAsia"/>
          <w:color w:val="000000" w:themeColor="text1"/>
          <w:sz w:val="28"/>
          <w:szCs w:val="28"/>
          <w:highlight w:val="none"/>
          <w14:textFill>
            <w14:solidFill>
              <w14:schemeClr w14:val="tx1"/>
            </w14:solidFill>
          </w14:textFill>
        </w:rPr>
      </w:pPr>
      <w:r>
        <w:rPr>
          <w:rFonts w:hint="eastAsia"/>
          <w:color w:val="000000" w:themeColor="text1"/>
          <w:sz w:val="28"/>
          <w:szCs w:val="28"/>
          <w:highlight w:val="none"/>
          <w14:textFill>
            <w14:solidFill>
              <w14:schemeClr w14:val="tx1"/>
            </w14:solidFill>
          </w14:textFill>
        </w:rPr>
        <w:t>日  期：</w:t>
      </w:r>
      <w:r>
        <w:rPr>
          <w:rFonts w:hint="eastAsia"/>
          <w:color w:val="000000" w:themeColor="text1"/>
          <w:sz w:val="28"/>
          <w:szCs w:val="28"/>
          <w:highlight w:val="none"/>
          <w:u w:val="single"/>
          <w14:textFill>
            <w14:solidFill>
              <w14:schemeClr w14:val="tx1"/>
            </w14:solidFill>
          </w14:textFill>
        </w:rPr>
        <w:t xml:space="preserve">       </w:t>
      </w:r>
      <w:r>
        <w:rPr>
          <w:rFonts w:hint="eastAsia"/>
          <w:color w:val="000000" w:themeColor="text1"/>
          <w:sz w:val="28"/>
          <w:szCs w:val="28"/>
          <w:highlight w:val="none"/>
          <w14:textFill>
            <w14:solidFill>
              <w14:schemeClr w14:val="tx1"/>
            </w14:solidFill>
          </w14:textFill>
        </w:rPr>
        <w:t>年</w:t>
      </w:r>
      <w:r>
        <w:rPr>
          <w:rFonts w:hint="eastAsia"/>
          <w:color w:val="000000" w:themeColor="text1"/>
          <w:sz w:val="28"/>
          <w:szCs w:val="28"/>
          <w:highlight w:val="none"/>
          <w:u w:val="single"/>
          <w14:textFill>
            <w14:solidFill>
              <w14:schemeClr w14:val="tx1"/>
            </w14:solidFill>
          </w14:textFill>
        </w:rPr>
        <w:t xml:space="preserve">        </w:t>
      </w:r>
      <w:r>
        <w:rPr>
          <w:rFonts w:hint="eastAsia"/>
          <w:color w:val="000000" w:themeColor="text1"/>
          <w:sz w:val="28"/>
          <w:szCs w:val="28"/>
          <w:highlight w:val="none"/>
          <w14:textFill>
            <w14:solidFill>
              <w14:schemeClr w14:val="tx1"/>
            </w14:solidFill>
          </w14:textFill>
        </w:rPr>
        <w:t xml:space="preserve">月 </w:t>
      </w:r>
      <w:r>
        <w:rPr>
          <w:rFonts w:hint="eastAsia"/>
          <w:color w:val="000000" w:themeColor="text1"/>
          <w:sz w:val="28"/>
          <w:szCs w:val="28"/>
          <w:highlight w:val="none"/>
          <w:u w:val="single"/>
          <w14:textFill>
            <w14:solidFill>
              <w14:schemeClr w14:val="tx1"/>
            </w14:solidFill>
          </w14:textFill>
        </w:rPr>
        <w:t xml:space="preserve">      </w:t>
      </w:r>
      <w:r>
        <w:rPr>
          <w:rFonts w:hint="eastAsia"/>
          <w:color w:val="000000" w:themeColor="text1"/>
          <w:sz w:val="28"/>
          <w:szCs w:val="28"/>
          <w:highlight w:val="none"/>
          <w14:textFill>
            <w14:solidFill>
              <w14:schemeClr w14:val="tx1"/>
            </w14:solidFill>
          </w14:textFill>
        </w:rPr>
        <w:t>日</w:t>
      </w:r>
    </w:p>
    <w:p w14:paraId="587831CF">
      <w:pPr>
        <w:ind w:firstLine="480"/>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br w:type="page"/>
      </w:r>
    </w:p>
    <w:bookmarkEnd w:id="512"/>
    <w:bookmarkEnd w:id="513"/>
    <w:bookmarkEnd w:id="514"/>
    <w:bookmarkEnd w:id="515"/>
    <w:bookmarkEnd w:id="516"/>
    <w:bookmarkEnd w:id="517"/>
    <w:bookmarkEnd w:id="518"/>
    <w:p w14:paraId="5D4377D3">
      <w:pPr>
        <w:pStyle w:val="5"/>
        <w:ind w:firstLine="602"/>
        <w:rPr>
          <w:rFonts w:hint="eastAsia"/>
          <w:color w:val="000000" w:themeColor="text1"/>
          <w:highlight w:val="none"/>
          <w14:textFill>
            <w14:solidFill>
              <w14:schemeClr w14:val="tx1"/>
            </w14:solidFill>
          </w14:textFill>
        </w:rPr>
      </w:pPr>
      <w:bookmarkStart w:id="519" w:name="_Toc7978"/>
      <w:bookmarkStart w:id="520" w:name="_Toc22000"/>
      <w:bookmarkStart w:id="521" w:name="_Toc45788713"/>
      <w:bookmarkStart w:id="522" w:name="_Toc14394"/>
      <w:bookmarkStart w:id="523" w:name="_Toc444606624"/>
      <w:r>
        <w:rPr>
          <w:rFonts w:hint="eastAsia"/>
          <w:color w:val="000000" w:themeColor="text1"/>
          <w:highlight w:val="none"/>
          <w14:textFill>
            <w14:solidFill>
              <w14:schemeClr w14:val="tx1"/>
            </w14:solidFill>
          </w14:textFill>
        </w:rPr>
        <w:t>格式6：投标保证书</w:t>
      </w:r>
      <w:r>
        <w:rPr>
          <w:b w:val="0"/>
          <w:color w:val="000000" w:themeColor="text1"/>
          <w:spacing w:val="-1"/>
          <w:sz w:val="24"/>
          <w:szCs w:val="24"/>
          <w:highlight w:val="none"/>
          <w14:textFill>
            <w14:solidFill>
              <w14:schemeClr w14:val="tx1"/>
            </w14:solidFill>
          </w14:textFill>
        </w:rPr>
        <w:t>（实质性格式）</w:t>
      </w:r>
      <w:bookmarkEnd w:id="519"/>
      <w:bookmarkEnd w:id="520"/>
    </w:p>
    <w:p w14:paraId="6E6D6A3B">
      <w:pPr>
        <w:pStyle w:val="20"/>
        <w:rPr>
          <w:rFonts w:hint="eastAsia"/>
          <w:b/>
          <w:bCs/>
          <w:color w:val="000000" w:themeColor="text1"/>
          <w:sz w:val="48"/>
          <w:szCs w:val="40"/>
          <w:highlight w:val="none"/>
          <w14:textFill>
            <w14:solidFill>
              <w14:schemeClr w14:val="tx1"/>
            </w14:solidFill>
          </w14:textFill>
        </w:rPr>
      </w:pPr>
      <w:bookmarkStart w:id="524" w:name="_Toc28587"/>
      <w:bookmarkStart w:id="525" w:name="_Toc29802"/>
      <w:bookmarkStart w:id="526" w:name="_Toc23714"/>
      <w:r>
        <w:rPr>
          <w:rFonts w:hint="eastAsia"/>
          <w:b/>
          <w:bCs/>
          <w:color w:val="000000" w:themeColor="text1"/>
          <w:sz w:val="48"/>
          <w:szCs w:val="40"/>
          <w:highlight w:val="none"/>
          <w14:textFill>
            <w14:solidFill>
              <w14:schemeClr w14:val="tx1"/>
            </w14:solidFill>
          </w14:textFill>
        </w:rPr>
        <w:t>投标保证书</w:t>
      </w:r>
      <w:bookmarkEnd w:id="524"/>
      <w:bookmarkEnd w:id="525"/>
      <w:bookmarkEnd w:id="526"/>
    </w:p>
    <w:p w14:paraId="1AB973E7">
      <w:pPr>
        <w:spacing w:line="360" w:lineRule="auto"/>
        <w:ind w:firstLine="0" w:firstLineChars="0"/>
        <w:rPr>
          <w:rFonts w:hint="eastAsia" w:eastAsia="仿宋"/>
          <w:color w:val="000000" w:themeColor="text1"/>
          <w:sz w:val="28"/>
          <w:szCs w:val="28"/>
          <w:highlight w:val="none"/>
          <w:lang w:eastAsia="zh-CN"/>
          <w14:textFill>
            <w14:solidFill>
              <w14:schemeClr w14:val="tx1"/>
            </w14:solidFill>
          </w14:textFill>
        </w:rPr>
      </w:pPr>
      <w:r>
        <w:rPr>
          <w:rFonts w:hint="eastAsia"/>
          <w:color w:val="000000" w:themeColor="text1"/>
          <w:sz w:val="28"/>
          <w:szCs w:val="28"/>
          <w:highlight w:val="none"/>
          <w14:textFill>
            <w14:solidFill>
              <w14:schemeClr w14:val="tx1"/>
            </w14:solidFill>
          </w14:textFill>
        </w:rPr>
        <w:t>致：</w:t>
      </w:r>
      <w:r>
        <w:rPr>
          <w:rFonts w:hint="eastAsia"/>
          <w:b/>
          <w:bCs/>
          <w:color w:val="000000" w:themeColor="text1"/>
          <w:sz w:val="28"/>
          <w:szCs w:val="28"/>
          <w:highlight w:val="none"/>
          <w:u w:val="single"/>
          <w:lang w:eastAsia="zh-CN"/>
          <w14:textFill>
            <w14:solidFill>
              <w14:schemeClr w14:val="tx1"/>
            </w14:solidFill>
          </w14:textFill>
        </w:rPr>
        <w:t>云南省楚雄第一中学</w:t>
      </w:r>
    </w:p>
    <w:p w14:paraId="7196FF5F">
      <w:pPr>
        <w:spacing w:line="360" w:lineRule="auto"/>
        <w:ind w:firstLine="480"/>
        <w:rPr>
          <w:rFonts w:hint="eastAsia"/>
          <w:color w:val="000000" w:themeColor="text1"/>
          <w:sz w:val="28"/>
          <w:szCs w:val="28"/>
          <w:highlight w:val="none"/>
          <w14:textFill>
            <w14:solidFill>
              <w14:schemeClr w14:val="tx1"/>
            </w14:solidFill>
          </w14:textFill>
        </w:rPr>
      </w:pPr>
      <w:r>
        <w:rPr>
          <w:rFonts w:hint="eastAsia"/>
          <w:color w:val="000000" w:themeColor="text1"/>
          <w:sz w:val="28"/>
          <w:szCs w:val="28"/>
          <w:highlight w:val="none"/>
          <w14:textFill>
            <w14:solidFill>
              <w14:schemeClr w14:val="tx1"/>
            </w14:solidFill>
          </w14:textFill>
        </w:rPr>
        <w:t>本书作为</w:t>
      </w:r>
      <w:r>
        <w:rPr>
          <w:rFonts w:hint="eastAsia"/>
          <w:color w:val="000000" w:themeColor="text1"/>
          <w:sz w:val="28"/>
          <w:szCs w:val="28"/>
          <w:highlight w:val="none"/>
          <w:u w:val="single"/>
          <w14:textFill>
            <w14:solidFill>
              <w14:schemeClr w14:val="tx1"/>
            </w14:solidFill>
          </w14:textFill>
        </w:rPr>
        <w:t xml:space="preserve">  </w:t>
      </w:r>
      <w:r>
        <w:rPr>
          <w:rFonts w:hint="eastAsia"/>
          <w:color w:val="000000" w:themeColor="text1"/>
          <w:sz w:val="28"/>
          <w:szCs w:val="28"/>
          <w:highlight w:val="none"/>
          <w:u w:val="single"/>
          <w:lang w:val="en-US" w:eastAsia="zh-CN"/>
          <w14:textFill>
            <w14:solidFill>
              <w14:schemeClr w14:val="tx1"/>
            </w14:solidFill>
          </w14:textFill>
        </w:rPr>
        <w:t xml:space="preserve"> </w:t>
      </w:r>
      <w:r>
        <w:rPr>
          <w:rFonts w:hint="eastAsia"/>
          <w:color w:val="000000" w:themeColor="text1"/>
          <w:sz w:val="28"/>
          <w:szCs w:val="28"/>
          <w:highlight w:val="none"/>
          <w:u w:val="single"/>
          <w14:textFill>
            <w14:solidFill>
              <w14:schemeClr w14:val="tx1"/>
            </w14:solidFill>
          </w14:textFill>
        </w:rPr>
        <w:t xml:space="preserve"> </w:t>
      </w:r>
      <w:r>
        <w:rPr>
          <w:rFonts w:hint="eastAsia"/>
          <w:color w:val="000000" w:themeColor="text1"/>
          <w:sz w:val="28"/>
          <w:szCs w:val="28"/>
          <w:highlight w:val="none"/>
          <w:u w:val="single"/>
          <w:lang w:val="en-US" w:eastAsia="zh-CN"/>
          <w14:textFill>
            <w14:solidFill>
              <w14:schemeClr w14:val="tx1"/>
            </w14:solidFill>
          </w14:textFill>
        </w:rPr>
        <w:t xml:space="preserve">      </w:t>
      </w:r>
      <w:r>
        <w:rPr>
          <w:rFonts w:hint="eastAsia"/>
          <w:color w:val="000000" w:themeColor="text1"/>
          <w:sz w:val="28"/>
          <w:szCs w:val="28"/>
          <w:highlight w:val="none"/>
          <w:u w:val="none"/>
          <w:lang w:eastAsia="zh-CN"/>
          <w14:textFill>
            <w14:solidFill>
              <w14:schemeClr w14:val="tx1"/>
            </w14:solidFill>
          </w14:textFill>
        </w:rPr>
        <w:t>（</w:t>
      </w:r>
      <w:r>
        <w:rPr>
          <w:rFonts w:hint="eastAsia"/>
          <w:color w:val="000000" w:themeColor="text1"/>
          <w:sz w:val="28"/>
          <w:szCs w:val="28"/>
          <w:highlight w:val="none"/>
          <w:lang w:eastAsia="zh-CN"/>
          <w14:textFill>
            <w14:solidFill>
              <w14:schemeClr w14:val="tx1"/>
            </w14:solidFill>
          </w14:textFill>
        </w:rPr>
        <w:t>投标人</w:t>
      </w:r>
      <w:r>
        <w:rPr>
          <w:rFonts w:hint="eastAsia"/>
          <w:color w:val="000000" w:themeColor="text1"/>
          <w:sz w:val="28"/>
          <w:szCs w:val="28"/>
          <w:highlight w:val="none"/>
          <w14:textFill>
            <w14:solidFill>
              <w14:schemeClr w14:val="tx1"/>
            </w14:solidFill>
          </w14:textFill>
        </w:rPr>
        <w:t>名称</w:t>
      </w:r>
      <w:r>
        <w:rPr>
          <w:rFonts w:hint="eastAsia"/>
          <w:color w:val="000000" w:themeColor="text1"/>
          <w:sz w:val="28"/>
          <w:szCs w:val="28"/>
          <w:highlight w:val="none"/>
          <w:lang w:eastAsia="zh-CN"/>
          <w14:textFill>
            <w14:solidFill>
              <w14:schemeClr w14:val="tx1"/>
            </w14:solidFill>
          </w14:textFill>
        </w:rPr>
        <w:t>）</w:t>
      </w:r>
      <w:r>
        <w:rPr>
          <w:rFonts w:hint="eastAsia"/>
          <w:color w:val="000000" w:themeColor="text1"/>
          <w:sz w:val="28"/>
          <w:szCs w:val="28"/>
          <w:highlight w:val="none"/>
          <w14:textFill>
            <w14:solidFill>
              <w14:schemeClr w14:val="tx1"/>
            </w14:solidFill>
          </w14:textFill>
        </w:rPr>
        <w:t>对</w:t>
      </w:r>
      <w:r>
        <w:rPr>
          <w:rFonts w:hint="eastAsia"/>
          <w:b/>
          <w:bCs/>
          <w:color w:val="000000" w:themeColor="text1"/>
          <w:sz w:val="28"/>
          <w:szCs w:val="28"/>
          <w:highlight w:val="none"/>
          <w:u w:val="single"/>
          <w:lang w:eastAsia="zh-CN"/>
          <w14:textFill>
            <w14:solidFill>
              <w14:schemeClr w14:val="tx1"/>
            </w14:solidFill>
          </w14:textFill>
        </w:rPr>
        <w:t>云南省楚雄第一中学智慧体育建设项目</w:t>
      </w:r>
      <w:r>
        <w:rPr>
          <w:rFonts w:hint="eastAsia"/>
          <w:b w:val="0"/>
          <w:bCs w:val="0"/>
          <w:color w:val="000000" w:themeColor="text1"/>
          <w:sz w:val="28"/>
          <w:szCs w:val="28"/>
          <w:highlight w:val="none"/>
          <w:u w:val="none"/>
          <w:lang w:val="en-US" w:eastAsia="zh-CN"/>
          <w14:textFill>
            <w14:solidFill>
              <w14:schemeClr w14:val="tx1"/>
            </w14:solidFill>
          </w14:textFill>
        </w:rPr>
        <w:t>的</w:t>
      </w:r>
      <w:r>
        <w:rPr>
          <w:rFonts w:hint="eastAsia"/>
          <w:color w:val="000000" w:themeColor="text1"/>
          <w:sz w:val="28"/>
          <w:szCs w:val="28"/>
          <w:highlight w:val="none"/>
          <w14:textFill>
            <w14:solidFill>
              <w14:schemeClr w14:val="tx1"/>
            </w14:solidFill>
          </w14:textFill>
        </w:rPr>
        <w:t>提供投标保证金的保证。</w:t>
      </w:r>
    </w:p>
    <w:p w14:paraId="24219ED9">
      <w:pPr>
        <w:spacing w:line="360" w:lineRule="auto"/>
        <w:ind w:firstLine="480"/>
        <w:rPr>
          <w:rFonts w:hint="eastAsia"/>
          <w:color w:val="000000" w:themeColor="text1"/>
          <w:sz w:val="28"/>
          <w:szCs w:val="28"/>
          <w:highlight w:val="none"/>
          <w14:textFill>
            <w14:solidFill>
              <w14:schemeClr w14:val="tx1"/>
            </w14:solidFill>
          </w14:textFill>
        </w:rPr>
      </w:pPr>
      <w:r>
        <w:rPr>
          <w:rFonts w:hint="eastAsia"/>
          <w:color w:val="000000" w:themeColor="text1"/>
          <w:sz w:val="28"/>
          <w:szCs w:val="28"/>
          <w:highlight w:val="none"/>
          <w14:textFill>
            <w14:solidFill>
              <w14:schemeClr w14:val="tx1"/>
            </w14:solidFill>
          </w14:textFill>
        </w:rPr>
        <w:t>由</w:t>
      </w:r>
      <w:r>
        <w:rPr>
          <w:rFonts w:hint="eastAsia"/>
          <w:color w:val="000000" w:themeColor="text1"/>
          <w:sz w:val="28"/>
          <w:szCs w:val="28"/>
          <w:highlight w:val="none"/>
          <w:u w:val="single"/>
          <w14:textFill>
            <w14:solidFill>
              <w14:schemeClr w14:val="tx1"/>
            </w14:solidFill>
          </w14:textFill>
        </w:rPr>
        <w:t xml:space="preserve">             </w:t>
      </w:r>
      <w:r>
        <w:rPr>
          <w:rFonts w:hint="eastAsia"/>
          <w:color w:val="000000" w:themeColor="text1"/>
          <w:sz w:val="28"/>
          <w:szCs w:val="28"/>
          <w:highlight w:val="none"/>
          <w:u w:val="none"/>
          <w:lang w:eastAsia="zh-CN"/>
          <w14:textFill>
            <w14:solidFill>
              <w14:schemeClr w14:val="tx1"/>
            </w14:solidFill>
          </w14:textFill>
        </w:rPr>
        <w:t>（</w:t>
      </w:r>
      <w:r>
        <w:rPr>
          <w:rFonts w:hint="eastAsia"/>
          <w:color w:val="000000" w:themeColor="text1"/>
          <w:sz w:val="28"/>
          <w:szCs w:val="28"/>
          <w:highlight w:val="none"/>
          <w14:textFill>
            <w14:solidFill>
              <w14:schemeClr w14:val="tx1"/>
            </w14:solidFill>
          </w14:textFill>
        </w:rPr>
        <w:t>开户银行名称或</w:t>
      </w:r>
      <w:r>
        <w:rPr>
          <w:rFonts w:hint="eastAsia"/>
          <w:color w:val="000000" w:themeColor="text1"/>
          <w:sz w:val="28"/>
          <w:szCs w:val="28"/>
          <w:highlight w:val="none"/>
          <w:lang w:eastAsia="zh-CN"/>
          <w14:textFill>
            <w14:solidFill>
              <w14:schemeClr w14:val="tx1"/>
            </w14:solidFill>
          </w14:textFill>
        </w:rPr>
        <w:t>投标人</w:t>
      </w:r>
      <w:r>
        <w:rPr>
          <w:rFonts w:hint="eastAsia"/>
          <w:color w:val="000000" w:themeColor="text1"/>
          <w:sz w:val="28"/>
          <w:szCs w:val="28"/>
          <w:highlight w:val="none"/>
          <w14:textFill>
            <w14:solidFill>
              <w14:schemeClr w14:val="tx1"/>
            </w14:solidFill>
          </w14:textFill>
        </w:rPr>
        <w:t>名称</w:t>
      </w:r>
      <w:r>
        <w:rPr>
          <w:rFonts w:hint="eastAsia"/>
          <w:color w:val="000000" w:themeColor="text1"/>
          <w:sz w:val="28"/>
          <w:szCs w:val="28"/>
          <w:highlight w:val="none"/>
          <w:lang w:eastAsia="zh-CN"/>
          <w14:textFill>
            <w14:solidFill>
              <w14:schemeClr w14:val="tx1"/>
            </w14:solidFill>
          </w14:textFill>
        </w:rPr>
        <w:t>）</w:t>
      </w:r>
      <w:r>
        <w:rPr>
          <w:rFonts w:hint="eastAsia"/>
          <w:color w:val="000000" w:themeColor="text1"/>
          <w:sz w:val="28"/>
          <w:szCs w:val="28"/>
          <w:highlight w:val="none"/>
          <w14:textFill>
            <w14:solidFill>
              <w14:schemeClr w14:val="tx1"/>
            </w14:solidFill>
          </w14:textFill>
        </w:rPr>
        <w:t>提供的投标保证金</w:t>
      </w:r>
      <w:r>
        <w:rPr>
          <w:rFonts w:hint="eastAsia"/>
          <w:color w:val="000000" w:themeColor="text1"/>
          <w:sz w:val="28"/>
          <w:szCs w:val="28"/>
          <w:highlight w:val="none"/>
          <w:u w:val="single"/>
          <w14:textFill>
            <w14:solidFill>
              <w14:schemeClr w14:val="tx1"/>
            </w14:solidFill>
          </w14:textFill>
        </w:rPr>
        <w:t xml:space="preserve">       </w:t>
      </w:r>
      <w:r>
        <w:rPr>
          <w:rFonts w:hint="eastAsia"/>
          <w:color w:val="000000" w:themeColor="text1"/>
          <w:sz w:val="28"/>
          <w:szCs w:val="28"/>
          <w:highlight w:val="none"/>
          <w14:textFill>
            <w14:solidFill>
              <w14:schemeClr w14:val="tx1"/>
            </w14:solidFill>
          </w14:textFill>
        </w:rPr>
        <w:t>元，投标保证金形式：</w:t>
      </w:r>
      <w:r>
        <w:rPr>
          <w:rFonts w:hint="eastAsia"/>
          <w:color w:val="000000" w:themeColor="text1"/>
          <w:sz w:val="28"/>
          <w:szCs w:val="28"/>
          <w:highlight w:val="none"/>
          <w:u w:val="single"/>
          <w14:textFill>
            <w14:solidFill>
              <w14:schemeClr w14:val="tx1"/>
            </w14:solidFill>
          </w14:textFill>
        </w:rPr>
        <w:t xml:space="preserve">         </w:t>
      </w:r>
      <w:r>
        <w:rPr>
          <w:rFonts w:hint="eastAsia"/>
          <w:color w:val="000000" w:themeColor="text1"/>
          <w:sz w:val="28"/>
          <w:szCs w:val="28"/>
          <w:highlight w:val="none"/>
          <w14:textFill>
            <w14:solidFill>
              <w14:schemeClr w14:val="tx1"/>
            </w14:solidFill>
          </w14:textFill>
        </w:rPr>
        <w:t>。</w:t>
      </w:r>
    </w:p>
    <w:p w14:paraId="7A024161">
      <w:pPr>
        <w:spacing w:line="360" w:lineRule="auto"/>
        <w:ind w:firstLine="482"/>
        <w:rPr>
          <w:rFonts w:hint="eastAsia"/>
          <w:b/>
          <w:bCs/>
          <w:color w:val="000000" w:themeColor="text1"/>
          <w:sz w:val="28"/>
          <w:szCs w:val="28"/>
          <w:highlight w:val="none"/>
          <w14:textFill>
            <w14:solidFill>
              <w14:schemeClr w14:val="tx1"/>
            </w14:solidFill>
          </w14:textFill>
        </w:rPr>
      </w:pPr>
      <w:r>
        <w:rPr>
          <w:rFonts w:hint="eastAsia"/>
          <w:b/>
          <w:bCs/>
          <w:color w:val="000000" w:themeColor="text1"/>
          <w:sz w:val="28"/>
          <w:szCs w:val="28"/>
          <w:highlight w:val="none"/>
          <w14:textFill>
            <w14:solidFill>
              <w14:schemeClr w14:val="tx1"/>
            </w14:solidFill>
          </w14:textFill>
        </w:rPr>
        <w:t>一、一旦发生下述行为，我单位</w:t>
      </w:r>
      <w:r>
        <w:rPr>
          <w:rFonts w:hint="eastAsia"/>
          <w:b/>
          <w:bCs/>
          <w:color w:val="000000" w:themeColor="text1"/>
          <w:sz w:val="28"/>
          <w:szCs w:val="28"/>
          <w:highlight w:val="none"/>
          <w:lang w:eastAsia="zh-CN"/>
          <w14:textFill>
            <w14:solidFill>
              <w14:schemeClr w14:val="tx1"/>
            </w14:solidFill>
          </w14:textFill>
        </w:rPr>
        <w:t>（</w:t>
      </w:r>
      <w:r>
        <w:rPr>
          <w:rFonts w:hint="eastAsia"/>
          <w:b/>
          <w:bCs/>
          <w:color w:val="000000" w:themeColor="text1"/>
          <w:sz w:val="28"/>
          <w:szCs w:val="28"/>
          <w:highlight w:val="none"/>
          <w14:textFill>
            <w14:solidFill>
              <w14:schemeClr w14:val="tx1"/>
            </w14:solidFill>
          </w14:textFill>
        </w:rPr>
        <w:t>或公司</w:t>
      </w:r>
      <w:r>
        <w:rPr>
          <w:rFonts w:hint="eastAsia"/>
          <w:b/>
          <w:bCs/>
          <w:color w:val="000000" w:themeColor="text1"/>
          <w:sz w:val="28"/>
          <w:szCs w:val="28"/>
          <w:highlight w:val="none"/>
          <w:lang w:eastAsia="zh-CN"/>
          <w14:textFill>
            <w14:solidFill>
              <w14:schemeClr w14:val="tx1"/>
            </w14:solidFill>
          </w14:textFill>
        </w:rPr>
        <w:t>）</w:t>
      </w:r>
      <w:r>
        <w:rPr>
          <w:rFonts w:hint="eastAsia"/>
          <w:b/>
          <w:bCs/>
          <w:color w:val="000000" w:themeColor="text1"/>
          <w:sz w:val="28"/>
          <w:szCs w:val="28"/>
          <w:highlight w:val="none"/>
          <w14:textFill>
            <w14:solidFill>
              <w14:schemeClr w14:val="tx1"/>
            </w14:solidFill>
          </w14:textFill>
        </w:rPr>
        <w:t>将放弃追索保证金的权利：</w:t>
      </w:r>
    </w:p>
    <w:p w14:paraId="1BA24517">
      <w:pPr>
        <w:spacing w:line="360" w:lineRule="auto"/>
        <w:ind w:firstLine="480"/>
        <w:rPr>
          <w:rFonts w:hint="eastAsia"/>
          <w:color w:val="000000" w:themeColor="text1"/>
          <w:sz w:val="28"/>
          <w:szCs w:val="28"/>
          <w:highlight w:val="none"/>
          <w14:textFill>
            <w14:solidFill>
              <w14:schemeClr w14:val="tx1"/>
            </w14:solidFill>
          </w14:textFill>
        </w:rPr>
      </w:pPr>
      <w:r>
        <w:rPr>
          <w:rFonts w:hint="eastAsia"/>
          <w:color w:val="000000" w:themeColor="text1"/>
          <w:sz w:val="28"/>
          <w:szCs w:val="28"/>
          <w:highlight w:val="none"/>
          <w14:textFill>
            <w14:solidFill>
              <w14:schemeClr w14:val="tx1"/>
            </w14:solidFill>
          </w14:textFill>
        </w:rPr>
        <w:t>1.从投标文件递交截止之日起到投标文件有效期满前撤销投标；</w:t>
      </w:r>
    </w:p>
    <w:p w14:paraId="7F5930B2">
      <w:pPr>
        <w:spacing w:line="360" w:lineRule="auto"/>
        <w:ind w:firstLine="480"/>
        <w:rPr>
          <w:rFonts w:hint="eastAsia"/>
          <w:color w:val="000000" w:themeColor="text1"/>
          <w:sz w:val="28"/>
          <w:szCs w:val="28"/>
          <w:highlight w:val="none"/>
          <w14:textFill>
            <w14:solidFill>
              <w14:schemeClr w14:val="tx1"/>
            </w14:solidFill>
          </w14:textFill>
        </w:rPr>
      </w:pPr>
      <w:r>
        <w:rPr>
          <w:rFonts w:hint="eastAsia"/>
          <w:color w:val="000000" w:themeColor="text1"/>
          <w:sz w:val="28"/>
          <w:szCs w:val="28"/>
          <w:highlight w:val="none"/>
          <w14:textFill>
            <w14:solidFill>
              <w14:schemeClr w14:val="tx1"/>
            </w14:solidFill>
          </w14:textFill>
        </w:rPr>
        <w:t>2.评审到定标期间发生违反</w:t>
      </w:r>
      <w:r>
        <w:rPr>
          <w:rFonts w:hint="eastAsia"/>
          <w:color w:val="000000" w:themeColor="text1"/>
          <w:sz w:val="28"/>
          <w:szCs w:val="28"/>
          <w:highlight w:val="none"/>
          <w:lang w:eastAsia="zh-CN"/>
          <w14:textFill>
            <w14:solidFill>
              <w14:schemeClr w14:val="tx1"/>
            </w14:solidFill>
          </w14:textFill>
        </w:rPr>
        <w:t>招标文件</w:t>
      </w:r>
      <w:r>
        <w:rPr>
          <w:rFonts w:hint="eastAsia"/>
          <w:color w:val="000000" w:themeColor="text1"/>
          <w:sz w:val="28"/>
          <w:szCs w:val="28"/>
          <w:highlight w:val="none"/>
          <w14:textFill>
            <w14:solidFill>
              <w14:schemeClr w14:val="tx1"/>
            </w14:solidFill>
          </w14:textFill>
        </w:rPr>
        <w:t>规定的行为；</w:t>
      </w:r>
    </w:p>
    <w:p w14:paraId="257F7170">
      <w:pPr>
        <w:spacing w:line="360" w:lineRule="auto"/>
        <w:ind w:firstLine="480"/>
        <w:rPr>
          <w:rFonts w:hint="eastAsia"/>
          <w:color w:val="000000" w:themeColor="text1"/>
          <w:sz w:val="28"/>
          <w:szCs w:val="28"/>
          <w:highlight w:val="none"/>
          <w14:textFill>
            <w14:solidFill>
              <w14:schemeClr w14:val="tx1"/>
            </w14:solidFill>
          </w14:textFill>
        </w:rPr>
      </w:pPr>
      <w:r>
        <w:rPr>
          <w:rFonts w:hint="eastAsia"/>
          <w:color w:val="000000" w:themeColor="text1"/>
          <w:sz w:val="28"/>
          <w:szCs w:val="28"/>
          <w:highlight w:val="none"/>
          <w14:textFill>
            <w14:solidFill>
              <w14:schemeClr w14:val="tx1"/>
            </w14:solidFill>
          </w14:textFill>
        </w:rPr>
        <w:t>3.所提交的所有资料涉及伪造、涂改、假冒等不真实的情况；</w:t>
      </w:r>
    </w:p>
    <w:p w14:paraId="59D71BB7">
      <w:pPr>
        <w:spacing w:line="360" w:lineRule="auto"/>
        <w:ind w:firstLine="480"/>
        <w:rPr>
          <w:rFonts w:hint="eastAsia"/>
          <w:color w:val="000000" w:themeColor="text1"/>
          <w:sz w:val="28"/>
          <w:szCs w:val="28"/>
          <w:highlight w:val="none"/>
          <w14:textFill>
            <w14:solidFill>
              <w14:schemeClr w14:val="tx1"/>
            </w14:solidFill>
          </w14:textFill>
        </w:rPr>
      </w:pPr>
      <w:r>
        <w:rPr>
          <w:rFonts w:hint="eastAsia"/>
          <w:color w:val="000000" w:themeColor="text1"/>
          <w:sz w:val="28"/>
          <w:szCs w:val="28"/>
          <w:highlight w:val="none"/>
          <w14:textFill>
            <w14:solidFill>
              <w14:schemeClr w14:val="tx1"/>
            </w14:solidFill>
          </w14:textFill>
        </w:rPr>
        <w:t>4.在收到中标通知书后未能按中标通知书规定的时间地点与</w:t>
      </w:r>
      <w:r>
        <w:rPr>
          <w:rFonts w:hint="eastAsia"/>
          <w:color w:val="000000" w:themeColor="text1"/>
          <w:sz w:val="28"/>
          <w:szCs w:val="28"/>
          <w:highlight w:val="none"/>
          <w:lang w:val="en-US" w:eastAsia="zh-CN"/>
          <w14:textFill>
            <w14:solidFill>
              <w14:schemeClr w14:val="tx1"/>
            </w14:solidFill>
          </w14:textFill>
        </w:rPr>
        <w:t>采购人</w:t>
      </w:r>
      <w:r>
        <w:rPr>
          <w:rFonts w:hint="eastAsia"/>
          <w:color w:val="000000" w:themeColor="text1"/>
          <w:sz w:val="28"/>
          <w:szCs w:val="28"/>
          <w:highlight w:val="none"/>
          <w14:textFill>
            <w14:solidFill>
              <w14:schemeClr w14:val="tx1"/>
            </w14:solidFill>
          </w14:textFill>
        </w:rPr>
        <w:t>签订合同；</w:t>
      </w:r>
    </w:p>
    <w:p w14:paraId="50F59286">
      <w:pPr>
        <w:spacing w:line="360" w:lineRule="auto"/>
        <w:ind w:firstLine="480"/>
        <w:rPr>
          <w:rFonts w:hint="eastAsia"/>
          <w:color w:val="000000" w:themeColor="text1"/>
          <w:sz w:val="28"/>
          <w:szCs w:val="28"/>
          <w:highlight w:val="none"/>
          <w14:textFill>
            <w14:solidFill>
              <w14:schemeClr w14:val="tx1"/>
            </w14:solidFill>
          </w14:textFill>
        </w:rPr>
      </w:pPr>
      <w:r>
        <w:rPr>
          <w:rFonts w:hint="eastAsia"/>
          <w:color w:val="000000" w:themeColor="text1"/>
          <w:sz w:val="28"/>
          <w:szCs w:val="28"/>
          <w:highlight w:val="none"/>
          <w14:textFill>
            <w14:solidFill>
              <w14:schemeClr w14:val="tx1"/>
            </w14:solidFill>
          </w14:textFill>
        </w:rPr>
        <w:t>5.中标后未按规定交付中标</w:t>
      </w:r>
      <w:r>
        <w:rPr>
          <w:color w:val="000000" w:themeColor="text1"/>
          <w:sz w:val="28"/>
          <w:szCs w:val="28"/>
          <w:highlight w:val="none"/>
          <w14:textFill>
            <w14:solidFill>
              <w14:schemeClr w14:val="tx1"/>
            </w14:solidFill>
          </w14:textFill>
        </w:rPr>
        <w:t>服务费</w:t>
      </w:r>
      <w:r>
        <w:rPr>
          <w:rFonts w:hint="eastAsia"/>
          <w:color w:val="000000" w:themeColor="text1"/>
          <w:sz w:val="28"/>
          <w:szCs w:val="28"/>
          <w:highlight w:val="none"/>
          <w14:textFill>
            <w14:solidFill>
              <w14:schemeClr w14:val="tx1"/>
            </w14:solidFill>
          </w14:textFill>
        </w:rPr>
        <w:t>。</w:t>
      </w:r>
    </w:p>
    <w:p w14:paraId="6B6B9B99">
      <w:pPr>
        <w:spacing w:line="360" w:lineRule="auto"/>
        <w:ind w:firstLine="480"/>
        <w:rPr>
          <w:rFonts w:hint="eastAsia"/>
          <w:color w:val="000000" w:themeColor="text1"/>
          <w:sz w:val="28"/>
          <w:szCs w:val="28"/>
          <w:highlight w:val="none"/>
          <w14:textFill>
            <w14:solidFill>
              <w14:schemeClr w14:val="tx1"/>
            </w14:solidFill>
          </w14:textFill>
        </w:rPr>
      </w:pPr>
      <w:r>
        <w:rPr>
          <w:rFonts w:hint="eastAsia"/>
          <w:color w:val="000000" w:themeColor="text1"/>
          <w:sz w:val="28"/>
          <w:szCs w:val="28"/>
          <w:highlight w:val="none"/>
          <w14:textFill>
            <w14:solidFill>
              <w14:schemeClr w14:val="tx1"/>
            </w14:solidFill>
          </w14:textFill>
        </w:rPr>
        <w:t>6.如果在投标文件有效期内有其他违约行为的。</w:t>
      </w:r>
    </w:p>
    <w:p w14:paraId="1CECABA8">
      <w:pPr>
        <w:spacing w:line="360" w:lineRule="auto"/>
        <w:ind w:firstLine="482"/>
        <w:rPr>
          <w:rFonts w:hint="eastAsia"/>
          <w:b/>
          <w:bCs/>
          <w:color w:val="000000" w:themeColor="text1"/>
          <w:sz w:val="28"/>
          <w:szCs w:val="28"/>
          <w:highlight w:val="none"/>
          <w14:textFill>
            <w14:solidFill>
              <w14:schemeClr w14:val="tx1"/>
            </w14:solidFill>
          </w14:textFill>
        </w:rPr>
      </w:pPr>
      <w:r>
        <w:rPr>
          <w:rFonts w:hint="eastAsia"/>
          <w:b/>
          <w:bCs/>
          <w:color w:val="000000" w:themeColor="text1"/>
          <w:sz w:val="28"/>
          <w:szCs w:val="28"/>
          <w:highlight w:val="none"/>
          <w14:textFill>
            <w14:solidFill>
              <w14:schemeClr w14:val="tx1"/>
            </w14:solidFill>
          </w14:textFill>
        </w:rPr>
        <w:t>二、我方已了解</w:t>
      </w:r>
      <w:r>
        <w:rPr>
          <w:rFonts w:hint="eastAsia"/>
          <w:b/>
          <w:bCs/>
          <w:color w:val="000000" w:themeColor="text1"/>
          <w:sz w:val="28"/>
          <w:szCs w:val="28"/>
          <w:highlight w:val="none"/>
          <w:lang w:eastAsia="zh-CN"/>
          <w14:textFill>
            <w14:solidFill>
              <w14:schemeClr w14:val="tx1"/>
            </w14:solidFill>
          </w14:textFill>
        </w:rPr>
        <w:t>招标文件</w:t>
      </w:r>
      <w:r>
        <w:rPr>
          <w:rFonts w:hint="eastAsia"/>
          <w:b/>
          <w:bCs/>
          <w:color w:val="000000" w:themeColor="text1"/>
          <w:sz w:val="28"/>
          <w:szCs w:val="28"/>
          <w:highlight w:val="none"/>
          <w14:textFill>
            <w14:solidFill>
              <w14:schemeClr w14:val="tx1"/>
            </w14:solidFill>
          </w14:textFill>
        </w:rPr>
        <w:t>的全部内容并</w:t>
      </w:r>
      <w:r>
        <w:rPr>
          <w:rFonts w:hint="eastAsia"/>
          <w:b/>
          <w:bCs/>
          <w:color w:val="000000" w:themeColor="text1"/>
          <w:sz w:val="28"/>
          <w:szCs w:val="28"/>
          <w:highlight w:val="none"/>
          <w:lang w:eastAsia="zh-CN"/>
          <w14:textFill>
            <w14:solidFill>
              <w14:schemeClr w14:val="tx1"/>
            </w14:solidFill>
          </w14:textFill>
        </w:rPr>
        <w:t>做出</w:t>
      </w:r>
      <w:r>
        <w:rPr>
          <w:rFonts w:hint="eastAsia"/>
          <w:b/>
          <w:bCs/>
          <w:color w:val="000000" w:themeColor="text1"/>
          <w:sz w:val="28"/>
          <w:szCs w:val="28"/>
          <w:highlight w:val="none"/>
          <w14:textFill>
            <w14:solidFill>
              <w14:schemeClr w14:val="tx1"/>
            </w14:solidFill>
          </w14:textFill>
        </w:rPr>
        <w:t>如下保证：</w:t>
      </w:r>
    </w:p>
    <w:p w14:paraId="1B362F51">
      <w:pPr>
        <w:spacing w:line="360" w:lineRule="auto"/>
        <w:ind w:firstLine="480"/>
        <w:rPr>
          <w:rFonts w:hint="eastAsia"/>
          <w:color w:val="000000" w:themeColor="text1"/>
          <w:sz w:val="28"/>
          <w:szCs w:val="28"/>
          <w:highlight w:val="none"/>
          <w14:textFill>
            <w14:solidFill>
              <w14:schemeClr w14:val="tx1"/>
            </w14:solidFill>
          </w14:textFill>
        </w:rPr>
      </w:pPr>
      <w:r>
        <w:rPr>
          <w:rFonts w:hint="eastAsia"/>
          <w:color w:val="000000" w:themeColor="text1"/>
          <w:sz w:val="28"/>
          <w:szCs w:val="28"/>
          <w:highlight w:val="none"/>
          <w14:textFill>
            <w14:solidFill>
              <w14:schemeClr w14:val="tx1"/>
            </w14:solidFill>
          </w14:textFill>
        </w:rPr>
        <w:t>1.我方已详细审核</w:t>
      </w:r>
      <w:r>
        <w:rPr>
          <w:rFonts w:hint="eastAsia"/>
          <w:color w:val="000000" w:themeColor="text1"/>
          <w:sz w:val="28"/>
          <w:szCs w:val="28"/>
          <w:highlight w:val="none"/>
          <w:lang w:eastAsia="zh-CN"/>
          <w14:textFill>
            <w14:solidFill>
              <w14:schemeClr w14:val="tx1"/>
            </w14:solidFill>
          </w14:textFill>
        </w:rPr>
        <w:t>招标文件</w:t>
      </w:r>
      <w:r>
        <w:rPr>
          <w:rFonts w:hint="eastAsia"/>
          <w:color w:val="000000" w:themeColor="text1"/>
          <w:sz w:val="28"/>
          <w:szCs w:val="28"/>
          <w:highlight w:val="none"/>
          <w14:textFill>
            <w14:solidFill>
              <w14:schemeClr w14:val="tx1"/>
            </w14:solidFill>
          </w14:textFill>
        </w:rPr>
        <w:t>，我方知道必须放弃提出含糊不清或误解问题的权利。</w:t>
      </w:r>
    </w:p>
    <w:p w14:paraId="454F7525">
      <w:pPr>
        <w:spacing w:line="360" w:lineRule="auto"/>
        <w:ind w:firstLine="480"/>
        <w:rPr>
          <w:rFonts w:hint="eastAsia"/>
          <w:color w:val="000000" w:themeColor="text1"/>
          <w:sz w:val="28"/>
          <w:szCs w:val="28"/>
          <w:highlight w:val="none"/>
          <w14:textFill>
            <w14:solidFill>
              <w14:schemeClr w14:val="tx1"/>
            </w14:solidFill>
          </w14:textFill>
        </w:rPr>
      </w:pPr>
      <w:r>
        <w:rPr>
          <w:rFonts w:hint="eastAsia"/>
          <w:color w:val="000000" w:themeColor="text1"/>
          <w:sz w:val="28"/>
          <w:szCs w:val="28"/>
          <w:highlight w:val="none"/>
          <w14:textFill>
            <w14:solidFill>
              <w14:schemeClr w14:val="tx1"/>
            </w14:solidFill>
          </w14:textFill>
        </w:rPr>
        <w:t>2.同意应贵方要求提供与本投标申请有关的任何数据或资料。</w:t>
      </w:r>
    </w:p>
    <w:p w14:paraId="5772C91C">
      <w:pPr>
        <w:spacing w:line="360" w:lineRule="auto"/>
        <w:ind w:firstLine="480"/>
        <w:rPr>
          <w:rFonts w:hint="eastAsia"/>
          <w:color w:val="000000" w:themeColor="text1"/>
          <w:sz w:val="28"/>
          <w:szCs w:val="28"/>
          <w:highlight w:val="none"/>
          <w14:textFill>
            <w14:solidFill>
              <w14:schemeClr w14:val="tx1"/>
            </w14:solidFill>
          </w14:textFill>
        </w:rPr>
      </w:pPr>
      <w:r>
        <w:rPr>
          <w:rFonts w:hint="eastAsia"/>
          <w:color w:val="000000" w:themeColor="text1"/>
          <w:sz w:val="28"/>
          <w:szCs w:val="28"/>
          <w:highlight w:val="none"/>
          <w14:textFill>
            <w14:solidFill>
              <w14:schemeClr w14:val="tx1"/>
            </w14:solidFill>
          </w14:textFill>
        </w:rPr>
        <w:t>3.我方完全理解贵方不一定要接受最低报价的</w:t>
      </w:r>
      <w:r>
        <w:rPr>
          <w:rFonts w:hint="eastAsia"/>
          <w:color w:val="000000" w:themeColor="text1"/>
          <w:sz w:val="28"/>
          <w:szCs w:val="28"/>
          <w:highlight w:val="none"/>
          <w:lang w:eastAsia="zh-CN"/>
          <w14:textFill>
            <w14:solidFill>
              <w14:schemeClr w14:val="tx1"/>
            </w14:solidFill>
          </w14:textFill>
        </w:rPr>
        <w:t>投标人</w:t>
      </w:r>
      <w:r>
        <w:rPr>
          <w:rFonts w:hint="eastAsia"/>
          <w:color w:val="000000" w:themeColor="text1"/>
          <w:sz w:val="28"/>
          <w:szCs w:val="28"/>
          <w:highlight w:val="none"/>
          <w14:textFill>
            <w14:solidFill>
              <w14:schemeClr w14:val="tx1"/>
            </w14:solidFill>
          </w14:textFill>
        </w:rPr>
        <w:t>为中标人的行为。</w:t>
      </w:r>
    </w:p>
    <w:p w14:paraId="2430740F">
      <w:pPr>
        <w:spacing w:line="360" w:lineRule="auto"/>
        <w:ind w:firstLine="480"/>
        <w:rPr>
          <w:rFonts w:hint="eastAsia"/>
          <w:color w:val="000000" w:themeColor="text1"/>
          <w:sz w:val="28"/>
          <w:szCs w:val="28"/>
          <w:highlight w:val="none"/>
          <w14:textFill>
            <w14:solidFill>
              <w14:schemeClr w14:val="tx1"/>
            </w14:solidFill>
          </w14:textFill>
        </w:rPr>
      </w:pPr>
      <w:r>
        <w:rPr>
          <w:rFonts w:hint="eastAsia"/>
          <w:color w:val="000000" w:themeColor="text1"/>
          <w:sz w:val="28"/>
          <w:szCs w:val="28"/>
          <w:highlight w:val="none"/>
          <w14:textFill>
            <w14:solidFill>
              <w14:schemeClr w14:val="tx1"/>
            </w14:solidFill>
          </w14:textFill>
        </w:rPr>
        <w:t>4.若贵方需要，我方愿意提供我方</w:t>
      </w:r>
      <w:r>
        <w:rPr>
          <w:rFonts w:hint="eastAsia"/>
          <w:color w:val="000000" w:themeColor="text1"/>
          <w:sz w:val="28"/>
          <w:szCs w:val="28"/>
          <w:highlight w:val="none"/>
          <w:lang w:eastAsia="zh-CN"/>
          <w14:textFill>
            <w14:solidFill>
              <w14:schemeClr w14:val="tx1"/>
            </w14:solidFill>
          </w14:textFill>
        </w:rPr>
        <w:t>做出</w:t>
      </w:r>
      <w:r>
        <w:rPr>
          <w:rFonts w:hint="eastAsia"/>
          <w:color w:val="000000" w:themeColor="text1"/>
          <w:sz w:val="28"/>
          <w:szCs w:val="28"/>
          <w:highlight w:val="none"/>
          <w14:textFill>
            <w14:solidFill>
              <w14:schemeClr w14:val="tx1"/>
            </w14:solidFill>
          </w14:textFill>
        </w:rPr>
        <w:t>的一切承诺的证明材料。</w:t>
      </w:r>
    </w:p>
    <w:p w14:paraId="1F0096F1">
      <w:pPr>
        <w:spacing w:line="360" w:lineRule="auto"/>
        <w:ind w:firstLine="482"/>
        <w:rPr>
          <w:rFonts w:hint="eastAsia"/>
          <w:b/>
          <w:bCs/>
          <w:color w:val="000000" w:themeColor="text1"/>
          <w:sz w:val="28"/>
          <w:szCs w:val="28"/>
          <w:highlight w:val="none"/>
          <w14:textFill>
            <w14:solidFill>
              <w14:schemeClr w14:val="tx1"/>
            </w14:solidFill>
          </w14:textFill>
        </w:rPr>
      </w:pPr>
      <w:r>
        <w:rPr>
          <w:rFonts w:hint="eastAsia"/>
          <w:b/>
          <w:bCs/>
          <w:color w:val="000000" w:themeColor="text1"/>
          <w:sz w:val="28"/>
          <w:szCs w:val="28"/>
          <w:highlight w:val="none"/>
          <w14:textFill>
            <w14:solidFill>
              <w14:schemeClr w14:val="tx1"/>
            </w14:solidFill>
          </w14:textFill>
        </w:rPr>
        <w:t>本保证书自提交</w:t>
      </w:r>
      <w:r>
        <w:rPr>
          <w:rFonts w:hint="eastAsia"/>
          <w:b/>
          <w:bCs/>
          <w:color w:val="000000" w:themeColor="text1"/>
          <w:sz w:val="28"/>
          <w:szCs w:val="28"/>
          <w:highlight w:val="none"/>
          <w:lang w:eastAsia="zh-CN"/>
          <w14:textFill>
            <w14:solidFill>
              <w14:schemeClr w14:val="tx1"/>
            </w14:solidFill>
          </w14:textFill>
        </w:rPr>
        <w:t>投标文件截止之日起90日历天</w:t>
      </w:r>
      <w:r>
        <w:rPr>
          <w:rFonts w:hint="eastAsia"/>
          <w:b/>
          <w:bCs/>
          <w:color w:val="000000" w:themeColor="text1"/>
          <w:sz w:val="28"/>
          <w:szCs w:val="28"/>
          <w:highlight w:val="none"/>
          <w14:textFill>
            <w14:solidFill>
              <w14:schemeClr w14:val="tx1"/>
            </w14:solidFill>
          </w14:textFill>
        </w:rPr>
        <w:t>内有效，除非贵方提前终止或解除本保证书。</w:t>
      </w:r>
    </w:p>
    <w:p w14:paraId="7E2057CB">
      <w:pPr>
        <w:pStyle w:val="20"/>
        <w:spacing w:line="360" w:lineRule="auto"/>
        <w:ind w:firstLine="420"/>
        <w:jc w:val="left"/>
        <w:rPr>
          <w:rFonts w:hint="eastAsia"/>
          <w:color w:val="000000" w:themeColor="text1"/>
          <w:sz w:val="28"/>
          <w:szCs w:val="28"/>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注：须在本“投标保证书”后分别</w:t>
      </w:r>
      <w:r>
        <w:rPr>
          <w:rFonts w:hint="eastAsia"/>
          <w:color w:val="000000" w:themeColor="text1"/>
          <w:highlight w:val="none"/>
          <w14:textFill>
            <w14:solidFill>
              <w14:schemeClr w14:val="tx1"/>
            </w14:solidFill>
          </w14:textFill>
        </w:rPr>
        <w:t>附</w:t>
      </w:r>
      <w:r>
        <w:rPr>
          <w:rFonts w:hint="eastAsia"/>
          <w:b/>
          <w:bCs/>
          <w:color w:val="000000" w:themeColor="text1"/>
          <w:highlight w:val="none"/>
          <w:lang w:eastAsia="zh-CN"/>
          <w14:textFill>
            <w14:solidFill>
              <w14:schemeClr w14:val="tx1"/>
            </w14:solidFill>
          </w14:textFill>
        </w:rPr>
        <w:t>“</w:t>
      </w:r>
      <w:r>
        <w:rPr>
          <w:rFonts w:hint="eastAsia"/>
          <w:b/>
          <w:bCs/>
          <w:color w:val="000000" w:themeColor="text1"/>
          <w:highlight w:val="none"/>
          <w:lang w:val="en-US" w:eastAsia="zh-CN"/>
          <w14:textFill>
            <w14:solidFill>
              <w14:schemeClr w14:val="tx1"/>
            </w14:solidFill>
          </w14:textFill>
        </w:rPr>
        <w:t>投标</w:t>
      </w:r>
      <w:r>
        <w:rPr>
          <w:rFonts w:hint="eastAsia"/>
          <w:b/>
          <w:bCs/>
          <w:color w:val="000000" w:themeColor="text1"/>
          <w:highlight w:val="none"/>
          <w14:textFill>
            <w14:solidFill>
              <w14:schemeClr w14:val="tx1"/>
            </w14:solidFill>
          </w14:textFill>
        </w:rPr>
        <w:t>保证金缴纳凭据</w:t>
      </w:r>
      <w:r>
        <w:rPr>
          <w:rFonts w:hint="eastAsia"/>
          <w:b/>
          <w:bCs/>
          <w:color w:val="000000" w:themeColor="text1"/>
          <w:highlight w:val="none"/>
          <w:lang w:eastAsia="zh-CN"/>
          <w14:textFill>
            <w14:solidFill>
              <w14:schemeClr w14:val="tx1"/>
            </w14:solidFill>
          </w14:textFill>
        </w:rPr>
        <w:t>”</w:t>
      </w:r>
      <w:r>
        <w:rPr>
          <w:rFonts w:hint="eastAsia"/>
          <w:color w:val="000000" w:themeColor="text1"/>
          <w:highlight w:val="none"/>
          <w:lang w:val="en-US" w:eastAsia="zh-CN"/>
          <w14:textFill>
            <w14:solidFill>
              <w14:schemeClr w14:val="tx1"/>
            </w14:solidFill>
          </w14:textFill>
        </w:rPr>
        <w:t>和</w:t>
      </w:r>
      <w:r>
        <w:rPr>
          <w:rFonts w:hint="eastAsia"/>
          <w:b/>
          <w:bCs/>
          <w:color w:val="000000" w:themeColor="text1"/>
          <w:highlight w:val="none"/>
          <w:lang w:val="en-US" w:eastAsia="zh-CN"/>
          <w14:textFill>
            <w14:solidFill>
              <w14:schemeClr w14:val="tx1"/>
            </w14:solidFill>
          </w14:textFill>
        </w:rPr>
        <w:t>“</w:t>
      </w:r>
      <w:r>
        <w:rPr>
          <w:rFonts w:hint="eastAsia"/>
          <w:b/>
          <w:bCs/>
          <w:color w:val="000000" w:themeColor="text1"/>
          <w:highlight w:val="none"/>
          <w14:textFill>
            <w14:solidFill>
              <w14:schemeClr w14:val="tx1"/>
            </w14:solidFill>
          </w14:textFill>
        </w:rPr>
        <w:t>开户许可证</w:t>
      </w:r>
      <w:r>
        <w:rPr>
          <w:rFonts w:hint="eastAsia"/>
          <w:b/>
          <w:bCs/>
          <w:color w:val="000000" w:themeColor="text1"/>
          <w:highlight w:val="none"/>
          <w:lang w:eastAsia="zh-CN"/>
          <w14:textFill>
            <w14:solidFill>
              <w14:schemeClr w14:val="tx1"/>
            </w14:solidFill>
          </w14:textFill>
        </w:rPr>
        <w:t>（</w:t>
      </w:r>
      <w:r>
        <w:rPr>
          <w:rFonts w:hint="eastAsia"/>
          <w:b/>
          <w:bCs/>
          <w:color w:val="000000" w:themeColor="text1"/>
          <w:highlight w:val="none"/>
          <w:lang w:val="en-US" w:eastAsia="zh-CN"/>
          <w14:textFill>
            <w14:solidFill>
              <w14:schemeClr w14:val="tx1"/>
            </w14:solidFill>
          </w14:textFill>
        </w:rPr>
        <w:t>基本存款账户信息</w:t>
      </w:r>
      <w:r>
        <w:rPr>
          <w:rFonts w:hint="eastAsia"/>
          <w:b/>
          <w:bCs/>
          <w:color w:val="000000" w:themeColor="text1"/>
          <w:highlight w:val="none"/>
          <w:lang w:eastAsia="zh-CN"/>
          <w14:textFill>
            <w14:solidFill>
              <w14:schemeClr w14:val="tx1"/>
            </w14:solidFill>
          </w14:textFill>
        </w:rPr>
        <w:t>）</w:t>
      </w:r>
      <w:r>
        <w:rPr>
          <w:rFonts w:hint="eastAsia"/>
          <w:b/>
          <w:bCs/>
          <w:color w:val="000000" w:themeColor="text1"/>
          <w:highlight w:val="none"/>
          <w:lang w:val="en-US" w:eastAsia="zh-CN"/>
          <w14:textFill>
            <w14:solidFill>
              <w14:schemeClr w14:val="tx1"/>
            </w14:solidFill>
          </w14:textFill>
        </w:rPr>
        <w:t>”</w:t>
      </w:r>
      <w:r>
        <w:rPr>
          <w:rFonts w:hint="eastAsia"/>
          <w:color w:val="000000" w:themeColor="text1"/>
          <w:highlight w:val="none"/>
          <w:lang w:val="en-US" w:eastAsia="zh-CN"/>
          <w14:textFill>
            <w14:solidFill>
              <w14:schemeClr w14:val="tx1"/>
            </w14:solidFill>
          </w14:textFill>
        </w:rPr>
        <w:t>原件的扫描件（或复印件）</w:t>
      </w:r>
      <w:r>
        <w:rPr>
          <w:rFonts w:hint="eastAsia"/>
          <w:color w:val="000000" w:themeColor="text1"/>
          <w:highlight w:val="none"/>
          <w14:textFill>
            <w14:solidFill>
              <w14:schemeClr w14:val="tx1"/>
            </w14:solidFill>
          </w14:textFill>
        </w:rPr>
        <w:t>。</w:t>
      </w:r>
    </w:p>
    <w:bookmarkEnd w:id="521"/>
    <w:bookmarkEnd w:id="522"/>
    <w:bookmarkEnd w:id="523"/>
    <w:p w14:paraId="356A2EC3">
      <w:pPr>
        <w:spacing w:line="360" w:lineRule="auto"/>
        <w:ind w:firstLine="3360" w:firstLineChars="1200"/>
        <w:rPr>
          <w:rFonts w:hint="eastAsia"/>
          <w:color w:val="000000" w:themeColor="text1"/>
          <w:sz w:val="28"/>
          <w:szCs w:val="28"/>
          <w:highlight w:val="none"/>
          <w14:textFill>
            <w14:solidFill>
              <w14:schemeClr w14:val="tx1"/>
            </w14:solidFill>
          </w14:textFill>
        </w:rPr>
      </w:pPr>
      <w:r>
        <w:rPr>
          <w:rFonts w:hint="eastAsia"/>
          <w:color w:val="000000" w:themeColor="text1"/>
          <w:sz w:val="28"/>
          <w:szCs w:val="28"/>
          <w:highlight w:val="none"/>
          <w:lang w:eastAsia="zh-CN"/>
          <w14:textFill>
            <w14:solidFill>
              <w14:schemeClr w14:val="tx1"/>
            </w14:solidFill>
          </w14:textFill>
        </w:rPr>
        <w:t>投标人</w:t>
      </w:r>
      <w:r>
        <w:rPr>
          <w:rFonts w:hint="eastAsia"/>
          <w:color w:val="000000" w:themeColor="text1"/>
          <w:sz w:val="28"/>
          <w:szCs w:val="28"/>
          <w:highlight w:val="none"/>
          <w14:textFill>
            <w14:solidFill>
              <w14:schemeClr w14:val="tx1"/>
            </w14:solidFill>
          </w14:textFill>
        </w:rPr>
        <w:t>：</w:t>
      </w:r>
      <w:r>
        <w:rPr>
          <w:rFonts w:hint="eastAsia"/>
          <w:color w:val="000000" w:themeColor="text1"/>
          <w:sz w:val="28"/>
          <w:szCs w:val="28"/>
          <w:highlight w:val="none"/>
          <w:u w:val="single"/>
          <w14:textFill>
            <w14:solidFill>
              <w14:schemeClr w14:val="tx1"/>
            </w14:solidFill>
          </w14:textFill>
        </w:rPr>
        <w:t xml:space="preserve">             </w:t>
      </w:r>
      <w:r>
        <w:rPr>
          <w:rFonts w:hint="eastAsia"/>
          <w:color w:val="000000" w:themeColor="text1"/>
          <w:sz w:val="28"/>
          <w:szCs w:val="28"/>
          <w:highlight w:val="none"/>
          <w14:textFill>
            <w14:solidFill>
              <w14:schemeClr w14:val="tx1"/>
            </w14:solidFill>
          </w14:textFill>
        </w:rPr>
        <w:t>（电子签章）</w:t>
      </w:r>
    </w:p>
    <w:p w14:paraId="4CB480CA">
      <w:pPr>
        <w:spacing w:line="360" w:lineRule="auto"/>
        <w:ind w:firstLine="3360" w:firstLineChars="1200"/>
        <w:rPr>
          <w:rFonts w:hint="eastAsia"/>
          <w:color w:val="000000" w:themeColor="text1"/>
          <w:sz w:val="28"/>
          <w:szCs w:val="28"/>
          <w:highlight w:val="none"/>
          <w14:textFill>
            <w14:solidFill>
              <w14:schemeClr w14:val="tx1"/>
            </w14:solidFill>
          </w14:textFill>
        </w:rPr>
      </w:pPr>
      <w:r>
        <w:rPr>
          <w:rFonts w:hint="eastAsia"/>
          <w:color w:val="000000" w:themeColor="text1"/>
          <w:sz w:val="28"/>
          <w:szCs w:val="28"/>
          <w:highlight w:val="none"/>
          <w14:textFill>
            <w14:solidFill>
              <w14:schemeClr w14:val="tx1"/>
            </w14:solidFill>
          </w14:textFill>
        </w:rPr>
        <w:t>法定代表人或委托代理人：</w:t>
      </w:r>
      <w:r>
        <w:rPr>
          <w:rFonts w:hint="eastAsia"/>
          <w:color w:val="000000" w:themeColor="text1"/>
          <w:sz w:val="28"/>
          <w:szCs w:val="28"/>
          <w:highlight w:val="none"/>
          <w:u w:val="single"/>
          <w14:textFill>
            <w14:solidFill>
              <w14:schemeClr w14:val="tx1"/>
            </w14:solidFill>
          </w14:textFill>
        </w:rPr>
        <w:t xml:space="preserve">  </w:t>
      </w:r>
      <w:r>
        <w:rPr>
          <w:rFonts w:hint="eastAsia"/>
          <w:color w:val="000000" w:themeColor="text1"/>
          <w:sz w:val="28"/>
          <w:szCs w:val="28"/>
          <w:highlight w:val="none"/>
          <w14:textFill>
            <w14:solidFill>
              <w14:schemeClr w14:val="tx1"/>
            </w14:solidFill>
          </w14:textFill>
        </w:rPr>
        <w:t>（电子签章或电子签名）</w:t>
      </w:r>
    </w:p>
    <w:p w14:paraId="28B58D92">
      <w:pPr>
        <w:spacing w:line="360" w:lineRule="auto"/>
        <w:ind w:firstLine="3360" w:firstLineChars="1200"/>
        <w:rPr>
          <w:rFonts w:hint="eastAsia"/>
          <w:color w:val="000000" w:themeColor="text1"/>
          <w:sz w:val="28"/>
          <w:szCs w:val="28"/>
          <w:highlight w:val="none"/>
          <w14:textFill>
            <w14:solidFill>
              <w14:schemeClr w14:val="tx1"/>
            </w14:solidFill>
          </w14:textFill>
        </w:rPr>
      </w:pPr>
      <w:r>
        <w:rPr>
          <w:rFonts w:hint="eastAsia"/>
          <w:color w:val="000000" w:themeColor="text1"/>
          <w:sz w:val="28"/>
          <w:szCs w:val="28"/>
          <w:highlight w:val="none"/>
          <w14:textFill>
            <w14:solidFill>
              <w14:schemeClr w14:val="tx1"/>
            </w14:solidFill>
          </w14:textFill>
        </w:rPr>
        <w:t>日  期：</w:t>
      </w:r>
      <w:r>
        <w:rPr>
          <w:rFonts w:hint="eastAsia"/>
          <w:color w:val="000000" w:themeColor="text1"/>
          <w:sz w:val="28"/>
          <w:szCs w:val="28"/>
          <w:highlight w:val="none"/>
          <w:u w:val="single"/>
          <w14:textFill>
            <w14:solidFill>
              <w14:schemeClr w14:val="tx1"/>
            </w14:solidFill>
          </w14:textFill>
        </w:rPr>
        <w:t xml:space="preserve">       </w:t>
      </w:r>
      <w:r>
        <w:rPr>
          <w:rFonts w:hint="eastAsia"/>
          <w:color w:val="000000" w:themeColor="text1"/>
          <w:sz w:val="28"/>
          <w:szCs w:val="28"/>
          <w:highlight w:val="none"/>
          <w14:textFill>
            <w14:solidFill>
              <w14:schemeClr w14:val="tx1"/>
            </w14:solidFill>
          </w14:textFill>
        </w:rPr>
        <w:t>年</w:t>
      </w:r>
      <w:r>
        <w:rPr>
          <w:rFonts w:hint="eastAsia"/>
          <w:color w:val="000000" w:themeColor="text1"/>
          <w:sz w:val="28"/>
          <w:szCs w:val="28"/>
          <w:highlight w:val="none"/>
          <w:u w:val="single"/>
          <w14:textFill>
            <w14:solidFill>
              <w14:schemeClr w14:val="tx1"/>
            </w14:solidFill>
          </w14:textFill>
        </w:rPr>
        <w:t xml:space="preserve">        </w:t>
      </w:r>
      <w:r>
        <w:rPr>
          <w:rFonts w:hint="eastAsia"/>
          <w:color w:val="000000" w:themeColor="text1"/>
          <w:sz w:val="28"/>
          <w:szCs w:val="28"/>
          <w:highlight w:val="none"/>
          <w14:textFill>
            <w14:solidFill>
              <w14:schemeClr w14:val="tx1"/>
            </w14:solidFill>
          </w14:textFill>
        </w:rPr>
        <w:t xml:space="preserve">月 </w:t>
      </w:r>
      <w:r>
        <w:rPr>
          <w:rFonts w:hint="eastAsia"/>
          <w:color w:val="000000" w:themeColor="text1"/>
          <w:sz w:val="28"/>
          <w:szCs w:val="28"/>
          <w:highlight w:val="none"/>
          <w:u w:val="single"/>
          <w14:textFill>
            <w14:solidFill>
              <w14:schemeClr w14:val="tx1"/>
            </w14:solidFill>
          </w14:textFill>
        </w:rPr>
        <w:t xml:space="preserve">      </w:t>
      </w:r>
      <w:r>
        <w:rPr>
          <w:rFonts w:hint="eastAsia"/>
          <w:color w:val="000000" w:themeColor="text1"/>
          <w:sz w:val="28"/>
          <w:szCs w:val="28"/>
          <w:highlight w:val="none"/>
          <w14:textFill>
            <w14:solidFill>
              <w14:schemeClr w14:val="tx1"/>
            </w14:solidFill>
          </w14:textFill>
        </w:rPr>
        <w:t>日</w:t>
      </w:r>
      <w:r>
        <w:rPr>
          <w:rFonts w:hint="eastAsia"/>
          <w:color w:val="000000" w:themeColor="text1"/>
          <w:sz w:val="28"/>
          <w:szCs w:val="28"/>
          <w:highlight w:val="none"/>
          <w14:textFill>
            <w14:solidFill>
              <w14:schemeClr w14:val="tx1"/>
            </w14:solidFill>
          </w14:textFill>
        </w:rPr>
        <w:br w:type="page"/>
      </w:r>
    </w:p>
    <w:p w14:paraId="5289C3B0">
      <w:pPr>
        <w:pStyle w:val="5"/>
        <w:ind w:firstLine="602"/>
        <w:rPr>
          <w:rFonts w:hint="eastAsia"/>
          <w:color w:val="000000" w:themeColor="text1"/>
          <w:highlight w:val="none"/>
          <w14:textFill>
            <w14:solidFill>
              <w14:schemeClr w14:val="tx1"/>
            </w14:solidFill>
          </w14:textFill>
        </w:rPr>
      </w:pPr>
      <w:bookmarkStart w:id="527" w:name="_Toc5411"/>
      <w:bookmarkStart w:id="528" w:name="_Toc740"/>
      <w:bookmarkStart w:id="529" w:name="_Toc29537"/>
      <w:bookmarkStart w:id="530" w:name="_Toc17075"/>
      <w:r>
        <w:rPr>
          <w:rFonts w:hint="eastAsia"/>
          <w:color w:val="000000" w:themeColor="text1"/>
          <w:highlight w:val="none"/>
          <w14:textFill>
            <w14:solidFill>
              <w14:schemeClr w14:val="tx1"/>
            </w14:solidFill>
          </w14:textFill>
        </w:rPr>
        <w:t>格式</w:t>
      </w:r>
      <w:r>
        <w:rPr>
          <w:rFonts w:hint="eastAsia"/>
          <w:color w:val="000000" w:themeColor="text1"/>
          <w:highlight w:val="none"/>
          <w:lang w:val="en-US" w:eastAsia="zh-CN"/>
          <w14:textFill>
            <w14:solidFill>
              <w14:schemeClr w14:val="tx1"/>
            </w14:solidFill>
          </w14:textFill>
        </w:rPr>
        <w:t>7</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投标分项报价表</w:t>
      </w:r>
      <w:r>
        <w:rPr>
          <w:b w:val="0"/>
          <w:color w:val="000000" w:themeColor="text1"/>
          <w:spacing w:val="-1"/>
          <w:sz w:val="24"/>
          <w:szCs w:val="24"/>
          <w:highlight w:val="none"/>
          <w14:textFill>
            <w14:solidFill>
              <w14:schemeClr w14:val="tx1"/>
            </w14:solidFill>
          </w14:textFill>
        </w:rPr>
        <w:t>（实质性格式）</w:t>
      </w:r>
      <w:bookmarkEnd w:id="527"/>
      <w:bookmarkEnd w:id="528"/>
    </w:p>
    <w:p w14:paraId="0AB69D78">
      <w:pPr>
        <w:pStyle w:val="20"/>
        <w:rPr>
          <w:rFonts w:hint="eastAsia"/>
          <w:b/>
          <w:bCs/>
          <w:color w:val="000000" w:themeColor="text1"/>
          <w:sz w:val="48"/>
          <w:szCs w:val="40"/>
          <w:highlight w:val="none"/>
          <w14:textFill>
            <w14:solidFill>
              <w14:schemeClr w14:val="tx1"/>
            </w14:solidFill>
          </w14:textFill>
        </w:rPr>
      </w:pPr>
      <w:r>
        <w:rPr>
          <w:rFonts w:hint="eastAsia"/>
          <w:b/>
          <w:bCs/>
          <w:color w:val="000000" w:themeColor="text1"/>
          <w:sz w:val="48"/>
          <w:szCs w:val="40"/>
          <w:highlight w:val="none"/>
          <w14:textFill>
            <w14:solidFill>
              <w14:schemeClr w14:val="tx1"/>
            </w14:solidFill>
          </w14:textFill>
        </w:rPr>
        <w:t>投标分项报价表</w:t>
      </w:r>
    </w:p>
    <w:p w14:paraId="2EB1AA24">
      <w:pPr>
        <w:ind w:left="0" w:leftChars="0" w:firstLine="0" w:firstLineChars="0"/>
        <w:rPr>
          <w:rFonts w:hint="eastAsia"/>
          <w:b/>
          <w:bCs/>
          <w:color w:val="000000" w:themeColor="text1"/>
          <w:szCs w:val="21"/>
          <w:highlight w:val="none"/>
          <w:u w:val="single"/>
          <w:lang w:eastAsia="zh-CN"/>
          <w14:textFill>
            <w14:solidFill>
              <w14:schemeClr w14:val="tx1"/>
            </w14:solidFill>
          </w14:textFill>
        </w:rPr>
      </w:pPr>
      <w:r>
        <w:rPr>
          <w:rFonts w:hint="eastAsia"/>
          <w:color w:val="000000" w:themeColor="text1"/>
          <w:highlight w:val="none"/>
          <w14:textFill>
            <w14:solidFill>
              <w14:schemeClr w14:val="tx1"/>
            </w14:solidFill>
          </w14:textFill>
        </w:rPr>
        <w:t>项目名称：</w:t>
      </w:r>
      <w:r>
        <w:rPr>
          <w:rFonts w:hint="eastAsia"/>
          <w:b/>
          <w:bCs/>
          <w:color w:val="000000" w:themeColor="text1"/>
          <w:szCs w:val="21"/>
          <w:highlight w:val="none"/>
          <w:u w:val="single"/>
          <w:lang w:eastAsia="zh-CN"/>
          <w14:textFill>
            <w14:solidFill>
              <w14:schemeClr w14:val="tx1"/>
            </w14:solidFill>
          </w14:textFill>
        </w:rPr>
        <w:t>云南省楚雄第一中学智慧体育建设项目</w:t>
      </w:r>
    </w:p>
    <w:p w14:paraId="396AE2D2">
      <w:pPr>
        <w:spacing w:line="240" w:lineRule="auto"/>
        <w:ind w:left="0" w:leftChars="0" w:firstLine="0" w:firstLineChars="0"/>
        <w:rPr>
          <w:rFonts w:hint="default" w:eastAsia="仿宋"/>
          <w:color w:val="000000" w:themeColor="text1"/>
          <w:highlight w:val="no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项目编号：</w:t>
      </w:r>
      <w:r>
        <w:rPr>
          <w:rFonts w:hint="eastAsia"/>
          <w:b/>
          <w:bCs/>
          <w:color w:val="000000" w:themeColor="text1"/>
          <w:szCs w:val="21"/>
          <w:highlight w:val="none"/>
          <w:u w:val="single"/>
          <w:lang w:eastAsia="zh-CN"/>
          <w14:textFill>
            <w14:solidFill>
              <w14:schemeClr w14:val="tx1"/>
            </w14:solidFill>
          </w14:textFill>
        </w:rPr>
        <w:t>云润招字 HW2026-018</w:t>
      </w:r>
    </w:p>
    <w:tbl>
      <w:tblPr>
        <w:tblStyle w:val="36"/>
        <w:tblW w:w="502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36"/>
        <w:gridCol w:w="849"/>
        <w:gridCol w:w="581"/>
        <w:gridCol w:w="930"/>
        <w:gridCol w:w="682"/>
        <w:gridCol w:w="1016"/>
        <w:gridCol w:w="548"/>
        <w:gridCol w:w="836"/>
        <w:gridCol w:w="636"/>
        <w:gridCol w:w="902"/>
        <w:gridCol w:w="1192"/>
        <w:gridCol w:w="1202"/>
      </w:tblGrid>
      <w:tr w14:paraId="026260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1" w:type="pct"/>
            <w:vAlign w:val="center"/>
          </w:tcPr>
          <w:p w14:paraId="54F5FCAB">
            <w:pPr>
              <w:pStyle w:val="20"/>
              <w:bidi w:val="0"/>
              <w:spacing w:line="240" w:lineRule="auto"/>
              <w:rPr>
                <w:rFonts w:hint="eastAsia"/>
                <w:b/>
                <w:bCs/>
                <w:color w:val="000000" w:themeColor="text1"/>
                <w:sz w:val="15"/>
                <w:szCs w:val="15"/>
                <w:highlight w:val="none"/>
                <w14:textFill>
                  <w14:solidFill>
                    <w14:schemeClr w14:val="tx1"/>
                  </w14:solidFill>
                </w14:textFill>
              </w:rPr>
            </w:pPr>
            <w:r>
              <w:rPr>
                <w:rFonts w:hint="eastAsia"/>
                <w:b/>
                <w:bCs/>
                <w:color w:val="000000" w:themeColor="text1"/>
                <w:sz w:val="15"/>
                <w:szCs w:val="15"/>
                <w:highlight w:val="none"/>
                <w14:textFill>
                  <w14:solidFill>
                    <w14:schemeClr w14:val="tx1"/>
                  </w14:solidFill>
                </w14:textFill>
              </w:rPr>
              <w:t>序号</w:t>
            </w:r>
          </w:p>
        </w:tc>
        <w:tc>
          <w:tcPr>
            <w:tcW w:w="429" w:type="pct"/>
            <w:vAlign w:val="center"/>
          </w:tcPr>
          <w:p w14:paraId="7BEB038F">
            <w:pPr>
              <w:pStyle w:val="20"/>
              <w:bidi w:val="0"/>
              <w:spacing w:line="240" w:lineRule="auto"/>
              <w:rPr>
                <w:rFonts w:hint="eastAsia"/>
                <w:b/>
                <w:bCs/>
                <w:color w:val="000000" w:themeColor="text1"/>
                <w:sz w:val="15"/>
                <w:szCs w:val="15"/>
                <w:highlight w:val="none"/>
                <w14:textFill>
                  <w14:solidFill>
                    <w14:schemeClr w14:val="tx1"/>
                  </w14:solidFill>
                </w14:textFill>
              </w:rPr>
            </w:pPr>
            <w:r>
              <w:rPr>
                <w:rFonts w:hint="eastAsia"/>
                <w:b/>
                <w:bCs/>
                <w:color w:val="000000" w:themeColor="text1"/>
                <w:sz w:val="15"/>
                <w:szCs w:val="15"/>
                <w:highlight w:val="none"/>
                <w14:textFill>
                  <w14:solidFill>
                    <w14:schemeClr w14:val="tx1"/>
                  </w14:solidFill>
                </w14:textFill>
              </w:rPr>
              <w:t>标的名称</w:t>
            </w:r>
          </w:p>
        </w:tc>
        <w:tc>
          <w:tcPr>
            <w:tcW w:w="295" w:type="pct"/>
            <w:vAlign w:val="center"/>
          </w:tcPr>
          <w:p w14:paraId="01F4842E">
            <w:pPr>
              <w:pStyle w:val="20"/>
              <w:bidi w:val="0"/>
              <w:spacing w:line="240" w:lineRule="auto"/>
              <w:rPr>
                <w:rFonts w:hint="eastAsia"/>
                <w:b/>
                <w:bCs/>
                <w:color w:val="000000" w:themeColor="text1"/>
                <w:sz w:val="15"/>
                <w:szCs w:val="15"/>
                <w:highlight w:val="none"/>
                <w14:textFill>
                  <w14:solidFill>
                    <w14:schemeClr w14:val="tx1"/>
                  </w14:solidFill>
                </w14:textFill>
              </w:rPr>
            </w:pPr>
            <w:r>
              <w:rPr>
                <w:rFonts w:hint="eastAsia"/>
                <w:b/>
                <w:bCs/>
                <w:color w:val="000000" w:themeColor="text1"/>
                <w:sz w:val="15"/>
                <w:szCs w:val="15"/>
                <w:highlight w:val="none"/>
                <w14:textFill>
                  <w14:solidFill>
                    <w14:schemeClr w14:val="tx1"/>
                  </w14:solidFill>
                </w14:textFill>
              </w:rPr>
              <w:t>品牌</w:t>
            </w:r>
          </w:p>
        </w:tc>
        <w:tc>
          <w:tcPr>
            <w:tcW w:w="469" w:type="pct"/>
            <w:vAlign w:val="center"/>
          </w:tcPr>
          <w:p w14:paraId="1C7F9CAC">
            <w:pPr>
              <w:pStyle w:val="20"/>
              <w:bidi w:val="0"/>
              <w:spacing w:line="240" w:lineRule="auto"/>
              <w:rPr>
                <w:rFonts w:hint="eastAsia"/>
                <w:b/>
                <w:bCs/>
                <w:color w:val="000000" w:themeColor="text1"/>
                <w:sz w:val="15"/>
                <w:szCs w:val="15"/>
                <w:highlight w:val="none"/>
                <w14:textFill>
                  <w14:solidFill>
                    <w14:schemeClr w14:val="tx1"/>
                  </w14:solidFill>
                </w14:textFill>
              </w:rPr>
            </w:pPr>
            <w:r>
              <w:rPr>
                <w:rFonts w:hint="eastAsia"/>
                <w:b/>
                <w:bCs/>
                <w:color w:val="000000" w:themeColor="text1"/>
                <w:sz w:val="15"/>
                <w:szCs w:val="15"/>
                <w:highlight w:val="none"/>
                <w14:textFill>
                  <w14:solidFill>
                    <w14:schemeClr w14:val="tx1"/>
                  </w14:solidFill>
                </w14:textFill>
              </w:rPr>
              <w:t>规格/型号</w:t>
            </w:r>
          </w:p>
        </w:tc>
        <w:tc>
          <w:tcPr>
            <w:tcW w:w="345" w:type="pct"/>
            <w:vAlign w:val="center"/>
          </w:tcPr>
          <w:p w14:paraId="66AA42A8">
            <w:pPr>
              <w:pStyle w:val="20"/>
              <w:bidi w:val="0"/>
              <w:spacing w:line="240" w:lineRule="auto"/>
              <w:rPr>
                <w:rFonts w:hint="eastAsia"/>
                <w:b/>
                <w:bCs/>
                <w:color w:val="000000" w:themeColor="text1"/>
                <w:sz w:val="15"/>
                <w:szCs w:val="15"/>
                <w:highlight w:val="none"/>
                <w14:textFill>
                  <w14:solidFill>
                    <w14:schemeClr w14:val="tx1"/>
                  </w14:solidFill>
                </w14:textFill>
              </w:rPr>
            </w:pPr>
            <w:r>
              <w:rPr>
                <w:rFonts w:hint="eastAsia"/>
                <w:b/>
                <w:bCs/>
                <w:color w:val="000000" w:themeColor="text1"/>
                <w:sz w:val="15"/>
                <w:szCs w:val="15"/>
                <w:highlight w:val="none"/>
                <w14:textFill>
                  <w14:solidFill>
                    <w14:schemeClr w14:val="tx1"/>
                  </w14:solidFill>
                </w14:textFill>
              </w:rPr>
              <w:t>制造商</w:t>
            </w:r>
          </w:p>
        </w:tc>
        <w:tc>
          <w:tcPr>
            <w:tcW w:w="512" w:type="pct"/>
            <w:vAlign w:val="center"/>
          </w:tcPr>
          <w:p w14:paraId="2CCC2583">
            <w:pPr>
              <w:pStyle w:val="20"/>
              <w:bidi w:val="0"/>
              <w:spacing w:line="240" w:lineRule="auto"/>
              <w:rPr>
                <w:rFonts w:hint="eastAsia"/>
                <w:b/>
                <w:bCs/>
                <w:color w:val="000000" w:themeColor="text1"/>
                <w:sz w:val="15"/>
                <w:szCs w:val="15"/>
                <w:highlight w:val="none"/>
                <w14:textFill>
                  <w14:solidFill>
                    <w14:schemeClr w14:val="tx1"/>
                  </w14:solidFill>
                </w14:textFill>
              </w:rPr>
            </w:pPr>
            <w:r>
              <w:rPr>
                <w:rFonts w:hint="eastAsia"/>
                <w:b/>
                <w:bCs/>
                <w:color w:val="000000" w:themeColor="text1"/>
                <w:sz w:val="15"/>
                <w:szCs w:val="15"/>
                <w:highlight w:val="none"/>
                <w14:textFill>
                  <w14:solidFill>
                    <w14:schemeClr w14:val="tx1"/>
                  </w14:solidFill>
                </w14:textFill>
              </w:rPr>
              <w:t>制造商规模</w:t>
            </w:r>
          </w:p>
        </w:tc>
        <w:tc>
          <w:tcPr>
            <w:tcW w:w="278" w:type="pct"/>
            <w:vAlign w:val="center"/>
          </w:tcPr>
          <w:p w14:paraId="2EC7DD72">
            <w:pPr>
              <w:pStyle w:val="20"/>
              <w:bidi w:val="0"/>
              <w:spacing w:line="240" w:lineRule="auto"/>
              <w:rPr>
                <w:rFonts w:hint="eastAsia"/>
                <w:b/>
                <w:bCs/>
                <w:color w:val="000000" w:themeColor="text1"/>
                <w:sz w:val="15"/>
                <w:szCs w:val="15"/>
                <w:highlight w:val="none"/>
                <w14:textFill>
                  <w14:solidFill>
                    <w14:schemeClr w14:val="tx1"/>
                  </w14:solidFill>
                </w14:textFill>
              </w:rPr>
            </w:pPr>
            <w:r>
              <w:rPr>
                <w:rFonts w:hint="eastAsia"/>
                <w:b/>
                <w:bCs/>
                <w:color w:val="000000" w:themeColor="text1"/>
                <w:sz w:val="15"/>
                <w:szCs w:val="15"/>
                <w:highlight w:val="none"/>
                <w14:textFill>
                  <w14:solidFill>
                    <w14:schemeClr w14:val="tx1"/>
                  </w14:solidFill>
                </w14:textFill>
              </w:rPr>
              <w:t>产地</w:t>
            </w:r>
          </w:p>
        </w:tc>
        <w:tc>
          <w:tcPr>
            <w:tcW w:w="422" w:type="pct"/>
            <w:vAlign w:val="center"/>
          </w:tcPr>
          <w:p w14:paraId="4487237F">
            <w:pPr>
              <w:pStyle w:val="20"/>
              <w:bidi w:val="0"/>
              <w:spacing w:line="240" w:lineRule="auto"/>
              <w:rPr>
                <w:rFonts w:hint="eastAsia"/>
                <w:b/>
                <w:bCs/>
                <w:color w:val="000000" w:themeColor="text1"/>
                <w:sz w:val="15"/>
                <w:szCs w:val="15"/>
                <w:highlight w:val="none"/>
                <w14:textFill>
                  <w14:solidFill>
                    <w14:schemeClr w14:val="tx1"/>
                  </w14:solidFill>
                </w14:textFill>
              </w:rPr>
            </w:pPr>
            <w:r>
              <w:rPr>
                <w:rFonts w:hint="eastAsia"/>
                <w:b/>
                <w:bCs/>
                <w:color w:val="000000" w:themeColor="text1"/>
                <w:sz w:val="15"/>
                <w:szCs w:val="15"/>
                <w:highlight w:val="none"/>
                <w14:textFill>
                  <w14:solidFill>
                    <w14:schemeClr w14:val="tx1"/>
                  </w14:solidFill>
                </w14:textFill>
              </w:rPr>
              <w:t>商品属性</w:t>
            </w:r>
          </w:p>
        </w:tc>
        <w:tc>
          <w:tcPr>
            <w:tcW w:w="308" w:type="pct"/>
            <w:vAlign w:val="center"/>
          </w:tcPr>
          <w:p w14:paraId="0F69AB1D">
            <w:pPr>
              <w:pStyle w:val="20"/>
              <w:bidi w:val="0"/>
              <w:spacing w:line="240" w:lineRule="auto"/>
              <w:rPr>
                <w:rFonts w:hint="eastAsia"/>
                <w:b/>
                <w:bCs/>
                <w:color w:val="000000" w:themeColor="text1"/>
                <w:sz w:val="15"/>
                <w:szCs w:val="15"/>
                <w:highlight w:val="none"/>
                <w14:textFill>
                  <w14:solidFill>
                    <w14:schemeClr w14:val="tx1"/>
                  </w14:solidFill>
                </w14:textFill>
              </w:rPr>
            </w:pPr>
            <w:r>
              <w:rPr>
                <w:rFonts w:hint="eastAsia"/>
                <w:b/>
                <w:bCs/>
                <w:color w:val="000000" w:themeColor="text1"/>
                <w:sz w:val="15"/>
                <w:szCs w:val="15"/>
                <w:highlight w:val="none"/>
                <w14:textFill>
                  <w14:solidFill>
                    <w14:schemeClr w14:val="tx1"/>
                  </w14:solidFill>
                </w14:textFill>
              </w:rPr>
              <w:t>数量</w:t>
            </w:r>
          </w:p>
        </w:tc>
        <w:tc>
          <w:tcPr>
            <w:tcW w:w="455" w:type="pct"/>
            <w:vAlign w:val="center"/>
          </w:tcPr>
          <w:p w14:paraId="63D62132">
            <w:pPr>
              <w:pStyle w:val="20"/>
              <w:bidi w:val="0"/>
              <w:spacing w:line="240" w:lineRule="auto"/>
              <w:rPr>
                <w:rFonts w:hint="eastAsia"/>
                <w:b/>
                <w:bCs/>
                <w:color w:val="000000" w:themeColor="text1"/>
                <w:sz w:val="15"/>
                <w:szCs w:val="15"/>
                <w:highlight w:val="none"/>
                <w14:textFill>
                  <w14:solidFill>
                    <w14:schemeClr w14:val="tx1"/>
                  </w14:solidFill>
                </w14:textFill>
              </w:rPr>
            </w:pPr>
            <w:r>
              <w:rPr>
                <w:rFonts w:hint="eastAsia"/>
                <w:b/>
                <w:bCs/>
                <w:color w:val="000000" w:themeColor="text1"/>
                <w:sz w:val="15"/>
                <w:szCs w:val="15"/>
                <w:highlight w:val="none"/>
                <w14:textFill>
                  <w14:solidFill>
                    <w14:schemeClr w14:val="tx1"/>
                  </w14:solidFill>
                </w14:textFill>
              </w:rPr>
              <w:t>单位</w:t>
            </w:r>
          </w:p>
        </w:tc>
        <w:tc>
          <w:tcPr>
            <w:tcW w:w="597" w:type="pct"/>
            <w:vAlign w:val="center"/>
          </w:tcPr>
          <w:p w14:paraId="28C454B5">
            <w:pPr>
              <w:pStyle w:val="20"/>
              <w:bidi w:val="0"/>
              <w:spacing w:line="240" w:lineRule="auto"/>
              <w:rPr>
                <w:rFonts w:hint="eastAsia"/>
                <w:b/>
                <w:bCs/>
                <w:color w:val="000000" w:themeColor="text1"/>
                <w:sz w:val="15"/>
                <w:szCs w:val="15"/>
                <w:highlight w:val="none"/>
                <w14:textFill>
                  <w14:solidFill>
                    <w14:schemeClr w14:val="tx1"/>
                  </w14:solidFill>
                </w14:textFill>
              </w:rPr>
            </w:pPr>
            <w:r>
              <w:rPr>
                <w:rFonts w:hint="eastAsia"/>
                <w:b/>
                <w:bCs/>
                <w:color w:val="000000" w:themeColor="text1"/>
                <w:sz w:val="15"/>
                <w:szCs w:val="15"/>
                <w:highlight w:val="none"/>
                <w14:textFill>
                  <w14:solidFill>
                    <w14:schemeClr w14:val="tx1"/>
                  </w14:solidFill>
                </w14:textFill>
              </w:rPr>
              <w:t>单价（元）</w:t>
            </w:r>
          </w:p>
        </w:tc>
        <w:tc>
          <w:tcPr>
            <w:tcW w:w="605" w:type="pct"/>
            <w:vAlign w:val="center"/>
          </w:tcPr>
          <w:p w14:paraId="0EF2598E">
            <w:pPr>
              <w:pStyle w:val="20"/>
              <w:bidi w:val="0"/>
              <w:spacing w:line="240" w:lineRule="auto"/>
              <w:rPr>
                <w:rFonts w:hint="eastAsia"/>
                <w:b/>
                <w:bCs/>
                <w:color w:val="000000" w:themeColor="text1"/>
                <w:sz w:val="15"/>
                <w:szCs w:val="15"/>
                <w:highlight w:val="none"/>
                <w14:textFill>
                  <w14:solidFill>
                    <w14:schemeClr w14:val="tx1"/>
                  </w14:solidFill>
                </w14:textFill>
              </w:rPr>
            </w:pPr>
            <w:r>
              <w:rPr>
                <w:rFonts w:hint="eastAsia"/>
                <w:b/>
                <w:bCs/>
                <w:color w:val="000000" w:themeColor="text1"/>
                <w:sz w:val="15"/>
                <w:szCs w:val="15"/>
                <w:highlight w:val="none"/>
                <w14:textFill>
                  <w14:solidFill>
                    <w14:schemeClr w14:val="tx1"/>
                  </w14:solidFill>
                </w14:textFill>
              </w:rPr>
              <w:t>合计（元）</w:t>
            </w:r>
          </w:p>
        </w:tc>
      </w:tr>
      <w:tr w14:paraId="68FF68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0" w:hRule="atLeast"/>
        </w:trPr>
        <w:tc>
          <w:tcPr>
            <w:tcW w:w="281" w:type="pct"/>
            <w:vAlign w:val="center"/>
          </w:tcPr>
          <w:p w14:paraId="130D6BD0">
            <w:pPr>
              <w:pStyle w:val="20"/>
              <w:bidi w:val="0"/>
              <w:spacing w:line="240" w:lineRule="auto"/>
              <w:rPr>
                <w:rFonts w:hint="eastAsia"/>
                <w:color w:val="000000" w:themeColor="text1"/>
                <w:highlight w:val="none"/>
                <w14:textFill>
                  <w14:solidFill>
                    <w14:schemeClr w14:val="tx1"/>
                  </w14:solidFill>
                </w14:textFill>
              </w:rPr>
            </w:pPr>
          </w:p>
        </w:tc>
        <w:tc>
          <w:tcPr>
            <w:tcW w:w="429" w:type="pct"/>
            <w:vAlign w:val="center"/>
          </w:tcPr>
          <w:p w14:paraId="04EDBE0B">
            <w:pPr>
              <w:pStyle w:val="20"/>
              <w:bidi w:val="0"/>
              <w:spacing w:line="240" w:lineRule="auto"/>
              <w:rPr>
                <w:rFonts w:hint="eastAsia"/>
                <w:color w:val="000000" w:themeColor="text1"/>
                <w:highlight w:val="none"/>
                <w14:textFill>
                  <w14:solidFill>
                    <w14:schemeClr w14:val="tx1"/>
                  </w14:solidFill>
                </w14:textFill>
              </w:rPr>
            </w:pPr>
          </w:p>
        </w:tc>
        <w:tc>
          <w:tcPr>
            <w:tcW w:w="295" w:type="pct"/>
            <w:vAlign w:val="center"/>
          </w:tcPr>
          <w:p w14:paraId="2FA06E4F">
            <w:pPr>
              <w:pStyle w:val="20"/>
              <w:bidi w:val="0"/>
              <w:spacing w:line="240" w:lineRule="auto"/>
              <w:rPr>
                <w:rFonts w:hint="eastAsia"/>
                <w:color w:val="000000" w:themeColor="text1"/>
                <w:highlight w:val="none"/>
                <w14:textFill>
                  <w14:solidFill>
                    <w14:schemeClr w14:val="tx1"/>
                  </w14:solidFill>
                </w14:textFill>
              </w:rPr>
            </w:pPr>
          </w:p>
        </w:tc>
        <w:tc>
          <w:tcPr>
            <w:tcW w:w="469" w:type="pct"/>
            <w:vAlign w:val="center"/>
          </w:tcPr>
          <w:p w14:paraId="38B49D06">
            <w:pPr>
              <w:pStyle w:val="20"/>
              <w:bidi w:val="0"/>
              <w:spacing w:line="240" w:lineRule="auto"/>
              <w:rPr>
                <w:rFonts w:hint="eastAsia"/>
                <w:color w:val="000000" w:themeColor="text1"/>
                <w:highlight w:val="none"/>
                <w14:textFill>
                  <w14:solidFill>
                    <w14:schemeClr w14:val="tx1"/>
                  </w14:solidFill>
                </w14:textFill>
              </w:rPr>
            </w:pPr>
          </w:p>
        </w:tc>
        <w:tc>
          <w:tcPr>
            <w:tcW w:w="345" w:type="pct"/>
            <w:vAlign w:val="center"/>
          </w:tcPr>
          <w:p w14:paraId="03F8BE3C">
            <w:pPr>
              <w:pStyle w:val="20"/>
              <w:bidi w:val="0"/>
              <w:spacing w:line="240" w:lineRule="auto"/>
              <w:rPr>
                <w:rFonts w:hint="eastAsia"/>
                <w:color w:val="000000" w:themeColor="text1"/>
                <w:highlight w:val="none"/>
                <w14:textFill>
                  <w14:solidFill>
                    <w14:schemeClr w14:val="tx1"/>
                  </w14:solidFill>
                </w14:textFill>
              </w:rPr>
            </w:pPr>
          </w:p>
        </w:tc>
        <w:tc>
          <w:tcPr>
            <w:tcW w:w="512" w:type="pct"/>
            <w:vAlign w:val="center"/>
          </w:tcPr>
          <w:p w14:paraId="78A6A91C">
            <w:pPr>
              <w:pStyle w:val="20"/>
              <w:bidi w:val="0"/>
              <w:spacing w:line="240" w:lineRule="auto"/>
              <w:rPr>
                <w:rFonts w:hint="eastAsia"/>
                <w:color w:val="000000" w:themeColor="text1"/>
                <w:highlight w:val="none"/>
                <w14:textFill>
                  <w14:solidFill>
                    <w14:schemeClr w14:val="tx1"/>
                  </w14:solidFill>
                </w14:textFill>
              </w:rPr>
            </w:pPr>
          </w:p>
        </w:tc>
        <w:tc>
          <w:tcPr>
            <w:tcW w:w="278" w:type="pct"/>
            <w:vAlign w:val="center"/>
          </w:tcPr>
          <w:p w14:paraId="2CB2828C">
            <w:pPr>
              <w:pStyle w:val="20"/>
              <w:bidi w:val="0"/>
              <w:spacing w:line="240" w:lineRule="auto"/>
              <w:rPr>
                <w:rFonts w:hint="eastAsia"/>
                <w:color w:val="000000" w:themeColor="text1"/>
                <w:highlight w:val="none"/>
                <w14:textFill>
                  <w14:solidFill>
                    <w14:schemeClr w14:val="tx1"/>
                  </w14:solidFill>
                </w14:textFill>
              </w:rPr>
            </w:pPr>
          </w:p>
        </w:tc>
        <w:tc>
          <w:tcPr>
            <w:tcW w:w="422" w:type="pct"/>
            <w:vAlign w:val="center"/>
          </w:tcPr>
          <w:p w14:paraId="5746F393">
            <w:pPr>
              <w:pStyle w:val="20"/>
              <w:bidi w:val="0"/>
              <w:spacing w:line="240" w:lineRule="auto"/>
              <w:rPr>
                <w:rFonts w:hint="eastAsia"/>
                <w:color w:val="000000" w:themeColor="text1"/>
                <w:highlight w:val="none"/>
                <w14:textFill>
                  <w14:solidFill>
                    <w14:schemeClr w14:val="tx1"/>
                  </w14:solidFill>
                </w14:textFill>
              </w:rPr>
            </w:pPr>
          </w:p>
        </w:tc>
        <w:tc>
          <w:tcPr>
            <w:tcW w:w="308" w:type="pct"/>
            <w:vAlign w:val="center"/>
          </w:tcPr>
          <w:p w14:paraId="57FB2984">
            <w:pPr>
              <w:pStyle w:val="20"/>
              <w:bidi w:val="0"/>
              <w:spacing w:line="240" w:lineRule="auto"/>
              <w:rPr>
                <w:rFonts w:hint="eastAsia"/>
                <w:color w:val="000000" w:themeColor="text1"/>
                <w:highlight w:val="none"/>
                <w14:textFill>
                  <w14:solidFill>
                    <w14:schemeClr w14:val="tx1"/>
                  </w14:solidFill>
                </w14:textFill>
              </w:rPr>
            </w:pPr>
          </w:p>
        </w:tc>
        <w:tc>
          <w:tcPr>
            <w:tcW w:w="455" w:type="pct"/>
            <w:vAlign w:val="center"/>
          </w:tcPr>
          <w:p w14:paraId="597481FF">
            <w:pPr>
              <w:pStyle w:val="20"/>
              <w:bidi w:val="0"/>
              <w:spacing w:line="240" w:lineRule="auto"/>
              <w:rPr>
                <w:rFonts w:hint="eastAsia"/>
                <w:color w:val="000000" w:themeColor="text1"/>
                <w:highlight w:val="none"/>
                <w14:textFill>
                  <w14:solidFill>
                    <w14:schemeClr w14:val="tx1"/>
                  </w14:solidFill>
                </w14:textFill>
              </w:rPr>
            </w:pPr>
          </w:p>
        </w:tc>
        <w:tc>
          <w:tcPr>
            <w:tcW w:w="597" w:type="pct"/>
            <w:vAlign w:val="center"/>
          </w:tcPr>
          <w:p w14:paraId="65ABF3B1">
            <w:pPr>
              <w:pStyle w:val="20"/>
              <w:bidi w:val="0"/>
              <w:spacing w:line="240" w:lineRule="auto"/>
              <w:rPr>
                <w:rFonts w:hint="eastAsia"/>
                <w:color w:val="000000" w:themeColor="text1"/>
                <w:highlight w:val="none"/>
                <w14:textFill>
                  <w14:solidFill>
                    <w14:schemeClr w14:val="tx1"/>
                  </w14:solidFill>
                </w14:textFill>
              </w:rPr>
            </w:pPr>
          </w:p>
        </w:tc>
        <w:tc>
          <w:tcPr>
            <w:tcW w:w="605" w:type="pct"/>
            <w:vAlign w:val="center"/>
          </w:tcPr>
          <w:p w14:paraId="10B0C843">
            <w:pPr>
              <w:pStyle w:val="20"/>
              <w:bidi w:val="0"/>
              <w:spacing w:line="240" w:lineRule="auto"/>
              <w:rPr>
                <w:rFonts w:hint="eastAsia"/>
                <w:color w:val="000000" w:themeColor="text1"/>
                <w:highlight w:val="none"/>
                <w14:textFill>
                  <w14:solidFill>
                    <w14:schemeClr w14:val="tx1"/>
                  </w14:solidFill>
                </w14:textFill>
              </w:rPr>
            </w:pPr>
          </w:p>
        </w:tc>
      </w:tr>
      <w:tr w14:paraId="1087B6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81" w:type="pct"/>
            <w:vAlign w:val="center"/>
          </w:tcPr>
          <w:p w14:paraId="295C2FD0">
            <w:pPr>
              <w:pStyle w:val="20"/>
              <w:bidi w:val="0"/>
              <w:spacing w:line="240" w:lineRule="auto"/>
              <w:rPr>
                <w:rFonts w:hint="eastAsia"/>
                <w:color w:val="000000" w:themeColor="text1"/>
                <w:highlight w:val="none"/>
                <w14:textFill>
                  <w14:solidFill>
                    <w14:schemeClr w14:val="tx1"/>
                  </w14:solidFill>
                </w14:textFill>
              </w:rPr>
            </w:pPr>
          </w:p>
        </w:tc>
        <w:tc>
          <w:tcPr>
            <w:tcW w:w="429" w:type="pct"/>
            <w:vAlign w:val="center"/>
          </w:tcPr>
          <w:p w14:paraId="50A318ED">
            <w:pPr>
              <w:pStyle w:val="20"/>
              <w:bidi w:val="0"/>
              <w:spacing w:line="240" w:lineRule="auto"/>
              <w:rPr>
                <w:rFonts w:hint="eastAsia"/>
                <w:color w:val="000000" w:themeColor="text1"/>
                <w:highlight w:val="none"/>
                <w14:textFill>
                  <w14:solidFill>
                    <w14:schemeClr w14:val="tx1"/>
                  </w14:solidFill>
                </w14:textFill>
              </w:rPr>
            </w:pPr>
          </w:p>
        </w:tc>
        <w:tc>
          <w:tcPr>
            <w:tcW w:w="295" w:type="pct"/>
            <w:vAlign w:val="center"/>
          </w:tcPr>
          <w:p w14:paraId="1C001830">
            <w:pPr>
              <w:pStyle w:val="20"/>
              <w:bidi w:val="0"/>
              <w:spacing w:line="240" w:lineRule="auto"/>
              <w:rPr>
                <w:rFonts w:hint="eastAsia"/>
                <w:color w:val="000000" w:themeColor="text1"/>
                <w:highlight w:val="none"/>
                <w14:textFill>
                  <w14:solidFill>
                    <w14:schemeClr w14:val="tx1"/>
                  </w14:solidFill>
                </w14:textFill>
              </w:rPr>
            </w:pPr>
          </w:p>
        </w:tc>
        <w:tc>
          <w:tcPr>
            <w:tcW w:w="469" w:type="pct"/>
            <w:vAlign w:val="center"/>
          </w:tcPr>
          <w:p w14:paraId="4AACA5FB">
            <w:pPr>
              <w:pStyle w:val="20"/>
              <w:bidi w:val="0"/>
              <w:spacing w:line="240" w:lineRule="auto"/>
              <w:rPr>
                <w:rFonts w:hint="eastAsia"/>
                <w:color w:val="000000" w:themeColor="text1"/>
                <w:highlight w:val="none"/>
                <w14:textFill>
                  <w14:solidFill>
                    <w14:schemeClr w14:val="tx1"/>
                  </w14:solidFill>
                </w14:textFill>
              </w:rPr>
            </w:pPr>
          </w:p>
        </w:tc>
        <w:tc>
          <w:tcPr>
            <w:tcW w:w="345" w:type="pct"/>
            <w:vAlign w:val="center"/>
          </w:tcPr>
          <w:p w14:paraId="5C685F08">
            <w:pPr>
              <w:pStyle w:val="20"/>
              <w:bidi w:val="0"/>
              <w:spacing w:line="240" w:lineRule="auto"/>
              <w:rPr>
                <w:rFonts w:hint="eastAsia"/>
                <w:color w:val="000000" w:themeColor="text1"/>
                <w:highlight w:val="none"/>
                <w14:textFill>
                  <w14:solidFill>
                    <w14:schemeClr w14:val="tx1"/>
                  </w14:solidFill>
                </w14:textFill>
              </w:rPr>
            </w:pPr>
          </w:p>
        </w:tc>
        <w:tc>
          <w:tcPr>
            <w:tcW w:w="512" w:type="pct"/>
            <w:vAlign w:val="center"/>
          </w:tcPr>
          <w:p w14:paraId="2B128F5F">
            <w:pPr>
              <w:pStyle w:val="20"/>
              <w:bidi w:val="0"/>
              <w:spacing w:line="240" w:lineRule="auto"/>
              <w:rPr>
                <w:rFonts w:hint="eastAsia"/>
                <w:color w:val="000000" w:themeColor="text1"/>
                <w:highlight w:val="none"/>
                <w14:textFill>
                  <w14:solidFill>
                    <w14:schemeClr w14:val="tx1"/>
                  </w14:solidFill>
                </w14:textFill>
              </w:rPr>
            </w:pPr>
          </w:p>
        </w:tc>
        <w:tc>
          <w:tcPr>
            <w:tcW w:w="278" w:type="pct"/>
            <w:vAlign w:val="center"/>
          </w:tcPr>
          <w:p w14:paraId="021304B6">
            <w:pPr>
              <w:pStyle w:val="20"/>
              <w:bidi w:val="0"/>
              <w:spacing w:line="240" w:lineRule="auto"/>
              <w:rPr>
                <w:rFonts w:hint="eastAsia"/>
                <w:color w:val="000000" w:themeColor="text1"/>
                <w:highlight w:val="none"/>
                <w14:textFill>
                  <w14:solidFill>
                    <w14:schemeClr w14:val="tx1"/>
                  </w14:solidFill>
                </w14:textFill>
              </w:rPr>
            </w:pPr>
          </w:p>
        </w:tc>
        <w:tc>
          <w:tcPr>
            <w:tcW w:w="422" w:type="pct"/>
            <w:vAlign w:val="center"/>
          </w:tcPr>
          <w:p w14:paraId="2EA85B63">
            <w:pPr>
              <w:pStyle w:val="20"/>
              <w:bidi w:val="0"/>
              <w:spacing w:line="240" w:lineRule="auto"/>
              <w:rPr>
                <w:rFonts w:hint="eastAsia"/>
                <w:color w:val="000000" w:themeColor="text1"/>
                <w:highlight w:val="none"/>
                <w14:textFill>
                  <w14:solidFill>
                    <w14:schemeClr w14:val="tx1"/>
                  </w14:solidFill>
                </w14:textFill>
              </w:rPr>
            </w:pPr>
          </w:p>
        </w:tc>
        <w:tc>
          <w:tcPr>
            <w:tcW w:w="308" w:type="pct"/>
            <w:vAlign w:val="center"/>
          </w:tcPr>
          <w:p w14:paraId="0BC6B153">
            <w:pPr>
              <w:pStyle w:val="20"/>
              <w:bidi w:val="0"/>
              <w:spacing w:line="240" w:lineRule="auto"/>
              <w:rPr>
                <w:rFonts w:hint="eastAsia"/>
                <w:color w:val="000000" w:themeColor="text1"/>
                <w:highlight w:val="none"/>
                <w14:textFill>
                  <w14:solidFill>
                    <w14:schemeClr w14:val="tx1"/>
                  </w14:solidFill>
                </w14:textFill>
              </w:rPr>
            </w:pPr>
          </w:p>
        </w:tc>
        <w:tc>
          <w:tcPr>
            <w:tcW w:w="455" w:type="pct"/>
            <w:vAlign w:val="center"/>
          </w:tcPr>
          <w:p w14:paraId="608D64CA">
            <w:pPr>
              <w:pStyle w:val="20"/>
              <w:bidi w:val="0"/>
              <w:spacing w:line="240" w:lineRule="auto"/>
              <w:rPr>
                <w:rFonts w:hint="eastAsia"/>
                <w:color w:val="000000" w:themeColor="text1"/>
                <w:highlight w:val="none"/>
                <w14:textFill>
                  <w14:solidFill>
                    <w14:schemeClr w14:val="tx1"/>
                  </w14:solidFill>
                </w14:textFill>
              </w:rPr>
            </w:pPr>
          </w:p>
        </w:tc>
        <w:tc>
          <w:tcPr>
            <w:tcW w:w="597" w:type="pct"/>
            <w:vAlign w:val="center"/>
          </w:tcPr>
          <w:p w14:paraId="2B607698">
            <w:pPr>
              <w:pStyle w:val="20"/>
              <w:bidi w:val="0"/>
              <w:spacing w:line="240" w:lineRule="auto"/>
              <w:rPr>
                <w:rFonts w:hint="eastAsia"/>
                <w:color w:val="000000" w:themeColor="text1"/>
                <w:highlight w:val="none"/>
                <w14:textFill>
                  <w14:solidFill>
                    <w14:schemeClr w14:val="tx1"/>
                  </w14:solidFill>
                </w14:textFill>
              </w:rPr>
            </w:pPr>
          </w:p>
        </w:tc>
        <w:tc>
          <w:tcPr>
            <w:tcW w:w="605" w:type="pct"/>
            <w:vAlign w:val="center"/>
          </w:tcPr>
          <w:p w14:paraId="2EB27D90">
            <w:pPr>
              <w:pStyle w:val="20"/>
              <w:bidi w:val="0"/>
              <w:spacing w:line="240" w:lineRule="auto"/>
              <w:rPr>
                <w:rFonts w:hint="eastAsia"/>
                <w:color w:val="000000" w:themeColor="text1"/>
                <w:highlight w:val="none"/>
                <w14:textFill>
                  <w14:solidFill>
                    <w14:schemeClr w14:val="tx1"/>
                  </w14:solidFill>
                </w14:textFill>
              </w:rPr>
            </w:pPr>
          </w:p>
        </w:tc>
      </w:tr>
      <w:tr w14:paraId="29338C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1" w:type="pct"/>
            <w:vAlign w:val="center"/>
          </w:tcPr>
          <w:p w14:paraId="41791CD7">
            <w:pPr>
              <w:pStyle w:val="20"/>
              <w:bidi w:val="0"/>
              <w:spacing w:line="24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w:t>
            </w:r>
          </w:p>
        </w:tc>
        <w:tc>
          <w:tcPr>
            <w:tcW w:w="429" w:type="pct"/>
            <w:vAlign w:val="center"/>
          </w:tcPr>
          <w:p w14:paraId="5E542AD6">
            <w:pPr>
              <w:pStyle w:val="20"/>
              <w:bidi w:val="0"/>
              <w:spacing w:line="24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w:t>
            </w:r>
          </w:p>
        </w:tc>
        <w:tc>
          <w:tcPr>
            <w:tcW w:w="295" w:type="pct"/>
            <w:vAlign w:val="center"/>
          </w:tcPr>
          <w:p w14:paraId="5DFC3F90">
            <w:pPr>
              <w:pStyle w:val="20"/>
              <w:bidi w:val="0"/>
              <w:spacing w:line="240" w:lineRule="auto"/>
              <w:rPr>
                <w:rFonts w:hint="eastAsia"/>
                <w:color w:val="000000" w:themeColor="text1"/>
                <w:highlight w:val="none"/>
                <w14:textFill>
                  <w14:solidFill>
                    <w14:schemeClr w14:val="tx1"/>
                  </w14:solidFill>
                </w14:textFill>
              </w:rPr>
            </w:pPr>
          </w:p>
        </w:tc>
        <w:tc>
          <w:tcPr>
            <w:tcW w:w="469" w:type="pct"/>
            <w:vAlign w:val="center"/>
          </w:tcPr>
          <w:p w14:paraId="311F5FC4">
            <w:pPr>
              <w:pStyle w:val="20"/>
              <w:bidi w:val="0"/>
              <w:spacing w:line="24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w:t>
            </w:r>
          </w:p>
        </w:tc>
        <w:tc>
          <w:tcPr>
            <w:tcW w:w="345" w:type="pct"/>
            <w:vAlign w:val="center"/>
          </w:tcPr>
          <w:p w14:paraId="1BA99DA0">
            <w:pPr>
              <w:pStyle w:val="20"/>
              <w:bidi w:val="0"/>
              <w:spacing w:line="240" w:lineRule="auto"/>
              <w:rPr>
                <w:rFonts w:hint="eastAsia"/>
                <w:color w:val="000000" w:themeColor="text1"/>
                <w:highlight w:val="none"/>
                <w14:textFill>
                  <w14:solidFill>
                    <w14:schemeClr w14:val="tx1"/>
                  </w14:solidFill>
                </w14:textFill>
              </w:rPr>
            </w:pPr>
          </w:p>
        </w:tc>
        <w:tc>
          <w:tcPr>
            <w:tcW w:w="512" w:type="pct"/>
            <w:vAlign w:val="center"/>
          </w:tcPr>
          <w:p w14:paraId="5510B82C">
            <w:pPr>
              <w:pStyle w:val="20"/>
              <w:bidi w:val="0"/>
              <w:spacing w:line="24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w:t>
            </w:r>
          </w:p>
        </w:tc>
        <w:tc>
          <w:tcPr>
            <w:tcW w:w="278" w:type="pct"/>
            <w:vAlign w:val="center"/>
          </w:tcPr>
          <w:p w14:paraId="7D7660E6">
            <w:pPr>
              <w:pStyle w:val="20"/>
              <w:bidi w:val="0"/>
              <w:spacing w:line="240" w:lineRule="auto"/>
              <w:rPr>
                <w:rFonts w:hint="eastAsia"/>
                <w:color w:val="000000" w:themeColor="text1"/>
                <w:highlight w:val="none"/>
                <w14:textFill>
                  <w14:solidFill>
                    <w14:schemeClr w14:val="tx1"/>
                  </w14:solidFill>
                </w14:textFill>
              </w:rPr>
            </w:pPr>
          </w:p>
        </w:tc>
        <w:tc>
          <w:tcPr>
            <w:tcW w:w="422" w:type="pct"/>
            <w:vAlign w:val="center"/>
          </w:tcPr>
          <w:p w14:paraId="41704D7E">
            <w:pPr>
              <w:pStyle w:val="20"/>
              <w:bidi w:val="0"/>
              <w:spacing w:line="24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w:t>
            </w:r>
          </w:p>
        </w:tc>
        <w:tc>
          <w:tcPr>
            <w:tcW w:w="308" w:type="pct"/>
            <w:vAlign w:val="center"/>
          </w:tcPr>
          <w:p w14:paraId="0C59B105">
            <w:pPr>
              <w:pStyle w:val="20"/>
              <w:bidi w:val="0"/>
              <w:spacing w:line="24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w:t>
            </w:r>
          </w:p>
        </w:tc>
        <w:tc>
          <w:tcPr>
            <w:tcW w:w="455" w:type="pct"/>
            <w:vAlign w:val="center"/>
          </w:tcPr>
          <w:p w14:paraId="67E8C2EA">
            <w:pPr>
              <w:pStyle w:val="20"/>
              <w:bidi w:val="0"/>
              <w:spacing w:line="240" w:lineRule="auto"/>
              <w:rPr>
                <w:rFonts w:hint="eastAsia"/>
                <w:color w:val="000000" w:themeColor="text1"/>
                <w:highlight w:val="none"/>
                <w14:textFill>
                  <w14:solidFill>
                    <w14:schemeClr w14:val="tx1"/>
                  </w14:solidFill>
                </w14:textFill>
              </w:rPr>
            </w:pPr>
          </w:p>
        </w:tc>
        <w:tc>
          <w:tcPr>
            <w:tcW w:w="597" w:type="pct"/>
            <w:vAlign w:val="center"/>
          </w:tcPr>
          <w:p w14:paraId="678A6A64">
            <w:pPr>
              <w:pStyle w:val="20"/>
              <w:bidi w:val="0"/>
              <w:spacing w:line="240" w:lineRule="auto"/>
              <w:rPr>
                <w:rFonts w:hint="eastAsia"/>
                <w:color w:val="000000" w:themeColor="text1"/>
                <w:highlight w:val="none"/>
                <w14:textFill>
                  <w14:solidFill>
                    <w14:schemeClr w14:val="tx1"/>
                  </w14:solidFill>
                </w14:textFill>
              </w:rPr>
            </w:pPr>
          </w:p>
        </w:tc>
        <w:tc>
          <w:tcPr>
            <w:tcW w:w="605" w:type="pct"/>
            <w:vAlign w:val="center"/>
          </w:tcPr>
          <w:p w14:paraId="442060EF">
            <w:pPr>
              <w:pStyle w:val="20"/>
              <w:bidi w:val="0"/>
              <w:spacing w:line="240" w:lineRule="auto"/>
              <w:rPr>
                <w:rFonts w:hint="eastAsia"/>
                <w:color w:val="000000" w:themeColor="text1"/>
                <w:highlight w:val="none"/>
                <w14:textFill>
                  <w14:solidFill>
                    <w14:schemeClr w14:val="tx1"/>
                  </w14:solidFill>
                </w14:textFill>
              </w:rPr>
            </w:pPr>
          </w:p>
        </w:tc>
      </w:tr>
      <w:tr w14:paraId="6C9804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394" w:type="pct"/>
            <w:gridSpan w:val="11"/>
            <w:vAlign w:val="center"/>
          </w:tcPr>
          <w:p w14:paraId="3994EAD8">
            <w:pPr>
              <w:pStyle w:val="20"/>
              <w:bidi w:val="0"/>
              <w:spacing w:line="240" w:lineRule="auto"/>
              <w:rPr>
                <w:rFonts w:hint="eastAsia"/>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投标总报价（元）</w:t>
            </w:r>
          </w:p>
        </w:tc>
        <w:tc>
          <w:tcPr>
            <w:tcW w:w="605" w:type="pct"/>
            <w:vAlign w:val="center"/>
          </w:tcPr>
          <w:p w14:paraId="2102342A">
            <w:pPr>
              <w:pStyle w:val="20"/>
              <w:bidi w:val="0"/>
              <w:spacing w:line="240" w:lineRule="auto"/>
              <w:rPr>
                <w:rFonts w:hint="eastAsia"/>
                <w:color w:val="000000" w:themeColor="text1"/>
                <w:highlight w:val="none"/>
                <w14:textFill>
                  <w14:solidFill>
                    <w14:schemeClr w14:val="tx1"/>
                  </w14:solidFill>
                </w14:textFill>
              </w:rPr>
            </w:pPr>
          </w:p>
        </w:tc>
      </w:tr>
    </w:tbl>
    <w:p w14:paraId="69F04D14">
      <w:pPr>
        <w:spacing w:line="240" w:lineRule="auto"/>
        <w:ind w:firstLine="361"/>
        <w:rPr>
          <w:rFonts w:hint="eastAsia"/>
          <w:b/>
          <w:bCs/>
          <w:color w:val="000000" w:themeColor="text1"/>
          <w:sz w:val="18"/>
          <w:szCs w:val="18"/>
          <w:highlight w:val="none"/>
          <w14:textFill>
            <w14:solidFill>
              <w14:schemeClr w14:val="tx1"/>
            </w14:solidFill>
          </w14:textFill>
        </w:rPr>
      </w:pPr>
      <w:r>
        <w:rPr>
          <w:rFonts w:hint="eastAsia"/>
          <w:b/>
          <w:bCs/>
          <w:color w:val="000000" w:themeColor="text1"/>
          <w:sz w:val="18"/>
          <w:szCs w:val="18"/>
          <w:highlight w:val="none"/>
          <w14:textFill>
            <w14:solidFill>
              <w14:schemeClr w14:val="tx1"/>
            </w14:solidFill>
          </w14:textFill>
        </w:rPr>
        <w:t>注：1.本表中“投标总报价”项价格应与“开标一览表”中投标总报价一致。</w:t>
      </w:r>
    </w:p>
    <w:p w14:paraId="6E772EC3">
      <w:pPr>
        <w:spacing w:line="240" w:lineRule="auto"/>
        <w:ind w:firstLine="361"/>
        <w:rPr>
          <w:rFonts w:hint="eastAsia"/>
          <w:b/>
          <w:bCs/>
          <w:color w:val="000000" w:themeColor="text1"/>
          <w:sz w:val="18"/>
          <w:szCs w:val="18"/>
          <w:highlight w:val="none"/>
          <w14:textFill>
            <w14:solidFill>
              <w14:schemeClr w14:val="tx1"/>
            </w14:solidFill>
          </w14:textFill>
        </w:rPr>
      </w:pPr>
      <w:r>
        <w:rPr>
          <w:rFonts w:hint="eastAsia"/>
          <w:b/>
          <w:bCs/>
          <w:color w:val="000000" w:themeColor="text1"/>
          <w:sz w:val="18"/>
          <w:szCs w:val="18"/>
          <w:highlight w:val="none"/>
          <w:lang w:val="en-US" w:eastAsia="zh-CN"/>
          <w14:textFill>
            <w14:solidFill>
              <w14:schemeClr w14:val="tx1"/>
            </w14:solidFill>
          </w14:textFill>
        </w:rPr>
        <w:t>2</w:t>
      </w:r>
      <w:r>
        <w:rPr>
          <w:rFonts w:hint="eastAsia"/>
          <w:b/>
          <w:bCs/>
          <w:color w:val="000000" w:themeColor="text1"/>
          <w:sz w:val="18"/>
          <w:szCs w:val="18"/>
          <w:highlight w:val="none"/>
          <w14:textFill>
            <w14:solidFill>
              <w14:schemeClr w14:val="tx1"/>
            </w14:solidFill>
          </w14:textFill>
        </w:rPr>
        <w:t>.本表中“标的名称”一列，投标人须逐条对应“第三章 货物采购需求”的“四、采购清单”表中“标的名称”的顺序逐项填报此表，不得缺项、漏项。</w:t>
      </w:r>
    </w:p>
    <w:p w14:paraId="7A4D46BC">
      <w:pPr>
        <w:spacing w:line="240" w:lineRule="auto"/>
        <w:ind w:firstLine="361"/>
        <w:rPr>
          <w:rFonts w:hint="eastAsia"/>
          <w:b/>
          <w:bCs/>
          <w:color w:val="000000" w:themeColor="text1"/>
          <w:sz w:val="18"/>
          <w:szCs w:val="18"/>
          <w:highlight w:val="none"/>
          <w:lang w:val="en-US" w:eastAsia="zh-CN"/>
          <w14:textFill>
            <w14:solidFill>
              <w14:schemeClr w14:val="tx1"/>
            </w14:solidFill>
          </w14:textFill>
        </w:rPr>
      </w:pPr>
      <w:r>
        <w:rPr>
          <w:rFonts w:hint="eastAsia"/>
          <w:b/>
          <w:bCs/>
          <w:color w:val="000000" w:themeColor="text1"/>
          <w:sz w:val="18"/>
          <w:szCs w:val="18"/>
          <w:highlight w:val="none"/>
          <w:lang w:val="en-US" w:eastAsia="zh-CN"/>
          <w14:textFill>
            <w14:solidFill>
              <w14:schemeClr w14:val="tx1"/>
            </w14:solidFill>
          </w14:textFill>
        </w:rPr>
        <w:t>3</w:t>
      </w:r>
      <w:r>
        <w:rPr>
          <w:rFonts w:hint="eastAsia"/>
          <w:b/>
          <w:bCs/>
          <w:color w:val="000000" w:themeColor="text1"/>
          <w:sz w:val="18"/>
          <w:szCs w:val="18"/>
          <w:highlight w:val="none"/>
          <w14:textFill>
            <w14:solidFill>
              <w14:schemeClr w14:val="tx1"/>
            </w14:solidFill>
          </w14:textFill>
        </w:rPr>
        <w:t>.本表中“规格/型号”一列，投标人应</w:t>
      </w:r>
      <w:r>
        <w:rPr>
          <w:rFonts w:hint="eastAsia"/>
          <w:b/>
          <w:bCs/>
          <w:color w:val="000000" w:themeColor="text1"/>
          <w:sz w:val="18"/>
          <w:szCs w:val="18"/>
          <w:highlight w:val="none"/>
          <w:lang w:val="en-US" w:eastAsia="zh-CN"/>
          <w14:textFill>
            <w14:solidFill>
              <w14:schemeClr w14:val="tx1"/>
            </w14:solidFill>
          </w14:textFill>
        </w:rPr>
        <w:t>根据产品实际情况填写</w:t>
      </w:r>
      <w:r>
        <w:rPr>
          <w:rFonts w:hint="eastAsia"/>
          <w:b/>
          <w:bCs/>
          <w:color w:val="000000" w:themeColor="text1"/>
          <w:sz w:val="18"/>
          <w:szCs w:val="18"/>
          <w:highlight w:val="none"/>
          <w14:textFill>
            <w14:solidFill>
              <w14:schemeClr w14:val="tx1"/>
            </w14:solidFill>
          </w14:textFill>
        </w:rPr>
        <w:t>。</w:t>
      </w:r>
    </w:p>
    <w:p w14:paraId="2BA86670">
      <w:pPr>
        <w:spacing w:line="240" w:lineRule="auto"/>
        <w:ind w:firstLine="361"/>
        <w:rPr>
          <w:rFonts w:hint="eastAsia"/>
          <w:b/>
          <w:bCs/>
          <w:color w:val="000000" w:themeColor="text1"/>
          <w:sz w:val="18"/>
          <w:szCs w:val="18"/>
          <w:highlight w:val="none"/>
          <w14:textFill>
            <w14:solidFill>
              <w14:schemeClr w14:val="tx1"/>
            </w14:solidFill>
          </w14:textFill>
        </w:rPr>
      </w:pPr>
      <w:r>
        <w:rPr>
          <w:rFonts w:hint="eastAsia"/>
          <w:b/>
          <w:bCs/>
          <w:color w:val="000000" w:themeColor="text1"/>
          <w:sz w:val="18"/>
          <w:szCs w:val="18"/>
          <w:highlight w:val="none"/>
          <w:lang w:val="en-US" w:eastAsia="zh-CN"/>
          <w14:textFill>
            <w14:solidFill>
              <w14:schemeClr w14:val="tx1"/>
            </w14:solidFill>
          </w14:textFill>
        </w:rPr>
        <w:t>4</w:t>
      </w:r>
      <w:r>
        <w:rPr>
          <w:rFonts w:hint="eastAsia"/>
          <w:b/>
          <w:bCs/>
          <w:color w:val="000000" w:themeColor="text1"/>
          <w:sz w:val="18"/>
          <w:szCs w:val="18"/>
          <w:highlight w:val="none"/>
          <w14:textFill>
            <w14:solidFill>
              <w14:schemeClr w14:val="tx1"/>
            </w14:solidFill>
          </w14:textFill>
        </w:rPr>
        <w:t>.本表中“商品属性”一列，投标人应在“环保产品”、“节能、节水产品”、“自主知识产权产品”、“无”四个选择项中选择填写。</w:t>
      </w:r>
    </w:p>
    <w:p w14:paraId="51A6A28B">
      <w:pPr>
        <w:spacing w:line="240" w:lineRule="auto"/>
        <w:ind w:firstLine="361"/>
        <w:rPr>
          <w:rFonts w:hint="eastAsia"/>
          <w:b/>
          <w:bCs/>
          <w:color w:val="000000" w:themeColor="text1"/>
          <w:sz w:val="18"/>
          <w:szCs w:val="18"/>
          <w:highlight w:val="none"/>
          <w14:textFill>
            <w14:solidFill>
              <w14:schemeClr w14:val="tx1"/>
            </w14:solidFill>
          </w14:textFill>
        </w:rPr>
      </w:pPr>
      <w:r>
        <w:rPr>
          <w:rFonts w:hint="eastAsia"/>
          <w:b/>
          <w:bCs/>
          <w:color w:val="000000" w:themeColor="text1"/>
          <w:sz w:val="18"/>
          <w:szCs w:val="18"/>
          <w:highlight w:val="none"/>
          <w:lang w:val="en-US" w:eastAsia="zh-CN"/>
          <w14:textFill>
            <w14:solidFill>
              <w14:schemeClr w14:val="tx1"/>
            </w14:solidFill>
          </w14:textFill>
        </w:rPr>
        <w:t>5</w:t>
      </w:r>
      <w:r>
        <w:rPr>
          <w:rFonts w:hint="eastAsia"/>
          <w:b/>
          <w:bCs/>
          <w:color w:val="000000" w:themeColor="text1"/>
          <w:sz w:val="18"/>
          <w:szCs w:val="18"/>
          <w:highlight w:val="none"/>
          <w14:textFill>
            <w14:solidFill>
              <w14:schemeClr w14:val="tx1"/>
            </w14:solidFill>
          </w14:textFill>
        </w:rPr>
        <w:t>.本表中“产地”一列，如国产产品，精确到省级行政区域，如进口产品，产地精确到国家。</w:t>
      </w:r>
    </w:p>
    <w:p w14:paraId="6A39278C">
      <w:pPr>
        <w:spacing w:line="240" w:lineRule="auto"/>
        <w:ind w:firstLine="361"/>
        <w:rPr>
          <w:rFonts w:hint="eastAsia" w:eastAsia="仿宋"/>
          <w:b/>
          <w:bCs/>
          <w:color w:val="000000" w:themeColor="text1"/>
          <w:sz w:val="18"/>
          <w:szCs w:val="18"/>
          <w:highlight w:val="none"/>
          <w:lang w:val="en-US" w:eastAsia="zh-CN"/>
          <w14:textFill>
            <w14:solidFill>
              <w14:schemeClr w14:val="tx1"/>
            </w14:solidFill>
          </w14:textFill>
        </w:rPr>
      </w:pPr>
      <w:r>
        <w:rPr>
          <w:rFonts w:hint="eastAsia"/>
          <w:b/>
          <w:bCs/>
          <w:color w:val="000000" w:themeColor="text1"/>
          <w:sz w:val="18"/>
          <w:szCs w:val="18"/>
          <w:highlight w:val="none"/>
          <w:lang w:val="en-US" w:eastAsia="zh-CN"/>
          <w14:textFill>
            <w14:solidFill>
              <w14:schemeClr w14:val="tx1"/>
            </w14:solidFill>
          </w14:textFill>
        </w:rPr>
        <w:t>6</w:t>
      </w:r>
      <w:r>
        <w:rPr>
          <w:rFonts w:hint="eastAsia"/>
          <w:b/>
          <w:bCs/>
          <w:color w:val="000000" w:themeColor="text1"/>
          <w:sz w:val="18"/>
          <w:szCs w:val="18"/>
          <w:highlight w:val="none"/>
          <w14:textFill>
            <w14:solidFill>
              <w14:schemeClr w14:val="tx1"/>
            </w14:solidFill>
          </w14:textFill>
        </w:rPr>
        <w:t>、制造商规模请填写“大型”、“中型”、 “小型”、 “微型”或“其他”</w:t>
      </w:r>
      <w:r>
        <w:rPr>
          <w:rFonts w:hint="eastAsia"/>
          <w:b/>
          <w:bCs/>
          <w:color w:val="000000" w:themeColor="text1"/>
          <w:sz w:val="18"/>
          <w:szCs w:val="18"/>
          <w:highlight w:val="none"/>
          <w:lang w:eastAsia="zh-CN"/>
          <w14:textFill>
            <w14:solidFill>
              <w14:schemeClr w14:val="tx1"/>
            </w14:solidFill>
          </w14:textFill>
        </w:rPr>
        <w:t>。</w:t>
      </w:r>
    </w:p>
    <w:p w14:paraId="248EF6BE">
      <w:pPr>
        <w:spacing w:line="240" w:lineRule="auto"/>
        <w:ind w:firstLine="361"/>
        <w:rPr>
          <w:rFonts w:hint="default"/>
          <w:b/>
          <w:bCs/>
          <w:color w:val="000000" w:themeColor="text1"/>
          <w:sz w:val="18"/>
          <w:szCs w:val="18"/>
          <w:highlight w:val="none"/>
          <w:lang w:val="en-US" w:eastAsia="zh-CN"/>
          <w14:textFill>
            <w14:solidFill>
              <w14:schemeClr w14:val="tx1"/>
            </w14:solidFill>
          </w14:textFill>
        </w:rPr>
      </w:pPr>
    </w:p>
    <w:p w14:paraId="70772FEB">
      <w:pPr>
        <w:rPr>
          <w:rFonts w:hint="eastAsia"/>
          <w:color w:val="000000" w:themeColor="text1"/>
          <w:sz w:val="28"/>
          <w:szCs w:val="28"/>
          <w:highlight w:val="none"/>
          <w:lang w:eastAsia="zh-CN"/>
          <w14:textFill>
            <w14:solidFill>
              <w14:schemeClr w14:val="tx1"/>
            </w14:solidFill>
          </w14:textFill>
        </w:rPr>
      </w:pPr>
    </w:p>
    <w:p w14:paraId="74B434BA">
      <w:pPr>
        <w:rPr>
          <w:rFonts w:hint="eastAsia"/>
          <w:color w:val="000000" w:themeColor="text1"/>
          <w:sz w:val="28"/>
          <w:szCs w:val="28"/>
          <w:highlight w:val="none"/>
          <w14:textFill>
            <w14:solidFill>
              <w14:schemeClr w14:val="tx1"/>
            </w14:solidFill>
          </w14:textFill>
        </w:rPr>
      </w:pPr>
      <w:r>
        <w:rPr>
          <w:rFonts w:hint="eastAsia"/>
          <w:color w:val="000000" w:themeColor="text1"/>
          <w:sz w:val="28"/>
          <w:szCs w:val="28"/>
          <w:highlight w:val="none"/>
          <w:lang w:eastAsia="zh-CN"/>
          <w14:textFill>
            <w14:solidFill>
              <w14:schemeClr w14:val="tx1"/>
            </w14:solidFill>
          </w14:textFill>
        </w:rPr>
        <w:t>投标人</w:t>
      </w:r>
      <w:r>
        <w:rPr>
          <w:rFonts w:hint="eastAsia"/>
          <w:color w:val="000000" w:themeColor="text1"/>
          <w:sz w:val="28"/>
          <w:szCs w:val="28"/>
          <w:highlight w:val="none"/>
          <w14:textFill>
            <w14:solidFill>
              <w14:schemeClr w14:val="tx1"/>
            </w14:solidFill>
          </w14:textFill>
        </w:rPr>
        <w:t>：</w:t>
      </w:r>
      <w:r>
        <w:rPr>
          <w:rFonts w:hint="eastAsia"/>
          <w:color w:val="000000" w:themeColor="text1"/>
          <w:sz w:val="28"/>
          <w:szCs w:val="28"/>
          <w:highlight w:val="none"/>
          <w:u w:val="single"/>
          <w14:textFill>
            <w14:solidFill>
              <w14:schemeClr w14:val="tx1"/>
            </w14:solidFill>
          </w14:textFill>
        </w:rPr>
        <w:t xml:space="preserve">             </w:t>
      </w:r>
      <w:r>
        <w:rPr>
          <w:rFonts w:hint="eastAsia"/>
          <w:color w:val="000000" w:themeColor="text1"/>
          <w:sz w:val="28"/>
          <w:szCs w:val="28"/>
          <w:highlight w:val="none"/>
          <w14:textFill>
            <w14:solidFill>
              <w14:schemeClr w14:val="tx1"/>
            </w14:solidFill>
          </w14:textFill>
        </w:rPr>
        <w:t>（电子签章）</w:t>
      </w:r>
    </w:p>
    <w:p w14:paraId="0F4B6453">
      <w:pPr>
        <w:rPr>
          <w:rFonts w:hint="eastAsia"/>
          <w:color w:val="000000" w:themeColor="text1"/>
          <w:sz w:val="28"/>
          <w:szCs w:val="28"/>
          <w:highlight w:val="none"/>
          <w14:textFill>
            <w14:solidFill>
              <w14:schemeClr w14:val="tx1"/>
            </w14:solidFill>
          </w14:textFill>
        </w:rPr>
      </w:pPr>
      <w:r>
        <w:rPr>
          <w:rFonts w:hint="eastAsia"/>
          <w:color w:val="000000" w:themeColor="text1"/>
          <w:sz w:val="28"/>
          <w:szCs w:val="28"/>
          <w:highlight w:val="none"/>
          <w14:textFill>
            <w14:solidFill>
              <w14:schemeClr w14:val="tx1"/>
            </w14:solidFill>
          </w14:textFill>
        </w:rPr>
        <w:t>法定代表人或委托代理人：</w:t>
      </w:r>
      <w:r>
        <w:rPr>
          <w:rFonts w:hint="eastAsia"/>
          <w:color w:val="000000" w:themeColor="text1"/>
          <w:sz w:val="28"/>
          <w:szCs w:val="28"/>
          <w:highlight w:val="none"/>
          <w:u w:val="single"/>
          <w14:textFill>
            <w14:solidFill>
              <w14:schemeClr w14:val="tx1"/>
            </w14:solidFill>
          </w14:textFill>
        </w:rPr>
        <w:t xml:space="preserve">          </w:t>
      </w:r>
      <w:r>
        <w:rPr>
          <w:rFonts w:hint="eastAsia"/>
          <w:color w:val="000000" w:themeColor="text1"/>
          <w:sz w:val="28"/>
          <w:szCs w:val="28"/>
          <w:highlight w:val="none"/>
          <w14:textFill>
            <w14:solidFill>
              <w14:schemeClr w14:val="tx1"/>
            </w14:solidFill>
          </w14:textFill>
        </w:rPr>
        <w:t xml:space="preserve"> （电子签章或电子签名）</w:t>
      </w:r>
    </w:p>
    <w:p w14:paraId="6B962CDD">
      <w:pPr>
        <w:rPr>
          <w:rFonts w:hint="eastAsia"/>
          <w:color w:val="000000" w:themeColor="text1"/>
          <w:sz w:val="28"/>
          <w:szCs w:val="28"/>
          <w:highlight w:val="none"/>
          <w14:textFill>
            <w14:solidFill>
              <w14:schemeClr w14:val="tx1"/>
            </w14:solidFill>
          </w14:textFill>
        </w:rPr>
        <w:sectPr>
          <w:footerReference r:id="rId9" w:type="default"/>
          <w:pgSz w:w="11906" w:h="16838"/>
          <w:pgMar w:top="1440" w:right="1083" w:bottom="1440" w:left="1083" w:header="851" w:footer="992" w:gutter="0"/>
          <w:pgNumType w:fmt="decimal"/>
          <w:cols w:space="0" w:num="1"/>
          <w:rtlGutter w:val="0"/>
          <w:docGrid w:type="lines" w:linePitch="389" w:charSpace="0"/>
        </w:sectPr>
      </w:pPr>
      <w:r>
        <w:rPr>
          <w:rFonts w:hint="eastAsia"/>
          <w:color w:val="000000" w:themeColor="text1"/>
          <w:sz w:val="28"/>
          <w:szCs w:val="28"/>
          <w:highlight w:val="none"/>
          <w14:textFill>
            <w14:solidFill>
              <w14:schemeClr w14:val="tx1"/>
            </w14:solidFill>
          </w14:textFill>
        </w:rPr>
        <w:t>日  期：</w:t>
      </w:r>
      <w:r>
        <w:rPr>
          <w:rFonts w:hint="eastAsia"/>
          <w:color w:val="000000" w:themeColor="text1"/>
          <w:sz w:val="28"/>
          <w:szCs w:val="28"/>
          <w:highlight w:val="none"/>
          <w:u w:val="single"/>
          <w14:textFill>
            <w14:solidFill>
              <w14:schemeClr w14:val="tx1"/>
            </w14:solidFill>
          </w14:textFill>
        </w:rPr>
        <w:t xml:space="preserve">       </w:t>
      </w:r>
      <w:r>
        <w:rPr>
          <w:rFonts w:hint="eastAsia"/>
          <w:color w:val="000000" w:themeColor="text1"/>
          <w:sz w:val="28"/>
          <w:szCs w:val="28"/>
          <w:highlight w:val="none"/>
          <w14:textFill>
            <w14:solidFill>
              <w14:schemeClr w14:val="tx1"/>
            </w14:solidFill>
          </w14:textFill>
        </w:rPr>
        <w:t>年</w:t>
      </w:r>
      <w:r>
        <w:rPr>
          <w:rFonts w:hint="eastAsia"/>
          <w:color w:val="000000" w:themeColor="text1"/>
          <w:sz w:val="28"/>
          <w:szCs w:val="28"/>
          <w:highlight w:val="none"/>
          <w:u w:val="single"/>
          <w14:textFill>
            <w14:solidFill>
              <w14:schemeClr w14:val="tx1"/>
            </w14:solidFill>
          </w14:textFill>
        </w:rPr>
        <w:t xml:space="preserve">        </w:t>
      </w:r>
      <w:r>
        <w:rPr>
          <w:rFonts w:hint="eastAsia"/>
          <w:color w:val="000000" w:themeColor="text1"/>
          <w:sz w:val="28"/>
          <w:szCs w:val="28"/>
          <w:highlight w:val="none"/>
          <w14:textFill>
            <w14:solidFill>
              <w14:schemeClr w14:val="tx1"/>
            </w14:solidFill>
          </w14:textFill>
        </w:rPr>
        <w:t xml:space="preserve">月 </w:t>
      </w:r>
      <w:r>
        <w:rPr>
          <w:rFonts w:hint="eastAsia"/>
          <w:color w:val="000000" w:themeColor="text1"/>
          <w:sz w:val="28"/>
          <w:szCs w:val="28"/>
          <w:highlight w:val="none"/>
          <w:u w:val="single"/>
          <w14:textFill>
            <w14:solidFill>
              <w14:schemeClr w14:val="tx1"/>
            </w14:solidFill>
          </w14:textFill>
        </w:rPr>
        <w:t xml:space="preserve">      </w:t>
      </w:r>
      <w:r>
        <w:rPr>
          <w:rFonts w:hint="eastAsia"/>
          <w:color w:val="000000" w:themeColor="text1"/>
          <w:sz w:val="28"/>
          <w:szCs w:val="28"/>
          <w:highlight w:val="none"/>
          <w14:textFill>
            <w14:solidFill>
              <w14:schemeClr w14:val="tx1"/>
            </w14:solidFill>
          </w14:textFill>
        </w:rPr>
        <w:t>日</w:t>
      </w:r>
    </w:p>
    <w:p w14:paraId="5A215609">
      <w:pPr>
        <w:pStyle w:val="5"/>
        <w:ind w:firstLine="602"/>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格式</w:t>
      </w:r>
      <w:r>
        <w:rPr>
          <w:rFonts w:hint="eastAsia"/>
          <w:color w:val="000000" w:themeColor="text1"/>
          <w:highlight w:val="none"/>
          <w:lang w:val="en-US" w:eastAsia="zh-CN"/>
          <w14:textFill>
            <w14:solidFill>
              <w14:schemeClr w14:val="tx1"/>
            </w14:solidFill>
          </w14:textFill>
        </w:rPr>
        <w:t>8</w:t>
      </w:r>
      <w:r>
        <w:rPr>
          <w:rFonts w:hint="eastAsia"/>
          <w:color w:val="000000" w:themeColor="text1"/>
          <w:highlight w:val="none"/>
          <w14:textFill>
            <w14:solidFill>
              <w14:schemeClr w14:val="tx1"/>
            </w14:solidFill>
          </w14:textFill>
        </w:rPr>
        <w:t>：售后服务方案</w:t>
      </w:r>
    </w:p>
    <w:p w14:paraId="35D5D277">
      <w:pPr>
        <w:ind w:left="0" w:leftChars="0" w:firstLine="0" w:firstLineChars="0"/>
        <w:jc w:val="center"/>
        <w:rPr>
          <w:rFonts w:hint="eastAsia"/>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（按照第五章 评标办法及标准</w:t>
      </w:r>
      <w:r>
        <w:rPr>
          <w:rFonts w:hint="eastAsia"/>
          <w:color w:val="000000" w:themeColor="text1"/>
          <w:highlight w:val="none"/>
          <w:lang w:val="en-US" w:eastAsia="zh-CN"/>
          <w14:textFill>
            <w14:solidFill>
              <w14:schemeClr w14:val="tx1"/>
            </w14:solidFill>
          </w14:textFill>
        </w:rPr>
        <w:t>的评分标准</w:t>
      </w:r>
      <w:r>
        <w:rPr>
          <w:rFonts w:hint="eastAsia"/>
          <w:color w:val="000000" w:themeColor="text1"/>
          <w:highlight w:val="none"/>
          <w14:textFill>
            <w14:solidFill>
              <w14:schemeClr w14:val="tx1"/>
            </w14:solidFill>
          </w14:textFill>
        </w:rPr>
        <w:t>，内容、格式自拟</w:t>
      </w:r>
      <w:r>
        <w:rPr>
          <w:rFonts w:hint="eastAsia"/>
          <w:color w:val="000000" w:themeColor="text1"/>
          <w:highlight w:val="none"/>
          <w:lang w:eastAsia="zh-CN"/>
          <w14:textFill>
            <w14:solidFill>
              <w14:schemeClr w14:val="tx1"/>
            </w14:solidFill>
          </w14:textFill>
        </w:rPr>
        <w:t>）</w:t>
      </w:r>
    </w:p>
    <w:p w14:paraId="28EC24FE">
      <w:pPr>
        <w:ind w:left="0" w:leftChars="0" w:firstLine="0" w:firstLineChars="0"/>
        <w:jc w:val="center"/>
        <w:rPr>
          <w:rFonts w:hint="eastAsia"/>
          <w:color w:val="000000" w:themeColor="text1"/>
          <w:highlight w:val="none"/>
          <w:lang w:eastAsia="zh-CN"/>
          <w14:textFill>
            <w14:solidFill>
              <w14:schemeClr w14:val="tx1"/>
            </w14:solidFill>
          </w14:textFill>
        </w:rPr>
      </w:pPr>
    </w:p>
    <w:p w14:paraId="17115BC9">
      <w:pPr>
        <w:ind w:left="0" w:leftChars="0" w:firstLine="0" w:firstLineChars="0"/>
        <w:jc w:val="center"/>
        <w:rPr>
          <w:rFonts w:hint="eastAsia"/>
          <w:color w:val="000000" w:themeColor="text1"/>
          <w:highlight w:val="none"/>
          <w:lang w:eastAsia="zh-CN"/>
          <w14:textFill>
            <w14:solidFill>
              <w14:schemeClr w14:val="tx1"/>
            </w14:solidFill>
          </w14:textFill>
        </w:rPr>
      </w:pPr>
    </w:p>
    <w:p w14:paraId="66EC7C1A">
      <w:pPr>
        <w:ind w:left="0" w:leftChars="0" w:firstLine="0" w:firstLineChars="0"/>
        <w:jc w:val="center"/>
        <w:rPr>
          <w:rFonts w:hint="eastAsia"/>
          <w:color w:val="000000" w:themeColor="text1"/>
          <w:highlight w:val="none"/>
          <w:lang w:eastAsia="zh-CN"/>
          <w14:textFill>
            <w14:solidFill>
              <w14:schemeClr w14:val="tx1"/>
            </w14:solidFill>
          </w14:textFill>
        </w:rPr>
      </w:pPr>
    </w:p>
    <w:p w14:paraId="267B2001">
      <w:pPr>
        <w:pStyle w:val="5"/>
        <w:ind w:firstLine="602"/>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格式</w:t>
      </w:r>
      <w:r>
        <w:rPr>
          <w:rFonts w:hint="eastAsia"/>
          <w:color w:val="000000" w:themeColor="text1"/>
          <w:highlight w:val="none"/>
          <w:lang w:val="en-US" w:eastAsia="zh-CN"/>
          <w14:textFill>
            <w14:solidFill>
              <w14:schemeClr w14:val="tx1"/>
            </w14:solidFill>
          </w14:textFill>
        </w:rPr>
        <w:t>9</w:t>
      </w:r>
      <w:r>
        <w:rPr>
          <w:rFonts w:hint="eastAsia"/>
          <w:color w:val="000000" w:themeColor="text1"/>
          <w:highlight w:val="none"/>
          <w14:textFill>
            <w14:solidFill>
              <w14:schemeClr w14:val="tx1"/>
            </w14:solidFill>
          </w14:textFill>
        </w:rPr>
        <w:t>：培训方案</w:t>
      </w:r>
    </w:p>
    <w:p w14:paraId="37DD17F5">
      <w:pPr>
        <w:ind w:left="0" w:leftChars="0" w:firstLine="0" w:firstLineChars="0"/>
        <w:jc w:val="center"/>
        <w:rPr>
          <w:rFonts w:hint="eastAsia"/>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（按照第五章 评标办法及标准</w:t>
      </w:r>
      <w:r>
        <w:rPr>
          <w:rFonts w:hint="eastAsia"/>
          <w:color w:val="000000" w:themeColor="text1"/>
          <w:highlight w:val="none"/>
          <w:lang w:val="en-US" w:eastAsia="zh-CN"/>
          <w14:textFill>
            <w14:solidFill>
              <w14:schemeClr w14:val="tx1"/>
            </w14:solidFill>
          </w14:textFill>
        </w:rPr>
        <w:t>的评分标准</w:t>
      </w:r>
      <w:r>
        <w:rPr>
          <w:rFonts w:hint="eastAsia"/>
          <w:color w:val="000000" w:themeColor="text1"/>
          <w:highlight w:val="none"/>
          <w14:textFill>
            <w14:solidFill>
              <w14:schemeClr w14:val="tx1"/>
            </w14:solidFill>
          </w14:textFill>
        </w:rPr>
        <w:t>，内容、格式自拟</w:t>
      </w:r>
      <w:r>
        <w:rPr>
          <w:rFonts w:hint="eastAsia"/>
          <w:color w:val="000000" w:themeColor="text1"/>
          <w:highlight w:val="none"/>
          <w:lang w:eastAsia="zh-CN"/>
          <w14:textFill>
            <w14:solidFill>
              <w14:schemeClr w14:val="tx1"/>
            </w14:solidFill>
          </w14:textFill>
        </w:rPr>
        <w:t>）</w:t>
      </w:r>
    </w:p>
    <w:p w14:paraId="5991073D">
      <w:pPr>
        <w:rPr>
          <w:rFonts w:hint="eastAsia"/>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br w:type="page"/>
      </w:r>
    </w:p>
    <w:p w14:paraId="5A645151">
      <w:pPr>
        <w:pStyle w:val="5"/>
        <w:bidi w:val="0"/>
        <w:rPr>
          <w:rFonts w:hint="eastAsia"/>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格式</w:t>
      </w:r>
      <w:r>
        <w:rPr>
          <w:rFonts w:hint="eastAsia"/>
          <w:color w:val="000000" w:themeColor="text1"/>
          <w:highlight w:val="none"/>
          <w:lang w:val="en-US" w:eastAsia="zh-CN"/>
          <w14:textFill>
            <w14:solidFill>
              <w14:schemeClr w14:val="tx1"/>
            </w14:solidFill>
          </w14:textFill>
        </w:rPr>
        <w:t>10</w:t>
      </w:r>
      <w:r>
        <w:rPr>
          <w:rFonts w:hint="eastAsia"/>
          <w:color w:val="000000" w:themeColor="text1"/>
          <w:highlight w:val="none"/>
          <w:lang w:eastAsia="zh-CN"/>
          <w14:textFill>
            <w14:solidFill>
              <w14:schemeClr w14:val="tx1"/>
            </w14:solidFill>
          </w14:textFill>
        </w:rPr>
        <w:t>：关于符合本国产品标准的声明函</w:t>
      </w:r>
    </w:p>
    <w:p w14:paraId="65F9689A">
      <w:pPr>
        <w:pStyle w:val="30"/>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left="0" w:right="0" w:firstLine="0"/>
        <w:jc w:val="center"/>
        <w:textAlignment w:val="baseline"/>
        <w:rPr>
          <w:rFonts w:hint="eastAsia" w:ascii="仿宋" w:hAnsi="仿宋" w:eastAsia="仿宋" w:cs="仿宋"/>
          <w:i w:val="0"/>
          <w:iCs w:val="0"/>
          <w:caps w:val="0"/>
          <w:color w:val="000000"/>
          <w:spacing w:val="0"/>
          <w:sz w:val="28"/>
          <w:szCs w:val="28"/>
        </w:rPr>
      </w:pPr>
      <w:r>
        <w:rPr>
          <w:rStyle w:val="38"/>
          <w:rFonts w:hint="eastAsia" w:ascii="仿宋" w:hAnsi="仿宋" w:eastAsia="仿宋" w:cs="仿宋"/>
          <w:i w:val="0"/>
          <w:iCs w:val="0"/>
          <w:caps w:val="0"/>
          <w:color w:val="000000"/>
          <w:spacing w:val="0"/>
          <w:sz w:val="36"/>
          <w:szCs w:val="36"/>
          <w:shd w:val="clear" w:fill="FFFFFF"/>
          <w:vertAlign w:val="baseline"/>
        </w:rPr>
        <w:t>关于符合本国产品标准的声明函</w:t>
      </w:r>
    </w:p>
    <w:p w14:paraId="15BE949C">
      <w:pPr>
        <w:bidi w:val="0"/>
        <w:rPr>
          <w:rFonts w:hint="eastAsia"/>
        </w:rPr>
      </w:pPr>
      <w:r>
        <w:rPr>
          <w:rFonts w:hint="eastAsia"/>
        </w:rPr>
        <w:t>本公司（单位）郑重声明，根据《国务院办公厅关于在政府采购中实施本国产品标准及相关政策的通知》（国办发〔2025〕34号）的规定，本公司（单位）提供的以下产品属于本国产品。具体情况如下：</w:t>
      </w:r>
    </w:p>
    <w:p w14:paraId="49F72605">
      <w:pPr>
        <w:bidi w:val="0"/>
        <w:rPr>
          <w:rFonts w:hint="eastAsia"/>
        </w:rPr>
      </w:pPr>
      <w:r>
        <w:rPr>
          <w:rFonts w:hint="eastAsia"/>
        </w:rPr>
        <w:t>1.</w:t>
      </w:r>
      <w:r>
        <w:rPr>
          <w:rFonts w:hint="eastAsia"/>
          <w:u w:val="single"/>
        </w:rPr>
        <w:t>（产品名称1）</w:t>
      </w:r>
      <w:r>
        <w:rPr>
          <w:rFonts w:hint="eastAsia"/>
        </w:rPr>
        <w:t>，生产厂为</w:t>
      </w:r>
      <w:r>
        <w:rPr>
          <w:rFonts w:hint="eastAsia"/>
          <w:u w:val="single"/>
        </w:rPr>
        <w:t>（厂名）</w:t>
      </w:r>
      <w:r>
        <w:rPr>
          <w:rFonts w:hint="eastAsia"/>
        </w:rPr>
        <w:t>，厂址为</w:t>
      </w:r>
      <w:r>
        <w:rPr>
          <w:rFonts w:hint="eastAsia"/>
          <w:u w:val="single"/>
        </w:rPr>
        <w:t>（生产厂址）</w:t>
      </w:r>
      <w:r>
        <w:rPr>
          <w:rFonts w:hint="eastAsia"/>
        </w:rPr>
        <w:t>。</w:t>
      </w:r>
      <w:r>
        <w:rPr>
          <w:rFonts w:hint="eastAsia"/>
          <w:u w:val="single"/>
        </w:rPr>
        <w:t>（产品名称1）</w:t>
      </w:r>
      <w:r>
        <w:rPr>
          <w:rFonts w:hint="eastAsia"/>
        </w:rPr>
        <w:t>的中国境内生产的组件成本占比≥</w:t>
      </w:r>
      <w:r>
        <w:rPr>
          <w:rFonts w:hint="eastAsia"/>
          <w:u w:val="single"/>
        </w:rPr>
        <w:t>（规定比例）</w:t>
      </w:r>
      <w:r>
        <w:rPr>
          <w:rFonts w:hint="eastAsia"/>
        </w:rPr>
        <w:t>。</w:t>
      </w:r>
      <w:r>
        <w:rPr>
          <w:rFonts w:hint="eastAsia"/>
          <w:u w:val="single"/>
        </w:rPr>
        <w:t>（产品名称1）</w:t>
      </w:r>
      <w:r>
        <w:rPr>
          <w:rFonts w:hint="eastAsia"/>
        </w:rPr>
        <w:t>的</w:t>
      </w:r>
      <w:r>
        <w:rPr>
          <w:rFonts w:hint="eastAsia"/>
          <w:u w:val="single"/>
        </w:rPr>
        <w:t>（关键组件）</w:t>
      </w:r>
      <w:r>
        <w:rPr>
          <w:rFonts w:hint="eastAsia"/>
        </w:rPr>
        <w:t>在中国境内生产。</w:t>
      </w:r>
      <w:r>
        <w:rPr>
          <w:rFonts w:hint="eastAsia"/>
          <w:u w:val="single"/>
        </w:rPr>
        <w:t>（产品名称1）</w:t>
      </w:r>
      <w:r>
        <w:rPr>
          <w:rFonts w:hint="eastAsia"/>
        </w:rPr>
        <w:t>的</w:t>
      </w:r>
      <w:r>
        <w:rPr>
          <w:rFonts w:hint="eastAsia"/>
          <w:u w:val="single"/>
        </w:rPr>
        <w:t>（关键工序）</w:t>
      </w:r>
      <w:r>
        <w:rPr>
          <w:rFonts w:hint="eastAsia"/>
        </w:rPr>
        <w:t>在中国境内完成。</w:t>
      </w:r>
    </w:p>
    <w:p w14:paraId="427BD9B7">
      <w:pPr>
        <w:bidi w:val="0"/>
        <w:rPr>
          <w:rFonts w:hint="eastAsia"/>
        </w:rPr>
      </w:pPr>
      <w:r>
        <w:rPr>
          <w:rFonts w:hint="eastAsia"/>
        </w:rPr>
        <w:t>2.</w:t>
      </w:r>
      <w:r>
        <w:rPr>
          <w:rFonts w:hint="eastAsia"/>
          <w:u w:val="single"/>
        </w:rPr>
        <w:t>（产品名称2）</w:t>
      </w:r>
      <w:r>
        <w:rPr>
          <w:rFonts w:hint="eastAsia"/>
        </w:rPr>
        <w:t>，生产厂为</w:t>
      </w:r>
      <w:r>
        <w:rPr>
          <w:rFonts w:hint="eastAsia"/>
          <w:u w:val="single"/>
        </w:rPr>
        <w:t>（厂名）</w:t>
      </w:r>
      <w:r>
        <w:rPr>
          <w:rFonts w:hint="eastAsia"/>
        </w:rPr>
        <w:t>，厂址为</w:t>
      </w:r>
      <w:r>
        <w:rPr>
          <w:rFonts w:hint="eastAsia"/>
          <w:u w:val="single"/>
        </w:rPr>
        <w:t>（生产厂址）</w:t>
      </w:r>
      <w:r>
        <w:rPr>
          <w:rFonts w:hint="eastAsia"/>
        </w:rPr>
        <w:t>。</w:t>
      </w:r>
      <w:r>
        <w:rPr>
          <w:rFonts w:hint="eastAsia"/>
          <w:u w:val="single"/>
        </w:rPr>
        <w:t>（产品名称2）</w:t>
      </w:r>
      <w:r>
        <w:rPr>
          <w:rFonts w:hint="eastAsia"/>
        </w:rPr>
        <w:t>的中国境内生产的组件成本占比≥</w:t>
      </w:r>
      <w:r>
        <w:rPr>
          <w:rFonts w:hint="eastAsia"/>
          <w:u w:val="single"/>
        </w:rPr>
        <w:t>（规定比例）</w:t>
      </w:r>
      <w:r>
        <w:rPr>
          <w:rFonts w:hint="eastAsia"/>
        </w:rPr>
        <w:t>。</w:t>
      </w:r>
      <w:r>
        <w:rPr>
          <w:rFonts w:hint="eastAsia"/>
          <w:u w:val="single"/>
        </w:rPr>
        <w:t>（产品名称2）</w:t>
      </w:r>
      <w:r>
        <w:rPr>
          <w:rFonts w:hint="eastAsia"/>
        </w:rPr>
        <w:t>的</w:t>
      </w:r>
      <w:r>
        <w:rPr>
          <w:rFonts w:hint="eastAsia"/>
          <w:u w:val="single"/>
        </w:rPr>
        <w:t>（关键组件）</w:t>
      </w:r>
      <w:r>
        <w:rPr>
          <w:rFonts w:hint="eastAsia"/>
        </w:rPr>
        <w:t>在中国境内生产。</w:t>
      </w:r>
      <w:r>
        <w:rPr>
          <w:rFonts w:hint="eastAsia"/>
          <w:u w:val="single"/>
        </w:rPr>
        <w:t>（产品名称2）</w:t>
      </w:r>
      <w:r>
        <w:rPr>
          <w:rFonts w:hint="eastAsia"/>
        </w:rPr>
        <w:t>的</w:t>
      </w:r>
      <w:r>
        <w:rPr>
          <w:rFonts w:hint="eastAsia"/>
          <w:u w:val="single"/>
        </w:rPr>
        <w:t>（关键工序）</w:t>
      </w:r>
      <w:r>
        <w:rPr>
          <w:rFonts w:hint="eastAsia"/>
        </w:rPr>
        <w:t>在中国境内完成。</w:t>
      </w:r>
    </w:p>
    <w:p w14:paraId="1D7323CD">
      <w:pPr>
        <w:bidi w:val="0"/>
        <w:rPr>
          <w:rFonts w:hint="eastAsia"/>
        </w:rPr>
      </w:pPr>
      <w:r>
        <w:rPr>
          <w:rFonts w:hint="eastAsia"/>
        </w:rPr>
        <w:t>……</w:t>
      </w:r>
    </w:p>
    <w:p w14:paraId="3EEC4B7D">
      <w:pPr>
        <w:bidi w:val="0"/>
        <w:rPr>
          <w:rFonts w:hint="eastAsia"/>
        </w:rPr>
      </w:pPr>
      <w:r>
        <w:rPr>
          <w:rFonts w:hint="eastAsia"/>
        </w:rPr>
        <w:t>本公司（单位）对上述声明内容的真实性负责。如有虚假，愿承担相应法律责任。</w:t>
      </w:r>
    </w:p>
    <w:p w14:paraId="141D9750">
      <w:pPr>
        <w:pStyle w:val="30"/>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left="0" w:right="0" w:firstLine="0"/>
        <w:jc w:val="center"/>
        <w:textAlignment w:val="baseline"/>
        <w:rPr>
          <w:rFonts w:hint="eastAsia" w:ascii="仿宋" w:hAnsi="仿宋" w:eastAsia="仿宋" w:cs="仿宋"/>
          <w:i w:val="0"/>
          <w:iCs w:val="0"/>
          <w:caps w:val="0"/>
          <w:color w:val="000000"/>
          <w:spacing w:val="0"/>
          <w:sz w:val="28"/>
          <w:szCs w:val="28"/>
        </w:rPr>
      </w:pPr>
      <w:r>
        <w:rPr>
          <w:rFonts w:hint="eastAsia" w:ascii="仿宋" w:hAnsi="仿宋" w:eastAsia="仿宋" w:cs="仿宋"/>
          <w:i w:val="0"/>
          <w:iCs w:val="0"/>
          <w:caps w:val="0"/>
          <w:color w:val="000000"/>
          <w:spacing w:val="0"/>
          <w:sz w:val="28"/>
          <w:szCs w:val="28"/>
          <w:shd w:val="clear" w:fill="FFFFFF"/>
          <w:vertAlign w:val="baseline"/>
        </w:rPr>
        <w:t>公司（单位）名称（盖章）：</w:t>
      </w:r>
    </w:p>
    <w:p w14:paraId="458E8F2B">
      <w:pPr>
        <w:pStyle w:val="30"/>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left="0" w:right="0" w:firstLine="0"/>
        <w:jc w:val="center"/>
        <w:textAlignment w:val="baseline"/>
        <w:rPr>
          <w:rFonts w:hint="eastAsia" w:ascii="仿宋" w:hAnsi="仿宋" w:eastAsia="仿宋" w:cs="仿宋"/>
          <w:i w:val="0"/>
          <w:iCs w:val="0"/>
          <w:caps w:val="0"/>
          <w:color w:val="000000"/>
          <w:spacing w:val="0"/>
          <w:sz w:val="28"/>
          <w:szCs w:val="28"/>
        </w:rPr>
      </w:pPr>
      <w:r>
        <w:rPr>
          <w:rFonts w:hint="eastAsia" w:ascii="仿宋" w:hAnsi="仿宋" w:eastAsia="仿宋" w:cs="仿宋"/>
          <w:i w:val="0"/>
          <w:iCs w:val="0"/>
          <w:caps w:val="0"/>
          <w:color w:val="000000"/>
          <w:spacing w:val="0"/>
          <w:sz w:val="28"/>
          <w:szCs w:val="28"/>
          <w:shd w:val="clear" w:fill="FFFFFF"/>
          <w:vertAlign w:val="baseline"/>
        </w:rPr>
        <w:t>日期：</w:t>
      </w:r>
      <w:r>
        <w:rPr>
          <w:rFonts w:hint="eastAsia" w:cs="仿宋"/>
          <w:i w:val="0"/>
          <w:iCs w:val="0"/>
          <w:caps w:val="0"/>
          <w:color w:val="000000"/>
          <w:spacing w:val="0"/>
          <w:sz w:val="28"/>
          <w:szCs w:val="28"/>
          <w:shd w:val="clear" w:fill="FFFFFF"/>
          <w:vertAlign w:val="baseline"/>
          <w:lang w:val="en-US" w:eastAsia="zh-CN"/>
        </w:rPr>
        <w:t xml:space="preserve">   </w:t>
      </w:r>
      <w:r>
        <w:rPr>
          <w:rFonts w:hint="eastAsia" w:ascii="仿宋" w:hAnsi="仿宋" w:eastAsia="仿宋" w:cs="仿宋"/>
          <w:i w:val="0"/>
          <w:iCs w:val="0"/>
          <w:caps w:val="0"/>
          <w:color w:val="000000"/>
          <w:spacing w:val="0"/>
          <w:sz w:val="28"/>
          <w:szCs w:val="28"/>
          <w:shd w:val="clear" w:fill="FFFFFF"/>
          <w:vertAlign w:val="baseline"/>
        </w:rPr>
        <w:t>年</w:t>
      </w:r>
      <w:r>
        <w:rPr>
          <w:rFonts w:hint="eastAsia" w:cs="仿宋"/>
          <w:i w:val="0"/>
          <w:iCs w:val="0"/>
          <w:caps w:val="0"/>
          <w:color w:val="000000"/>
          <w:spacing w:val="0"/>
          <w:sz w:val="28"/>
          <w:szCs w:val="28"/>
          <w:shd w:val="clear" w:fill="FFFFFF"/>
          <w:vertAlign w:val="baseline"/>
          <w:lang w:val="en-US" w:eastAsia="zh-CN"/>
        </w:rPr>
        <w:t xml:space="preserve">   </w:t>
      </w:r>
      <w:r>
        <w:rPr>
          <w:rFonts w:hint="eastAsia" w:ascii="仿宋" w:hAnsi="仿宋" w:eastAsia="仿宋" w:cs="仿宋"/>
          <w:i w:val="0"/>
          <w:iCs w:val="0"/>
          <w:caps w:val="0"/>
          <w:color w:val="000000"/>
          <w:spacing w:val="0"/>
          <w:sz w:val="28"/>
          <w:szCs w:val="28"/>
          <w:shd w:val="clear" w:fill="FFFFFF"/>
          <w:vertAlign w:val="baseline"/>
        </w:rPr>
        <w:t>月</w:t>
      </w:r>
      <w:r>
        <w:rPr>
          <w:rFonts w:hint="eastAsia" w:cs="仿宋"/>
          <w:i w:val="0"/>
          <w:iCs w:val="0"/>
          <w:caps w:val="0"/>
          <w:color w:val="000000"/>
          <w:spacing w:val="0"/>
          <w:sz w:val="28"/>
          <w:szCs w:val="28"/>
          <w:shd w:val="clear" w:fill="FFFFFF"/>
          <w:vertAlign w:val="baseline"/>
          <w:lang w:val="en-US" w:eastAsia="zh-CN"/>
        </w:rPr>
        <w:t xml:space="preserve">   </w:t>
      </w:r>
      <w:r>
        <w:rPr>
          <w:rFonts w:hint="eastAsia" w:ascii="仿宋" w:hAnsi="仿宋" w:eastAsia="仿宋" w:cs="仿宋"/>
          <w:i w:val="0"/>
          <w:iCs w:val="0"/>
          <w:caps w:val="0"/>
          <w:color w:val="000000"/>
          <w:spacing w:val="0"/>
          <w:sz w:val="28"/>
          <w:szCs w:val="28"/>
          <w:shd w:val="clear" w:fill="FFFFFF"/>
          <w:vertAlign w:val="baseline"/>
        </w:rPr>
        <w:t>日</w:t>
      </w:r>
    </w:p>
    <w:p w14:paraId="5E122453">
      <w:pPr>
        <w:bidi w:val="0"/>
        <w:spacing w:line="240" w:lineRule="auto"/>
        <w:rPr>
          <w:rFonts w:hint="eastAsia"/>
          <w:b/>
          <w:bCs/>
          <w:sz w:val="21"/>
          <w:szCs w:val="21"/>
        </w:rPr>
      </w:pPr>
    </w:p>
    <w:p w14:paraId="693328A0">
      <w:pPr>
        <w:bidi w:val="0"/>
        <w:spacing w:line="240" w:lineRule="auto"/>
        <w:rPr>
          <w:rFonts w:hint="eastAsia"/>
          <w:b/>
          <w:bCs/>
          <w:sz w:val="21"/>
          <w:szCs w:val="21"/>
        </w:rPr>
      </w:pPr>
    </w:p>
    <w:p w14:paraId="124F0B75">
      <w:pPr>
        <w:bidi w:val="0"/>
        <w:spacing w:line="240" w:lineRule="auto"/>
        <w:rPr>
          <w:rFonts w:hint="eastAsia"/>
          <w:b/>
          <w:bCs/>
          <w:sz w:val="21"/>
          <w:szCs w:val="21"/>
        </w:rPr>
      </w:pPr>
    </w:p>
    <w:p w14:paraId="1EEEE282">
      <w:pPr>
        <w:bidi w:val="0"/>
        <w:spacing w:line="240" w:lineRule="auto"/>
        <w:rPr>
          <w:rFonts w:hint="eastAsia"/>
          <w:b/>
          <w:bCs/>
          <w:sz w:val="21"/>
          <w:szCs w:val="21"/>
        </w:rPr>
      </w:pPr>
      <w:r>
        <w:rPr>
          <w:rFonts w:hint="eastAsia"/>
          <w:b/>
          <w:bCs/>
          <w:sz w:val="21"/>
          <w:szCs w:val="21"/>
        </w:rPr>
        <w:t>1.产品如有型号，请在“产品名称”栏一并填写。</w:t>
      </w:r>
    </w:p>
    <w:p w14:paraId="0B43817C">
      <w:pPr>
        <w:bidi w:val="0"/>
        <w:spacing w:line="240" w:lineRule="auto"/>
        <w:rPr>
          <w:rFonts w:hint="eastAsia"/>
          <w:b/>
          <w:bCs/>
          <w:sz w:val="21"/>
          <w:szCs w:val="21"/>
        </w:rPr>
      </w:pPr>
      <w:r>
        <w:rPr>
          <w:rFonts w:hint="eastAsia"/>
          <w:b/>
          <w:bCs/>
          <w:sz w:val="21"/>
          <w:szCs w:val="21"/>
        </w:rPr>
        <w:t>2.生产厂名与厂址应与生产厂营业执照载明的相关信息保持一致。</w:t>
      </w:r>
    </w:p>
    <w:p w14:paraId="7C8C4D96">
      <w:pPr>
        <w:bidi w:val="0"/>
        <w:spacing w:line="240" w:lineRule="auto"/>
        <w:rPr>
          <w:rFonts w:hint="eastAsia"/>
          <w:b/>
          <w:bCs/>
          <w:sz w:val="21"/>
          <w:szCs w:val="21"/>
        </w:rPr>
      </w:pPr>
      <w:r>
        <w:rPr>
          <w:rFonts w:hint="eastAsia"/>
          <w:b/>
          <w:bCs/>
          <w:sz w:val="21"/>
          <w:szCs w:val="21"/>
        </w:rPr>
        <w:t>3.该产品的中国境内生产的组件成本占比相关要求实施前，“规定比例”栏可不填。</w:t>
      </w:r>
    </w:p>
    <w:p w14:paraId="2321FC97">
      <w:pPr>
        <w:bidi w:val="0"/>
        <w:spacing w:line="240" w:lineRule="auto"/>
        <w:rPr>
          <w:rFonts w:hint="eastAsia"/>
          <w:b/>
          <w:bCs/>
          <w:sz w:val="21"/>
          <w:szCs w:val="21"/>
        </w:rPr>
      </w:pPr>
      <w:r>
        <w:rPr>
          <w:rFonts w:hint="eastAsia"/>
          <w:b/>
          <w:bCs/>
          <w:sz w:val="21"/>
          <w:szCs w:val="21"/>
        </w:rPr>
        <w:t>4.该产品的关键组件要求实施前，“关键组件”栏可不填。</w:t>
      </w:r>
    </w:p>
    <w:p w14:paraId="078674C4">
      <w:pPr>
        <w:bidi w:val="0"/>
        <w:spacing w:line="240" w:lineRule="auto"/>
        <w:rPr>
          <w:rFonts w:hint="eastAsia"/>
          <w:b/>
          <w:bCs/>
          <w:sz w:val="21"/>
          <w:szCs w:val="21"/>
          <w:lang w:eastAsia="zh-CN"/>
        </w:rPr>
      </w:pPr>
      <w:r>
        <w:rPr>
          <w:rFonts w:hint="eastAsia"/>
          <w:b/>
          <w:bCs/>
          <w:sz w:val="21"/>
          <w:szCs w:val="21"/>
        </w:rPr>
        <w:t>5.该产品的关键工序要求实施前，“关键工序”栏可不填</w:t>
      </w:r>
      <w:r>
        <w:rPr>
          <w:rFonts w:hint="eastAsia"/>
          <w:b/>
          <w:bCs/>
          <w:sz w:val="21"/>
          <w:szCs w:val="21"/>
          <w:lang w:eastAsia="zh-CN"/>
        </w:rPr>
        <w:t>。</w:t>
      </w:r>
    </w:p>
    <w:p w14:paraId="65AEBFEC">
      <w:pPr>
        <w:bidi w:val="0"/>
        <w:spacing w:line="240" w:lineRule="auto"/>
        <w:rPr>
          <w:rFonts w:hint="eastAsia"/>
          <w:color w:val="000000" w:themeColor="text1"/>
          <w:highlight w:val="none"/>
          <w:lang w:eastAsia="zh-CN"/>
          <w14:textFill>
            <w14:solidFill>
              <w14:schemeClr w14:val="tx1"/>
            </w14:solidFill>
          </w14:textFill>
        </w:rPr>
      </w:pPr>
      <w:r>
        <w:rPr>
          <w:rFonts w:hint="eastAsia"/>
          <w:b/>
          <w:bCs/>
          <w:sz w:val="21"/>
          <w:szCs w:val="21"/>
          <w:lang w:val="en-US" w:eastAsia="zh-CN"/>
        </w:rPr>
        <w:t>6.</w:t>
      </w:r>
      <w:r>
        <w:rPr>
          <w:rFonts w:hint="eastAsia"/>
          <w:b/>
          <w:bCs/>
          <w:color w:val="auto"/>
          <w:sz w:val="21"/>
          <w:szCs w:val="21"/>
          <w:highlight w:val="none"/>
          <w:u w:val="single"/>
          <w:lang w:eastAsia="zh-CN"/>
        </w:rPr>
        <w:t>投标人</w:t>
      </w:r>
      <w:r>
        <w:rPr>
          <w:rFonts w:hint="eastAsia"/>
          <w:b/>
          <w:bCs/>
          <w:color w:val="auto"/>
          <w:sz w:val="21"/>
          <w:szCs w:val="21"/>
          <w:highlight w:val="none"/>
          <w:u w:val="single"/>
        </w:rPr>
        <w:t>应充分、准确地了解</w:t>
      </w:r>
      <w:r>
        <w:rPr>
          <w:rFonts w:hint="eastAsia"/>
          <w:b/>
          <w:bCs/>
          <w:sz w:val="21"/>
          <w:szCs w:val="21"/>
          <w:u w:val="single"/>
        </w:rPr>
        <w:t>产品</w:t>
      </w:r>
      <w:r>
        <w:rPr>
          <w:rFonts w:hint="eastAsia"/>
          <w:b/>
          <w:bCs/>
          <w:color w:val="auto"/>
          <w:sz w:val="21"/>
          <w:szCs w:val="21"/>
          <w:highlight w:val="none"/>
          <w:u w:val="single"/>
        </w:rPr>
        <w:t>的制造企业信息。对相关情况了解不清楚的，不建议填报本声明函</w:t>
      </w:r>
      <w:r>
        <w:rPr>
          <w:rFonts w:hint="eastAsia"/>
          <w:b/>
          <w:bCs/>
          <w:color w:val="auto"/>
          <w:sz w:val="21"/>
          <w:szCs w:val="21"/>
          <w:highlight w:val="none"/>
          <w:u w:val="none"/>
        </w:rPr>
        <w:t>。</w:t>
      </w:r>
      <w:r>
        <w:rPr>
          <w:rFonts w:hint="eastAsia"/>
          <w:color w:val="000000" w:themeColor="text1"/>
          <w:highlight w:val="none"/>
          <w:lang w:eastAsia="zh-CN"/>
          <w14:textFill>
            <w14:solidFill>
              <w14:schemeClr w14:val="tx1"/>
            </w14:solidFill>
          </w14:textFill>
        </w:rPr>
        <w:br w:type="page"/>
      </w:r>
    </w:p>
    <w:p w14:paraId="33B59401">
      <w:pPr>
        <w:pStyle w:val="5"/>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格式</w:t>
      </w:r>
      <w:r>
        <w:rPr>
          <w:rFonts w:hint="eastAsia"/>
          <w:color w:val="000000" w:themeColor="text1"/>
          <w:highlight w:val="none"/>
          <w:lang w:val="en-US" w:eastAsia="zh-CN"/>
          <w14:textFill>
            <w14:solidFill>
              <w14:schemeClr w14:val="tx1"/>
            </w14:solidFill>
          </w14:textFill>
        </w:rPr>
        <w:t>11</w:t>
      </w:r>
      <w:r>
        <w:rPr>
          <w:rFonts w:hint="eastAsia"/>
          <w:color w:val="000000" w:themeColor="text1"/>
          <w:highlight w:val="none"/>
          <w14:textFill>
            <w14:solidFill>
              <w14:schemeClr w14:val="tx1"/>
            </w14:solidFill>
          </w14:textFill>
        </w:rPr>
        <w:t>：</w:t>
      </w:r>
      <w:bookmarkEnd w:id="529"/>
      <w:bookmarkEnd w:id="530"/>
      <w:bookmarkStart w:id="531" w:name="_Toc28375"/>
      <w:bookmarkStart w:id="532" w:name="_Toc24260"/>
      <w:r>
        <w:rPr>
          <w:rFonts w:hint="eastAsia"/>
          <w:color w:val="000000" w:themeColor="text1"/>
          <w:highlight w:val="none"/>
          <w:lang w:eastAsia="zh-CN"/>
          <w14:textFill>
            <w14:solidFill>
              <w14:schemeClr w14:val="tx1"/>
            </w14:solidFill>
          </w14:textFill>
        </w:rPr>
        <w:t>招标文件</w:t>
      </w:r>
      <w:r>
        <w:rPr>
          <w:rFonts w:hint="eastAsia"/>
          <w:color w:val="000000" w:themeColor="text1"/>
          <w:highlight w:val="none"/>
          <w14:textFill>
            <w14:solidFill>
              <w14:schemeClr w14:val="tx1"/>
            </w14:solidFill>
          </w14:textFill>
        </w:rPr>
        <w:t>中所</w:t>
      </w:r>
      <w:r>
        <w:rPr>
          <w:rFonts w:hint="eastAsia"/>
          <w:color w:val="000000" w:themeColor="text1"/>
          <w:highlight w:val="none"/>
          <w:lang w:eastAsia="zh-CN"/>
          <w14:textFill>
            <w14:solidFill>
              <w14:schemeClr w14:val="tx1"/>
            </w14:solidFill>
          </w14:textFill>
        </w:rPr>
        <w:t>涉及</w:t>
      </w:r>
      <w:r>
        <w:rPr>
          <w:rFonts w:hint="eastAsia"/>
          <w:color w:val="000000" w:themeColor="text1"/>
          <w:highlight w:val="none"/>
          <w14:textFill>
            <w14:solidFill>
              <w14:schemeClr w14:val="tx1"/>
            </w14:solidFill>
          </w14:textFill>
        </w:rPr>
        <w:t>的</w:t>
      </w:r>
      <w:r>
        <w:rPr>
          <w:rFonts w:hint="eastAsia"/>
          <w:color w:val="000000" w:themeColor="text1"/>
          <w:highlight w:val="none"/>
          <w:lang w:eastAsia="zh-CN"/>
          <w14:textFill>
            <w14:solidFill>
              <w14:schemeClr w14:val="tx1"/>
            </w14:solidFill>
          </w14:textFill>
        </w:rPr>
        <w:t>其他</w:t>
      </w:r>
      <w:r>
        <w:rPr>
          <w:rFonts w:hint="eastAsia"/>
          <w:color w:val="000000" w:themeColor="text1"/>
          <w:highlight w:val="none"/>
          <w14:textFill>
            <w14:solidFill>
              <w14:schemeClr w14:val="tx1"/>
            </w14:solidFill>
          </w14:textFill>
        </w:rPr>
        <w:t>相关资料或</w:t>
      </w:r>
      <w:r>
        <w:rPr>
          <w:rFonts w:hint="eastAsia"/>
          <w:color w:val="000000" w:themeColor="text1"/>
          <w:highlight w:val="none"/>
          <w:lang w:eastAsia="zh-CN"/>
          <w14:textFill>
            <w14:solidFill>
              <w14:schemeClr w14:val="tx1"/>
            </w14:solidFill>
          </w14:textFill>
        </w:rPr>
        <w:t>投标人</w:t>
      </w:r>
      <w:r>
        <w:rPr>
          <w:rFonts w:hint="eastAsia"/>
          <w:color w:val="000000" w:themeColor="text1"/>
          <w:highlight w:val="none"/>
          <w14:textFill>
            <w14:solidFill>
              <w14:schemeClr w14:val="tx1"/>
            </w14:solidFill>
          </w14:textFill>
        </w:rPr>
        <w:t>认为应该提供的其他资料。</w:t>
      </w:r>
      <w:bookmarkEnd w:id="531"/>
      <w:bookmarkEnd w:id="532"/>
    </w:p>
    <w:p w14:paraId="6B5DB7A5">
      <w:pPr>
        <w:ind w:firstLine="56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r>
    </w:p>
    <w:p w14:paraId="3A8E37AA">
      <w:pPr>
        <w:pStyle w:val="3"/>
        <w:spacing w:before="93" w:after="93"/>
        <w:ind w:firstLine="0" w:firstLineChars="0"/>
        <w:jc w:val="center"/>
        <w:rPr>
          <w:rFonts w:hint="eastAsia"/>
          <w:color w:val="000000" w:themeColor="text1"/>
          <w:highlight w:val="none"/>
          <w14:textFill>
            <w14:solidFill>
              <w14:schemeClr w14:val="tx1"/>
            </w14:solidFill>
          </w14:textFill>
        </w:rPr>
      </w:pPr>
      <w:bookmarkStart w:id="533" w:name="_Toc28019"/>
      <w:bookmarkStart w:id="534" w:name="_Toc12637"/>
      <w:r>
        <w:rPr>
          <w:rFonts w:hint="eastAsia"/>
          <w:color w:val="000000" w:themeColor="text1"/>
          <w:highlight w:val="none"/>
          <w14:textFill>
            <w14:solidFill>
              <w14:schemeClr w14:val="tx1"/>
            </w14:solidFill>
          </w14:textFill>
        </w:rPr>
        <w:t>三、技术文件</w:t>
      </w:r>
      <w:bookmarkEnd w:id="533"/>
      <w:bookmarkEnd w:id="534"/>
    </w:p>
    <w:p w14:paraId="183FC5D3">
      <w:pPr>
        <w:pStyle w:val="4"/>
        <w:spacing w:before="78" w:line="220" w:lineRule="auto"/>
        <w:ind w:firstLine="0" w:firstLineChars="0"/>
        <w:jc w:val="both"/>
        <w:rPr>
          <w:rFonts w:hint="eastAsia" w:eastAsia="仿宋"/>
          <w:b/>
          <w:bCs/>
          <w:color w:val="000000" w:themeColor="text1"/>
          <w:sz w:val="24"/>
          <w:szCs w:val="24"/>
          <w:highlight w:val="none"/>
          <w:lang w:val="en-US" w:eastAsia="zh-CN"/>
          <w14:textFill>
            <w14:solidFill>
              <w14:schemeClr w14:val="tx1"/>
            </w14:solidFill>
          </w14:textFill>
        </w:rPr>
      </w:pPr>
      <w:bookmarkStart w:id="535" w:name="_Toc5104"/>
      <w:bookmarkStart w:id="536" w:name="_Toc21964"/>
      <w:r>
        <w:rPr>
          <w:b/>
          <w:bCs/>
          <w:color w:val="000000" w:themeColor="text1"/>
          <w:spacing w:val="-1"/>
          <w:sz w:val="24"/>
          <w:szCs w:val="24"/>
          <w:highlight w:val="none"/>
          <w14:textFill>
            <w14:solidFill>
              <w14:schemeClr w14:val="tx1"/>
            </w14:solidFill>
          </w14:textFill>
        </w:rPr>
        <w:t>投</w:t>
      </w:r>
      <w:r>
        <w:rPr>
          <w:b/>
          <w:bCs/>
          <w:color w:val="000000" w:themeColor="text1"/>
          <w:spacing w:val="-68"/>
          <w:sz w:val="24"/>
          <w:szCs w:val="24"/>
          <w:highlight w:val="none"/>
          <w14:textFill>
            <w14:solidFill>
              <w14:schemeClr w14:val="tx1"/>
            </w14:solidFill>
          </w14:textFill>
        </w:rPr>
        <w:t xml:space="preserve"> </w:t>
      </w:r>
      <w:r>
        <w:rPr>
          <w:b/>
          <w:bCs/>
          <w:color w:val="000000" w:themeColor="text1"/>
          <w:spacing w:val="-1"/>
          <w:sz w:val="24"/>
          <w:szCs w:val="24"/>
          <w:highlight w:val="none"/>
          <w14:textFill>
            <w14:solidFill>
              <w14:schemeClr w14:val="tx1"/>
            </w14:solidFill>
          </w14:textFill>
        </w:rPr>
        <w:t>标</w:t>
      </w:r>
      <w:r>
        <w:rPr>
          <w:b/>
          <w:bCs/>
          <w:color w:val="000000" w:themeColor="text1"/>
          <w:spacing w:val="-68"/>
          <w:sz w:val="24"/>
          <w:szCs w:val="24"/>
          <w:highlight w:val="none"/>
          <w14:textFill>
            <w14:solidFill>
              <w14:schemeClr w14:val="tx1"/>
            </w14:solidFill>
          </w14:textFill>
        </w:rPr>
        <w:t xml:space="preserve"> </w:t>
      </w:r>
      <w:r>
        <w:rPr>
          <w:b/>
          <w:bCs/>
          <w:color w:val="000000" w:themeColor="text1"/>
          <w:spacing w:val="-1"/>
          <w:sz w:val="24"/>
          <w:szCs w:val="24"/>
          <w:highlight w:val="none"/>
          <w14:textFill>
            <w14:solidFill>
              <w14:schemeClr w14:val="tx1"/>
            </w14:solidFill>
          </w14:textFill>
        </w:rPr>
        <w:t>文</w:t>
      </w:r>
      <w:r>
        <w:rPr>
          <w:b/>
          <w:bCs/>
          <w:color w:val="000000" w:themeColor="text1"/>
          <w:spacing w:val="-71"/>
          <w:sz w:val="24"/>
          <w:szCs w:val="24"/>
          <w:highlight w:val="none"/>
          <w14:textFill>
            <w14:solidFill>
              <w14:schemeClr w14:val="tx1"/>
            </w14:solidFill>
          </w14:textFill>
        </w:rPr>
        <w:t xml:space="preserve"> </w:t>
      </w:r>
      <w:r>
        <w:rPr>
          <w:b/>
          <w:bCs/>
          <w:color w:val="000000" w:themeColor="text1"/>
          <w:spacing w:val="-1"/>
          <w:sz w:val="24"/>
          <w:szCs w:val="24"/>
          <w:highlight w:val="none"/>
          <w14:textFill>
            <w14:solidFill>
              <w14:schemeClr w14:val="tx1"/>
            </w14:solidFill>
          </w14:textFill>
        </w:rPr>
        <w:t>件（</w:t>
      </w:r>
      <w:r>
        <w:rPr>
          <w:rFonts w:hint="eastAsia"/>
          <w:b/>
          <w:bCs/>
          <w:color w:val="000000" w:themeColor="text1"/>
          <w:spacing w:val="-1"/>
          <w:sz w:val="24"/>
          <w:szCs w:val="24"/>
          <w:highlight w:val="none"/>
          <w:lang w:val="en-US" w:eastAsia="zh-CN"/>
          <w14:textFill>
            <w14:solidFill>
              <w14:schemeClr w14:val="tx1"/>
            </w14:solidFill>
          </w14:textFill>
        </w:rPr>
        <w:t>技术</w:t>
      </w:r>
      <w:r>
        <w:rPr>
          <w:rFonts w:hint="eastAsia"/>
          <w:b/>
          <w:bCs/>
          <w:color w:val="000000" w:themeColor="text1"/>
          <w:spacing w:val="-1"/>
          <w:sz w:val="24"/>
          <w:szCs w:val="24"/>
          <w:highlight w:val="none"/>
          <w14:textFill>
            <w14:solidFill>
              <w14:schemeClr w14:val="tx1"/>
            </w14:solidFill>
          </w14:textFill>
        </w:rPr>
        <w:t>文件</w:t>
      </w:r>
      <w:r>
        <w:rPr>
          <w:b/>
          <w:bCs/>
          <w:color w:val="000000" w:themeColor="text1"/>
          <w:spacing w:val="-44"/>
          <w:sz w:val="24"/>
          <w:szCs w:val="24"/>
          <w:highlight w:val="none"/>
          <w14:textFill>
            <w14:solidFill>
              <w14:schemeClr w14:val="tx1"/>
            </w14:solidFill>
          </w14:textFill>
        </w:rPr>
        <w:t xml:space="preserve"> </w:t>
      </w:r>
      <w:r>
        <w:rPr>
          <w:b/>
          <w:bCs/>
          <w:color w:val="000000" w:themeColor="text1"/>
          <w:spacing w:val="-1"/>
          <w:sz w:val="24"/>
          <w:szCs w:val="24"/>
          <w:highlight w:val="none"/>
          <w14:textFill>
            <w14:solidFill>
              <w14:schemeClr w14:val="tx1"/>
            </w14:solidFill>
          </w14:textFill>
        </w:rPr>
        <w:t>）封面</w:t>
      </w:r>
      <w:r>
        <w:rPr>
          <w:rFonts w:hint="eastAsia"/>
          <w:b/>
          <w:bCs/>
          <w:color w:val="000000" w:themeColor="text1"/>
          <w:spacing w:val="-1"/>
          <w:sz w:val="24"/>
          <w:szCs w:val="24"/>
          <w:highlight w:val="none"/>
          <w:lang w:val="en-US" w:eastAsia="zh-CN"/>
          <w14:textFill>
            <w14:solidFill>
              <w14:schemeClr w14:val="tx1"/>
            </w14:solidFill>
          </w14:textFill>
        </w:rPr>
        <w:t>格式</w:t>
      </w:r>
    </w:p>
    <w:p w14:paraId="0EFAABE7">
      <w:pPr>
        <w:ind w:firstLine="0" w:firstLineChars="0"/>
        <w:jc w:val="center"/>
        <w:rPr>
          <w:rFonts w:hint="eastAsia"/>
          <w:b/>
          <w:bCs/>
          <w:color w:val="000000" w:themeColor="text1"/>
          <w:sz w:val="32"/>
          <w:szCs w:val="32"/>
          <w:highlight w:val="none"/>
          <w14:textFill>
            <w14:solidFill>
              <w14:schemeClr w14:val="tx1"/>
            </w14:solidFill>
          </w14:textFill>
        </w:rPr>
      </w:pPr>
    </w:p>
    <w:p w14:paraId="6106FC2A">
      <w:pPr>
        <w:ind w:left="0" w:leftChars="0" w:firstLine="0" w:firstLineChars="0"/>
        <w:jc w:val="both"/>
        <w:rPr>
          <w:rFonts w:hint="eastAsia"/>
          <w:color w:val="000000" w:themeColor="text1"/>
          <w:highlight w:val="none"/>
          <w14:textFill>
            <w14:solidFill>
              <w14:schemeClr w14:val="tx1"/>
            </w14:solidFill>
          </w14:textFill>
        </w:rPr>
      </w:pPr>
      <w:r>
        <w:rPr>
          <w:rFonts w:hint="eastAsia"/>
          <w:b/>
          <w:bCs/>
          <w:color w:val="000000" w:themeColor="text1"/>
          <w:sz w:val="44"/>
          <w:szCs w:val="44"/>
          <w:highlight w:val="none"/>
          <w:lang w:eastAsia="zh-CN"/>
          <w14:textFill>
            <w14:solidFill>
              <w14:schemeClr w14:val="tx1"/>
            </w14:solidFill>
          </w14:textFill>
        </w:rPr>
        <w:t>云南省楚雄第一中学智慧体育建设项目</w:t>
      </w:r>
    </w:p>
    <w:p w14:paraId="15B23599">
      <w:pPr>
        <w:ind w:firstLine="560"/>
        <w:rPr>
          <w:rFonts w:hint="eastAsia"/>
          <w:color w:val="000000" w:themeColor="text1"/>
          <w:highlight w:val="none"/>
          <w14:textFill>
            <w14:solidFill>
              <w14:schemeClr w14:val="tx1"/>
            </w14:solidFill>
          </w14:textFill>
        </w:rPr>
      </w:pPr>
    </w:p>
    <w:p w14:paraId="4643261A">
      <w:pPr>
        <w:ind w:firstLine="560"/>
        <w:rPr>
          <w:rFonts w:hint="default" w:eastAsia="仿宋"/>
          <w:color w:val="000000" w:themeColor="text1"/>
          <w:highlight w:val="none"/>
          <w:lang w:val="en-US" w:eastAsia="zh-CN"/>
          <w14:textFill>
            <w14:solidFill>
              <w14:schemeClr w14:val="tx1"/>
            </w14:solidFill>
          </w14:textFill>
        </w:rPr>
      </w:pPr>
    </w:p>
    <w:p w14:paraId="4AAB58E4">
      <w:pPr>
        <w:ind w:firstLine="560"/>
        <w:rPr>
          <w:rFonts w:hint="default" w:eastAsia="仿宋"/>
          <w:color w:val="000000" w:themeColor="text1"/>
          <w:highlight w:val="none"/>
          <w:lang w:val="en-US" w:eastAsia="zh-CN"/>
          <w14:textFill>
            <w14:solidFill>
              <w14:schemeClr w14:val="tx1"/>
            </w14:solidFill>
          </w14:textFill>
        </w:rPr>
      </w:pPr>
    </w:p>
    <w:p w14:paraId="28AD86A3">
      <w:pPr>
        <w:ind w:firstLine="560"/>
        <w:rPr>
          <w:rFonts w:hint="default" w:eastAsia="仿宋"/>
          <w:color w:val="000000" w:themeColor="text1"/>
          <w:highlight w:val="none"/>
          <w:lang w:val="en-US" w:eastAsia="zh-CN"/>
          <w14:textFill>
            <w14:solidFill>
              <w14:schemeClr w14:val="tx1"/>
            </w14:solidFill>
          </w14:textFill>
        </w:rPr>
      </w:pPr>
    </w:p>
    <w:p w14:paraId="63079FE3">
      <w:pPr>
        <w:pStyle w:val="20"/>
        <w:rPr>
          <w:rFonts w:hint="eastAsia"/>
          <w:b/>
          <w:color w:val="000000" w:themeColor="text1"/>
          <w:sz w:val="72"/>
          <w:szCs w:val="72"/>
          <w:highlight w:val="none"/>
          <w14:textFill>
            <w14:solidFill>
              <w14:schemeClr w14:val="tx1"/>
            </w14:solidFill>
          </w14:textFill>
        </w:rPr>
      </w:pPr>
      <w:r>
        <w:rPr>
          <w:rFonts w:hint="eastAsia"/>
          <w:b/>
          <w:color w:val="000000" w:themeColor="text1"/>
          <w:sz w:val="96"/>
          <w:szCs w:val="96"/>
          <w:highlight w:val="none"/>
          <w14:textFill>
            <w14:solidFill>
              <w14:schemeClr w14:val="tx1"/>
            </w14:solidFill>
          </w14:textFill>
        </w:rPr>
        <w:t>投标文件</w:t>
      </w:r>
    </w:p>
    <w:p w14:paraId="0B71D568">
      <w:pPr>
        <w:pStyle w:val="33"/>
        <w:ind w:left="0" w:leftChars="0" w:firstLine="0" w:firstLineChars="0"/>
        <w:jc w:val="center"/>
        <w:rPr>
          <w:rFonts w:hint="eastAsia" w:ascii="仿宋" w:eastAsia="仿宋"/>
          <w:color w:val="000000" w:themeColor="text1"/>
          <w:sz w:val="28"/>
          <w:szCs w:val="28"/>
          <w:highlight w:val="none"/>
          <w14:textFill>
            <w14:solidFill>
              <w14:schemeClr w14:val="tx1"/>
            </w14:solidFill>
          </w14:textFill>
        </w:rPr>
      </w:pPr>
      <w:r>
        <w:rPr>
          <w:rFonts w:hint="eastAsia" w:ascii="仿宋" w:eastAsia="仿宋"/>
          <w:color w:val="000000" w:themeColor="text1"/>
          <w:sz w:val="28"/>
          <w:szCs w:val="28"/>
          <w:highlight w:val="none"/>
          <w14:textFill>
            <w14:solidFill>
              <w14:schemeClr w14:val="tx1"/>
            </w14:solidFill>
          </w14:textFill>
        </w:rPr>
        <w:t>（技术文件）</w:t>
      </w:r>
    </w:p>
    <w:p w14:paraId="5608B01C">
      <w:pPr>
        <w:pStyle w:val="33"/>
        <w:ind w:left="0" w:leftChars="0" w:firstLine="0" w:firstLineChars="0"/>
        <w:jc w:val="center"/>
        <w:rPr>
          <w:rFonts w:hint="default" w:ascii="仿宋" w:eastAsia="仿宋"/>
          <w:color w:val="000000" w:themeColor="text1"/>
          <w:sz w:val="28"/>
          <w:szCs w:val="28"/>
          <w:highlight w:val="none"/>
          <w:lang w:val="en-US" w:eastAsia="zh-CN"/>
          <w14:textFill>
            <w14:solidFill>
              <w14:schemeClr w14:val="tx1"/>
            </w14:solidFill>
          </w14:textFill>
        </w:rPr>
      </w:pPr>
      <w:r>
        <w:rPr>
          <w:rFonts w:hint="eastAsia" w:ascii="仿宋" w:eastAsia="仿宋"/>
          <w:color w:val="000000" w:themeColor="text1"/>
          <w:sz w:val="28"/>
          <w:szCs w:val="28"/>
          <w:highlight w:val="none"/>
          <w14:textFill>
            <w14:solidFill>
              <w14:schemeClr w14:val="tx1"/>
            </w14:solidFill>
          </w14:textFill>
        </w:rPr>
        <w:t>项目编号：</w:t>
      </w:r>
      <w:r>
        <w:rPr>
          <w:rFonts w:hint="eastAsia" w:ascii="仿宋" w:eastAsia="仿宋"/>
          <w:color w:val="000000" w:themeColor="text1"/>
          <w:sz w:val="28"/>
          <w:szCs w:val="28"/>
          <w:highlight w:val="none"/>
          <w:lang w:eastAsia="zh-CN"/>
          <w14:textFill>
            <w14:solidFill>
              <w14:schemeClr w14:val="tx1"/>
            </w14:solidFill>
          </w14:textFill>
        </w:rPr>
        <w:t>云润招字 HW2026-018</w:t>
      </w:r>
    </w:p>
    <w:p w14:paraId="3C2F9681">
      <w:pPr>
        <w:ind w:firstLine="560"/>
        <w:rPr>
          <w:rFonts w:hint="eastAsia"/>
          <w:color w:val="000000" w:themeColor="text1"/>
          <w:highlight w:val="none"/>
          <w14:textFill>
            <w14:solidFill>
              <w14:schemeClr w14:val="tx1"/>
            </w14:solidFill>
          </w14:textFill>
        </w:rPr>
      </w:pPr>
    </w:p>
    <w:p w14:paraId="7B28D9FD">
      <w:pPr>
        <w:pStyle w:val="20"/>
        <w:spacing w:line="500" w:lineRule="exact"/>
        <w:rPr>
          <w:rFonts w:hint="eastAsia"/>
          <w:b/>
          <w:color w:val="000000" w:themeColor="text1"/>
          <w:sz w:val="72"/>
          <w:szCs w:val="72"/>
          <w:highlight w:val="none"/>
          <w14:textFill>
            <w14:solidFill>
              <w14:schemeClr w14:val="tx1"/>
            </w14:solidFill>
          </w14:textFill>
        </w:rPr>
      </w:pPr>
    </w:p>
    <w:p w14:paraId="59408442">
      <w:pPr>
        <w:rPr>
          <w:rFonts w:hint="eastAsia"/>
          <w:color w:val="000000" w:themeColor="text1"/>
          <w:highlight w:val="none"/>
          <w14:textFill>
            <w14:solidFill>
              <w14:schemeClr w14:val="tx1"/>
            </w14:solidFill>
          </w14:textFill>
        </w:rPr>
      </w:pPr>
    </w:p>
    <w:p w14:paraId="03099C40">
      <w:pPr>
        <w:bidi w:val="0"/>
        <w:rPr>
          <w:rFonts w:hint="eastAsia"/>
          <w:color w:val="000000" w:themeColor="text1"/>
          <w:highlight w:val="none"/>
          <w14:textFill>
            <w14:solidFill>
              <w14:schemeClr w14:val="tx1"/>
            </w14:solidFill>
          </w14:textFill>
        </w:rPr>
      </w:pPr>
    </w:p>
    <w:p w14:paraId="18F6FB0E">
      <w:pPr>
        <w:pStyle w:val="13"/>
        <w:rPr>
          <w:rFonts w:hint="eastAsia"/>
          <w:color w:val="000000" w:themeColor="text1"/>
          <w:highlight w:val="none"/>
          <w14:textFill>
            <w14:solidFill>
              <w14:schemeClr w14:val="tx1"/>
            </w14:solidFill>
          </w14:textFill>
        </w:rPr>
      </w:pPr>
    </w:p>
    <w:p w14:paraId="696817D8">
      <w:pPr>
        <w:pStyle w:val="14"/>
        <w:rPr>
          <w:rFonts w:hint="eastAsia"/>
          <w:color w:val="000000" w:themeColor="text1"/>
          <w:highlight w:val="none"/>
          <w14:textFill>
            <w14:solidFill>
              <w14:schemeClr w14:val="tx1"/>
            </w14:solidFill>
          </w14:textFill>
        </w:rPr>
      </w:pPr>
    </w:p>
    <w:p w14:paraId="339AC980">
      <w:pPr>
        <w:ind w:firstLine="0" w:firstLineChars="0"/>
        <w:rPr>
          <w:rFonts w:hint="eastAsia"/>
          <w:color w:val="000000" w:themeColor="text1"/>
          <w:highlight w:val="none"/>
          <w14:textFill>
            <w14:solidFill>
              <w14:schemeClr w14:val="tx1"/>
            </w14:solidFill>
          </w14:textFill>
        </w:rPr>
      </w:pPr>
    </w:p>
    <w:p w14:paraId="6A48D115">
      <w:pPr>
        <w:ind w:firstLine="904" w:firstLineChars="300"/>
        <w:rPr>
          <w:rFonts w:hint="eastAsia"/>
          <w:b/>
          <w:bCs/>
          <w:color w:val="000000" w:themeColor="text1"/>
          <w:sz w:val="30"/>
          <w:szCs w:val="30"/>
          <w:highlight w:val="none"/>
          <w14:textFill>
            <w14:solidFill>
              <w14:schemeClr w14:val="tx1"/>
            </w14:solidFill>
          </w14:textFill>
        </w:rPr>
      </w:pPr>
      <w:r>
        <w:rPr>
          <w:rFonts w:hint="eastAsia"/>
          <w:b/>
          <w:bCs/>
          <w:color w:val="000000" w:themeColor="text1"/>
          <w:sz w:val="30"/>
          <w:szCs w:val="30"/>
          <w:highlight w:val="none"/>
          <w:lang w:eastAsia="zh-CN"/>
          <w14:textFill>
            <w14:solidFill>
              <w14:schemeClr w14:val="tx1"/>
            </w14:solidFill>
          </w14:textFill>
        </w:rPr>
        <w:t>投标人</w:t>
      </w:r>
      <w:r>
        <w:rPr>
          <w:rFonts w:hint="eastAsia"/>
          <w:b/>
          <w:bCs/>
          <w:color w:val="000000" w:themeColor="text1"/>
          <w:sz w:val="30"/>
          <w:szCs w:val="30"/>
          <w:highlight w:val="none"/>
          <w14:textFill>
            <w14:solidFill>
              <w14:schemeClr w14:val="tx1"/>
            </w14:solidFill>
          </w14:textFill>
        </w:rPr>
        <w:t>：</w:t>
      </w:r>
      <w:r>
        <w:rPr>
          <w:rFonts w:hint="eastAsia"/>
          <w:b/>
          <w:bCs/>
          <w:color w:val="000000" w:themeColor="text1"/>
          <w:sz w:val="30"/>
          <w:szCs w:val="30"/>
          <w:highlight w:val="none"/>
          <w:u w:val="single"/>
          <w14:textFill>
            <w14:solidFill>
              <w14:schemeClr w14:val="tx1"/>
            </w14:solidFill>
          </w14:textFill>
        </w:rPr>
        <w:t xml:space="preserve">             </w:t>
      </w:r>
      <w:r>
        <w:rPr>
          <w:rFonts w:hint="eastAsia"/>
          <w:b/>
          <w:bCs/>
          <w:color w:val="000000" w:themeColor="text1"/>
          <w:sz w:val="30"/>
          <w:szCs w:val="30"/>
          <w:highlight w:val="none"/>
          <w14:textFill>
            <w14:solidFill>
              <w14:schemeClr w14:val="tx1"/>
            </w14:solidFill>
          </w14:textFill>
        </w:rPr>
        <w:t>（电子签章）</w:t>
      </w:r>
    </w:p>
    <w:p w14:paraId="14153EDE">
      <w:pPr>
        <w:ind w:firstLine="904" w:firstLineChars="300"/>
        <w:rPr>
          <w:rFonts w:hint="eastAsia"/>
          <w:b/>
          <w:bCs/>
          <w:color w:val="000000" w:themeColor="text1"/>
          <w:sz w:val="30"/>
          <w:szCs w:val="30"/>
          <w:highlight w:val="none"/>
          <w14:textFill>
            <w14:solidFill>
              <w14:schemeClr w14:val="tx1"/>
            </w14:solidFill>
          </w14:textFill>
        </w:rPr>
      </w:pPr>
      <w:r>
        <w:rPr>
          <w:rFonts w:hint="eastAsia"/>
          <w:b/>
          <w:bCs/>
          <w:color w:val="000000" w:themeColor="text1"/>
          <w:sz w:val="30"/>
          <w:szCs w:val="30"/>
          <w:highlight w:val="none"/>
          <w14:textFill>
            <w14:solidFill>
              <w14:schemeClr w14:val="tx1"/>
            </w14:solidFill>
          </w14:textFill>
        </w:rPr>
        <w:t>法定代表人或委托代理人：</w:t>
      </w:r>
      <w:r>
        <w:rPr>
          <w:rFonts w:hint="eastAsia"/>
          <w:b/>
          <w:bCs/>
          <w:color w:val="000000" w:themeColor="text1"/>
          <w:sz w:val="30"/>
          <w:szCs w:val="30"/>
          <w:highlight w:val="none"/>
          <w:u w:val="single"/>
          <w14:textFill>
            <w14:solidFill>
              <w14:schemeClr w14:val="tx1"/>
            </w14:solidFill>
          </w14:textFill>
        </w:rPr>
        <w:t xml:space="preserve">          </w:t>
      </w:r>
      <w:r>
        <w:rPr>
          <w:rFonts w:hint="eastAsia"/>
          <w:b/>
          <w:bCs/>
          <w:color w:val="000000" w:themeColor="text1"/>
          <w:sz w:val="30"/>
          <w:szCs w:val="30"/>
          <w:highlight w:val="none"/>
          <w14:textFill>
            <w14:solidFill>
              <w14:schemeClr w14:val="tx1"/>
            </w14:solidFill>
          </w14:textFill>
        </w:rPr>
        <w:t xml:space="preserve"> （电子签章或电子签名）</w:t>
      </w:r>
    </w:p>
    <w:p w14:paraId="1CC5008D">
      <w:pPr>
        <w:bidi w:val="0"/>
        <w:ind w:firstLine="904" w:firstLineChars="300"/>
        <w:rPr>
          <w:rFonts w:hint="eastAsia"/>
          <w:color w:val="000000" w:themeColor="text1"/>
          <w:highlight w:val="none"/>
          <w14:textFill>
            <w14:solidFill>
              <w14:schemeClr w14:val="tx1"/>
            </w14:solidFill>
          </w14:textFill>
        </w:rPr>
      </w:pPr>
      <w:r>
        <w:rPr>
          <w:rFonts w:hint="eastAsia"/>
          <w:b/>
          <w:bCs/>
          <w:color w:val="000000" w:themeColor="text1"/>
          <w:sz w:val="30"/>
          <w:szCs w:val="30"/>
          <w:highlight w:val="none"/>
          <w14:textFill>
            <w14:solidFill>
              <w14:schemeClr w14:val="tx1"/>
            </w14:solidFill>
          </w14:textFill>
        </w:rPr>
        <w:t>日  期：</w:t>
      </w:r>
      <w:r>
        <w:rPr>
          <w:rFonts w:hint="eastAsia"/>
          <w:b/>
          <w:bCs/>
          <w:color w:val="000000" w:themeColor="text1"/>
          <w:sz w:val="30"/>
          <w:szCs w:val="30"/>
          <w:highlight w:val="none"/>
          <w:u w:val="single"/>
          <w14:textFill>
            <w14:solidFill>
              <w14:schemeClr w14:val="tx1"/>
            </w14:solidFill>
          </w14:textFill>
        </w:rPr>
        <w:t xml:space="preserve">       </w:t>
      </w:r>
      <w:r>
        <w:rPr>
          <w:rFonts w:hint="eastAsia"/>
          <w:b/>
          <w:bCs/>
          <w:color w:val="000000" w:themeColor="text1"/>
          <w:sz w:val="30"/>
          <w:szCs w:val="30"/>
          <w:highlight w:val="none"/>
          <w14:textFill>
            <w14:solidFill>
              <w14:schemeClr w14:val="tx1"/>
            </w14:solidFill>
          </w14:textFill>
        </w:rPr>
        <w:t>年</w:t>
      </w:r>
      <w:r>
        <w:rPr>
          <w:rFonts w:hint="eastAsia"/>
          <w:b/>
          <w:bCs/>
          <w:color w:val="000000" w:themeColor="text1"/>
          <w:sz w:val="30"/>
          <w:szCs w:val="30"/>
          <w:highlight w:val="none"/>
          <w:u w:val="single"/>
          <w14:textFill>
            <w14:solidFill>
              <w14:schemeClr w14:val="tx1"/>
            </w14:solidFill>
          </w14:textFill>
        </w:rPr>
        <w:t xml:space="preserve">        </w:t>
      </w:r>
      <w:r>
        <w:rPr>
          <w:rFonts w:hint="eastAsia"/>
          <w:b/>
          <w:bCs/>
          <w:color w:val="000000" w:themeColor="text1"/>
          <w:sz w:val="30"/>
          <w:szCs w:val="30"/>
          <w:highlight w:val="none"/>
          <w14:textFill>
            <w14:solidFill>
              <w14:schemeClr w14:val="tx1"/>
            </w14:solidFill>
          </w14:textFill>
        </w:rPr>
        <w:t xml:space="preserve">月 </w:t>
      </w:r>
      <w:r>
        <w:rPr>
          <w:rFonts w:hint="eastAsia"/>
          <w:b/>
          <w:bCs/>
          <w:color w:val="000000" w:themeColor="text1"/>
          <w:sz w:val="30"/>
          <w:szCs w:val="30"/>
          <w:highlight w:val="none"/>
          <w:u w:val="single"/>
          <w14:textFill>
            <w14:solidFill>
              <w14:schemeClr w14:val="tx1"/>
            </w14:solidFill>
          </w14:textFill>
        </w:rPr>
        <w:t xml:space="preserve">      </w:t>
      </w:r>
      <w:r>
        <w:rPr>
          <w:rFonts w:hint="eastAsia"/>
          <w:b/>
          <w:bCs/>
          <w:color w:val="000000" w:themeColor="text1"/>
          <w:sz w:val="30"/>
          <w:szCs w:val="30"/>
          <w:highlight w:val="none"/>
          <w14:textFill>
            <w14:solidFill>
              <w14:schemeClr w14:val="tx1"/>
            </w14:solidFill>
          </w14:textFill>
        </w:rPr>
        <w:t>日</w:t>
      </w:r>
      <w:r>
        <w:rPr>
          <w:rFonts w:hint="eastAsia"/>
          <w:color w:val="000000" w:themeColor="text1"/>
          <w:highlight w:val="none"/>
          <w14:textFill>
            <w14:solidFill>
              <w14:schemeClr w14:val="tx1"/>
            </w14:solidFill>
          </w14:textFill>
        </w:rPr>
        <w:br w:type="page"/>
      </w:r>
    </w:p>
    <w:bookmarkEnd w:id="535"/>
    <w:bookmarkEnd w:id="536"/>
    <w:p w14:paraId="4CB7858C">
      <w:pPr>
        <w:pStyle w:val="5"/>
        <w:bidi w:val="0"/>
        <w:rPr>
          <w:rFonts w:hint="eastAsia"/>
          <w:b w:val="0"/>
          <w:bCs w:val="0"/>
          <w:color w:val="000000" w:themeColor="text1"/>
          <w:highlight w:val="none"/>
          <w14:textFill>
            <w14:solidFill>
              <w14:schemeClr w14:val="tx1"/>
            </w14:solidFill>
          </w14:textFill>
        </w:rPr>
      </w:pPr>
      <w:bookmarkStart w:id="537" w:name="_Toc10102"/>
      <w:bookmarkStart w:id="538" w:name="_Toc22590"/>
      <w:bookmarkStart w:id="539" w:name="_Toc7688"/>
      <w:r>
        <w:rPr>
          <w:rFonts w:hint="eastAsia"/>
          <w:color w:val="000000" w:themeColor="text1"/>
          <w:highlight w:val="none"/>
          <w14:textFill>
            <w14:solidFill>
              <w14:schemeClr w14:val="tx1"/>
            </w14:solidFill>
          </w14:textFill>
        </w:rPr>
        <w:t>格式1：</w:t>
      </w:r>
      <w:r>
        <w:rPr>
          <w:rFonts w:hint="eastAsia"/>
          <w:color w:val="000000" w:themeColor="text1"/>
          <w:highlight w:val="none"/>
          <w:lang w:eastAsia="zh-CN"/>
          <w14:textFill>
            <w14:solidFill>
              <w14:schemeClr w14:val="tx1"/>
            </w14:solidFill>
          </w14:textFill>
        </w:rPr>
        <w:t>货物需求偏离应答表</w:t>
      </w:r>
      <w:r>
        <w:rPr>
          <w:rFonts w:hint="eastAsia"/>
          <w:b w:val="0"/>
          <w:bCs w:val="0"/>
          <w:color w:val="000000" w:themeColor="text1"/>
          <w:highlight w:val="none"/>
          <w14:textFill>
            <w14:solidFill>
              <w14:schemeClr w14:val="tx1"/>
            </w14:solidFill>
          </w14:textFill>
        </w:rPr>
        <w:t>（实质性格式）</w:t>
      </w:r>
      <w:bookmarkEnd w:id="537"/>
    </w:p>
    <w:p w14:paraId="43FF8F59">
      <w:pPr>
        <w:pStyle w:val="20"/>
        <w:bidi w:val="0"/>
        <w:rPr>
          <w:rFonts w:hint="eastAsia"/>
          <w:b/>
          <w:bCs/>
          <w:color w:val="000000" w:themeColor="text1"/>
          <w:sz w:val="40"/>
          <w:szCs w:val="40"/>
          <w:highlight w:val="none"/>
          <w:lang w:eastAsia="zh-CN"/>
          <w14:textFill>
            <w14:solidFill>
              <w14:schemeClr w14:val="tx1"/>
            </w14:solidFill>
          </w14:textFill>
        </w:rPr>
      </w:pPr>
      <w:r>
        <w:rPr>
          <w:rFonts w:hint="eastAsia"/>
          <w:b/>
          <w:bCs/>
          <w:color w:val="000000" w:themeColor="text1"/>
          <w:sz w:val="40"/>
          <w:szCs w:val="40"/>
          <w:highlight w:val="none"/>
          <w:lang w:eastAsia="zh-CN"/>
          <w14:textFill>
            <w14:solidFill>
              <w14:schemeClr w14:val="tx1"/>
            </w14:solidFill>
          </w14:textFill>
        </w:rPr>
        <w:t>货物需求偏离应答表</w:t>
      </w:r>
    </w:p>
    <w:p w14:paraId="392C19B3">
      <w:pPr>
        <w:ind w:left="0" w:leftChars="0" w:firstLine="0" w:firstLineChars="0"/>
        <w:rPr>
          <w:rFonts w:hint="eastAsia"/>
          <w:b/>
          <w:bCs/>
          <w:color w:val="000000" w:themeColor="text1"/>
          <w:szCs w:val="21"/>
          <w:highlight w:val="none"/>
          <w:u w:val="single"/>
          <w:lang w:eastAsia="zh-CN"/>
          <w14:textFill>
            <w14:solidFill>
              <w14:schemeClr w14:val="tx1"/>
            </w14:solidFill>
          </w14:textFill>
        </w:rPr>
      </w:pPr>
      <w:r>
        <w:rPr>
          <w:rFonts w:hint="eastAsia"/>
          <w:color w:val="000000" w:themeColor="text1"/>
          <w:highlight w:val="none"/>
          <w14:textFill>
            <w14:solidFill>
              <w14:schemeClr w14:val="tx1"/>
            </w14:solidFill>
          </w14:textFill>
        </w:rPr>
        <w:t>项目名称：</w:t>
      </w:r>
      <w:r>
        <w:rPr>
          <w:rFonts w:hint="eastAsia"/>
          <w:b/>
          <w:bCs/>
          <w:color w:val="000000" w:themeColor="text1"/>
          <w:szCs w:val="21"/>
          <w:highlight w:val="none"/>
          <w:u w:val="single"/>
          <w:lang w:eastAsia="zh-CN"/>
          <w14:textFill>
            <w14:solidFill>
              <w14:schemeClr w14:val="tx1"/>
            </w14:solidFill>
          </w14:textFill>
        </w:rPr>
        <w:t>云南省楚雄第一中学智慧体育建设项目</w:t>
      </w:r>
    </w:p>
    <w:p w14:paraId="4BE3943A">
      <w:pPr>
        <w:ind w:left="0" w:leftChars="0" w:firstLine="0" w:firstLineChars="0"/>
        <w:rPr>
          <w:rFonts w:hint="default"/>
          <w:b/>
          <w:bCs/>
          <w:color w:val="000000" w:themeColor="text1"/>
          <w:highlight w:val="none"/>
          <w:u w:val="single"/>
          <w:lang w:val="en-US" w:eastAsia="zh-CN"/>
          <w14:textFill>
            <w14:solidFill>
              <w14:schemeClr w14:val="tx1"/>
            </w14:solidFill>
          </w14:textFill>
        </w:rPr>
      </w:pPr>
      <w:r>
        <w:rPr>
          <w:rFonts w:hint="eastAsia"/>
          <w:color w:val="000000" w:themeColor="text1"/>
          <w:highlight w:val="none"/>
          <w14:textFill>
            <w14:solidFill>
              <w14:schemeClr w14:val="tx1"/>
            </w14:solidFill>
          </w14:textFill>
        </w:rPr>
        <w:t>项目编号：</w:t>
      </w:r>
      <w:r>
        <w:rPr>
          <w:rFonts w:hint="eastAsia"/>
          <w:b/>
          <w:bCs/>
          <w:color w:val="000000" w:themeColor="text1"/>
          <w:highlight w:val="none"/>
          <w:u w:val="single"/>
          <w:lang w:eastAsia="zh-CN"/>
          <w14:textFill>
            <w14:solidFill>
              <w14:schemeClr w14:val="tx1"/>
            </w14:solidFill>
          </w14:textFill>
        </w:rPr>
        <w:t>云润招字 HW2026-018</w:t>
      </w:r>
    </w:p>
    <w:tbl>
      <w:tblPr>
        <w:tblStyle w:val="35"/>
        <w:tblW w:w="100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7"/>
        <w:gridCol w:w="2334"/>
        <w:gridCol w:w="2316"/>
        <w:gridCol w:w="2049"/>
        <w:gridCol w:w="1191"/>
        <w:gridCol w:w="1351"/>
      </w:tblGrid>
      <w:tr w14:paraId="3A1160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0" w:hRule="atLeast"/>
          <w:jc w:val="center"/>
        </w:trPr>
        <w:tc>
          <w:tcPr>
            <w:tcW w:w="797" w:type="dxa"/>
            <w:vAlign w:val="center"/>
          </w:tcPr>
          <w:p w14:paraId="2D0BF8A7">
            <w:pPr>
              <w:pStyle w:val="20"/>
              <w:bidi w:val="0"/>
              <w:spacing w:line="240" w:lineRule="auto"/>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序号</w:t>
            </w:r>
          </w:p>
        </w:tc>
        <w:tc>
          <w:tcPr>
            <w:tcW w:w="2334" w:type="dxa"/>
            <w:vAlign w:val="center"/>
          </w:tcPr>
          <w:p w14:paraId="3F4EE673">
            <w:pPr>
              <w:pStyle w:val="20"/>
              <w:bidi w:val="0"/>
              <w:spacing w:line="240" w:lineRule="auto"/>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标的名称</w:t>
            </w:r>
          </w:p>
        </w:tc>
        <w:tc>
          <w:tcPr>
            <w:tcW w:w="2316" w:type="dxa"/>
            <w:vAlign w:val="center"/>
          </w:tcPr>
          <w:p w14:paraId="50EBA411">
            <w:pPr>
              <w:pStyle w:val="20"/>
              <w:bidi w:val="0"/>
              <w:spacing w:line="240" w:lineRule="auto"/>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招标文件技术要求或功能（性能）描述条款</w:t>
            </w:r>
          </w:p>
        </w:tc>
        <w:tc>
          <w:tcPr>
            <w:tcW w:w="2049" w:type="dxa"/>
            <w:vAlign w:val="center"/>
          </w:tcPr>
          <w:p w14:paraId="7B01F54B">
            <w:pPr>
              <w:pStyle w:val="20"/>
              <w:bidi w:val="0"/>
              <w:spacing w:line="240" w:lineRule="auto"/>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投标文件应答内容</w:t>
            </w:r>
          </w:p>
        </w:tc>
        <w:tc>
          <w:tcPr>
            <w:tcW w:w="1191" w:type="dxa"/>
            <w:vAlign w:val="center"/>
          </w:tcPr>
          <w:p w14:paraId="152C2547">
            <w:pPr>
              <w:pStyle w:val="20"/>
              <w:bidi w:val="0"/>
              <w:spacing w:line="240" w:lineRule="auto"/>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偏离情况</w:t>
            </w:r>
          </w:p>
        </w:tc>
        <w:tc>
          <w:tcPr>
            <w:tcW w:w="1351" w:type="dxa"/>
            <w:vAlign w:val="center"/>
          </w:tcPr>
          <w:p w14:paraId="599EBEFA">
            <w:pPr>
              <w:pStyle w:val="20"/>
              <w:bidi w:val="0"/>
              <w:spacing w:line="240" w:lineRule="auto"/>
              <w:rPr>
                <w:rFonts w:hint="default"/>
                <w:b/>
                <w:bCs/>
                <w:color w:val="000000" w:themeColor="text1"/>
                <w:highlight w:val="none"/>
                <w:lang w:val="en-US"/>
                <w14:textFill>
                  <w14:solidFill>
                    <w14:schemeClr w14:val="tx1"/>
                  </w14:solidFill>
                </w14:textFill>
              </w:rPr>
            </w:pPr>
            <w:r>
              <w:rPr>
                <w:rFonts w:hint="eastAsia" w:ascii="仿宋" w:hAnsi="仿宋" w:eastAsia="仿宋" w:cs="仿宋"/>
                <w:b/>
                <w:bCs/>
                <w:color w:val="000000" w:themeColor="text1"/>
                <w:sz w:val="21"/>
                <w:szCs w:val="21"/>
                <w:highlight w:val="none"/>
                <w:lang w:val="en-US" w:eastAsia="zh-CN"/>
                <w14:textFill>
                  <w14:solidFill>
                    <w14:schemeClr w14:val="tx1"/>
                  </w14:solidFill>
                </w14:textFill>
              </w:rPr>
              <w:t>证明材料</w:t>
            </w:r>
            <w:r>
              <w:rPr>
                <w:rFonts w:hint="eastAsia" w:cs="仿宋"/>
                <w:b/>
                <w:bCs/>
                <w:color w:val="000000" w:themeColor="text1"/>
                <w:sz w:val="21"/>
                <w:szCs w:val="21"/>
                <w:highlight w:val="none"/>
                <w:lang w:val="en-US" w:eastAsia="zh-CN"/>
                <w14:textFill>
                  <w14:solidFill>
                    <w14:schemeClr w14:val="tx1"/>
                  </w14:solidFill>
                </w14:textFill>
              </w:rPr>
              <w:t>的页码（如有）</w:t>
            </w:r>
          </w:p>
        </w:tc>
      </w:tr>
      <w:tr w14:paraId="71DEB7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797" w:type="dxa"/>
            <w:vAlign w:val="center"/>
          </w:tcPr>
          <w:p w14:paraId="47BA719B">
            <w:pPr>
              <w:pStyle w:val="20"/>
              <w:bidi w:val="0"/>
              <w:rPr>
                <w:rFonts w:hint="eastAsia"/>
                <w:color w:val="000000" w:themeColor="text1"/>
                <w:highlight w:val="none"/>
                <w14:textFill>
                  <w14:solidFill>
                    <w14:schemeClr w14:val="tx1"/>
                  </w14:solidFill>
                </w14:textFill>
              </w:rPr>
            </w:pPr>
          </w:p>
        </w:tc>
        <w:tc>
          <w:tcPr>
            <w:tcW w:w="2334" w:type="dxa"/>
            <w:vAlign w:val="center"/>
          </w:tcPr>
          <w:p w14:paraId="56A533CE">
            <w:pPr>
              <w:pStyle w:val="20"/>
              <w:bidi w:val="0"/>
              <w:rPr>
                <w:rFonts w:hint="eastAsia"/>
                <w:color w:val="000000" w:themeColor="text1"/>
                <w:highlight w:val="none"/>
                <w14:textFill>
                  <w14:solidFill>
                    <w14:schemeClr w14:val="tx1"/>
                  </w14:solidFill>
                </w14:textFill>
              </w:rPr>
            </w:pPr>
          </w:p>
        </w:tc>
        <w:tc>
          <w:tcPr>
            <w:tcW w:w="2316" w:type="dxa"/>
            <w:vAlign w:val="center"/>
          </w:tcPr>
          <w:p w14:paraId="1AC14047">
            <w:pPr>
              <w:pStyle w:val="20"/>
              <w:bidi w:val="0"/>
              <w:rPr>
                <w:rFonts w:hint="eastAsia"/>
                <w:color w:val="000000" w:themeColor="text1"/>
                <w:highlight w:val="none"/>
                <w14:textFill>
                  <w14:solidFill>
                    <w14:schemeClr w14:val="tx1"/>
                  </w14:solidFill>
                </w14:textFill>
              </w:rPr>
            </w:pPr>
          </w:p>
        </w:tc>
        <w:tc>
          <w:tcPr>
            <w:tcW w:w="2049" w:type="dxa"/>
            <w:vAlign w:val="center"/>
          </w:tcPr>
          <w:p w14:paraId="02CBA07D">
            <w:pPr>
              <w:pStyle w:val="20"/>
              <w:bidi w:val="0"/>
              <w:rPr>
                <w:rFonts w:hint="eastAsia"/>
                <w:color w:val="000000" w:themeColor="text1"/>
                <w:highlight w:val="none"/>
                <w14:textFill>
                  <w14:solidFill>
                    <w14:schemeClr w14:val="tx1"/>
                  </w14:solidFill>
                </w14:textFill>
              </w:rPr>
            </w:pPr>
          </w:p>
        </w:tc>
        <w:tc>
          <w:tcPr>
            <w:tcW w:w="1191" w:type="dxa"/>
            <w:vAlign w:val="center"/>
          </w:tcPr>
          <w:p w14:paraId="58D893D4">
            <w:pPr>
              <w:pStyle w:val="20"/>
              <w:bidi w:val="0"/>
              <w:rPr>
                <w:rFonts w:hint="eastAsia"/>
                <w:color w:val="000000" w:themeColor="text1"/>
                <w:highlight w:val="none"/>
                <w14:textFill>
                  <w14:solidFill>
                    <w14:schemeClr w14:val="tx1"/>
                  </w14:solidFill>
                </w14:textFill>
              </w:rPr>
            </w:pPr>
          </w:p>
        </w:tc>
        <w:tc>
          <w:tcPr>
            <w:tcW w:w="1351" w:type="dxa"/>
            <w:vAlign w:val="center"/>
          </w:tcPr>
          <w:p w14:paraId="07AC239B">
            <w:pPr>
              <w:pStyle w:val="20"/>
              <w:bidi w:val="0"/>
              <w:rPr>
                <w:rFonts w:hint="eastAsia"/>
                <w:color w:val="000000" w:themeColor="text1"/>
                <w:highlight w:val="none"/>
                <w14:textFill>
                  <w14:solidFill>
                    <w14:schemeClr w14:val="tx1"/>
                  </w14:solidFill>
                </w14:textFill>
              </w:rPr>
            </w:pPr>
          </w:p>
        </w:tc>
      </w:tr>
      <w:tr w14:paraId="08913B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797" w:type="dxa"/>
            <w:vAlign w:val="center"/>
          </w:tcPr>
          <w:p w14:paraId="084183B8">
            <w:pPr>
              <w:pStyle w:val="20"/>
              <w:bidi w:val="0"/>
              <w:rPr>
                <w:rFonts w:hint="eastAsia"/>
                <w:color w:val="000000" w:themeColor="text1"/>
                <w:highlight w:val="none"/>
                <w14:textFill>
                  <w14:solidFill>
                    <w14:schemeClr w14:val="tx1"/>
                  </w14:solidFill>
                </w14:textFill>
              </w:rPr>
            </w:pPr>
          </w:p>
        </w:tc>
        <w:tc>
          <w:tcPr>
            <w:tcW w:w="2334" w:type="dxa"/>
            <w:vAlign w:val="center"/>
          </w:tcPr>
          <w:p w14:paraId="5466CDE2">
            <w:pPr>
              <w:pStyle w:val="20"/>
              <w:bidi w:val="0"/>
              <w:rPr>
                <w:rFonts w:hint="eastAsia"/>
                <w:color w:val="000000" w:themeColor="text1"/>
                <w:highlight w:val="none"/>
                <w14:textFill>
                  <w14:solidFill>
                    <w14:schemeClr w14:val="tx1"/>
                  </w14:solidFill>
                </w14:textFill>
              </w:rPr>
            </w:pPr>
          </w:p>
        </w:tc>
        <w:tc>
          <w:tcPr>
            <w:tcW w:w="2316" w:type="dxa"/>
            <w:vAlign w:val="center"/>
          </w:tcPr>
          <w:p w14:paraId="06F53F1B">
            <w:pPr>
              <w:pStyle w:val="20"/>
              <w:bidi w:val="0"/>
              <w:rPr>
                <w:rFonts w:hint="eastAsia"/>
                <w:color w:val="000000" w:themeColor="text1"/>
                <w:highlight w:val="none"/>
                <w14:textFill>
                  <w14:solidFill>
                    <w14:schemeClr w14:val="tx1"/>
                  </w14:solidFill>
                </w14:textFill>
              </w:rPr>
            </w:pPr>
          </w:p>
        </w:tc>
        <w:tc>
          <w:tcPr>
            <w:tcW w:w="2049" w:type="dxa"/>
            <w:vAlign w:val="center"/>
          </w:tcPr>
          <w:p w14:paraId="0982A6C9">
            <w:pPr>
              <w:pStyle w:val="20"/>
              <w:bidi w:val="0"/>
              <w:rPr>
                <w:rFonts w:hint="eastAsia"/>
                <w:color w:val="000000" w:themeColor="text1"/>
                <w:highlight w:val="none"/>
                <w14:textFill>
                  <w14:solidFill>
                    <w14:schemeClr w14:val="tx1"/>
                  </w14:solidFill>
                </w14:textFill>
              </w:rPr>
            </w:pPr>
          </w:p>
        </w:tc>
        <w:tc>
          <w:tcPr>
            <w:tcW w:w="1191" w:type="dxa"/>
            <w:vAlign w:val="center"/>
          </w:tcPr>
          <w:p w14:paraId="7445146E">
            <w:pPr>
              <w:pStyle w:val="20"/>
              <w:bidi w:val="0"/>
              <w:rPr>
                <w:rFonts w:hint="eastAsia"/>
                <w:color w:val="000000" w:themeColor="text1"/>
                <w:highlight w:val="none"/>
                <w14:textFill>
                  <w14:solidFill>
                    <w14:schemeClr w14:val="tx1"/>
                  </w14:solidFill>
                </w14:textFill>
              </w:rPr>
            </w:pPr>
          </w:p>
        </w:tc>
        <w:tc>
          <w:tcPr>
            <w:tcW w:w="1351" w:type="dxa"/>
            <w:vAlign w:val="center"/>
          </w:tcPr>
          <w:p w14:paraId="192DAEA2">
            <w:pPr>
              <w:pStyle w:val="20"/>
              <w:bidi w:val="0"/>
              <w:rPr>
                <w:rFonts w:hint="eastAsia"/>
                <w:color w:val="000000" w:themeColor="text1"/>
                <w:highlight w:val="none"/>
                <w14:textFill>
                  <w14:solidFill>
                    <w14:schemeClr w14:val="tx1"/>
                  </w14:solidFill>
                </w14:textFill>
              </w:rPr>
            </w:pPr>
          </w:p>
        </w:tc>
      </w:tr>
      <w:tr w14:paraId="48B3AF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797" w:type="dxa"/>
            <w:vAlign w:val="center"/>
          </w:tcPr>
          <w:p w14:paraId="469B854E">
            <w:pPr>
              <w:pStyle w:val="20"/>
              <w:bidi w:val="0"/>
              <w:rPr>
                <w:rFonts w:hint="eastAsia"/>
                <w:color w:val="000000" w:themeColor="text1"/>
                <w:highlight w:val="none"/>
                <w14:textFill>
                  <w14:solidFill>
                    <w14:schemeClr w14:val="tx1"/>
                  </w14:solidFill>
                </w14:textFill>
              </w:rPr>
            </w:pPr>
          </w:p>
        </w:tc>
        <w:tc>
          <w:tcPr>
            <w:tcW w:w="2334" w:type="dxa"/>
            <w:vAlign w:val="center"/>
          </w:tcPr>
          <w:p w14:paraId="5755E6DD">
            <w:pPr>
              <w:pStyle w:val="20"/>
              <w:bidi w:val="0"/>
              <w:rPr>
                <w:rFonts w:hint="eastAsia"/>
                <w:color w:val="000000" w:themeColor="text1"/>
                <w:highlight w:val="none"/>
                <w14:textFill>
                  <w14:solidFill>
                    <w14:schemeClr w14:val="tx1"/>
                  </w14:solidFill>
                </w14:textFill>
              </w:rPr>
            </w:pPr>
          </w:p>
        </w:tc>
        <w:tc>
          <w:tcPr>
            <w:tcW w:w="2316" w:type="dxa"/>
            <w:vAlign w:val="center"/>
          </w:tcPr>
          <w:p w14:paraId="15868AD9">
            <w:pPr>
              <w:pStyle w:val="20"/>
              <w:bidi w:val="0"/>
              <w:rPr>
                <w:rFonts w:hint="eastAsia"/>
                <w:color w:val="000000" w:themeColor="text1"/>
                <w:highlight w:val="none"/>
                <w14:textFill>
                  <w14:solidFill>
                    <w14:schemeClr w14:val="tx1"/>
                  </w14:solidFill>
                </w14:textFill>
              </w:rPr>
            </w:pPr>
          </w:p>
        </w:tc>
        <w:tc>
          <w:tcPr>
            <w:tcW w:w="2049" w:type="dxa"/>
            <w:vAlign w:val="center"/>
          </w:tcPr>
          <w:p w14:paraId="65896326">
            <w:pPr>
              <w:pStyle w:val="20"/>
              <w:bidi w:val="0"/>
              <w:rPr>
                <w:rFonts w:hint="eastAsia"/>
                <w:color w:val="000000" w:themeColor="text1"/>
                <w:highlight w:val="none"/>
                <w14:textFill>
                  <w14:solidFill>
                    <w14:schemeClr w14:val="tx1"/>
                  </w14:solidFill>
                </w14:textFill>
              </w:rPr>
            </w:pPr>
          </w:p>
        </w:tc>
        <w:tc>
          <w:tcPr>
            <w:tcW w:w="1191" w:type="dxa"/>
            <w:vAlign w:val="center"/>
          </w:tcPr>
          <w:p w14:paraId="62AD8B1C">
            <w:pPr>
              <w:pStyle w:val="20"/>
              <w:bidi w:val="0"/>
              <w:rPr>
                <w:rFonts w:hint="eastAsia"/>
                <w:color w:val="000000" w:themeColor="text1"/>
                <w:highlight w:val="none"/>
                <w14:textFill>
                  <w14:solidFill>
                    <w14:schemeClr w14:val="tx1"/>
                  </w14:solidFill>
                </w14:textFill>
              </w:rPr>
            </w:pPr>
          </w:p>
        </w:tc>
        <w:tc>
          <w:tcPr>
            <w:tcW w:w="1351" w:type="dxa"/>
            <w:vAlign w:val="center"/>
          </w:tcPr>
          <w:p w14:paraId="36BE9700">
            <w:pPr>
              <w:pStyle w:val="20"/>
              <w:bidi w:val="0"/>
              <w:rPr>
                <w:rFonts w:hint="eastAsia"/>
                <w:color w:val="000000" w:themeColor="text1"/>
                <w:highlight w:val="none"/>
                <w14:textFill>
                  <w14:solidFill>
                    <w14:schemeClr w14:val="tx1"/>
                  </w14:solidFill>
                </w14:textFill>
              </w:rPr>
            </w:pPr>
          </w:p>
        </w:tc>
      </w:tr>
      <w:tr w14:paraId="0C4838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797" w:type="dxa"/>
            <w:vAlign w:val="center"/>
          </w:tcPr>
          <w:p w14:paraId="305017BD">
            <w:pPr>
              <w:pStyle w:val="20"/>
              <w:bidi w:val="0"/>
              <w:rPr>
                <w:rFonts w:hint="eastAsia"/>
                <w:color w:val="000000" w:themeColor="text1"/>
                <w:highlight w:val="none"/>
                <w14:textFill>
                  <w14:solidFill>
                    <w14:schemeClr w14:val="tx1"/>
                  </w14:solidFill>
                </w14:textFill>
              </w:rPr>
            </w:pPr>
          </w:p>
        </w:tc>
        <w:tc>
          <w:tcPr>
            <w:tcW w:w="2334" w:type="dxa"/>
            <w:vAlign w:val="center"/>
          </w:tcPr>
          <w:p w14:paraId="0BAB6B1B">
            <w:pPr>
              <w:pStyle w:val="20"/>
              <w:bidi w:val="0"/>
              <w:rPr>
                <w:rFonts w:hint="eastAsia"/>
                <w:color w:val="000000" w:themeColor="text1"/>
                <w:highlight w:val="none"/>
                <w14:textFill>
                  <w14:solidFill>
                    <w14:schemeClr w14:val="tx1"/>
                  </w14:solidFill>
                </w14:textFill>
              </w:rPr>
            </w:pPr>
          </w:p>
        </w:tc>
        <w:tc>
          <w:tcPr>
            <w:tcW w:w="2316" w:type="dxa"/>
            <w:vAlign w:val="center"/>
          </w:tcPr>
          <w:p w14:paraId="4A389C30">
            <w:pPr>
              <w:pStyle w:val="20"/>
              <w:bidi w:val="0"/>
              <w:rPr>
                <w:rFonts w:hint="eastAsia"/>
                <w:color w:val="000000" w:themeColor="text1"/>
                <w:highlight w:val="none"/>
                <w14:textFill>
                  <w14:solidFill>
                    <w14:schemeClr w14:val="tx1"/>
                  </w14:solidFill>
                </w14:textFill>
              </w:rPr>
            </w:pPr>
          </w:p>
        </w:tc>
        <w:tc>
          <w:tcPr>
            <w:tcW w:w="2049" w:type="dxa"/>
            <w:vAlign w:val="center"/>
          </w:tcPr>
          <w:p w14:paraId="78CCABCF">
            <w:pPr>
              <w:pStyle w:val="20"/>
              <w:bidi w:val="0"/>
              <w:rPr>
                <w:rFonts w:hint="eastAsia"/>
                <w:color w:val="000000" w:themeColor="text1"/>
                <w:highlight w:val="none"/>
                <w14:textFill>
                  <w14:solidFill>
                    <w14:schemeClr w14:val="tx1"/>
                  </w14:solidFill>
                </w14:textFill>
              </w:rPr>
            </w:pPr>
          </w:p>
        </w:tc>
        <w:tc>
          <w:tcPr>
            <w:tcW w:w="1191" w:type="dxa"/>
            <w:vAlign w:val="center"/>
          </w:tcPr>
          <w:p w14:paraId="5EE82440">
            <w:pPr>
              <w:pStyle w:val="20"/>
              <w:bidi w:val="0"/>
              <w:rPr>
                <w:rFonts w:hint="eastAsia"/>
                <w:color w:val="000000" w:themeColor="text1"/>
                <w:highlight w:val="none"/>
                <w14:textFill>
                  <w14:solidFill>
                    <w14:schemeClr w14:val="tx1"/>
                  </w14:solidFill>
                </w14:textFill>
              </w:rPr>
            </w:pPr>
          </w:p>
        </w:tc>
        <w:tc>
          <w:tcPr>
            <w:tcW w:w="1351" w:type="dxa"/>
            <w:vAlign w:val="center"/>
          </w:tcPr>
          <w:p w14:paraId="0AC3956D">
            <w:pPr>
              <w:pStyle w:val="20"/>
              <w:bidi w:val="0"/>
              <w:rPr>
                <w:rFonts w:hint="eastAsia"/>
                <w:color w:val="000000" w:themeColor="text1"/>
                <w:highlight w:val="none"/>
                <w14:textFill>
                  <w14:solidFill>
                    <w14:schemeClr w14:val="tx1"/>
                  </w14:solidFill>
                </w14:textFill>
              </w:rPr>
            </w:pPr>
          </w:p>
        </w:tc>
      </w:tr>
      <w:tr w14:paraId="78678F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797" w:type="dxa"/>
            <w:vAlign w:val="center"/>
          </w:tcPr>
          <w:p w14:paraId="49B93319">
            <w:pPr>
              <w:pStyle w:val="20"/>
              <w:bidi w:val="0"/>
              <w:rPr>
                <w:rFonts w:hint="eastAsia"/>
                <w:color w:val="000000" w:themeColor="text1"/>
                <w:highlight w:val="none"/>
                <w14:textFill>
                  <w14:solidFill>
                    <w14:schemeClr w14:val="tx1"/>
                  </w14:solidFill>
                </w14:textFill>
              </w:rPr>
            </w:pPr>
          </w:p>
        </w:tc>
        <w:tc>
          <w:tcPr>
            <w:tcW w:w="2334" w:type="dxa"/>
            <w:vAlign w:val="center"/>
          </w:tcPr>
          <w:p w14:paraId="60EA1940">
            <w:pPr>
              <w:pStyle w:val="20"/>
              <w:bidi w:val="0"/>
              <w:rPr>
                <w:rFonts w:hint="eastAsia"/>
                <w:color w:val="000000" w:themeColor="text1"/>
                <w:highlight w:val="none"/>
                <w14:textFill>
                  <w14:solidFill>
                    <w14:schemeClr w14:val="tx1"/>
                  </w14:solidFill>
                </w14:textFill>
              </w:rPr>
            </w:pPr>
          </w:p>
        </w:tc>
        <w:tc>
          <w:tcPr>
            <w:tcW w:w="2316" w:type="dxa"/>
            <w:vAlign w:val="center"/>
          </w:tcPr>
          <w:p w14:paraId="0FD79DEB">
            <w:pPr>
              <w:pStyle w:val="20"/>
              <w:bidi w:val="0"/>
              <w:rPr>
                <w:rFonts w:hint="eastAsia"/>
                <w:color w:val="000000" w:themeColor="text1"/>
                <w:highlight w:val="none"/>
                <w14:textFill>
                  <w14:solidFill>
                    <w14:schemeClr w14:val="tx1"/>
                  </w14:solidFill>
                </w14:textFill>
              </w:rPr>
            </w:pPr>
          </w:p>
        </w:tc>
        <w:tc>
          <w:tcPr>
            <w:tcW w:w="2049" w:type="dxa"/>
            <w:vAlign w:val="center"/>
          </w:tcPr>
          <w:p w14:paraId="5DD208E6">
            <w:pPr>
              <w:pStyle w:val="20"/>
              <w:bidi w:val="0"/>
              <w:rPr>
                <w:rFonts w:hint="eastAsia"/>
                <w:color w:val="000000" w:themeColor="text1"/>
                <w:highlight w:val="none"/>
                <w14:textFill>
                  <w14:solidFill>
                    <w14:schemeClr w14:val="tx1"/>
                  </w14:solidFill>
                </w14:textFill>
              </w:rPr>
            </w:pPr>
          </w:p>
        </w:tc>
        <w:tc>
          <w:tcPr>
            <w:tcW w:w="1191" w:type="dxa"/>
            <w:vAlign w:val="center"/>
          </w:tcPr>
          <w:p w14:paraId="5DAC5929">
            <w:pPr>
              <w:pStyle w:val="20"/>
              <w:bidi w:val="0"/>
              <w:rPr>
                <w:rFonts w:hint="eastAsia"/>
                <w:color w:val="000000" w:themeColor="text1"/>
                <w:highlight w:val="none"/>
                <w14:textFill>
                  <w14:solidFill>
                    <w14:schemeClr w14:val="tx1"/>
                  </w14:solidFill>
                </w14:textFill>
              </w:rPr>
            </w:pPr>
          </w:p>
        </w:tc>
        <w:tc>
          <w:tcPr>
            <w:tcW w:w="1351" w:type="dxa"/>
            <w:vAlign w:val="center"/>
          </w:tcPr>
          <w:p w14:paraId="37E57288">
            <w:pPr>
              <w:pStyle w:val="20"/>
              <w:bidi w:val="0"/>
              <w:rPr>
                <w:rFonts w:hint="eastAsia"/>
                <w:color w:val="000000" w:themeColor="text1"/>
                <w:highlight w:val="none"/>
                <w14:textFill>
                  <w14:solidFill>
                    <w14:schemeClr w14:val="tx1"/>
                  </w14:solidFill>
                </w14:textFill>
              </w:rPr>
            </w:pPr>
          </w:p>
        </w:tc>
      </w:tr>
      <w:tr w14:paraId="116BFC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797" w:type="dxa"/>
            <w:vAlign w:val="center"/>
          </w:tcPr>
          <w:p w14:paraId="3805188C">
            <w:pPr>
              <w:pStyle w:val="20"/>
              <w:bidi w:val="0"/>
              <w:rPr>
                <w:rFonts w:hint="eastAsia"/>
                <w:color w:val="000000" w:themeColor="text1"/>
                <w:highlight w:val="none"/>
                <w14:textFill>
                  <w14:solidFill>
                    <w14:schemeClr w14:val="tx1"/>
                  </w14:solidFill>
                </w14:textFill>
              </w:rPr>
            </w:pPr>
          </w:p>
        </w:tc>
        <w:tc>
          <w:tcPr>
            <w:tcW w:w="2334" w:type="dxa"/>
            <w:vAlign w:val="center"/>
          </w:tcPr>
          <w:p w14:paraId="368B819C">
            <w:pPr>
              <w:pStyle w:val="20"/>
              <w:bidi w:val="0"/>
              <w:rPr>
                <w:rFonts w:hint="eastAsia"/>
                <w:color w:val="000000" w:themeColor="text1"/>
                <w:highlight w:val="none"/>
                <w14:textFill>
                  <w14:solidFill>
                    <w14:schemeClr w14:val="tx1"/>
                  </w14:solidFill>
                </w14:textFill>
              </w:rPr>
            </w:pPr>
          </w:p>
        </w:tc>
        <w:tc>
          <w:tcPr>
            <w:tcW w:w="2316" w:type="dxa"/>
            <w:vAlign w:val="center"/>
          </w:tcPr>
          <w:p w14:paraId="20F813D7">
            <w:pPr>
              <w:pStyle w:val="20"/>
              <w:bidi w:val="0"/>
              <w:rPr>
                <w:rFonts w:hint="eastAsia"/>
                <w:color w:val="000000" w:themeColor="text1"/>
                <w:highlight w:val="none"/>
                <w14:textFill>
                  <w14:solidFill>
                    <w14:schemeClr w14:val="tx1"/>
                  </w14:solidFill>
                </w14:textFill>
              </w:rPr>
            </w:pPr>
          </w:p>
        </w:tc>
        <w:tc>
          <w:tcPr>
            <w:tcW w:w="2049" w:type="dxa"/>
            <w:vAlign w:val="center"/>
          </w:tcPr>
          <w:p w14:paraId="681DF499">
            <w:pPr>
              <w:pStyle w:val="20"/>
              <w:bidi w:val="0"/>
              <w:rPr>
                <w:rFonts w:hint="eastAsia"/>
                <w:color w:val="000000" w:themeColor="text1"/>
                <w:highlight w:val="none"/>
                <w14:textFill>
                  <w14:solidFill>
                    <w14:schemeClr w14:val="tx1"/>
                  </w14:solidFill>
                </w14:textFill>
              </w:rPr>
            </w:pPr>
          </w:p>
        </w:tc>
        <w:tc>
          <w:tcPr>
            <w:tcW w:w="1191" w:type="dxa"/>
            <w:vAlign w:val="center"/>
          </w:tcPr>
          <w:p w14:paraId="603D7516">
            <w:pPr>
              <w:pStyle w:val="20"/>
              <w:bidi w:val="0"/>
              <w:rPr>
                <w:rFonts w:hint="eastAsia"/>
                <w:color w:val="000000" w:themeColor="text1"/>
                <w:highlight w:val="none"/>
                <w14:textFill>
                  <w14:solidFill>
                    <w14:schemeClr w14:val="tx1"/>
                  </w14:solidFill>
                </w14:textFill>
              </w:rPr>
            </w:pPr>
          </w:p>
        </w:tc>
        <w:tc>
          <w:tcPr>
            <w:tcW w:w="1351" w:type="dxa"/>
            <w:vAlign w:val="center"/>
          </w:tcPr>
          <w:p w14:paraId="30C1AF39">
            <w:pPr>
              <w:pStyle w:val="20"/>
              <w:bidi w:val="0"/>
              <w:rPr>
                <w:rFonts w:hint="eastAsia"/>
                <w:color w:val="000000" w:themeColor="text1"/>
                <w:highlight w:val="none"/>
                <w14:textFill>
                  <w14:solidFill>
                    <w14:schemeClr w14:val="tx1"/>
                  </w14:solidFill>
                </w14:textFill>
              </w:rPr>
            </w:pPr>
          </w:p>
        </w:tc>
      </w:tr>
      <w:tr w14:paraId="1D0158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797" w:type="dxa"/>
            <w:vAlign w:val="center"/>
          </w:tcPr>
          <w:p w14:paraId="76C51EDD">
            <w:pPr>
              <w:pStyle w:val="20"/>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w:t>
            </w:r>
          </w:p>
        </w:tc>
        <w:tc>
          <w:tcPr>
            <w:tcW w:w="2334" w:type="dxa"/>
            <w:vAlign w:val="center"/>
          </w:tcPr>
          <w:p w14:paraId="033DFC79">
            <w:pPr>
              <w:pStyle w:val="20"/>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w:t>
            </w:r>
          </w:p>
        </w:tc>
        <w:tc>
          <w:tcPr>
            <w:tcW w:w="2316" w:type="dxa"/>
            <w:vAlign w:val="center"/>
          </w:tcPr>
          <w:p w14:paraId="7C0B6EEB">
            <w:pPr>
              <w:pStyle w:val="20"/>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w:t>
            </w:r>
          </w:p>
        </w:tc>
        <w:tc>
          <w:tcPr>
            <w:tcW w:w="2049" w:type="dxa"/>
            <w:vAlign w:val="center"/>
          </w:tcPr>
          <w:p w14:paraId="5DAB19B8">
            <w:pPr>
              <w:pStyle w:val="20"/>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w:t>
            </w:r>
          </w:p>
        </w:tc>
        <w:tc>
          <w:tcPr>
            <w:tcW w:w="1191" w:type="dxa"/>
            <w:vAlign w:val="center"/>
          </w:tcPr>
          <w:p w14:paraId="08068B6D">
            <w:pPr>
              <w:pStyle w:val="20"/>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w:t>
            </w:r>
          </w:p>
        </w:tc>
        <w:tc>
          <w:tcPr>
            <w:tcW w:w="1351" w:type="dxa"/>
            <w:vAlign w:val="center"/>
          </w:tcPr>
          <w:p w14:paraId="7E1F976E">
            <w:pPr>
              <w:pStyle w:val="20"/>
              <w:bidi w:val="0"/>
              <w:rPr>
                <w:rFonts w:hint="eastAsia"/>
                <w:color w:val="000000" w:themeColor="text1"/>
                <w:highlight w:val="none"/>
                <w14:textFill>
                  <w14:solidFill>
                    <w14:schemeClr w14:val="tx1"/>
                  </w14:solidFill>
                </w14:textFill>
              </w:rPr>
            </w:pPr>
          </w:p>
        </w:tc>
      </w:tr>
    </w:tbl>
    <w:p w14:paraId="579C3674">
      <w:pPr>
        <w:spacing w:line="240" w:lineRule="auto"/>
        <w:ind w:left="0" w:leftChars="0" w:firstLine="0" w:firstLineChars="0"/>
        <w:rPr>
          <w:rFonts w:hint="eastAsia" w:ascii="仿宋" w:hAnsi="仿宋" w:eastAsia="仿宋" w:cs="仿宋"/>
          <w:b/>
          <w:bCs/>
          <w:color w:val="000000" w:themeColor="text1"/>
          <w:sz w:val="21"/>
          <w:szCs w:val="21"/>
          <w:highlight w:val="none"/>
          <w14:textFill>
            <w14:solidFill>
              <w14:schemeClr w14:val="tx1"/>
            </w14:solidFill>
          </w14:textFill>
        </w:rPr>
      </w:pPr>
      <w:r>
        <w:rPr>
          <w:rFonts w:hint="eastAsia" w:ascii="仿宋" w:hAnsi="仿宋" w:eastAsia="仿宋" w:cs="仿宋"/>
          <w:b/>
          <w:bCs/>
          <w:color w:val="000000" w:themeColor="text1"/>
          <w:sz w:val="21"/>
          <w:szCs w:val="21"/>
          <w:highlight w:val="none"/>
          <w14:textFill>
            <w14:solidFill>
              <w14:schemeClr w14:val="tx1"/>
            </w14:solidFill>
          </w14:textFill>
        </w:rPr>
        <w:t>表格填写说明：</w:t>
      </w:r>
    </w:p>
    <w:p w14:paraId="1EE1D569">
      <w:pPr>
        <w:spacing w:line="240" w:lineRule="auto"/>
        <w:ind w:firstLine="422"/>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1.本表为投标人填写对招标文件“第三章 采购需求”的“三、采购标的需满足的质量、安全、技术规格、物理特性等要求”中的“技术要求或功能（性能）描述”的响应情况。</w:t>
      </w:r>
    </w:p>
    <w:p w14:paraId="58C4EBBE">
      <w:pPr>
        <w:spacing w:line="240" w:lineRule="auto"/>
        <w:ind w:firstLine="422"/>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2.“偏离情况"系指填写“正偏离”或“无偏离”或“负偏离”。</w:t>
      </w:r>
    </w:p>
    <w:p w14:paraId="1594C69F">
      <w:pPr>
        <w:spacing w:line="240" w:lineRule="auto"/>
        <w:ind w:firstLine="422"/>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3.本表格中“标的名称”、“招标文件的技术要求或功能（性能）描述”列，投标人须逐条对应“第三章 采购需求”的“三、采购标的需满足的质量、安全、技术规格、物理特性等要求”中“标的名称”、“技术要求或功能（性能）描述”列填写。</w:t>
      </w:r>
    </w:p>
    <w:p w14:paraId="07947923">
      <w:pPr>
        <w:spacing w:line="240" w:lineRule="auto"/>
        <w:ind w:firstLine="422"/>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4.本表 “投标文件应答内容” 栏，须依据本次投标货物的实际响应情况，如实、完整、准确填报；填写内容为所投货物确定的实际参数值或具体功能表述，严禁直接照搬招标文件中的技术要求或功能（性能）描述要求，否则评标委员会评审时，可按未响应该条参数处理</w:t>
      </w:r>
      <w:r>
        <w:rPr>
          <w:rFonts w:hint="eastAsia"/>
          <w:color w:val="000000" w:themeColor="text1"/>
          <w:sz w:val="18"/>
          <w:szCs w:val="18"/>
          <w:highlight w:val="none"/>
          <w14:textFill>
            <w14:solidFill>
              <w14:schemeClr w14:val="tx1"/>
            </w14:solidFill>
          </w14:textFill>
        </w:rPr>
        <w:t>。</w:t>
      </w:r>
    </w:p>
    <w:p w14:paraId="65F7F01B">
      <w:pPr>
        <w:spacing w:line="240" w:lineRule="auto"/>
        <w:ind w:firstLine="422"/>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5.本表格中内容与投标文件其余部分不一致的，以本表格为准。</w:t>
      </w:r>
    </w:p>
    <w:p w14:paraId="7F6E274B">
      <w:pPr>
        <w:spacing w:line="240" w:lineRule="auto"/>
        <w:ind w:firstLine="422"/>
        <w:rPr>
          <w:rFonts w:hint="eastAsia"/>
          <w:color w:val="000000" w:themeColor="text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6.</w:t>
      </w:r>
      <w:r>
        <w:rPr>
          <w:rFonts w:hint="eastAsia" w:ascii="仿宋" w:hAnsi="仿宋" w:eastAsia="仿宋" w:cs="仿宋"/>
          <w:color w:val="000000" w:themeColor="text1"/>
          <w:sz w:val="21"/>
          <w:szCs w:val="21"/>
          <w:highlight w:val="none"/>
          <w:lang w:val="en-US" w:eastAsia="zh-CN"/>
          <w14:textFill>
            <w14:solidFill>
              <w14:schemeClr w14:val="tx1"/>
            </w14:solidFill>
          </w14:textFill>
        </w:rPr>
        <w:t>若</w:t>
      </w:r>
      <w:r>
        <w:rPr>
          <w:rFonts w:hint="eastAsia" w:ascii="仿宋" w:hAnsi="仿宋" w:eastAsia="仿宋" w:cs="仿宋"/>
          <w:b/>
          <w:bCs/>
          <w:color w:val="000000" w:themeColor="text1"/>
          <w:sz w:val="21"/>
          <w:szCs w:val="21"/>
          <w:highlight w:val="none"/>
          <w14:textFill>
            <w14:solidFill>
              <w14:schemeClr w14:val="tx1"/>
            </w14:solidFill>
          </w14:textFill>
        </w:rPr>
        <w:t>“第三章 采购需求”的“三、采购标的需满足的质量、安全、技术规格、物理特性等要求”</w:t>
      </w:r>
      <w:r>
        <w:rPr>
          <w:rFonts w:hint="eastAsia" w:ascii="仿宋" w:hAnsi="仿宋" w:eastAsia="仿宋" w:cs="仿宋"/>
          <w:b/>
          <w:bCs/>
          <w:color w:val="000000" w:themeColor="text1"/>
          <w:sz w:val="21"/>
          <w:szCs w:val="21"/>
          <w:highlight w:val="none"/>
          <w:lang w:val="en-US" w:eastAsia="zh-CN"/>
          <w14:textFill>
            <w14:solidFill>
              <w14:schemeClr w14:val="tx1"/>
            </w14:solidFill>
          </w14:textFill>
        </w:rPr>
        <w:t>有要求提供证明材料支持“货物采购需求偏离表”应答的参数，需在本表后提供证明材料，若证明材料不符或无证明材料应答，而投标人又未在投标文件中单独作出说明和解释的，评标委员会在评审时可以视为不响应该条参数</w:t>
      </w:r>
      <w:r>
        <w:rPr>
          <w:rFonts w:hint="eastAsia" w:cs="仿宋"/>
          <w:b/>
          <w:bCs/>
          <w:color w:val="000000" w:themeColor="text1"/>
          <w:sz w:val="21"/>
          <w:szCs w:val="21"/>
          <w:highlight w:val="none"/>
          <w:lang w:val="en-US" w:eastAsia="zh-CN"/>
          <w14:textFill>
            <w14:solidFill>
              <w14:schemeClr w14:val="tx1"/>
            </w14:solidFill>
          </w14:textFill>
        </w:rPr>
        <w:t>。</w:t>
      </w:r>
      <w:r>
        <w:rPr>
          <w:rFonts w:hint="eastAsia"/>
          <w:color w:val="000000" w:themeColor="text1"/>
          <w:highlight w:val="none"/>
          <w14:textFill>
            <w14:solidFill>
              <w14:schemeClr w14:val="tx1"/>
            </w14:solidFill>
          </w14:textFill>
        </w:rPr>
        <w:br w:type="page"/>
      </w:r>
    </w:p>
    <w:p w14:paraId="0B884AD1">
      <w:pPr>
        <w:pStyle w:val="5"/>
        <w:ind w:firstLine="602"/>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格式</w:t>
      </w:r>
      <w:r>
        <w:rPr>
          <w:rFonts w:hint="eastAsia"/>
          <w:color w:val="000000" w:themeColor="text1"/>
          <w:highlight w:val="none"/>
          <w:lang w:val="en-US" w:eastAsia="zh-CN"/>
          <w14:textFill>
            <w14:solidFill>
              <w14:schemeClr w14:val="tx1"/>
            </w14:solidFill>
          </w14:textFill>
        </w:rPr>
        <w:t>2</w:t>
      </w:r>
      <w:r>
        <w:rPr>
          <w:rFonts w:hint="eastAsia"/>
          <w:color w:val="000000" w:themeColor="text1"/>
          <w:highlight w:val="none"/>
          <w14:textFill>
            <w14:solidFill>
              <w14:schemeClr w14:val="tx1"/>
            </w14:solidFill>
          </w14:textFill>
        </w:rPr>
        <w:t>：</w:t>
      </w:r>
      <w:bookmarkEnd w:id="538"/>
      <w:bookmarkEnd w:id="539"/>
      <w:r>
        <w:rPr>
          <w:rFonts w:hint="eastAsia"/>
          <w:color w:val="000000" w:themeColor="text1"/>
          <w:highlight w:val="none"/>
          <w14:textFill>
            <w14:solidFill>
              <w14:schemeClr w14:val="tx1"/>
            </w14:solidFill>
          </w14:textFill>
        </w:rPr>
        <w:t>货物安装实施方案</w:t>
      </w:r>
    </w:p>
    <w:p w14:paraId="55E90F77">
      <w:pPr>
        <w:ind w:firstLine="0" w:firstLineChars="0"/>
        <w:jc w:val="cente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（按照评审内容及评分标准，内容、格式自拟</w:t>
      </w:r>
      <w:r>
        <w:rPr>
          <w:rFonts w:hint="eastAsia"/>
          <w:color w:val="000000" w:themeColor="text1"/>
          <w:highlight w:val="none"/>
          <w:lang w:eastAsia="zh-CN"/>
          <w14:textFill>
            <w14:solidFill>
              <w14:schemeClr w14:val="tx1"/>
            </w14:solidFill>
          </w14:textFill>
        </w:rPr>
        <w:t>）</w:t>
      </w:r>
    </w:p>
    <w:p w14:paraId="75E4D0C1">
      <w:pPr>
        <w:ind w:firstLine="560"/>
        <w:rPr>
          <w:rFonts w:hint="eastAsia"/>
          <w:color w:val="000000" w:themeColor="text1"/>
          <w:highlight w:val="none"/>
          <w14:textFill>
            <w14:solidFill>
              <w14:schemeClr w14:val="tx1"/>
            </w14:solidFill>
          </w14:textFill>
        </w:rPr>
      </w:pPr>
    </w:p>
    <w:p w14:paraId="6506B6D1">
      <w:pPr>
        <w:ind w:firstLine="560"/>
        <w:rPr>
          <w:rFonts w:hint="eastAsia"/>
          <w:color w:val="000000" w:themeColor="text1"/>
          <w:highlight w:val="none"/>
          <w14:textFill>
            <w14:solidFill>
              <w14:schemeClr w14:val="tx1"/>
            </w14:solidFill>
          </w14:textFill>
        </w:rPr>
      </w:pPr>
    </w:p>
    <w:p w14:paraId="714D5A09">
      <w:pPr>
        <w:ind w:firstLine="560"/>
        <w:rPr>
          <w:rFonts w:hint="eastAsia"/>
          <w:color w:val="000000" w:themeColor="text1"/>
          <w:highlight w:val="none"/>
          <w14:textFill>
            <w14:solidFill>
              <w14:schemeClr w14:val="tx1"/>
            </w14:solidFill>
          </w14:textFill>
        </w:rPr>
      </w:pPr>
    </w:p>
    <w:p w14:paraId="17D2864B">
      <w:pPr>
        <w:pStyle w:val="5"/>
        <w:ind w:firstLine="602"/>
        <w:rPr>
          <w:rFonts w:hint="eastAsia"/>
          <w:color w:val="000000" w:themeColor="text1"/>
          <w:highlight w:val="none"/>
          <w14:textFill>
            <w14:solidFill>
              <w14:schemeClr w14:val="tx1"/>
            </w14:solidFill>
          </w14:textFill>
        </w:rPr>
      </w:pPr>
      <w:bookmarkStart w:id="540" w:name="_Toc6553"/>
      <w:bookmarkStart w:id="541" w:name="_Toc29794"/>
      <w:r>
        <w:rPr>
          <w:rFonts w:hint="eastAsia"/>
          <w:color w:val="000000" w:themeColor="text1"/>
          <w:highlight w:val="none"/>
          <w14:textFill>
            <w14:solidFill>
              <w14:schemeClr w14:val="tx1"/>
            </w14:solidFill>
          </w14:textFill>
        </w:rPr>
        <w:t>格式</w:t>
      </w:r>
      <w:r>
        <w:rPr>
          <w:rFonts w:hint="eastAsia"/>
          <w:color w:val="000000" w:themeColor="text1"/>
          <w:highlight w:val="none"/>
          <w:lang w:val="en-US" w:eastAsia="zh-CN"/>
          <w14:textFill>
            <w14:solidFill>
              <w14:schemeClr w14:val="tx1"/>
            </w14:solidFill>
          </w14:textFill>
        </w:rPr>
        <w:t>3</w:t>
      </w:r>
      <w:r>
        <w:rPr>
          <w:rFonts w:hint="eastAsia"/>
          <w:color w:val="000000" w:themeColor="text1"/>
          <w:highlight w:val="none"/>
          <w14:textFill>
            <w14:solidFill>
              <w14:schemeClr w14:val="tx1"/>
            </w14:solidFill>
          </w14:textFill>
        </w:rPr>
        <w:t>：</w:t>
      </w:r>
      <w:bookmarkEnd w:id="540"/>
      <w:bookmarkEnd w:id="541"/>
      <w:r>
        <w:rPr>
          <w:rFonts w:hint="eastAsia"/>
          <w:color w:val="000000" w:themeColor="text1"/>
          <w:highlight w:val="none"/>
          <w14:textFill>
            <w14:solidFill>
              <w14:schemeClr w14:val="tx1"/>
            </w14:solidFill>
          </w14:textFill>
        </w:rPr>
        <w:t>调试与验收方案</w:t>
      </w:r>
    </w:p>
    <w:p w14:paraId="74F59A19">
      <w:pPr>
        <w:ind w:firstLine="0" w:firstLineChars="0"/>
        <w:jc w:val="cente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（按照评审内容及评分标准，内容、格式自拟</w:t>
      </w:r>
      <w:r>
        <w:rPr>
          <w:rFonts w:hint="eastAsia"/>
          <w:color w:val="000000" w:themeColor="text1"/>
          <w:highlight w:val="none"/>
          <w:lang w:eastAsia="zh-CN"/>
          <w14:textFill>
            <w14:solidFill>
              <w14:schemeClr w14:val="tx1"/>
            </w14:solidFill>
          </w14:textFill>
        </w:rPr>
        <w:t>）</w:t>
      </w:r>
    </w:p>
    <w:p w14:paraId="168D3988">
      <w:pPr>
        <w:rPr>
          <w:rFonts w:hint="eastAsia"/>
          <w:color w:val="000000" w:themeColor="text1"/>
          <w:highlight w:val="none"/>
          <w14:textFill>
            <w14:solidFill>
              <w14:schemeClr w14:val="tx1"/>
            </w14:solidFill>
          </w14:textFill>
        </w:rPr>
      </w:pPr>
    </w:p>
    <w:p w14:paraId="2E65C39B">
      <w:pPr>
        <w:rPr>
          <w:rFonts w:hint="eastAsia"/>
          <w:color w:val="000000" w:themeColor="text1"/>
          <w:highlight w:val="none"/>
          <w14:textFill>
            <w14:solidFill>
              <w14:schemeClr w14:val="tx1"/>
            </w14:solidFill>
          </w14:textFill>
        </w:rPr>
      </w:pPr>
    </w:p>
    <w:p w14:paraId="6CA789A8">
      <w:pPr>
        <w:rPr>
          <w:rFonts w:hint="eastAsia"/>
          <w:color w:val="000000" w:themeColor="text1"/>
          <w:highlight w:val="none"/>
          <w14:textFill>
            <w14:solidFill>
              <w14:schemeClr w14:val="tx1"/>
            </w14:solidFill>
          </w14:textFill>
        </w:rPr>
      </w:pPr>
    </w:p>
    <w:p w14:paraId="7C674FB9">
      <w:pPr>
        <w:pStyle w:val="5"/>
        <w:ind w:firstLine="602"/>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格式</w:t>
      </w:r>
      <w:r>
        <w:rPr>
          <w:rFonts w:hint="eastAsia"/>
          <w:color w:val="000000" w:themeColor="text1"/>
          <w:highlight w:val="none"/>
          <w:lang w:val="en-US" w:eastAsia="zh-CN"/>
          <w14:textFill>
            <w14:solidFill>
              <w14:schemeClr w14:val="tx1"/>
            </w14:solidFill>
          </w14:textFill>
        </w:rPr>
        <w:t>4：</w:t>
      </w:r>
      <w:bookmarkStart w:id="542" w:name="_Toc31432"/>
      <w:bookmarkStart w:id="543" w:name="_Toc29626"/>
      <w:r>
        <w:rPr>
          <w:rFonts w:hint="eastAsia"/>
          <w:color w:val="000000" w:themeColor="text1"/>
          <w:highlight w:val="none"/>
          <w:lang w:eastAsia="zh-CN"/>
          <w14:textFill>
            <w14:solidFill>
              <w14:schemeClr w14:val="tx1"/>
            </w14:solidFill>
          </w14:textFill>
        </w:rPr>
        <w:t>投标人</w:t>
      </w:r>
      <w:r>
        <w:rPr>
          <w:rFonts w:hint="eastAsia"/>
          <w:color w:val="000000" w:themeColor="text1"/>
          <w:highlight w:val="none"/>
          <w14:textFill>
            <w14:solidFill>
              <w14:schemeClr w14:val="tx1"/>
            </w14:solidFill>
          </w14:textFill>
        </w:rPr>
        <w:t>认为应该提供的其他技术资料。</w:t>
      </w:r>
      <w:bookmarkEnd w:id="542"/>
      <w:bookmarkEnd w:id="543"/>
    </w:p>
    <w:bookmarkEnd w:id="486"/>
    <w:bookmarkEnd w:id="487"/>
    <w:p w14:paraId="475A424D">
      <w:pPr>
        <w:ind w:firstLine="560"/>
        <w:rPr>
          <w:rFonts w:hint="eastAsia"/>
          <w:color w:val="000000" w:themeColor="text1"/>
          <w:highlight w:val="none"/>
          <w14:textFill>
            <w14:solidFill>
              <w14:schemeClr w14:val="tx1"/>
            </w14:solidFill>
          </w14:textFill>
        </w:rPr>
      </w:pPr>
    </w:p>
    <w:sectPr>
      <w:footerReference r:id="rId10" w:type="default"/>
      <w:pgSz w:w="11906" w:h="16838"/>
      <w:pgMar w:top="1440" w:right="1083" w:bottom="1440" w:left="1083" w:header="851" w:footer="992" w:gutter="0"/>
      <w:pgNumType w:fmt="decimal"/>
      <w:cols w:space="0" w:num="1"/>
      <w:rtlGutter w:val="0"/>
      <w:docGrid w:type="lines" w:linePitch="389" w:charSpace="0"/>
    </w:sectPr>
  </w:body>
</w:document>
</file>

<file path=word/customizations.xml><?xml version="1.0" encoding="utf-8"?>
<wne:tcg xmlns:r="http://schemas.openxmlformats.org/officeDocument/2006/relationships" xmlns:wne="http://schemas.microsoft.com/office/word/2006/wordml">
  <wne:keymaps>
    <wne:keymap wne:kcmPrimary="0431">
      <wne:acd wne:acdName="acd0"/>
    </wne:keymap>
    <wne:keymap wne:kcmPrimary="0432">
      <wne:acd wne:acdName="acd1"/>
    </wne:keymap>
    <wne:keymap wne:kcmPrimary="0433">
      <wne:acd wne:acdName="acd2"/>
    </wne:keymap>
  </wne:keymaps>
  <wne:acds>
    <wne:acd wne:argValue="AQAAAAEA" wne:acdName="acd0" wne:fciIndexBasedOn="0065"/>
    <wne:acd wne:argValue="AQAAAAIA" wne:acdName="acd1" wne:fciIndexBasedOn="0065"/>
    <wne:acd wne:argValue="AQAAAAMA" wne:acdName="acd2" wne:fciIndexBasedOn="0065"/>
  </wne:acds>
</wne:tcg>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560"/>
      </w:pPr>
      <w:r>
        <w:separator/>
      </w:r>
    </w:p>
  </w:endnote>
  <w:endnote w:type="continuationSeparator" w:id="1">
    <w:p>
      <w:pPr>
        <w:spacing w:line="240" w:lineRule="auto"/>
        <w:ind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02"/>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CA70A006-7633-4764-BCA2-81E71B46DDDE}"/>
  </w:font>
  <w:font w:name="Arial">
    <w:panose1 w:val="020B0604020202020204"/>
    <w:charset w:val="01"/>
    <w:family w:val="swiss"/>
    <w:pitch w:val="default"/>
    <w:sig w:usb0="E0002EFF" w:usb1="C000785B" w:usb2="00000009" w:usb3="00000000" w:csb0="400001FF" w:csb1="FFFF0000"/>
    <w:embedRegular r:id="rId2" w:fontKey="{11B405E6-5260-42F3-9197-50B955B08A78}"/>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877EFA1A-6456-4B41-B49C-830E836FFAC5}"/>
  </w:font>
  <w:font w:name="Calibri Light">
    <w:panose1 w:val="020F0302020204030204"/>
    <w:charset w:val="00"/>
    <w:family w:val="auto"/>
    <w:pitch w:val="default"/>
    <w:sig w:usb0="E4002EFF" w:usb1="C200247B" w:usb2="00000009" w:usb3="00000000" w:csb0="200001FF" w:csb1="00000000"/>
  </w:font>
  <w:font w:name="方正仿宋简体">
    <w:panose1 w:val="02010601030101010101"/>
    <w:charset w:val="86"/>
    <w:family w:val="auto"/>
    <w:pitch w:val="default"/>
    <w:sig w:usb0="00000001" w:usb1="080E0000" w:usb2="00000000" w:usb3="00000000" w:csb0="00040000" w:csb1="00000000"/>
  </w:font>
  <w:font w:name="方正小标宋简体">
    <w:panose1 w:val="02000000000000000000"/>
    <w:charset w:val="86"/>
    <w:family w:val="auto"/>
    <w:pitch w:val="default"/>
    <w:sig w:usb0="00000001" w:usb1="080E0000" w:usb2="00000000" w:usb3="00000000" w:csb0="00040000" w:csb1="00000000"/>
  </w:font>
  <w:font w:name="方正黑体_GBK">
    <w:panose1 w:val="03000509000000000000"/>
    <w:charset w:val="86"/>
    <w:family w:val="auto"/>
    <w:pitch w:val="default"/>
    <w:sig w:usb0="00000001" w:usb1="080E0000" w:usb2="00000000" w:usb3="00000000" w:csb0="00040000" w:csb1="00000000"/>
  </w:font>
  <w:font w:name="方正楷体_GBK">
    <w:panose1 w:val="03000509000000000000"/>
    <w:charset w:val="86"/>
    <w:family w:val="auto"/>
    <w:pitch w:val="default"/>
    <w:sig w:usb0="00000001" w:usb1="080E0000" w:usb2="00000000" w:usb3="00000000" w:csb0="00040000" w:csb1="00000000"/>
    <w:embedRegular r:id="rId4" w:fontKey="{E7AE12AD-AB6B-4BD8-BEAB-CF9F59B20B78}"/>
  </w:font>
  <w:font w:name="等线">
    <w:panose1 w:val="02010600030101010101"/>
    <w:charset w:val="86"/>
    <w:family w:val="auto"/>
    <w:pitch w:val="default"/>
    <w:sig w:usb0="A00002BF" w:usb1="38CF7CFA" w:usb2="00000016" w:usb3="00000000" w:csb0="0004000F" w:csb1="00000000"/>
    <w:embedRegular r:id="rId5" w:fontKey="{0DFA0997-C586-48E8-B694-48074E3FBDA0}"/>
  </w:font>
  <w:font w:name="Cambria">
    <w:panose1 w:val="02040503050406030204"/>
    <w:charset w:val="00"/>
    <w:family w:val="roman"/>
    <w:pitch w:val="default"/>
    <w:sig w:usb0="E00006FF" w:usb1="420024FF" w:usb2="02000000" w:usb3="00000000" w:csb0="2000019F" w:csb1="00000000"/>
  </w:font>
  <w:font w:name="仿宋_GB2312">
    <w:panose1 w:val="02010609030101010101"/>
    <w:charset w:val="86"/>
    <w:family w:val="modern"/>
    <w:pitch w:val="default"/>
    <w:sig w:usb0="00000001" w:usb1="080E0000" w:usb2="00000000" w:usb3="00000000" w:csb0="00040000" w:csb1="00000000"/>
    <w:embedRegular r:id="rId6" w:fontKey="{10F21722-7CC6-4D44-BD37-98568B7EA24A}"/>
  </w:font>
  <w:font w:name="华文楷体">
    <w:altName w:val="宋体"/>
    <w:panose1 w:val="02010600040101010101"/>
    <w:charset w:val="86"/>
    <w:family w:val="auto"/>
    <w:pitch w:val="default"/>
    <w:sig w:usb0="00000000" w:usb1="00000000" w:usb2="00000016" w:usb3="00000000" w:csb0="6006009F" w:csb1="DFD70000"/>
  </w:font>
  <w:font w:name="楷体">
    <w:panose1 w:val="02010609060101010101"/>
    <w:charset w:val="86"/>
    <w:family w:val="modern"/>
    <w:pitch w:val="default"/>
    <w:sig w:usb0="800002BF" w:usb1="38CF7CFA" w:usb2="00000016" w:usb3="00000000" w:csb0="00040001" w:csb1="00000000"/>
    <w:embedRegular r:id="rId7" w:fontKey="{4031D495-93D1-4ADE-BD50-57B02EA25B62}"/>
  </w:font>
  <w:font w:name="微软雅黑">
    <w:panose1 w:val="020B0503020204020204"/>
    <w:charset w:val="86"/>
    <w:family w:val="auto"/>
    <w:pitch w:val="default"/>
    <w:sig w:usb0="80000287" w:usb1="2ACF3C50" w:usb2="00000016" w:usb3="00000000" w:csb0="0004001F" w:csb1="00000000"/>
    <w:embedRegular r:id="rId8" w:fontKey="{208294A6-EFEE-4064-90CA-F5B75C812C45}"/>
  </w:font>
  <w:font w:name="HiddenHorzOCR">
    <w:altName w:val="Yu Gothic"/>
    <w:panose1 w:val="00000000000000000000"/>
    <w:charset w:val="80"/>
    <w:family w:val="auto"/>
    <w:pitch w:val="default"/>
    <w:sig w:usb0="00000000" w:usb1="00000000" w:usb2="00000010" w:usb3="00000000" w:csb0="00020000" w:csb1="00000000"/>
    <w:embedRegular r:id="rId9" w:fontKey="{F3831ADA-C724-47C9-A375-EDD3BCE01503}"/>
  </w:font>
  <w:font w:name="Yu Gothic">
    <w:panose1 w:val="020B0400000000000000"/>
    <w:charset w:val="80"/>
    <w:family w:val="auto"/>
    <w:pitch w:val="default"/>
    <w:sig w:usb0="E00002FF" w:usb1="2AC7FDFF" w:usb2="00000016" w:usb3="00000000" w:csb0="2002009F" w:csb1="00000000"/>
  </w:font>
  <w:font w:name="WPSEMBED1">
    <w:panose1 w:val="02010609030101010101"/>
    <w:charset w:val="86"/>
    <w:family w:val="auto"/>
    <w:pitch w:val="default"/>
    <w:sig w:usb0="00000001" w:usb1="080E0000" w:usb2="00000000" w:usb3="00000000" w:csb0="00040000"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A6AD3E">
    <w:pPr>
      <w:pStyle w:val="20"/>
      <w:pBdr>
        <w:top w:val="none" w:color="auto" w:sz="0" w:space="0"/>
        <w:left w:val="none" w:color="auto" w:sz="0" w:space="0"/>
        <w:bottom w:val="none" w:color="auto" w:sz="0" w:space="0"/>
        <w:right w:val="none" w:color="auto" w:sz="0" w:space="0"/>
        <w:between w:val="none" w:color="auto" w:sz="0" w:space="0"/>
      </w:pBdr>
      <w:spacing w:line="240" w:lineRule="auto"/>
      <w:rPr>
        <w:rFonts w:hint="eastAsi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AF9F52">
    <w:pPr>
      <w:pStyle w:val="20"/>
      <w:pBdr>
        <w:top w:val="single" w:color="auto" w:sz="4" w:space="0"/>
      </w:pBdr>
      <w:spacing w:line="240" w:lineRule="auto"/>
      <w:rPr>
        <w:rFonts w:hint="eastAsia"/>
      </w:rPr>
    </w:pPr>
    <w:r>
      <w:rPr>
        <w:sz w:val="21"/>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550545" cy="184785"/>
              <wp:effectExtent l="0" t="0" r="0" b="0"/>
              <wp:wrapNone/>
              <wp:docPr id="2" name="文本框 2"/>
              <wp:cNvGraphicFramePr/>
              <a:graphic xmlns:a="http://schemas.openxmlformats.org/drawingml/2006/main">
                <a:graphicData uri="http://schemas.microsoft.com/office/word/2010/wordprocessingShape">
                  <wps:wsp>
                    <wps:cNvSpPr txBox="1"/>
                    <wps:spPr>
                      <a:xfrm>
                        <a:off x="0" y="0"/>
                        <a:ext cx="550545" cy="18478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930099A">
                          <w:pPr>
                            <w:pStyle w:val="22"/>
                          </w:pPr>
                          <w:r>
                            <w:fldChar w:fldCharType="begin"/>
                          </w:r>
                          <w:r>
                            <w:instrText xml:space="preserve"> PAGE  \* MERGEFORMAT </w:instrText>
                          </w:r>
                          <w:r>
                            <w:fldChar w:fldCharType="separate"/>
                          </w:r>
                          <w:r>
                            <w:t>- 1 -</w:t>
                          </w:r>
                          <w:r>
                            <w:fldChar w:fldCharType="end"/>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_x0000_s1026" o:spid="_x0000_s1026" o:spt="202" type="#_x0000_t202" style="position:absolute;left:0pt;margin-top:0pt;height:14.55pt;width:43.35pt;mso-position-horizontal:center;mso-position-horizontal-relative:margin;z-index:251659264;mso-width-relative:page;mso-height-relative:page;" filled="f" stroked="f" coordsize="21600,21600" o:gfxdata="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Im7s69MAAAADAQAADwAAAAAAAAABACAAAAAiAAAAZHJzL2Rvd25yZXYu&#10;eG1sUEsBAhQAFAAAAAgAh07iQDB++q05AgAAYQQAAA4AAAAAAAAAAQAgAAAAIgEAAGRycy9lMm9E&#10;b2MueG1sUEsFBgAAAAAGAAYAWQEAAM0FAAAAAA==&#10;">
              <v:fill on="f" focussize="0,0"/>
              <v:stroke on="f" weight="0.5pt"/>
              <v:imagedata o:title=""/>
              <o:lock v:ext="edit" aspectratio="f"/>
              <v:textbox inset="0mm,0mm,0mm,0mm">
                <w:txbxContent>
                  <w:p w14:paraId="4930099A">
                    <w:pPr>
                      <w:pStyle w:val="22"/>
                    </w:pPr>
                    <w:r>
                      <w:fldChar w:fldCharType="begin"/>
                    </w:r>
                    <w:r>
                      <w:instrText xml:space="preserve"> PAGE  \* MERGEFORMAT </w:instrText>
                    </w:r>
                    <w:r>
                      <w:fldChar w:fldCharType="separate"/>
                    </w:r>
                    <w:r>
                      <w:t>- 1 -</w:t>
                    </w:r>
                    <w:r>
                      <w:fldChar w:fldCharType="end"/>
                    </w:r>
                  </w:p>
                </w:txbxContent>
              </v:textbox>
            </v:shape>
          </w:pict>
        </mc:Fallback>
      </mc:AlternateContent>
    </w:r>
    <w:r>
      <w:rPr>
        <w:rFonts w:hint="eastAsia"/>
        <w:b/>
        <w:bCs/>
      </w:rPr>
      <w:drawing>
        <wp:inline distT="0" distB="0" distL="114300" distR="114300">
          <wp:extent cx="163195" cy="141605"/>
          <wp:effectExtent l="0" t="0" r="8255" b="10795"/>
          <wp:docPr id="3" name="图片 22" descr="$JE%XUY530]]FBGG3{DG[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2" descr="$JE%XUY530]]FBGG3{DG[05"/>
                  <pic:cNvPicPr>
                    <a:picLocks noChangeAspect="1"/>
                  </pic:cNvPicPr>
                </pic:nvPicPr>
                <pic:blipFill>
                  <a:blip r:embed="rId1"/>
                  <a:stretch>
                    <a:fillRect/>
                  </a:stretch>
                </pic:blipFill>
                <pic:spPr>
                  <a:xfrm>
                    <a:off x="0" y="0"/>
                    <a:ext cx="163195" cy="141605"/>
                  </a:xfrm>
                  <a:prstGeom prst="rect">
                    <a:avLst/>
                  </a:prstGeom>
                  <a:noFill/>
                  <a:ln>
                    <a:noFill/>
                  </a:ln>
                </pic:spPr>
              </pic:pic>
            </a:graphicData>
          </a:graphic>
        </wp:inline>
      </w:drawing>
    </w:r>
    <w:r>
      <w:rPr>
        <w:rFonts w:hint="eastAsia"/>
        <w:b/>
        <w:bCs/>
      </w:rPr>
      <w:t xml:space="preserve">云南润达工程项目管理咨询有限公司                                       </w:t>
    </w:r>
    <w:r>
      <w:rPr>
        <w:rFonts w:hint="eastAsia"/>
        <w:b/>
        <w:bCs/>
      </w:rPr>
      <w:sym w:font="Wingdings" w:char="0028"/>
    </w:r>
    <w:r>
      <w:rPr>
        <w:rFonts w:hint="eastAsia"/>
        <w:b/>
        <w:bCs/>
      </w:rPr>
      <w:t>：0871-65353686</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63A66A">
    <w:pPr>
      <w:pStyle w:val="20"/>
      <w:pBdr>
        <w:top w:val="single" w:color="auto" w:sz="4" w:space="0"/>
      </w:pBdr>
      <w:spacing w:line="240" w:lineRule="auto"/>
      <w:jc w:val="both"/>
      <w:rPr>
        <w:rFonts w:hint="eastAsia"/>
      </w:rPr>
    </w:pPr>
    <w:r>
      <w:rPr>
        <w:sz w:val="21"/>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550545" cy="184785"/>
              <wp:effectExtent l="0" t="0" r="0" b="0"/>
              <wp:wrapNone/>
              <wp:docPr id="5" name="文本框 5"/>
              <wp:cNvGraphicFramePr/>
              <a:graphic xmlns:a="http://schemas.openxmlformats.org/drawingml/2006/main">
                <a:graphicData uri="http://schemas.microsoft.com/office/word/2010/wordprocessingShape">
                  <wps:wsp>
                    <wps:cNvSpPr txBox="1"/>
                    <wps:spPr>
                      <a:xfrm>
                        <a:off x="0" y="0"/>
                        <a:ext cx="550545" cy="18478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D7D0CB6">
                          <w:pPr>
                            <w:pStyle w:val="22"/>
                          </w:pPr>
                          <w:r>
                            <w:fldChar w:fldCharType="begin"/>
                          </w:r>
                          <w:r>
                            <w:instrText xml:space="preserve"> PAGE  \* MERGEFORMAT </w:instrText>
                          </w:r>
                          <w:r>
                            <w:fldChar w:fldCharType="separate"/>
                          </w:r>
                          <w:r>
                            <w:t>- 1 -</w:t>
                          </w:r>
                          <w:r>
                            <w:fldChar w:fldCharType="end"/>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_x0000_s1026" o:spid="_x0000_s1026" o:spt="202" type="#_x0000_t202" style="position:absolute;left:0pt;margin-top:0pt;height:14.55pt;width:43.35pt;mso-position-horizontal:center;mso-position-horizontal-relative:margin;z-index:251662336;mso-width-relative:page;mso-height-relative:page;" filled="f" stroked="f" coordsize="21600,21600" o:gfxdata="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CJu7OvTAAAAAwEAAA8AAAAAAAAAAQAgAAAAIgAAAGRycy9kb3ducmV2Lnht&#10;bFBLAQIUABQAAAAIAIdO4kBrchEINwIAAGEEAAAOAAAAAAAAAAEAIAAAACIBAABkcnMvZTJvRG9j&#10;LnhtbFBLBQYAAAAABgAGAFkBAADLBQAAAAA=&#10;">
              <v:fill on="f" focussize="0,0"/>
              <v:stroke on="f" weight="0.5pt"/>
              <v:imagedata o:title=""/>
              <o:lock v:ext="edit" aspectratio="f"/>
              <v:textbox inset="0mm,0mm,0mm,0mm">
                <w:txbxContent>
                  <w:p w14:paraId="6D7D0CB6">
                    <w:pPr>
                      <w:pStyle w:val="22"/>
                    </w:pPr>
                    <w:r>
                      <w:fldChar w:fldCharType="begin"/>
                    </w:r>
                    <w:r>
                      <w:instrText xml:space="preserve"> PAGE  \* MERGEFORMAT </w:instrText>
                    </w:r>
                    <w:r>
                      <w:fldChar w:fldCharType="separate"/>
                    </w:r>
                    <w:r>
                      <w:t>- 1 -</w:t>
                    </w:r>
                    <w:r>
                      <w:fldChar w:fldCharType="end"/>
                    </w:r>
                  </w:p>
                </w:txbxContent>
              </v:textbox>
            </v:shape>
          </w:pict>
        </mc:Fallback>
      </mc:AlternateContent>
    </w:r>
    <w:r>
      <w:rPr>
        <w:rFonts w:hint="eastAsia"/>
        <w:b/>
        <w:bCs/>
      </w:rPr>
      <w:drawing>
        <wp:inline distT="0" distB="0" distL="114300" distR="114300">
          <wp:extent cx="163195" cy="141605"/>
          <wp:effectExtent l="0" t="0" r="8255" b="10795"/>
          <wp:docPr id="6" name="图片 22" descr="$JE%XUY530]]FBGG3{DG[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22" descr="$JE%XUY530]]FBGG3{DG[05"/>
                  <pic:cNvPicPr>
                    <a:picLocks noChangeAspect="1"/>
                  </pic:cNvPicPr>
                </pic:nvPicPr>
                <pic:blipFill>
                  <a:blip r:embed="rId1"/>
                  <a:stretch>
                    <a:fillRect/>
                  </a:stretch>
                </pic:blipFill>
                <pic:spPr>
                  <a:xfrm>
                    <a:off x="0" y="0"/>
                    <a:ext cx="163195" cy="141605"/>
                  </a:xfrm>
                  <a:prstGeom prst="rect">
                    <a:avLst/>
                  </a:prstGeom>
                  <a:noFill/>
                  <a:ln>
                    <a:noFill/>
                  </a:ln>
                </pic:spPr>
              </pic:pic>
            </a:graphicData>
          </a:graphic>
        </wp:inline>
      </w:drawing>
    </w:r>
    <w:r>
      <w:rPr>
        <w:rFonts w:hint="eastAsia"/>
        <w:b/>
        <w:bCs/>
      </w:rPr>
      <w:t xml:space="preserve">云南润达工程项目管理咨询有限公司                                     </w:t>
    </w:r>
    <w:r>
      <w:rPr>
        <w:rFonts w:hint="eastAsia"/>
        <w:b/>
        <w:bCs/>
        <w:lang w:val="en-US" w:eastAsia="zh-CN"/>
      </w:rPr>
      <w:t xml:space="preserve">                                          </w:t>
    </w:r>
    <w:r>
      <w:rPr>
        <w:rFonts w:hint="eastAsia"/>
        <w:b/>
        <w:bCs/>
      </w:rPr>
      <w:t xml:space="preserve">  </w:t>
    </w:r>
    <w:r>
      <w:rPr>
        <w:rFonts w:hint="eastAsia"/>
        <w:b/>
        <w:bCs/>
      </w:rPr>
      <w:sym w:font="Wingdings" w:char="0028"/>
    </w:r>
    <w:r>
      <w:rPr>
        <w:rFonts w:hint="eastAsia"/>
        <w:b/>
        <w:bCs/>
      </w:rPr>
      <w:t>：0871-65353686</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E25DB8">
    <w:pPr>
      <w:pStyle w:val="20"/>
      <w:pBdr>
        <w:top w:val="single" w:color="auto" w:sz="4" w:space="0"/>
      </w:pBdr>
      <w:spacing w:line="240" w:lineRule="auto"/>
      <w:rPr>
        <w:rFonts w:hint="eastAsia"/>
      </w:rPr>
    </w:pPr>
    <w:r>
      <w:rPr>
        <w:sz w:val="21"/>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C814C4E">
                          <w:pPr>
                            <w:pStyle w:val="22"/>
                          </w:pPr>
                          <w:r>
                            <w:fldChar w:fldCharType="begin"/>
                          </w:r>
                          <w:r>
                            <w:instrText xml:space="preserve"> PAGE  \* MERGEFORMAT </w:instrText>
                          </w:r>
                          <w:r>
                            <w:fldChar w:fldCharType="separate"/>
                          </w:r>
                          <w:r>
                            <w:t>- 98 -</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3C814C4E">
                    <w:pPr>
                      <w:pStyle w:val="22"/>
                    </w:pPr>
                    <w:r>
                      <w:fldChar w:fldCharType="begin"/>
                    </w:r>
                    <w:r>
                      <w:instrText xml:space="preserve"> PAGE  \* MERGEFORMAT </w:instrText>
                    </w:r>
                    <w:r>
                      <w:fldChar w:fldCharType="separate"/>
                    </w:r>
                    <w:r>
                      <w:t>- 98 -</w:t>
                    </w:r>
                    <w:r>
                      <w:fldChar w:fldCharType="end"/>
                    </w:r>
                  </w:p>
                </w:txbxContent>
              </v:textbox>
            </v:shape>
          </w:pict>
        </mc:Fallback>
      </mc:AlternateContent>
    </w:r>
    <w:r>
      <w:rPr>
        <w:rFonts w:hint="eastAsia"/>
        <w:b/>
        <w:bCs/>
      </w:rPr>
      <w:drawing>
        <wp:inline distT="0" distB="0" distL="114300" distR="114300">
          <wp:extent cx="163195" cy="141605"/>
          <wp:effectExtent l="0" t="0" r="8255" b="10795"/>
          <wp:docPr id="13" name="图片 22" descr="$JE%XUY530]]FBGG3{DG[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22" descr="$JE%XUY530]]FBGG3{DG[05"/>
                  <pic:cNvPicPr>
                    <a:picLocks noChangeAspect="1"/>
                  </pic:cNvPicPr>
                </pic:nvPicPr>
                <pic:blipFill>
                  <a:blip r:embed="rId1"/>
                  <a:stretch>
                    <a:fillRect/>
                  </a:stretch>
                </pic:blipFill>
                <pic:spPr>
                  <a:xfrm>
                    <a:off x="0" y="0"/>
                    <a:ext cx="163195" cy="141605"/>
                  </a:xfrm>
                  <a:prstGeom prst="rect">
                    <a:avLst/>
                  </a:prstGeom>
                  <a:noFill/>
                  <a:ln>
                    <a:noFill/>
                  </a:ln>
                </pic:spPr>
              </pic:pic>
            </a:graphicData>
          </a:graphic>
        </wp:inline>
      </w:drawing>
    </w:r>
    <w:r>
      <w:rPr>
        <w:rFonts w:hint="eastAsia"/>
        <w:b/>
        <w:bCs/>
      </w:rPr>
      <w:t xml:space="preserve">云南润达工程项目管理咨询有限公司                                       </w:t>
    </w:r>
    <w:r>
      <w:rPr>
        <w:rFonts w:hint="eastAsia"/>
        <w:b/>
        <w:bCs/>
      </w:rPr>
      <w:sym w:font="Wingdings" w:char="0028"/>
    </w:r>
    <w:r>
      <w:rPr>
        <w:rFonts w:hint="eastAsia"/>
        <w:b/>
        <w:bCs/>
      </w:rPr>
      <w:t>：0871-65353686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560"/>
      </w:pPr>
      <w:r>
        <w:separator/>
      </w:r>
    </w:p>
  </w:footnote>
  <w:footnote w:type="continuationSeparator" w:id="1">
    <w:p>
      <w:pPr>
        <w:spacing w:line="360" w:lineRule="auto"/>
        <w:ind w:firstLine="56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9D9F12">
    <w:pPr>
      <w:pStyle w:val="20"/>
      <w:pBdr>
        <w:top w:val="none" w:color="auto" w:sz="0" w:space="0"/>
        <w:left w:val="none" w:color="auto" w:sz="0" w:space="0"/>
        <w:bottom w:val="none" w:color="auto" w:sz="0" w:space="0"/>
        <w:right w:val="none" w:color="auto" w:sz="0" w:space="0"/>
        <w:between w:val="none" w:color="auto" w:sz="0" w:space="0"/>
      </w:pBdr>
      <w:spacing w:line="240" w:lineRule="auto"/>
      <w:jc w:val="center"/>
      <w:rPr>
        <w:rFonts w:hint="eastAsia"/>
        <w:b/>
        <w:bCs/>
        <w:sz w:val="24"/>
        <w:szCs w:val="24"/>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2DD0CB">
    <w:pPr>
      <w:pStyle w:val="20"/>
      <w:pBdr>
        <w:bottom w:val="single" w:color="auto" w:sz="4" w:space="0"/>
      </w:pBdr>
      <w:spacing w:line="240" w:lineRule="auto"/>
      <w:jc w:val="right"/>
      <w:rPr>
        <w:rFonts w:hint="eastAsia" w:eastAsia="仿宋"/>
        <w:b/>
        <w:bCs/>
        <w:sz w:val="24"/>
        <w:szCs w:val="24"/>
        <w:lang w:eastAsia="zh-CN"/>
      </w:rPr>
    </w:pPr>
    <w:r>
      <w:rPr>
        <w:rFonts w:hint="eastAsia"/>
        <w:b/>
        <w:bCs/>
        <w:sz w:val="24"/>
        <w:szCs w:val="24"/>
      </w:rPr>
      <w:sym w:font="Wingdings" w:char="0026"/>
    </w:r>
    <w:r>
      <w:rPr>
        <w:rFonts w:hint="eastAsia"/>
        <w:b/>
        <w:bCs/>
        <w:sz w:val="24"/>
        <w:szCs w:val="24"/>
      </w:rPr>
      <w:t>招标</w:t>
    </w:r>
    <w:r>
      <w:rPr>
        <w:rFonts w:hint="eastAsia"/>
        <w:b/>
        <w:bCs/>
        <w:sz w:val="24"/>
        <w:szCs w:val="24"/>
        <w:lang w:val="en-US" w:eastAsia="zh-CN"/>
      </w:rPr>
      <w:t>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47B6378"/>
    <w:multiLevelType w:val="multilevel"/>
    <w:tmpl w:val="447B6378"/>
    <w:lvl w:ilvl="0" w:tentative="0">
      <w:start w:val="1"/>
      <w:numFmt w:val="decimal"/>
      <w:pStyle w:val="49"/>
      <w:suff w:val="nothing"/>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7E841CEF"/>
    <w:multiLevelType w:val="singleLevel"/>
    <w:tmpl w:val="7E841CEF"/>
    <w:lvl w:ilvl="0" w:tentative="0">
      <w:start w:val="1"/>
      <w:numFmt w:val="decimal"/>
      <w:suff w:val="space"/>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bordersDoNotSurroundHeader w:val="0"/>
  <w:bordersDoNotSurroundFooter w:val="0"/>
  <w:documentProtection w:enforcement="0"/>
  <w:defaultTabStop w:val="0"/>
  <w:drawingGridVerticalSpacing w:val="195"/>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2Y2MWY1ZDRhODU3OGNkZDcyMTIwMzdjYWI2MjQ4NjAifQ=="/>
  </w:docVars>
  <w:rsids>
    <w:rsidRoot w:val="001022A4"/>
    <w:rsid w:val="0000366A"/>
    <w:rsid w:val="00006F7F"/>
    <w:rsid w:val="00007003"/>
    <w:rsid w:val="000075B7"/>
    <w:rsid w:val="000237EA"/>
    <w:rsid w:val="00027CD2"/>
    <w:rsid w:val="00031E0C"/>
    <w:rsid w:val="00040832"/>
    <w:rsid w:val="00040D23"/>
    <w:rsid w:val="000439DA"/>
    <w:rsid w:val="00063604"/>
    <w:rsid w:val="0006370A"/>
    <w:rsid w:val="00066832"/>
    <w:rsid w:val="00067934"/>
    <w:rsid w:val="000720BF"/>
    <w:rsid w:val="0008641D"/>
    <w:rsid w:val="000B39A0"/>
    <w:rsid w:val="000C3E03"/>
    <w:rsid w:val="000C488D"/>
    <w:rsid w:val="000C52EC"/>
    <w:rsid w:val="000D0230"/>
    <w:rsid w:val="000D0AD3"/>
    <w:rsid w:val="000E45BD"/>
    <w:rsid w:val="000E4E33"/>
    <w:rsid w:val="000E67CF"/>
    <w:rsid w:val="000F20FD"/>
    <w:rsid w:val="000F39B0"/>
    <w:rsid w:val="0010002C"/>
    <w:rsid w:val="001008D8"/>
    <w:rsid w:val="001022A4"/>
    <w:rsid w:val="00115EF7"/>
    <w:rsid w:val="0013642D"/>
    <w:rsid w:val="00146410"/>
    <w:rsid w:val="00150D67"/>
    <w:rsid w:val="00156600"/>
    <w:rsid w:val="00160E9C"/>
    <w:rsid w:val="00172190"/>
    <w:rsid w:val="00173480"/>
    <w:rsid w:val="00181988"/>
    <w:rsid w:val="00182557"/>
    <w:rsid w:val="0018304A"/>
    <w:rsid w:val="001904E9"/>
    <w:rsid w:val="001A77DE"/>
    <w:rsid w:val="001B36EC"/>
    <w:rsid w:val="001D7B23"/>
    <w:rsid w:val="001E2F56"/>
    <w:rsid w:val="002062E6"/>
    <w:rsid w:val="00207131"/>
    <w:rsid w:val="0022214D"/>
    <w:rsid w:val="00223585"/>
    <w:rsid w:val="002317DB"/>
    <w:rsid w:val="00232245"/>
    <w:rsid w:val="0023265E"/>
    <w:rsid w:val="00235B5A"/>
    <w:rsid w:val="00251060"/>
    <w:rsid w:val="002514A3"/>
    <w:rsid w:val="00256B32"/>
    <w:rsid w:val="00256D01"/>
    <w:rsid w:val="002706F2"/>
    <w:rsid w:val="00271135"/>
    <w:rsid w:val="00285E30"/>
    <w:rsid w:val="002A1AEC"/>
    <w:rsid w:val="002A1BCB"/>
    <w:rsid w:val="002A5262"/>
    <w:rsid w:val="002A6484"/>
    <w:rsid w:val="002A79C6"/>
    <w:rsid w:val="002C06B9"/>
    <w:rsid w:val="002C0FDD"/>
    <w:rsid w:val="002C5E37"/>
    <w:rsid w:val="002D11F7"/>
    <w:rsid w:val="002D48C5"/>
    <w:rsid w:val="002E0B52"/>
    <w:rsid w:val="002E1CF4"/>
    <w:rsid w:val="002E5FED"/>
    <w:rsid w:val="002F0DA9"/>
    <w:rsid w:val="003113C1"/>
    <w:rsid w:val="00312C3A"/>
    <w:rsid w:val="0031353D"/>
    <w:rsid w:val="0032200D"/>
    <w:rsid w:val="00333B37"/>
    <w:rsid w:val="0034487B"/>
    <w:rsid w:val="00347CC6"/>
    <w:rsid w:val="00347D88"/>
    <w:rsid w:val="00350BCD"/>
    <w:rsid w:val="00351E68"/>
    <w:rsid w:val="0035643C"/>
    <w:rsid w:val="003622A7"/>
    <w:rsid w:val="00366226"/>
    <w:rsid w:val="003746B0"/>
    <w:rsid w:val="00374A6B"/>
    <w:rsid w:val="00383E1C"/>
    <w:rsid w:val="00390D4A"/>
    <w:rsid w:val="003918E9"/>
    <w:rsid w:val="0039222E"/>
    <w:rsid w:val="0039288A"/>
    <w:rsid w:val="00393395"/>
    <w:rsid w:val="0039372E"/>
    <w:rsid w:val="00394AF5"/>
    <w:rsid w:val="003A19A4"/>
    <w:rsid w:val="003A1A1B"/>
    <w:rsid w:val="003A4485"/>
    <w:rsid w:val="003A4878"/>
    <w:rsid w:val="003B4310"/>
    <w:rsid w:val="003B60A6"/>
    <w:rsid w:val="003C5883"/>
    <w:rsid w:val="003C7C49"/>
    <w:rsid w:val="003D3327"/>
    <w:rsid w:val="003E057C"/>
    <w:rsid w:val="003E2B14"/>
    <w:rsid w:val="003E314B"/>
    <w:rsid w:val="003F5655"/>
    <w:rsid w:val="003F5BC6"/>
    <w:rsid w:val="004021C6"/>
    <w:rsid w:val="00406BEF"/>
    <w:rsid w:val="00410595"/>
    <w:rsid w:val="00420F7C"/>
    <w:rsid w:val="00433514"/>
    <w:rsid w:val="00446BB3"/>
    <w:rsid w:val="0045353D"/>
    <w:rsid w:val="00470D44"/>
    <w:rsid w:val="004747D3"/>
    <w:rsid w:val="004771C7"/>
    <w:rsid w:val="00481C3A"/>
    <w:rsid w:val="004851CA"/>
    <w:rsid w:val="0048656E"/>
    <w:rsid w:val="00493221"/>
    <w:rsid w:val="004A302C"/>
    <w:rsid w:val="004A6B6D"/>
    <w:rsid w:val="004B539D"/>
    <w:rsid w:val="004C1FA1"/>
    <w:rsid w:val="004C3DCC"/>
    <w:rsid w:val="004D0167"/>
    <w:rsid w:val="004E0BF9"/>
    <w:rsid w:val="004E0CF9"/>
    <w:rsid w:val="004F3FDD"/>
    <w:rsid w:val="004F46AB"/>
    <w:rsid w:val="00501A4A"/>
    <w:rsid w:val="005032B9"/>
    <w:rsid w:val="005100F2"/>
    <w:rsid w:val="00510300"/>
    <w:rsid w:val="00511D7B"/>
    <w:rsid w:val="00513AD5"/>
    <w:rsid w:val="00523D37"/>
    <w:rsid w:val="00524831"/>
    <w:rsid w:val="0052616B"/>
    <w:rsid w:val="00532F25"/>
    <w:rsid w:val="00541D90"/>
    <w:rsid w:val="00542258"/>
    <w:rsid w:val="0054547C"/>
    <w:rsid w:val="0054632A"/>
    <w:rsid w:val="00551EDC"/>
    <w:rsid w:val="005544D1"/>
    <w:rsid w:val="00554509"/>
    <w:rsid w:val="00561523"/>
    <w:rsid w:val="00561527"/>
    <w:rsid w:val="00590E72"/>
    <w:rsid w:val="00594E7A"/>
    <w:rsid w:val="005A146E"/>
    <w:rsid w:val="005A7987"/>
    <w:rsid w:val="005B5936"/>
    <w:rsid w:val="005C0D20"/>
    <w:rsid w:val="005D050C"/>
    <w:rsid w:val="005F7A46"/>
    <w:rsid w:val="00611383"/>
    <w:rsid w:val="00620B1C"/>
    <w:rsid w:val="00626E33"/>
    <w:rsid w:val="006407ED"/>
    <w:rsid w:val="0064251F"/>
    <w:rsid w:val="00643F74"/>
    <w:rsid w:val="006503AE"/>
    <w:rsid w:val="00651EE4"/>
    <w:rsid w:val="00654524"/>
    <w:rsid w:val="00654BCF"/>
    <w:rsid w:val="0066052B"/>
    <w:rsid w:val="006630EF"/>
    <w:rsid w:val="0066446E"/>
    <w:rsid w:val="0066601A"/>
    <w:rsid w:val="006662AB"/>
    <w:rsid w:val="00674212"/>
    <w:rsid w:val="0067621A"/>
    <w:rsid w:val="006815D1"/>
    <w:rsid w:val="00687DD5"/>
    <w:rsid w:val="006923C3"/>
    <w:rsid w:val="006937E9"/>
    <w:rsid w:val="00693EF9"/>
    <w:rsid w:val="006947A5"/>
    <w:rsid w:val="006A1A11"/>
    <w:rsid w:val="006A2C75"/>
    <w:rsid w:val="006A4105"/>
    <w:rsid w:val="006B0C84"/>
    <w:rsid w:val="006B543B"/>
    <w:rsid w:val="006B7E54"/>
    <w:rsid w:val="006C0BD1"/>
    <w:rsid w:val="006C30C8"/>
    <w:rsid w:val="006C5139"/>
    <w:rsid w:val="006C69FC"/>
    <w:rsid w:val="006D069F"/>
    <w:rsid w:val="006D2C95"/>
    <w:rsid w:val="006D5F8F"/>
    <w:rsid w:val="006D6CEA"/>
    <w:rsid w:val="006E3B5C"/>
    <w:rsid w:val="006E3EB8"/>
    <w:rsid w:val="00707B1D"/>
    <w:rsid w:val="00710909"/>
    <w:rsid w:val="00716369"/>
    <w:rsid w:val="00723649"/>
    <w:rsid w:val="007265C3"/>
    <w:rsid w:val="00735F23"/>
    <w:rsid w:val="00740CEF"/>
    <w:rsid w:val="00742261"/>
    <w:rsid w:val="00750D8D"/>
    <w:rsid w:val="00752C5E"/>
    <w:rsid w:val="007531F9"/>
    <w:rsid w:val="00764378"/>
    <w:rsid w:val="0076591F"/>
    <w:rsid w:val="00766F0F"/>
    <w:rsid w:val="00773916"/>
    <w:rsid w:val="00773B9A"/>
    <w:rsid w:val="0077582F"/>
    <w:rsid w:val="007862C9"/>
    <w:rsid w:val="0079007B"/>
    <w:rsid w:val="007A0F22"/>
    <w:rsid w:val="007B5C1A"/>
    <w:rsid w:val="007C03A0"/>
    <w:rsid w:val="007C2BEF"/>
    <w:rsid w:val="007D3D77"/>
    <w:rsid w:val="007E157B"/>
    <w:rsid w:val="007E4818"/>
    <w:rsid w:val="007E5868"/>
    <w:rsid w:val="007E6A7E"/>
    <w:rsid w:val="007F33F3"/>
    <w:rsid w:val="007F6124"/>
    <w:rsid w:val="00801743"/>
    <w:rsid w:val="00801BDF"/>
    <w:rsid w:val="00802B86"/>
    <w:rsid w:val="0082514B"/>
    <w:rsid w:val="00830599"/>
    <w:rsid w:val="008334B0"/>
    <w:rsid w:val="0083496F"/>
    <w:rsid w:val="0083530F"/>
    <w:rsid w:val="00836468"/>
    <w:rsid w:val="00843492"/>
    <w:rsid w:val="00845F16"/>
    <w:rsid w:val="00852AF3"/>
    <w:rsid w:val="00856D2D"/>
    <w:rsid w:val="00856F2E"/>
    <w:rsid w:val="00857C99"/>
    <w:rsid w:val="00871560"/>
    <w:rsid w:val="00872D54"/>
    <w:rsid w:val="00872F2D"/>
    <w:rsid w:val="0087585D"/>
    <w:rsid w:val="00880E22"/>
    <w:rsid w:val="00882B6F"/>
    <w:rsid w:val="008834AE"/>
    <w:rsid w:val="00885F4D"/>
    <w:rsid w:val="008962E2"/>
    <w:rsid w:val="008A74EF"/>
    <w:rsid w:val="008B0539"/>
    <w:rsid w:val="008B1C98"/>
    <w:rsid w:val="008B5ADF"/>
    <w:rsid w:val="008D0B3B"/>
    <w:rsid w:val="008D1450"/>
    <w:rsid w:val="008D2E66"/>
    <w:rsid w:val="008D56A5"/>
    <w:rsid w:val="008E1546"/>
    <w:rsid w:val="008E189F"/>
    <w:rsid w:val="008E24ED"/>
    <w:rsid w:val="008E40FE"/>
    <w:rsid w:val="008E57AC"/>
    <w:rsid w:val="008E6D3B"/>
    <w:rsid w:val="00902C2A"/>
    <w:rsid w:val="00906396"/>
    <w:rsid w:val="0090770A"/>
    <w:rsid w:val="00916E4D"/>
    <w:rsid w:val="00917A63"/>
    <w:rsid w:val="00923C36"/>
    <w:rsid w:val="00924B8E"/>
    <w:rsid w:val="009344DE"/>
    <w:rsid w:val="009357E5"/>
    <w:rsid w:val="00936087"/>
    <w:rsid w:val="00945D17"/>
    <w:rsid w:val="00965FBF"/>
    <w:rsid w:val="00973941"/>
    <w:rsid w:val="0097751F"/>
    <w:rsid w:val="00980255"/>
    <w:rsid w:val="009804FA"/>
    <w:rsid w:val="00985B78"/>
    <w:rsid w:val="0098649F"/>
    <w:rsid w:val="00993AFA"/>
    <w:rsid w:val="0099686E"/>
    <w:rsid w:val="00996DF2"/>
    <w:rsid w:val="009A41B0"/>
    <w:rsid w:val="009A4756"/>
    <w:rsid w:val="009A4C46"/>
    <w:rsid w:val="009A4DBF"/>
    <w:rsid w:val="009B3513"/>
    <w:rsid w:val="009B39EA"/>
    <w:rsid w:val="009D3FC3"/>
    <w:rsid w:val="009D433D"/>
    <w:rsid w:val="009D4484"/>
    <w:rsid w:val="009D5889"/>
    <w:rsid w:val="009D7755"/>
    <w:rsid w:val="009F1D20"/>
    <w:rsid w:val="00A00548"/>
    <w:rsid w:val="00A00713"/>
    <w:rsid w:val="00A00731"/>
    <w:rsid w:val="00A11A5C"/>
    <w:rsid w:val="00A22235"/>
    <w:rsid w:val="00A22F7B"/>
    <w:rsid w:val="00A23801"/>
    <w:rsid w:val="00A2554C"/>
    <w:rsid w:val="00A25B25"/>
    <w:rsid w:val="00A33652"/>
    <w:rsid w:val="00A3798C"/>
    <w:rsid w:val="00A42866"/>
    <w:rsid w:val="00A461C1"/>
    <w:rsid w:val="00A46B5C"/>
    <w:rsid w:val="00A50D6E"/>
    <w:rsid w:val="00A51DD8"/>
    <w:rsid w:val="00A647EA"/>
    <w:rsid w:val="00A736C6"/>
    <w:rsid w:val="00A82472"/>
    <w:rsid w:val="00A83F1F"/>
    <w:rsid w:val="00A8416F"/>
    <w:rsid w:val="00AA0223"/>
    <w:rsid w:val="00AB28B8"/>
    <w:rsid w:val="00AB3B77"/>
    <w:rsid w:val="00AC57B7"/>
    <w:rsid w:val="00AC73C5"/>
    <w:rsid w:val="00AC755C"/>
    <w:rsid w:val="00AD0E13"/>
    <w:rsid w:val="00AD5ABF"/>
    <w:rsid w:val="00AF45C5"/>
    <w:rsid w:val="00AF5667"/>
    <w:rsid w:val="00B05DD5"/>
    <w:rsid w:val="00B12477"/>
    <w:rsid w:val="00B13343"/>
    <w:rsid w:val="00B1354B"/>
    <w:rsid w:val="00B220B2"/>
    <w:rsid w:val="00B23942"/>
    <w:rsid w:val="00B4327E"/>
    <w:rsid w:val="00B467A4"/>
    <w:rsid w:val="00B5286D"/>
    <w:rsid w:val="00B545BC"/>
    <w:rsid w:val="00B61032"/>
    <w:rsid w:val="00B61D2E"/>
    <w:rsid w:val="00B71854"/>
    <w:rsid w:val="00B71DA4"/>
    <w:rsid w:val="00B7235B"/>
    <w:rsid w:val="00B76348"/>
    <w:rsid w:val="00B81261"/>
    <w:rsid w:val="00B82556"/>
    <w:rsid w:val="00B87655"/>
    <w:rsid w:val="00B87801"/>
    <w:rsid w:val="00B92871"/>
    <w:rsid w:val="00B928DA"/>
    <w:rsid w:val="00BA5AC3"/>
    <w:rsid w:val="00BA630D"/>
    <w:rsid w:val="00BB06B4"/>
    <w:rsid w:val="00BB2551"/>
    <w:rsid w:val="00BB4892"/>
    <w:rsid w:val="00BB5E9B"/>
    <w:rsid w:val="00BC0655"/>
    <w:rsid w:val="00BC1A44"/>
    <w:rsid w:val="00BC5C37"/>
    <w:rsid w:val="00BC7ED2"/>
    <w:rsid w:val="00BD0190"/>
    <w:rsid w:val="00BE212E"/>
    <w:rsid w:val="00BE4AAB"/>
    <w:rsid w:val="00BE5086"/>
    <w:rsid w:val="00BF4971"/>
    <w:rsid w:val="00C07F40"/>
    <w:rsid w:val="00C12E85"/>
    <w:rsid w:val="00C16A79"/>
    <w:rsid w:val="00C20278"/>
    <w:rsid w:val="00C22791"/>
    <w:rsid w:val="00C236DC"/>
    <w:rsid w:val="00C32F79"/>
    <w:rsid w:val="00C33FD2"/>
    <w:rsid w:val="00C35271"/>
    <w:rsid w:val="00C4036A"/>
    <w:rsid w:val="00C50E28"/>
    <w:rsid w:val="00C62934"/>
    <w:rsid w:val="00C64428"/>
    <w:rsid w:val="00C74D6F"/>
    <w:rsid w:val="00C8136C"/>
    <w:rsid w:val="00C842DE"/>
    <w:rsid w:val="00C902FB"/>
    <w:rsid w:val="00C965AE"/>
    <w:rsid w:val="00CA0AED"/>
    <w:rsid w:val="00CA66E6"/>
    <w:rsid w:val="00CC29DE"/>
    <w:rsid w:val="00CC3B64"/>
    <w:rsid w:val="00CD37C6"/>
    <w:rsid w:val="00CD3BA4"/>
    <w:rsid w:val="00CD41AA"/>
    <w:rsid w:val="00CD6943"/>
    <w:rsid w:val="00CE6C2F"/>
    <w:rsid w:val="00CE73CC"/>
    <w:rsid w:val="00CE7E9C"/>
    <w:rsid w:val="00CF2EF3"/>
    <w:rsid w:val="00CF3298"/>
    <w:rsid w:val="00D02F3B"/>
    <w:rsid w:val="00D0657B"/>
    <w:rsid w:val="00D129CB"/>
    <w:rsid w:val="00D16A04"/>
    <w:rsid w:val="00D27C17"/>
    <w:rsid w:val="00D41B89"/>
    <w:rsid w:val="00D47F27"/>
    <w:rsid w:val="00D5541F"/>
    <w:rsid w:val="00D57923"/>
    <w:rsid w:val="00D61964"/>
    <w:rsid w:val="00D66387"/>
    <w:rsid w:val="00D741B6"/>
    <w:rsid w:val="00D74BD0"/>
    <w:rsid w:val="00D74FED"/>
    <w:rsid w:val="00D75A81"/>
    <w:rsid w:val="00D7761F"/>
    <w:rsid w:val="00D86806"/>
    <w:rsid w:val="00D86C35"/>
    <w:rsid w:val="00DB04FB"/>
    <w:rsid w:val="00DB6549"/>
    <w:rsid w:val="00DB6DFF"/>
    <w:rsid w:val="00DC003F"/>
    <w:rsid w:val="00DC7C1D"/>
    <w:rsid w:val="00DD1FC5"/>
    <w:rsid w:val="00DE72B3"/>
    <w:rsid w:val="00DF4668"/>
    <w:rsid w:val="00E00172"/>
    <w:rsid w:val="00E0533A"/>
    <w:rsid w:val="00E0701A"/>
    <w:rsid w:val="00E131D1"/>
    <w:rsid w:val="00E17AA0"/>
    <w:rsid w:val="00E2655B"/>
    <w:rsid w:val="00E311AB"/>
    <w:rsid w:val="00E358BF"/>
    <w:rsid w:val="00E36EC8"/>
    <w:rsid w:val="00E51146"/>
    <w:rsid w:val="00E512A9"/>
    <w:rsid w:val="00E54AF9"/>
    <w:rsid w:val="00E5624E"/>
    <w:rsid w:val="00E601D4"/>
    <w:rsid w:val="00E64C88"/>
    <w:rsid w:val="00E7179D"/>
    <w:rsid w:val="00E74832"/>
    <w:rsid w:val="00E81B04"/>
    <w:rsid w:val="00E820C5"/>
    <w:rsid w:val="00E87550"/>
    <w:rsid w:val="00E9413F"/>
    <w:rsid w:val="00E973D2"/>
    <w:rsid w:val="00EC7C64"/>
    <w:rsid w:val="00ED00D6"/>
    <w:rsid w:val="00EE26DC"/>
    <w:rsid w:val="00EE3FF1"/>
    <w:rsid w:val="00EE5816"/>
    <w:rsid w:val="00F03292"/>
    <w:rsid w:val="00F0565C"/>
    <w:rsid w:val="00F121AE"/>
    <w:rsid w:val="00F15852"/>
    <w:rsid w:val="00F23F4B"/>
    <w:rsid w:val="00F26946"/>
    <w:rsid w:val="00F46C50"/>
    <w:rsid w:val="00F56CD7"/>
    <w:rsid w:val="00F60B61"/>
    <w:rsid w:val="00F66E89"/>
    <w:rsid w:val="00F67822"/>
    <w:rsid w:val="00F70621"/>
    <w:rsid w:val="00F74182"/>
    <w:rsid w:val="00F7607A"/>
    <w:rsid w:val="00F8517B"/>
    <w:rsid w:val="00F90250"/>
    <w:rsid w:val="00F91395"/>
    <w:rsid w:val="00F961D7"/>
    <w:rsid w:val="00F97A2B"/>
    <w:rsid w:val="00FA0CA3"/>
    <w:rsid w:val="00FA3BC5"/>
    <w:rsid w:val="00FA40FE"/>
    <w:rsid w:val="00FB08DC"/>
    <w:rsid w:val="00FB0D30"/>
    <w:rsid w:val="00FB1AE0"/>
    <w:rsid w:val="00FB34C2"/>
    <w:rsid w:val="00FB42F5"/>
    <w:rsid w:val="00FD76E1"/>
    <w:rsid w:val="00FE0970"/>
    <w:rsid w:val="00FE7811"/>
    <w:rsid w:val="00FF3F3A"/>
    <w:rsid w:val="00FF400F"/>
    <w:rsid w:val="012C7507"/>
    <w:rsid w:val="013E0F10"/>
    <w:rsid w:val="01967DCC"/>
    <w:rsid w:val="01A1689D"/>
    <w:rsid w:val="01BB37F0"/>
    <w:rsid w:val="01CC1A40"/>
    <w:rsid w:val="01E4322D"/>
    <w:rsid w:val="021033C5"/>
    <w:rsid w:val="024651BB"/>
    <w:rsid w:val="024E06A7"/>
    <w:rsid w:val="025263E9"/>
    <w:rsid w:val="029579D0"/>
    <w:rsid w:val="02A779DA"/>
    <w:rsid w:val="02AA5A88"/>
    <w:rsid w:val="02AD3196"/>
    <w:rsid w:val="02B349AE"/>
    <w:rsid w:val="02D2650C"/>
    <w:rsid w:val="02F70D3E"/>
    <w:rsid w:val="02FC24CC"/>
    <w:rsid w:val="03163BF6"/>
    <w:rsid w:val="033124A2"/>
    <w:rsid w:val="03373831"/>
    <w:rsid w:val="03B24C65"/>
    <w:rsid w:val="03CA1FAF"/>
    <w:rsid w:val="03DE35BD"/>
    <w:rsid w:val="03EA6727"/>
    <w:rsid w:val="043A7135"/>
    <w:rsid w:val="04C06F08"/>
    <w:rsid w:val="04CE19B0"/>
    <w:rsid w:val="04DD3F64"/>
    <w:rsid w:val="04EE7F1F"/>
    <w:rsid w:val="04F354C5"/>
    <w:rsid w:val="05095BE0"/>
    <w:rsid w:val="0540483E"/>
    <w:rsid w:val="054C3F00"/>
    <w:rsid w:val="055F2BCB"/>
    <w:rsid w:val="0563090D"/>
    <w:rsid w:val="05A15D87"/>
    <w:rsid w:val="05B13578"/>
    <w:rsid w:val="05B41D83"/>
    <w:rsid w:val="06110369"/>
    <w:rsid w:val="0616772D"/>
    <w:rsid w:val="061F2751"/>
    <w:rsid w:val="062F6A41"/>
    <w:rsid w:val="06707E29"/>
    <w:rsid w:val="067F52D3"/>
    <w:rsid w:val="068C33DC"/>
    <w:rsid w:val="069F7723"/>
    <w:rsid w:val="06E4782C"/>
    <w:rsid w:val="06F51A39"/>
    <w:rsid w:val="07062CD9"/>
    <w:rsid w:val="070752C8"/>
    <w:rsid w:val="07725D73"/>
    <w:rsid w:val="077741FC"/>
    <w:rsid w:val="07866B35"/>
    <w:rsid w:val="07B94814"/>
    <w:rsid w:val="07DD01F0"/>
    <w:rsid w:val="07ED2710"/>
    <w:rsid w:val="07F91FBF"/>
    <w:rsid w:val="082C668B"/>
    <w:rsid w:val="08AC6127"/>
    <w:rsid w:val="08B140CE"/>
    <w:rsid w:val="08DA2C94"/>
    <w:rsid w:val="08E753B1"/>
    <w:rsid w:val="08F847D6"/>
    <w:rsid w:val="090221EB"/>
    <w:rsid w:val="090B10A0"/>
    <w:rsid w:val="09535D34"/>
    <w:rsid w:val="0958547B"/>
    <w:rsid w:val="097C3D4B"/>
    <w:rsid w:val="097F1A8E"/>
    <w:rsid w:val="09AC1C5B"/>
    <w:rsid w:val="09CE174C"/>
    <w:rsid w:val="09D61B19"/>
    <w:rsid w:val="09D73355"/>
    <w:rsid w:val="0A0F3741"/>
    <w:rsid w:val="0A4E1728"/>
    <w:rsid w:val="0B2C4B67"/>
    <w:rsid w:val="0B3B3792"/>
    <w:rsid w:val="0B416FB3"/>
    <w:rsid w:val="0B7A69B0"/>
    <w:rsid w:val="0BB24C22"/>
    <w:rsid w:val="0BCA3494"/>
    <w:rsid w:val="0BF45945"/>
    <w:rsid w:val="0BF6229A"/>
    <w:rsid w:val="0C1049D2"/>
    <w:rsid w:val="0C25691C"/>
    <w:rsid w:val="0C2C3490"/>
    <w:rsid w:val="0C6906C6"/>
    <w:rsid w:val="0C79253B"/>
    <w:rsid w:val="0CC779D3"/>
    <w:rsid w:val="0CCC516C"/>
    <w:rsid w:val="0D115149"/>
    <w:rsid w:val="0D2E35AF"/>
    <w:rsid w:val="0D9773A6"/>
    <w:rsid w:val="0DC267E8"/>
    <w:rsid w:val="0DD77BC6"/>
    <w:rsid w:val="0E125A88"/>
    <w:rsid w:val="0E4B6064"/>
    <w:rsid w:val="0E550D71"/>
    <w:rsid w:val="0E5A03D3"/>
    <w:rsid w:val="0E707BF7"/>
    <w:rsid w:val="0E7C0027"/>
    <w:rsid w:val="0EFE2F29"/>
    <w:rsid w:val="0FFA3C1C"/>
    <w:rsid w:val="10047D52"/>
    <w:rsid w:val="100E1475"/>
    <w:rsid w:val="10305890"/>
    <w:rsid w:val="10423AAD"/>
    <w:rsid w:val="104F3F68"/>
    <w:rsid w:val="10A02A15"/>
    <w:rsid w:val="10A73088"/>
    <w:rsid w:val="10A83678"/>
    <w:rsid w:val="10B169D0"/>
    <w:rsid w:val="10DC0310"/>
    <w:rsid w:val="10EF574B"/>
    <w:rsid w:val="10FE14EA"/>
    <w:rsid w:val="110203C1"/>
    <w:rsid w:val="11A6405B"/>
    <w:rsid w:val="11FC1ECD"/>
    <w:rsid w:val="1212349F"/>
    <w:rsid w:val="1218482D"/>
    <w:rsid w:val="123B1070"/>
    <w:rsid w:val="12411FD6"/>
    <w:rsid w:val="124E024F"/>
    <w:rsid w:val="12597320"/>
    <w:rsid w:val="127A7296"/>
    <w:rsid w:val="12802AFE"/>
    <w:rsid w:val="12A61E39"/>
    <w:rsid w:val="12AC1431"/>
    <w:rsid w:val="12E70CF1"/>
    <w:rsid w:val="12F773AA"/>
    <w:rsid w:val="12FC56ED"/>
    <w:rsid w:val="13223BB5"/>
    <w:rsid w:val="133E25B0"/>
    <w:rsid w:val="133E6515"/>
    <w:rsid w:val="1376180B"/>
    <w:rsid w:val="13806B2E"/>
    <w:rsid w:val="140137CB"/>
    <w:rsid w:val="14100946"/>
    <w:rsid w:val="144933C4"/>
    <w:rsid w:val="148937C0"/>
    <w:rsid w:val="14B545B5"/>
    <w:rsid w:val="14BC1DE8"/>
    <w:rsid w:val="14C44CA4"/>
    <w:rsid w:val="14F11C7A"/>
    <w:rsid w:val="15205ED3"/>
    <w:rsid w:val="15747FCD"/>
    <w:rsid w:val="15A308B2"/>
    <w:rsid w:val="15F31839"/>
    <w:rsid w:val="16422E4D"/>
    <w:rsid w:val="16585B40"/>
    <w:rsid w:val="16791B12"/>
    <w:rsid w:val="167D2FDD"/>
    <w:rsid w:val="167D3757"/>
    <w:rsid w:val="167D7355"/>
    <w:rsid w:val="169C3C7F"/>
    <w:rsid w:val="16D276A1"/>
    <w:rsid w:val="16DE0BDF"/>
    <w:rsid w:val="16E8266B"/>
    <w:rsid w:val="171926EA"/>
    <w:rsid w:val="173D267E"/>
    <w:rsid w:val="175B2228"/>
    <w:rsid w:val="178C784F"/>
    <w:rsid w:val="17B24A58"/>
    <w:rsid w:val="17B40B54"/>
    <w:rsid w:val="180513B0"/>
    <w:rsid w:val="1836075D"/>
    <w:rsid w:val="18377CB8"/>
    <w:rsid w:val="184D6DCC"/>
    <w:rsid w:val="187673EA"/>
    <w:rsid w:val="18BF0DE4"/>
    <w:rsid w:val="18F27B86"/>
    <w:rsid w:val="18F7519C"/>
    <w:rsid w:val="19102702"/>
    <w:rsid w:val="19324427"/>
    <w:rsid w:val="19794F06"/>
    <w:rsid w:val="197C4C02"/>
    <w:rsid w:val="198A4263"/>
    <w:rsid w:val="19CA0BE0"/>
    <w:rsid w:val="19FF5487"/>
    <w:rsid w:val="1A0924ED"/>
    <w:rsid w:val="1A334BA4"/>
    <w:rsid w:val="1A8213DE"/>
    <w:rsid w:val="1A98475D"/>
    <w:rsid w:val="1A9A04D5"/>
    <w:rsid w:val="1A9E2186"/>
    <w:rsid w:val="1AC94917"/>
    <w:rsid w:val="1ACC4407"/>
    <w:rsid w:val="1B46240B"/>
    <w:rsid w:val="1B661988"/>
    <w:rsid w:val="1B950C9D"/>
    <w:rsid w:val="1BA3153A"/>
    <w:rsid w:val="1BC42BBE"/>
    <w:rsid w:val="1BCD33F4"/>
    <w:rsid w:val="1BD63C62"/>
    <w:rsid w:val="1BDC68CC"/>
    <w:rsid w:val="1BEC1EA5"/>
    <w:rsid w:val="1C382DB2"/>
    <w:rsid w:val="1C411335"/>
    <w:rsid w:val="1C626DD1"/>
    <w:rsid w:val="1C732E1C"/>
    <w:rsid w:val="1CAC629E"/>
    <w:rsid w:val="1CAE7DC2"/>
    <w:rsid w:val="1CD770EC"/>
    <w:rsid w:val="1D1A76AB"/>
    <w:rsid w:val="1D2D5631"/>
    <w:rsid w:val="1D884F5D"/>
    <w:rsid w:val="1D9C6312"/>
    <w:rsid w:val="1DAD49C3"/>
    <w:rsid w:val="1DEB28A6"/>
    <w:rsid w:val="1EB85E6F"/>
    <w:rsid w:val="1EC024D4"/>
    <w:rsid w:val="1EC61EEB"/>
    <w:rsid w:val="1EEE0DF0"/>
    <w:rsid w:val="1EFF2FFD"/>
    <w:rsid w:val="1F0B7BF4"/>
    <w:rsid w:val="1F1F369F"/>
    <w:rsid w:val="1F7237CF"/>
    <w:rsid w:val="1F9C084C"/>
    <w:rsid w:val="1F9E45C4"/>
    <w:rsid w:val="200A3A07"/>
    <w:rsid w:val="200D1749"/>
    <w:rsid w:val="20146634"/>
    <w:rsid w:val="202D4F00"/>
    <w:rsid w:val="202F0868"/>
    <w:rsid w:val="204A00D1"/>
    <w:rsid w:val="208F7AFD"/>
    <w:rsid w:val="20B56069"/>
    <w:rsid w:val="20FB77F4"/>
    <w:rsid w:val="20FC6A4B"/>
    <w:rsid w:val="214607F0"/>
    <w:rsid w:val="21521B0A"/>
    <w:rsid w:val="216E7FC6"/>
    <w:rsid w:val="21920158"/>
    <w:rsid w:val="219A700D"/>
    <w:rsid w:val="220A5F40"/>
    <w:rsid w:val="22244B28"/>
    <w:rsid w:val="22284619"/>
    <w:rsid w:val="222B5EB7"/>
    <w:rsid w:val="225B679C"/>
    <w:rsid w:val="226D64CF"/>
    <w:rsid w:val="227D4C1C"/>
    <w:rsid w:val="228F6446"/>
    <w:rsid w:val="22E56987"/>
    <w:rsid w:val="231F3C6E"/>
    <w:rsid w:val="2325595B"/>
    <w:rsid w:val="23272B22"/>
    <w:rsid w:val="23415CA0"/>
    <w:rsid w:val="235F406A"/>
    <w:rsid w:val="2373100E"/>
    <w:rsid w:val="237A70F6"/>
    <w:rsid w:val="23A979DB"/>
    <w:rsid w:val="23C42838"/>
    <w:rsid w:val="23E10F23"/>
    <w:rsid w:val="23E427C1"/>
    <w:rsid w:val="23EF1892"/>
    <w:rsid w:val="24326064"/>
    <w:rsid w:val="244F1C78"/>
    <w:rsid w:val="248B79D6"/>
    <w:rsid w:val="24920313"/>
    <w:rsid w:val="24A106B2"/>
    <w:rsid w:val="24D942F0"/>
    <w:rsid w:val="251E17FE"/>
    <w:rsid w:val="25965D3D"/>
    <w:rsid w:val="25B75DE7"/>
    <w:rsid w:val="25C428AA"/>
    <w:rsid w:val="25D56865"/>
    <w:rsid w:val="260A2F54"/>
    <w:rsid w:val="26663961"/>
    <w:rsid w:val="26695200"/>
    <w:rsid w:val="26827CF9"/>
    <w:rsid w:val="26C336C6"/>
    <w:rsid w:val="2702368A"/>
    <w:rsid w:val="27075144"/>
    <w:rsid w:val="270918C1"/>
    <w:rsid w:val="271206D8"/>
    <w:rsid w:val="271E5FEA"/>
    <w:rsid w:val="278B027A"/>
    <w:rsid w:val="27921034"/>
    <w:rsid w:val="28011B94"/>
    <w:rsid w:val="28036860"/>
    <w:rsid w:val="28041684"/>
    <w:rsid w:val="28347772"/>
    <w:rsid w:val="28461C9C"/>
    <w:rsid w:val="285C14C0"/>
    <w:rsid w:val="28804724"/>
    <w:rsid w:val="28991DCC"/>
    <w:rsid w:val="289D486D"/>
    <w:rsid w:val="28C11323"/>
    <w:rsid w:val="28CA01D8"/>
    <w:rsid w:val="28E84B02"/>
    <w:rsid w:val="2918096D"/>
    <w:rsid w:val="29487B9E"/>
    <w:rsid w:val="295561CD"/>
    <w:rsid w:val="29823297"/>
    <w:rsid w:val="298E56A9"/>
    <w:rsid w:val="2A430F6F"/>
    <w:rsid w:val="2A4E308A"/>
    <w:rsid w:val="2A753876"/>
    <w:rsid w:val="2AA15DB9"/>
    <w:rsid w:val="2AA57891"/>
    <w:rsid w:val="2AEE4B12"/>
    <w:rsid w:val="2AF754D0"/>
    <w:rsid w:val="2B126055"/>
    <w:rsid w:val="2B466919"/>
    <w:rsid w:val="2B74267D"/>
    <w:rsid w:val="2B834F81"/>
    <w:rsid w:val="2BA56CDA"/>
    <w:rsid w:val="2BB533C1"/>
    <w:rsid w:val="2BC2163A"/>
    <w:rsid w:val="2BE7562D"/>
    <w:rsid w:val="2CC909DE"/>
    <w:rsid w:val="2CF16BCB"/>
    <w:rsid w:val="2D20584C"/>
    <w:rsid w:val="2D223B78"/>
    <w:rsid w:val="2D520C78"/>
    <w:rsid w:val="2D6B7AAF"/>
    <w:rsid w:val="2DAC4350"/>
    <w:rsid w:val="2DCA2A28"/>
    <w:rsid w:val="2DD65871"/>
    <w:rsid w:val="2DE0224B"/>
    <w:rsid w:val="2DFB7085"/>
    <w:rsid w:val="2E422F06"/>
    <w:rsid w:val="2E4722CA"/>
    <w:rsid w:val="2EAD4823"/>
    <w:rsid w:val="2ED40002"/>
    <w:rsid w:val="2F167CA6"/>
    <w:rsid w:val="2F5D6F3E"/>
    <w:rsid w:val="2F6D7B0F"/>
    <w:rsid w:val="2FD8767E"/>
    <w:rsid w:val="2FF40230"/>
    <w:rsid w:val="303E14AB"/>
    <w:rsid w:val="30684D3E"/>
    <w:rsid w:val="30A27C8C"/>
    <w:rsid w:val="30B654E5"/>
    <w:rsid w:val="30C10112"/>
    <w:rsid w:val="30D146BB"/>
    <w:rsid w:val="30D26291"/>
    <w:rsid w:val="30D36097"/>
    <w:rsid w:val="30EF0B21"/>
    <w:rsid w:val="30FC114A"/>
    <w:rsid w:val="31442AF1"/>
    <w:rsid w:val="31557924"/>
    <w:rsid w:val="31AD68E8"/>
    <w:rsid w:val="31B77767"/>
    <w:rsid w:val="31B9528D"/>
    <w:rsid w:val="31E16592"/>
    <w:rsid w:val="325154C6"/>
    <w:rsid w:val="327D078A"/>
    <w:rsid w:val="32931F82"/>
    <w:rsid w:val="32D25BBE"/>
    <w:rsid w:val="33093FF2"/>
    <w:rsid w:val="33137BF7"/>
    <w:rsid w:val="3352392A"/>
    <w:rsid w:val="337B3A3F"/>
    <w:rsid w:val="33AB09C9"/>
    <w:rsid w:val="33BF0B9A"/>
    <w:rsid w:val="33C46C09"/>
    <w:rsid w:val="33CF3A74"/>
    <w:rsid w:val="34003D36"/>
    <w:rsid w:val="341E27F0"/>
    <w:rsid w:val="343D7DD6"/>
    <w:rsid w:val="346239BA"/>
    <w:rsid w:val="349D764D"/>
    <w:rsid w:val="34F00BE3"/>
    <w:rsid w:val="352C10B9"/>
    <w:rsid w:val="355E7319"/>
    <w:rsid w:val="355F7EFA"/>
    <w:rsid w:val="356371E7"/>
    <w:rsid w:val="357A4D33"/>
    <w:rsid w:val="362B4280"/>
    <w:rsid w:val="36651CA6"/>
    <w:rsid w:val="3720190B"/>
    <w:rsid w:val="373830F8"/>
    <w:rsid w:val="379245B6"/>
    <w:rsid w:val="37A4253C"/>
    <w:rsid w:val="37D913AF"/>
    <w:rsid w:val="37D95311"/>
    <w:rsid w:val="3821593A"/>
    <w:rsid w:val="383A69FC"/>
    <w:rsid w:val="383E0E57"/>
    <w:rsid w:val="38D429AD"/>
    <w:rsid w:val="3922196A"/>
    <w:rsid w:val="39410D75"/>
    <w:rsid w:val="39693679"/>
    <w:rsid w:val="399A1E48"/>
    <w:rsid w:val="39BB1996"/>
    <w:rsid w:val="39DE7E3A"/>
    <w:rsid w:val="3A282FB0"/>
    <w:rsid w:val="3A35795B"/>
    <w:rsid w:val="3A631110"/>
    <w:rsid w:val="3A8614A0"/>
    <w:rsid w:val="3A8A3C6B"/>
    <w:rsid w:val="3A985A30"/>
    <w:rsid w:val="3AB42A96"/>
    <w:rsid w:val="3ACD3B57"/>
    <w:rsid w:val="3AE74C19"/>
    <w:rsid w:val="3B0A583A"/>
    <w:rsid w:val="3B3911ED"/>
    <w:rsid w:val="3B612ACA"/>
    <w:rsid w:val="3BC1190E"/>
    <w:rsid w:val="3BD056AD"/>
    <w:rsid w:val="3BE55B47"/>
    <w:rsid w:val="3C13510B"/>
    <w:rsid w:val="3C372D23"/>
    <w:rsid w:val="3C7550F0"/>
    <w:rsid w:val="3C937EBB"/>
    <w:rsid w:val="3CA27DBE"/>
    <w:rsid w:val="3CB77232"/>
    <w:rsid w:val="3CC94E9F"/>
    <w:rsid w:val="3D34699E"/>
    <w:rsid w:val="3D3872CF"/>
    <w:rsid w:val="3D4520CB"/>
    <w:rsid w:val="3D5C18D2"/>
    <w:rsid w:val="3D74475E"/>
    <w:rsid w:val="3D7D1865"/>
    <w:rsid w:val="3D874491"/>
    <w:rsid w:val="3DAC3EF8"/>
    <w:rsid w:val="3DB53F63"/>
    <w:rsid w:val="3DCB0822"/>
    <w:rsid w:val="3DFA1E50"/>
    <w:rsid w:val="3E09294E"/>
    <w:rsid w:val="3E0C543F"/>
    <w:rsid w:val="3E3839DE"/>
    <w:rsid w:val="3E5500EC"/>
    <w:rsid w:val="3E885B96"/>
    <w:rsid w:val="3EC139D3"/>
    <w:rsid w:val="3EEF0540"/>
    <w:rsid w:val="3F1941A6"/>
    <w:rsid w:val="3F333C56"/>
    <w:rsid w:val="3F5304CB"/>
    <w:rsid w:val="3F613D2E"/>
    <w:rsid w:val="3F6A5E19"/>
    <w:rsid w:val="3F95585A"/>
    <w:rsid w:val="3F965B19"/>
    <w:rsid w:val="3F9F3D14"/>
    <w:rsid w:val="3FC10C55"/>
    <w:rsid w:val="3FCB6213"/>
    <w:rsid w:val="3FDD65EB"/>
    <w:rsid w:val="4010076E"/>
    <w:rsid w:val="40134DA2"/>
    <w:rsid w:val="40236FA5"/>
    <w:rsid w:val="406E7C2E"/>
    <w:rsid w:val="40721429"/>
    <w:rsid w:val="40956EC5"/>
    <w:rsid w:val="409F5F96"/>
    <w:rsid w:val="40E11229"/>
    <w:rsid w:val="40EA0D3F"/>
    <w:rsid w:val="4126717C"/>
    <w:rsid w:val="419A57D9"/>
    <w:rsid w:val="41A35612"/>
    <w:rsid w:val="41C917A8"/>
    <w:rsid w:val="41D37CA5"/>
    <w:rsid w:val="41D801BF"/>
    <w:rsid w:val="4204114C"/>
    <w:rsid w:val="420411F0"/>
    <w:rsid w:val="42116A20"/>
    <w:rsid w:val="42375131"/>
    <w:rsid w:val="424E72C4"/>
    <w:rsid w:val="42521821"/>
    <w:rsid w:val="425608D6"/>
    <w:rsid w:val="42660B19"/>
    <w:rsid w:val="428643E6"/>
    <w:rsid w:val="42DA6628"/>
    <w:rsid w:val="42DC702D"/>
    <w:rsid w:val="435E5C94"/>
    <w:rsid w:val="436F1C50"/>
    <w:rsid w:val="43E3619A"/>
    <w:rsid w:val="4416031D"/>
    <w:rsid w:val="444906F3"/>
    <w:rsid w:val="44580DBE"/>
    <w:rsid w:val="44613C8E"/>
    <w:rsid w:val="44641089"/>
    <w:rsid w:val="44915BF6"/>
    <w:rsid w:val="44B813D4"/>
    <w:rsid w:val="44C11AA6"/>
    <w:rsid w:val="44DA57EF"/>
    <w:rsid w:val="450D1720"/>
    <w:rsid w:val="453273D9"/>
    <w:rsid w:val="45356EC9"/>
    <w:rsid w:val="45415D40"/>
    <w:rsid w:val="455D5402"/>
    <w:rsid w:val="458C5390"/>
    <w:rsid w:val="458F0387"/>
    <w:rsid w:val="4594599D"/>
    <w:rsid w:val="45B222C8"/>
    <w:rsid w:val="45E00BE3"/>
    <w:rsid w:val="45EE6E38"/>
    <w:rsid w:val="46141AA7"/>
    <w:rsid w:val="46C93D6D"/>
    <w:rsid w:val="471843AC"/>
    <w:rsid w:val="47264D1B"/>
    <w:rsid w:val="473F7B8B"/>
    <w:rsid w:val="47925359"/>
    <w:rsid w:val="47DC2A90"/>
    <w:rsid w:val="480B3FDC"/>
    <w:rsid w:val="487B247F"/>
    <w:rsid w:val="487E46E3"/>
    <w:rsid w:val="488340A3"/>
    <w:rsid w:val="48B76708"/>
    <w:rsid w:val="48EC5D01"/>
    <w:rsid w:val="494B141D"/>
    <w:rsid w:val="494B3812"/>
    <w:rsid w:val="49553696"/>
    <w:rsid w:val="495A0CAC"/>
    <w:rsid w:val="49753D38"/>
    <w:rsid w:val="499A67B4"/>
    <w:rsid w:val="49FB156F"/>
    <w:rsid w:val="4A235542"/>
    <w:rsid w:val="4A2E2503"/>
    <w:rsid w:val="4A6C0C97"/>
    <w:rsid w:val="4A783AE0"/>
    <w:rsid w:val="4AAC3789"/>
    <w:rsid w:val="4ABF170F"/>
    <w:rsid w:val="4B2D09D0"/>
    <w:rsid w:val="4B3317B5"/>
    <w:rsid w:val="4B5736F5"/>
    <w:rsid w:val="4B8D35BB"/>
    <w:rsid w:val="4B9A1834"/>
    <w:rsid w:val="4BDC1E4C"/>
    <w:rsid w:val="4BEB17CB"/>
    <w:rsid w:val="4BF72460"/>
    <w:rsid w:val="4C4C5224"/>
    <w:rsid w:val="4C7E15B6"/>
    <w:rsid w:val="4CA26813"/>
    <w:rsid w:val="4CEC4311"/>
    <w:rsid w:val="4D3F7921"/>
    <w:rsid w:val="4D4B54DB"/>
    <w:rsid w:val="4D581648"/>
    <w:rsid w:val="4DD454D1"/>
    <w:rsid w:val="4DE00305"/>
    <w:rsid w:val="4DF9336E"/>
    <w:rsid w:val="4E1F3515"/>
    <w:rsid w:val="4E231FB4"/>
    <w:rsid w:val="4E375A60"/>
    <w:rsid w:val="4E3F18D5"/>
    <w:rsid w:val="4E5E4D9B"/>
    <w:rsid w:val="4E682ACC"/>
    <w:rsid w:val="4E791BD4"/>
    <w:rsid w:val="4EA4661C"/>
    <w:rsid w:val="4ED92673"/>
    <w:rsid w:val="4F0F326C"/>
    <w:rsid w:val="4F0F42E7"/>
    <w:rsid w:val="4F5C39D0"/>
    <w:rsid w:val="4FC41575"/>
    <w:rsid w:val="4FC450D1"/>
    <w:rsid w:val="4FE37C4D"/>
    <w:rsid w:val="4FF05EC6"/>
    <w:rsid w:val="4FF77255"/>
    <w:rsid w:val="50B96C00"/>
    <w:rsid w:val="510B6869"/>
    <w:rsid w:val="51826FF2"/>
    <w:rsid w:val="51AE366B"/>
    <w:rsid w:val="51B82A14"/>
    <w:rsid w:val="51BB1906"/>
    <w:rsid w:val="51C55131"/>
    <w:rsid w:val="51ED6B61"/>
    <w:rsid w:val="521F6F68"/>
    <w:rsid w:val="52321A47"/>
    <w:rsid w:val="527309D3"/>
    <w:rsid w:val="52833022"/>
    <w:rsid w:val="52B73D28"/>
    <w:rsid w:val="52FC37B4"/>
    <w:rsid w:val="53034162"/>
    <w:rsid w:val="53073C53"/>
    <w:rsid w:val="53087C68"/>
    <w:rsid w:val="532E2213"/>
    <w:rsid w:val="534722A1"/>
    <w:rsid w:val="534A3D40"/>
    <w:rsid w:val="536F1C4A"/>
    <w:rsid w:val="537D2167"/>
    <w:rsid w:val="538B22AF"/>
    <w:rsid w:val="539329F5"/>
    <w:rsid w:val="53FF2B7C"/>
    <w:rsid w:val="542B571F"/>
    <w:rsid w:val="543A3BB4"/>
    <w:rsid w:val="544D38E7"/>
    <w:rsid w:val="54B576DE"/>
    <w:rsid w:val="54BE30E2"/>
    <w:rsid w:val="54D9517B"/>
    <w:rsid w:val="54F71AA5"/>
    <w:rsid w:val="556A3EE4"/>
    <w:rsid w:val="559047C1"/>
    <w:rsid w:val="55A0369C"/>
    <w:rsid w:val="55A37293"/>
    <w:rsid w:val="55AE2A78"/>
    <w:rsid w:val="55E71B19"/>
    <w:rsid w:val="560B5785"/>
    <w:rsid w:val="560F74E2"/>
    <w:rsid w:val="563C1E65"/>
    <w:rsid w:val="564E44A8"/>
    <w:rsid w:val="5661367A"/>
    <w:rsid w:val="566946D6"/>
    <w:rsid w:val="566B44F9"/>
    <w:rsid w:val="567B3B80"/>
    <w:rsid w:val="56C41E5B"/>
    <w:rsid w:val="56CA56C3"/>
    <w:rsid w:val="56DA342C"/>
    <w:rsid w:val="57193F55"/>
    <w:rsid w:val="57882E88"/>
    <w:rsid w:val="57931F59"/>
    <w:rsid w:val="57FE314A"/>
    <w:rsid w:val="580C5867"/>
    <w:rsid w:val="583F79EB"/>
    <w:rsid w:val="5845542E"/>
    <w:rsid w:val="58504A85"/>
    <w:rsid w:val="5851771E"/>
    <w:rsid w:val="585F008D"/>
    <w:rsid w:val="587907C9"/>
    <w:rsid w:val="58BE1EE9"/>
    <w:rsid w:val="59245DBC"/>
    <w:rsid w:val="596929A1"/>
    <w:rsid w:val="59DA3B12"/>
    <w:rsid w:val="5A9A53AC"/>
    <w:rsid w:val="5AA24261"/>
    <w:rsid w:val="5AAF07C5"/>
    <w:rsid w:val="5B3B58E3"/>
    <w:rsid w:val="5B6C12F0"/>
    <w:rsid w:val="5B7D3C8A"/>
    <w:rsid w:val="5B8219EE"/>
    <w:rsid w:val="5B903486"/>
    <w:rsid w:val="5B9242D5"/>
    <w:rsid w:val="5BEA2363"/>
    <w:rsid w:val="5BFF1E2F"/>
    <w:rsid w:val="5C036F81"/>
    <w:rsid w:val="5C3D06E5"/>
    <w:rsid w:val="5C3D2493"/>
    <w:rsid w:val="5CBB785C"/>
    <w:rsid w:val="5CD821BC"/>
    <w:rsid w:val="5D177188"/>
    <w:rsid w:val="5D1B5F7E"/>
    <w:rsid w:val="5D1E5A78"/>
    <w:rsid w:val="5D2947AD"/>
    <w:rsid w:val="5D50591B"/>
    <w:rsid w:val="5D63417B"/>
    <w:rsid w:val="5D7719D5"/>
    <w:rsid w:val="5D7E7207"/>
    <w:rsid w:val="5D924A61"/>
    <w:rsid w:val="5E015742"/>
    <w:rsid w:val="5E215ADF"/>
    <w:rsid w:val="5E260F36"/>
    <w:rsid w:val="5E4F4700"/>
    <w:rsid w:val="5E677C9B"/>
    <w:rsid w:val="5F075005"/>
    <w:rsid w:val="5F1871E8"/>
    <w:rsid w:val="5F1B1A3C"/>
    <w:rsid w:val="5F2931A3"/>
    <w:rsid w:val="5F2D3CB4"/>
    <w:rsid w:val="5F33738A"/>
    <w:rsid w:val="5F337B7D"/>
    <w:rsid w:val="5F645F89"/>
    <w:rsid w:val="5F8B79B9"/>
    <w:rsid w:val="5FC353A5"/>
    <w:rsid w:val="5FF11F12"/>
    <w:rsid w:val="606D70BF"/>
    <w:rsid w:val="60A32AE1"/>
    <w:rsid w:val="60BB607C"/>
    <w:rsid w:val="61291238"/>
    <w:rsid w:val="613A3445"/>
    <w:rsid w:val="615564D1"/>
    <w:rsid w:val="616B66B4"/>
    <w:rsid w:val="616B7AA3"/>
    <w:rsid w:val="617C3A5E"/>
    <w:rsid w:val="619450F8"/>
    <w:rsid w:val="61DF4125"/>
    <w:rsid w:val="62610CE3"/>
    <w:rsid w:val="629748CF"/>
    <w:rsid w:val="629A7963"/>
    <w:rsid w:val="62E55491"/>
    <w:rsid w:val="631460D6"/>
    <w:rsid w:val="632A3167"/>
    <w:rsid w:val="633345F0"/>
    <w:rsid w:val="63467B6E"/>
    <w:rsid w:val="638F3DAE"/>
    <w:rsid w:val="643D6789"/>
    <w:rsid w:val="645E7808"/>
    <w:rsid w:val="64AF30A1"/>
    <w:rsid w:val="64AF414A"/>
    <w:rsid w:val="64B259E8"/>
    <w:rsid w:val="650A1380"/>
    <w:rsid w:val="65113AC4"/>
    <w:rsid w:val="654E74BF"/>
    <w:rsid w:val="65F839E8"/>
    <w:rsid w:val="66100C18"/>
    <w:rsid w:val="662335CB"/>
    <w:rsid w:val="67293782"/>
    <w:rsid w:val="676F7BC1"/>
    <w:rsid w:val="67775D4B"/>
    <w:rsid w:val="67C04445"/>
    <w:rsid w:val="67C73559"/>
    <w:rsid w:val="67C95523"/>
    <w:rsid w:val="687E630D"/>
    <w:rsid w:val="68AF64C7"/>
    <w:rsid w:val="68F70A23"/>
    <w:rsid w:val="694C139B"/>
    <w:rsid w:val="69561038"/>
    <w:rsid w:val="69727787"/>
    <w:rsid w:val="69AF24F6"/>
    <w:rsid w:val="69D4253F"/>
    <w:rsid w:val="69FC16D5"/>
    <w:rsid w:val="6A040A94"/>
    <w:rsid w:val="6A3D3FA6"/>
    <w:rsid w:val="6A4964A7"/>
    <w:rsid w:val="6A7F59F0"/>
    <w:rsid w:val="6A845731"/>
    <w:rsid w:val="6A8E7383"/>
    <w:rsid w:val="6A983B2B"/>
    <w:rsid w:val="6AB73D58"/>
    <w:rsid w:val="6AC233DC"/>
    <w:rsid w:val="6AD71D05"/>
    <w:rsid w:val="6ADA55BA"/>
    <w:rsid w:val="6AE10DD5"/>
    <w:rsid w:val="6AF428B7"/>
    <w:rsid w:val="6B3709F5"/>
    <w:rsid w:val="6B8E5F87"/>
    <w:rsid w:val="6B8F0831"/>
    <w:rsid w:val="6B9B2D32"/>
    <w:rsid w:val="6BB13803"/>
    <w:rsid w:val="6BD10E4A"/>
    <w:rsid w:val="6BDF70C3"/>
    <w:rsid w:val="6C0905E4"/>
    <w:rsid w:val="6C170504"/>
    <w:rsid w:val="6C360CAD"/>
    <w:rsid w:val="6CA55DD8"/>
    <w:rsid w:val="6CB50CE9"/>
    <w:rsid w:val="6CD24E7A"/>
    <w:rsid w:val="6CD429A0"/>
    <w:rsid w:val="6CDF30F3"/>
    <w:rsid w:val="6D1E3C1B"/>
    <w:rsid w:val="6D3135B1"/>
    <w:rsid w:val="6D3B18E0"/>
    <w:rsid w:val="6D6A6E60"/>
    <w:rsid w:val="6D716441"/>
    <w:rsid w:val="6D745F31"/>
    <w:rsid w:val="6DA00AD4"/>
    <w:rsid w:val="6E3147D9"/>
    <w:rsid w:val="6E5805C6"/>
    <w:rsid w:val="6ECB64DD"/>
    <w:rsid w:val="6F4C23BD"/>
    <w:rsid w:val="6FE3114C"/>
    <w:rsid w:val="6FEF189F"/>
    <w:rsid w:val="701E4BA2"/>
    <w:rsid w:val="70384FF4"/>
    <w:rsid w:val="70386A76"/>
    <w:rsid w:val="703B4AE4"/>
    <w:rsid w:val="704A2661"/>
    <w:rsid w:val="705F07D2"/>
    <w:rsid w:val="70840D27"/>
    <w:rsid w:val="70860433"/>
    <w:rsid w:val="709C192B"/>
    <w:rsid w:val="711B022A"/>
    <w:rsid w:val="715C06CE"/>
    <w:rsid w:val="723D4351"/>
    <w:rsid w:val="726F7FB0"/>
    <w:rsid w:val="72807725"/>
    <w:rsid w:val="728817C0"/>
    <w:rsid w:val="729B5D0E"/>
    <w:rsid w:val="72B648F6"/>
    <w:rsid w:val="72CE7E91"/>
    <w:rsid w:val="72E66F89"/>
    <w:rsid w:val="72FB6788"/>
    <w:rsid w:val="732775A1"/>
    <w:rsid w:val="737555F2"/>
    <w:rsid w:val="738532B5"/>
    <w:rsid w:val="73BC23E0"/>
    <w:rsid w:val="7416389E"/>
    <w:rsid w:val="742F15AE"/>
    <w:rsid w:val="747D3A68"/>
    <w:rsid w:val="748225C0"/>
    <w:rsid w:val="74EA4FDD"/>
    <w:rsid w:val="752A4149"/>
    <w:rsid w:val="75524DAA"/>
    <w:rsid w:val="759B0A42"/>
    <w:rsid w:val="75B74589"/>
    <w:rsid w:val="75C17839"/>
    <w:rsid w:val="75C4260C"/>
    <w:rsid w:val="75EE2F27"/>
    <w:rsid w:val="75FC4D15"/>
    <w:rsid w:val="76253E01"/>
    <w:rsid w:val="76477A70"/>
    <w:rsid w:val="764A3CD3"/>
    <w:rsid w:val="768F7938"/>
    <w:rsid w:val="76CA6BC2"/>
    <w:rsid w:val="76CC293A"/>
    <w:rsid w:val="76D33CC8"/>
    <w:rsid w:val="77274014"/>
    <w:rsid w:val="773B1404"/>
    <w:rsid w:val="7760252B"/>
    <w:rsid w:val="77876861"/>
    <w:rsid w:val="779435F7"/>
    <w:rsid w:val="77BE6726"/>
    <w:rsid w:val="77C83101"/>
    <w:rsid w:val="77E22187"/>
    <w:rsid w:val="77F42148"/>
    <w:rsid w:val="782F13D2"/>
    <w:rsid w:val="785030F6"/>
    <w:rsid w:val="78782D79"/>
    <w:rsid w:val="788E22F0"/>
    <w:rsid w:val="790F6B0E"/>
    <w:rsid w:val="7927654D"/>
    <w:rsid w:val="79351CB1"/>
    <w:rsid w:val="79575FDE"/>
    <w:rsid w:val="799675A8"/>
    <w:rsid w:val="79BA437A"/>
    <w:rsid w:val="79F226B7"/>
    <w:rsid w:val="79FF3026"/>
    <w:rsid w:val="7A0643B5"/>
    <w:rsid w:val="7A4F18B8"/>
    <w:rsid w:val="7A526F79"/>
    <w:rsid w:val="7AD718AD"/>
    <w:rsid w:val="7B2014A6"/>
    <w:rsid w:val="7B3F192C"/>
    <w:rsid w:val="7B425546"/>
    <w:rsid w:val="7B446F42"/>
    <w:rsid w:val="7B4707E1"/>
    <w:rsid w:val="7B4F58E7"/>
    <w:rsid w:val="7B5573A2"/>
    <w:rsid w:val="7C484810"/>
    <w:rsid w:val="7C572CA5"/>
    <w:rsid w:val="7C8D4919"/>
    <w:rsid w:val="7CB006D3"/>
    <w:rsid w:val="7CEB42BE"/>
    <w:rsid w:val="7D0E4FE0"/>
    <w:rsid w:val="7D2012E9"/>
    <w:rsid w:val="7D380E83"/>
    <w:rsid w:val="7D404BAC"/>
    <w:rsid w:val="7D406A1E"/>
    <w:rsid w:val="7D72797B"/>
    <w:rsid w:val="7DB06B11"/>
    <w:rsid w:val="7DC2312C"/>
    <w:rsid w:val="7DE14F1D"/>
    <w:rsid w:val="7DF32EA2"/>
    <w:rsid w:val="7E176B90"/>
    <w:rsid w:val="7E1F73F1"/>
    <w:rsid w:val="7E431733"/>
    <w:rsid w:val="7E671CB9"/>
    <w:rsid w:val="7E7C6FDB"/>
    <w:rsid w:val="7E860E45"/>
    <w:rsid w:val="7EA37E2C"/>
    <w:rsid w:val="7EB23781"/>
    <w:rsid w:val="7EC80085"/>
    <w:rsid w:val="7EC81C39"/>
    <w:rsid w:val="7F13770B"/>
    <w:rsid w:val="7F2C666B"/>
    <w:rsid w:val="7F572FBC"/>
    <w:rsid w:val="7FBF303C"/>
    <w:rsid w:val="7FD30895"/>
    <w:rsid w:val="7FD37903"/>
    <w:rsid w:val="7FF6692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0" w:semiHidden="0" w:name="heading 5"/>
    <w:lsdException w:qFormat="1" w:uiPriority="0" w:semiHidden="0"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uiPriority="99" w:name="footnote text"/>
    <w:lsdException w:qFormat="1" w:unhideWhenUsed="0" w:uiPriority="0" w:semiHidden="0" w:name="annotation text"/>
    <w:lsdException w:qFormat="1" w:uiPriority="99" w:semiHidden="0" w:name="header"/>
    <w:lsdException w:qFormat="1" w:uiPriority="99" w:semiHidden="0" w:name="footer"/>
    <w:lsdException w:uiPriority="99" w:name="index heading"/>
    <w:lsdException w:qFormat="1" w:unhideWhenUsed="0" w:uiPriority="35" w:semiHidden="0" w:name="caption"/>
    <w:lsdException w:uiPriority="99" w:name="table of figures"/>
    <w:lsdException w:uiPriority="99" w:name="envelope address"/>
    <w:lsdException w:qFormat="1" w:unhideWhenUsed="0" w:uiPriority="0" w:semiHidden="0" w:name="envelope return"/>
    <w:lsdException w:uiPriority="99" w:name="footnote reference"/>
    <w:lsdException w:qFormat="1" w:unhideWhenUsed="0" w:uiPriority="0"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qFormat="1" w:uiPriority="99" w:semiHidden="0"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iPriority="99"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uiPriority="99" w:name="Body Text 3"/>
    <w:lsdException w:uiPriority="99" w:name="Body Text Indent 2"/>
    <w:lsdException w:uiPriority="99" w:name="Body Text Indent 3"/>
    <w:lsdException w:qFormat="1" w:uiPriority="99" w:semiHidden="0"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wordWrap w:val="0"/>
      <w:spacing w:line="360" w:lineRule="auto"/>
      <w:ind w:firstLine="1124" w:firstLineChars="200"/>
    </w:pPr>
    <w:rPr>
      <w:rFonts w:ascii="仿宋" w:hAnsi="仿宋" w:eastAsia="仿宋" w:cs="仿宋"/>
      <w:kern w:val="2"/>
      <w:sz w:val="28"/>
      <w:szCs w:val="28"/>
      <w:lang w:val="en-US" w:eastAsia="zh-CN" w:bidi="ar-SA"/>
    </w:rPr>
  </w:style>
  <w:style w:type="paragraph" w:styleId="2">
    <w:name w:val="heading 1"/>
    <w:basedOn w:val="1"/>
    <w:next w:val="1"/>
    <w:link w:val="48"/>
    <w:qFormat/>
    <w:uiPriority w:val="9"/>
    <w:pPr>
      <w:keepNext/>
      <w:keepLines/>
      <w:adjustRightInd w:val="0"/>
      <w:snapToGrid w:val="0"/>
      <w:spacing w:line="480" w:lineRule="auto"/>
      <w:ind w:firstLine="0" w:firstLineChars="0"/>
      <w:jc w:val="center"/>
      <w:outlineLvl w:val="0"/>
    </w:pPr>
    <w:rPr>
      <w:rFonts w:ascii="方正黑体_GBK" w:hAnsi="方正黑体_GBK" w:eastAsia="方正黑体_GBK" w:cs="方正黑体_GBK"/>
      <w:b/>
      <w:bCs/>
      <w:kern w:val="44"/>
      <w:sz w:val="44"/>
      <w:szCs w:val="44"/>
    </w:rPr>
  </w:style>
  <w:style w:type="paragraph" w:styleId="3">
    <w:name w:val="heading 2"/>
    <w:basedOn w:val="4"/>
    <w:next w:val="4"/>
    <w:link w:val="42"/>
    <w:unhideWhenUsed/>
    <w:qFormat/>
    <w:uiPriority w:val="9"/>
    <w:pPr>
      <w:keepNext/>
      <w:keepLines/>
      <w:jc w:val="left"/>
      <w:outlineLvl w:val="1"/>
    </w:pPr>
    <w:rPr>
      <w:rFonts w:ascii="方正楷体_GBK" w:hAnsi="方正楷体_GBK" w:eastAsia="方正楷体_GBK" w:cs="方正楷体_GBK"/>
      <w:b/>
      <w:bCs/>
      <w:sz w:val="32"/>
      <w:szCs w:val="32"/>
    </w:rPr>
  </w:style>
  <w:style w:type="paragraph" w:styleId="5">
    <w:name w:val="heading 3"/>
    <w:basedOn w:val="1"/>
    <w:next w:val="1"/>
    <w:link w:val="45"/>
    <w:unhideWhenUsed/>
    <w:qFormat/>
    <w:uiPriority w:val="9"/>
    <w:pPr>
      <w:keepNext/>
      <w:keepLines/>
      <w:outlineLvl w:val="2"/>
    </w:pPr>
    <w:rPr>
      <w:b/>
      <w:bCs/>
      <w:sz w:val="30"/>
    </w:rPr>
  </w:style>
  <w:style w:type="paragraph" w:styleId="6">
    <w:name w:val="heading 4"/>
    <w:basedOn w:val="1"/>
    <w:next w:val="1"/>
    <w:link w:val="46"/>
    <w:unhideWhenUsed/>
    <w:qFormat/>
    <w:uiPriority w:val="9"/>
    <w:pPr>
      <w:keepNext/>
      <w:keepLines/>
      <w:outlineLvl w:val="3"/>
    </w:pPr>
    <w:rPr>
      <w:b/>
      <w:bCs/>
    </w:rPr>
  </w:style>
  <w:style w:type="paragraph" w:styleId="7">
    <w:name w:val="heading 5"/>
    <w:basedOn w:val="1"/>
    <w:next w:val="1"/>
    <w:unhideWhenUsed/>
    <w:qFormat/>
    <w:uiPriority w:val="0"/>
    <w:pPr>
      <w:keepNext/>
      <w:keepLines/>
      <w:spacing w:before="50" w:beforeLines="50" w:after="50" w:afterLines="50"/>
      <w:ind w:firstLine="0" w:firstLineChars="0"/>
      <w:outlineLvl w:val="4"/>
    </w:pPr>
  </w:style>
  <w:style w:type="paragraph" w:styleId="8">
    <w:name w:val="heading 6"/>
    <w:basedOn w:val="7"/>
    <w:next w:val="1"/>
    <w:unhideWhenUsed/>
    <w:qFormat/>
    <w:uiPriority w:val="0"/>
    <w:pPr>
      <w:spacing w:before="240" w:beforeLines="0" w:after="64" w:afterLines="0"/>
      <w:outlineLvl w:val="5"/>
    </w:pPr>
  </w:style>
  <w:style w:type="character" w:default="1" w:styleId="37">
    <w:name w:val="Default Paragraph Font"/>
    <w:semiHidden/>
    <w:unhideWhenUsed/>
    <w:qFormat/>
    <w:uiPriority w:val="1"/>
  </w:style>
  <w:style w:type="table" w:default="1" w:styleId="35">
    <w:name w:val="Normal Table"/>
    <w:semiHidden/>
    <w:unhideWhenUsed/>
    <w:qFormat/>
    <w:uiPriority w:val="99"/>
    <w:tblPr>
      <w:tblCellMar>
        <w:top w:w="0" w:type="dxa"/>
        <w:left w:w="108" w:type="dxa"/>
        <w:bottom w:w="0" w:type="dxa"/>
        <w:right w:w="108" w:type="dxa"/>
      </w:tblCellMar>
    </w:tblPr>
  </w:style>
  <w:style w:type="paragraph" w:styleId="4">
    <w:name w:val="Body Text"/>
    <w:basedOn w:val="1"/>
    <w:link w:val="44"/>
    <w:qFormat/>
    <w:uiPriority w:val="99"/>
    <w:pPr>
      <w:jc w:val="center"/>
    </w:pPr>
  </w:style>
  <w:style w:type="paragraph" w:styleId="9">
    <w:name w:val="toc 7"/>
    <w:basedOn w:val="1"/>
    <w:next w:val="1"/>
    <w:unhideWhenUsed/>
    <w:qFormat/>
    <w:uiPriority w:val="39"/>
    <w:pPr>
      <w:ind w:left="1440"/>
    </w:pPr>
    <w:rPr>
      <w:rFonts w:asciiTheme="minorHAnsi" w:eastAsiaTheme="minorHAnsi"/>
      <w:sz w:val="18"/>
      <w:szCs w:val="18"/>
    </w:rPr>
  </w:style>
  <w:style w:type="paragraph" w:styleId="10">
    <w:name w:val="Normal Indent"/>
    <w:basedOn w:val="1"/>
    <w:qFormat/>
    <w:uiPriority w:val="0"/>
    <w:pPr>
      <w:widowControl/>
      <w:ind w:firstLine="420"/>
    </w:pPr>
    <w:rPr>
      <w:kern w:val="0"/>
      <w:sz w:val="20"/>
      <w:szCs w:val="20"/>
    </w:rPr>
  </w:style>
  <w:style w:type="paragraph" w:styleId="11">
    <w:name w:val="caption"/>
    <w:basedOn w:val="1"/>
    <w:next w:val="1"/>
    <w:qFormat/>
    <w:uiPriority w:val="35"/>
    <w:rPr>
      <w:rFonts w:ascii="Cambria" w:hAnsi="Cambria" w:eastAsia="黑体" w:cs="Times New Roman"/>
      <w:sz w:val="20"/>
      <w:szCs w:val="20"/>
    </w:rPr>
  </w:style>
  <w:style w:type="paragraph" w:styleId="12">
    <w:name w:val="List Bullet"/>
    <w:basedOn w:val="1"/>
    <w:unhideWhenUsed/>
    <w:qFormat/>
    <w:uiPriority w:val="99"/>
    <w:pPr>
      <w:tabs>
        <w:tab w:val="left" w:pos="360"/>
        <w:tab w:val="left" w:pos="1134"/>
      </w:tabs>
      <w:spacing w:line="240" w:lineRule="auto"/>
      <w:ind w:left="1134" w:hanging="1134"/>
      <w:contextualSpacing/>
      <w:jc w:val="both"/>
    </w:pPr>
    <w:rPr>
      <w:rFonts w:ascii="Times New Roman" w:hAnsi="Times New Roman" w:cs="Times New Roman"/>
      <w:kern w:val="0"/>
      <w:sz w:val="20"/>
      <w:szCs w:val="20"/>
    </w:rPr>
  </w:style>
  <w:style w:type="paragraph" w:styleId="13">
    <w:name w:val="Document Map"/>
    <w:basedOn w:val="1"/>
    <w:next w:val="14"/>
    <w:qFormat/>
    <w:uiPriority w:val="0"/>
    <w:rPr>
      <w:rFonts w:ascii="宋体" w:hAnsi="Times New Roman" w:eastAsia="宋体" w:cs="Times New Roman"/>
      <w:sz w:val="18"/>
      <w:szCs w:val="18"/>
    </w:rPr>
  </w:style>
  <w:style w:type="paragraph" w:styleId="14">
    <w:name w:val="Block Text"/>
    <w:basedOn w:val="1"/>
    <w:unhideWhenUsed/>
    <w:qFormat/>
    <w:uiPriority w:val="99"/>
    <w:pPr>
      <w:ind w:left="1440" w:leftChars="700" w:right="700" w:rightChars="700"/>
    </w:pPr>
    <w:rPr>
      <w:szCs w:val="24"/>
    </w:rPr>
  </w:style>
  <w:style w:type="paragraph" w:styleId="15">
    <w:name w:val="annotation text"/>
    <w:basedOn w:val="1"/>
    <w:link w:val="52"/>
    <w:qFormat/>
    <w:uiPriority w:val="0"/>
    <w:pPr>
      <w:spacing w:line="240" w:lineRule="auto"/>
    </w:pPr>
    <w:rPr>
      <w:rFonts w:eastAsiaTheme="minorEastAsia"/>
      <w:sz w:val="21"/>
      <w:szCs w:val="24"/>
    </w:rPr>
  </w:style>
  <w:style w:type="paragraph" w:styleId="16">
    <w:name w:val="Body Text Indent"/>
    <w:basedOn w:val="1"/>
    <w:next w:val="17"/>
    <w:qFormat/>
    <w:uiPriority w:val="99"/>
    <w:pPr>
      <w:spacing w:after="120"/>
      <w:ind w:left="420" w:leftChars="200"/>
    </w:pPr>
    <w:rPr>
      <w:rFonts w:eastAsia="宋体"/>
      <w:sz w:val="21"/>
    </w:rPr>
  </w:style>
  <w:style w:type="paragraph" w:styleId="17">
    <w:name w:val="envelope return"/>
    <w:basedOn w:val="1"/>
    <w:qFormat/>
    <w:uiPriority w:val="0"/>
    <w:pPr>
      <w:snapToGrid w:val="0"/>
    </w:pPr>
    <w:rPr>
      <w:rFonts w:ascii="Arial" w:hAnsi="Arial"/>
    </w:rPr>
  </w:style>
  <w:style w:type="paragraph" w:styleId="18">
    <w:name w:val="toc 5"/>
    <w:basedOn w:val="1"/>
    <w:next w:val="1"/>
    <w:unhideWhenUsed/>
    <w:qFormat/>
    <w:uiPriority w:val="39"/>
    <w:pPr>
      <w:ind w:left="960"/>
    </w:pPr>
    <w:rPr>
      <w:rFonts w:asciiTheme="minorHAnsi" w:eastAsiaTheme="minorHAnsi"/>
      <w:sz w:val="18"/>
      <w:szCs w:val="18"/>
    </w:rPr>
  </w:style>
  <w:style w:type="paragraph" w:styleId="19">
    <w:name w:val="toc 3"/>
    <w:basedOn w:val="1"/>
    <w:next w:val="1"/>
    <w:unhideWhenUsed/>
    <w:qFormat/>
    <w:uiPriority w:val="39"/>
    <w:pPr>
      <w:ind w:left="480"/>
    </w:pPr>
    <w:rPr>
      <w:rFonts w:asciiTheme="minorHAnsi" w:eastAsiaTheme="minorHAnsi"/>
      <w:i/>
      <w:iCs/>
      <w:sz w:val="20"/>
      <w:szCs w:val="20"/>
    </w:rPr>
  </w:style>
  <w:style w:type="paragraph" w:styleId="20">
    <w:name w:val="Plain Text"/>
    <w:basedOn w:val="1"/>
    <w:next w:val="1"/>
    <w:qFormat/>
    <w:uiPriority w:val="0"/>
    <w:pPr>
      <w:ind w:firstLine="0" w:firstLineChars="0"/>
      <w:jc w:val="center"/>
    </w:pPr>
    <w:rPr>
      <w:sz w:val="21"/>
      <w:szCs w:val="21"/>
    </w:rPr>
  </w:style>
  <w:style w:type="paragraph" w:styleId="21">
    <w:name w:val="toc 8"/>
    <w:basedOn w:val="1"/>
    <w:next w:val="1"/>
    <w:unhideWhenUsed/>
    <w:qFormat/>
    <w:uiPriority w:val="39"/>
    <w:pPr>
      <w:ind w:left="1680"/>
    </w:pPr>
    <w:rPr>
      <w:rFonts w:asciiTheme="minorHAnsi" w:eastAsiaTheme="minorHAnsi"/>
      <w:sz w:val="18"/>
      <w:szCs w:val="18"/>
    </w:rPr>
  </w:style>
  <w:style w:type="paragraph" w:styleId="22">
    <w:name w:val="footer"/>
    <w:basedOn w:val="1"/>
    <w:link w:val="51"/>
    <w:unhideWhenUsed/>
    <w:qFormat/>
    <w:uiPriority w:val="99"/>
    <w:pPr>
      <w:tabs>
        <w:tab w:val="center" w:pos="4153"/>
        <w:tab w:val="right" w:pos="8306"/>
      </w:tabs>
      <w:snapToGrid w:val="0"/>
      <w:spacing w:line="240" w:lineRule="auto"/>
    </w:pPr>
    <w:rPr>
      <w:sz w:val="18"/>
      <w:szCs w:val="18"/>
    </w:rPr>
  </w:style>
  <w:style w:type="paragraph" w:styleId="23">
    <w:name w:val="header"/>
    <w:basedOn w:val="1"/>
    <w:link w:val="50"/>
    <w:unhideWhenUsed/>
    <w:qFormat/>
    <w:uiPriority w:val="99"/>
    <w:pPr>
      <w:pBdr>
        <w:bottom w:val="single" w:color="auto" w:sz="6" w:space="1"/>
      </w:pBdr>
      <w:tabs>
        <w:tab w:val="center" w:pos="4153"/>
        <w:tab w:val="right" w:pos="8306"/>
      </w:tabs>
      <w:snapToGrid w:val="0"/>
      <w:spacing w:line="240" w:lineRule="auto"/>
      <w:jc w:val="center"/>
    </w:pPr>
    <w:rPr>
      <w:sz w:val="18"/>
      <w:szCs w:val="18"/>
    </w:rPr>
  </w:style>
  <w:style w:type="paragraph" w:styleId="24">
    <w:name w:val="toc 1"/>
    <w:basedOn w:val="1"/>
    <w:next w:val="1"/>
    <w:unhideWhenUsed/>
    <w:qFormat/>
    <w:uiPriority w:val="39"/>
    <w:pPr>
      <w:spacing w:before="120" w:after="120"/>
    </w:pPr>
    <w:rPr>
      <w:rFonts w:asciiTheme="minorHAnsi" w:eastAsiaTheme="minorHAnsi"/>
      <w:b/>
      <w:bCs/>
      <w:caps/>
      <w:sz w:val="20"/>
      <w:szCs w:val="20"/>
    </w:rPr>
  </w:style>
  <w:style w:type="paragraph" w:styleId="25">
    <w:name w:val="toc 4"/>
    <w:basedOn w:val="1"/>
    <w:next w:val="1"/>
    <w:unhideWhenUsed/>
    <w:qFormat/>
    <w:uiPriority w:val="39"/>
    <w:pPr>
      <w:ind w:left="720"/>
    </w:pPr>
    <w:rPr>
      <w:rFonts w:asciiTheme="minorHAnsi" w:eastAsiaTheme="minorHAnsi"/>
      <w:sz w:val="18"/>
      <w:szCs w:val="18"/>
    </w:rPr>
  </w:style>
  <w:style w:type="paragraph" w:styleId="26">
    <w:name w:val="toc 6"/>
    <w:basedOn w:val="1"/>
    <w:next w:val="1"/>
    <w:unhideWhenUsed/>
    <w:qFormat/>
    <w:uiPriority w:val="39"/>
    <w:pPr>
      <w:ind w:left="1200"/>
    </w:pPr>
    <w:rPr>
      <w:rFonts w:asciiTheme="minorHAnsi" w:eastAsiaTheme="minorHAnsi"/>
      <w:sz w:val="18"/>
      <w:szCs w:val="18"/>
    </w:rPr>
  </w:style>
  <w:style w:type="paragraph" w:styleId="27">
    <w:name w:val="toc 2"/>
    <w:basedOn w:val="1"/>
    <w:next w:val="1"/>
    <w:unhideWhenUsed/>
    <w:qFormat/>
    <w:uiPriority w:val="39"/>
    <w:pPr>
      <w:ind w:left="240"/>
    </w:pPr>
    <w:rPr>
      <w:rFonts w:asciiTheme="minorHAnsi" w:eastAsiaTheme="minorHAnsi"/>
      <w:smallCaps/>
      <w:sz w:val="20"/>
      <w:szCs w:val="20"/>
    </w:rPr>
  </w:style>
  <w:style w:type="paragraph" w:styleId="28">
    <w:name w:val="toc 9"/>
    <w:basedOn w:val="1"/>
    <w:next w:val="1"/>
    <w:unhideWhenUsed/>
    <w:qFormat/>
    <w:uiPriority w:val="39"/>
    <w:pPr>
      <w:ind w:left="1920"/>
    </w:pPr>
    <w:rPr>
      <w:rFonts w:asciiTheme="minorHAnsi" w:eastAsiaTheme="minorHAnsi"/>
      <w:sz w:val="18"/>
      <w:szCs w:val="18"/>
    </w:rPr>
  </w:style>
  <w:style w:type="paragraph" w:styleId="29">
    <w:name w:val="Body Text 2"/>
    <w:basedOn w:val="1"/>
    <w:qFormat/>
    <w:uiPriority w:val="0"/>
    <w:pPr>
      <w:spacing w:after="120" w:line="480" w:lineRule="auto"/>
    </w:pPr>
    <w:rPr>
      <w:rFonts w:ascii="Calibri" w:hAnsi="Calibri" w:cs="Times New Roman"/>
    </w:rPr>
  </w:style>
  <w:style w:type="paragraph" w:styleId="30">
    <w:name w:val="Normal (Web)"/>
    <w:basedOn w:val="1"/>
    <w:qFormat/>
    <w:uiPriority w:val="99"/>
    <w:pPr>
      <w:widowControl/>
      <w:spacing w:before="100" w:beforeAutospacing="1" w:after="100" w:afterAutospacing="1"/>
    </w:pPr>
    <w:rPr>
      <w:rFonts w:cs="宋体"/>
      <w:color w:val="000000"/>
      <w:kern w:val="0"/>
      <w:szCs w:val="24"/>
    </w:rPr>
  </w:style>
  <w:style w:type="paragraph" w:styleId="31">
    <w:name w:val="annotation subject"/>
    <w:basedOn w:val="15"/>
    <w:next w:val="15"/>
    <w:link w:val="57"/>
    <w:semiHidden/>
    <w:unhideWhenUsed/>
    <w:qFormat/>
    <w:uiPriority w:val="99"/>
    <w:pPr>
      <w:spacing w:line="360" w:lineRule="auto"/>
    </w:pPr>
    <w:rPr>
      <w:rFonts w:eastAsia="宋体"/>
      <w:b/>
      <w:bCs/>
      <w:sz w:val="24"/>
      <w:szCs w:val="22"/>
    </w:rPr>
  </w:style>
  <w:style w:type="paragraph" w:styleId="32">
    <w:name w:val="Body Text First Indent"/>
    <w:basedOn w:val="4"/>
    <w:next w:val="1"/>
    <w:unhideWhenUsed/>
    <w:qFormat/>
    <w:uiPriority w:val="99"/>
    <w:pPr>
      <w:spacing w:after="120"/>
      <w:ind w:firstLine="100" w:firstLineChars="100"/>
    </w:pPr>
    <w:rPr>
      <w:szCs w:val="22"/>
    </w:rPr>
  </w:style>
  <w:style w:type="paragraph" w:styleId="33">
    <w:name w:val="Body Text First Indent 2"/>
    <w:basedOn w:val="16"/>
    <w:next w:val="34"/>
    <w:qFormat/>
    <w:uiPriority w:val="0"/>
    <w:pPr>
      <w:widowControl/>
      <w:tabs>
        <w:tab w:val="left" w:pos="3996"/>
      </w:tabs>
      <w:spacing w:line="240" w:lineRule="auto"/>
      <w:ind w:firstLine="420"/>
    </w:pPr>
    <w:rPr>
      <w:rFonts w:ascii="Times New Roman"/>
      <w:sz w:val="20"/>
      <w:szCs w:val="20"/>
    </w:rPr>
  </w:style>
  <w:style w:type="paragraph" w:customStyle="1" w:styleId="34">
    <w:name w:val="正文内容"/>
    <w:basedOn w:val="1"/>
    <w:qFormat/>
    <w:uiPriority w:val="0"/>
    <w:pPr>
      <w:ind w:firstLine="200"/>
    </w:pPr>
    <w:rPr>
      <w:rFonts w:ascii="Times New Roman" w:hAnsi="Times New Roman" w:eastAsia="仿宋_GB2312" w:cs="Times New Roman"/>
      <w:sz w:val="24"/>
    </w:rPr>
  </w:style>
  <w:style w:type="table" w:styleId="36">
    <w:name w:val="Table Grid"/>
    <w:basedOn w:val="35"/>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8">
    <w:name w:val="Strong"/>
    <w:basedOn w:val="37"/>
    <w:qFormat/>
    <w:uiPriority w:val="22"/>
    <w:rPr>
      <w:b/>
    </w:rPr>
  </w:style>
  <w:style w:type="character" w:styleId="39">
    <w:name w:val="Emphasis"/>
    <w:basedOn w:val="37"/>
    <w:qFormat/>
    <w:uiPriority w:val="20"/>
    <w:rPr>
      <w:i/>
    </w:rPr>
  </w:style>
  <w:style w:type="character" w:styleId="40">
    <w:name w:val="Hyperlink"/>
    <w:basedOn w:val="37"/>
    <w:unhideWhenUsed/>
    <w:qFormat/>
    <w:uiPriority w:val="99"/>
    <w:rPr>
      <w:color w:val="0563C1" w:themeColor="hyperlink"/>
      <w:u w:val="single"/>
      <w14:textFill>
        <w14:solidFill>
          <w14:schemeClr w14:val="hlink"/>
        </w14:solidFill>
      </w14:textFill>
    </w:rPr>
  </w:style>
  <w:style w:type="character" w:styleId="41">
    <w:name w:val="annotation reference"/>
    <w:qFormat/>
    <w:uiPriority w:val="0"/>
    <w:rPr>
      <w:sz w:val="21"/>
      <w:szCs w:val="21"/>
    </w:rPr>
  </w:style>
  <w:style w:type="character" w:customStyle="1" w:styleId="42">
    <w:name w:val="标题 2 字符"/>
    <w:basedOn w:val="37"/>
    <w:link w:val="3"/>
    <w:qFormat/>
    <w:uiPriority w:val="0"/>
    <w:rPr>
      <w:rFonts w:ascii="方正楷体_GBK" w:hAnsi="方正楷体_GBK" w:eastAsia="方正楷体_GBK" w:cs="方正楷体_GBK"/>
      <w:b/>
      <w:bCs/>
      <w:sz w:val="32"/>
      <w:szCs w:val="32"/>
    </w:rPr>
  </w:style>
  <w:style w:type="character" w:customStyle="1" w:styleId="43">
    <w:name w:val="标题 4 字符"/>
    <w:basedOn w:val="37"/>
    <w:qFormat/>
    <w:uiPriority w:val="9"/>
    <w:rPr>
      <w:rFonts w:ascii="仿宋" w:hAnsi="仿宋" w:eastAsia="仿宋" w:cs="仿宋"/>
      <w:b/>
      <w:bCs/>
      <w:sz w:val="28"/>
      <w:szCs w:val="28"/>
    </w:rPr>
  </w:style>
  <w:style w:type="character" w:customStyle="1" w:styleId="44">
    <w:name w:val="正文文本 字符"/>
    <w:basedOn w:val="37"/>
    <w:link w:val="4"/>
    <w:qFormat/>
    <w:uiPriority w:val="99"/>
    <w:rPr>
      <w:rFonts w:ascii="仿宋" w:hAnsi="仿宋" w:eastAsia="仿宋" w:cs="仿宋"/>
      <w:sz w:val="28"/>
      <w:szCs w:val="28"/>
    </w:rPr>
  </w:style>
  <w:style w:type="character" w:customStyle="1" w:styleId="45">
    <w:name w:val="标题 3 字符"/>
    <w:basedOn w:val="37"/>
    <w:link w:val="5"/>
    <w:qFormat/>
    <w:uiPriority w:val="9"/>
    <w:rPr>
      <w:rFonts w:eastAsia="仿宋"/>
      <w:b/>
      <w:bCs/>
      <w:sz w:val="30"/>
      <w:szCs w:val="28"/>
    </w:rPr>
  </w:style>
  <w:style w:type="character" w:customStyle="1" w:styleId="46">
    <w:name w:val="标题 4 字符1"/>
    <w:link w:val="6"/>
    <w:qFormat/>
    <w:uiPriority w:val="0"/>
    <w:rPr>
      <w:rFonts w:ascii="仿宋" w:hAnsi="仿宋" w:eastAsia="仿宋"/>
      <w:b/>
      <w:sz w:val="24"/>
    </w:rPr>
  </w:style>
  <w:style w:type="paragraph" w:customStyle="1" w:styleId="47">
    <w:name w:val="正文缩进2"/>
    <w:basedOn w:val="1"/>
    <w:qFormat/>
    <w:uiPriority w:val="0"/>
    <w:pPr>
      <w:ind w:firstLine="480"/>
    </w:pPr>
    <w:rPr>
      <w:iCs/>
      <w:shd w:val="clear" w:color="auto" w:fill="FFFFFF" w:themeFill="background1"/>
      <w:lang w:val="zh-CN"/>
    </w:rPr>
  </w:style>
  <w:style w:type="character" w:customStyle="1" w:styleId="48">
    <w:name w:val="标题 1 字符"/>
    <w:basedOn w:val="37"/>
    <w:link w:val="2"/>
    <w:qFormat/>
    <w:uiPriority w:val="9"/>
    <w:rPr>
      <w:rFonts w:ascii="方正黑体_GBK" w:hAnsi="方正黑体_GBK" w:eastAsia="方正黑体_GBK" w:cs="方正黑体_GBK"/>
      <w:b/>
      <w:bCs/>
      <w:kern w:val="44"/>
      <w:sz w:val="44"/>
      <w:szCs w:val="44"/>
    </w:rPr>
  </w:style>
  <w:style w:type="paragraph" w:styleId="49">
    <w:name w:val="List Paragraph"/>
    <w:basedOn w:val="1"/>
    <w:qFormat/>
    <w:uiPriority w:val="34"/>
    <w:pPr>
      <w:numPr>
        <w:ilvl w:val="0"/>
        <w:numId w:val="1"/>
      </w:numPr>
    </w:pPr>
  </w:style>
  <w:style w:type="character" w:customStyle="1" w:styleId="50">
    <w:name w:val="页眉 字符"/>
    <w:basedOn w:val="37"/>
    <w:link w:val="23"/>
    <w:qFormat/>
    <w:uiPriority w:val="99"/>
    <w:rPr>
      <w:rFonts w:eastAsia="宋体"/>
      <w:sz w:val="18"/>
      <w:szCs w:val="18"/>
    </w:rPr>
  </w:style>
  <w:style w:type="character" w:customStyle="1" w:styleId="51">
    <w:name w:val="页脚 字符"/>
    <w:basedOn w:val="37"/>
    <w:link w:val="22"/>
    <w:qFormat/>
    <w:uiPriority w:val="99"/>
    <w:rPr>
      <w:rFonts w:eastAsia="宋体"/>
      <w:sz w:val="18"/>
      <w:szCs w:val="18"/>
    </w:rPr>
  </w:style>
  <w:style w:type="character" w:customStyle="1" w:styleId="52">
    <w:name w:val="批注文字 字符"/>
    <w:basedOn w:val="37"/>
    <w:link w:val="15"/>
    <w:qFormat/>
    <w:uiPriority w:val="0"/>
    <w:rPr>
      <w:szCs w:val="24"/>
    </w:rPr>
  </w:style>
  <w:style w:type="paragraph" w:customStyle="1" w:styleId="53">
    <w:name w:val="Char1 Char Char Char"/>
    <w:basedOn w:val="1"/>
    <w:qFormat/>
    <w:uiPriority w:val="0"/>
    <w:pPr>
      <w:adjustRightInd w:val="0"/>
      <w:jc w:val="both"/>
    </w:pPr>
    <w:rPr>
      <w:rFonts w:ascii="Times New Roman" w:hAnsi="Times New Roman" w:cs="Times New Roman"/>
      <w:kern w:val="0"/>
      <w:szCs w:val="20"/>
    </w:rPr>
  </w:style>
  <w:style w:type="paragraph" w:customStyle="1" w:styleId="54">
    <w:name w:val="样式"/>
    <w:basedOn w:val="1"/>
    <w:qFormat/>
    <w:uiPriority w:val="0"/>
    <w:pPr>
      <w:autoSpaceDE w:val="0"/>
      <w:autoSpaceDN w:val="0"/>
      <w:snapToGrid w:val="0"/>
      <w:spacing w:before="120" w:after="120"/>
      <w:jc w:val="both"/>
    </w:pPr>
    <w:rPr>
      <w:rFonts w:hAnsi="Times New Roman" w:cs="Times New Roman"/>
      <w:kern w:val="0"/>
      <w:szCs w:val="20"/>
    </w:rPr>
  </w:style>
  <w:style w:type="paragraph" w:styleId="55">
    <w:name w:val="No Spacing"/>
    <w:qFormat/>
    <w:uiPriority w:val="1"/>
    <w:pPr>
      <w:widowControl w:val="0"/>
    </w:pPr>
    <w:rPr>
      <w:rFonts w:ascii="宋体" w:hAnsi="宋体" w:eastAsia="宋体" w:cstheme="minorBidi"/>
      <w:kern w:val="2"/>
      <w:sz w:val="24"/>
      <w:szCs w:val="22"/>
      <w:lang w:val="en-US" w:eastAsia="zh-CN" w:bidi="ar-SA"/>
    </w:rPr>
  </w:style>
  <w:style w:type="character" w:customStyle="1" w:styleId="56">
    <w:name w:val="未处理的提及1"/>
    <w:basedOn w:val="37"/>
    <w:semiHidden/>
    <w:unhideWhenUsed/>
    <w:qFormat/>
    <w:uiPriority w:val="99"/>
    <w:rPr>
      <w:color w:val="605E5C"/>
      <w:shd w:val="clear" w:color="auto" w:fill="E1DFDD"/>
    </w:rPr>
  </w:style>
  <w:style w:type="character" w:customStyle="1" w:styleId="57">
    <w:name w:val="批注主题 字符"/>
    <w:basedOn w:val="52"/>
    <w:link w:val="31"/>
    <w:semiHidden/>
    <w:qFormat/>
    <w:uiPriority w:val="99"/>
    <w:rPr>
      <w:rFonts w:ascii="宋体" w:hAnsi="宋体" w:cstheme="minorBidi"/>
      <w:b/>
      <w:bCs/>
      <w:kern w:val="2"/>
      <w:sz w:val="24"/>
      <w:szCs w:val="22"/>
    </w:rPr>
  </w:style>
  <w:style w:type="character" w:customStyle="1" w:styleId="58">
    <w:name w:val="未处理的提及2"/>
    <w:basedOn w:val="37"/>
    <w:semiHidden/>
    <w:unhideWhenUsed/>
    <w:qFormat/>
    <w:uiPriority w:val="99"/>
    <w:rPr>
      <w:color w:val="605E5C"/>
      <w:shd w:val="clear" w:color="auto" w:fill="E1DFDD"/>
    </w:rPr>
  </w:style>
  <w:style w:type="table" w:customStyle="1" w:styleId="59">
    <w:name w:val="Table Normal"/>
    <w:unhideWhenUsed/>
    <w:qFormat/>
    <w:uiPriority w:val="0"/>
    <w:tblPr>
      <w:tblCellMar>
        <w:top w:w="0" w:type="dxa"/>
        <w:left w:w="0" w:type="dxa"/>
        <w:bottom w:w="0" w:type="dxa"/>
        <w:right w:w="0" w:type="dxa"/>
      </w:tblCellMar>
    </w:tblPr>
  </w:style>
  <w:style w:type="character" w:customStyle="1" w:styleId="60">
    <w:name w:val="font11"/>
    <w:basedOn w:val="37"/>
    <w:qFormat/>
    <w:uiPriority w:val="0"/>
    <w:rPr>
      <w:rFonts w:hint="eastAsia" w:ascii="仿宋" w:hAnsi="仿宋" w:eastAsia="仿宋" w:cs="仿宋"/>
      <w:color w:val="000000"/>
      <w:sz w:val="21"/>
      <w:szCs w:val="21"/>
      <w:u w:val="none"/>
    </w:rPr>
  </w:style>
  <w:style w:type="paragraph" w:customStyle="1" w:styleId="61">
    <w:name w:val="列出段落1"/>
    <w:basedOn w:val="1"/>
    <w:qFormat/>
    <w:uiPriority w:val="34"/>
    <w:pPr>
      <w:ind w:firstLine="420"/>
    </w:pPr>
    <w:rPr>
      <w:rFonts w:eastAsia="宋体"/>
      <w:sz w:val="21"/>
      <w:szCs w:val="21"/>
    </w:rPr>
  </w:style>
  <w:style w:type="character" w:customStyle="1" w:styleId="62">
    <w:name w:val="fontstyle01"/>
    <w:qFormat/>
    <w:uiPriority w:val="0"/>
    <w:rPr>
      <w:rFonts w:hint="eastAsia" w:ascii="宋体" w:hAnsi="宋体" w:eastAsia="宋体"/>
      <w:color w:val="000000"/>
      <w:sz w:val="24"/>
      <w:szCs w:val="24"/>
    </w:rPr>
  </w:style>
  <w:style w:type="paragraph" w:customStyle="1" w:styleId="63">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customStyle="1" w:styleId="64">
    <w:name w:val="Table Text"/>
    <w:basedOn w:val="1"/>
    <w:semiHidden/>
    <w:qFormat/>
    <w:uiPriority w:val="0"/>
    <w:rPr>
      <w:rFonts w:ascii="宋体" w:hAnsi="宋体" w:eastAsia="宋体" w:cs="宋体"/>
      <w:sz w:val="20"/>
      <w:szCs w:val="20"/>
      <w:lang w:eastAsia="en-US"/>
    </w:rPr>
  </w:style>
  <w:style w:type="character" w:customStyle="1" w:styleId="65">
    <w:name w:val="font21"/>
    <w:basedOn w:val="37"/>
    <w:qFormat/>
    <w:uiPriority w:val="0"/>
    <w:rPr>
      <w:rFonts w:hint="eastAsia" w:ascii="宋体" w:hAnsi="宋体" w:eastAsia="宋体" w:cs="宋体"/>
      <w:color w:val="000000"/>
      <w:sz w:val="22"/>
      <w:szCs w:val="22"/>
      <w:u w:val="none"/>
    </w:rPr>
  </w:style>
  <w:style w:type="character" w:customStyle="1" w:styleId="66">
    <w:name w:val="font41"/>
    <w:basedOn w:val="37"/>
    <w:qFormat/>
    <w:uiPriority w:val="0"/>
    <w:rPr>
      <w:rFonts w:hint="default" w:ascii="Calibri" w:hAnsi="Calibri" w:cs="Calibri"/>
      <w:color w:val="000000"/>
      <w:sz w:val="21"/>
      <w:szCs w:val="21"/>
      <w:u w:val="none"/>
    </w:rPr>
  </w:style>
  <w:style w:type="character" w:customStyle="1" w:styleId="67">
    <w:name w:val="font51"/>
    <w:basedOn w:val="37"/>
    <w:qFormat/>
    <w:uiPriority w:val="0"/>
    <w:rPr>
      <w:rFonts w:hint="eastAsia" w:ascii="宋体" w:hAnsi="宋体" w:eastAsia="宋体" w:cs="宋体"/>
      <w:color w:val="000000"/>
      <w:sz w:val="21"/>
      <w:szCs w:val="21"/>
      <w:u w:val="none"/>
    </w:rPr>
  </w:style>
  <w:style w:type="paragraph" w:customStyle="1" w:styleId="68">
    <w:name w:val="_Style 13"/>
    <w:qFormat/>
    <w:uiPriority w:val="0"/>
    <w:pPr>
      <w:spacing w:before="120" w:after="120" w:line="288" w:lineRule="auto"/>
      <w:ind w:left="0"/>
      <w:jc w:val="left"/>
    </w:pPr>
    <w:rPr>
      <w:rFonts w:ascii="Arial" w:hAnsi="Arial" w:eastAsia="等线" w:cs="Arial"/>
      <w:sz w:val="22"/>
      <w:szCs w:val="22"/>
    </w:rPr>
  </w:style>
  <w:style w:type="paragraph" w:customStyle="1" w:styleId="69">
    <w:name w:val="Plain Text"/>
    <w:basedOn w:val="1"/>
    <w:next w:val="1"/>
    <w:qFormat/>
    <w:uiPriority w:val="0"/>
    <w:pPr>
      <w:ind w:firstLine="0" w:firstLineChars="0"/>
      <w:jc w:val="center"/>
    </w:pPr>
    <w:rPr>
      <w:sz w:val="21"/>
      <w:szCs w:val="21"/>
    </w:rPr>
  </w:style>
  <w:style w:type="paragraph" w:customStyle="1" w:styleId="70">
    <w:name w:val="缺省文本"/>
    <w:basedOn w:val="1"/>
    <w:autoRedefine/>
    <w:qFormat/>
    <w:uiPriority w:val="0"/>
    <w:pPr>
      <w:autoSpaceDE w:val="0"/>
      <w:autoSpaceDN w:val="0"/>
      <w:adjustRightInd w:val="0"/>
      <w:jc w:val="left"/>
    </w:pPr>
    <w:rPr>
      <w:kern w:val="0"/>
      <w:sz w:val="24"/>
    </w:rPr>
  </w:style>
  <w:style w:type="paragraph" w:customStyle="1" w:styleId="71">
    <w:name w:val="正文（标准）"/>
    <w:basedOn w:val="1"/>
    <w:next w:val="1"/>
    <w:semiHidden/>
    <w:qFormat/>
    <w:uiPriority w:val="0"/>
    <w:pPr>
      <w:ind w:firstLine="525"/>
    </w:pPr>
    <w:rPr>
      <w:rFonts w:ascii="宋体" w:hAnsi="宋体"/>
    </w:rPr>
  </w:style>
  <w:style w:type="character" w:customStyle="1" w:styleId="72">
    <w:name w:val="font71"/>
    <w:basedOn w:val="37"/>
    <w:qFormat/>
    <w:uiPriority w:val="0"/>
    <w:rPr>
      <w:rFonts w:hint="eastAsia" w:ascii="宋体" w:hAnsi="宋体" w:eastAsia="宋体" w:cs="宋体"/>
      <w:color w:val="000000"/>
      <w:sz w:val="16"/>
      <w:szCs w:val="16"/>
      <w:u w:val="none"/>
    </w:rPr>
  </w:style>
  <w:style w:type="character" w:customStyle="1" w:styleId="73">
    <w:name w:val="font31"/>
    <w:basedOn w:val="37"/>
    <w:qFormat/>
    <w:uiPriority w:val="0"/>
    <w:rPr>
      <w:rFonts w:hint="eastAsia" w:ascii="仿宋" w:hAnsi="仿宋" w:eastAsia="仿宋" w:cs="仿宋"/>
      <w:color w:val="000000"/>
      <w:sz w:val="21"/>
      <w:szCs w:val="21"/>
      <w:u w: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header" Target="head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6" Type="http://schemas.openxmlformats.org/officeDocument/2006/relationships/fontTable" Target="fontTable.xml"/><Relationship Id="rId15" Type="http://schemas.microsoft.com/office/2006/relationships/keyMapCustomizations" Target="customizations.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image" Target="media/image2.png"/><Relationship Id="rId11" Type="http://schemas.openxmlformats.org/officeDocument/2006/relationships/theme" Target="theme/theme1.xml"/><Relationship Id="rId10" Type="http://schemas.openxmlformats.org/officeDocument/2006/relationships/footer" Target="footer4.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_rels/footer4.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126</Pages>
  <Words>3432</Words>
  <Characters>3801</Characters>
  <Lines>409</Lines>
  <Paragraphs>115</Paragraphs>
  <TotalTime>5</TotalTime>
  <ScaleCrop>false</ScaleCrop>
  <LinksUpToDate>false</LinksUpToDate>
  <CharactersWithSpaces>3858</CharactersWithSpaces>
  <Application>WPS Office_12.1.0.24657_F1E327BC-269C-435d-A152-05C5408002CA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2024-01-02T05:57:00Z</dcterms:created>
  <dc:creator>杨涛（云南润达工程项目管理咨询有限公司）</dc:creator>
  <cp:lastModifiedBy>豆豆</cp:lastModifiedBy>
  <cp:lastPrinted>2024-10-25T02:48:00Z</cp:lastPrinted>
  <dcterms:modified xsi:type="dcterms:W3CDTF">2026-02-08T08:54:58Z</dcterms:modified>
  <cp:revision>438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B1E624AE06024957A33484F68E5549CF_13</vt:lpwstr>
  </property>
  <property fmtid="{D5CDD505-2E9C-101B-9397-08002B2CF9AE}" pid="4" name="KSOTemplateDocerSaveRecord">
    <vt:lpwstr>eyJoZGlkIjoiMzE0ZDQwMWYxZDQ4OWNmMjc4NWMwOGMyMTEzOGRlYzEiLCJ1c2VySWQiOiIzMzk1ODI4NDUifQ==</vt:lpwstr>
  </property>
</Properties>
</file>