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版本号：N511423202500005820250529001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中保镇垃圾转运及保洁服务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N5114232025000058</w:t>
      </w:r>
    </w:p>
    <w:p>
      <w:pPr>
        <w:pStyle w:val="null3"/>
        <w:jc w:val="left"/>
        <w:outlineLvl w:val="2"/>
      </w:pPr>
      <w:r>
        <w:rPr>
          <w:rFonts w:ascii="仿宋_GB2312" w:hAnsi="仿宋_GB2312" w:cs="仿宋_GB2312" w:eastAsia="仿宋_GB2312"/>
          <w:sz w:val="28"/>
          <w:b/>
        </w:rPr>
        <w:t>洪雅县中保镇人民政府</w:t>
      </w:r>
    </w:p>
    <w:p>
      <w:pPr>
        <w:pStyle w:val="null3"/>
        <w:jc w:val="center"/>
        <w:outlineLvl w:val="2"/>
      </w:pPr>
      <w:r>
        <w:rPr>
          <w:rFonts w:ascii="仿宋_GB2312" w:hAnsi="仿宋_GB2312" w:cs="仿宋_GB2312" w:eastAsia="仿宋_GB2312"/>
          <w:sz w:val="28"/>
          <w:b/>
        </w:rPr>
        <w:t>四川正咨建设管理有限公司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四川正咨建设管理有限公司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洪雅县中保镇人民政府</w:t>
      </w:r>
      <w:r>
        <w:rPr>
          <w:rFonts w:ascii="仿宋_GB2312" w:hAnsi="仿宋_GB2312" w:cs="仿宋_GB2312" w:eastAsia="仿宋_GB2312"/>
        </w:rPr>
        <w:t xml:space="preserve"> 委托，拟对 </w:t>
      </w:r>
      <w:r>
        <w:rPr>
          <w:rFonts w:ascii="仿宋_GB2312" w:hAnsi="仿宋_GB2312" w:cs="仿宋_GB2312" w:eastAsia="仿宋_GB2312"/>
        </w:rPr>
        <w:t>中保镇垃圾转运及保洁服务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眉山市洪雅县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N5114232025000058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中保镇垃圾转运及保洁服务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中保镇垃圾转运及保洁服务等。</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本项目以采购人和评审专家分别书面推荐的方式邀请供应商参加谈判。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洪雅县中保镇人民政府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洪雅县中保镇东环路2号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620360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028-35077660</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四川正咨建设管理有限公司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四川省眉山市东坡区大雅街北延段35号宜合大厦2幢7013、7015号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傅老师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028-38190008转801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采购包1：470,000.00元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代理服务费收费标准：按成本+利润原则，定额收取代理服务费8000.00元，由成交供应商在领取成交通知书前一次性向代理机构支付。</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洪雅县中保镇人民政府</w:t>
      </w:r>
      <w:r>
        <w:rPr>
          <w:rFonts w:ascii="仿宋_GB2312" w:hAnsi="仿宋_GB2312" w:cs="仿宋_GB2312" w:eastAsia="仿宋_GB2312"/>
        </w:rPr>
        <w:t xml:space="preserve"> 和 </w:t>
      </w:r>
      <w:r>
        <w:rPr>
          <w:rFonts w:ascii="仿宋_GB2312" w:hAnsi="仿宋_GB2312" w:cs="仿宋_GB2312" w:eastAsia="仿宋_GB2312"/>
        </w:rPr>
        <w:t>四川正咨建设管理有限公司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洪雅县中保镇人民政府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四川正咨建设管理有限公司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在交易系统发送更正信息，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三、供应商根据更正公告、更正信息要求，下载更正后的谈判文件，进行响应文件编制。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三、成交供应商完全遵守《中华人民共和国劳动合同法》有关规定和《中华人民共和国妇女权益保障法》中关于“劳动和社会保障权益”的有关要求。</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严格按照政府采购相关法律法规以及财政部关于印发《财政部关于进一步加强政府采购需求和履约验收管理的指导意见》(财库〔2016〕205号)的等相关规定进行验收。②验收标准：符合现行国家、地方及行业相关规定、采购文件规定的要求和响应文件及承诺以及合同条款。</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严格按照政府采购相关法律法规以及财政部关于印发《财政部关于进一步加强政府采购需求和履约验收管理的指导意见》(财库〔2016〕205号)的等相关规定进行验收。②验收标准：符合现行国家、地方及行业相关规定、采购文件规定的要求和响应文件及承诺以及合同条款。</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严格按照政府采购相关法律法规以及财政部关于印发《财政部关于进一步加强政府采购需求和履约验收管理的指导意见》(财库〔2016〕205号)的等相关规定进行验收。②验收标准：符合现行国家、地方及行业相关规定、采购文件规定的要求和响应文件及承诺以及合同条款。</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严格按照政府采购相关法律法规以及财政部关于印发《财政部关于进一步加强政府采购需求和履约验收管理的指导意见》(财库〔2016〕205号)的等相关规定进行验收。②验收标准：符合现行国家、地方及行业相关规定、采购文件规定的要求和响应文件及承诺以及合同条款。</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洪雅县中保镇人民政府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四川正咨建设管理有限公司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四川正咨建设管理有限公司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联系人：吴老师</w:t>
      </w:r>
    </w:p>
    <w:p>
      <w:pPr>
        <w:pStyle w:val="null3"/>
        <w:jc w:val="left"/>
      </w:pPr>
      <w:r>
        <w:rPr>
          <w:rFonts w:ascii="仿宋_GB2312" w:hAnsi="仿宋_GB2312" w:cs="仿宋_GB2312" w:eastAsia="仿宋_GB2312"/>
        </w:rPr>
        <w:t>联系电话：028-35077660</w:t>
      </w:r>
    </w:p>
    <w:p>
      <w:pPr>
        <w:pStyle w:val="null3"/>
        <w:jc w:val="left"/>
      </w:pPr>
      <w:r>
        <w:rPr>
          <w:rFonts w:ascii="仿宋_GB2312" w:hAnsi="仿宋_GB2312" w:cs="仿宋_GB2312" w:eastAsia="仿宋_GB2312"/>
        </w:rPr>
        <w:t>地址：四川省眉山市洪雅县中保镇东环路2号</w:t>
      </w:r>
    </w:p>
    <w:p>
      <w:pPr>
        <w:pStyle w:val="null3"/>
        <w:jc w:val="left"/>
      </w:pPr>
      <w:r>
        <w:rPr>
          <w:rFonts w:ascii="仿宋_GB2312" w:hAnsi="仿宋_GB2312" w:cs="仿宋_GB2312" w:eastAsia="仿宋_GB2312"/>
        </w:rPr>
        <w:t>邮编：620360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联系人：傅老师</w:t>
      </w:r>
    </w:p>
    <w:p>
      <w:pPr>
        <w:pStyle w:val="null3"/>
        <w:jc w:val="left"/>
      </w:pPr>
      <w:r>
        <w:rPr>
          <w:rFonts w:ascii="仿宋_GB2312" w:hAnsi="仿宋_GB2312" w:cs="仿宋_GB2312" w:eastAsia="仿宋_GB2312"/>
        </w:rPr>
        <w:t>联系电话：028-38190008转801</w:t>
      </w:r>
    </w:p>
    <w:p>
      <w:pPr>
        <w:pStyle w:val="null3"/>
        <w:jc w:val="left"/>
      </w:pPr>
      <w:r>
        <w:rPr>
          <w:rFonts w:ascii="仿宋_GB2312" w:hAnsi="仿宋_GB2312" w:cs="仿宋_GB2312" w:eastAsia="仿宋_GB2312"/>
        </w:rPr>
        <w:t>地址：眉山市东坡区大雅街北延段35号2栋7楼</w:t>
      </w:r>
    </w:p>
    <w:p>
      <w:pPr>
        <w:pStyle w:val="null3"/>
        <w:jc w:val="left"/>
      </w:pPr>
      <w:r>
        <w:rPr>
          <w:rFonts w:ascii="仿宋_GB2312" w:hAnsi="仿宋_GB2312" w:cs="仿宋_GB2312" w:eastAsia="仿宋_GB2312"/>
        </w:rPr>
        <w:t>邮编：620010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（一）对可以质疑的谈判文件提出质疑的，为收到谈判文件之日或者谈判文件公告期限届满之日；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财政部门联系方式详见四川政府采购网-下载专区-政府采购供应商投诉书范本-政府采购供应商投诉书范本及受理投诉联系方式。正文</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470,000.00</w:t>
      </w:r>
    </w:p>
    <w:p>
      <w:pPr>
        <w:pStyle w:val="null3"/>
        <w:jc w:val="left"/>
      </w:pPr>
      <w:r>
        <w:rPr>
          <w:rFonts w:ascii="仿宋_GB2312" w:hAnsi="仿宋_GB2312" w:cs="仿宋_GB2312" w:eastAsia="仿宋_GB2312"/>
        </w:rPr>
        <w:t>采购包最高限价（元）: 470,000.00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C13059900 其他城镇公共卫生服务</w:t>
            </w:r>
          </w:p>
        </w:tc>
        <w:tc>
          <w:tcPr>
            <w:tcW w:type="dxa" w:w="821"/>
          </w:tcPr>
          <w:p>
            <w:pPr>
              <w:pStyle w:val="null3"/>
              <w:jc w:val="left"/>
            </w:pPr>
            <w:r>
              <w:rPr>
                <w:rFonts w:ascii="仿宋_GB2312" w:hAnsi="仿宋_GB2312" w:cs="仿宋_GB2312" w:eastAsia="仿宋_GB2312"/>
              </w:rPr>
              <w:t>中保镇垃圾转运及保洁服务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470,000.00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中保镇垃圾转运及保洁服务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标的名称：中保镇垃圾转运及保洁服务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中保镇场镇基础保洁服务内容及标准</w:t>
            </w:r>
          </w:p>
        </w:tc>
        <w:tc>
          <w:tcPr>
            <w:tcW w:type="dxa" w:w="5814"/>
          </w:tcPr>
          <w:p>
            <w:pPr>
              <w:pStyle w:val="null3"/>
              <w:jc w:val="left"/>
            </w:pPr>
            <w:r>
              <w:rPr>
                <w:rFonts w:ascii="仿宋_GB2312" w:hAnsi="仿宋_GB2312" w:cs="仿宋_GB2312" w:eastAsia="仿宋_GB2312"/>
              </w:rPr>
              <w:t>一、服务范围：</w:t>
            </w:r>
            <w:r>
              <w:br/>
            </w:r>
            <w:r>
              <w:rPr>
                <w:rFonts w:ascii="仿宋_GB2312" w:hAnsi="仿宋_GB2312" w:cs="仿宋_GB2312" w:eastAsia="仿宋_GB2312"/>
              </w:rPr>
              <w:t xml:space="preserve"> 自雅街东至派出所，西至中保镇平乐村第二卫生室，东环路南至镇政府，北至踏石路桐升店，悟达广场，五一大道上下段，商贸街，桐升街，敬老院路段，原二中路段。公共地段面积约0.91平方公里。</w:t>
            </w:r>
            <w:r>
              <w:br/>
            </w:r>
            <w:r>
              <w:rPr>
                <w:rFonts w:ascii="仿宋_GB2312" w:hAnsi="仿宋_GB2312" w:cs="仿宋_GB2312" w:eastAsia="仿宋_GB2312"/>
              </w:rPr>
              <w:t xml:space="preserve"> 二、服务内容与质量标准:</w:t>
            </w:r>
            <w:r>
              <w:br/>
            </w:r>
            <w:r>
              <w:rPr>
                <w:rFonts w:ascii="仿宋_GB2312" w:hAnsi="仿宋_GB2312" w:cs="仿宋_GB2312" w:eastAsia="仿宋_GB2312"/>
              </w:rPr>
              <w:t xml:space="preserve"> 1.1保洁作业标准</w:t>
            </w:r>
            <w:r>
              <w:br/>
            </w:r>
            <w:r>
              <w:rPr>
                <w:rFonts w:ascii="仿宋_GB2312" w:hAnsi="仿宋_GB2312" w:cs="仿宋_GB2312" w:eastAsia="仿宋_GB2312"/>
              </w:rPr>
              <w:t xml:space="preserve"> (1)责任范围内清扫保洁质量达到“五无”(即:无堆积物、无积尘污渍、无果皮纸屑、无砖瓦土石、无污泥积水);“七净”(街道净、人行道净、路沿石净、绿带周边及树池净、水篦子及井盖缝净、道路边沟净、环卫设施净)</w:t>
            </w:r>
            <w:r>
              <w:br/>
            </w:r>
            <w:r>
              <w:rPr>
                <w:rFonts w:ascii="仿宋_GB2312" w:hAnsi="仿宋_GB2312" w:cs="仿宋_GB2312" w:eastAsia="仿宋_GB2312"/>
              </w:rPr>
              <w:t xml:space="preserve"> (2)作业范围内无整片未清扫的区域，无整堆未清运的陈旧垃圾，所有垃圾及时清运到镇垃圾处理分类中心，不发生群众投诉事件，不被上级部门通报。清扫保洁时不能将垃圾扫入道路两侧及下水道，严禁焚烧垃圾、树。垃圾转运必须及时，并拉至垃圾中转站，不能造成垃圾“滴、撒、漏”。</w:t>
            </w:r>
            <w:r>
              <w:br/>
            </w:r>
            <w:r>
              <w:rPr>
                <w:rFonts w:ascii="仿宋_GB2312" w:hAnsi="仿宋_GB2312" w:cs="仿宋_GB2312" w:eastAsia="仿宋_GB2312"/>
              </w:rPr>
              <w:t xml:space="preserve"> (3)作业范围内电杆、墙体不见牛皮癣、废旧广告废旧标语等，定期道路两侧杂草及沟渠清理。</w:t>
            </w:r>
            <w:r>
              <w:br/>
            </w:r>
            <w:r>
              <w:rPr>
                <w:rFonts w:ascii="仿宋_GB2312" w:hAnsi="仿宋_GB2312" w:cs="仿宋_GB2312" w:eastAsia="仿宋_GB2312"/>
              </w:rPr>
              <w:t xml:space="preserve"> 1.2 保洁作业时间及要求</w:t>
            </w:r>
            <w:r>
              <w:br/>
            </w:r>
            <w:r>
              <w:rPr>
                <w:rFonts w:ascii="仿宋_GB2312" w:hAnsi="仿宋_GB2312" w:cs="仿宋_GB2312" w:eastAsia="仿宋_GB2312"/>
              </w:rPr>
              <w:t xml:space="preserve"> (1)普扫。每日人工清扫作业范围两次以上。夏秋季早上6:30~8:30，下午 15:00-17:30;冬春季早上7:30~9:30，下午晚上15:30~17:30。遇扬尘污染较大、落叶以及考评等特殊时期，应增加普扫人员和次数。</w:t>
            </w:r>
            <w:r>
              <w:br/>
            </w:r>
            <w:r>
              <w:rPr>
                <w:rFonts w:ascii="仿宋_GB2312" w:hAnsi="仿宋_GB2312" w:cs="仿宋_GB2312" w:eastAsia="仿宋_GB2312"/>
              </w:rPr>
              <w:t xml:space="preserve"> (2)保洁。每日8:30至20:00 除全面清扫时间外为巡回保洁时间。遇落叶以及考评等特殊时期，应延长保洁时间，并将垃圾及时清运。</w:t>
            </w:r>
            <w:r>
              <w:br/>
            </w:r>
            <w:r>
              <w:rPr>
                <w:rFonts w:ascii="仿宋_GB2312" w:hAnsi="仿宋_GB2312" w:cs="仿宋_GB2312" w:eastAsia="仿宋_GB2312"/>
              </w:rPr>
              <w:t xml:space="preserve"> 1.3 服装要求</w:t>
            </w:r>
            <w:r>
              <w:br/>
            </w:r>
            <w:r>
              <w:rPr>
                <w:rFonts w:ascii="仿宋_GB2312" w:hAnsi="仿宋_GB2312" w:cs="仿宋_GB2312" w:eastAsia="仿宋_GB2312"/>
              </w:rPr>
              <w:t xml:space="preserve"> 清扫保洁人员统一着装、佩戴工作牌，按规定上岗作业。</w:t>
            </w:r>
            <w:r>
              <w:br/>
            </w:r>
            <w:r>
              <w:rPr>
                <w:rFonts w:ascii="仿宋_GB2312" w:hAnsi="仿宋_GB2312" w:cs="仿宋_GB2312" w:eastAsia="仿宋_GB2312"/>
              </w:rPr>
              <w:t xml:space="preserve"> 三、人员基础配置要求</w:t>
            </w:r>
          </w:p>
          <w:tbl>
            <w:tblPr>
              <w:tblBorders>
                <w:top w:val="none" w:color="000000" w:sz="4"/>
                <w:left w:val="none" w:color="000000" w:sz="4"/>
                <w:bottom w:val="none" w:color="000000" w:sz="4"/>
                <w:right w:val="none" w:color="000000" w:sz="4"/>
                <w:insideH w:val="none"/>
                <w:insideV w:val="none"/>
              </w:tblBorders>
            </w:tblPr>
            <w:tblGrid>
              <w:gridCol w:w="1369"/>
              <w:gridCol w:w="1410"/>
              <w:gridCol w:w="2819"/>
            </w:tblGrid>
            <w:tr>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职务</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人数（人）</w:t>
                  </w:r>
                </w:p>
              </w:tc>
              <w:tc>
                <w:tcPr>
                  <w:tcW w:type="dxa" w:w="2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主要工作内容</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清扫保洁员</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w:t>
                  </w:r>
                </w:p>
              </w:tc>
              <w:tc>
                <w:tcPr>
                  <w:tcW w:type="dxa" w:w="2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负责责任区域内的日常清扫，街面垃圾巡查，道路杂草清理</w:t>
                  </w:r>
                  <w:r>
                    <w:rPr>
                      <w:rFonts w:ascii="仿宋_GB2312" w:hAnsi="仿宋_GB2312" w:cs="仿宋_GB2312" w:eastAsia="仿宋_GB2312"/>
                      <w:sz w:val="21"/>
                      <w:color w:val="000000"/>
                    </w:rPr>
                    <w:t>;</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中保镇政府机关保洁服务内容及标准</w:t>
            </w:r>
          </w:p>
        </w:tc>
        <w:tc>
          <w:tcPr>
            <w:tcW w:type="dxa" w:w="5814"/>
          </w:tcPr>
          <w:p>
            <w:pPr>
              <w:pStyle w:val="null3"/>
              <w:jc w:val="left"/>
            </w:pPr>
            <w:r>
              <w:rPr>
                <w:rFonts w:ascii="仿宋_GB2312" w:hAnsi="仿宋_GB2312" w:cs="仿宋_GB2312" w:eastAsia="仿宋_GB2312"/>
              </w:rPr>
              <w:t>一、服务范围:</w:t>
            </w:r>
            <w:r>
              <w:br/>
            </w:r>
            <w:r>
              <w:rPr>
                <w:rFonts w:ascii="仿宋_GB2312" w:hAnsi="仿宋_GB2312" w:cs="仿宋_GB2312" w:eastAsia="仿宋_GB2312"/>
              </w:rPr>
              <w:t xml:space="preserve"> 中保镇政府办公楼、大院公共区域。</w:t>
            </w:r>
            <w:r>
              <w:br/>
            </w:r>
            <w:r>
              <w:rPr>
                <w:rFonts w:ascii="仿宋_GB2312" w:hAnsi="仿宋_GB2312" w:cs="仿宋_GB2312" w:eastAsia="仿宋_GB2312"/>
              </w:rPr>
              <w:t xml:space="preserve"> 二、服务内容与质量标准</w:t>
            </w:r>
            <w:r>
              <w:br/>
            </w:r>
            <w:r>
              <w:rPr>
                <w:rFonts w:ascii="仿宋_GB2312" w:hAnsi="仿宋_GB2312" w:cs="仿宋_GB2312" w:eastAsia="仿宋_GB2312"/>
              </w:rPr>
              <w:t xml:space="preserve"> 1、保洁的作业标准及要求:</w:t>
            </w:r>
            <w:r>
              <w:br/>
            </w:r>
            <w:r>
              <w:rPr>
                <w:rFonts w:ascii="仿宋_GB2312" w:hAnsi="仿宋_GB2312" w:cs="仿宋_GB2312" w:eastAsia="仿宋_GB2312"/>
              </w:rPr>
              <w:t xml:space="preserve"> 1.1每日8:30至17:30内除全面清扫时间外为巡回保洁时间。</w:t>
            </w:r>
            <w:r>
              <w:br/>
            </w:r>
            <w:r>
              <w:rPr>
                <w:rFonts w:ascii="仿宋_GB2312" w:hAnsi="仿宋_GB2312" w:cs="仿宋_GB2312" w:eastAsia="仿宋_GB2312"/>
              </w:rPr>
              <w:t xml:space="preserve"> 1.2保持地面干净、光亮、无污迹、无明显灰尘、无明显印迹，雨天保持地面干爽、防滑。</w:t>
            </w:r>
            <w:r>
              <w:br/>
            </w:r>
            <w:r>
              <w:rPr>
                <w:rFonts w:ascii="仿宋_GB2312" w:hAnsi="仿宋_GB2312" w:cs="仿宋_GB2312" w:eastAsia="仿宋_GB2312"/>
              </w:rPr>
              <w:t xml:space="preserve"> 1.3 玻璃及玻璃门保持保洁、明亮、无尘、无污渍。</w:t>
            </w:r>
            <w:r>
              <w:br/>
            </w:r>
            <w:r>
              <w:rPr>
                <w:rFonts w:ascii="仿宋_GB2312" w:hAnsi="仿宋_GB2312" w:cs="仿宋_GB2312" w:eastAsia="仿宋_GB2312"/>
              </w:rPr>
              <w:t xml:space="preserve"> 1.4 垃圾箱、指示牌、告示牌、前台、等其他设施保持各种设施干净、明亮、无尘、无污迹。</w:t>
            </w:r>
            <w:r>
              <w:br/>
            </w:r>
            <w:r>
              <w:rPr>
                <w:rFonts w:ascii="仿宋_GB2312" w:hAnsi="仿宋_GB2312" w:cs="仿宋_GB2312" w:eastAsia="仿宋_GB2312"/>
              </w:rPr>
              <w:t xml:space="preserve"> 1.5楼内走廊、楼梯道、等内外公共区域保持地面无沙粒，干净，无乱张贴物，各种设施干净无尘，垃圾桶干净，无污渍、异味。</w:t>
            </w:r>
            <w:r>
              <w:br/>
            </w:r>
            <w:r>
              <w:rPr>
                <w:rFonts w:ascii="仿宋_GB2312" w:hAnsi="仿宋_GB2312" w:cs="仿宋_GB2312" w:eastAsia="仿宋_GB2312"/>
              </w:rPr>
              <w:t xml:space="preserve"> 1.6定时巡视垃圾箱和周边范围，及时清扫垃圾杂物和积水。清运到垃圾箱的垃圾要用胶袋装好并扎紧袋口，堆放垃圾房内，防止散漏污染，对每天产生的垃圾每天清理干净，及时冲洗垃圾箱四周壁面和地面，个别污渍较严重的地方用洗洁精擦洗干净。</w:t>
            </w:r>
            <w:r>
              <w:br/>
            </w:r>
            <w:r>
              <w:rPr>
                <w:rFonts w:ascii="仿宋_GB2312" w:hAnsi="仿宋_GB2312" w:cs="仿宋_GB2312" w:eastAsia="仿宋_GB2312"/>
              </w:rPr>
              <w:t xml:space="preserve"> 1.7及时清除室外道路积水,清理排洪渠和排洪沟淤泥、垃圾。</w:t>
            </w:r>
            <w:r>
              <w:br/>
            </w:r>
            <w:r>
              <w:rPr>
                <w:rFonts w:ascii="仿宋_GB2312" w:hAnsi="仿宋_GB2312" w:cs="仿宋_GB2312" w:eastAsia="仿宋_GB2312"/>
              </w:rPr>
              <w:t xml:space="preserve"> 1.8清扫绿化地带时，及时清理枯枝落叶。</w:t>
            </w:r>
            <w:r>
              <w:br/>
            </w:r>
            <w:r>
              <w:rPr>
                <w:rFonts w:ascii="仿宋_GB2312" w:hAnsi="仿宋_GB2312" w:cs="仿宋_GB2312" w:eastAsia="仿宋_GB2312"/>
              </w:rPr>
              <w:t xml:space="preserve"> 1.9服装要求:清扫保洁人员统一着装、佩戴工作牌，按规定上岗作业。</w:t>
            </w:r>
            <w:r>
              <w:br/>
            </w: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中保镇垃圾转运服务内容及标准</w:t>
            </w:r>
          </w:p>
        </w:tc>
        <w:tc>
          <w:tcPr>
            <w:tcW w:type="dxa" w:w="5814"/>
          </w:tcPr>
          <w:p>
            <w:pPr>
              <w:pStyle w:val="null3"/>
              <w:jc w:val="left"/>
            </w:pPr>
            <w:r>
              <w:rPr>
                <w:rFonts w:ascii="仿宋_GB2312" w:hAnsi="仿宋_GB2312" w:cs="仿宋_GB2312" w:eastAsia="仿宋_GB2312"/>
              </w:rPr>
              <w:t>一、服务范围：</w:t>
            </w:r>
            <w:r>
              <w:br/>
            </w:r>
            <w:r>
              <w:rPr>
                <w:rFonts w:ascii="仿宋_GB2312" w:hAnsi="仿宋_GB2312" w:cs="仿宋_GB2312" w:eastAsia="仿宋_GB2312"/>
              </w:rPr>
              <w:t xml:space="preserve"> 各村(社区)每天将收集后的生活垃圾统一转运到镇垃圾处理中心。由供应商在中保镇垃圾处理中心压缩后转运到洪实行“村收集、镇转运、县处雅县新庙填埋场集中处理”规范化收集转运。</w:t>
            </w:r>
            <w:r>
              <w:br/>
            </w:r>
            <w:r>
              <w:rPr>
                <w:rFonts w:ascii="仿宋_GB2312" w:hAnsi="仿宋_GB2312" w:cs="仿宋_GB2312" w:eastAsia="仿宋_GB2312"/>
              </w:rPr>
              <w:t xml:space="preserve"> 二、服务内容与质量标准</w:t>
            </w:r>
            <w:r>
              <w:br/>
            </w:r>
            <w:r>
              <w:rPr>
                <w:rFonts w:ascii="仿宋_GB2312" w:hAnsi="仿宋_GB2312" w:cs="仿宋_GB2312" w:eastAsia="仿宋_GB2312"/>
              </w:rPr>
              <w:t xml:space="preserve"> 1、全镇垃圾转运、处理标准及要求</w:t>
            </w:r>
            <w:r>
              <w:br/>
            </w:r>
            <w:r>
              <w:rPr>
                <w:rFonts w:ascii="仿宋_GB2312" w:hAnsi="仿宋_GB2312" w:cs="仿宋_GB2312" w:eastAsia="仿宋_GB2312"/>
              </w:rPr>
              <w:t xml:space="preserve"> 1.1无污泥积水、无痰迹;无整堆未清运的陈旧垃圾所有垃圾及时清运到镇垃圾处理分类中心，不发生群众投诉事件，不被上级部门通报。</w:t>
            </w:r>
            <w:r>
              <w:br/>
            </w:r>
            <w:r>
              <w:rPr>
                <w:rFonts w:ascii="仿宋_GB2312" w:hAnsi="仿宋_GB2312" w:cs="仿宋_GB2312" w:eastAsia="仿宋_GB2312"/>
              </w:rPr>
              <w:t xml:space="preserve"> 1.2清运时间:场镇生活垃圾每日集中收集不少于3次，早上6:30至8:30，中午12:30至2:30，晚上18:00至20:00，巡回收运，确保街面垃圾车无垃圾“穿裙戴帽”周边有堆积垃圾现象，收运工作完成后在镇垃圾处理分类中心立即进行冲洗消毒。隔日再通过垃圾压缩运载车辆从镇垃圾处理中心转运到洪雅新庙填埋场集中填埋。</w:t>
            </w:r>
            <w:r>
              <w:br/>
            </w:r>
            <w:r>
              <w:rPr>
                <w:rFonts w:ascii="仿宋_GB2312" w:hAnsi="仿宋_GB2312" w:cs="仿宋_GB2312" w:eastAsia="仿宋_GB2312"/>
              </w:rPr>
              <w:t xml:space="preserve"> 1.3垃圾收集车辆必须巡回收集，垃圾做到时产时清不得在果皮箱、垃圾收集点、垃圾桶产生堆积;收运时应加盖密闭运输，遮盖严实，不得抛、冒、滴、漏，清运车辆统一运至垃圾中转倾倒，不得乱倾乱倒。</w:t>
            </w:r>
            <w:r>
              <w:br/>
            </w:r>
            <w:r>
              <w:rPr>
                <w:rFonts w:ascii="仿宋_GB2312" w:hAnsi="仿宋_GB2312" w:cs="仿宋_GB2312" w:eastAsia="仿宋_GB2312"/>
              </w:rPr>
              <w:t xml:space="preserve"> 1.4垃圾转运车辆要做到车容整洁，无污物、灰垢，无乱堆乱挂，乱停乱放，并按规定停放在指定位置，车况良好，礼貌文明行车，遵守交通规定。</w:t>
            </w:r>
            <w:r>
              <w:br/>
            </w:r>
            <w:r>
              <w:rPr>
                <w:rFonts w:ascii="仿宋_GB2312" w:hAnsi="仿宋_GB2312" w:cs="仿宋_GB2312" w:eastAsia="仿宋_GB2312"/>
              </w:rPr>
              <w:t xml:space="preserve"> 1.5在重点时段，听从镇政府安排及时清理到位。</w:t>
            </w:r>
            <w:r>
              <w:br/>
            </w:r>
            <w:r>
              <w:rPr>
                <w:rFonts w:ascii="仿宋_GB2312" w:hAnsi="仿宋_GB2312" w:cs="仿宋_GB2312" w:eastAsia="仿宋_GB2312"/>
              </w:rPr>
              <w:t xml:space="preserve"> 1.6车辆要求:全覆盖压缩垃圾清运车辆，垃圾车安全性能好，运转正常，做到外观整洁，所有车辆需在车辆管理所依法登记并购买保险的。</w:t>
            </w:r>
            <w:r>
              <w:br/>
            </w:r>
            <w:r>
              <w:rPr>
                <w:rFonts w:ascii="仿宋_GB2312" w:hAnsi="仿宋_GB2312" w:cs="仿宋_GB2312" w:eastAsia="仿宋_GB2312"/>
              </w:rPr>
              <w:t xml:space="preserve"> 1.7确保垃圾不落地，无乱堆乱放，无撒漏垃圾;垃圾收集及时，无垃圾外溢和翻拣垃圾现象。垃圾车整洁，无破损;蝇、蚊蝇滋生季节应每天定时喷洒消毒、灭蚊蝇药物。</w:t>
            </w:r>
            <w:r>
              <w:br/>
            </w:r>
            <w:r>
              <w:rPr>
                <w:rFonts w:ascii="仿宋_GB2312" w:hAnsi="仿宋_GB2312" w:cs="仿宋_GB2312" w:eastAsia="仿宋_GB2312"/>
              </w:rPr>
              <w:t xml:space="preserve"> 1.8全镇每年垃圾转运处理量约2000吨。</w:t>
            </w:r>
            <w:r>
              <w:br/>
            </w:r>
            <w:r>
              <w:rPr>
                <w:rFonts w:ascii="仿宋_GB2312" w:hAnsi="仿宋_GB2312" w:cs="仿宋_GB2312" w:eastAsia="仿宋_GB2312"/>
              </w:rPr>
              <w:t xml:space="preserve"> 三、人员基础配置要求</w:t>
            </w:r>
          </w:p>
          <w:tbl>
            <w:tblPr>
              <w:tblBorders>
                <w:top w:val="none" w:color="000000" w:sz="4"/>
                <w:left w:val="none" w:color="000000" w:sz="4"/>
                <w:bottom w:val="none" w:color="000000" w:sz="4"/>
                <w:right w:val="none" w:color="000000" w:sz="4"/>
                <w:insideH w:val="none"/>
                <w:insideV w:val="none"/>
              </w:tblBorders>
            </w:tblPr>
            <w:tblGrid>
              <w:gridCol w:w="1369"/>
              <w:gridCol w:w="1030"/>
              <w:gridCol w:w="3199"/>
            </w:tblGrid>
            <w:tr>
              <w:tc>
                <w:tcPr>
                  <w:tcW w:type="dxa" w:w="1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职务</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人数（人）</w:t>
                  </w:r>
                </w:p>
              </w:tc>
              <w:tc>
                <w:tcPr>
                  <w:tcW w:type="dxa" w:w="3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主要工作内容</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管理员</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负责监督责任区域作业，垃圾转运，发现问题及时安排处理。</w:t>
                  </w:r>
                </w:p>
              </w:tc>
            </w:tr>
            <w:tr>
              <w:tc>
                <w:tcPr>
                  <w:tcW w:type="dxa" w:w="136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垃圾收集员</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2</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场镇垃圾收集，转运</w:t>
                  </w:r>
                </w:p>
              </w:tc>
            </w:tr>
            <w:tr>
              <w:tc>
                <w:tcPr>
                  <w:tcW w:type="dxa" w:w="2399"/>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合计</w:t>
                  </w:r>
                </w:p>
              </w:tc>
              <w:tc>
                <w:tcPr>
                  <w:tcW w:type="dxa" w:w="31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人</w:t>
                  </w:r>
                </w:p>
              </w:tc>
            </w:tr>
          </w:tbl>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考核要求</w:t>
            </w:r>
          </w:p>
        </w:tc>
        <w:tc>
          <w:tcPr>
            <w:tcW w:type="dxa" w:w="5814"/>
          </w:tcPr>
          <w:p>
            <w:pPr>
              <w:pStyle w:val="null3"/>
              <w:jc w:val="left"/>
            </w:pPr>
            <w:r>
              <w:rPr>
                <w:rFonts w:ascii="仿宋_GB2312" w:hAnsi="仿宋_GB2312" w:cs="仿宋_GB2312" w:eastAsia="仿宋_GB2312"/>
              </w:rPr>
              <w:t>1、服务期内，被县电视台、报社曝光批评的，每曝光批评一次减扣服务费500元；被县级部门通报批评的，每通报一次减扣服务费500元；被市级以上电视台、报社曝光批评的，每曝光一次减扣服务费2000元;被市级以上部门通报批评的，每通报一次减扣服务费2000元；凡省、市、县工作组检查工作时，因清扫保洁、垃圾清运不及时，且点名批评的，一次减扣服务费 3000 元。</w:t>
            </w:r>
            <w:r>
              <w:br/>
            </w:r>
            <w:r>
              <w:rPr>
                <w:rFonts w:ascii="仿宋_GB2312" w:hAnsi="仿宋_GB2312" w:cs="仿宋_GB2312" w:eastAsia="仿宋_GB2312"/>
              </w:rPr>
              <w:t xml:space="preserve"> 2、服务期内，采购人按考评办法对供应商提供的服务进行考评，考评结果累计二次不达标的，采购人有权解除本合同，且有权按合同总额的20%追究供应商违约责任。</w:t>
            </w:r>
            <w:r>
              <w:br/>
            </w: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 要求</w:t>
            </w:r>
          </w:p>
        </w:tc>
        <w:tc>
          <w:tcPr>
            <w:tcW w:type="dxa" w:w="5814"/>
          </w:tcPr>
          <w:p>
            <w:pPr>
              <w:pStyle w:val="null3"/>
              <w:jc w:val="left"/>
            </w:pPr>
            <w:r>
              <w:rPr>
                <w:rFonts w:ascii="仿宋_GB2312" w:hAnsi="仿宋_GB2312" w:cs="仿宋_GB2312" w:eastAsia="仿宋_GB2312"/>
              </w:rPr>
              <w:t>供应商对自身派遣的工作人员的安全负责，若工作人员在提供服务过程中发生意外事故、工伤等导致人身财产损害，由供应商自行负责。若工作人员在工作期间违规操作造成人身、财产损失，由供应商承担全部责任，釆购人对此不承担任何的责任和义务。</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严格按照政府采购相关法律法规以及财政部关于印发《财政部关于进一步加强政府采购需求和履约验收管理的指导意见》(财库〔2016〕205号)的等相关规定进行验收。②验收标准：符合现行国家、地方及行业相关规定、采购文件规定的要求和响应文件及承诺以及合同条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1、合同签订后（待财政资金拨付到位后），达到付款条件起15日内，支付合同总金额的30.00%</w:t>
            </w:r>
          </w:p>
          <w:p>
            <w:pPr>
              <w:pStyle w:val="null3"/>
              <w:jc w:val="left"/>
            </w:pPr>
            <w:r>
              <w:rPr>
                <w:rFonts w:ascii="仿宋_GB2312" w:hAnsi="仿宋_GB2312" w:cs="仿宋_GB2312" w:eastAsia="仿宋_GB2312"/>
              </w:rPr>
              <w:t>2、剩余款项按季支付，每季度最后一周进行结算付款（待财政资金拨付到位后），达到付款条件起15日内，支付合同总金额的70.00%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1、甲方违约责任：根据《中华人民共和国民法典》的规定承担违约责任 。 2、乙方违约责任：采购合同违约责任条款的承担方式当事人一方不履行合同义务或者履行合同义务不符合约定的，应当承担继续履行、采取补救措施或者赔偿损失等违约责任。 二、争议解决办法：合同履行期间,若双方发生争议，可协商或由有关部门调解解决，协商或调解不成的，由当事人依法维护其合法权益。</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设施设备配置要求</w:t>
            </w:r>
          </w:p>
        </w:tc>
        <w:tc>
          <w:tcPr>
            <w:tcW w:type="dxa" w:w="5814"/>
          </w:tcPr>
          <w:p>
            <w:pPr>
              <w:pStyle w:val="null3"/>
              <w:jc w:val="left"/>
            </w:pPr>
            <w:r>
              <w:rPr>
                <w:rFonts w:ascii="仿宋_GB2312" w:hAnsi="仿宋_GB2312" w:cs="仿宋_GB2312" w:eastAsia="仿宋_GB2312"/>
              </w:rPr>
              <w:t>满足项目所需。</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其他未尽事宜，在政策法规范围内，签订采购合同中约定。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w:t>
              <w:br/>
              <w:t>2、提供营业执照扫描件并进行电子签章。（注：若为事业法人提供统一社会信用代码法人登记证书，若为其他组织提供对应主管部门颁发的准许执业证明文件或营业执照，若为自然人提供身份证明材料）</w:t>
              <w:br/>
            </w:r>
          </w:p>
        </w:tc>
        <w:tc>
          <w:tcPr>
            <w:tcW w:type="dxa" w:w="1910"/>
          </w:tcPr>
          <w:p>
            <w:pPr>
              <w:pStyle w:val="null3"/>
              <w:jc w:val="left"/>
            </w:pPr>
            <w:r>
              <w:rPr>
                <w:rFonts w:ascii="仿宋_GB2312" w:hAnsi="仿宋_GB2312" w:cs="仿宋_GB2312" w:eastAsia="仿宋_GB2312"/>
              </w:rPr>
              <w:t>投标（响应）函,营业执照.docx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2022或2023或2024年度经审计的财务报告复印件（包含审计报告和审计报告中所涉及的财务报表和报表附注），②可提供2022或2023或2024年度供应商完整的全套财务报表复印件，③可提供截至响应文件递交截止日一年内银行出具的资信证明（复印件），④供应商注册时间截至响应文件递交截止日不足一年的，也可提供在工商备案的公司章程（复印件），⑤供应商也可自行承诺响应，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服务要求应答表.docx,中小企业声明函,商务要求应答表.docx,报价表,技术要求应答表.docx,营业执照.docx,响应文件封面,残疾人福利性单位声明函,供应商应提交的相关证明材料,具有健全财务会计制度的证明材料,其他材料.docx,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二、谈判小组所有成员集中与单一供应商对技术、服务、合同条款等内容分别进行一轮或多轮的谈判。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评审结束后，谈判小组应当进行复核，特别要对拟推荐为成交供应商的、报价最低的、响应文件被认定为无效的进行重点复核。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详见附件：营业执照.docx</w:t>
      </w:r>
    </w:p>
    <w:p>
      <w:pPr>
        <w:pStyle w:val="null3"/>
        <w:ind w:firstLine="960"/>
        <w:jc w:val="left"/>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《谈判文件》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