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E6105">
      <w:pPr>
        <w:jc w:val="center"/>
        <w:rPr>
          <w:b/>
          <w:bCs/>
          <w:sz w:val="24"/>
          <w:szCs w:val="28"/>
        </w:rPr>
      </w:pPr>
      <w:r>
        <w:rPr>
          <w:rFonts w:hint="eastAsia"/>
          <w:b/>
          <w:bCs/>
          <w:sz w:val="24"/>
          <w:szCs w:val="28"/>
          <w:lang w:val="en-US" w:eastAsia="zh-CN"/>
        </w:rPr>
        <w:t>侦检</w:t>
      </w:r>
      <w:r>
        <w:rPr>
          <w:rFonts w:hint="eastAsia"/>
          <w:b/>
          <w:bCs/>
          <w:sz w:val="24"/>
          <w:szCs w:val="28"/>
        </w:rPr>
        <w:t>化学救援消防车</w:t>
      </w:r>
    </w:p>
    <w:p w14:paraId="16EC854A">
      <w:pPr>
        <w:numPr>
          <w:ilvl w:val="0"/>
          <w:numId w:val="0"/>
        </w:numPr>
        <w:ind w:leftChars="0"/>
        <w:rPr>
          <w:rFonts w:hint="eastAsia"/>
          <w:lang w:eastAsia="zh-CN"/>
        </w:rPr>
      </w:pPr>
      <w:r>
        <w:rPr>
          <w:rFonts w:hint="eastAsia"/>
          <w:lang w:eastAsia="zh-CN"/>
        </w:rPr>
        <w:t>1.</w:t>
      </w:r>
      <w:r>
        <w:rPr>
          <w:rFonts w:hint="eastAsia"/>
          <w:lang w:val="en-US" w:eastAsia="zh-CN"/>
        </w:rPr>
        <w:t>满足GB-7356.19-2026中的所有规定，</w:t>
      </w:r>
      <w:r>
        <w:rPr>
          <w:rFonts w:hint="eastAsia"/>
          <w:lang w:eastAsia="zh-CN"/>
        </w:rPr>
        <w:t>投标过程中，投标方案响应文件严禁照抄招标文件，投标文件响应要详细具体性能指标响应要明确,严禁模糊处理；相关配置及附件要给出详细列表说明性能、配置数量等;投标文件应给出详细设计方案(如设计图纸或效果图、实物照片等）。投标响应文件照抄招标文件的、相关技术性能模糊化处理的视为未实质性响应招标文件。投标文件应提供整车易损易耗零备件清单、品牌型号、单价，不包含在投标总价之内。投标时提供投标产品工信部，必须整车符合办理应急管理牌照的要求和符合国家相关政策。消防车整车性能、选用底盘性能、上装性能须符合国家相关标准要求。</w:t>
      </w:r>
    </w:p>
    <w:p w14:paraId="3F5ED0F1">
      <w:pPr>
        <w:rPr>
          <w:rFonts w:hint="eastAsia"/>
        </w:rPr>
      </w:pPr>
      <w:r>
        <w:rPr>
          <w:rFonts w:hint="eastAsia"/>
        </w:rPr>
        <w:t>★2.</w:t>
      </w:r>
      <w:r>
        <w:rPr>
          <w:rFonts w:hint="eastAsia"/>
          <w:lang w:eastAsia="zh-CN"/>
        </w:rPr>
        <w:t>投标时提供投标产品工信部，必须整车符合办理应急管理牌照的要求和符合国家相关政策。</w:t>
      </w:r>
      <w:r>
        <w:rPr>
          <w:rFonts w:hint="eastAsia"/>
        </w:rPr>
        <w:t>消防车整车性能、选用底盘性能上装性能须符合国家相关标准要求，投标时须提供型式试验合格的检验报告或自愿性产品认证证书(提供相关证明材料复印件并加盖投标人公章):车辆须列入《道路机动车辆生产企业及产品公告》。</w:t>
      </w:r>
    </w:p>
    <w:p w14:paraId="7EBB91EF">
      <w:pPr>
        <w:rPr>
          <w:rFonts w:hint="eastAsia"/>
        </w:rPr>
      </w:pPr>
      <w:r>
        <w:rPr>
          <w:rFonts w:hint="eastAsia"/>
        </w:rPr>
        <w:t>★3.交付的车辆必须按照《消防救援局关于做好消防救援车辆外观制式涂装工作的通知》(应急消[2019]76号)要求涂装。</w:t>
      </w:r>
    </w:p>
    <w:p w14:paraId="0D51EFF0">
      <w:pPr>
        <w:rPr>
          <w:rFonts w:hint="eastAsia"/>
        </w:rPr>
      </w:pPr>
      <w:r>
        <w:rPr>
          <w:rFonts w:hint="eastAsia"/>
        </w:rPr>
        <w:t>★4.所有操作开关、仪表、器材架及车辆均有规范的永久性中文铭牌标识。</w:t>
      </w:r>
    </w:p>
    <w:p w14:paraId="38E83EBD">
      <w:pPr>
        <w:rPr>
          <w:rFonts w:hint="eastAsia"/>
        </w:rPr>
      </w:pPr>
      <w:r>
        <w:rPr>
          <w:rFonts w:hint="eastAsia"/>
        </w:rPr>
        <w:t>★5.驾驶室显著位置黏贴永久性二维码，扫描可查看车辆性能、维护保养方法、使用注意事项等相关材料。</w:t>
      </w:r>
    </w:p>
    <w:p w14:paraId="077D53F6">
      <w:pPr>
        <w:rPr>
          <w:rFonts w:hint="eastAsia"/>
        </w:rPr>
      </w:pPr>
      <w:r>
        <w:rPr>
          <w:rFonts w:hint="eastAsia"/>
        </w:rPr>
        <w:t>★6、车辆必须安装 360</w:t>
      </w:r>
      <w:r>
        <w:rPr>
          <w:rFonts w:hint="eastAsia"/>
          <w:lang w:val="en-US" w:eastAsia="zh-CN"/>
        </w:rPr>
        <w:t>°</w:t>
      </w:r>
      <w:r>
        <w:rPr>
          <w:rFonts w:hint="eastAsia"/>
        </w:rPr>
        <w:t>全景行车记录仪辅助系统:系统应可通过车头、两侧及车尾的四个摄像头检测周边状态，形成360°全景影像。系统配备不小于</w:t>
      </w:r>
      <w:r>
        <w:rPr>
          <w:rFonts w:hint="eastAsia"/>
          <w:lang w:val="en-US" w:eastAsia="zh-CN"/>
        </w:rPr>
        <w:t>9</w:t>
      </w:r>
      <w:bookmarkStart w:id="0" w:name="_GoBack"/>
      <w:bookmarkEnd w:id="0"/>
      <w:r>
        <w:rPr>
          <w:rFonts w:hint="eastAsia"/>
        </w:rPr>
        <w:t>寸彩色显示屏，支持分屏、单屏等多种模式。记录仪</w:t>
      </w:r>
      <w:r>
        <w:rPr>
          <w:rFonts w:hint="eastAsia"/>
          <w:lang w:val="en-US" w:eastAsia="zh-CN"/>
        </w:rPr>
        <w:t>支持</w:t>
      </w:r>
      <w:r>
        <w:rPr>
          <w:rFonts w:hint="eastAsia"/>
        </w:rPr>
        <w:t>存储卡</w:t>
      </w:r>
      <w:r>
        <w:rPr>
          <w:rFonts w:hint="eastAsia"/>
          <w:lang w:val="en-US" w:eastAsia="zh-CN"/>
        </w:rPr>
        <w:t>≥512G</w:t>
      </w:r>
      <w:r>
        <w:rPr>
          <w:rFonts w:hint="eastAsia"/>
        </w:rPr>
        <w:t>:行车记录仪采用自动分段录制，记录卡录满后自行删除最早记录，有倒车雷达。</w:t>
      </w:r>
    </w:p>
    <w:p w14:paraId="665FAD7D">
      <w:pPr>
        <w:rPr>
          <w:rFonts w:hint="eastAsia" w:eastAsiaTheme="minorEastAsia"/>
          <w:lang w:val="en-US" w:eastAsia="zh-CN"/>
        </w:rPr>
      </w:pPr>
      <w:r>
        <w:rPr>
          <w:rFonts w:hint="eastAsia"/>
        </w:rPr>
        <w:t>★7.车辆交付时，投标人所提供的车辆排放标准必须符合国家相关政策要</w:t>
      </w:r>
      <w:r>
        <w:rPr>
          <w:rFonts w:hint="eastAsia"/>
          <w:lang w:eastAsia="zh-CN"/>
        </w:rPr>
        <w:t>求</w:t>
      </w:r>
    </w:p>
    <w:p w14:paraId="64691966">
      <w:pPr>
        <w:numPr>
          <w:ilvl w:val="0"/>
          <w:numId w:val="0"/>
        </w:numPr>
        <w:ind w:leftChars="0"/>
        <w:rPr>
          <w:rFonts w:hint="eastAsia"/>
          <w:lang w:eastAsia="zh-CN"/>
        </w:rPr>
      </w:pPr>
      <w:r>
        <w:rPr>
          <w:rFonts w:hint="eastAsia"/>
        </w:rPr>
        <w:t>★8.投标人所提供的消防车辆在交付时应配合广西消防救援总队物联网系统连接要求，提供相应的总线连接解决方案。</w:t>
      </w:r>
    </w:p>
    <w:p w14:paraId="61F1AF3B">
      <w:pPr>
        <w:numPr>
          <w:ilvl w:val="0"/>
          <w:numId w:val="0"/>
        </w:numPr>
        <w:ind w:leftChars="0"/>
        <w:rPr>
          <w:rFonts w:hint="eastAsia"/>
          <w:lang w:eastAsia="zh-CN"/>
        </w:rPr>
      </w:pPr>
    </w:p>
    <w:p w14:paraId="75DF2559">
      <w:pPr>
        <w:bidi w:val="0"/>
        <w:rPr>
          <w:rFonts w:hint="default"/>
          <w:lang w:val="en-US" w:eastAsia="zh-CN"/>
        </w:rPr>
      </w:pPr>
      <w:r>
        <w:rPr>
          <w:rFonts w:hint="default"/>
          <w:lang w:val="en-US" w:eastAsia="zh-CN"/>
        </w:rPr>
        <w:t>2、主要技术参数表</w:t>
      </w:r>
    </w:p>
    <w:p w14:paraId="19356D88">
      <w:pPr>
        <w:bidi w:val="0"/>
        <w:rPr>
          <w:rFonts w:hint="default"/>
          <w:lang w:val="en-US" w:eastAsia="zh-CN"/>
        </w:rPr>
      </w:pPr>
      <w:r>
        <w:rPr>
          <w:rFonts w:hint="default"/>
          <w:lang w:val="en-US" w:eastAsia="zh-CN"/>
        </w:rPr>
        <w:t>外形尺寸：长×宽×高</w:t>
      </w:r>
      <w:r>
        <w:rPr>
          <w:rFonts w:hint="eastAsia"/>
          <w:lang w:val="en-US" w:eastAsia="zh-CN"/>
        </w:rPr>
        <w:t>≤</w:t>
      </w:r>
      <w:r>
        <w:rPr>
          <w:rFonts w:hint="default"/>
          <w:lang w:val="en-US" w:eastAsia="zh-CN"/>
        </w:rPr>
        <w:t>10000×2500×3900</w:t>
      </w:r>
      <w:r>
        <w:rPr>
          <w:rFonts w:hint="eastAsia"/>
          <w:lang w:val="en-US" w:eastAsia="zh-CN"/>
        </w:rPr>
        <w:t>mm</w:t>
      </w:r>
    </w:p>
    <w:p w14:paraId="5171DAAF">
      <w:pPr>
        <w:bidi w:val="0"/>
        <w:rPr>
          <w:rFonts w:hint="default"/>
          <w:lang w:val="en-US" w:eastAsia="zh-CN"/>
        </w:rPr>
      </w:pPr>
      <w:r>
        <w:rPr>
          <w:rFonts w:hint="default"/>
          <w:lang w:val="en-US" w:eastAsia="zh-CN"/>
        </w:rPr>
        <w:t>轴距：</w:t>
      </w:r>
      <w:r>
        <w:rPr>
          <w:rFonts w:hint="eastAsia"/>
          <w:lang w:val="en-US" w:eastAsia="zh-CN"/>
        </w:rPr>
        <w:t>≤</w:t>
      </w:r>
      <w:r>
        <w:rPr>
          <w:rFonts w:hint="default"/>
          <w:lang w:val="en-US" w:eastAsia="zh-CN"/>
        </w:rPr>
        <w:t>5800mm</w:t>
      </w:r>
    </w:p>
    <w:p w14:paraId="5A42FDBF">
      <w:pPr>
        <w:bidi w:val="0"/>
        <w:rPr>
          <w:rFonts w:hint="default"/>
          <w:lang w:val="en-US" w:eastAsia="zh-CN"/>
        </w:rPr>
      </w:pPr>
      <w:r>
        <w:rPr>
          <w:rFonts w:hint="eastAsia"/>
          <w:lang w:val="en-US" w:eastAsia="zh-CN"/>
        </w:rPr>
        <w:t>2.1</w:t>
      </w:r>
      <w:r>
        <w:rPr>
          <w:rFonts w:hint="default"/>
          <w:lang w:val="en-US" w:eastAsia="zh-CN"/>
        </w:rPr>
        <w:t>行驶及动力性能参数</w:t>
      </w:r>
      <w:r>
        <w:rPr>
          <w:rFonts w:hint="default"/>
          <w:lang w:val="en-US" w:eastAsia="zh-CN"/>
        </w:rPr>
        <w:tab/>
      </w:r>
    </w:p>
    <w:p w14:paraId="6172CBCB">
      <w:pPr>
        <w:bidi w:val="0"/>
        <w:rPr>
          <w:rFonts w:hint="default"/>
          <w:lang w:val="en-US" w:eastAsia="zh-CN"/>
        </w:rPr>
      </w:pPr>
      <w:r>
        <w:rPr>
          <w:rFonts w:hint="default"/>
          <w:lang w:val="en-US" w:eastAsia="zh-CN"/>
        </w:rPr>
        <w:t>功率</w:t>
      </w:r>
      <w:r>
        <w:rPr>
          <w:rFonts w:hint="eastAsia"/>
          <w:lang w:val="en-US" w:eastAsia="zh-CN"/>
        </w:rPr>
        <w:t>：≥</w:t>
      </w:r>
      <w:r>
        <w:rPr>
          <w:rFonts w:hint="default"/>
          <w:lang w:val="en-US" w:eastAsia="zh-CN"/>
        </w:rPr>
        <w:t>29</w:t>
      </w:r>
      <w:r>
        <w:rPr>
          <w:rFonts w:hint="eastAsia"/>
          <w:lang w:val="en-US" w:eastAsia="zh-CN"/>
        </w:rPr>
        <w:t>0</w:t>
      </w:r>
      <w:r>
        <w:rPr>
          <w:rFonts w:hint="default"/>
          <w:lang w:val="en-US" w:eastAsia="zh-CN"/>
        </w:rPr>
        <w:t>kW</w:t>
      </w:r>
      <w:r>
        <w:rPr>
          <w:rFonts w:hint="default"/>
          <w:lang w:val="en-US" w:eastAsia="zh-CN"/>
        </w:rPr>
        <w:tab/>
      </w:r>
    </w:p>
    <w:p w14:paraId="71FB2E1C">
      <w:pPr>
        <w:bidi w:val="0"/>
        <w:rPr>
          <w:rFonts w:hint="default"/>
          <w:lang w:val="en-US" w:eastAsia="zh-CN"/>
        </w:rPr>
      </w:pPr>
      <w:r>
        <w:rPr>
          <w:rFonts w:hint="default"/>
          <w:lang w:val="en-US" w:eastAsia="zh-CN"/>
        </w:rPr>
        <w:t>驾驶室准乘人数</w:t>
      </w:r>
      <w:r>
        <w:rPr>
          <w:rFonts w:hint="eastAsia"/>
          <w:lang w:val="en-US" w:eastAsia="zh-CN"/>
        </w:rPr>
        <w:t>：≥</w:t>
      </w:r>
      <w:r>
        <w:rPr>
          <w:rFonts w:hint="default"/>
          <w:lang w:val="en-US" w:eastAsia="zh-CN"/>
        </w:rPr>
        <w:t>2人</w:t>
      </w:r>
      <w:r>
        <w:rPr>
          <w:rFonts w:hint="default"/>
          <w:lang w:val="en-US" w:eastAsia="zh-CN"/>
        </w:rPr>
        <w:tab/>
      </w:r>
    </w:p>
    <w:p w14:paraId="677AED9A">
      <w:pPr>
        <w:bidi w:val="0"/>
        <w:rPr>
          <w:rFonts w:hint="default"/>
          <w:lang w:val="en-US" w:eastAsia="zh-CN"/>
        </w:rPr>
      </w:pPr>
      <w:r>
        <w:rPr>
          <w:rFonts w:hint="default"/>
          <w:lang w:val="en-US" w:eastAsia="zh-CN"/>
        </w:rPr>
        <w:t>排放标准</w:t>
      </w:r>
      <w:r>
        <w:rPr>
          <w:rFonts w:hint="eastAsia"/>
          <w:lang w:val="en-US" w:eastAsia="zh-CN"/>
        </w:rPr>
        <w:t>：</w:t>
      </w:r>
      <w:r>
        <w:rPr>
          <w:rFonts w:hint="default"/>
          <w:lang w:val="en-US" w:eastAsia="zh-CN"/>
        </w:rPr>
        <w:t>国Ⅵ</w:t>
      </w:r>
      <w:r>
        <w:rPr>
          <w:rFonts w:hint="default"/>
          <w:lang w:val="en-US" w:eastAsia="zh-CN"/>
        </w:rPr>
        <w:tab/>
      </w:r>
    </w:p>
    <w:p w14:paraId="6BCA2B68">
      <w:pPr>
        <w:bidi w:val="0"/>
        <w:rPr>
          <w:rFonts w:hint="default"/>
          <w:lang w:val="en-US" w:eastAsia="zh-CN"/>
        </w:rPr>
      </w:pPr>
      <w:r>
        <w:rPr>
          <w:rFonts w:hint="default"/>
          <w:lang w:val="en-US" w:eastAsia="zh-CN"/>
        </w:rPr>
        <w:t>比功率</w:t>
      </w:r>
      <w:r>
        <w:rPr>
          <w:rFonts w:hint="eastAsia"/>
          <w:lang w:val="en-US" w:eastAsia="zh-CN"/>
        </w:rPr>
        <w:t>：</w:t>
      </w:r>
      <w:r>
        <w:rPr>
          <w:rFonts w:hint="default"/>
          <w:lang w:val="en-US" w:eastAsia="zh-CN"/>
        </w:rPr>
        <w:t>15kW/t</w:t>
      </w:r>
    </w:p>
    <w:p w14:paraId="283388F7">
      <w:pPr>
        <w:bidi w:val="0"/>
        <w:rPr>
          <w:rFonts w:hint="default"/>
          <w:lang w:val="en-US" w:eastAsia="zh-CN"/>
        </w:rPr>
      </w:pPr>
      <w:r>
        <w:rPr>
          <w:rFonts w:hint="default"/>
          <w:lang w:val="en-US" w:eastAsia="zh-CN"/>
        </w:rPr>
        <w:t>满载质量</w:t>
      </w:r>
      <w:r>
        <w:rPr>
          <w:rFonts w:hint="eastAsia"/>
          <w:lang w:val="en-US" w:eastAsia="zh-CN"/>
        </w:rPr>
        <w:t>：</w:t>
      </w:r>
      <w:r>
        <w:rPr>
          <w:rFonts w:hint="default"/>
          <w:lang w:val="en-US" w:eastAsia="zh-CN"/>
        </w:rPr>
        <w:t>18000kg</w:t>
      </w:r>
    </w:p>
    <w:p w14:paraId="4BDF47AC">
      <w:pPr>
        <w:bidi w:val="0"/>
        <w:rPr>
          <w:rFonts w:hint="default"/>
          <w:lang w:val="en-US" w:eastAsia="zh-CN"/>
        </w:rPr>
      </w:pPr>
      <w:r>
        <w:rPr>
          <w:rFonts w:hint="eastAsia"/>
          <w:lang w:val="en-US" w:eastAsia="zh-CN"/>
        </w:rPr>
        <w:t>2.2</w:t>
      </w:r>
      <w:r>
        <w:rPr>
          <w:rFonts w:hint="default"/>
          <w:lang w:val="en-US" w:eastAsia="zh-CN"/>
        </w:rPr>
        <w:t>洗消液容量</w:t>
      </w:r>
      <w:r>
        <w:rPr>
          <w:rFonts w:hint="default"/>
          <w:lang w:val="en-US" w:eastAsia="zh-CN"/>
        </w:rPr>
        <w:tab/>
      </w:r>
    </w:p>
    <w:p w14:paraId="2229FF96">
      <w:pPr>
        <w:bidi w:val="0"/>
        <w:rPr>
          <w:rFonts w:hint="default"/>
          <w:lang w:val="en-US" w:eastAsia="zh-CN"/>
        </w:rPr>
      </w:pPr>
      <w:r>
        <w:rPr>
          <w:rFonts w:hint="default"/>
          <w:lang w:val="en-US" w:eastAsia="zh-CN"/>
        </w:rPr>
        <w:t>液罐容量</w:t>
      </w:r>
      <w:r>
        <w:rPr>
          <w:rFonts w:hint="eastAsia"/>
          <w:lang w:val="en-US" w:eastAsia="zh-CN"/>
        </w:rPr>
        <w:t>：</w:t>
      </w:r>
      <w:r>
        <w:rPr>
          <w:rFonts w:hint="default"/>
          <w:lang w:val="en-US" w:eastAsia="zh-CN"/>
        </w:rPr>
        <w:t>400L</w:t>
      </w:r>
    </w:p>
    <w:p w14:paraId="0E3616FB">
      <w:pPr>
        <w:bidi w:val="0"/>
        <w:rPr>
          <w:rFonts w:hint="default"/>
          <w:lang w:val="en-US" w:eastAsia="zh-CN"/>
        </w:rPr>
      </w:pPr>
      <w:r>
        <w:rPr>
          <w:rFonts w:hint="default"/>
          <w:lang w:val="en-US" w:eastAsia="zh-CN"/>
        </w:rPr>
        <w:t>污水罐容量</w:t>
      </w:r>
      <w:r>
        <w:rPr>
          <w:rFonts w:hint="eastAsia"/>
          <w:lang w:val="en-US" w:eastAsia="zh-CN"/>
        </w:rPr>
        <w:t>：</w:t>
      </w:r>
      <w:r>
        <w:rPr>
          <w:rFonts w:hint="default"/>
          <w:lang w:val="en-US" w:eastAsia="zh-CN"/>
        </w:rPr>
        <w:t>400L</w:t>
      </w:r>
      <w:r>
        <w:rPr>
          <w:rFonts w:hint="default"/>
          <w:lang w:val="en-US" w:eastAsia="zh-CN"/>
        </w:rPr>
        <w:tab/>
      </w:r>
    </w:p>
    <w:p w14:paraId="57A8F4B4">
      <w:pPr>
        <w:bidi w:val="0"/>
        <w:rPr>
          <w:rFonts w:hint="default"/>
          <w:lang w:val="en-US" w:eastAsia="zh-CN"/>
        </w:rPr>
      </w:pPr>
      <w:r>
        <w:rPr>
          <w:rFonts w:hint="eastAsia"/>
          <w:lang w:val="en-US" w:eastAsia="zh-CN"/>
        </w:rPr>
        <w:t>2.3车顶</w:t>
      </w:r>
      <w:r>
        <w:rPr>
          <w:rFonts w:hint="default"/>
          <w:lang w:val="en-US" w:eastAsia="zh-CN"/>
        </w:rPr>
        <w:t>照明系统参数</w:t>
      </w:r>
      <w:r>
        <w:rPr>
          <w:rFonts w:hint="default"/>
          <w:lang w:val="en-US" w:eastAsia="zh-CN"/>
        </w:rPr>
        <w:tab/>
      </w:r>
    </w:p>
    <w:p w14:paraId="63077B13">
      <w:pPr>
        <w:bidi w:val="0"/>
        <w:rPr>
          <w:rFonts w:hint="default"/>
          <w:lang w:val="en-US" w:eastAsia="zh-CN"/>
        </w:rPr>
      </w:pPr>
      <w:r>
        <w:rPr>
          <w:rFonts w:hint="default"/>
          <w:lang w:val="en-US" w:eastAsia="zh-CN"/>
        </w:rPr>
        <w:t>发电机功率</w:t>
      </w:r>
      <w:r>
        <w:rPr>
          <w:rFonts w:hint="eastAsia"/>
          <w:lang w:val="en-US" w:eastAsia="zh-CN"/>
        </w:rPr>
        <w:t>：</w:t>
      </w:r>
      <w:r>
        <w:rPr>
          <w:rFonts w:hint="default"/>
          <w:lang w:val="en-US" w:eastAsia="zh-CN"/>
        </w:rPr>
        <w:t>20kW</w:t>
      </w:r>
      <w:r>
        <w:rPr>
          <w:rFonts w:hint="default"/>
          <w:lang w:val="en-US" w:eastAsia="zh-CN"/>
        </w:rPr>
        <w:tab/>
      </w:r>
    </w:p>
    <w:p w14:paraId="67470DDC">
      <w:pPr>
        <w:bidi w:val="0"/>
        <w:rPr>
          <w:rFonts w:hint="default"/>
          <w:lang w:val="en-US" w:eastAsia="zh-CN"/>
        </w:rPr>
      </w:pPr>
      <w:r>
        <w:rPr>
          <w:rFonts w:hint="default"/>
          <w:lang w:val="en-US" w:eastAsia="zh-CN"/>
        </w:rPr>
        <w:t>电压</w:t>
      </w:r>
      <w:r>
        <w:rPr>
          <w:rFonts w:hint="eastAsia"/>
          <w:lang w:val="en-US" w:eastAsia="zh-CN"/>
        </w:rPr>
        <w:t>：</w:t>
      </w:r>
      <w:r>
        <w:rPr>
          <w:rFonts w:hint="default"/>
          <w:lang w:val="en-US" w:eastAsia="zh-CN"/>
        </w:rPr>
        <w:t>220V</w:t>
      </w:r>
      <w:r>
        <w:rPr>
          <w:rFonts w:hint="default"/>
          <w:lang w:val="en-US" w:eastAsia="zh-CN"/>
        </w:rPr>
        <w:tab/>
      </w:r>
    </w:p>
    <w:p w14:paraId="133C0BFF">
      <w:pPr>
        <w:bidi w:val="0"/>
        <w:rPr>
          <w:rFonts w:hint="default"/>
          <w:lang w:val="en-US" w:eastAsia="zh-CN"/>
        </w:rPr>
      </w:pPr>
      <w:r>
        <w:rPr>
          <w:rFonts w:hint="default"/>
          <w:lang w:val="en-US" w:eastAsia="zh-CN"/>
        </w:rPr>
        <w:t>频率</w:t>
      </w:r>
      <w:r>
        <w:rPr>
          <w:rFonts w:hint="eastAsia"/>
          <w:lang w:val="en-US" w:eastAsia="zh-CN"/>
        </w:rPr>
        <w:t>：</w:t>
      </w:r>
      <w:r>
        <w:rPr>
          <w:rFonts w:hint="default"/>
          <w:lang w:val="en-US" w:eastAsia="zh-CN"/>
        </w:rPr>
        <w:t>50Hz</w:t>
      </w:r>
      <w:r>
        <w:rPr>
          <w:rFonts w:hint="default"/>
          <w:lang w:val="en-US" w:eastAsia="zh-CN"/>
        </w:rPr>
        <w:tab/>
      </w:r>
    </w:p>
    <w:p w14:paraId="4D582C4E">
      <w:pPr>
        <w:bidi w:val="0"/>
        <w:rPr>
          <w:rFonts w:hint="default"/>
          <w:lang w:val="en-US" w:eastAsia="zh-CN"/>
        </w:rPr>
      </w:pPr>
      <w:r>
        <w:rPr>
          <w:rFonts w:hint="default"/>
          <w:lang w:val="en-US" w:eastAsia="zh-CN"/>
        </w:rPr>
        <w:t>照明灯功率</w:t>
      </w:r>
      <w:r>
        <w:rPr>
          <w:rFonts w:hint="eastAsia"/>
          <w:lang w:val="en-US" w:eastAsia="zh-CN"/>
        </w:rPr>
        <w:t>：</w:t>
      </w:r>
      <w:r>
        <w:rPr>
          <w:rFonts w:hint="default"/>
          <w:lang w:val="en-US" w:eastAsia="zh-CN"/>
        </w:rPr>
        <w:t>4kW</w:t>
      </w:r>
      <w:r>
        <w:rPr>
          <w:rFonts w:hint="default"/>
          <w:lang w:val="en-US" w:eastAsia="zh-CN"/>
        </w:rPr>
        <w:tab/>
      </w:r>
    </w:p>
    <w:p w14:paraId="2E048AB5">
      <w:pPr>
        <w:bidi w:val="0"/>
        <w:rPr>
          <w:rFonts w:hint="default"/>
          <w:lang w:val="en-US" w:eastAsia="zh-CN"/>
        </w:rPr>
      </w:pPr>
      <w:r>
        <w:rPr>
          <w:rFonts w:hint="eastAsia"/>
          <w:lang w:val="en-US" w:eastAsia="zh-CN"/>
        </w:rPr>
        <w:t>2.4</w:t>
      </w:r>
      <w:r>
        <w:rPr>
          <w:rFonts w:hint="default"/>
          <w:lang w:val="en-US" w:eastAsia="zh-CN"/>
        </w:rPr>
        <w:t>照明系统</w:t>
      </w:r>
      <w:r>
        <w:rPr>
          <w:rFonts w:hint="default"/>
          <w:lang w:val="en-US" w:eastAsia="zh-CN"/>
        </w:rPr>
        <w:tab/>
      </w:r>
    </w:p>
    <w:p w14:paraId="239DF9B4">
      <w:pPr>
        <w:bidi w:val="0"/>
        <w:rPr>
          <w:rFonts w:hint="default"/>
          <w:lang w:val="en-US" w:eastAsia="zh-CN"/>
        </w:rPr>
      </w:pPr>
      <w:r>
        <w:rPr>
          <w:rFonts w:hint="default"/>
          <w:lang w:val="en-US" w:eastAsia="zh-CN"/>
        </w:rPr>
        <w:t>离地高度</w:t>
      </w:r>
      <w:r>
        <w:rPr>
          <w:rFonts w:hint="eastAsia"/>
          <w:lang w:val="en-US" w:eastAsia="zh-CN"/>
        </w:rPr>
        <w:t>：</w:t>
      </w:r>
      <w:r>
        <w:rPr>
          <w:rFonts w:hint="default"/>
          <w:lang w:val="en-US" w:eastAsia="zh-CN"/>
        </w:rPr>
        <w:t>7m</w:t>
      </w:r>
      <w:r>
        <w:rPr>
          <w:rFonts w:hint="default"/>
          <w:lang w:val="en-US" w:eastAsia="zh-CN"/>
        </w:rPr>
        <w:tab/>
      </w:r>
    </w:p>
    <w:p w14:paraId="51485367">
      <w:pPr>
        <w:bidi w:val="0"/>
        <w:rPr>
          <w:rFonts w:hint="default"/>
          <w:lang w:val="en-US" w:eastAsia="zh-CN"/>
        </w:rPr>
      </w:pPr>
    </w:p>
    <w:p w14:paraId="2E9CEB01">
      <w:pPr>
        <w:bidi w:val="0"/>
        <w:rPr>
          <w:rFonts w:hint="default"/>
          <w:color w:val="FF0000"/>
          <w:lang w:val="en-US" w:eastAsia="zh-CN"/>
        </w:rPr>
      </w:pPr>
      <w:r>
        <w:rPr>
          <w:rFonts w:hint="default"/>
          <w:color w:val="FF0000"/>
          <w:lang w:val="en-US" w:eastAsia="zh-CN"/>
        </w:rPr>
        <w:t>3、底盘</w:t>
      </w:r>
    </w:p>
    <w:p w14:paraId="39EC1836">
      <w:pPr>
        <w:bidi w:val="0"/>
        <w:rPr>
          <w:rFonts w:hint="default"/>
          <w:lang w:val="en-US" w:eastAsia="zh-CN"/>
        </w:rPr>
      </w:pPr>
      <w:r>
        <w:rPr>
          <w:rFonts w:hint="default"/>
          <w:lang w:val="en-US" w:eastAsia="zh-CN"/>
        </w:rPr>
        <w:t>型式</w:t>
      </w:r>
      <w:r>
        <w:rPr>
          <w:rFonts w:hint="eastAsia"/>
          <w:lang w:val="en-US" w:eastAsia="zh-CN"/>
        </w:rPr>
        <w:t>：</w:t>
      </w:r>
      <w:r>
        <w:rPr>
          <w:rFonts w:hint="default"/>
          <w:lang w:val="en-US" w:eastAsia="zh-CN"/>
        </w:rPr>
        <w:t>涡轮增压中冷，电控共轨柴油机</w:t>
      </w:r>
    </w:p>
    <w:p w14:paraId="7B7EC248">
      <w:pPr>
        <w:bidi w:val="0"/>
        <w:rPr>
          <w:rFonts w:hint="default"/>
          <w:lang w:val="en-US" w:eastAsia="zh-CN"/>
        </w:rPr>
      </w:pPr>
      <w:r>
        <w:rPr>
          <w:rFonts w:hint="default"/>
          <w:lang w:val="en-US" w:eastAsia="zh-CN"/>
        </w:rPr>
        <w:t>发动机功率</w:t>
      </w:r>
      <w:r>
        <w:rPr>
          <w:rFonts w:hint="eastAsia"/>
          <w:lang w:val="en-US" w:eastAsia="zh-CN"/>
        </w:rPr>
        <w:t>：≥290</w:t>
      </w:r>
      <w:r>
        <w:rPr>
          <w:rFonts w:hint="default"/>
          <w:lang w:val="en-US" w:eastAsia="zh-CN"/>
        </w:rPr>
        <w:t xml:space="preserve"> kW </w:t>
      </w:r>
    </w:p>
    <w:p w14:paraId="392426DE">
      <w:pPr>
        <w:bidi w:val="0"/>
        <w:rPr>
          <w:rFonts w:hint="default"/>
          <w:lang w:val="en-US" w:eastAsia="zh-CN"/>
        </w:rPr>
      </w:pPr>
      <w:r>
        <w:rPr>
          <w:rFonts w:hint="default"/>
          <w:lang w:val="en-US" w:eastAsia="zh-CN"/>
        </w:rPr>
        <w:t>发动机最大扭矩</w:t>
      </w:r>
      <w:r>
        <w:rPr>
          <w:rFonts w:hint="eastAsia"/>
          <w:lang w:val="en-US" w:eastAsia="zh-CN"/>
        </w:rPr>
        <w:t>：≥</w:t>
      </w:r>
      <w:r>
        <w:rPr>
          <w:rFonts w:hint="default"/>
          <w:lang w:val="en-US" w:eastAsia="zh-CN"/>
        </w:rPr>
        <w:t xml:space="preserve">1900 Nm </w:t>
      </w:r>
    </w:p>
    <w:p w14:paraId="69140174">
      <w:pPr>
        <w:bidi w:val="0"/>
        <w:rPr>
          <w:rFonts w:hint="default"/>
          <w:lang w:val="en-US" w:eastAsia="zh-CN"/>
        </w:rPr>
      </w:pPr>
      <w:r>
        <w:rPr>
          <w:rFonts w:hint="default"/>
          <w:lang w:val="en-US" w:eastAsia="zh-CN"/>
        </w:rPr>
        <w:t>最高车速</w:t>
      </w:r>
      <w:r>
        <w:rPr>
          <w:rFonts w:hint="eastAsia"/>
          <w:lang w:val="en-US" w:eastAsia="zh-CN"/>
        </w:rPr>
        <w:t>：≥</w:t>
      </w:r>
      <w:r>
        <w:rPr>
          <w:rFonts w:hint="default"/>
          <w:lang w:val="en-US" w:eastAsia="zh-CN"/>
        </w:rPr>
        <w:t>90 km/h</w:t>
      </w:r>
    </w:p>
    <w:p w14:paraId="41CB6E37">
      <w:pPr>
        <w:bidi w:val="0"/>
        <w:rPr>
          <w:rFonts w:hint="default"/>
          <w:lang w:val="en-US" w:eastAsia="zh-CN"/>
        </w:rPr>
      </w:pPr>
      <w:r>
        <w:rPr>
          <w:rFonts w:hint="default"/>
          <w:lang w:val="en-US" w:eastAsia="zh-CN"/>
        </w:rPr>
        <w:t>轴距</w:t>
      </w:r>
      <w:r>
        <w:rPr>
          <w:rFonts w:hint="eastAsia"/>
          <w:lang w:val="en-US" w:eastAsia="zh-CN"/>
        </w:rPr>
        <w:t>：≤</w:t>
      </w:r>
      <w:r>
        <w:rPr>
          <w:rFonts w:hint="default"/>
          <w:lang w:val="en-US" w:eastAsia="zh-CN"/>
        </w:rPr>
        <w:t>5800mm</w:t>
      </w:r>
    </w:p>
    <w:p w14:paraId="6498CC38">
      <w:pPr>
        <w:bidi w:val="0"/>
        <w:rPr>
          <w:rFonts w:hint="default"/>
          <w:lang w:val="en-US" w:eastAsia="zh-CN"/>
        </w:rPr>
      </w:pPr>
      <w:r>
        <w:rPr>
          <w:rFonts w:hint="default"/>
          <w:lang w:val="en-US" w:eastAsia="zh-CN"/>
        </w:rPr>
        <w:t>排放</w:t>
      </w:r>
      <w:r>
        <w:rPr>
          <w:rFonts w:hint="eastAsia"/>
          <w:lang w:val="en-US" w:eastAsia="zh-CN"/>
        </w:rPr>
        <w:t>：</w:t>
      </w:r>
      <w:r>
        <w:rPr>
          <w:rFonts w:hint="default"/>
          <w:lang w:val="en-US" w:eastAsia="zh-CN"/>
        </w:rPr>
        <w:t>国Ⅵ</w:t>
      </w:r>
    </w:p>
    <w:p w14:paraId="374D1C8E">
      <w:pPr>
        <w:bidi w:val="0"/>
        <w:rPr>
          <w:rFonts w:hint="default"/>
          <w:lang w:val="en-US" w:eastAsia="zh-CN"/>
        </w:rPr>
      </w:pPr>
      <w:r>
        <w:rPr>
          <w:rFonts w:hint="default"/>
          <w:lang w:val="en-US" w:eastAsia="zh-CN"/>
        </w:rPr>
        <w:t>变速箱</w:t>
      </w:r>
      <w:r>
        <w:rPr>
          <w:rFonts w:hint="eastAsia"/>
          <w:lang w:val="en-US" w:eastAsia="zh-CN"/>
        </w:rPr>
        <w:t>：手动</w:t>
      </w:r>
      <w:r>
        <w:rPr>
          <w:rFonts w:hint="default"/>
          <w:lang w:val="en-US" w:eastAsia="zh-CN"/>
        </w:rPr>
        <w:t>挡变速箱</w:t>
      </w:r>
    </w:p>
    <w:p w14:paraId="3844B38C">
      <w:pPr>
        <w:bidi w:val="0"/>
        <w:rPr>
          <w:rFonts w:hint="default"/>
          <w:lang w:val="en-US" w:eastAsia="zh-CN"/>
        </w:rPr>
      </w:pPr>
      <w:r>
        <w:rPr>
          <w:rFonts w:hint="default"/>
          <w:lang w:val="en-US" w:eastAsia="zh-CN"/>
        </w:rPr>
        <w:t>前桥/后桥许用载荷</w:t>
      </w:r>
      <w:r>
        <w:rPr>
          <w:rFonts w:hint="eastAsia"/>
          <w:lang w:val="en-US" w:eastAsia="zh-CN"/>
        </w:rPr>
        <w:t>：</w:t>
      </w:r>
      <w:r>
        <w:rPr>
          <w:rFonts w:hint="default"/>
          <w:lang w:val="en-US" w:eastAsia="zh-CN"/>
        </w:rPr>
        <w:t>22000kg（9000 kg +13000kg）</w:t>
      </w:r>
    </w:p>
    <w:p w14:paraId="5D4FC3AE">
      <w:pPr>
        <w:bidi w:val="0"/>
        <w:rPr>
          <w:rFonts w:hint="default"/>
          <w:lang w:val="en-US" w:eastAsia="zh-CN"/>
        </w:rPr>
      </w:pPr>
      <w:r>
        <w:rPr>
          <w:rFonts w:hint="default"/>
          <w:lang w:val="en-US" w:eastAsia="zh-CN"/>
        </w:rPr>
        <w:t>电气系统</w:t>
      </w:r>
      <w:r>
        <w:rPr>
          <w:rFonts w:hint="eastAsia"/>
          <w:lang w:val="en-US" w:eastAsia="zh-CN"/>
        </w:rPr>
        <w:t>：</w:t>
      </w:r>
      <w:r>
        <w:rPr>
          <w:rFonts w:hint="default"/>
          <w:lang w:val="en-US" w:eastAsia="zh-CN"/>
        </w:rPr>
        <w:t>发电机功率：3kW</w:t>
      </w:r>
    </w:p>
    <w:p w14:paraId="52A2DD98">
      <w:pPr>
        <w:bidi w:val="0"/>
        <w:rPr>
          <w:rFonts w:hint="default"/>
          <w:lang w:val="en-US" w:eastAsia="zh-CN"/>
        </w:rPr>
      </w:pPr>
      <w:r>
        <w:rPr>
          <w:rFonts w:hint="default"/>
          <w:lang w:val="en-US" w:eastAsia="zh-CN"/>
        </w:rPr>
        <w:t>蓄电池：2×12 V/180Ah</w:t>
      </w:r>
    </w:p>
    <w:p w14:paraId="6919DFB5">
      <w:pPr>
        <w:bidi w:val="0"/>
        <w:rPr>
          <w:rFonts w:hint="default"/>
          <w:lang w:val="en-US" w:eastAsia="zh-CN"/>
        </w:rPr>
      </w:pPr>
      <w:r>
        <w:rPr>
          <w:rFonts w:hint="default"/>
          <w:lang w:val="en-US" w:eastAsia="zh-CN"/>
        </w:rPr>
        <w:t>燃油系统</w:t>
      </w:r>
      <w:r>
        <w:rPr>
          <w:rFonts w:hint="eastAsia"/>
          <w:lang w:val="en-US" w:eastAsia="zh-CN"/>
        </w:rPr>
        <w:t>：</w:t>
      </w:r>
      <w:r>
        <w:rPr>
          <w:rFonts w:hint="default"/>
          <w:lang w:val="en-US" w:eastAsia="zh-CN"/>
        </w:rPr>
        <w:t>300L铝合金油箱带油水分离器</w:t>
      </w:r>
    </w:p>
    <w:p w14:paraId="709DB2D8">
      <w:pPr>
        <w:bidi w:val="0"/>
        <w:rPr>
          <w:rFonts w:hint="default"/>
          <w:lang w:val="en-US" w:eastAsia="zh-CN"/>
        </w:rPr>
      </w:pPr>
      <w:r>
        <w:rPr>
          <w:rFonts w:hint="default"/>
          <w:lang w:val="en-US" w:eastAsia="zh-CN"/>
        </w:rPr>
        <w:t>制动系统</w:t>
      </w:r>
      <w:r>
        <w:rPr>
          <w:rFonts w:hint="eastAsia"/>
          <w:lang w:val="en-US" w:eastAsia="zh-CN"/>
        </w:rPr>
        <w:t>：</w:t>
      </w:r>
      <w:r>
        <w:rPr>
          <w:rFonts w:hint="default"/>
          <w:lang w:val="en-US" w:eastAsia="zh-CN"/>
        </w:rPr>
        <w:t>前后桥独立双回路，前盘后毂式制动；</w:t>
      </w:r>
    </w:p>
    <w:p w14:paraId="2D641ECD">
      <w:pPr>
        <w:bidi w:val="0"/>
        <w:rPr>
          <w:rFonts w:hint="default"/>
          <w:lang w:val="en-US" w:eastAsia="zh-CN"/>
        </w:rPr>
      </w:pPr>
      <w:r>
        <w:rPr>
          <w:rFonts w:hint="default"/>
          <w:lang w:val="en-US" w:eastAsia="zh-CN"/>
        </w:rPr>
        <w:t>自动制动调节，EBS+ESC；</w:t>
      </w:r>
    </w:p>
    <w:p w14:paraId="4CCADCB1">
      <w:pPr>
        <w:bidi w:val="0"/>
        <w:rPr>
          <w:rFonts w:hint="default"/>
          <w:color w:val="auto"/>
          <w:lang w:val="en-US" w:eastAsia="zh-CN"/>
        </w:rPr>
      </w:pPr>
      <w:r>
        <w:rPr>
          <w:rFonts w:hint="default"/>
          <w:color w:val="auto"/>
          <w:lang w:val="en-US" w:eastAsia="zh-CN"/>
        </w:rPr>
        <w:t>发动机排气制动</w:t>
      </w:r>
    </w:p>
    <w:p w14:paraId="05A97E12">
      <w:pPr>
        <w:bidi w:val="0"/>
        <w:rPr>
          <w:rFonts w:hint="default"/>
          <w:color w:val="auto"/>
          <w:lang w:val="en-US" w:eastAsia="zh-CN"/>
        </w:rPr>
      </w:pPr>
      <w:r>
        <w:rPr>
          <w:rFonts w:hint="default"/>
          <w:color w:val="auto"/>
          <w:lang w:val="en-US" w:eastAsia="zh-CN"/>
        </w:rPr>
        <w:t>轮胎</w:t>
      </w:r>
      <w:r>
        <w:rPr>
          <w:rFonts w:hint="eastAsia"/>
          <w:color w:val="auto"/>
          <w:lang w:val="en-US" w:eastAsia="zh-CN"/>
        </w:rPr>
        <w:t>：</w:t>
      </w:r>
      <w:r>
        <w:rPr>
          <w:rFonts w:hint="default"/>
          <w:color w:val="auto"/>
          <w:lang w:val="en-US" w:eastAsia="zh-CN"/>
        </w:rPr>
        <w:t>前轮：385/65R22.5轮胎，2 个</w:t>
      </w:r>
    </w:p>
    <w:p w14:paraId="6FF2A30D">
      <w:pPr>
        <w:bidi w:val="0"/>
        <w:rPr>
          <w:rFonts w:hint="default"/>
          <w:color w:val="auto"/>
          <w:lang w:val="en-US" w:eastAsia="zh-CN"/>
        </w:rPr>
      </w:pPr>
      <w:r>
        <w:rPr>
          <w:rFonts w:hint="default"/>
          <w:color w:val="auto"/>
          <w:lang w:val="en-US" w:eastAsia="zh-CN"/>
        </w:rPr>
        <w:t>后轮：315/80R22.5轮胎，4 个</w:t>
      </w:r>
    </w:p>
    <w:p w14:paraId="0D9757BC">
      <w:pPr>
        <w:bidi w:val="0"/>
        <w:rPr>
          <w:rFonts w:hint="default"/>
          <w:lang w:val="en-US" w:eastAsia="zh-CN"/>
        </w:rPr>
      </w:pPr>
      <w:r>
        <w:rPr>
          <w:rFonts w:hint="default"/>
          <w:lang w:val="en-US" w:eastAsia="zh-CN"/>
        </w:rPr>
        <w:t>备胎：385/65R22.5轮胎，1 个</w:t>
      </w:r>
    </w:p>
    <w:p w14:paraId="7779217E">
      <w:pPr>
        <w:bidi w:val="0"/>
        <w:rPr>
          <w:rFonts w:hint="default"/>
          <w:lang w:val="en-US" w:eastAsia="zh-CN"/>
        </w:rPr>
      </w:pPr>
    </w:p>
    <w:p w14:paraId="4BE84394">
      <w:pPr>
        <w:bidi w:val="0"/>
        <w:rPr>
          <w:rFonts w:hint="default"/>
          <w:lang w:val="en-US" w:eastAsia="zh-CN"/>
        </w:rPr>
      </w:pPr>
      <w:r>
        <w:rPr>
          <w:rFonts w:hint="default"/>
          <w:lang w:val="en-US" w:eastAsia="zh-CN"/>
        </w:rPr>
        <w:t>4、多功能防护舱</w:t>
      </w:r>
    </w:p>
    <w:p w14:paraId="69F7595B">
      <w:pPr>
        <w:bidi w:val="0"/>
        <w:rPr>
          <w:rFonts w:hint="default"/>
          <w:lang w:val="en-US" w:eastAsia="zh-CN"/>
        </w:rPr>
      </w:pPr>
      <w:r>
        <w:rPr>
          <w:rFonts w:hint="default"/>
          <w:lang w:val="en-US" w:eastAsia="zh-CN"/>
        </w:rPr>
        <w:t>概况</w:t>
      </w:r>
      <w:r>
        <w:rPr>
          <w:rFonts w:hint="default"/>
          <w:lang w:val="en-US" w:eastAsia="zh-CN"/>
        </w:rPr>
        <w:tab/>
      </w:r>
    </w:p>
    <w:p w14:paraId="005DB856">
      <w:pPr>
        <w:bidi w:val="0"/>
        <w:rPr>
          <w:rFonts w:hint="default"/>
          <w:lang w:val="en-US" w:eastAsia="zh-CN"/>
        </w:rPr>
      </w:pPr>
      <w:r>
        <w:rPr>
          <w:rFonts w:hint="default"/>
          <w:lang w:val="en-US" w:eastAsia="zh-CN"/>
        </w:rPr>
        <w:t>划分为工作区、淋浴区（室）、洗消区（室），各分区之间相对独立，分区之间设连通门，可依次进入洗消区、淋浴区、工作区；</w:t>
      </w:r>
    </w:p>
    <w:p w14:paraId="1E05045B">
      <w:pPr>
        <w:bidi w:val="0"/>
        <w:rPr>
          <w:rFonts w:hint="default"/>
          <w:lang w:val="en-US" w:eastAsia="zh-CN"/>
        </w:rPr>
      </w:pPr>
      <w:r>
        <w:rPr>
          <w:rFonts w:hint="default"/>
          <w:lang w:val="en-US" w:eastAsia="zh-CN"/>
        </w:rPr>
        <w:t>工作区分为指挥室、实验室、器材室，各室之间采用移动滑门隔断。</w:t>
      </w:r>
    </w:p>
    <w:p w14:paraId="6FBA548A">
      <w:pPr>
        <w:bidi w:val="0"/>
        <w:rPr>
          <w:rFonts w:hint="default"/>
          <w:lang w:val="en-US" w:eastAsia="zh-CN"/>
        </w:rPr>
      </w:pPr>
      <w:r>
        <w:rPr>
          <w:rFonts w:hint="default"/>
          <w:lang w:val="en-US" w:eastAsia="zh-CN"/>
        </w:rPr>
        <w:t>指挥室</w:t>
      </w:r>
      <w:r>
        <w:rPr>
          <w:rFonts w:hint="eastAsia"/>
          <w:lang w:val="en-US" w:eastAsia="zh-CN"/>
        </w:rPr>
        <w:t>：</w:t>
      </w:r>
      <w:r>
        <w:rPr>
          <w:rFonts w:hint="default"/>
          <w:lang w:val="en-US" w:eastAsia="zh-CN"/>
        </w:rPr>
        <w:t>用于监控舱体运行情况、车内分析情况以及车外勘查情况等；</w:t>
      </w:r>
    </w:p>
    <w:p w14:paraId="7D27147C">
      <w:pPr>
        <w:bidi w:val="0"/>
        <w:rPr>
          <w:rFonts w:hint="default"/>
          <w:lang w:val="en-US" w:eastAsia="zh-CN"/>
        </w:rPr>
      </w:pPr>
      <w:r>
        <w:rPr>
          <w:rFonts w:hint="default"/>
          <w:lang w:val="en-US" w:eastAsia="zh-CN"/>
        </w:rPr>
        <w:t>监控室有出入门，用于安全区快速进出舱体；</w:t>
      </w:r>
    </w:p>
    <w:p w14:paraId="2CC6E4BE">
      <w:pPr>
        <w:bidi w:val="0"/>
        <w:rPr>
          <w:rFonts w:hint="default"/>
          <w:lang w:val="en-US" w:eastAsia="zh-CN"/>
        </w:rPr>
      </w:pPr>
      <w:r>
        <w:rPr>
          <w:rFonts w:hint="default"/>
          <w:lang w:val="en-US" w:eastAsia="zh-CN"/>
        </w:rPr>
        <w:t>配备通讯指挥设备、监视屏、操作台、座椅等。</w:t>
      </w:r>
    </w:p>
    <w:p w14:paraId="4C47F9F7">
      <w:pPr>
        <w:bidi w:val="0"/>
        <w:rPr>
          <w:rFonts w:hint="default"/>
          <w:lang w:val="en-US" w:eastAsia="zh-CN"/>
        </w:rPr>
      </w:pPr>
      <w:r>
        <w:rPr>
          <w:rFonts w:hint="default"/>
          <w:lang w:val="en-US" w:eastAsia="zh-CN"/>
        </w:rPr>
        <w:t>实验室</w:t>
      </w:r>
      <w:r>
        <w:rPr>
          <w:rFonts w:hint="eastAsia"/>
          <w:lang w:val="en-US" w:eastAsia="zh-CN"/>
        </w:rPr>
        <w:t>：</w:t>
      </w:r>
      <w:r>
        <w:rPr>
          <w:rFonts w:hint="default"/>
          <w:lang w:val="en-US" w:eastAsia="zh-CN"/>
        </w:rPr>
        <w:t>用于检测分析实验；</w:t>
      </w:r>
    </w:p>
    <w:p w14:paraId="0D0F690B">
      <w:pPr>
        <w:bidi w:val="0"/>
        <w:rPr>
          <w:rFonts w:hint="default"/>
          <w:lang w:val="en-US" w:eastAsia="zh-CN"/>
        </w:rPr>
      </w:pPr>
      <w:r>
        <w:rPr>
          <w:rFonts w:hint="default"/>
          <w:lang w:val="en-US" w:eastAsia="zh-CN"/>
        </w:rPr>
        <w:t>设实验工作台，储物柜，取样窗口、气体采样器，配置</w:t>
      </w:r>
      <w:r>
        <w:rPr>
          <w:rFonts w:hint="eastAsia"/>
          <w:lang w:val="en-US" w:eastAsia="zh-CN"/>
        </w:rPr>
        <w:t>≥</w:t>
      </w:r>
      <w:r>
        <w:rPr>
          <w:rFonts w:hint="default"/>
          <w:lang w:val="en-US" w:eastAsia="zh-CN"/>
        </w:rPr>
        <w:t>2把移动座椅。</w:t>
      </w:r>
    </w:p>
    <w:p w14:paraId="69FA0102">
      <w:pPr>
        <w:bidi w:val="0"/>
        <w:rPr>
          <w:rFonts w:hint="default"/>
          <w:lang w:val="en-US" w:eastAsia="zh-CN"/>
        </w:rPr>
      </w:pPr>
      <w:r>
        <w:rPr>
          <w:rFonts w:hint="default"/>
          <w:lang w:val="en-US" w:eastAsia="zh-CN"/>
        </w:rPr>
        <w:t>器材室</w:t>
      </w:r>
      <w:r>
        <w:rPr>
          <w:rFonts w:hint="eastAsia"/>
          <w:lang w:val="en-US" w:eastAsia="zh-CN"/>
        </w:rPr>
        <w:t>：</w:t>
      </w:r>
      <w:r>
        <w:rPr>
          <w:rFonts w:hint="default"/>
          <w:lang w:val="en-US" w:eastAsia="zh-CN"/>
        </w:rPr>
        <w:t>用于存放器材、防护装备等；</w:t>
      </w:r>
    </w:p>
    <w:p w14:paraId="1F2D4C56">
      <w:pPr>
        <w:bidi w:val="0"/>
        <w:rPr>
          <w:rFonts w:hint="default"/>
          <w:lang w:val="en-US" w:eastAsia="zh-CN"/>
        </w:rPr>
      </w:pPr>
      <w:r>
        <w:rPr>
          <w:rFonts w:hint="default"/>
          <w:lang w:val="en-US" w:eastAsia="zh-CN"/>
        </w:rPr>
        <w:t>铝合金器材架。</w:t>
      </w:r>
    </w:p>
    <w:p w14:paraId="2B823E3E">
      <w:pPr>
        <w:bidi w:val="0"/>
        <w:rPr>
          <w:rFonts w:hint="default"/>
          <w:lang w:val="en-US" w:eastAsia="zh-CN"/>
        </w:rPr>
      </w:pPr>
      <w:r>
        <w:rPr>
          <w:rFonts w:hint="default"/>
          <w:lang w:val="en-US" w:eastAsia="zh-CN"/>
        </w:rPr>
        <w:t>洗消室</w:t>
      </w:r>
      <w:r>
        <w:rPr>
          <w:rFonts w:hint="eastAsia"/>
          <w:lang w:val="en-US" w:eastAsia="zh-CN"/>
        </w:rPr>
        <w:t>：</w:t>
      </w:r>
      <w:r>
        <w:rPr>
          <w:rFonts w:hint="default"/>
          <w:lang w:val="en-US" w:eastAsia="zh-CN"/>
        </w:rPr>
        <w:t>用于作业人员带装洗消，脱装；</w:t>
      </w:r>
    </w:p>
    <w:p w14:paraId="3AFA8E69">
      <w:pPr>
        <w:bidi w:val="0"/>
        <w:rPr>
          <w:rFonts w:hint="default"/>
          <w:lang w:val="en-US" w:eastAsia="zh-CN"/>
        </w:rPr>
      </w:pPr>
      <w:r>
        <w:rPr>
          <w:rFonts w:hint="default"/>
          <w:lang w:val="en-US" w:eastAsia="zh-CN"/>
        </w:rPr>
        <w:t>地板和墙板均采用不锈钢材料；</w:t>
      </w:r>
    </w:p>
    <w:p w14:paraId="0E4ECAFC">
      <w:pPr>
        <w:bidi w:val="0"/>
        <w:rPr>
          <w:rFonts w:hint="default"/>
          <w:lang w:val="en-US" w:eastAsia="zh-CN"/>
        </w:rPr>
      </w:pPr>
      <w:r>
        <w:rPr>
          <w:rFonts w:hint="default"/>
          <w:lang w:val="en-US" w:eastAsia="zh-CN"/>
        </w:rPr>
        <w:t>洗消喷头：墙面</w:t>
      </w:r>
      <w:r>
        <w:rPr>
          <w:rFonts w:hint="eastAsia"/>
          <w:lang w:val="en-US" w:eastAsia="zh-CN"/>
        </w:rPr>
        <w:t>≥3</w:t>
      </w:r>
      <w:r>
        <w:rPr>
          <w:rFonts w:hint="default"/>
          <w:lang w:val="en-US" w:eastAsia="zh-CN"/>
        </w:rPr>
        <w:t>个，顶部</w:t>
      </w:r>
      <w:r>
        <w:rPr>
          <w:rFonts w:hint="eastAsia"/>
          <w:lang w:val="en-US" w:eastAsia="zh-CN"/>
        </w:rPr>
        <w:t>≥</w:t>
      </w:r>
      <w:r>
        <w:rPr>
          <w:rFonts w:hint="default"/>
          <w:lang w:val="en-US" w:eastAsia="zh-CN"/>
        </w:rPr>
        <w:t>1个；</w:t>
      </w:r>
    </w:p>
    <w:p w14:paraId="1234D75E">
      <w:pPr>
        <w:bidi w:val="0"/>
        <w:rPr>
          <w:rFonts w:hint="default"/>
          <w:lang w:val="en-US" w:eastAsia="zh-CN"/>
        </w:rPr>
      </w:pPr>
      <w:r>
        <w:rPr>
          <w:rFonts w:hint="default"/>
          <w:lang w:val="en-US" w:eastAsia="zh-CN"/>
        </w:rPr>
        <w:t>可选择模式；</w:t>
      </w:r>
    </w:p>
    <w:p w14:paraId="6893EEE4">
      <w:pPr>
        <w:bidi w:val="0"/>
        <w:rPr>
          <w:rFonts w:hint="default"/>
          <w:lang w:val="en-US" w:eastAsia="zh-CN"/>
        </w:rPr>
      </w:pPr>
      <w:r>
        <w:rPr>
          <w:rFonts w:hint="default"/>
          <w:lang w:val="en-US" w:eastAsia="zh-CN"/>
        </w:rPr>
        <w:t>设污物存放区、出入门。</w:t>
      </w:r>
    </w:p>
    <w:p w14:paraId="27ADC6F6">
      <w:pPr>
        <w:bidi w:val="0"/>
        <w:rPr>
          <w:rFonts w:hint="default"/>
          <w:lang w:val="en-US" w:eastAsia="zh-CN"/>
        </w:rPr>
      </w:pPr>
      <w:r>
        <w:rPr>
          <w:rFonts w:hint="default"/>
          <w:lang w:val="en-US" w:eastAsia="zh-CN"/>
        </w:rPr>
        <w:t>淋浴室</w:t>
      </w:r>
      <w:r>
        <w:rPr>
          <w:rFonts w:hint="eastAsia"/>
          <w:lang w:val="en-US" w:eastAsia="zh-CN"/>
        </w:rPr>
        <w:t>：</w:t>
      </w:r>
      <w:r>
        <w:rPr>
          <w:rFonts w:hint="default"/>
          <w:lang w:val="en-US" w:eastAsia="zh-CN"/>
        </w:rPr>
        <w:t>设</w:t>
      </w:r>
      <w:r>
        <w:rPr>
          <w:rFonts w:hint="eastAsia"/>
          <w:lang w:val="en-US" w:eastAsia="zh-CN"/>
        </w:rPr>
        <w:t>≥</w:t>
      </w:r>
      <w:r>
        <w:rPr>
          <w:rFonts w:hint="default"/>
          <w:lang w:val="en-US" w:eastAsia="zh-CN"/>
        </w:rPr>
        <w:t>1个淋浴喷头；</w:t>
      </w:r>
    </w:p>
    <w:p w14:paraId="573E949A">
      <w:pPr>
        <w:bidi w:val="0"/>
        <w:rPr>
          <w:rFonts w:hint="default"/>
          <w:lang w:val="en-US" w:eastAsia="zh-CN"/>
        </w:rPr>
      </w:pPr>
      <w:r>
        <w:rPr>
          <w:rFonts w:hint="default"/>
          <w:lang w:val="en-US" w:eastAsia="zh-CN"/>
        </w:rPr>
        <w:t>地板和墙板均采用不锈钢材料；</w:t>
      </w:r>
    </w:p>
    <w:p w14:paraId="45A84A48">
      <w:pPr>
        <w:bidi w:val="0"/>
        <w:rPr>
          <w:rFonts w:hint="default"/>
          <w:lang w:val="en-US" w:eastAsia="zh-CN"/>
        </w:rPr>
      </w:pPr>
      <w:r>
        <w:rPr>
          <w:rFonts w:hint="default"/>
          <w:lang w:val="en-US" w:eastAsia="zh-CN"/>
        </w:rPr>
        <w:t>有分别通往器材室和洗消室的连通门</w:t>
      </w:r>
    </w:p>
    <w:p w14:paraId="010D29A8">
      <w:pPr>
        <w:bidi w:val="0"/>
        <w:rPr>
          <w:rFonts w:hint="default"/>
          <w:lang w:val="en-US" w:eastAsia="zh-CN"/>
        </w:rPr>
      </w:pPr>
      <w:r>
        <w:rPr>
          <w:rFonts w:hint="default"/>
          <w:lang w:val="en-US" w:eastAsia="zh-CN"/>
        </w:rPr>
        <w:t>空调系统</w:t>
      </w:r>
      <w:r>
        <w:rPr>
          <w:rFonts w:hint="eastAsia"/>
          <w:lang w:val="en-US" w:eastAsia="zh-CN"/>
        </w:rPr>
        <w:t>：</w:t>
      </w:r>
      <w:r>
        <w:rPr>
          <w:rFonts w:hint="default"/>
          <w:lang w:val="en-US" w:eastAsia="zh-CN"/>
        </w:rPr>
        <w:t>制冷量：6000W</w:t>
      </w:r>
    </w:p>
    <w:p w14:paraId="2188DAE8">
      <w:pPr>
        <w:bidi w:val="0"/>
        <w:rPr>
          <w:rFonts w:hint="default"/>
          <w:lang w:val="en-US" w:eastAsia="zh-CN"/>
        </w:rPr>
      </w:pPr>
      <w:r>
        <w:rPr>
          <w:rFonts w:hint="default"/>
          <w:lang w:val="en-US" w:eastAsia="zh-CN"/>
        </w:rPr>
        <w:t>电加热制热量：4000W</w:t>
      </w:r>
    </w:p>
    <w:p w14:paraId="76045D37">
      <w:pPr>
        <w:bidi w:val="0"/>
        <w:rPr>
          <w:rFonts w:hint="default"/>
          <w:lang w:val="en-US" w:eastAsia="zh-CN"/>
        </w:rPr>
      </w:pPr>
    </w:p>
    <w:p w14:paraId="13C30C80">
      <w:pPr>
        <w:bidi w:val="0"/>
        <w:rPr>
          <w:rFonts w:hint="default"/>
          <w:lang w:val="en-US" w:eastAsia="zh-CN"/>
        </w:rPr>
      </w:pPr>
    </w:p>
    <w:p w14:paraId="2D0E83DF">
      <w:pPr>
        <w:bidi w:val="0"/>
        <w:rPr>
          <w:rFonts w:hint="default"/>
          <w:lang w:val="en-US" w:eastAsia="zh-CN"/>
        </w:rPr>
      </w:pPr>
      <w:r>
        <w:rPr>
          <w:rFonts w:hint="eastAsia"/>
          <w:lang w:val="en-US" w:eastAsia="zh-CN"/>
        </w:rPr>
        <w:t>5</w:t>
      </w:r>
      <w:r>
        <w:rPr>
          <w:rFonts w:hint="default"/>
          <w:lang w:val="en-US" w:eastAsia="zh-CN"/>
        </w:rPr>
        <w:t>、洗消系统</w:t>
      </w:r>
    </w:p>
    <w:p w14:paraId="0697655F">
      <w:pPr>
        <w:bidi w:val="0"/>
        <w:rPr>
          <w:rFonts w:hint="default"/>
          <w:lang w:val="en-US" w:eastAsia="zh-CN"/>
        </w:rPr>
      </w:pPr>
      <w:r>
        <w:rPr>
          <w:rFonts w:hint="default"/>
          <w:lang w:val="en-US" w:eastAsia="zh-CN"/>
        </w:rPr>
        <w:t>加热功率</w:t>
      </w:r>
      <w:r>
        <w:rPr>
          <w:rFonts w:hint="eastAsia"/>
          <w:lang w:val="en-US" w:eastAsia="zh-CN"/>
        </w:rPr>
        <w:t>：≥</w:t>
      </w:r>
      <w:r>
        <w:rPr>
          <w:rFonts w:hint="default"/>
          <w:lang w:val="en-US" w:eastAsia="zh-CN"/>
        </w:rPr>
        <w:t>30kW，即热型</w:t>
      </w:r>
    </w:p>
    <w:p w14:paraId="1EDE5696">
      <w:pPr>
        <w:bidi w:val="0"/>
        <w:rPr>
          <w:rFonts w:hint="default"/>
          <w:lang w:val="en-US" w:eastAsia="zh-CN"/>
        </w:rPr>
      </w:pPr>
      <w:r>
        <w:rPr>
          <w:rFonts w:hint="default"/>
          <w:lang w:val="en-US" w:eastAsia="zh-CN"/>
        </w:rPr>
        <w:t>液罐</w:t>
      </w:r>
      <w:r>
        <w:rPr>
          <w:rFonts w:hint="eastAsia"/>
          <w:lang w:val="en-US" w:eastAsia="zh-CN"/>
        </w:rPr>
        <w:t>：</w:t>
      </w:r>
      <w:r>
        <w:rPr>
          <w:rFonts w:hint="default"/>
          <w:lang w:val="en-US" w:eastAsia="zh-CN"/>
        </w:rPr>
        <w:t>容积：</w:t>
      </w:r>
      <w:r>
        <w:rPr>
          <w:rFonts w:hint="eastAsia"/>
          <w:lang w:val="en-US" w:eastAsia="zh-CN"/>
        </w:rPr>
        <w:t>≥</w:t>
      </w:r>
      <w:r>
        <w:rPr>
          <w:rFonts w:hint="default"/>
          <w:lang w:val="en-US" w:eastAsia="zh-CN"/>
        </w:rPr>
        <w:t>400L，材质304不锈钢</w:t>
      </w:r>
    </w:p>
    <w:p w14:paraId="5B59F748">
      <w:pPr>
        <w:bidi w:val="0"/>
        <w:rPr>
          <w:rFonts w:hint="default"/>
          <w:lang w:val="en-US" w:eastAsia="zh-CN"/>
        </w:rPr>
      </w:pPr>
      <w:r>
        <w:rPr>
          <w:rFonts w:hint="default"/>
          <w:lang w:val="en-US" w:eastAsia="zh-CN"/>
        </w:rPr>
        <w:t>污水罐</w:t>
      </w:r>
      <w:r>
        <w:rPr>
          <w:rFonts w:hint="eastAsia"/>
          <w:lang w:val="en-US" w:eastAsia="zh-CN"/>
        </w:rPr>
        <w:t>：</w:t>
      </w:r>
      <w:r>
        <w:rPr>
          <w:rFonts w:hint="default"/>
          <w:lang w:val="en-US" w:eastAsia="zh-CN"/>
        </w:rPr>
        <w:t>容积：</w:t>
      </w:r>
      <w:r>
        <w:rPr>
          <w:rFonts w:hint="eastAsia"/>
          <w:lang w:val="en-US" w:eastAsia="zh-CN"/>
        </w:rPr>
        <w:t>≥</w:t>
      </w:r>
      <w:r>
        <w:rPr>
          <w:rFonts w:hint="default"/>
          <w:lang w:val="en-US" w:eastAsia="zh-CN"/>
        </w:rPr>
        <w:t>400L，材质304不锈钢</w:t>
      </w:r>
    </w:p>
    <w:p w14:paraId="4430A501">
      <w:pPr>
        <w:bidi w:val="0"/>
        <w:rPr>
          <w:rFonts w:hint="default"/>
          <w:lang w:val="en-US" w:eastAsia="zh-CN"/>
        </w:rPr>
      </w:pPr>
      <w:r>
        <w:rPr>
          <w:rFonts w:hint="default"/>
          <w:lang w:val="en-US" w:eastAsia="zh-CN"/>
        </w:rPr>
        <w:t>洗消流量</w:t>
      </w:r>
      <w:r>
        <w:rPr>
          <w:rFonts w:hint="eastAsia"/>
          <w:lang w:val="en-US" w:eastAsia="zh-CN"/>
        </w:rPr>
        <w:t>：≥</w:t>
      </w:r>
      <w:r>
        <w:rPr>
          <w:rFonts w:hint="default"/>
          <w:lang w:val="en-US" w:eastAsia="zh-CN"/>
        </w:rPr>
        <w:t>10L/min</w:t>
      </w:r>
    </w:p>
    <w:p w14:paraId="1B1EC861">
      <w:pPr>
        <w:bidi w:val="0"/>
        <w:rPr>
          <w:rFonts w:hint="default"/>
          <w:lang w:val="en-US" w:eastAsia="zh-CN"/>
        </w:rPr>
      </w:pPr>
      <w:r>
        <w:rPr>
          <w:rFonts w:hint="default"/>
          <w:lang w:val="en-US" w:eastAsia="zh-CN"/>
        </w:rPr>
        <w:t>洗消温度</w:t>
      </w:r>
      <w:r>
        <w:rPr>
          <w:rFonts w:hint="eastAsia"/>
          <w:lang w:val="en-US" w:eastAsia="zh-CN"/>
        </w:rPr>
        <w:t>：30-</w:t>
      </w:r>
      <w:r>
        <w:rPr>
          <w:rFonts w:hint="default"/>
          <w:lang w:val="en-US" w:eastAsia="zh-CN"/>
        </w:rPr>
        <w:t>60℃</w:t>
      </w:r>
      <w:r>
        <w:rPr>
          <w:rFonts w:hint="eastAsia"/>
          <w:lang w:val="en-US" w:eastAsia="zh-CN"/>
        </w:rPr>
        <w:t>可调</w:t>
      </w:r>
    </w:p>
    <w:p w14:paraId="7837F63B">
      <w:pPr>
        <w:bidi w:val="0"/>
        <w:rPr>
          <w:rFonts w:hint="eastAsia"/>
          <w:lang w:val="en-US" w:eastAsia="zh-CN"/>
        </w:rPr>
      </w:pPr>
      <w:r>
        <w:rPr>
          <w:rFonts w:hint="eastAsia"/>
          <w:lang w:val="en-US" w:eastAsia="zh-CN"/>
        </w:rPr>
        <w:t>增压泵：≥50L/min</w:t>
      </w:r>
    </w:p>
    <w:p w14:paraId="33B64B18">
      <w:pPr>
        <w:bidi w:val="0"/>
        <w:rPr>
          <w:rFonts w:hint="default"/>
          <w:lang w:val="en-US" w:eastAsia="zh-CN"/>
        </w:rPr>
      </w:pPr>
      <w:r>
        <w:rPr>
          <w:rFonts w:hint="default"/>
          <w:lang w:val="en-US" w:eastAsia="zh-CN"/>
        </w:rPr>
        <w:t>5.</w:t>
      </w:r>
      <w:r>
        <w:rPr>
          <w:rFonts w:hint="eastAsia"/>
          <w:lang w:val="en-US" w:eastAsia="zh-CN"/>
        </w:rPr>
        <w:t>1</w:t>
      </w:r>
      <w:r>
        <w:rPr>
          <w:rFonts w:hint="default"/>
          <w:lang w:val="en-US" w:eastAsia="zh-CN"/>
        </w:rPr>
        <w:t>洗消装置</w:t>
      </w:r>
    </w:p>
    <w:p w14:paraId="7CC05A9B">
      <w:pPr>
        <w:bidi w:val="0"/>
        <w:rPr>
          <w:rFonts w:hint="default"/>
          <w:lang w:val="en-US" w:eastAsia="zh-CN"/>
        </w:rPr>
      </w:pPr>
      <w:r>
        <w:rPr>
          <w:rFonts w:hint="default"/>
          <w:lang w:val="en-US" w:eastAsia="zh-CN"/>
        </w:rPr>
        <w:t>5.</w:t>
      </w:r>
      <w:r>
        <w:rPr>
          <w:rFonts w:hint="eastAsia"/>
          <w:lang w:val="en-US" w:eastAsia="zh-CN"/>
        </w:rPr>
        <w:t>1.1</w:t>
      </w:r>
      <w:r>
        <w:rPr>
          <w:rFonts w:hint="default"/>
          <w:lang w:val="en-US" w:eastAsia="zh-CN"/>
        </w:rPr>
        <w:t xml:space="preserve"> 配备液体洗消装置的侦检车,储水罐容积不应小于</w:t>
      </w:r>
      <w:r>
        <w:rPr>
          <w:rFonts w:hint="eastAsia"/>
          <w:lang w:val="en-US" w:eastAsia="zh-CN"/>
        </w:rPr>
        <w:t>5</w:t>
      </w:r>
      <w:r>
        <w:rPr>
          <w:rFonts w:hint="default"/>
          <w:lang w:val="en-US" w:eastAsia="zh-CN"/>
        </w:rPr>
        <w:t>00L,液体洗消流量</w:t>
      </w:r>
      <w:r>
        <w:rPr>
          <w:rFonts w:hint="eastAsia"/>
          <w:lang w:val="en-US" w:eastAsia="zh-CN"/>
        </w:rPr>
        <w:t>不</w:t>
      </w:r>
      <w:r>
        <w:rPr>
          <w:rFonts w:hint="default"/>
          <w:lang w:val="en-US" w:eastAsia="zh-CN"/>
        </w:rPr>
        <w:t>应大于15L/min。</w:t>
      </w:r>
    </w:p>
    <w:p w14:paraId="04BDA4D1">
      <w:pPr>
        <w:bidi w:val="0"/>
        <w:rPr>
          <w:rFonts w:hint="default"/>
          <w:lang w:val="en-US" w:eastAsia="zh-CN"/>
        </w:rPr>
      </w:pPr>
      <w:r>
        <w:rPr>
          <w:rFonts w:hint="default"/>
          <w:lang w:val="en-US" w:eastAsia="zh-CN"/>
        </w:rPr>
        <w:t>5.</w:t>
      </w:r>
      <w:r>
        <w:rPr>
          <w:rFonts w:hint="eastAsia"/>
          <w:lang w:val="en-US" w:eastAsia="zh-CN"/>
        </w:rPr>
        <w:t>1.2</w:t>
      </w:r>
      <w:r>
        <w:rPr>
          <w:rFonts w:hint="default"/>
          <w:lang w:val="en-US" w:eastAsia="zh-CN"/>
        </w:rPr>
        <w:t>配备液体洗消装置的侦检车,应配备收集废液的污水罐和输转装置。污水罐应具备液位显示和最大液位报警提示功能。污水罐最大液位容积不应小于储水罐与随车配置的洗消液容积之和。</w:t>
      </w:r>
    </w:p>
    <w:p w14:paraId="10D868B2">
      <w:pPr>
        <w:bidi w:val="0"/>
        <w:rPr>
          <w:rFonts w:hint="default"/>
          <w:lang w:val="en-US" w:eastAsia="zh-CN"/>
        </w:rPr>
      </w:pPr>
      <w:r>
        <w:rPr>
          <w:rFonts w:hint="default"/>
          <w:lang w:val="en-US" w:eastAsia="zh-CN"/>
        </w:rPr>
        <w:t>5.</w:t>
      </w:r>
      <w:r>
        <w:rPr>
          <w:rFonts w:hint="eastAsia"/>
          <w:lang w:val="en-US" w:eastAsia="zh-CN"/>
        </w:rPr>
        <w:t>1.3</w:t>
      </w:r>
      <w:r>
        <w:rPr>
          <w:rFonts w:hint="default"/>
          <w:lang w:val="en-US" w:eastAsia="zh-CN"/>
        </w:rPr>
        <w:t>配备液体洗消装置的侦检车,应随车配置与所侦检物质对应的洗消剂。</w:t>
      </w:r>
    </w:p>
    <w:p w14:paraId="69F01D7F">
      <w:pPr>
        <w:bidi w:val="0"/>
        <w:rPr>
          <w:rFonts w:hint="default"/>
          <w:lang w:val="en-US" w:eastAsia="zh-CN"/>
        </w:rPr>
      </w:pPr>
      <w:r>
        <w:rPr>
          <w:rFonts w:hint="default"/>
          <w:lang w:val="en-US" w:eastAsia="zh-CN"/>
        </w:rPr>
        <w:t>5.</w:t>
      </w:r>
      <w:r>
        <w:rPr>
          <w:rFonts w:hint="eastAsia"/>
          <w:lang w:val="en-US" w:eastAsia="zh-CN"/>
        </w:rPr>
        <w:t>1.4</w:t>
      </w:r>
      <w:r>
        <w:rPr>
          <w:rFonts w:hint="default"/>
          <w:lang w:val="en-US" w:eastAsia="zh-CN"/>
        </w:rPr>
        <w:t>配备液体洗消装置的侦检车,所有阀门和洗消液的过流部件均应采用耐腐蚀材料制成。</w:t>
      </w:r>
    </w:p>
    <w:p w14:paraId="606F712A">
      <w:pPr>
        <w:bidi w:val="0"/>
        <w:rPr>
          <w:rFonts w:hint="default"/>
          <w:lang w:val="en-US" w:eastAsia="zh-CN"/>
        </w:rPr>
      </w:pPr>
      <w:r>
        <w:rPr>
          <w:rFonts w:hint="default"/>
          <w:lang w:val="en-US" w:eastAsia="zh-CN"/>
        </w:rPr>
        <w:t>5.</w:t>
      </w:r>
      <w:r>
        <w:rPr>
          <w:rFonts w:hint="eastAsia"/>
          <w:lang w:val="en-US" w:eastAsia="zh-CN"/>
        </w:rPr>
        <w:t>1.5</w:t>
      </w:r>
      <w:r>
        <w:rPr>
          <w:rFonts w:hint="default"/>
          <w:lang w:val="en-US" w:eastAsia="zh-CN"/>
        </w:rPr>
        <w:t>配备储水罐、污水罐、洗消液罐的侦检车,液罐罐体应符合 GB7956.2—2014 中的相关要求。</w:t>
      </w:r>
    </w:p>
    <w:p w14:paraId="4A488E89">
      <w:pPr>
        <w:bidi w:val="0"/>
        <w:rPr>
          <w:rFonts w:hint="default"/>
          <w:lang w:val="en-US" w:eastAsia="zh-CN"/>
        </w:rPr>
      </w:pPr>
      <w:r>
        <w:rPr>
          <w:rFonts w:hint="eastAsia"/>
          <w:lang w:val="en-US" w:eastAsia="zh-CN"/>
        </w:rPr>
        <w:t>5.1.6</w:t>
      </w:r>
      <w:r>
        <w:rPr>
          <w:rFonts w:hint="default"/>
          <w:lang w:val="en-US" w:eastAsia="zh-CN"/>
        </w:rPr>
        <w:t>用洗消枪对车身进行洗消的侦检车,应在车身外部设置快插接口,并配套配置长度不小于10m的洗消用软管。</w:t>
      </w:r>
    </w:p>
    <w:p w14:paraId="016335A4">
      <w:pPr>
        <w:bidi w:val="0"/>
        <w:rPr>
          <w:rFonts w:hint="default"/>
          <w:lang w:val="en-US" w:eastAsia="zh-CN"/>
        </w:rPr>
      </w:pPr>
      <w:r>
        <w:rPr>
          <w:rFonts w:hint="default"/>
          <w:lang w:val="en-US" w:eastAsia="zh-CN"/>
        </w:rPr>
        <w:t>5.</w:t>
      </w:r>
      <w:r>
        <w:rPr>
          <w:rFonts w:hint="eastAsia"/>
          <w:lang w:val="en-US" w:eastAsia="zh-CN"/>
        </w:rPr>
        <w:t>1.7</w:t>
      </w:r>
      <w:r>
        <w:rPr>
          <w:rFonts w:hint="default"/>
          <w:lang w:val="en-US" w:eastAsia="zh-CN"/>
        </w:rPr>
        <w:t>在车内配备气体洗消装置的侦检车,应确保洗消后的废气能直接排出车外。</w:t>
      </w:r>
    </w:p>
    <w:p w14:paraId="0FA257DC">
      <w:pPr>
        <w:bidi w:val="0"/>
        <w:rPr>
          <w:rFonts w:hint="default"/>
          <w:lang w:val="en-US" w:eastAsia="zh-CN"/>
        </w:rPr>
      </w:pPr>
    </w:p>
    <w:p w14:paraId="7504425F">
      <w:pPr>
        <w:bidi w:val="0"/>
        <w:rPr>
          <w:rFonts w:hint="default"/>
          <w:lang w:val="en-US" w:eastAsia="zh-CN"/>
        </w:rPr>
      </w:pPr>
      <w:r>
        <w:rPr>
          <w:rFonts w:hint="eastAsia"/>
          <w:lang w:val="en-US" w:eastAsia="zh-CN"/>
        </w:rPr>
        <w:t>6</w:t>
      </w:r>
      <w:r>
        <w:rPr>
          <w:rFonts w:hint="default"/>
          <w:lang w:val="en-US" w:eastAsia="zh-CN"/>
        </w:rPr>
        <w:t>、</w:t>
      </w:r>
      <w:r>
        <w:rPr>
          <w:rFonts w:hint="eastAsia"/>
          <w:lang w:val="en-US" w:eastAsia="zh-CN"/>
        </w:rPr>
        <w:t>车顶</w:t>
      </w:r>
      <w:r>
        <w:rPr>
          <w:rFonts w:hint="default"/>
          <w:lang w:val="en-US" w:eastAsia="zh-CN"/>
        </w:rPr>
        <w:t>发电照明系统</w:t>
      </w:r>
    </w:p>
    <w:p w14:paraId="0B3D0286">
      <w:pPr>
        <w:bidi w:val="0"/>
        <w:rPr>
          <w:rFonts w:hint="default"/>
          <w:lang w:val="en-US" w:eastAsia="zh-CN"/>
        </w:rPr>
      </w:pPr>
      <w:r>
        <w:rPr>
          <w:rFonts w:hint="default"/>
          <w:lang w:val="en-US" w:eastAsia="zh-CN"/>
        </w:rPr>
        <w:t>发电机</w:t>
      </w:r>
      <w:r>
        <w:rPr>
          <w:rFonts w:hint="eastAsia"/>
          <w:lang w:val="en-US" w:eastAsia="zh-CN"/>
        </w:rPr>
        <w:t>：国产知名品牌</w:t>
      </w:r>
    </w:p>
    <w:p w14:paraId="3C68BF92">
      <w:pPr>
        <w:bidi w:val="0"/>
        <w:rPr>
          <w:rFonts w:hint="default"/>
          <w:lang w:val="en-US" w:eastAsia="zh-CN"/>
        </w:rPr>
      </w:pPr>
      <w:r>
        <w:rPr>
          <w:rFonts w:hint="default"/>
          <w:lang w:val="en-US" w:eastAsia="zh-CN"/>
        </w:rPr>
        <w:t>功率：</w:t>
      </w:r>
      <w:r>
        <w:rPr>
          <w:rFonts w:hint="eastAsia"/>
          <w:lang w:val="en-US" w:eastAsia="zh-CN"/>
        </w:rPr>
        <w:t>≥</w:t>
      </w:r>
      <w:r>
        <w:rPr>
          <w:rFonts w:hint="default"/>
          <w:lang w:val="en-US" w:eastAsia="zh-CN"/>
        </w:rPr>
        <w:t>20kW</w:t>
      </w:r>
    </w:p>
    <w:p w14:paraId="57B2C423">
      <w:pPr>
        <w:bidi w:val="0"/>
        <w:rPr>
          <w:rFonts w:hint="default"/>
          <w:lang w:val="en-US" w:eastAsia="zh-CN"/>
        </w:rPr>
      </w:pPr>
      <w:r>
        <w:rPr>
          <w:rFonts w:hint="default"/>
          <w:lang w:val="en-US" w:eastAsia="zh-CN"/>
        </w:rPr>
        <w:t>电压：220V</w:t>
      </w:r>
    </w:p>
    <w:p w14:paraId="5D3B4058">
      <w:pPr>
        <w:bidi w:val="0"/>
        <w:rPr>
          <w:rFonts w:hint="default"/>
          <w:lang w:val="en-US" w:eastAsia="zh-CN"/>
        </w:rPr>
      </w:pPr>
      <w:r>
        <w:rPr>
          <w:rFonts w:hint="default"/>
          <w:lang w:val="en-US" w:eastAsia="zh-CN"/>
        </w:rPr>
        <w:t>噪音水平：</w:t>
      </w:r>
      <w:r>
        <w:rPr>
          <w:rFonts w:hint="eastAsia"/>
          <w:lang w:val="en-US" w:eastAsia="zh-CN"/>
        </w:rPr>
        <w:t>≤</w:t>
      </w:r>
      <w:r>
        <w:rPr>
          <w:rFonts w:hint="default"/>
          <w:lang w:val="en-US" w:eastAsia="zh-CN"/>
        </w:rPr>
        <w:t>5</w:t>
      </w:r>
      <w:r>
        <w:rPr>
          <w:rFonts w:hint="eastAsia"/>
          <w:lang w:val="en-US" w:eastAsia="zh-CN"/>
        </w:rPr>
        <w:t>5</w:t>
      </w:r>
      <w:r>
        <w:rPr>
          <w:rFonts w:hint="default"/>
          <w:lang w:val="en-US" w:eastAsia="zh-CN"/>
        </w:rPr>
        <w:t>db/7m</w:t>
      </w:r>
    </w:p>
    <w:p w14:paraId="7661D523">
      <w:pPr>
        <w:bidi w:val="0"/>
        <w:rPr>
          <w:rFonts w:hint="default"/>
          <w:lang w:val="en-US" w:eastAsia="zh-CN"/>
        </w:rPr>
      </w:pPr>
      <w:r>
        <w:rPr>
          <w:rFonts w:hint="default"/>
          <w:lang w:val="en-US" w:eastAsia="zh-CN"/>
        </w:rPr>
        <w:t>升降照明灯</w:t>
      </w:r>
      <w:r>
        <w:rPr>
          <w:rFonts w:hint="eastAsia"/>
          <w:lang w:val="en-US" w:eastAsia="zh-CN"/>
        </w:rPr>
        <w:t>：≥4×800W LED灯</w:t>
      </w:r>
    </w:p>
    <w:p w14:paraId="60155B12">
      <w:pPr>
        <w:bidi w:val="0"/>
        <w:rPr>
          <w:rFonts w:hint="default"/>
          <w:lang w:val="en-US" w:eastAsia="zh-CN"/>
        </w:rPr>
      </w:pPr>
      <w:r>
        <w:rPr>
          <w:rFonts w:hint="default"/>
          <w:lang w:val="en-US" w:eastAsia="zh-CN"/>
        </w:rPr>
        <w:t>功率：</w:t>
      </w:r>
      <w:r>
        <w:rPr>
          <w:rFonts w:hint="eastAsia"/>
          <w:lang w:val="en-US" w:eastAsia="zh-CN"/>
        </w:rPr>
        <w:t>≥</w:t>
      </w:r>
      <w:r>
        <w:rPr>
          <w:rFonts w:hint="default"/>
          <w:lang w:val="en-US" w:eastAsia="zh-CN"/>
        </w:rPr>
        <w:t>4kW</w:t>
      </w:r>
    </w:p>
    <w:p w14:paraId="4BE692B0">
      <w:pPr>
        <w:bidi w:val="0"/>
        <w:rPr>
          <w:rFonts w:hint="default"/>
          <w:lang w:val="en-US" w:eastAsia="zh-CN"/>
        </w:rPr>
      </w:pPr>
      <w:r>
        <w:rPr>
          <w:rFonts w:hint="default"/>
          <w:lang w:val="en-US" w:eastAsia="zh-CN"/>
        </w:rPr>
        <w:t>升降高度：</w:t>
      </w:r>
      <w:r>
        <w:rPr>
          <w:rFonts w:hint="eastAsia"/>
          <w:lang w:val="en-US" w:eastAsia="zh-CN"/>
        </w:rPr>
        <w:t>≥</w:t>
      </w:r>
      <w:r>
        <w:rPr>
          <w:rFonts w:hint="default"/>
          <w:lang w:val="en-US" w:eastAsia="zh-CN"/>
        </w:rPr>
        <w:t>7m</w:t>
      </w:r>
    </w:p>
    <w:p w14:paraId="3F65A16F">
      <w:pPr>
        <w:bidi w:val="0"/>
        <w:rPr>
          <w:rFonts w:hint="eastAsia"/>
          <w:lang w:val="en-US" w:eastAsia="zh-CN"/>
        </w:rPr>
      </w:pPr>
    </w:p>
    <w:p w14:paraId="56289E9D">
      <w:pPr>
        <w:bidi w:val="0"/>
        <w:rPr>
          <w:rFonts w:hint="default"/>
          <w:lang w:val="en-US" w:eastAsia="zh-CN"/>
        </w:rPr>
      </w:pPr>
      <w:r>
        <w:rPr>
          <w:rFonts w:hint="eastAsia"/>
          <w:lang w:val="en-US" w:eastAsia="zh-CN"/>
        </w:rPr>
        <w:t>7</w:t>
      </w:r>
      <w:r>
        <w:rPr>
          <w:rFonts w:hint="default"/>
          <w:lang w:val="en-US" w:eastAsia="zh-CN"/>
        </w:rPr>
        <w:t>、电气系统</w:t>
      </w:r>
    </w:p>
    <w:p w14:paraId="5267B70B">
      <w:pPr>
        <w:bidi w:val="0"/>
        <w:rPr>
          <w:rFonts w:hint="default"/>
          <w:lang w:val="en-US" w:eastAsia="zh-CN"/>
        </w:rPr>
      </w:pPr>
      <w:r>
        <w:rPr>
          <w:rFonts w:hint="eastAsia"/>
          <w:lang w:val="en-US" w:eastAsia="zh-CN"/>
        </w:rPr>
        <w:t>7.1</w:t>
      </w:r>
      <w:r>
        <w:rPr>
          <w:rFonts w:hint="default"/>
          <w:lang w:val="en-US" w:eastAsia="zh-CN"/>
        </w:rPr>
        <w:t>显示屏</w:t>
      </w:r>
      <w:r>
        <w:rPr>
          <w:rFonts w:hint="default"/>
          <w:lang w:val="en-US" w:eastAsia="zh-CN"/>
        </w:rPr>
        <w:tab/>
      </w:r>
    </w:p>
    <w:p w14:paraId="60E3490A">
      <w:pPr>
        <w:bidi w:val="0"/>
        <w:rPr>
          <w:rFonts w:hint="default"/>
          <w:lang w:val="en-US" w:eastAsia="zh-CN"/>
        </w:rPr>
      </w:pPr>
      <w:r>
        <w:rPr>
          <w:rFonts w:hint="default"/>
          <w:lang w:val="en-US" w:eastAsia="zh-CN"/>
        </w:rPr>
        <w:t>指挥室4块高清液晶显示屏，显示屏尺寸32英寸，可显示实景的远程气体侦检装备远程监测的状况和侦检信息，能显示无人机侦检信息、工作区内部视频监控、车辆周边视频监控等</w:t>
      </w:r>
    </w:p>
    <w:p w14:paraId="112693C2">
      <w:pPr>
        <w:bidi w:val="0"/>
        <w:rPr>
          <w:rFonts w:hint="default"/>
          <w:lang w:val="en-US" w:eastAsia="zh-CN"/>
        </w:rPr>
      </w:pPr>
      <w:r>
        <w:rPr>
          <w:rFonts w:hint="eastAsia"/>
          <w:lang w:val="en-US" w:eastAsia="zh-CN"/>
        </w:rPr>
        <w:t>7.2</w:t>
      </w:r>
      <w:r>
        <w:rPr>
          <w:rFonts w:hint="default"/>
          <w:lang w:val="en-US" w:eastAsia="zh-CN"/>
        </w:rPr>
        <w:t>监控系统</w:t>
      </w:r>
      <w:r>
        <w:rPr>
          <w:rFonts w:hint="eastAsia"/>
          <w:lang w:val="en-US" w:eastAsia="zh-CN"/>
        </w:rPr>
        <w:t>：</w:t>
      </w:r>
      <w:r>
        <w:rPr>
          <w:rFonts w:hint="default"/>
          <w:lang w:val="en-US" w:eastAsia="zh-CN"/>
        </w:rPr>
        <w:t>指挥室、实验室、器材室、洗消室视频监控，车外视频监控</w:t>
      </w:r>
    </w:p>
    <w:p w14:paraId="2564BB00">
      <w:pPr>
        <w:bidi w:val="0"/>
        <w:rPr>
          <w:rFonts w:hint="default"/>
          <w:lang w:val="en-US" w:eastAsia="zh-CN"/>
        </w:rPr>
      </w:pPr>
      <w:r>
        <w:rPr>
          <w:rFonts w:hint="eastAsia"/>
          <w:lang w:val="en-US" w:eastAsia="zh-CN"/>
        </w:rPr>
        <w:t>7.3</w:t>
      </w:r>
      <w:r>
        <w:rPr>
          <w:rFonts w:hint="default"/>
          <w:lang w:val="en-US" w:eastAsia="zh-CN"/>
        </w:rPr>
        <w:t>单兵通讯系统</w:t>
      </w:r>
      <w:r>
        <w:rPr>
          <w:rFonts w:hint="eastAsia"/>
          <w:lang w:val="en-US" w:eastAsia="zh-CN"/>
        </w:rPr>
        <w:t>：</w:t>
      </w:r>
      <w:r>
        <w:rPr>
          <w:rFonts w:hint="default"/>
          <w:lang w:val="en-US" w:eastAsia="zh-CN"/>
        </w:rPr>
        <w:t>车载台1套、手持台2套</w:t>
      </w:r>
    </w:p>
    <w:p w14:paraId="493709EB">
      <w:pPr>
        <w:bidi w:val="0"/>
        <w:rPr>
          <w:rFonts w:hint="default"/>
          <w:lang w:val="en-US" w:eastAsia="zh-CN"/>
        </w:rPr>
      </w:pPr>
      <w:r>
        <w:rPr>
          <w:rFonts w:hint="eastAsia"/>
          <w:lang w:val="en-US" w:eastAsia="zh-CN"/>
        </w:rPr>
        <w:t>7.4</w:t>
      </w:r>
      <w:r>
        <w:rPr>
          <w:rFonts w:hint="default"/>
          <w:lang w:val="en-US" w:eastAsia="zh-CN"/>
        </w:rPr>
        <w:t>主控电脑</w:t>
      </w:r>
      <w:r>
        <w:rPr>
          <w:rFonts w:hint="eastAsia"/>
          <w:lang w:val="en-US" w:eastAsia="zh-CN"/>
        </w:rPr>
        <w:t>：</w:t>
      </w:r>
      <w:r>
        <w:rPr>
          <w:rFonts w:hint="default"/>
          <w:lang w:val="en-US" w:eastAsia="zh-CN"/>
        </w:rPr>
        <w:t>用于现场办公，支持红外气云成像遥测系统</w:t>
      </w:r>
    </w:p>
    <w:p w14:paraId="6057402A">
      <w:pPr>
        <w:bidi w:val="0"/>
        <w:rPr>
          <w:rFonts w:hint="default"/>
          <w:lang w:val="en-US" w:eastAsia="zh-CN"/>
        </w:rPr>
      </w:pPr>
      <w:r>
        <w:rPr>
          <w:rFonts w:hint="eastAsia"/>
          <w:lang w:val="en-US" w:eastAsia="zh-CN"/>
        </w:rPr>
        <w:t>7.4.1</w:t>
      </w:r>
      <w:r>
        <w:rPr>
          <w:rFonts w:hint="default"/>
          <w:lang w:val="en-US" w:eastAsia="zh-CN"/>
        </w:rPr>
        <w:t>内存：16GB</w:t>
      </w:r>
      <w:r>
        <w:rPr>
          <w:rFonts w:hint="eastAsia"/>
          <w:lang w:val="en-US" w:eastAsia="zh-CN"/>
        </w:rPr>
        <w:t>、</w:t>
      </w:r>
      <w:r>
        <w:rPr>
          <w:rFonts w:hint="default"/>
          <w:lang w:val="en-US" w:eastAsia="zh-CN"/>
        </w:rPr>
        <w:t>硬盘：1TB</w:t>
      </w:r>
    </w:p>
    <w:p w14:paraId="1DB911BF">
      <w:pPr>
        <w:bidi w:val="0"/>
        <w:rPr>
          <w:rFonts w:hint="default"/>
          <w:lang w:val="en-US" w:eastAsia="zh-CN"/>
        </w:rPr>
      </w:pPr>
      <w:r>
        <w:rPr>
          <w:rFonts w:hint="eastAsia"/>
          <w:lang w:val="en-US" w:eastAsia="zh-CN"/>
        </w:rPr>
        <w:t>7.5</w:t>
      </w:r>
      <w:r>
        <w:rPr>
          <w:rFonts w:hint="default"/>
          <w:lang w:val="en-US" w:eastAsia="zh-CN"/>
        </w:rPr>
        <w:t>笔记本电脑</w:t>
      </w:r>
      <w:r>
        <w:rPr>
          <w:rFonts w:hint="default"/>
          <w:lang w:val="en-US" w:eastAsia="zh-CN"/>
        </w:rPr>
        <w:tab/>
      </w:r>
    </w:p>
    <w:p w14:paraId="0FF441F1">
      <w:pPr>
        <w:bidi w:val="0"/>
        <w:rPr>
          <w:rFonts w:hint="default"/>
          <w:lang w:val="en-US" w:eastAsia="zh-CN"/>
        </w:rPr>
      </w:pPr>
      <w:r>
        <w:rPr>
          <w:rFonts w:hint="eastAsia"/>
          <w:lang w:val="en-US" w:eastAsia="zh-CN"/>
        </w:rPr>
        <w:t>7.5.1</w:t>
      </w:r>
      <w:r>
        <w:rPr>
          <w:rFonts w:hint="default"/>
          <w:lang w:val="en-US" w:eastAsia="zh-CN"/>
        </w:rPr>
        <w:t>屏幕尺寸：14英寸</w:t>
      </w:r>
      <w:r>
        <w:rPr>
          <w:rFonts w:hint="eastAsia"/>
          <w:lang w:val="en-US" w:eastAsia="zh-CN"/>
        </w:rPr>
        <w:t>、</w:t>
      </w:r>
      <w:r>
        <w:rPr>
          <w:rFonts w:hint="default"/>
          <w:lang w:val="en-US" w:eastAsia="zh-CN"/>
        </w:rPr>
        <w:t>运行内存：16GB</w:t>
      </w:r>
      <w:r>
        <w:rPr>
          <w:rFonts w:hint="eastAsia"/>
          <w:lang w:val="en-US" w:eastAsia="zh-CN"/>
        </w:rPr>
        <w:t>、</w:t>
      </w:r>
      <w:r>
        <w:rPr>
          <w:rFonts w:hint="default"/>
          <w:lang w:val="en-US" w:eastAsia="zh-CN"/>
        </w:rPr>
        <w:t>硬盘容量：</w:t>
      </w:r>
      <w:r>
        <w:rPr>
          <w:rFonts w:hint="eastAsia"/>
          <w:lang w:val="en-US" w:eastAsia="zh-CN"/>
        </w:rPr>
        <w:t>≥</w:t>
      </w:r>
      <w:r>
        <w:rPr>
          <w:rFonts w:hint="default"/>
          <w:lang w:val="en-US" w:eastAsia="zh-CN"/>
        </w:rPr>
        <w:t>5</w:t>
      </w:r>
      <w:r>
        <w:rPr>
          <w:rFonts w:hint="eastAsia"/>
          <w:lang w:val="en-US" w:eastAsia="zh-CN"/>
        </w:rPr>
        <w:t>12</w:t>
      </w:r>
      <w:r>
        <w:rPr>
          <w:rFonts w:hint="default"/>
          <w:lang w:val="en-US" w:eastAsia="zh-CN"/>
        </w:rPr>
        <w:t>GB</w:t>
      </w:r>
    </w:p>
    <w:p w14:paraId="2097BA17">
      <w:pPr>
        <w:bidi w:val="0"/>
        <w:rPr>
          <w:rFonts w:hint="default"/>
          <w:lang w:val="en-US" w:eastAsia="zh-CN"/>
        </w:rPr>
      </w:pPr>
      <w:r>
        <w:rPr>
          <w:rFonts w:hint="eastAsia"/>
          <w:lang w:val="en-US" w:eastAsia="zh-CN"/>
        </w:rPr>
        <w:t>7.6</w:t>
      </w:r>
      <w:r>
        <w:rPr>
          <w:rFonts w:hint="default"/>
          <w:lang w:val="en-US" w:eastAsia="zh-CN"/>
        </w:rPr>
        <w:t>打印机</w:t>
      </w:r>
      <w:r>
        <w:rPr>
          <w:rFonts w:hint="eastAsia"/>
          <w:lang w:val="en-US" w:eastAsia="zh-CN"/>
        </w:rPr>
        <w:t>：</w:t>
      </w:r>
      <w:r>
        <w:rPr>
          <w:rFonts w:hint="default"/>
          <w:lang w:val="en-US" w:eastAsia="zh-CN"/>
        </w:rPr>
        <w:t>激光彩色打印A4幅面</w:t>
      </w:r>
    </w:p>
    <w:p w14:paraId="1AE33136">
      <w:pPr>
        <w:bidi w:val="0"/>
        <w:rPr>
          <w:rFonts w:hint="default"/>
          <w:lang w:val="en-US" w:eastAsia="zh-CN"/>
        </w:rPr>
      </w:pPr>
      <w:r>
        <w:rPr>
          <w:rFonts w:hint="eastAsia"/>
          <w:lang w:val="en-US" w:eastAsia="zh-CN"/>
        </w:rPr>
        <w:t>7.7</w:t>
      </w:r>
      <w:r>
        <w:rPr>
          <w:rFonts w:hint="default"/>
          <w:lang w:val="en-US" w:eastAsia="zh-CN"/>
        </w:rPr>
        <w:t>UPS</w:t>
      </w:r>
      <w:r>
        <w:rPr>
          <w:rFonts w:hint="eastAsia"/>
          <w:lang w:val="en-US" w:eastAsia="zh-CN"/>
        </w:rPr>
        <w:t>：</w:t>
      </w:r>
      <w:r>
        <w:rPr>
          <w:rFonts w:hint="default"/>
          <w:lang w:val="en-US" w:eastAsia="zh-CN"/>
        </w:rPr>
        <w:t>发电机停电时自动切换到UPS；</w:t>
      </w:r>
    </w:p>
    <w:p w14:paraId="64E4AA62">
      <w:pPr>
        <w:bidi w:val="0"/>
        <w:rPr>
          <w:rFonts w:hint="default"/>
          <w:lang w:val="en-US" w:eastAsia="zh-CN"/>
        </w:rPr>
      </w:pPr>
      <w:r>
        <w:rPr>
          <w:rFonts w:hint="eastAsia"/>
          <w:lang w:val="en-US" w:eastAsia="zh-CN"/>
        </w:rPr>
        <w:t>7.8</w:t>
      </w:r>
      <w:r>
        <w:rPr>
          <w:rFonts w:hint="default"/>
          <w:lang w:val="en-US" w:eastAsia="zh-CN"/>
        </w:rPr>
        <w:t>保障通讯、照明、电脑等供电，供电时间</w:t>
      </w:r>
      <w:r>
        <w:rPr>
          <w:rFonts w:hint="eastAsia"/>
          <w:lang w:val="en-US" w:eastAsia="zh-CN"/>
        </w:rPr>
        <w:t>≥</w:t>
      </w:r>
      <w:r>
        <w:rPr>
          <w:rFonts w:hint="default"/>
          <w:lang w:val="en-US" w:eastAsia="zh-CN"/>
        </w:rPr>
        <w:t>60min</w:t>
      </w:r>
    </w:p>
    <w:p w14:paraId="17C90D6E">
      <w:pPr>
        <w:bidi w:val="0"/>
        <w:rPr>
          <w:rFonts w:hint="default"/>
          <w:lang w:val="en-US" w:eastAsia="zh-CN"/>
        </w:rPr>
      </w:pPr>
      <w:r>
        <w:rPr>
          <w:rFonts w:hint="eastAsia"/>
          <w:lang w:val="en-US" w:eastAsia="zh-CN"/>
        </w:rPr>
        <w:t>7.9</w:t>
      </w:r>
      <w:r>
        <w:rPr>
          <w:rFonts w:hint="default"/>
          <w:lang w:val="en-US" w:eastAsia="zh-CN"/>
        </w:rPr>
        <w:t>警灯警报器系统</w:t>
      </w:r>
      <w:r>
        <w:rPr>
          <w:rFonts w:hint="eastAsia"/>
          <w:lang w:val="en-US" w:eastAsia="zh-CN"/>
        </w:rPr>
        <w:t>：</w:t>
      </w:r>
      <w:r>
        <w:rPr>
          <w:rFonts w:hint="default"/>
          <w:lang w:val="en-US" w:eastAsia="zh-CN"/>
        </w:rPr>
        <w:t>驾驶室顶长排</w:t>
      </w:r>
      <w:r>
        <w:rPr>
          <w:rFonts w:hint="eastAsia"/>
          <w:lang w:val="en-US" w:eastAsia="zh-CN"/>
        </w:rPr>
        <w:t>红色</w:t>
      </w:r>
      <w:r>
        <w:rPr>
          <w:rFonts w:hint="default"/>
          <w:lang w:val="en-US" w:eastAsia="zh-CN"/>
        </w:rPr>
        <w:t>警灯</w:t>
      </w:r>
      <w:r>
        <w:rPr>
          <w:rFonts w:hint="eastAsia"/>
          <w:lang w:val="en-US" w:eastAsia="zh-CN"/>
        </w:rPr>
        <w:t>、</w:t>
      </w:r>
      <w:r>
        <w:rPr>
          <w:rFonts w:hint="default"/>
          <w:lang w:val="en-US" w:eastAsia="zh-CN"/>
        </w:rPr>
        <w:t>车身左右上部红色频闪警灯</w:t>
      </w:r>
      <w:r>
        <w:rPr>
          <w:rFonts w:hint="eastAsia"/>
          <w:lang w:val="en-US" w:eastAsia="zh-CN"/>
        </w:rPr>
        <w:t>，</w:t>
      </w:r>
      <w:r>
        <w:rPr>
          <w:rFonts w:hint="default"/>
          <w:lang w:val="en-US" w:eastAsia="zh-CN"/>
        </w:rPr>
        <w:t>警灯警报器功率100W，在驾驶室内集成操作，具备消防警报声、警笛声、对外喊话等功能</w:t>
      </w:r>
    </w:p>
    <w:p w14:paraId="71767EDE">
      <w:pPr>
        <w:bidi w:val="0"/>
        <w:rPr>
          <w:rFonts w:hint="default"/>
          <w:lang w:val="en-US" w:eastAsia="zh-CN"/>
        </w:rPr>
      </w:pPr>
      <w:r>
        <w:rPr>
          <w:rFonts w:hint="eastAsia"/>
          <w:lang w:val="en-US" w:eastAsia="zh-CN"/>
        </w:rPr>
        <w:t>7.10</w:t>
      </w:r>
      <w:r>
        <w:rPr>
          <w:rFonts w:hint="default"/>
          <w:lang w:val="en-US" w:eastAsia="zh-CN"/>
        </w:rPr>
        <w:t>灯光照明系统</w:t>
      </w:r>
      <w:r>
        <w:rPr>
          <w:rFonts w:hint="eastAsia"/>
          <w:lang w:val="en-US" w:eastAsia="zh-CN"/>
        </w:rPr>
        <w:t>：</w:t>
      </w:r>
      <w:r>
        <w:rPr>
          <w:rFonts w:hint="default"/>
          <w:lang w:val="en-US" w:eastAsia="zh-CN"/>
        </w:rPr>
        <w:t>舱内LED照明灯，车辆两侧LED灯带。</w:t>
      </w:r>
    </w:p>
    <w:p w14:paraId="31EB3B19">
      <w:pPr>
        <w:bidi w:val="0"/>
        <w:rPr>
          <w:rFonts w:hint="default"/>
          <w:lang w:val="en-US" w:eastAsia="zh-CN"/>
        </w:rPr>
      </w:pPr>
      <w:r>
        <w:rPr>
          <w:rFonts w:hint="eastAsia"/>
          <w:lang w:val="en-US" w:eastAsia="zh-CN"/>
        </w:rPr>
        <w:t>7.11</w:t>
      </w:r>
      <w:r>
        <w:rPr>
          <w:rFonts w:hint="default"/>
          <w:lang w:val="en-US" w:eastAsia="zh-CN"/>
        </w:rPr>
        <w:t>自动充电装置</w:t>
      </w:r>
      <w:r>
        <w:rPr>
          <w:rFonts w:hint="eastAsia"/>
          <w:lang w:val="en-US" w:eastAsia="zh-CN"/>
        </w:rPr>
        <w:t>：</w:t>
      </w:r>
      <w:r>
        <w:rPr>
          <w:rFonts w:hint="default"/>
          <w:lang w:val="en-US" w:eastAsia="zh-CN"/>
        </w:rPr>
        <w:t>可使用220V市电对蓄电池充电，车辆启动时充电插头自动脱落</w:t>
      </w:r>
    </w:p>
    <w:p w14:paraId="09022F5E">
      <w:pPr>
        <w:bidi w:val="0"/>
        <w:rPr>
          <w:rFonts w:hint="eastAsia"/>
          <w:lang w:val="en-US" w:eastAsia="zh-CN"/>
        </w:rPr>
      </w:pPr>
      <w:r>
        <w:rPr>
          <w:rFonts w:hint="eastAsia"/>
          <w:lang w:val="en-US" w:eastAsia="zh-CN"/>
        </w:rPr>
        <w:t>7.12车辆配备</w:t>
      </w:r>
      <w:r>
        <w:rPr>
          <w:rFonts w:hint="default"/>
          <w:lang w:val="en-US" w:eastAsia="zh-CN"/>
        </w:rPr>
        <w:t>360影像系统</w:t>
      </w:r>
      <w:r>
        <w:rPr>
          <w:rFonts w:hint="eastAsia"/>
          <w:lang w:val="en-US" w:eastAsia="zh-CN"/>
        </w:rPr>
        <w:t>、</w:t>
      </w:r>
      <w:r>
        <w:rPr>
          <w:rFonts w:hint="default"/>
          <w:lang w:val="en-US" w:eastAsia="zh-CN"/>
        </w:rPr>
        <w:t>行车记录仪、倒车影像、倒车雷达一体机</w:t>
      </w:r>
      <w:r>
        <w:rPr>
          <w:rFonts w:hint="eastAsia"/>
          <w:lang w:val="en-US" w:eastAsia="zh-CN"/>
        </w:rPr>
        <w:t>，</w:t>
      </w:r>
      <w:r>
        <w:rPr>
          <w:rFonts w:hint="default"/>
          <w:lang w:val="en-US" w:eastAsia="zh-CN"/>
        </w:rPr>
        <w:t>内存</w:t>
      </w:r>
      <w:r>
        <w:rPr>
          <w:rFonts w:hint="eastAsia"/>
          <w:lang w:val="en-US" w:eastAsia="zh-CN"/>
        </w:rPr>
        <w:t>≥512G</w:t>
      </w:r>
    </w:p>
    <w:p w14:paraId="318797EA">
      <w:pPr>
        <w:bidi w:val="0"/>
        <w:rPr>
          <w:rFonts w:hint="default"/>
          <w:lang w:val="en-US" w:eastAsia="zh-CN"/>
        </w:rPr>
      </w:pPr>
      <w:r>
        <w:rPr>
          <w:rFonts w:hint="eastAsia"/>
          <w:lang w:val="en-US" w:eastAsia="zh-CN"/>
        </w:rPr>
        <w:t>7.13</w:t>
      </w:r>
      <w:r>
        <w:rPr>
          <w:rFonts w:hint="default"/>
          <w:lang w:val="en-US" w:eastAsia="zh-CN"/>
        </w:rPr>
        <w:t>通信指挥性能要求</w:t>
      </w:r>
    </w:p>
    <w:p w14:paraId="531ECFDD">
      <w:pPr>
        <w:bidi w:val="0"/>
        <w:rPr>
          <w:rFonts w:hint="default"/>
          <w:lang w:val="en-US" w:eastAsia="zh-CN"/>
        </w:rPr>
      </w:pPr>
      <w:r>
        <w:rPr>
          <w:rFonts w:hint="eastAsia"/>
          <w:lang w:val="en-US" w:eastAsia="zh-CN"/>
        </w:rPr>
        <w:t>7.13.1</w:t>
      </w:r>
      <w:r>
        <w:rPr>
          <w:rFonts w:hint="default"/>
          <w:lang w:val="en-US" w:eastAsia="zh-CN"/>
        </w:rPr>
        <w:t>车载通信指挥系统</w:t>
      </w:r>
    </w:p>
    <w:p w14:paraId="764CB098">
      <w:pPr>
        <w:bidi w:val="0"/>
        <w:rPr>
          <w:rFonts w:hint="default"/>
          <w:lang w:val="en-US" w:eastAsia="zh-CN"/>
        </w:rPr>
      </w:pPr>
      <w:r>
        <w:rPr>
          <w:rFonts w:hint="eastAsia"/>
          <w:lang w:val="en-US" w:eastAsia="zh-CN"/>
        </w:rPr>
        <w:t>7.13.1.1</w:t>
      </w:r>
      <w:r>
        <w:rPr>
          <w:rFonts w:hint="default"/>
          <w:lang w:val="en-US" w:eastAsia="zh-CN"/>
        </w:rPr>
        <w:t>侦检车应配备车载通信指挥系统,该系统应能实时接收其他通信指挥终端、远程气体侦检装备、车载无人消防装备采集的音视频信息、侦检数据,并能实时显示在通信指挥显示屏上。</w:t>
      </w:r>
    </w:p>
    <w:p w14:paraId="1DCCBF99">
      <w:pPr>
        <w:bidi w:val="0"/>
        <w:rPr>
          <w:rFonts w:hint="default"/>
          <w:lang w:val="en-US" w:eastAsia="zh-CN"/>
        </w:rPr>
      </w:pPr>
      <w:r>
        <w:rPr>
          <w:rFonts w:hint="eastAsia"/>
          <w:lang w:val="en-US" w:eastAsia="zh-CN"/>
        </w:rPr>
        <w:t>7.13.1.2</w:t>
      </w:r>
      <w:r>
        <w:rPr>
          <w:rFonts w:hint="default"/>
          <w:lang w:val="en-US" w:eastAsia="zh-CN"/>
        </w:rPr>
        <w:t>车载通信指挥系统对收集的音视频信息、侦检数据应有实时录像、回放及存储功能,并能向其他通信指挥终端进行可靠地发送传输。</w:t>
      </w:r>
    </w:p>
    <w:p w14:paraId="0578D502">
      <w:pPr>
        <w:bidi w:val="0"/>
        <w:rPr>
          <w:rFonts w:hint="default"/>
          <w:lang w:val="en-US" w:eastAsia="zh-CN"/>
        </w:rPr>
      </w:pPr>
      <w:r>
        <w:rPr>
          <w:rFonts w:hint="eastAsia"/>
          <w:lang w:val="en-US" w:eastAsia="zh-CN"/>
        </w:rPr>
        <w:t>7.13.2</w:t>
      </w:r>
      <w:r>
        <w:rPr>
          <w:rFonts w:hint="default"/>
          <w:lang w:val="en-US" w:eastAsia="zh-CN"/>
        </w:rPr>
        <w:t>消防员单兵通信装备</w:t>
      </w:r>
    </w:p>
    <w:p w14:paraId="022345B2">
      <w:pPr>
        <w:bidi w:val="0"/>
        <w:rPr>
          <w:rFonts w:hint="default"/>
          <w:lang w:val="en-US" w:eastAsia="zh-CN"/>
        </w:rPr>
      </w:pPr>
      <w:r>
        <w:rPr>
          <w:rFonts w:hint="eastAsia"/>
          <w:lang w:val="en-US" w:eastAsia="zh-CN"/>
        </w:rPr>
        <w:t>7.13.2.1</w:t>
      </w:r>
      <w:r>
        <w:rPr>
          <w:rFonts w:hint="default"/>
          <w:lang w:val="en-US" w:eastAsia="zh-CN"/>
        </w:rPr>
        <w:t>侦检车应配备防爆型消防员单兵通信装备,单兵通信装备与车载通信指挥系统的通讯距离</w:t>
      </w:r>
      <w:r>
        <w:rPr>
          <w:rFonts w:hint="eastAsia"/>
          <w:lang w:val="en-US" w:eastAsia="zh-CN"/>
        </w:rPr>
        <w:t>≥</w:t>
      </w:r>
      <w:r>
        <w:rPr>
          <w:rFonts w:hint="default"/>
          <w:lang w:val="en-US" w:eastAsia="zh-CN"/>
        </w:rPr>
        <w:t>3000m,单兵通信装备之间的通信距离</w:t>
      </w:r>
      <w:r>
        <w:rPr>
          <w:rFonts w:hint="eastAsia"/>
          <w:lang w:val="en-US" w:eastAsia="zh-CN"/>
        </w:rPr>
        <w:t>≥</w:t>
      </w:r>
      <w:r>
        <w:rPr>
          <w:rFonts w:hint="default"/>
          <w:lang w:val="en-US" w:eastAsia="zh-CN"/>
        </w:rPr>
        <w:t>1000m。</w:t>
      </w:r>
    </w:p>
    <w:p w14:paraId="4ED05A18">
      <w:pPr>
        <w:bidi w:val="0"/>
        <w:rPr>
          <w:rFonts w:hint="eastAsia"/>
          <w:lang w:val="en-US" w:eastAsia="zh-CN"/>
        </w:rPr>
      </w:pPr>
      <w:r>
        <w:rPr>
          <w:rFonts w:hint="eastAsia"/>
          <w:lang w:val="en-US" w:eastAsia="zh-CN"/>
        </w:rPr>
        <w:t>7.13.3通信指挥显示屏</w:t>
      </w:r>
    </w:p>
    <w:p w14:paraId="7EA43EA9">
      <w:pPr>
        <w:bidi w:val="0"/>
        <w:rPr>
          <w:rFonts w:hint="default"/>
          <w:lang w:val="en-US" w:eastAsia="zh-CN"/>
        </w:rPr>
      </w:pPr>
      <w:r>
        <w:rPr>
          <w:rFonts w:hint="eastAsia"/>
          <w:lang w:val="en-US" w:eastAsia="zh-CN"/>
        </w:rPr>
        <w:t>7.13.3.1侦检车配备的通信指挥显示屏数量应满足通信指挥、地理信息、侦检和车载无人消防装备操控及显示的需要</w:t>
      </w:r>
    </w:p>
    <w:p w14:paraId="4F61B9B8">
      <w:pPr>
        <w:bidi w:val="0"/>
        <w:rPr>
          <w:rFonts w:hint="default"/>
          <w:lang w:val="en-US" w:eastAsia="zh-CN"/>
        </w:rPr>
      </w:pPr>
    </w:p>
    <w:p w14:paraId="2924D162">
      <w:pPr>
        <w:bidi w:val="0"/>
        <w:rPr>
          <w:rFonts w:hint="default"/>
          <w:lang w:val="en-US" w:eastAsia="zh-CN"/>
        </w:rPr>
      </w:pPr>
      <w:r>
        <w:rPr>
          <w:rFonts w:hint="eastAsia"/>
          <w:lang w:val="en-US" w:eastAsia="zh-CN"/>
        </w:rPr>
        <w:t>8</w:t>
      </w:r>
      <w:r>
        <w:rPr>
          <w:rFonts w:hint="default"/>
          <w:lang w:val="en-US" w:eastAsia="zh-CN"/>
        </w:rPr>
        <w:t>、车身</w:t>
      </w:r>
    </w:p>
    <w:p w14:paraId="61ED2CA0">
      <w:pPr>
        <w:bidi w:val="0"/>
        <w:rPr>
          <w:rFonts w:hint="default"/>
          <w:color w:val="auto"/>
          <w:lang w:val="en-US" w:eastAsia="zh-CN"/>
        </w:rPr>
      </w:pPr>
      <w:r>
        <w:rPr>
          <w:rFonts w:hint="eastAsia"/>
          <w:lang w:val="en-US" w:eastAsia="zh-CN"/>
        </w:rPr>
        <w:t>8.1前后均</w:t>
      </w:r>
      <w:r>
        <w:rPr>
          <w:rFonts w:hint="default"/>
          <w:color w:val="auto"/>
          <w:lang w:val="en-US" w:eastAsia="zh-CN"/>
        </w:rPr>
        <w:t>电动门窗，电动后视镜，电加热主后视镜及广角镜，前望地镜，侧望地镜，遮阳板</w:t>
      </w:r>
    </w:p>
    <w:p w14:paraId="64E484D9">
      <w:pPr>
        <w:bidi w:val="0"/>
        <w:rPr>
          <w:rFonts w:hint="eastAsia"/>
          <w:lang w:val="en-US" w:eastAsia="zh-CN"/>
        </w:rPr>
      </w:pPr>
      <w:r>
        <w:rPr>
          <w:rFonts w:hint="eastAsia"/>
          <w:lang w:val="en-US" w:eastAsia="zh-CN"/>
        </w:rPr>
        <w:t>8.2</w:t>
      </w:r>
      <w:r>
        <w:rPr>
          <w:rFonts w:hint="default"/>
          <w:lang w:val="en-US" w:eastAsia="zh-CN"/>
        </w:rPr>
        <w:t>车身</w:t>
      </w:r>
      <w:r>
        <w:rPr>
          <w:rFonts w:hint="eastAsia"/>
          <w:lang w:val="en-US" w:eastAsia="zh-CN"/>
        </w:rPr>
        <w:t>左右两侧配置LED</w:t>
      </w:r>
      <w:r>
        <w:rPr>
          <w:rFonts w:hint="default"/>
          <w:lang w:val="en-US" w:eastAsia="zh-CN"/>
        </w:rPr>
        <w:t>照明</w:t>
      </w:r>
      <w:r>
        <w:rPr>
          <w:rFonts w:hint="eastAsia"/>
          <w:lang w:val="en-US" w:eastAsia="zh-CN"/>
        </w:rPr>
        <w:t>灯，可在驾驶室一键操作</w:t>
      </w:r>
    </w:p>
    <w:p w14:paraId="7D820C66">
      <w:pPr>
        <w:bidi w:val="0"/>
        <w:rPr>
          <w:rFonts w:hint="default"/>
          <w:lang w:val="en-US" w:eastAsia="zh-CN"/>
        </w:rPr>
      </w:pPr>
      <w:r>
        <w:rPr>
          <w:rFonts w:hint="eastAsia"/>
          <w:lang w:val="en-US" w:eastAsia="zh-CN"/>
        </w:rPr>
        <w:t>8.3</w:t>
      </w:r>
      <w:r>
        <w:rPr>
          <w:rFonts w:hint="default"/>
          <w:lang w:val="en-US" w:eastAsia="zh-CN"/>
        </w:rPr>
        <w:t>整体采用全铝合金材质或同等以上材质，内部器材箱采用铝板，外有铝合金卷帘门</w:t>
      </w:r>
    </w:p>
    <w:p w14:paraId="3C09D9A5">
      <w:pPr>
        <w:bidi w:val="0"/>
        <w:rPr>
          <w:rFonts w:hint="eastAsia"/>
          <w:lang w:val="en-US" w:eastAsia="zh-CN"/>
        </w:rPr>
      </w:pPr>
      <w:r>
        <w:rPr>
          <w:rFonts w:hint="eastAsia"/>
          <w:lang w:val="en-US" w:eastAsia="zh-CN"/>
        </w:rPr>
        <w:t>8.4车辆前后安装防撞梁</w:t>
      </w:r>
    </w:p>
    <w:p w14:paraId="100A5757">
      <w:pPr>
        <w:bidi w:val="0"/>
        <w:rPr>
          <w:rFonts w:hint="default"/>
          <w:lang w:val="en-US" w:eastAsia="zh-CN"/>
        </w:rPr>
      </w:pPr>
      <w:r>
        <w:rPr>
          <w:rFonts w:hint="eastAsia"/>
          <w:lang w:val="en-US" w:eastAsia="zh-CN"/>
        </w:rPr>
        <w:t>8.5</w:t>
      </w:r>
      <w:r>
        <w:rPr>
          <w:rFonts w:hint="eastAsia"/>
          <w:highlight w:val="none"/>
          <w:lang w:val="en-US" w:eastAsia="zh-CN"/>
        </w:rPr>
        <w:t>消防车安装火场通信车载台（交货前要与用户单位对接），驾驶室车载电台的电源预留接口、逆变器、排插，便于操作，还需配备</w:t>
      </w:r>
      <w:r>
        <w:rPr>
          <w:rFonts w:hint="default"/>
          <w:lang w:val="en-US" w:eastAsia="zh-CN"/>
        </w:rPr>
        <w:t>GPS 定位、无线通信车载台(能与支队对讲机通信)</w:t>
      </w:r>
    </w:p>
    <w:p w14:paraId="4E56C4E2">
      <w:pPr>
        <w:pStyle w:val="32"/>
        <w:numPr>
          <w:ilvl w:val="0"/>
          <w:numId w:val="0"/>
        </w:numPr>
        <w:ind w:leftChars="0"/>
        <w:rPr>
          <w:rFonts w:hint="default"/>
          <w:lang w:val="en-US" w:eastAsia="zh-CN"/>
        </w:rPr>
      </w:pPr>
    </w:p>
    <w:p w14:paraId="17101EB7">
      <w:pPr>
        <w:numPr>
          <w:ilvl w:val="0"/>
          <w:numId w:val="0"/>
        </w:numPr>
        <w:ind w:leftChars="0"/>
        <w:rPr>
          <w:rFonts w:hint="default"/>
          <w:lang w:val="en-US" w:eastAsia="zh-CN"/>
        </w:rPr>
      </w:pPr>
      <w:r>
        <w:rPr>
          <w:rFonts w:hint="eastAsia"/>
          <w:lang w:val="en-US" w:eastAsia="zh-CN"/>
        </w:rPr>
        <w:t>9</w:t>
      </w:r>
      <w:r>
        <w:rPr>
          <w:rFonts w:hint="default"/>
          <w:lang w:val="en-US" w:eastAsia="zh-CN"/>
        </w:rPr>
        <w:t>随车文件(中文纸</w:t>
      </w:r>
      <w:r>
        <w:rPr>
          <w:rFonts w:hint="eastAsia"/>
          <w:lang w:val="en-US" w:eastAsia="zh-CN"/>
        </w:rPr>
        <w:t>质</w:t>
      </w:r>
      <w:r>
        <w:rPr>
          <w:rFonts w:hint="default"/>
          <w:lang w:val="en-US" w:eastAsia="zh-CN"/>
        </w:rPr>
        <w:t>材料+电子材料)</w:t>
      </w:r>
    </w:p>
    <w:p w14:paraId="216B9EE9">
      <w:pPr>
        <w:numPr>
          <w:ilvl w:val="0"/>
          <w:numId w:val="0"/>
        </w:numPr>
        <w:ind w:leftChars="0"/>
        <w:rPr>
          <w:rFonts w:hint="default"/>
          <w:lang w:val="en-US" w:eastAsia="zh-CN"/>
        </w:rPr>
      </w:pPr>
      <w:r>
        <w:rPr>
          <w:rFonts w:hint="default"/>
          <w:lang w:val="en-US" w:eastAsia="zh-CN"/>
        </w:rPr>
        <w:t>底盘使用、维护说明书(1份)</w:t>
      </w:r>
      <w:r>
        <w:rPr>
          <w:rFonts w:hint="eastAsia"/>
          <w:lang w:val="en-US" w:eastAsia="zh-CN"/>
        </w:rPr>
        <w:t>、</w:t>
      </w:r>
      <w:r>
        <w:rPr>
          <w:rFonts w:hint="default"/>
          <w:lang w:val="en-US" w:eastAsia="zh-CN"/>
        </w:rPr>
        <w:t>底盘质量保修卡、合格证(1份)</w:t>
      </w:r>
      <w:r>
        <w:rPr>
          <w:rFonts w:hint="eastAsia"/>
          <w:lang w:val="en-US" w:eastAsia="zh-CN"/>
        </w:rPr>
        <w:t>、</w:t>
      </w:r>
      <w:r>
        <w:rPr>
          <w:rFonts w:hint="default"/>
          <w:lang w:val="en-US" w:eastAsia="zh-CN"/>
        </w:rPr>
        <w:t>底盘维修手册(1份)</w:t>
      </w:r>
      <w:r>
        <w:rPr>
          <w:rFonts w:hint="eastAsia"/>
          <w:lang w:val="en-US" w:eastAsia="zh-CN"/>
        </w:rPr>
        <w:t>、</w:t>
      </w:r>
    </w:p>
    <w:p w14:paraId="41DE127C">
      <w:pPr>
        <w:numPr>
          <w:ilvl w:val="0"/>
          <w:numId w:val="0"/>
        </w:numPr>
        <w:ind w:leftChars="0"/>
        <w:rPr>
          <w:rFonts w:hint="default"/>
          <w:lang w:val="en-US" w:eastAsia="zh-CN"/>
        </w:rPr>
      </w:pPr>
      <w:r>
        <w:rPr>
          <w:rFonts w:hint="default"/>
          <w:lang w:val="en-US" w:eastAsia="zh-CN"/>
        </w:rPr>
        <w:t>底盘改装手册(1份)</w:t>
      </w:r>
      <w:r>
        <w:rPr>
          <w:rFonts w:hint="eastAsia"/>
          <w:lang w:val="en-US" w:eastAsia="zh-CN"/>
        </w:rPr>
        <w:t>、</w:t>
      </w:r>
      <w:r>
        <w:rPr>
          <w:rFonts w:hint="default"/>
          <w:lang w:val="en-US" w:eastAsia="zh-CN"/>
        </w:rPr>
        <w:t>底盘电气原理图(1份)</w:t>
      </w:r>
      <w:r>
        <w:rPr>
          <w:rFonts w:hint="eastAsia"/>
          <w:lang w:val="en-US" w:eastAsia="zh-CN"/>
        </w:rPr>
        <w:t>、</w:t>
      </w:r>
      <w:r>
        <w:rPr>
          <w:rFonts w:hint="default"/>
          <w:lang w:val="en-US" w:eastAsia="zh-CN"/>
        </w:rPr>
        <w:t>底盘零件目录图册(1份)</w:t>
      </w:r>
      <w:r>
        <w:rPr>
          <w:rFonts w:hint="eastAsia"/>
          <w:lang w:val="en-US" w:eastAsia="zh-CN"/>
        </w:rPr>
        <w:t>、</w:t>
      </w:r>
      <w:r>
        <w:rPr>
          <w:rFonts w:hint="default"/>
          <w:lang w:val="en-US" w:eastAsia="zh-CN"/>
        </w:rPr>
        <w:t>底盘厂家提供的底盘随车配件清单(1份)</w:t>
      </w:r>
      <w:r>
        <w:rPr>
          <w:rFonts w:hint="eastAsia"/>
          <w:lang w:val="en-US" w:eastAsia="zh-CN"/>
        </w:rPr>
        <w:t>、</w:t>
      </w:r>
      <w:r>
        <w:rPr>
          <w:rFonts w:hint="default"/>
          <w:lang w:val="en-US" w:eastAsia="zh-CN"/>
        </w:rPr>
        <w:t>车辆整车合格证(1份)</w:t>
      </w:r>
      <w:r>
        <w:rPr>
          <w:rFonts w:hint="eastAsia"/>
          <w:lang w:val="en-US" w:eastAsia="zh-CN"/>
        </w:rPr>
        <w:t>、</w:t>
      </w:r>
      <w:r>
        <w:rPr>
          <w:rFonts w:hint="default"/>
          <w:lang w:val="en-US" w:eastAsia="zh-CN"/>
        </w:rPr>
        <w:t>整车产品工信部公告复印件(1份)</w:t>
      </w:r>
    </w:p>
    <w:p w14:paraId="549EDFF3">
      <w:pPr>
        <w:numPr>
          <w:ilvl w:val="0"/>
          <w:numId w:val="0"/>
        </w:numPr>
        <w:ind w:leftChars="0"/>
        <w:rPr>
          <w:rFonts w:hint="eastAsia"/>
          <w:lang w:val="en-US" w:eastAsia="zh-CN"/>
        </w:rPr>
      </w:pPr>
      <w:r>
        <w:rPr>
          <w:rFonts w:hint="default"/>
          <w:lang w:val="en-US" w:eastAsia="zh-CN"/>
        </w:rPr>
        <w:t>上装操作使用说明书(附零部件结构图和技术资料，生产厂商联系方式及地址)，配操作演示示范光盘(1份</w:t>
      </w:r>
      <w:r>
        <w:rPr>
          <w:rFonts w:hint="eastAsia"/>
          <w:lang w:val="en-US" w:eastAsia="zh-CN"/>
        </w:rPr>
        <w:t>）、</w:t>
      </w:r>
      <w:r>
        <w:rPr>
          <w:rFonts w:hint="default"/>
          <w:lang w:val="en-US" w:eastAsia="zh-CN"/>
        </w:rPr>
        <w:t>上装维护保养说明书(附管路系统、气动系统、电路配线图)(1份)</w:t>
      </w:r>
      <w:r>
        <w:rPr>
          <w:rFonts w:hint="eastAsia"/>
          <w:lang w:val="en-US" w:eastAsia="zh-CN"/>
        </w:rPr>
        <w:t>、</w:t>
      </w:r>
      <w:r>
        <w:rPr>
          <w:rFonts w:hint="default"/>
          <w:lang w:val="en-US" w:eastAsia="zh-CN"/>
        </w:rPr>
        <w:t>上装零配件目录图册(</w:t>
      </w:r>
      <w:r>
        <w:rPr>
          <w:rFonts w:hint="eastAsia"/>
          <w:lang w:val="en-US" w:eastAsia="zh-CN"/>
        </w:rPr>
        <w:t>1份)</w:t>
      </w:r>
      <w:r>
        <w:rPr>
          <w:rFonts w:hint="default"/>
          <w:lang w:val="en-US" w:eastAsia="zh-CN"/>
        </w:rPr>
        <w:t>随车工具清单、器材清单(1份)</w:t>
      </w:r>
      <w:r>
        <w:rPr>
          <w:rFonts w:hint="eastAsia"/>
          <w:lang w:val="en-US" w:eastAsia="zh-CN"/>
        </w:rPr>
        <w:t>、</w:t>
      </w:r>
      <w:r>
        <w:rPr>
          <w:rFonts w:hint="default"/>
          <w:lang w:val="en-US" w:eastAsia="zh-CN"/>
        </w:rPr>
        <w:t>车架号、发动机号拓印件(1份)</w:t>
      </w:r>
      <w:r>
        <w:rPr>
          <w:rFonts w:hint="eastAsia"/>
          <w:lang w:val="en-US" w:eastAsia="zh-CN"/>
        </w:rPr>
        <w:t>。</w:t>
      </w:r>
    </w:p>
    <w:p w14:paraId="50441D36">
      <w:pPr>
        <w:pStyle w:val="32"/>
        <w:numPr>
          <w:ilvl w:val="0"/>
          <w:numId w:val="0"/>
        </w:numPr>
        <w:ind w:leftChars="0"/>
        <w:rPr>
          <w:rFonts w:hint="default"/>
          <w:lang w:val="en-US" w:eastAsia="zh-CN"/>
        </w:rPr>
      </w:pPr>
    </w:p>
    <w:p w14:paraId="51E4C12B">
      <w:pPr>
        <w:pStyle w:val="32"/>
        <w:numPr>
          <w:ilvl w:val="0"/>
          <w:numId w:val="0"/>
        </w:numPr>
        <w:ind w:leftChars="0"/>
        <w:rPr>
          <w:rFonts w:hint="default"/>
          <w:lang w:val="en-US" w:eastAsia="zh-CN"/>
        </w:rPr>
      </w:pPr>
    </w:p>
    <w:p w14:paraId="4CFE7B70">
      <w:pPr>
        <w:pStyle w:val="32"/>
        <w:numPr>
          <w:ilvl w:val="0"/>
          <w:numId w:val="0"/>
        </w:numPr>
        <w:ind w:leftChars="0"/>
        <w:rPr>
          <w:rFonts w:hint="default"/>
          <w:lang w:val="en-US" w:eastAsia="zh-CN"/>
        </w:rPr>
      </w:pPr>
    </w:p>
    <w:p w14:paraId="0F049EAA">
      <w:pPr>
        <w:pStyle w:val="32"/>
        <w:numPr>
          <w:ilvl w:val="0"/>
          <w:numId w:val="0"/>
        </w:numPr>
        <w:ind w:leftChars="0"/>
        <w:rPr>
          <w:rFonts w:hint="default"/>
          <w:lang w:val="en-US" w:eastAsia="zh-CN"/>
        </w:rPr>
      </w:pPr>
    </w:p>
    <w:p w14:paraId="255EB9FA">
      <w:pPr>
        <w:pStyle w:val="32"/>
        <w:numPr>
          <w:ilvl w:val="0"/>
          <w:numId w:val="0"/>
        </w:numPr>
        <w:ind w:leftChars="0"/>
        <w:rPr>
          <w:rFonts w:hint="default"/>
          <w:lang w:val="en-US" w:eastAsia="zh-CN"/>
        </w:rPr>
      </w:pPr>
    </w:p>
    <w:p w14:paraId="51256F38">
      <w:pPr>
        <w:pStyle w:val="32"/>
        <w:numPr>
          <w:ilvl w:val="0"/>
          <w:numId w:val="0"/>
        </w:numPr>
        <w:ind w:leftChars="0"/>
        <w:rPr>
          <w:rFonts w:hint="default"/>
          <w:lang w:val="en-US" w:eastAsia="zh-CN"/>
        </w:rPr>
      </w:pPr>
    </w:p>
    <w:p w14:paraId="31DB1E1D">
      <w:pPr>
        <w:pStyle w:val="32"/>
        <w:numPr>
          <w:ilvl w:val="0"/>
          <w:numId w:val="0"/>
        </w:numPr>
        <w:ind w:leftChars="0"/>
        <w:rPr>
          <w:rFonts w:hint="default"/>
          <w:lang w:val="en-US" w:eastAsia="zh-CN"/>
        </w:rPr>
      </w:pPr>
    </w:p>
    <w:p w14:paraId="54784D02">
      <w:pPr>
        <w:pStyle w:val="32"/>
        <w:numPr>
          <w:ilvl w:val="0"/>
          <w:numId w:val="0"/>
        </w:numPr>
        <w:ind w:leftChars="0"/>
        <w:rPr>
          <w:rFonts w:hint="default"/>
          <w:lang w:val="en-US" w:eastAsia="zh-CN"/>
        </w:rPr>
      </w:pPr>
    </w:p>
    <w:tbl>
      <w:tblPr>
        <w:tblStyle w:val="15"/>
        <w:tblW w:w="7484"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360"/>
        <w:gridCol w:w="3036"/>
        <w:gridCol w:w="696"/>
        <w:gridCol w:w="696"/>
      </w:tblGrid>
      <w:tr w14:paraId="43692F2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7D7D7" w:themeFill="background1" w:themeFillShade="D8"/>
            <w:vAlign w:val="center"/>
          </w:tcPr>
          <w:p w14:paraId="741F4298">
            <w:pPr>
              <w:pStyle w:val="32"/>
              <w:numPr>
                <w:ilvl w:val="0"/>
                <w:numId w:val="0"/>
              </w:numPr>
              <w:ind w:leftChars="0"/>
              <w:rPr>
                <w:rFonts w:hint="default"/>
                <w:lang w:val="en-US" w:eastAsia="zh-CN"/>
              </w:rPr>
            </w:pPr>
            <w:r>
              <w:rPr>
                <w:rFonts w:hint="default"/>
                <w:lang w:val="en-US" w:eastAsia="zh-CN"/>
              </w:rPr>
              <w:t>序号</w:t>
            </w:r>
          </w:p>
        </w:tc>
        <w:tc>
          <w:tcPr>
            <w:tcW w:w="2360" w:type="dxa"/>
            <w:shd w:val="clear" w:color="auto" w:fill="D7D7D7" w:themeFill="background1" w:themeFillShade="D8"/>
            <w:vAlign w:val="center"/>
          </w:tcPr>
          <w:p w14:paraId="44233C9D">
            <w:pPr>
              <w:pStyle w:val="32"/>
              <w:numPr>
                <w:ilvl w:val="0"/>
                <w:numId w:val="0"/>
              </w:numPr>
              <w:ind w:leftChars="0"/>
              <w:rPr>
                <w:rFonts w:hint="default"/>
                <w:lang w:val="en-US" w:eastAsia="zh-CN"/>
              </w:rPr>
            </w:pPr>
            <w:r>
              <w:rPr>
                <w:rFonts w:hint="default"/>
                <w:lang w:val="en-US" w:eastAsia="zh-CN"/>
              </w:rPr>
              <w:t>代号/规格</w:t>
            </w:r>
          </w:p>
        </w:tc>
        <w:tc>
          <w:tcPr>
            <w:tcW w:w="3036" w:type="dxa"/>
            <w:shd w:val="clear" w:color="auto" w:fill="D7D7D7" w:themeFill="background1" w:themeFillShade="D8"/>
            <w:vAlign w:val="center"/>
          </w:tcPr>
          <w:p w14:paraId="3A926199">
            <w:pPr>
              <w:pStyle w:val="32"/>
              <w:numPr>
                <w:ilvl w:val="0"/>
                <w:numId w:val="0"/>
              </w:numPr>
              <w:ind w:leftChars="0"/>
              <w:rPr>
                <w:rFonts w:hint="default"/>
                <w:lang w:val="en-US" w:eastAsia="zh-CN"/>
              </w:rPr>
            </w:pPr>
            <w:r>
              <w:rPr>
                <w:rFonts w:hint="default"/>
                <w:lang w:val="en-US" w:eastAsia="zh-CN"/>
              </w:rPr>
              <w:t>名称</w:t>
            </w:r>
          </w:p>
        </w:tc>
        <w:tc>
          <w:tcPr>
            <w:tcW w:w="696" w:type="dxa"/>
            <w:shd w:val="clear" w:color="auto" w:fill="D7D7D7" w:themeFill="background1" w:themeFillShade="D8"/>
            <w:vAlign w:val="center"/>
          </w:tcPr>
          <w:p w14:paraId="400305AD">
            <w:pPr>
              <w:pStyle w:val="32"/>
              <w:numPr>
                <w:ilvl w:val="0"/>
                <w:numId w:val="0"/>
              </w:numPr>
              <w:ind w:leftChars="0"/>
              <w:rPr>
                <w:rFonts w:hint="default"/>
                <w:lang w:val="en-US" w:eastAsia="zh-CN"/>
              </w:rPr>
            </w:pPr>
            <w:r>
              <w:rPr>
                <w:rFonts w:hint="default"/>
                <w:lang w:val="en-US" w:eastAsia="zh-CN"/>
              </w:rPr>
              <w:t>数量</w:t>
            </w:r>
          </w:p>
        </w:tc>
        <w:tc>
          <w:tcPr>
            <w:tcW w:w="696" w:type="dxa"/>
            <w:shd w:val="clear" w:color="auto" w:fill="D7D7D7" w:themeFill="background1" w:themeFillShade="D8"/>
            <w:vAlign w:val="center"/>
          </w:tcPr>
          <w:p w14:paraId="631BDCBF">
            <w:pPr>
              <w:pStyle w:val="32"/>
              <w:numPr>
                <w:ilvl w:val="0"/>
                <w:numId w:val="0"/>
              </w:numPr>
              <w:ind w:leftChars="0"/>
              <w:rPr>
                <w:rFonts w:hint="default"/>
                <w:lang w:val="en-US" w:eastAsia="zh-CN"/>
              </w:rPr>
            </w:pPr>
            <w:r>
              <w:rPr>
                <w:rFonts w:hint="default"/>
                <w:lang w:val="en-US" w:eastAsia="zh-CN"/>
              </w:rPr>
              <w:t>单位</w:t>
            </w:r>
          </w:p>
        </w:tc>
      </w:tr>
      <w:tr w14:paraId="4182ACF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vAlign w:val="center"/>
          </w:tcPr>
          <w:p w14:paraId="01AF51BB">
            <w:pPr>
              <w:pStyle w:val="32"/>
              <w:numPr>
                <w:ilvl w:val="0"/>
                <w:numId w:val="0"/>
              </w:numPr>
              <w:ind w:leftChars="0"/>
              <w:rPr>
                <w:rFonts w:hint="default"/>
                <w:lang w:val="en-US" w:eastAsia="zh-CN"/>
              </w:rPr>
            </w:pPr>
            <w:r>
              <w:rPr>
                <w:rFonts w:hint="default"/>
                <w:lang w:val="en-US" w:eastAsia="zh-CN"/>
              </w:rPr>
              <w:t>1</w:t>
            </w:r>
          </w:p>
        </w:tc>
        <w:tc>
          <w:tcPr>
            <w:tcW w:w="2360" w:type="dxa"/>
            <w:vAlign w:val="center"/>
          </w:tcPr>
          <w:p w14:paraId="1AC4F8AF">
            <w:pPr>
              <w:pStyle w:val="32"/>
              <w:numPr>
                <w:ilvl w:val="0"/>
                <w:numId w:val="0"/>
              </w:numPr>
              <w:ind w:leftChars="0"/>
              <w:rPr>
                <w:rFonts w:hint="default"/>
                <w:lang w:val="en-US" w:eastAsia="zh-CN"/>
              </w:rPr>
            </w:pPr>
          </w:p>
        </w:tc>
        <w:tc>
          <w:tcPr>
            <w:tcW w:w="3036" w:type="dxa"/>
            <w:vAlign w:val="center"/>
          </w:tcPr>
          <w:p w14:paraId="5FD63864">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有毒气体探测仪</w:t>
            </w:r>
          </w:p>
        </w:tc>
        <w:tc>
          <w:tcPr>
            <w:tcW w:w="696" w:type="dxa"/>
            <w:vAlign w:val="center"/>
          </w:tcPr>
          <w:p w14:paraId="5B910381">
            <w:pPr>
              <w:keepNext w:val="0"/>
              <w:keepLines w:val="0"/>
              <w:widowControl/>
              <w:suppressLineNumbers w:val="0"/>
              <w:jc w:val="center"/>
              <w:textAlignment w:val="center"/>
              <w:rPr>
                <w:rFonts w:hint="default"/>
                <w:lang w:val="en-US" w:eastAsia="zh-CN"/>
              </w:rPr>
            </w:pPr>
            <w:r>
              <w:rPr>
                <w:rFonts w:hint="eastAsia"/>
                <w:lang w:val="en-US" w:eastAsia="zh-CN"/>
              </w:rPr>
              <w:t>1</w:t>
            </w:r>
          </w:p>
        </w:tc>
        <w:tc>
          <w:tcPr>
            <w:tcW w:w="696" w:type="dxa"/>
            <w:vAlign w:val="center"/>
          </w:tcPr>
          <w:p w14:paraId="56319F30">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套</w:t>
            </w:r>
          </w:p>
        </w:tc>
      </w:tr>
      <w:tr w14:paraId="5EBB03B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7D7D7" w:themeFill="background1" w:themeFillShade="D8"/>
            <w:vAlign w:val="center"/>
          </w:tcPr>
          <w:p w14:paraId="019A7902">
            <w:pPr>
              <w:pStyle w:val="32"/>
              <w:numPr>
                <w:ilvl w:val="0"/>
                <w:numId w:val="0"/>
              </w:numPr>
              <w:ind w:leftChars="0"/>
              <w:rPr>
                <w:rFonts w:hint="default"/>
                <w:lang w:val="en-US" w:eastAsia="zh-CN"/>
              </w:rPr>
            </w:pPr>
            <w:r>
              <w:rPr>
                <w:rFonts w:hint="default"/>
                <w:lang w:val="en-US" w:eastAsia="zh-CN"/>
              </w:rPr>
              <w:t>2</w:t>
            </w:r>
          </w:p>
        </w:tc>
        <w:tc>
          <w:tcPr>
            <w:tcW w:w="2360" w:type="dxa"/>
            <w:shd w:val="clear" w:color="auto" w:fill="D7D7D7" w:themeFill="background1" w:themeFillShade="D8"/>
            <w:vAlign w:val="center"/>
          </w:tcPr>
          <w:p w14:paraId="3AAAD19F">
            <w:pPr>
              <w:pStyle w:val="32"/>
              <w:numPr>
                <w:ilvl w:val="0"/>
                <w:numId w:val="0"/>
              </w:numPr>
              <w:ind w:leftChars="0"/>
              <w:rPr>
                <w:rFonts w:hint="default"/>
                <w:lang w:val="en-US" w:eastAsia="zh-CN"/>
              </w:rPr>
            </w:pPr>
          </w:p>
        </w:tc>
        <w:tc>
          <w:tcPr>
            <w:tcW w:w="3036" w:type="dxa"/>
            <w:shd w:val="clear" w:color="auto" w:fill="D7D7D7" w:themeFill="background1" w:themeFillShade="D8"/>
            <w:vAlign w:val="center"/>
          </w:tcPr>
          <w:p w14:paraId="02FB731E">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可燃气体检测仪</w:t>
            </w:r>
          </w:p>
        </w:tc>
        <w:tc>
          <w:tcPr>
            <w:tcW w:w="696" w:type="dxa"/>
            <w:shd w:val="clear" w:color="auto" w:fill="D7D7D7" w:themeFill="background1" w:themeFillShade="D8"/>
            <w:vAlign w:val="center"/>
          </w:tcPr>
          <w:p w14:paraId="737EBFC6">
            <w:pPr>
              <w:keepNext w:val="0"/>
              <w:keepLines w:val="0"/>
              <w:widowControl/>
              <w:suppressLineNumbers w:val="0"/>
              <w:jc w:val="center"/>
              <w:textAlignment w:val="center"/>
              <w:rPr>
                <w:rFonts w:hint="default"/>
                <w:lang w:val="en-US" w:eastAsia="zh-CN"/>
              </w:rPr>
            </w:pPr>
            <w:r>
              <w:rPr>
                <w:rFonts w:hint="eastAsia"/>
                <w:lang w:val="en-US" w:eastAsia="zh-CN"/>
              </w:rPr>
              <w:t>1</w:t>
            </w:r>
          </w:p>
        </w:tc>
        <w:tc>
          <w:tcPr>
            <w:tcW w:w="696" w:type="dxa"/>
            <w:shd w:val="clear" w:color="auto" w:fill="D7D7D7" w:themeFill="background1" w:themeFillShade="D8"/>
            <w:vAlign w:val="center"/>
          </w:tcPr>
          <w:p w14:paraId="4DF155B5">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套</w:t>
            </w:r>
          </w:p>
        </w:tc>
      </w:tr>
      <w:tr w14:paraId="0FF5F35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vAlign w:val="center"/>
          </w:tcPr>
          <w:p w14:paraId="7CFD7BDC">
            <w:pPr>
              <w:pStyle w:val="32"/>
              <w:numPr>
                <w:ilvl w:val="0"/>
                <w:numId w:val="0"/>
              </w:numPr>
              <w:ind w:leftChars="0"/>
              <w:rPr>
                <w:rFonts w:hint="default"/>
                <w:lang w:val="en-US" w:eastAsia="zh-CN"/>
              </w:rPr>
            </w:pPr>
            <w:r>
              <w:rPr>
                <w:rFonts w:hint="default"/>
                <w:lang w:val="en-US" w:eastAsia="zh-CN"/>
              </w:rPr>
              <w:t>3</w:t>
            </w:r>
          </w:p>
        </w:tc>
        <w:tc>
          <w:tcPr>
            <w:tcW w:w="2360" w:type="dxa"/>
            <w:vAlign w:val="center"/>
          </w:tcPr>
          <w:p w14:paraId="1A50F505">
            <w:pPr>
              <w:pStyle w:val="32"/>
              <w:numPr>
                <w:ilvl w:val="0"/>
                <w:numId w:val="0"/>
              </w:numPr>
              <w:ind w:leftChars="0"/>
              <w:rPr>
                <w:rFonts w:hint="default"/>
                <w:lang w:val="en-US" w:eastAsia="zh-CN"/>
              </w:rPr>
            </w:pPr>
          </w:p>
        </w:tc>
        <w:tc>
          <w:tcPr>
            <w:tcW w:w="3036" w:type="dxa"/>
            <w:vAlign w:val="center"/>
          </w:tcPr>
          <w:p w14:paraId="6A05A26C">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电子气象仪</w:t>
            </w:r>
          </w:p>
        </w:tc>
        <w:tc>
          <w:tcPr>
            <w:tcW w:w="696" w:type="dxa"/>
            <w:vAlign w:val="center"/>
          </w:tcPr>
          <w:p w14:paraId="696EBAFC">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696" w:type="dxa"/>
            <w:vAlign w:val="center"/>
          </w:tcPr>
          <w:p w14:paraId="5093C850">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套</w:t>
            </w:r>
          </w:p>
        </w:tc>
      </w:tr>
      <w:tr w14:paraId="189F8EF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tcBorders>
              <w:bottom w:val="single" w:color="auto" w:sz="4" w:space="0"/>
            </w:tcBorders>
            <w:shd w:val="clear" w:color="auto" w:fill="D7D7D7" w:themeFill="background1" w:themeFillShade="D8"/>
            <w:vAlign w:val="center"/>
          </w:tcPr>
          <w:p w14:paraId="2D86B1B5">
            <w:pPr>
              <w:pStyle w:val="32"/>
              <w:numPr>
                <w:ilvl w:val="0"/>
                <w:numId w:val="0"/>
              </w:numPr>
              <w:ind w:leftChars="0"/>
              <w:rPr>
                <w:rFonts w:hint="default"/>
                <w:lang w:val="en-US" w:eastAsia="zh-CN"/>
              </w:rPr>
            </w:pPr>
            <w:r>
              <w:rPr>
                <w:rFonts w:hint="default"/>
                <w:lang w:val="en-US" w:eastAsia="zh-CN"/>
              </w:rPr>
              <w:t>4</w:t>
            </w:r>
          </w:p>
        </w:tc>
        <w:tc>
          <w:tcPr>
            <w:tcW w:w="2360" w:type="dxa"/>
            <w:tcBorders>
              <w:bottom w:val="single" w:color="auto" w:sz="4" w:space="0"/>
            </w:tcBorders>
            <w:shd w:val="clear" w:color="auto" w:fill="D7D7D7" w:themeFill="background1" w:themeFillShade="D8"/>
            <w:vAlign w:val="center"/>
          </w:tcPr>
          <w:p w14:paraId="310E8863">
            <w:pPr>
              <w:pStyle w:val="32"/>
              <w:numPr>
                <w:ilvl w:val="0"/>
                <w:numId w:val="0"/>
              </w:numPr>
              <w:ind w:leftChars="0"/>
              <w:rPr>
                <w:rFonts w:hint="default"/>
                <w:lang w:val="en-US" w:eastAsia="zh-CN"/>
              </w:rPr>
            </w:pPr>
          </w:p>
        </w:tc>
        <w:tc>
          <w:tcPr>
            <w:tcW w:w="3036" w:type="dxa"/>
            <w:tcBorders>
              <w:bottom w:val="single" w:color="auto" w:sz="4" w:space="0"/>
            </w:tcBorders>
            <w:shd w:val="clear" w:color="auto" w:fill="D7D7D7" w:themeFill="background1" w:themeFillShade="D8"/>
            <w:vAlign w:val="center"/>
          </w:tcPr>
          <w:p w14:paraId="24C9140A">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无线复合气体探测仪</w:t>
            </w:r>
          </w:p>
        </w:tc>
        <w:tc>
          <w:tcPr>
            <w:tcW w:w="696" w:type="dxa"/>
            <w:tcBorders>
              <w:bottom w:val="single" w:color="auto" w:sz="4" w:space="0"/>
            </w:tcBorders>
            <w:shd w:val="clear" w:color="auto" w:fill="D7D7D7" w:themeFill="background1" w:themeFillShade="D8"/>
            <w:vAlign w:val="center"/>
          </w:tcPr>
          <w:p w14:paraId="0D11D907">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696" w:type="dxa"/>
            <w:tcBorders>
              <w:bottom w:val="single" w:color="auto" w:sz="4" w:space="0"/>
            </w:tcBorders>
            <w:shd w:val="clear" w:color="auto" w:fill="D7D7D7" w:themeFill="background1" w:themeFillShade="D8"/>
            <w:vAlign w:val="center"/>
          </w:tcPr>
          <w:p w14:paraId="7B2EAFFA">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个</w:t>
            </w:r>
          </w:p>
        </w:tc>
      </w:tr>
      <w:tr w14:paraId="58F6E86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tcBorders>
              <w:bottom w:val="single" w:color="auto" w:sz="4" w:space="0"/>
            </w:tcBorders>
            <w:shd w:val="clear" w:color="auto" w:fill="auto"/>
            <w:vAlign w:val="center"/>
          </w:tcPr>
          <w:p w14:paraId="39299CC3">
            <w:pPr>
              <w:pStyle w:val="32"/>
              <w:numPr>
                <w:ilvl w:val="0"/>
                <w:numId w:val="0"/>
              </w:numPr>
              <w:ind w:leftChars="0"/>
              <w:rPr>
                <w:rFonts w:hint="default"/>
                <w:lang w:val="en-US" w:eastAsia="zh-CN"/>
              </w:rPr>
            </w:pPr>
            <w:r>
              <w:rPr>
                <w:rFonts w:hint="default"/>
                <w:lang w:val="en-US" w:eastAsia="zh-CN"/>
              </w:rPr>
              <w:t>5</w:t>
            </w:r>
          </w:p>
        </w:tc>
        <w:tc>
          <w:tcPr>
            <w:tcW w:w="2360" w:type="dxa"/>
            <w:tcBorders>
              <w:bottom w:val="single" w:color="auto" w:sz="4" w:space="0"/>
            </w:tcBorders>
            <w:shd w:val="clear" w:color="auto" w:fill="auto"/>
            <w:vAlign w:val="center"/>
          </w:tcPr>
          <w:p w14:paraId="5C71012B">
            <w:pPr>
              <w:pStyle w:val="32"/>
              <w:numPr>
                <w:ilvl w:val="0"/>
                <w:numId w:val="0"/>
              </w:numPr>
              <w:ind w:leftChars="0"/>
              <w:rPr>
                <w:rFonts w:hint="default"/>
                <w:lang w:val="en-US" w:eastAsia="zh-CN"/>
              </w:rPr>
            </w:pPr>
          </w:p>
        </w:tc>
        <w:tc>
          <w:tcPr>
            <w:tcW w:w="3036" w:type="dxa"/>
            <w:tcBorders>
              <w:bottom w:val="single" w:color="auto" w:sz="4" w:space="0"/>
            </w:tcBorders>
            <w:shd w:val="clear" w:color="auto" w:fill="auto"/>
            <w:vAlign w:val="center"/>
          </w:tcPr>
          <w:p w14:paraId="139C7926">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雷达生命探测仪</w:t>
            </w:r>
          </w:p>
        </w:tc>
        <w:tc>
          <w:tcPr>
            <w:tcW w:w="696" w:type="dxa"/>
            <w:tcBorders>
              <w:bottom w:val="single" w:color="auto" w:sz="4" w:space="0"/>
            </w:tcBorders>
            <w:shd w:val="clear" w:color="auto" w:fill="auto"/>
            <w:vAlign w:val="center"/>
          </w:tcPr>
          <w:p w14:paraId="161FB902">
            <w:pPr>
              <w:keepNext w:val="0"/>
              <w:keepLines w:val="0"/>
              <w:widowControl/>
              <w:suppressLineNumbers w:val="0"/>
              <w:jc w:val="center"/>
              <w:textAlignment w:val="center"/>
              <w:rPr>
                <w:rFonts w:hint="default"/>
                <w:lang w:val="en-US" w:eastAsia="zh-CN"/>
              </w:rPr>
            </w:pPr>
            <w:r>
              <w:rPr>
                <w:rFonts w:hint="eastAsia"/>
                <w:lang w:val="en-US" w:eastAsia="zh-CN"/>
              </w:rPr>
              <w:t>1</w:t>
            </w:r>
          </w:p>
        </w:tc>
        <w:tc>
          <w:tcPr>
            <w:tcW w:w="696" w:type="dxa"/>
            <w:tcBorders>
              <w:bottom w:val="single" w:color="auto" w:sz="4" w:space="0"/>
            </w:tcBorders>
            <w:shd w:val="clear" w:color="auto" w:fill="auto"/>
            <w:vAlign w:val="center"/>
          </w:tcPr>
          <w:p w14:paraId="5D655D81">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套</w:t>
            </w:r>
          </w:p>
        </w:tc>
      </w:tr>
      <w:tr w14:paraId="38EBC2A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tcBorders>
              <w:bottom w:val="single" w:color="auto" w:sz="4" w:space="0"/>
            </w:tcBorders>
            <w:shd w:val="clear" w:color="auto" w:fill="D8D8D8" w:themeFill="background1" w:themeFillShade="D9"/>
            <w:vAlign w:val="center"/>
          </w:tcPr>
          <w:p w14:paraId="43BCC274">
            <w:pPr>
              <w:pStyle w:val="32"/>
              <w:numPr>
                <w:ilvl w:val="0"/>
                <w:numId w:val="0"/>
              </w:numPr>
              <w:ind w:leftChars="0"/>
              <w:rPr>
                <w:rFonts w:hint="default"/>
                <w:lang w:val="en-US" w:eastAsia="zh-CN"/>
              </w:rPr>
            </w:pPr>
            <w:r>
              <w:rPr>
                <w:rFonts w:hint="default"/>
                <w:lang w:val="en-US" w:eastAsia="zh-CN"/>
              </w:rPr>
              <w:t>6</w:t>
            </w:r>
          </w:p>
        </w:tc>
        <w:tc>
          <w:tcPr>
            <w:tcW w:w="2360" w:type="dxa"/>
            <w:tcBorders>
              <w:bottom w:val="single" w:color="auto" w:sz="4" w:space="0"/>
            </w:tcBorders>
            <w:shd w:val="clear" w:color="auto" w:fill="D8D8D8" w:themeFill="background1" w:themeFillShade="D9"/>
            <w:vAlign w:val="center"/>
          </w:tcPr>
          <w:p w14:paraId="12758908">
            <w:pPr>
              <w:pStyle w:val="32"/>
              <w:numPr>
                <w:ilvl w:val="0"/>
                <w:numId w:val="0"/>
              </w:numPr>
              <w:ind w:leftChars="0"/>
              <w:rPr>
                <w:rFonts w:hint="default"/>
                <w:lang w:val="en-US" w:eastAsia="zh-CN"/>
              </w:rPr>
            </w:pPr>
          </w:p>
        </w:tc>
        <w:tc>
          <w:tcPr>
            <w:tcW w:w="3036" w:type="dxa"/>
            <w:tcBorders>
              <w:bottom w:val="single" w:color="auto" w:sz="4" w:space="0"/>
            </w:tcBorders>
            <w:shd w:val="clear" w:color="auto" w:fill="D8D8D8" w:themeFill="background1" w:themeFillShade="D9"/>
            <w:vAlign w:val="center"/>
          </w:tcPr>
          <w:p w14:paraId="0F91B4DC">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消防用红外热像仪</w:t>
            </w:r>
          </w:p>
        </w:tc>
        <w:tc>
          <w:tcPr>
            <w:tcW w:w="696" w:type="dxa"/>
            <w:tcBorders>
              <w:bottom w:val="single" w:color="auto" w:sz="4" w:space="0"/>
            </w:tcBorders>
            <w:shd w:val="clear" w:color="auto" w:fill="D8D8D8" w:themeFill="background1" w:themeFillShade="D9"/>
            <w:vAlign w:val="center"/>
          </w:tcPr>
          <w:p w14:paraId="5192885B">
            <w:pPr>
              <w:keepNext w:val="0"/>
              <w:keepLines w:val="0"/>
              <w:widowControl/>
              <w:suppressLineNumbers w:val="0"/>
              <w:jc w:val="center"/>
              <w:textAlignment w:val="center"/>
              <w:rPr>
                <w:rFonts w:hint="default"/>
                <w:lang w:val="en-US" w:eastAsia="zh-CN"/>
              </w:rPr>
            </w:pPr>
            <w:r>
              <w:rPr>
                <w:rFonts w:hint="eastAsia"/>
                <w:lang w:val="en-US" w:eastAsia="zh-CN"/>
              </w:rPr>
              <w:t>1</w:t>
            </w:r>
          </w:p>
        </w:tc>
        <w:tc>
          <w:tcPr>
            <w:tcW w:w="696" w:type="dxa"/>
            <w:tcBorders>
              <w:bottom w:val="single" w:color="auto" w:sz="4" w:space="0"/>
            </w:tcBorders>
            <w:shd w:val="clear" w:color="auto" w:fill="D8D8D8" w:themeFill="background1" w:themeFillShade="D9"/>
            <w:vAlign w:val="center"/>
          </w:tcPr>
          <w:p w14:paraId="7C6792CD">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台</w:t>
            </w:r>
          </w:p>
        </w:tc>
      </w:tr>
      <w:tr w14:paraId="3370130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tcBorders>
              <w:bottom w:val="single" w:color="auto" w:sz="4" w:space="0"/>
            </w:tcBorders>
            <w:shd w:val="clear" w:color="auto" w:fill="auto"/>
            <w:vAlign w:val="center"/>
          </w:tcPr>
          <w:p w14:paraId="7DCDFBFE">
            <w:pPr>
              <w:pStyle w:val="32"/>
              <w:numPr>
                <w:ilvl w:val="0"/>
                <w:numId w:val="0"/>
              </w:numPr>
              <w:ind w:leftChars="0"/>
              <w:rPr>
                <w:rFonts w:hint="default"/>
                <w:lang w:val="en-US" w:eastAsia="zh-CN"/>
              </w:rPr>
            </w:pPr>
            <w:r>
              <w:rPr>
                <w:rFonts w:hint="default"/>
                <w:lang w:val="en-US" w:eastAsia="zh-CN"/>
              </w:rPr>
              <w:t>7</w:t>
            </w:r>
          </w:p>
        </w:tc>
        <w:tc>
          <w:tcPr>
            <w:tcW w:w="2360" w:type="dxa"/>
            <w:tcBorders>
              <w:bottom w:val="single" w:color="auto" w:sz="4" w:space="0"/>
            </w:tcBorders>
            <w:shd w:val="clear" w:color="auto" w:fill="auto"/>
            <w:vAlign w:val="center"/>
          </w:tcPr>
          <w:p w14:paraId="3D5ADED0">
            <w:pPr>
              <w:pStyle w:val="32"/>
              <w:numPr>
                <w:ilvl w:val="0"/>
                <w:numId w:val="0"/>
              </w:numPr>
              <w:ind w:leftChars="0"/>
              <w:rPr>
                <w:rFonts w:hint="default"/>
                <w:lang w:val="en-US" w:eastAsia="zh-CN"/>
              </w:rPr>
            </w:pPr>
          </w:p>
        </w:tc>
        <w:tc>
          <w:tcPr>
            <w:tcW w:w="3036" w:type="dxa"/>
            <w:tcBorders>
              <w:bottom w:val="single" w:color="auto" w:sz="4" w:space="0"/>
            </w:tcBorders>
            <w:shd w:val="clear" w:color="auto" w:fill="auto"/>
            <w:vAlign w:val="center"/>
          </w:tcPr>
          <w:p w14:paraId="052D55E4">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漏电探测仪</w:t>
            </w:r>
          </w:p>
        </w:tc>
        <w:tc>
          <w:tcPr>
            <w:tcW w:w="696" w:type="dxa"/>
            <w:tcBorders>
              <w:bottom w:val="single" w:color="auto" w:sz="4" w:space="0"/>
            </w:tcBorders>
            <w:shd w:val="clear" w:color="auto" w:fill="auto"/>
            <w:vAlign w:val="center"/>
          </w:tcPr>
          <w:p w14:paraId="74F3A068">
            <w:pPr>
              <w:keepNext w:val="0"/>
              <w:keepLines w:val="0"/>
              <w:widowControl/>
              <w:suppressLineNumbers w:val="0"/>
              <w:jc w:val="center"/>
              <w:textAlignment w:val="center"/>
              <w:rPr>
                <w:rFonts w:hint="default"/>
                <w:lang w:val="en-US" w:eastAsia="zh-CN"/>
              </w:rPr>
            </w:pPr>
            <w:r>
              <w:rPr>
                <w:rFonts w:hint="eastAsia"/>
                <w:lang w:val="en-US" w:eastAsia="zh-CN"/>
              </w:rPr>
              <w:t>1</w:t>
            </w:r>
          </w:p>
        </w:tc>
        <w:tc>
          <w:tcPr>
            <w:tcW w:w="696" w:type="dxa"/>
            <w:tcBorders>
              <w:bottom w:val="single" w:color="auto" w:sz="4" w:space="0"/>
            </w:tcBorders>
            <w:shd w:val="clear" w:color="auto" w:fill="auto"/>
            <w:vAlign w:val="center"/>
          </w:tcPr>
          <w:p w14:paraId="3020B354">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个</w:t>
            </w:r>
          </w:p>
        </w:tc>
      </w:tr>
      <w:tr w14:paraId="72902F4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tcBorders>
              <w:bottom w:val="single" w:color="auto" w:sz="4" w:space="0"/>
            </w:tcBorders>
            <w:shd w:val="clear" w:color="auto" w:fill="D8D8D8" w:themeFill="background1" w:themeFillShade="D9"/>
            <w:vAlign w:val="center"/>
          </w:tcPr>
          <w:p w14:paraId="0295B234">
            <w:pPr>
              <w:pStyle w:val="32"/>
              <w:numPr>
                <w:ilvl w:val="0"/>
                <w:numId w:val="0"/>
              </w:numPr>
              <w:ind w:leftChars="0"/>
              <w:rPr>
                <w:rFonts w:hint="default"/>
                <w:lang w:val="en-US" w:eastAsia="zh-CN"/>
              </w:rPr>
            </w:pPr>
            <w:r>
              <w:rPr>
                <w:rFonts w:hint="default"/>
                <w:lang w:val="en-US" w:eastAsia="zh-CN"/>
              </w:rPr>
              <w:t>8</w:t>
            </w:r>
          </w:p>
        </w:tc>
        <w:tc>
          <w:tcPr>
            <w:tcW w:w="2360" w:type="dxa"/>
            <w:tcBorders>
              <w:bottom w:val="single" w:color="auto" w:sz="4" w:space="0"/>
            </w:tcBorders>
            <w:shd w:val="clear" w:color="auto" w:fill="D8D8D8" w:themeFill="background1" w:themeFillShade="D9"/>
            <w:vAlign w:val="center"/>
          </w:tcPr>
          <w:p w14:paraId="42BA1576">
            <w:pPr>
              <w:pStyle w:val="32"/>
              <w:numPr>
                <w:ilvl w:val="0"/>
                <w:numId w:val="0"/>
              </w:numPr>
              <w:ind w:leftChars="0"/>
              <w:rPr>
                <w:rFonts w:hint="default"/>
                <w:lang w:val="en-US" w:eastAsia="zh-CN"/>
              </w:rPr>
            </w:pPr>
          </w:p>
        </w:tc>
        <w:tc>
          <w:tcPr>
            <w:tcW w:w="3036" w:type="dxa"/>
            <w:tcBorders>
              <w:bottom w:val="single" w:color="auto" w:sz="4" w:space="0"/>
            </w:tcBorders>
            <w:shd w:val="clear" w:color="auto" w:fill="D8D8D8" w:themeFill="background1" w:themeFillShade="D9"/>
            <w:vAlign w:val="center"/>
          </w:tcPr>
          <w:p w14:paraId="15958F5B">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电子酸碱测试仪</w:t>
            </w:r>
          </w:p>
        </w:tc>
        <w:tc>
          <w:tcPr>
            <w:tcW w:w="696" w:type="dxa"/>
            <w:tcBorders>
              <w:bottom w:val="single" w:color="auto" w:sz="4" w:space="0"/>
            </w:tcBorders>
            <w:shd w:val="clear" w:color="auto" w:fill="D8D8D8" w:themeFill="background1" w:themeFillShade="D9"/>
            <w:vAlign w:val="center"/>
          </w:tcPr>
          <w:p w14:paraId="74C85E12">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696" w:type="dxa"/>
            <w:tcBorders>
              <w:bottom w:val="single" w:color="auto" w:sz="4" w:space="0"/>
            </w:tcBorders>
            <w:shd w:val="clear" w:color="auto" w:fill="D8D8D8" w:themeFill="background1" w:themeFillShade="D9"/>
            <w:vAlign w:val="center"/>
          </w:tcPr>
          <w:p w14:paraId="575196E3">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套</w:t>
            </w:r>
          </w:p>
        </w:tc>
      </w:tr>
      <w:tr w14:paraId="0606B48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tcBorders>
              <w:bottom w:val="single" w:color="auto" w:sz="4" w:space="0"/>
            </w:tcBorders>
            <w:shd w:val="clear" w:color="auto" w:fill="auto"/>
            <w:vAlign w:val="center"/>
          </w:tcPr>
          <w:p w14:paraId="123D9364">
            <w:pPr>
              <w:pStyle w:val="32"/>
              <w:numPr>
                <w:ilvl w:val="0"/>
                <w:numId w:val="0"/>
              </w:numPr>
              <w:ind w:leftChars="0"/>
              <w:rPr>
                <w:rFonts w:hint="default"/>
                <w:lang w:val="en-US" w:eastAsia="zh-CN"/>
              </w:rPr>
            </w:pPr>
            <w:r>
              <w:rPr>
                <w:rFonts w:hint="default"/>
                <w:lang w:val="en-US" w:eastAsia="zh-CN"/>
              </w:rPr>
              <w:t>9</w:t>
            </w:r>
          </w:p>
        </w:tc>
        <w:tc>
          <w:tcPr>
            <w:tcW w:w="2360" w:type="dxa"/>
            <w:tcBorders>
              <w:bottom w:val="single" w:color="auto" w:sz="4" w:space="0"/>
            </w:tcBorders>
            <w:shd w:val="clear" w:color="auto" w:fill="auto"/>
            <w:vAlign w:val="center"/>
          </w:tcPr>
          <w:p w14:paraId="2F0A952D">
            <w:pPr>
              <w:pStyle w:val="32"/>
              <w:numPr>
                <w:ilvl w:val="0"/>
                <w:numId w:val="0"/>
              </w:numPr>
              <w:ind w:leftChars="0"/>
              <w:rPr>
                <w:rFonts w:hint="default"/>
                <w:lang w:val="en-US" w:eastAsia="zh-CN"/>
              </w:rPr>
            </w:pPr>
          </w:p>
        </w:tc>
        <w:tc>
          <w:tcPr>
            <w:tcW w:w="3036" w:type="dxa"/>
            <w:tcBorders>
              <w:bottom w:val="single" w:color="auto" w:sz="4" w:space="0"/>
            </w:tcBorders>
            <w:shd w:val="clear" w:color="auto" w:fill="auto"/>
            <w:vAlign w:val="center"/>
          </w:tcPr>
          <w:p w14:paraId="2AEF616D">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红外测温仪</w:t>
            </w:r>
          </w:p>
        </w:tc>
        <w:tc>
          <w:tcPr>
            <w:tcW w:w="696" w:type="dxa"/>
            <w:tcBorders>
              <w:bottom w:val="single" w:color="auto" w:sz="4" w:space="0"/>
            </w:tcBorders>
            <w:shd w:val="clear" w:color="auto" w:fill="auto"/>
            <w:vAlign w:val="center"/>
          </w:tcPr>
          <w:p w14:paraId="1C8D72BC">
            <w:pPr>
              <w:keepNext w:val="0"/>
              <w:keepLines w:val="0"/>
              <w:widowControl/>
              <w:suppressLineNumbers w:val="0"/>
              <w:jc w:val="center"/>
              <w:textAlignment w:val="center"/>
              <w:rPr>
                <w:rFonts w:hint="default"/>
                <w:lang w:val="en-US" w:eastAsia="zh-CN"/>
              </w:rPr>
            </w:pPr>
            <w:r>
              <w:rPr>
                <w:rFonts w:hint="eastAsia"/>
                <w:lang w:val="en-US" w:eastAsia="zh-CN"/>
              </w:rPr>
              <w:t>1</w:t>
            </w:r>
          </w:p>
        </w:tc>
        <w:tc>
          <w:tcPr>
            <w:tcW w:w="696" w:type="dxa"/>
            <w:tcBorders>
              <w:bottom w:val="single" w:color="auto" w:sz="4" w:space="0"/>
            </w:tcBorders>
            <w:shd w:val="clear" w:color="auto" w:fill="auto"/>
            <w:vAlign w:val="center"/>
          </w:tcPr>
          <w:p w14:paraId="15BCB591">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个</w:t>
            </w:r>
          </w:p>
        </w:tc>
      </w:tr>
      <w:tr w14:paraId="46F3120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8D8D8" w:themeFill="background1" w:themeFillShade="D9"/>
            <w:vAlign w:val="center"/>
          </w:tcPr>
          <w:p w14:paraId="50F434C9">
            <w:pPr>
              <w:pStyle w:val="32"/>
              <w:numPr>
                <w:ilvl w:val="0"/>
                <w:numId w:val="0"/>
              </w:numPr>
              <w:ind w:leftChars="0"/>
              <w:rPr>
                <w:rFonts w:hint="default"/>
                <w:lang w:val="en-US" w:eastAsia="zh-CN"/>
              </w:rPr>
            </w:pPr>
            <w:r>
              <w:rPr>
                <w:rFonts w:hint="default"/>
                <w:lang w:val="en-US" w:eastAsia="zh-CN"/>
              </w:rPr>
              <w:t>10</w:t>
            </w:r>
          </w:p>
        </w:tc>
        <w:tc>
          <w:tcPr>
            <w:tcW w:w="2360" w:type="dxa"/>
            <w:shd w:val="clear" w:color="auto" w:fill="D8D8D8" w:themeFill="background1" w:themeFillShade="D9"/>
            <w:vAlign w:val="center"/>
          </w:tcPr>
          <w:p w14:paraId="32F80739">
            <w:pPr>
              <w:pStyle w:val="32"/>
              <w:numPr>
                <w:ilvl w:val="0"/>
                <w:numId w:val="0"/>
              </w:numPr>
              <w:ind w:leftChars="0"/>
              <w:rPr>
                <w:rFonts w:hint="default"/>
                <w:lang w:val="en-US" w:eastAsia="zh-CN"/>
              </w:rPr>
            </w:pPr>
          </w:p>
        </w:tc>
        <w:tc>
          <w:tcPr>
            <w:tcW w:w="3036" w:type="dxa"/>
            <w:shd w:val="clear" w:color="auto" w:fill="D8D8D8" w:themeFill="background1" w:themeFillShade="D9"/>
            <w:vAlign w:val="center"/>
          </w:tcPr>
          <w:p w14:paraId="6ED590A0">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激光测距仪</w:t>
            </w:r>
          </w:p>
        </w:tc>
        <w:tc>
          <w:tcPr>
            <w:tcW w:w="696" w:type="dxa"/>
            <w:shd w:val="clear" w:color="auto" w:fill="D8D8D8" w:themeFill="background1" w:themeFillShade="D9"/>
            <w:vAlign w:val="center"/>
          </w:tcPr>
          <w:p w14:paraId="4FD16A3A">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696" w:type="dxa"/>
            <w:shd w:val="clear" w:color="auto" w:fill="D8D8D8" w:themeFill="background1" w:themeFillShade="D9"/>
            <w:vAlign w:val="center"/>
          </w:tcPr>
          <w:p w14:paraId="7A58DF28">
            <w:pPr>
              <w:keepNext w:val="0"/>
              <w:keepLines w:val="0"/>
              <w:widowControl/>
              <w:suppressLineNumbers w:val="0"/>
              <w:jc w:val="center"/>
              <w:textAlignment w:val="center"/>
              <w:rPr>
                <w:rFonts w:hint="default"/>
                <w:lang w:val="en-US" w:eastAsia="zh-CN"/>
              </w:rPr>
            </w:pPr>
            <w:r>
              <w:rPr>
                <w:rFonts w:hint="eastAsia" w:ascii="仿宋" w:hAnsi="仿宋" w:eastAsia="仿宋" w:cs="仿宋"/>
                <w:i w:val="0"/>
                <w:iCs w:val="0"/>
                <w:color w:val="000000"/>
                <w:kern w:val="0"/>
                <w:sz w:val="24"/>
                <w:szCs w:val="24"/>
                <w:u w:val="none"/>
                <w:lang w:val="en-US" w:eastAsia="zh-CN" w:bidi="ar"/>
              </w:rPr>
              <w:t>个</w:t>
            </w:r>
          </w:p>
        </w:tc>
      </w:tr>
      <w:tr w14:paraId="2CFD45E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8D8D8" w:themeFill="background1" w:themeFillShade="D9"/>
            <w:vAlign w:val="center"/>
          </w:tcPr>
          <w:p w14:paraId="0B822601">
            <w:pPr>
              <w:pStyle w:val="32"/>
              <w:numPr>
                <w:ilvl w:val="0"/>
                <w:numId w:val="0"/>
              </w:numPr>
              <w:ind w:leftChars="0"/>
              <w:rPr>
                <w:rFonts w:hint="default"/>
                <w:lang w:val="en-US" w:eastAsia="zh-CN"/>
              </w:rPr>
            </w:pPr>
            <w:r>
              <w:rPr>
                <w:rFonts w:hint="eastAsia"/>
                <w:lang w:val="en-US" w:eastAsia="zh-CN"/>
              </w:rPr>
              <w:t>11</w:t>
            </w:r>
          </w:p>
        </w:tc>
        <w:tc>
          <w:tcPr>
            <w:tcW w:w="2360" w:type="dxa"/>
            <w:shd w:val="clear" w:color="auto" w:fill="D8D8D8" w:themeFill="background1" w:themeFillShade="D9"/>
            <w:vAlign w:val="center"/>
          </w:tcPr>
          <w:p w14:paraId="37A1F24C">
            <w:pPr>
              <w:pStyle w:val="32"/>
              <w:numPr>
                <w:ilvl w:val="0"/>
                <w:numId w:val="0"/>
              </w:numPr>
              <w:ind w:leftChars="0"/>
              <w:rPr>
                <w:rFonts w:hint="default"/>
                <w:lang w:val="en-US" w:eastAsia="zh-CN"/>
              </w:rPr>
            </w:pPr>
          </w:p>
        </w:tc>
        <w:tc>
          <w:tcPr>
            <w:tcW w:w="3036" w:type="dxa"/>
            <w:shd w:val="clear" w:color="auto" w:fill="D8D8D8" w:themeFill="background1" w:themeFillShade="D9"/>
            <w:vAlign w:val="center"/>
          </w:tcPr>
          <w:p w14:paraId="2029429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二级化学防护服</w:t>
            </w:r>
          </w:p>
        </w:tc>
        <w:tc>
          <w:tcPr>
            <w:tcW w:w="696" w:type="dxa"/>
            <w:shd w:val="clear" w:color="auto" w:fill="D8D8D8" w:themeFill="background1" w:themeFillShade="D9"/>
            <w:vAlign w:val="center"/>
          </w:tcPr>
          <w:p w14:paraId="48B2E28E">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696" w:type="dxa"/>
            <w:shd w:val="clear" w:color="auto" w:fill="D8D8D8" w:themeFill="background1" w:themeFillShade="D9"/>
            <w:vAlign w:val="center"/>
          </w:tcPr>
          <w:p w14:paraId="4EC844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r>
      <w:tr w14:paraId="2632FF1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8D8D8" w:themeFill="background1" w:themeFillShade="D9"/>
            <w:vAlign w:val="center"/>
          </w:tcPr>
          <w:p w14:paraId="3EE3EC91">
            <w:pPr>
              <w:pStyle w:val="32"/>
              <w:numPr>
                <w:ilvl w:val="0"/>
                <w:numId w:val="0"/>
              </w:numPr>
              <w:ind w:leftChars="0"/>
              <w:rPr>
                <w:rFonts w:hint="default"/>
                <w:lang w:val="en-US" w:eastAsia="zh-CN"/>
              </w:rPr>
            </w:pPr>
            <w:r>
              <w:rPr>
                <w:rFonts w:hint="eastAsia"/>
                <w:lang w:val="en-US" w:eastAsia="zh-CN"/>
              </w:rPr>
              <w:t>12</w:t>
            </w:r>
          </w:p>
        </w:tc>
        <w:tc>
          <w:tcPr>
            <w:tcW w:w="2360" w:type="dxa"/>
            <w:shd w:val="clear" w:color="auto" w:fill="D8D8D8" w:themeFill="background1" w:themeFillShade="D9"/>
            <w:vAlign w:val="center"/>
          </w:tcPr>
          <w:p w14:paraId="6F574384">
            <w:pPr>
              <w:pStyle w:val="32"/>
              <w:numPr>
                <w:ilvl w:val="0"/>
                <w:numId w:val="0"/>
              </w:numPr>
              <w:ind w:leftChars="0"/>
              <w:rPr>
                <w:rFonts w:hint="default"/>
                <w:lang w:val="en-US" w:eastAsia="zh-CN"/>
              </w:rPr>
            </w:pPr>
          </w:p>
        </w:tc>
        <w:tc>
          <w:tcPr>
            <w:tcW w:w="3036" w:type="dxa"/>
            <w:shd w:val="clear" w:color="auto" w:fill="D8D8D8" w:themeFill="background1" w:themeFillShade="D9"/>
            <w:vAlign w:val="center"/>
          </w:tcPr>
          <w:p w14:paraId="6A8E160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一级化学防护服</w:t>
            </w:r>
          </w:p>
        </w:tc>
        <w:tc>
          <w:tcPr>
            <w:tcW w:w="696" w:type="dxa"/>
            <w:shd w:val="clear" w:color="auto" w:fill="D8D8D8" w:themeFill="background1" w:themeFillShade="D9"/>
            <w:vAlign w:val="center"/>
          </w:tcPr>
          <w:p w14:paraId="512DCA7A">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696" w:type="dxa"/>
            <w:shd w:val="clear" w:color="auto" w:fill="D8D8D8" w:themeFill="background1" w:themeFillShade="D9"/>
            <w:vAlign w:val="center"/>
          </w:tcPr>
          <w:p w14:paraId="1EFFFFC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r>
      <w:tr w14:paraId="1EB3067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8D8D8" w:themeFill="background1" w:themeFillShade="D9"/>
            <w:vAlign w:val="center"/>
          </w:tcPr>
          <w:p w14:paraId="4B761317">
            <w:pPr>
              <w:pStyle w:val="32"/>
              <w:numPr>
                <w:ilvl w:val="0"/>
                <w:numId w:val="0"/>
              </w:numPr>
              <w:ind w:leftChars="0"/>
              <w:rPr>
                <w:rFonts w:hint="default"/>
                <w:lang w:val="en-US" w:eastAsia="zh-CN"/>
              </w:rPr>
            </w:pPr>
            <w:r>
              <w:rPr>
                <w:rFonts w:hint="eastAsia"/>
                <w:lang w:val="en-US" w:eastAsia="zh-CN"/>
              </w:rPr>
              <w:t>13</w:t>
            </w:r>
          </w:p>
        </w:tc>
        <w:tc>
          <w:tcPr>
            <w:tcW w:w="2360" w:type="dxa"/>
            <w:shd w:val="clear" w:color="auto" w:fill="D8D8D8" w:themeFill="background1" w:themeFillShade="D9"/>
            <w:vAlign w:val="center"/>
          </w:tcPr>
          <w:p w14:paraId="4B168384">
            <w:pPr>
              <w:pStyle w:val="32"/>
              <w:numPr>
                <w:ilvl w:val="0"/>
                <w:numId w:val="0"/>
              </w:numPr>
              <w:ind w:leftChars="0"/>
              <w:rPr>
                <w:rFonts w:hint="default"/>
                <w:lang w:val="en-US" w:eastAsia="zh-CN"/>
              </w:rPr>
            </w:pPr>
          </w:p>
        </w:tc>
        <w:tc>
          <w:tcPr>
            <w:tcW w:w="3036" w:type="dxa"/>
            <w:shd w:val="clear" w:color="auto" w:fill="D8D8D8" w:themeFill="background1" w:themeFillShade="D9"/>
            <w:vAlign w:val="center"/>
          </w:tcPr>
          <w:p w14:paraId="0631280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特级化学防护服</w:t>
            </w:r>
          </w:p>
        </w:tc>
        <w:tc>
          <w:tcPr>
            <w:tcW w:w="696" w:type="dxa"/>
            <w:shd w:val="clear" w:color="auto" w:fill="D8D8D8" w:themeFill="background1" w:themeFillShade="D9"/>
            <w:vAlign w:val="center"/>
          </w:tcPr>
          <w:p w14:paraId="7CB1F6E5">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696" w:type="dxa"/>
            <w:shd w:val="clear" w:color="auto" w:fill="D8D8D8" w:themeFill="background1" w:themeFillShade="D9"/>
            <w:vAlign w:val="center"/>
          </w:tcPr>
          <w:p w14:paraId="30C19F4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r>
      <w:tr w14:paraId="1ABF22B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6" w:type="dxa"/>
            <w:shd w:val="clear" w:color="auto" w:fill="D8D8D8" w:themeFill="background1" w:themeFillShade="D9"/>
            <w:vAlign w:val="center"/>
          </w:tcPr>
          <w:p w14:paraId="16C40337">
            <w:pPr>
              <w:pStyle w:val="32"/>
              <w:numPr>
                <w:ilvl w:val="0"/>
                <w:numId w:val="0"/>
              </w:numPr>
              <w:ind w:leftChars="0"/>
              <w:rPr>
                <w:rFonts w:hint="default"/>
                <w:lang w:val="en-US" w:eastAsia="zh-CN"/>
              </w:rPr>
            </w:pPr>
            <w:r>
              <w:rPr>
                <w:rFonts w:hint="eastAsia"/>
                <w:lang w:val="en-US" w:eastAsia="zh-CN"/>
              </w:rPr>
              <w:t>14</w:t>
            </w:r>
          </w:p>
        </w:tc>
        <w:tc>
          <w:tcPr>
            <w:tcW w:w="2360" w:type="dxa"/>
            <w:shd w:val="clear" w:color="auto" w:fill="D8D8D8" w:themeFill="background1" w:themeFillShade="D9"/>
            <w:vAlign w:val="center"/>
          </w:tcPr>
          <w:p w14:paraId="34E090D3">
            <w:pPr>
              <w:pStyle w:val="32"/>
              <w:numPr>
                <w:ilvl w:val="0"/>
                <w:numId w:val="0"/>
              </w:numPr>
              <w:ind w:leftChars="0"/>
              <w:rPr>
                <w:rFonts w:hint="default"/>
                <w:lang w:val="en-US" w:eastAsia="zh-CN"/>
              </w:rPr>
            </w:pPr>
          </w:p>
        </w:tc>
        <w:tc>
          <w:tcPr>
            <w:tcW w:w="3036" w:type="dxa"/>
            <w:shd w:val="clear" w:color="auto" w:fill="D8D8D8" w:themeFill="background1" w:themeFillShade="D9"/>
            <w:vAlign w:val="center"/>
          </w:tcPr>
          <w:p w14:paraId="1FF5671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696" w:type="dxa"/>
            <w:shd w:val="clear" w:color="auto" w:fill="D8D8D8" w:themeFill="background1" w:themeFillShade="D9"/>
            <w:vAlign w:val="center"/>
          </w:tcPr>
          <w:p w14:paraId="6D3282CD">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p>
        </w:tc>
        <w:tc>
          <w:tcPr>
            <w:tcW w:w="696" w:type="dxa"/>
            <w:shd w:val="clear" w:color="auto" w:fill="D8D8D8" w:themeFill="background1" w:themeFillShade="D9"/>
            <w:vAlign w:val="center"/>
          </w:tcPr>
          <w:p w14:paraId="33ACDD6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bl>
    <w:p w14:paraId="160E5465">
      <w:pPr>
        <w:pStyle w:val="32"/>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87"/>
    <w:rsid w:val="00081D01"/>
    <w:rsid w:val="000C3A87"/>
    <w:rsid w:val="00173EBC"/>
    <w:rsid w:val="001B364F"/>
    <w:rsid w:val="00250894"/>
    <w:rsid w:val="002D3EF5"/>
    <w:rsid w:val="006D5669"/>
    <w:rsid w:val="008E0A3F"/>
    <w:rsid w:val="00A47977"/>
    <w:rsid w:val="00A9170E"/>
    <w:rsid w:val="00B522C2"/>
    <w:rsid w:val="00B852D4"/>
    <w:rsid w:val="00C4301C"/>
    <w:rsid w:val="10CC559A"/>
    <w:rsid w:val="116D63F5"/>
    <w:rsid w:val="119D6F55"/>
    <w:rsid w:val="19AB63F9"/>
    <w:rsid w:val="1F9542BD"/>
    <w:rsid w:val="264158CF"/>
    <w:rsid w:val="2A061B5B"/>
    <w:rsid w:val="35815274"/>
    <w:rsid w:val="35914EE6"/>
    <w:rsid w:val="359F29EC"/>
    <w:rsid w:val="3D453E79"/>
    <w:rsid w:val="4003051A"/>
    <w:rsid w:val="405F36CE"/>
    <w:rsid w:val="49971F00"/>
    <w:rsid w:val="598353E1"/>
    <w:rsid w:val="5A627BD5"/>
    <w:rsid w:val="5AD14B46"/>
    <w:rsid w:val="5CBA7F20"/>
    <w:rsid w:val="6054652F"/>
    <w:rsid w:val="625642AF"/>
    <w:rsid w:val="64B73BBF"/>
    <w:rsid w:val="66886A01"/>
    <w:rsid w:val="69CF3412"/>
    <w:rsid w:val="744A1799"/>
    <w:rsid w:val="748C393B"/>
    <w:rsid w:val="7F8E2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jc w:val="left"/>
    </w:pPr>
    <w:rPr>
      <w:sz w:val="18"/>
      <w:szCs w:val="18"/>
    </w:rPr>
  </w:style>
  <w:style w:type="paragraph" w:styleId="12">
    <w:name w:val="header"/>
    <w:basedOn w:val="1"/>
    <w:link w:val="37"/>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7">
    <w:name w:val="Strong"/>
    <w:basedOn w:val="16"/>
    <w:qFormat/>
    <w:uiPriority w:val="22"/>
    <w:rPr>
      <w:b/>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customStyle="1" w:styleId="19">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6"/>
    <w:link w:val="5"/>
    <w:semiHidden/>
    <w:qFormat/>
    <w:uiPriority w:val="9"/>
    <w:rPr>
      <w:rFonts w:cstheme="majorBidi"/>
      <w:color w:val="2F5597" w:themeColor="accent1" w:themeShade="BF"/>
      <w:sz w:val="28"/>
      <w:szCs w:val="28"/>
    </w:rPr>
  </w:style>
  <w:style w:type="character" w:customStyle="1" w:styleId="23">
    <w:name w:val="标题 5 字符"/>
    <w:basedOn w:val="16"/>
    <w:link w:val="6"/>
    <w:semiHidden/>
    <w:qFormat/>
    <w:uiPriority w:val="9"/>
    <w:rPr>
      <w:rFonts w:cstheme="majorBidi"/>
      <w:color w:val="2F5597" w:themeColor="accent1" w:themeShade="BF"/>
      <w:sz w:val="24"/>
      <w:szCs w:val="24"/>
    </w:rPr>
  </w:style>
  <w:style w:type="character" w:customStyle="1" w:styleId="24">
    <w:name w:val="标题 6 字符"/>
    <w:basedOn w:val="16"/>
    <w:link w:val="7"/>
    <w:semiHidden/>
    <w:qFormat/>
    <w:uiPriority w:val="9"/>
    <w:rPr>
      <w:rFonts w:cstheme="majorBidi"/>
      <w:b/>
      <w:bCs/>
      <w:color w:val="2F5597" w:themeColor="accent1" w:themeShade="BF"/>
    </w:rPr>
  </w:style>
  <w:style w:type="character" w:customStyle="1" w:styleId="25">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6"/>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6"/>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字符"/>
    <w:basedOn w:val="16"/>
    <w:link w:val="34"/>
    <w:qFormat/>
    <w:uiPriority w:val="30"/>
    <w:rPr>
      <w:i/>
      <w:iCs/>
      <w:color w:val="2F5597" w:themeColor="accent1" w:themeShade="BF"/>
    </w:rPr>
  </w:style>
  <w:style w:type="character" w:customStyle="1" w:styleId="36">
    <w:name w:val="Intense Reference"/>
    <w:basedOn w:val="16"/>
    <w:qFormat/>
    <w:uiPriority w:val="32"/>
    <w:rPr>
      <w:b/>
      <w:bCs/>
      <w:smallCaps/>
      <w:color w:val="2F5597" w:themeColor="accent1" w:themeShade="BF"/>
      <w:spacing w:val="5"/>
    </w:rPr>
  </w:style>
  <w:style w:type="character" w:customStyle="1" w:styleId="37">
    <w:name w:val="页眉 字符"/>
    <w:basedOn w:val="16"/>
    <w:link w:val="12"/>
    <w:qFormat/>
    <w:uiPriority w:val="99"/>
    <w:rPr>
      <w:sz w:val="18"/>
      <w:szCs w:val="18"/>
    </w:rPr>
  </w:style>
  <w:style w:type="character" w:customStyle="1" w:styleId="38">
    <w:name w:val="页脚 字符"/>
    <w:basedOn w:val="16"/>
    <w:link w:val="11"/>
    <w:qFormat/>
    <w:uiPriority w:val="99"/>
    <w:rPr>
      <w:sz w:val="18"/>
      <w:szCs w:val="18"/>
    </w:rPr>
  </w:style>
  <w:style w:type="character" w:customStyle="1" w:styleId="39">
    <w:name w:val="Unresolved Mention"/>
    <w:basedOn w:val="16"/>
    <w:semiHidden/>
    <w:unhideWhenUsed/>
    <w:qFormat/>
    <w:uiPriority w:val="99"/>
    <w:rPr>
      <w:color w:val="605E5C"/>
      <w:shd w:val="clear" w:color="auto" w:fill="E1DFDD"/>
    </w:rPr>
  </w:style>
  <w:style w:type="paragraph" w:customStyle="1" w:styleId="4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5737F-05A8-4E76-A422-623F020100AA}">
  <ds:schemaRefs/>
</ds:datastoreItem>
</file>

<file path=docProps/app.xml><?xml version="1.0" encoding="utf-8"?>
<Properties xmlns="http://schemas.openxmlformats.org/officeDocument/2006/extended-properties" xmlns:vt="http://schemas.openxmlformats.org/officeDocument/2006/docPropsVTypes">
  <Template>Normal</Template>
  <Pages>5</Pages>
  <Words>3188</Words>
  <Characters>3636</Characters>
  <Lines>16</Lines>
  <Paragraphs>4</Paragraphs>
  <TotalTime>2</TotalTime>
  <ScaleCrop>false</ScaleCrop>
  <LinksUpToDate>false</LinksUpToDate>
  <CharactersWithSpaces>3669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2025-12-26T03:39:00Z</dcterms:created>
  <dc:creator>Thinkpad</dc:creator>
  <cp:lastModifiedBy>秀榜</cp:lastModifiedBy>
  <dcterms:modified xsi:type="dcterms:W3CDTF">2026-04-15T14:56:09Z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eyJoZGlkIjoiNjVmMDVmM2JmOWE5NDUxNTJkZWZjN2UyNzM4MDVkOTIiLCJ1c2VySWQiOiI5MTA5MjkyNjIifQ==</vt:lpwstr>
  </property>
  <property fmtid="{D5CDD505-2E9C-101B-9397-08002B2CF9AE}" pid="3" name="KSOProductBuildVer">
    <vt:lpwstr>2052-12.1.0.25225</vt:lpwstr>
  </property>
  <property fmtid="{D5CDD505-2E9C-101B-9397-08002B2CF9AE}" pid="4" name="ICV">
    <vt:lpwstr>3E625D8B0A824FD4999546601B38C5D7_13</vt:lpwstr>
  </property>
</Properties>
</file>