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DCA162">
      <w:pPr>
        <w:pStyle w:val="2"/>
        <w:bidi w:val="0"/>
        <w:rPr>
          <w:rFonts w:hint="default" w:eastAsia="宋体"/>
          <w:color w:val="auto"/>
          <w:lang w:val="en-US" w:eastAsia="zh-CN"/>
        </w:rPr>
      </w:pPr>
      <w:r>
        <w:rPr>
          <w:rFonts w:hint="eastAsia"/>
          <w:color w:val="auto"/>
          <w:lang w:val="en-US" w:eastAsia="zh-CN"/>
        </w:rPr>
        <w:t>华北电力大学多元可再生资源负碳高值循环利用及绿色替代中试熟化平台设备更新项目</w:t>
      </w:r>
      <w:r>
        <w:rPr>
          <w:rFonts w:hint="eastAsia"/>
          <w:color w:val="auto"/>
        </w:rPr>
        <w:t>中标公告</w:t>
      </w:r>
    </w:p>
    <w:p w14:paraId="6BB00C6D">
      <w:pPr>
        <w:spacing w:line="360" w:lineRule="auto"/>
        <w:rPr>
          <w:rFonts w:hint="default" w:ascii="宋体" w:hAnsi="宋体" w:eastAsia="宋体"/>
          <w:color w:val="auto"/>
          <w:sz w:val="24"/>
          <w:lang w:val="en-US" w:eastAsia="zh-CN"/>
        </w:rPr>
      </w:pPr>
      <w:r>
        <w:rPr>
          <w:rFonts w:hint="eastAsia" w:ascii="宋体" w:hAnsi="宋体"/>
          <w:b/>
          <w:bCs/>
          <w:color w:val="auto"/>
          <w:sz w:val="24"/>
        </w:rPr>
        <w:t>一</w:t>
      </w:r>
      <w:r>
        <w:rPr>
          <w:rFonts w:ascii="宋体" w:hAnsi="宋体"/>
          <w:b/>
          <w:bCs/>
          <w:color w:val="auto"/>
          <w:sz w:val="24"/>
        </w:rPr>
        <w:t>、</w:t>
      </w:r>
      <w:r>
        <w:rPr>
          <w:rFonts w:hint="eastAsia" w:ascii="宋体" w:hAnsi="宋体"/>
          <w:b/>
          <w:bCs/>
          <w:color w:val="auto"/>
          <w:sz w:val="24"/>
        </w:rPr>
        <w:t>项目编号：</w:t>
      </w:r>
      <w:r>
        <w:rPr>
          <w:rFonts w:hint="eastAsia" w:ascii="宋体" w:hAnsi="宋体"/>
          <w:color w:val="auto"/>
          <w:sz w:val="24"/>
          <w:lang w:val="en-US" w:eastAsia="zh-CN"/>
        </w:rPr>
        <w:t>BMCC-ZC26-1061</w:t>
      </w:r>
    </w:p>
    <w:p w14:paraId="14F0C55E">
      <w:pPr>
        <w:spacing w:line="360" w:lineRule="auto"/>
        <w:rPr>
          <w:rFonts w:hint="default" w:ascii="宋体" w:hAnsi="宋体" w:eastAsia="宋体"/>
          <w:color w:val="auto"/>
          <w:sz w:val="24"/>
          <w:lang w:val="en-US" w:eastAsia="zh-CN"/>
        </w:rPr>
      </w:pPr>
      <w:r>
        <w:rPr>
          <w:rFonts w:hint="eastAsia" w:ascii="宋体" w:hAnsi="宋体"/>
          <w:b/>
          <w:bCs/>
          <w:color w:val="auto"/>
          <w:sz w:val="24"/>
        </w:rPr>
        <w:t>二</w:t>
      </w:r>
      <w:r>
        <w:rPr>
          <w:rFonts w:ascii="宋体" w:hAnsi="宋体"/>
          <w:b/>
          <w:bCs/>
          <w:color w:val="auto"/>
          <w:sz w:val="24"/>
        </w:rPr>
        <w:t>、</w:t>
      </w:r>
      <w:r>
        <w:rPr>
          <w:rFonts w:hint="eastAsia" w:ascii="宋体" w:hAnsi="宋体"/>
          <w:b/>
          <w:bCs/>
          <w:color w:val="auto"/>
          <w:sz w:val="24"/>
        </w:rPr>
        <w:t>项目名称：</w:t>
      </w:r>
      <w:r>
        <w:rPr>
          <w:rFonts w:hint="eastAsia" w:ascii="宋体" w:hAnsi="宋体"/>
          <w:color w:val="auto"/>
          <w:sz w:val="24"/>
          <w:lang w:val="en-US" w:eastAsia="zh-CN"/>
        </w:rPr>
        <w:t>华北电力大学多元可再生资源负碳高值循环利用及绿色替代中试熟化平台设备更新项目</w:t>
      </w:r>
    </w:p>
    <w:p w14:paraId="72905F6D">
      <w:pPr>
        <w:spacing w:line="360" w:lineRule="auto"/>
        <w:rPr>
          <w:rFonts w:hint="default" w:ascii="宋体" w:hAnsi="宋体"/>
          <w:b/>
          <w:bCs/>
          <w:color w:val="FF0000"/>
          <w:sz w:val="24"/>
          <w:lang w:val="en-US" w:eastAsia="zh-CN"/>
        </w:rPr>
      </w:pPr>
      <w:r>
        <w:rPr>
          <w:rFonts w:hint="eastAsia" w:ascii="宋体" w:hAnsi="宋体"/>
          <w:b/>
          <w:bCs/>
          <w:sz w:val="24"/>
        </w:rPr>
        <w:t>三、中标信息</w:t>
      </w:r>
    </w:p>
    <w:p w14:paraId="33C5B70C">
      <w:pPr>
        <w:spacing w:line="360" w:lineRule="auto"/>
        <w:ind w:firstLine="480" w:firstLineChars="200"/>
        <w:rPr>
          <w:rFonts w:hint="default" w:ascii="宋体" w:hAnsi="宋体" w:eastAsia="宋体"/>
          <w:color w:val="auto"/>
          <w:sz w:val="24"/>
          <w:lang w:val="en-US" w:eastAsia="zh-CN"/>
        </w:rPr>
      </w:pPr>
      <w:r>
        <w:rPr>
          <w:rFonts w:hint="eastAsia" w:ascii="宋体" w:hAnsi="宋体"/>
          <w:sz w:val="24"/>
        </w:rPr>
        <w:t>供</w:t>
      </w:r>
      <w:r>
        <w:rPr>
          <w:rFonts w:hint="eastAsia" w:ascii="宋体" w:hAnsi="宋体"/>
          <w:color w:val="auto"/>
          <w:sz w:val="24"/>
        </w:rPr>
        <w:t>应商名称：北京星和众维科技股份有限公司（联合体）</w:t>
      </w:r>
    </w:p>
    <w:p w14:paraId="402EFA90">
      <w:pPr>
        <w:spacing w:line="360" w:lineRule="auto"/>
        <w:ind w:firstLine="480" w:firstLineChars="200"/>
        <w:rPr>
          <w:rFonts w:hint="default" w:ascii="宋体" w:hAnsi="宋体" w:eastAsia="宋体"/>
          <w:color w:val="auto"/>
          <w:sz w:val="24"/>
          <w:lang w:val="en-US" w:eastAsia="zh-CN"/>
        </w:rPr>
      </w:pPr>
      <w:r>
        <w:rPr>
          <w:rFonts w:hint="eastAsia" w:ascii="宋体" w:hAnsi="宋体"/>
          <w:color w:val="auto"/>
          <w:sz w:val="24"/>
        </w:rPr>
        <w:t>供应商地址：</w:t>
      </w:r>
      <w:r>
        <w:rPr>
          <w:rFonts w:hint="eastAsia" w:ascii="宋体" w:hAnsi="宋体"/>
          <w:color w:val="auto"/>
          <w:sz w:val="24"/>
          <w:lang w:val="en-US" w:eastAsia="zh-CN"/>
        </w:rPr>
        <w:t>北</w:t>
      </w:r>
      <w:bookmarkStart w:id="0" w:name="_GoBack"/>
      <w:r>
        <w:rPr>
          <w:rFonts w:hint="eastAsia" w:ascii="宋体" w:hAnsi="宋体"/>
          <w:color w:val="auto"/>
          <w:sz w:val="24"/>
          <w:lang w:val="en-US" w:eastAsia="zh-CN"/>
        </w:rPr>
        <w:t>京市北京经济技术开发区西环南路18号A座5层509室(北京自贸试验区高端产业片区亦庄组团)</w:t>
      </w:r>
    </w:p>
    <w:p w14:paraId="5EA0CCC8">
      <w:pPr>
        <w:spacing w:line="360" w:lineRule="auto"/>
        <w:ind w:firstLine="480" w:firstLineChars="200"/>
        <w:rPr>
          <w:rFonts w:hint="default" w:ascii="宋体" w:hAnsi="宋体" w:eastAsia="宋体"/>
          <w:b/>
          <w:color w:val="auto"/>
          <w:sz w:val="24"/>
          <w:lang w:val="en-US" w:eastAsia="zh-CN"/>
        </w:rPr>
      </w:pPr>
      <w:r>
        <w:rPr>
          <w:rFonts w:hint="eastAsia" w:ascii="宋体" w:hAnsi="宋体"/>
          <w:color w:val="auto"/>
          <w:sz w:val="24"/>
        </w:rPr>
        <w:t>中标金额：人民币</w:t>
      </w:r>
      <w:r>
        <w:rPr>
          <w:rFonts w:hint="eastAsia" w:ascii="宋体" w:hAnsi="宋体"/>
          <w:color w:val="auto"/>
          <w:sz w:val="24"/>
          <w:lang w:val="en-US" w:eastAsia="zh-CN"/>
        </w:rPr>
        <w:t>208</w:t>
      </w:r>
      <w:bookmarkEnd w:id="0"/>
      <w:r>
        <w:rPr>
          <w:rFonts w:hint="eastAsia" w:ascii="宋体" w:hAnsi="宋体"/>
          <w:color w:val="auto"/>
          <w:sz w:val="24"/>
          <w:lang w:val="en-US" w:eastAsia="zh-CN"/>
        </w:rPr>
        <w:t>73.86万</w:t>
      </w:r>
      <w:r>
        <w:rPr>
          <w:rFonts w:hint="eastAsia" w:ascii="宋体" w:hAnsi="宋体"/>
          <w:color w:val="auto"/>
          <w:sz w:val="24"/>
        </w:rPr>
        <w:t>元</w:t>
      </w:r>
    </w:p>
    <w:p w14:paraId="4C3FEDD2">
      <w:pPr>
        <w:spacing w:line="360" w:lineRule="auto"/>
        <w:rPr>
          <w:rFonts w:hint="eastAsia" w:ascii="宋体" w:hAnsi="宋体"/>
          <w:b/>
          <w:bCs/>
          <w:color w:val="auto"/>
          <w:sz w:val="24"/>
        </w:rPr>
      </w:pPr>
      <w:r>
        <w:rPr>
          <w:rFonts w:hint="eastAsia" w:ascii="宋体" w:hAnsi="宋体"/>
          <w:b/>
          <w:bCs/>
          <w:color w:val="auto"/>
          <w:sz w:val="24"/>
        </w:rPr>
        <w:t>四、主要标的信息</w:t>
      </w: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2"/>
        <w:gridCol w:w="2957"/>
        <w:gridCol w:w="854"/>
        <w:gridCol w:w="1538"/>
        <w:gridCol w:w="763"/>
        <w:gridCol w:w="1536"/>
      </w:tblGrid>
      <w:tr w14:paraId="74E8C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2" w:hRule="atLeast"/>
        </w:trPr>
        <w:tc>
          <w:tcPr>
            <w:tcW w:w="772" w:type="dxa"/>
            <w:vAlign w:val="center"/>
          </w:tcPr>
          <w:p w14:paraId="33716F5B">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序号</w:t>
            </w:r>
          </w:p>
        </w:tc>
        <w:tc>
          <w:tcPr>
            <w:tcW w:w="2957" w:type="dxa"/>
            <w:vAlign w:val="center"/>
          </w:tcPr>
          <w:p w14:paraId="21C9B959">
            <w:pPr>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名称</w:t>
            </w:r>
          </w:p>
        </w:tc>
        <w:tc>
          <w:tcPr>
            <w:tcW w:w="854" w:type="dxa"/>
            <w:vAlign w:val="center"/>
          </w:tcPr>
          <w:p w14:paraId="2C099FD5">
            <w:pPr>
              <w:spacing w:line="360" w:lineRule="auto"/>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品牌</w:t>
            </w:r>
          </w:p>
        </w:tc>
        <w:tc>
          <w:tcPr>
            <w:tcW w:w="1538" w:type="dxa"/>
            <w:vAlign w:val="center"/>
          </w:tcPr>
          <w:p w14:paraId="11E387A8">
            <w:pPr>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规格/型号</w:t>
            </w:r>
          </w:p>
        </w:tc>
        <w:tc>
          <w:tcPr>
            <w:tcW w:w="763" w:type="dxa"/>
            <w:vAlign w:val="center"/>
          </w:tcPr>
          <w:p w14:paraId="60D7F060">
            <w:pPr>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数量</w:t>
            </w:r>
          </w:p>
        </w:tc>
        <w:tc>
          <w:tcPr>
            <w:tcW w:w="1536" w:type="dxa"/>
            <w:vAlign w:val="center"/>
          </w:tcPr>
          <w:p w14:paraId="572D837E">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单价（元）</w:t>
            </w:r>
          </w:p>
        </w:tc>
      </w:tr>
      <w:tr w14:paraId="10034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72" w:type="dxa"/>
            <w:vAlign w:val="center"/>
          </w:tcPr>
          <w:p w14:paraId="207390D1">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2957" w:type="dxa"/>
            <w:vAlign w:val="center"/>
          </w:tcPr>
          <w:p w14:paraId="0C877147">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生物质定向热解多联产中试系统</w:t>
            </w:r>
          </w:p>
        </w:tc>
        <w:tc>
          <w:tcPr>
            <w:tcW w:w="854" w:type="dxa"/>
            <w:vAlign w:val="center"/>
          </w:tcPr>
          <w:p w14:paraId="0AB6C4E0">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SRI</w:t>
            </w:r>
          </w:p>
        </w:tc>
        <w:tc>
          <w:tcPr>
            <w:tcW w:w="1538" w:type="dxa"/>
            <w:vAlign w:val="center"/>
          </w:tcPr>
          <w:p w14:paraId="78466E0D">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非标</w:t>
            </w:r>
          </w:p>
        </w:tc>
        <w:tc>
          <w:tcPr>
            <w:tcW w:w="763" w:type="dxa"/>
            <w:vAlign w:val="center"/>
          </w:tcPr>
          <w:p w14:paraId="40F8E28E">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sz w:val="24"/>
                <w:szCs w:val="24"/>
              </w:rPr>
              <w:t>1</w:t>
            </w:r>
          </w:p>
        </w:tc>
        <w:tc>
          <w:tcPr>
            <w:tcW w:w="1536" w:type="dxa"/>
            <w:vAlign w:val="center"/>
          </w:tcPr>
          <w:p w14:paraId="271848C4">
            <w:pPr>
              <w:spacing w:line="360" w:lineRule="auto"/>
              <w:jc w:val="center"/>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40840700.00</w:t>
            </w:r>
          </w:p>
        </w:tc>
      </w:tr>
      <w:tr w14:paraId="7D69C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72" w:type="dxa"/>
            <w:vAlign w:val="center"/>
          </w:tcPr>
          <w:p w14:paraId="09BD2B1F">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w:t>
            </w:r>
          </w:p>
        </w:tc>
        <w:tc>
          <w:tcPr>
            <w:tcW w:w="2957" w:type="dxa"/>
            <w:vAlign w:val="center"/>
          </w:tcPr>
          <w:p w14:paraId="324E6ABB">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生物质蒸汽-氧气联合气化制氢中试系统</w:t>
            </w:r>
          </w:p>
        </w:tc>
        <w:tc>
          <w:tcPr>
            <w:tcW w:w="854" w:type="dxa"/>
            <w:vAlign w:val="center"/>
          </w:tcPr>
          <w:p w14:paraId="124FB8D8">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sz w:val="24"/>
                <w:szCs w:val="24"/>
              </w:rPr>
              <w:t>SRI</w:t>
            </w:r>
          </w:p>
        </w:tc>
        <w:tc>
          <w:tcPr>
            <w:tcW w:w="1538" w:type="dxa"/>
            <w:vAlign w:val="center"/>
          </w:tcPr>
          <w:p w14:paraId="22A2540A">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sz w:val="24"/>
                <w:szCs w:val="24"/>
              </w:rPr>
              <w:t>非标</w:t>
            </w:r>
          </w:p>
        </w:tc>
        <w:tc>
          <w:tcPr>
            <w:tcW w:w="763" w:type="dxa"/>
            <w:vAlign w:val="center"/>
          </w:tcPr>
          <w:p w14:paraId="61F874FF">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sz w:val="24"/>
                <w:szCs w:val="24"/>
              </w:rPr>
              <w:t>1</w:t>
            </w:r>
          </w:p>
        </w:tc>
        <w:tc>
          <w:tcPr>
            <w:tcW w:w="1536" w:type="dxa"/>
            <w:vAlign w:val="center"/>
          </w:tcPr>
          <w:p w14:paraId="5BCA8D12">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28293900.00</w:t>
            </w:r>
          </w:p>
        </w:tc>
      </w:tr>
      <w:tr w14:paraId="1F891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72" w:type="dxa"/>
            <w:vAlign w:val="center"/>
          </w:tcPr>
          <w:p w14:paraId="139AEFC0">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w:t>
            </w:r>
          </w:p>
        </w:tc>
        <w:tc>
          <w:tcPr>
            <w:tcW w:w="2957" w:type="dxa"/>
            <w:vAlign w:val="center"/>
          </w:tcPr>
          <w:p w14:paraId="75CFFD47">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气化-催化还原耦合制绿甲醇中试系统</w:t>
            </w:r>
          </w:p>
        </w:tc>
        <w:tc>
          <w:tcPr>
            <w:tcW w:w="854" w:type="dxa"/>
            <w:vAlign w:val="center"/>
          </w:tcPr>
          <w:p w14:paraId="1A4851C3">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sz w:val="24"/>
                <w:szCs w:val="24"/>
              </w:rPr>
              <w:t>SRI</w:t>
            </w:r>
          </w:p>
        </w:tc>
        <w:tc>
          <w:tcPr>
            <w:tcW w:w="1538" w:type="dxa"/>
            <w:vAlign w:val="center"/>
          </w:tcPr>
          <w:p w14:paraId="291078B0">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sz w:val="24"/>
                <w:szCs w:val="24"/>
              </w:rPr>
              <w:t>非标</w:t>
            </w:r>
          </w:p>
        </w:tc>
        <w:tc>
          <w:tcPr>
            <w:tcW w:w="763" w:type="dxa"/>
            <w:vAlign w:val="center"/>
          </w:tcPr>
          <w:p w14:paraId="12F5121A">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sz w:val="24"/>
                <w:szCs w:val="24"/>
              </w:rPr>
              <w:t>1</w:t>
            </w:r>
          </w:p>
        </w:tc>
        <w:tc>
          <w:tcPr>
            <w:tcW w:w="1536" w:type="dxa"/>
            <w:vAlign w:val="center"/>
          </w:tcPr>
          <w:p w14:paraId="748B1E27">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31546900.00</w:t>
            </w:r>
          </w:p>
        </w:tc>
      </w:tr>
      <w:tr w14:paraId="7788B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72" w:type="dxa"/>
            <w:vAlign w:val="center"/>
          </w:tcPr>
          <w:p w14:paraId="691AEC4A">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w:t>
            </w:r>
          </w:p>
        </w:tc>
        <w:tc>
          <w:tcPr>
            <w:tcW w:w="2957" w:type="dxa"/>
            <w:vAlign w:val="center"/>
          </w:tcPr>
          <w:p w14:paraId="259CB2BF">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废塑料自热循环热解液化中试系统</w:t>
            </w:r>
          </w:p>
        </w:tc>
        <w:tc>
          <w:tcPr>
            <w:tcW w:w="854" w:type="dxa"/>
            <w:vAlign w:val="center"/>
          </w:tcPr>
          <w:p w14:paraId="075A7316">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sz w:val="24"/>
                <w:szCs w:val="24"/>
              </w:rPr>
              <w:t>SRI</w:t>
            </w:r>
          </w:p>
        </w:tc>
        <w:tc>
          <w:tcPr>
            <w:tcW w:w="1538" w:type="dxa"/>
            <w:vAlign w:val="center"/>
          </w:tcPr>
          <w:p w14:paraId="6EA066DB">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sz w:val="24"/>
                <w:szCs w:val="24"/>
              </w:rPr>
              <w:t>非标</w:t>
            </w:r>
          </w:p>
        </w:tc>
        <w:tc>
          <w:tcPr>
            <w:tcW w:w="763" w:type="dxa"/>
            <w:vAlign w:val="center"/>
          </w:tcPr>
          <w:p w14:paraId="34C7EBB6">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sz w:val="24"/>
                <w:szCs w:val="24"/>
              </w:rPr>
              <w:t>1</w:t>
            </w:r>
          </w:p>
        </w:tc>
        <w:tc>
          <w:tcPr>
            <w:tcW w:w="1536" w:type="dxa"/>
            <w:vAlign w:val="center"/>
          </w:tcPr>
          <w:p w14:paraId="3DC9D9A8">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25012500.00</w:t>
            </w:r>
          </w:p>
        </w:tc>
      </w:tr>
      <w:tr w14:paraId="12614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72" w:type="dxa"/>
            <w:vAlign w:val="center"/>
          </w:tcPr>
          <w:p w14:paraId="4FC0D8DE">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5</w:t>
            </w:r>
          </w:p>
        </w:tc>
        <w:tc>
          <w:tcPr>
            <w:tcW w:w="2957" w:type="dxa"/>
            <w:vAlign w:val="center"/>
          </w:tcPr>
          <w:p w14:paraId="036C01C1">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废橡胶绝氧连续热解“油-炭”联产中试系统</w:t>
            </w:r>
          </w:p>
        </w:tc>
        <w:tc>
          <w:tcPr>
            <w:tcW w:w="854" w:type="dxa"/>
            <w:vAlign w:val="center"/>
          </w:tcPr>
          <w:p w14:paraId="2A558E44">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sz w:val="24"/>
                <w:szCs w:val="24"/>
              </w:rPr>
              <w:t>SRI</w:t>
            </w:r>
          </w:p>
        </w:tc>
        <w:tc>
          <w:tcPr>
            <w:tcW w:w="1538" w:type="dxa"/>
            <w:vAlign w:val="center"/>
          </w:tcPr>
          <w:p w14:paraId="3079C579">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sz w:val="24"/>
                <w:szCs w:val="24"/>
              </w:rPr>
              <w:t>非标</w:t>
            </w:r>
          </w:p>
        </w:tc>
        <w:tc>
          <w:tcPr>
            <w:tcW w:w="763" w:type="dxa"/>
            <w:vAlign w:val="center"/>
          </w:tcPr>
          <w:p w14:paraId="4D14969F">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sz w:val="24"/>
                <w:szCs w:val="24"/>
              </w:rPr>
              <w:t>1</w:t>
            </w:r>
          </w:p>
        </w:tc>
        <w:tc>
          <w:tcPr>
            <w:tcW w:w="1536" w:type="dxa"/>
            <w:vAlign w:val="center"/>
          </w:tcPr>
          <w:p w14:paraId="454F4118">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21676500.00</w:t>
            </w:r>
          </w:p>
        </w:tc>
      </w:tr>
      <w:tr w14:paraId="520E0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72" w:type="dxa"/>
            <w:vAlign w:val="center"/>
          </w:tcPr>
          <w:p w14:paraId="0E7D8900">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6</w:t>
            </w:r>
          </w:p>
        </w:tc>
        <w:tc>
          <w:tcPr>
            <w:tcW w:w="2957" w:type="dxa"/>
            <w:vAlign w:val="center"/>
          </w:tcPr>
          <w:p w14:paraId="27969D79">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退役锂电池含液热解回收战略资源中试系统</w:t>
            </w:r>
          </w:p>
        </w:tc>
        <w:tc>
          <w:tcPr>
            <w:tcW w:w="854" w:type="dxa"/>
            <w:vAlign w:val="center"/>
          </w:tcPr>
          <w:p w14:paraId="42612F5A">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sz w:val="24"/>
                <w:szCs w:val="24"/>
              </w:rPr>
              <w:t>SRI</w:t>
            </w:r>
          </w:p>
        </w:tc>
        <w:tc>
          <w:tcPr>
            <w:tcW w:w="1538" w:type="dxa"/>
            <w:vAlign w:val="center"/>
          </w:tcPr>
          <w:p w14:paraId="3EBA5C56">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sz w:val="24"/>
                <w:szCs w:val="24"/>
              </w:rPr>
              <w:t>非标</w:t>
            </w:r>
          </w:p>
        </w:tc>
        <w:tc>
          <w:tcPr>
            <w:tcW w:w="763" w:type="dxa"/>
            <w:vAlign w:val="center"/>
          </w:tcPr>
          <w:p w14:paraId="6456264A">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sz w:val="24"/>
                <w:szCs w:val="24"/>
              </w:rPr>
              <w:t>1</w:t>
            </w:r>
          </w:p>
        </w:tc>
        <w:tc>
          <w:tcPr>
            <w:tcW w:w="1536" w:type="dxa"/>
            <w:vAlign w:val="center"/>
          </w:tcPr>
          <w:p w14:paraId="318388ED">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16481000.00</w:t>
            </w:r>
          </w:p>
        </w:tc>
      </w:tr>
      <w:tr w14:paraId="28A6A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72" w:type="dxa"/>
            <w:vAlign w:val="center"/>
          </w:tcPr>
          <w:p w14:paraId="1A61C521">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7</w:t>
            </w:r>
          </w:p>
        </w:tc>
        <w:tc>
          <w:tcPr>
            <w:tcW w:w="2957" w:type="dxa"/>
            <w:vAlign w:val="center"/>
          </w:tcPr>
          <w:p w14:paraId="1A23F384">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退役风机叶片热解及再生纤维循环利用中试系统</w:t>
            </w:r>
          </w:p>
        </w:tc>
        <w:tc>
          <w:tcPr>
            <w:tcW w:w="854" w:type="dxa"/>
            <w:vAlign w:val="center"/>
          </w:tcPr>
          <w:p w14:paraId="6984EC71">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sz w:val="24"/>
                <w:szCs w:val="24"/>
              </w:rPr>
              <w:t>SRI</w:t>
            </w:r>
          </w:p>
        </w:tc>
        <w:tc>
          <w:tcPr>
            <w:tcW w:w="1538" w:type="dxa"/>
            <w:vAlign w:val="center"/>
          </w:tcPr>
          <w:p w14:paraId="39C6F971">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sz w:val="24"/>
                <w:szCs w:val="24"/>
              </w:rPr>
              <w:t>非标</w:t>
            </w:r>
          </w:p>
        </w:tc>
        <w:tc>
          <w:tcPr>
            <w:tcW w:w="763" w:type="dxa"/>
            <w:vAlign w:val="center"/>
          </w:tcPr>
          <w:p w14:paraId="2DC3649C">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sz w:val="24"/>
                <w:szCs w:val="24"/>
              </w:rPr>
              <w:t>1</w:t>
            </w:r>
          </w:p>
        </w:tc>
        <w:tc>
          <w:tcPr>
            <w:tcW w:w="1536" w:type="dxa"/>
            <w:vAlign w:val="center"/>
          </w:tcPr>
          <w:p w14:paraId="425AD92B">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19991500.00</w:t>
            </w:r>
          </w:p>
        </w:tc>
      </w:tr>
      <w:tr w14:paraId="22B27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72" w:type="dxa"/>
            <w:vAlign w:val="center"/>
          </w:tcPr>
          <w:p w14:paraId="18C59BB6">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8</w:t>
            </w:r>
          </w:p>
        </w:tc>
        <w:tc>
          <w:tcPr>
            <w:tcW w:w="2957" w:type="dxa"/>
            <w:vAlign w:val="center"/>
          </w:tcPr>
          <w:p w14:paraId="54A84BAE">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退役光伏板整体连续热解及资源化回收中试系统</w:t>
            </w:r>
          </w:p>
        </w:tc>
        <w:tc>
          <w:tcPr>
            <w:tcW w:w="854" w:type="dxa"/>
            <w:vAlign w:val="center"/>
          </w:tcPr>
          <w:p w14:paraId="458A485E">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sz w:val="24"/>
                <w:szCs w:val="24"/>
              </w:rPr>
              <w:t>SRI</w:t>
            </w:r>
          </w:p>
        </w:tc>
        <w:tc>
          <w:tcPr>
            <w:tcW w:w="1538" w:type="dxa"/>
            <w:vAlign w:val="center"/>
          </w:tcPr>
          <w:p w14:paraId="7408DEC1">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sz w:val="24"/>
                <w:szCs w:val="24"/>
              </w:rPr>
              <w:t>非标</w:t>
            </w:r>
          </w:p>
        </w:tc>
        <w:tc>
          <w:tcPr>
            <w:tcW w:w="763" w:type="dxa"/>
            <w:vAlign w:val="center"/>
          </w:tcPr>
          <w:p w14:paraId="7D348D7B">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sz w:val="24"/>
                <w:szCs w:val="24"/>
              </w:rPr>
              <w:t>1</w:t>
            </w:r>
          </w:p>
        </w:tc>
        <w:tc>
          <w:tcPr>
            <w:tcW w:w="1536" w:type="dxa"/>
            <w:vAlign w:val="center"/>
          </w:tcPr>
          <w:p w14:paraId="35D1E19A">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24895600.00</w:t>
            </w:r>
          </w:p>
        </w:tc>
      </w:tr>
    </w:tbl>
    <w:p w14:paraId="00411D0C">
      <w:pPr>
        <w:spacing w:line="360" w:lineRule="auto"/>
        <w:rPr>
          <w:rFonts w:ascii="宋体" w:hAnsi="宋体"/>
          <w:color w:val="auto"/>
          <w:sz w:val="24"/>
        </w:rPr>
      </w:pPr>
      <w:r>
        <w:rPr>
          <w:rFonts w:hint="eastAsia" w:ascii="宋体" w:hAnsi="宋体"/>
          <w:b/>
          <w:bCs/>
          <w:color w:val="auto"/>
          <w:sz w:val="24"/>
        </w:rPr>
        <w:t>五、评审专家名单：</w:t>
      </w:r>
      <w:r>
        <w:rPr>
          <w:rFonts w:hint="eastAsia" w:ascii="宋体" w:hAnsi="宋体"/>
          <w:color w:val="auto"/>
          <w:sz w:val="24"/>
          <w:lang w:val="en-US" w:eastAsia="zh-CN"/>
        </w:rPr>
        <w:t>韩旺、任强强、任学勇、侯佳奇、贾彦奇、吴洋文、刘吉</w:t>
      </w:r>
      <w:r>
        <w:rPr>
          <w:rFonts w:hint="eastAsia" w:ascii="宋体" w:hAnsi="宋体"/>
          <w:color w:val="auto"/>
          <w:sz w:val="24"/>
        </w:rPr>
        <w:t>（</w:t>
      </w:r>
      <w:r>
        <w:rPr>
          <w:rFonts w:hint="eastAsia" w:ascii="宋体" w:hAnsi="宋体"/>
          <w:color w:val="auto"/>
          <w:sz w:val="24"/>
          <w:lang w:val="en-US" w:eastAsia="zh-CN"/>
        </w:rPr>
        <w:t>前五位是自选专家，最后两位是</w:t>
      </w:r>
      <w:r>
        <w:rPr>
          <w:rFonts w:hint="eastAsia" w:ascii="宋体" w:hAnsi="宋体"/>
          <w:color w:val="auto"/>
          <w:sz w:val="24"/>
        </w:rPr>
        <w:t>采购人代表）。</w:t>
      </w:r>
    </w:p>
    <w:p w14:paraId="5F52533E">
      <w:pPr>
        <w:spacing w:line="360" w:lineRule="auto"/>
        <w:rPr>
          <w:rFonts w:hint="default" w:ascii="宋体" w:hAnsi="宋体" w:eastAsia="宋体"/>
          <w:color w:val="FF0000"/>
          <w:sz w:val="24"/>
          <w:lang w:val="en-US" w:eastAsia="zh-CN"/>
        </w:rPr>
      </w:pPr>
      <w:r>
        <w:rPr>
          <w:rFonts w:hint="eastAsia" w:ascii="宋体" w:hAnsi="宋体"/>
          <w:b/>
          <w:bCs/>
          <w:sz w:val="24"/>
        </w:rPr>
        <w:t>六、代理服务收费标准及金额</w:t>
      </w:r>
      <w:r>
        <w:rPr>
          <w:rFonts w:hint="eastAsia" w:ascii="宋体" w:hAnsi="宋体"/>
          <w:b/>
          <w:bCs/>
          <w:color w:val="auto"/>
          <w:sz w:val="24"/>
        </w:rPr>
        <w:t>：</w:t>
      </w:r>
      <w:r>
        <w:rPr>
          <w:rFonts w:hint="eastAsia" w:ascii="宋体" w:hAnsi="宋体"/>
          <w:color w:val="auto"/>
          <w:sz w:val="24"/>
          <w:lang w:val="en-US" w:eastAsia="zh-CN"/>
        </w:rPr>
        <w:t>采购代理机构参照原计价格[2002]1980号文、发改办价格[2003]857号文及发改办价格[2011]534号文有关规定，按差额定率累进法计算，向中标人收取。</w:t>
      </w:r>
      <w:r>
        <w:rPr>
          <w:rFonts w:ascii="宋体" w:hAnsi="宋体"/>
          <w:sz w:val="24"/>
        </w:rPr>
        <w:t>服务费金额为</w:t>
      </w:r>
      <w:r>
        <w:rPr>
          <w:rFonts w:hint="eastAsia" w:ascii="宋体" w:hAnsi="宋体"/>
          <w:color w:val="auto"/>
          <w:sz w:val="24"/>
        </w:rPr>
        <w:t>：人民币</w:t>
      </w:r>
      <w:r>
        <w:rPr>
          <w:rFonts w:hint="eastAsia" w:ascii="宋体" w:hAnsi="宋体"/>
          <w:color w:val="auto"/>
          <w:sz w:val="24"/>
          <w:lang w:val="en-US" w:eastAsia="zh-CN"/>
        </w:rPr>
        <w:t>47.83693</w:t>
      </w:r>
      <w:r>
        <w:rPr>
          <w:rFonts w:hint="eastAsia" w:ascii="宋体" w:hAnsi="宋体"/>
          <w:color w:val="auto"/>
          <w:sz w:val="24"/>
        </w:rPr>
        <w:t>万元</w:t>
      </w:r>
      <w:r>
        <w:rPr>
          <w:rFonts w:hint="eastAsia" w:ascii="宋体" w:hAnsi="宋体"/>
          <w:sz w:val="24"/>
        </w:rPr>
        <w:t>。</w:t>
      </w:r>
    </w:p>
    <w:p w14:paraId="177E6CE4">
      <w:pPr>
        <w:spacing w:line="360" w:lineRule="auto"/>
        <w:rPr>
          <w:rFonts w:ascii="宋体" w:hAnsi="宋体"/>
          <w:b/>
          <w:bCs/>
          <w:color w:val="auto"/>
          <w:sz w:val="24"/>
        </w:rPr>
      </w:pPr>
      <w:r>
        <w:rPr>
          <w:rFonts w:hint="eastAsia" w:ascii="宋体" w:hAnsi="宋体"/>
          <w:b/>
          <w:bCs/>
          <w:color w:val="auto"/>
          <w:sz w:val="24"/>
        </w:rPr>
        <w:t>七、公告期限</w:t>
      </w:r>
    </w:p>
    <w:p w14:paraId="05C9E607">
      <w:pPr>
        <w:spacing w:line="360" w:lineRule="auto"/>
        <w:ind w:firstLine="480" w:firstLineChars="200"/>
        <w:rPr>
          <w:rFonts w:ascii="宋体" w:hAnsi="宋体" w:cs="宋体"/>
          <w:kern w:val="0"/>
          <w:sz w:val="24"/>
        </w:rPr>
      </w:pPr>
      <w:r>
        <w:rPr>
          <w:rFonts w:hint="eastAsia" w:ascii="宋体" w:hAnsi="宋体" w:cs="宋体"/>
          <w:kern w:val="0"/>
          <w:sz w:val="24"/>
        </w:rPr>
        <w:t>自本公告发布之日起</w:t>
      </w:r>
      <w:r>
        <w:rPr>
          <w:rFonts w:ascii="宋体" w:hAnsi="宋体" w:cs="宋体"/>
          <w:kern w:val="0"/>
          <w:sz w:val="24"/>
        </w:rPr>
        <w:t>1</w:t>
      </w:r>
      <w:r>
        <w:rPr>
          <w:rFonts w:hint="eastAsia" w:ascii="宋体" w:hAnsi="宋体" w:cs="宋体"/>
          <w:kern w:val="0"/>
          <w:sz w:val="24"/>
        </w:rPr>
        <w:t>个工作日。</w:t>
      </w:r>
    </w:p>
    <w:p w14:paraId="70C5BE19">
      <w:pPr>
        <w:spacing w:line="360" w:lineRule="auto"/>
        <w:rPr>
          <w:rFonts w:hint="default" w:ascii="宋体" w:hAnsi="宋体" w:eastAsia="宋体" w:cs="仿宋"/>
          <w:b/>
          <w:bCs/>
          <w:color w:val="FF0000"/>
          <w:sz w:val="24"/>
          <w:lang w:val="en-US" w:eastAsia="zh-CN"/>
        </w:rPr>
      </w:pPr>
      <w:r>
        <w:rPr>
          <w:rFonts w:hint="eastAsia" w:ascii="宋体" w:hAnsi="宋体" w:cs="仿宋"/>
          <w:b/>
          <w:bCs/>
          <w:sz w:val="24"/>
        </w:rPr>
        <w:t>八、其他补充事宜</w:t>
      </w:r>
    </w:p>
    <w:p w14:paraId="7F9130F8">
      <w:pPr>
        <w:spacing w:line="360" w:lineRule="auto"/>
        <w:ind w:firstLine="480" w:firstLineChars="200"/>
        <w:rPr>
          <w:rFonts w:hint="default" w:ascii="宋体" w:hAnsi="宋体" w:eastAsia="宋体" w:cs="宋体"/>
          <w:color w:val="auto"/>
          <w:kern w:val="0"/>
          <w:sz w:val="24"/>
          <w:lang w:val="en-US" w:eastAsia="zh-CN"/>
        </w:rPr>
      </w:pPr>
      <w:r>
        <w:rPr>
          <w:rFonts w:hint="eastAsia" w:ascii="宋体" w:hAnsi="宋体" w:cs="宋体"/>
          <w:color w:val="auto"/>
          <w:kern w:val="0"/>
          <w:sz w:val="24"/>
        </w:rPr>
        <w:t>1.</w:t>
      </w:r>
      <w:r>
        <w:rPr>
          <w:rFonts w:hint="eastAsia" w:ascii="宋体" w:hAnsi="宋体" w:cs="宋体"/>
          <w:color w:val="auto"/>
          <w:kern w:val="0"/>
          <w:sz w:val="24"/>
          <w:lang w:val="en-US" w:eastAsia="zh-CN"/>
        </w:rPr>
        <w:t>招标公告</w:t>
      </w:r>
      <w:r>
        <w:rPr>
          <w:rFonts w:hint="eastAsia" w:ascii="宋体" w:hAnsi="宋体" w:cs="宋体"/>
          <w:color w:val="auto"/>
          <w:kern w:val="0"/>
          <w:sz w:val="24"/>
        </w:rPr>
        <w:t>日期：</w:t>
      </w:r>
      <w:r>
        <w:rPr>
          <w:rFonts w:hint="eastAsia" w:ascii="宋体" w:hAnsi="宋体" w:cs="宋体"/>
          <w:color w:val="auto"/>
          <w:kern w:val="0"/>
          <w:sz w:val="24"/>
          <w:lang w:val="en-US" w:eastAsia="zh-CN"/>
        </w:rPr>
        <w:t>2026年7月20日</w:t>
      </w:r>
    </w:p>
    <w:p w14:paraId="58394D0A">
      <w:pPr>
        <w:spacing w:line="360" w:lineRule="auto"/>
        <w:ind w:firstLine="480" w:firstLineChars="200"/>
        <w:rPr>
          <w:rFonts w:hint="eastAsia" w:ascii="宋体" w:hAnsi="宋体" w:cs="宋体"/>
          <w:color w:val="auto"/>
          <w:kern w:val="0"/>
          <w:sz w:val="24"/>
        </w:rPr>
      </w:pPr>
      <w:r>
        <w:rPr>
          <w:rFonts w:hint="eastAsia" w:ascii="宋体" w:hAnsi="宋体" w:cs="宋体"/>
          <w:color w:val="auto"/>
          <w:kern w:val="0"/>
          <w:sz w:val="24"/>
        </w:rPr>
        <w:t>2.中标评</w:t>
      </w:r>
      <w:r>
        <w:rPr>
          <w:rFonts w:hint="eastAsia" w:ascii="宋体" w:hAnsi="宋体" w:cs="宋体"/>
          <w:kern w:val="0"/>
          <w:sz w:val="24"/>
        </w:rPr>
        <w:t>审总得分（总平</w:t>
      </w:r>
      <w:r>
        <w:rPr>
          <w:rFonts w:hint="eastAsia" w:ascii="宋体" w:hAnsi="宋体" w:cs="宋体"/>
          <w:color w:val="auto"/>
          <w:kern w:val="0"/>
          <w:sz w:val="24"/>
        </w:rPr>
        <w:t>均分）：</w:t>
      </w:r>
      <w:r>
        <w:rPr>
          <w:rFonts w:hint="eastAsia" w:ascii="宋体" w:hAnsi="宋体" w:cs="宋体"/>
          <w:color w:val="auto"/>
          <w:kern w:val="0"/>
          <w:sz w:val="24"/>
          <w:lang w:val="en-US" w:eastAsia="zh-CN"/>
        </w:rPr>
        <w:t>96.76</w:t>
      </w:r>
      <w:r>
        <w:rPr>
          <w:rFonts w:hint="eastAsia" w:ascii="宋体" w:hAnsi="宋体" w:cs="宋体"/>
          <w:color w:val="auto"/>
          <w:kern w:val="0"/>
          <w:sz w:val="24"/>
        </w:rPr>
        <w:t>分</w:t>
      </w:r>
    </w:p>
    <w:p w14:paraId="3180FF3C">
      <w:pPr>
        <w:spacing w:line="360" w:lineRule="auto"/>
        <w:ind w:firstLine="480" w:firstLineChars="200"/>
        <w:rPr>
          <w:rFonts w:hint="default" w:ascii="宋体" w:hAnsi="宋体" w:eastAsia="宋体" w:cs="宋体"/>
          <w:color w:val="auto"/>
          <w:kern w:val="0"/>
          <w:sz w:val="24"/>
          <w:lang w:val="en-US" w:eastAsia="zh-CN"/>
        </w:rPr>
      </w:pPr>
      <w:r>
        <w:rPr>
          <w:rFonts w:hint="eastAsia" w:ascii="宋体" w:hAnsi="宋体" w:cs="宋体"/>
          <w:color w:val="auto"/>
          <w:kern w:val="0"/>
          <w:sz w:val="24"/>
          <w:lang w:val="en-US" w:eastAsia="zh-CN"/>
        </w:rPr>
        <w:t>3.中标人为联合体，牵头人名称为北京星和众维科技股份有限公司，联合体成员为金盟（广宁）再生资源产业科技有限公司</w:t>
      </w:r>
    </w:p>
    <w:p w14:paraId="5FF7CC12">
      <w:pPr>
        <w:spacing w:line="360" w:lineRule="auto"/>
        <w:rPr>
          <w:rFonts w:ascii="宋体" w:hAnsi="宋体" w:cs="宋体"/>
          <w:b/>
          <w:bCs/>
          <w:color w:val="auto"/>
          <w:kern w:val="0"/>
          <w:sz w:val="24"/>
        </w:rPr>
      </w:pPr>
      <w:r>
        <w:rPr>
          <w:rFonts w:hint="eastAsia" w:ascii="宋体" w:hAnsi="宋体" w:cs="宋体"/>
          <w:b/>
          <w:bCs/>
          <w:color w:val="auto"/>
          <w:kern w:val="0"/>
          <w:sz w:val="24"/>
        </w:rPr>
        <w:t>九、凡对本次公告内容提出询问，请按以下方式联系。</w:t>
      </w:r>
    </w:p>
    <w:p w14:paraId="37BA029D">
      <w:pPr>
        <w:pStyle w:val="35"/>
        <w:spacing w:line="360" w:lineRule="auto"/>
        <w:ind w:firstLine="480" w:firstLineChars="200"/>
        <w:rPr>
          <w:rFonts w:hint="default" w:ascii="宋体" w:hAnsi="宋体" w:eastAsia="宋体"/>
          <w:color w:val="auto"/>
          <w:sz w:val="24"/>
          <w:lang w:val="en-US" w:eastAsia="zh-CN"/>
        </w:rPr>
      </w:pPr>
      <w:r>
        <w:rPr>
          <w:rFonts w:hint="default" w:ascii="宋体" w:hAnsi="宋体" w:eastAsia="宋体"/>
          <w:color w:val="auto"/>
          <w:sz w:val="24"/>
          <w:lang w:val="en-US" w:eastAsia="zh-CN"/>
        </w:rPr>
        <w:t>1.采购人信息</w:t>
      </w:r>
    </w:p>
    <w:p w14:paraId="4B65A0F2">
      <w:pPr>
        <w:pStyle w:val="35"/>
        <w:spacing w:line="360" w:lineRule="auto"/>
        <w:ind w:firstLine="480" w:firstLineChars="200"/>
        <w:rPr>
          <w:rFonts w:hint="default" w:ascii="宋体" w:hAnsi="宋体" w:eastAsia="宋体"/>
          <w:color w:val="auto"/>
          <w:sz w:val="24"/>
          <w:lang w:val="en-US" w:eastAsia="zh-CN"/>
        </w:rPr>
      </w:pPr>
      <w:r>
        <w:rPr>
          <w:rFonts w:hint="default" w:ascii="宋体" w:hAnsi="宋体" w:eastAsia="宋体"/>
          <w:color w:val="auto"/>
          <w:sz w:val="24"/>
          <w:lang w:val="en-US" w:eastAsia="zh-CN"/>
        </w:rPr>
        <w:t>名    称：华北电力大学</w:t>
      </w:r>
    </w:p>
    <w:p w14:paraId="64F58C2B">
      <w:pPr>
        <w:pStyle w:val="35"/>
        <w:spacing w:line="360" w:lineRule="auto"/>
        <w:ind w:firstLine="480" w:firstLineChars="200"/>
        <w:rPr>
          <w:rFonts w:hint="default" w:ascii="宋体" w:hAnsi="宋体" w:eastAsia="宋体"/>
          <w:color w:val="auto"/>
          <w:sz w:val="24"/>
          <w:lang w:val="en-US" w:eastAsia="zh-CN"/>
        </w:rPr>
      </w:pPr>
      <w:r>
        <w:rPr>
          <w:rFonts w:hint="default" w:ascii="宋体" w:hAnsi="宋体" w:eastAsia="宋体"/>
          <w:color w:val="auto"/>
          <w:sz w:val="24"/>
          <w:lang w:val="en-US" w:eastAsia="zh-CN"/>
        </w:rPr>
        <w:t>地    址：北京市昌平区回龙观北农路2号</w:t>
      </w:r>
    </w:p>
    <w:p w14:paraId="072A42AE">
      <w:pPr>
        <w:pStyle w:val="35"/>
        <w:spacing w:line="360" w:lineRule="auto"/>
        <w:ind w:firstLine="480" w:firstLineChars="200"/>
        <w:rPr>
          <w:rFonts w:hint="default" w:ascii="宋体" w:hAnsi="宋体" w:eastAsia="宋体"/>
          <w:color w:val="auto"/>
          <w:sz w:val="24"/>
          <w:lang w:val="en-US" w:eastAsia="zh-CN"/>
        </w:rPr>
      </w:pPr>
      <w:r>
        <w:rPr>
          <w:rFonts w:hint="default" w:ascii="宋体" w:hAnsi="宋体" w:eastAsia="宋体"/>
          <w:color w:val="auto"/>
          <w:sz w:val="24"/>
          <w:lang w:val="en-US" w:eastAsia="zh-CN"/>
        </w:rPr>
        <w:t>联系方式：张老师010-61772996</w:t>
      </w:r>
    </w:p>
    <w:p w14:paraId="5B2E5722">
      <w:pPr>
        <w:pStyle w:val="35"/>
        <w:spacing w:line="360" w:lineRule="auto"/>
        <w:ind w:firstLine="480" w:firstLineChars="200"/>
        <w:rPr>
          <w:rFonts w:hint="default" w:ascii="宋体" w:hAnsi="宋体" w:eastAsia="宋体"/>
          <w:color w:val="auto"/>
          <w:sz w:val="24"/>
          <w:lang w:val="en-US" w:eastAsia="zh-CN"/>
        </w:rPr>
      </w:pPr>
      <w:r>
        <w:rPr>
          <w:rFonts w:hint="default" w:ascii="宋体" w:hAnsi="宋体" w:eastAsia="宋体"/>
          <w:color w:val="auto"/>
          <w:sz w:val="24"/>
          <w:lang w:val="en-US" w:eastAsia="zh-CN"/>
        </w:rPr>
        <w:t>2.采购代理机构信息</w:t>
      </w:r>
    </w:p>
    <w:p w14:paraId="26AA3C8B">
      <w:pPr>
        <w:pStyle w:val="35"/>
        <w:spacing w:line="360" w:lineRule="auto"/>
        <w:ind w:firstLine="480" w:firstLineChars="200"/>
        <w:rPr>
          <w:rFonts w:hint="default" w:ascii="宋体" w:hAnsi="宋体" w:eastAsia="宋体"/>
          <w:color w:val="auto"/>
          <w:sz w:val="24"/>
          <w:lang w:val="en-US" w:eastAsia="zh-CN"/>
        </w:rPr>
      </w:pPr>
      <w:r>
        <w:rPr>
          <w:rFonts w:hint="default" w:ascii="宋体" w:hAnsi="宋体" w:eastAsia="宋体"/>
          <w:color w:val="auto"/>
          <w:sz w:val="24"/>
          <w:lang w:val="en-US" w:eastAsia="zh-CN"/>
        </w:rPr>
        <w:t>名    称：北京明德致信咨询有限公司</w:t>
      </w:r>
    </w:p>
    <w:p w14:paraId="61D18038">
      <w:pPr>
        <w:pStyle w:val="35"/>
        <w:spacing w:line="360" w:lineRule="auto"/>
        <w:ind w:firstLine="480" w:firstLineChars="200"/>
        <w:rPr>
          <w:rFonts w:hint="default" w:ascii="宋体" w:hAnsi="宋体" w:eastAsia="宋体"/>
          <w:color w:val="auto"/>
          <w:sz w:val="24"/>
          <w:lang w:val="en-US" w:eastAsia="zh-CN"/>
        </w:rPr>
      </w:pPr>
      <w:r>
        <w:rPr>
          <w:rFonts w:hint="default" w:ascii="宋体" w:hAnsi="宋体" w:eastAsia="宋体"/>
          <w:color w:val="auto"/>
          <w:sz w:val="24"/>
          <w:lang w:val="en-US" w:eastAsia="zh-CN"/>
        </w:rPr>
        <w:t>地    址：北京市海淀区学院路30号科大天工大厦B座1709室</w:t>
      </w:r>
    </w:p>
    <w:p w14:paraId="089E0D40">
      <w:pPr>
        <w:pStyle w:val="35"/>
        <w:spacing w:line="360" w:lineRule="auto"/>
        <w:ind w:firstLine="480" w:firstLineChars="200"/>
        <w:rPr>
          <w:rFonts w:hint="default" w:ascii="宋体" w:hAnsi="宋体" w:eastAsia="宋体"/>
          <w:color w:val="auto"/>
          <w:sz w:val="24"/>
          <w:lang w:val="en-US" w:eastAsia="zh-CN"/>
        </w:rPr>
      </w:pPr>
      <w:r>
        <w:rPr>
          <w:rFonts w:hint="default" w:ascii="宋体" w:hAnsi="宋体" w:eastAsia="宋体"/>
          <w:color w:val="auto"/>
          <w:sz w:val="24"/>
          <w:lang w:val="en-US" w:eastAsia="zh-CN"/>
        </w:rPr>
        <w:t>联系方式：010－82370045</w:t>
      </w:r>
    </w:p>
    <w:p w14:paraId="03FB86E9">
      <w:pPr>
        <w:pStyle w:val="35"/>
        <w:spacing w:line="360" w:lineRule="auto"/>
        <w:ind w:firstLine="480" w:firstLineChars="200"/>
        <w:rPr>
          <w:rFonts w:hint="default" w:ascii="宋体" w:hAnsi="宋体" w:eastAsia="宋体"/>
          <w:color w:val="auto"/>
          <w:sz w:val="24"/>
          <w:lang w:val="en-US" w:eastAsia="zh-CN"/>
        </w:rPr>
      </w:pPr>
      <w:r>
        <w:rPr>
          <w:rFonts w:hint="default" w:ascii="宋体" w:hAnsi="宋体" w:eastAsia="宋体"/>
          <w:color w:val="auto"/>
          <w:sz w:val="24"/>
          <w:lang w:val="en-US" w:eastAsia="zh-CN"/>
        </w:rPr>
        <w:t>3.项目联系方式</w:t>
      </w:r>
    </w:p>
    <w:p w14:paraId="662A13D0">
      <w:pPr>
        <w:pStyle w:val="35"/>
        <w:spacing w:line="360" w:lineRule="auto"/>
        <w:ind w:firstLine="480" w:firstLineChars="200"/>
        <w:rPr>
          <w:rFonts w:hint="default" w:ascii="宋体" w:hAnsi="宋体" w:eastAsia="宋体"/>
          <w:color w:val="auto"/>
          <w:sz w:val="24"/>
          <w:lang w:val="en-US" w:eastAsia="zh-CN"/>
        </w:rPr>
      </w:pPr>
      <w:r>
        <w:rPr>
          <w:rFonts w:hint="default" w:ascii="宋体" w:hAnsi="宋体" w:eastAsia="宋体"/>
          <w:color w:val="auto"/>
          <w:sz w:val="24"/>
          <w:lang w:val="en-US" w:eastAsia="zh-CN"/>
        </w:rPr>
        <w:t>项目联系人：杨梦雪、王蕾蕾、杨欢、孙恺宁、王爽、周洁琼、王希</w:t>
      </w:r>
    </w:p>
    <w:p w14:paraId="19B417A8">
      <w:pPr>
        <w:pStyle w:val="35"/>
        <w:spacing w:line="360" w:lineRule="auto"/>
        <w:ind w:firstLine="480" w:firstLineChars="200"/>
        <w:rPr>
          <w:rFonts w:hint="default" w:ascii="宋体" w:hAnsi="宋体" w:eastAsia="宋体"/>
          <w:color w:val="auto"/>
          <w:sz w:val="24"/>
          <w:lang w:val="en-US" w:eastAsia="zh-CN"/>
        </w:rPr>
      </w:pPr>
      <w:r>
        <w:rPr>
          <w:rFonts w:hint="default" w:ascii="宋体" w:hAnsi="宋体" w:eastAsia="宋体"/>
          <w:color w:val="auto"/>
          <w:sz w:val="24"/>
          <w:lang w:val="en-US" w:eastAsia="zh-CN"/>
        </w:rPr>
        <w:t>电      话：010－61196029、ymx@zbbmcc.com</w:t>
      </w:r>
    </w:p>
    <w:p w14:paraId="146E8E60">
      <w:pPr>
        <w:spacing w:line="360" w:lineRule="auto"/>
        <w:rPr>
          <w:rFonts w:hint="default" w:ascii="宋体" w:hAnsi="宋体" w:eastAsia="宋体" w:cs="宋体"/>
          <w:color w:val="auto"/>
          <w:kern w:val="0"/>
          <w:sz w:val="24"/>
          <w:lang w:val="en-US" w:eastAsia="zh-CN"/>
        </w:rPr>
      </w:pPr>
      <w:r>
        <w:rPr>
          <w:rFonts w:hint="eastAsia" w:ascii="宋体" w:hAnsi="宋体" w:cs="宋体"/>
          <w:b/>
          <w:bCs/>
          <w:color w:val="auto"/>
          <w:kern w:val="0"/>
          <w:sz w:val="24"/>
        </w:rPr>
        <w:t>十、附件</w:t>
      </w:r>
    </w:p>
    <w:p w14:paraId="02C5B25C">
      <w:pPr>
        <w:pStyle w:val="7"/>
        <w:rPr>
          <w:rFonts w:hint="eastAsia"/>
          <w:color w:val="auto"/>
        </w:rPr>
      </w:pPr>
      <w:r>
        <w:rPr>
          <w:rFonts w:hint="eastAsia"/>
          <w:color w:val="auto"/>
        </w:rPr>
        <w:t>1</w:t>
      </w:r>
      <w:r>
        <w:rPr>
          <w:color w:val="auto"/>
        </w:rPr>
        <w:t>.</w:t>
      </w:r>
      <w:r>
        <w:rPr>
          <w:rFonts w:hint="eastAsia"/>
          <w:color w:val="auto"/>
        </w:rPr>
        <w:t>采购文件</w:t>
      </w:r>
    </w:p>
    <w:p w14:paraId="006C72AF">
      <w:pPr>
        <w:pStyle w:val="7"/>
        <w:rPr>
          <w:rFonts w:hint="eastAsia"/>
          <w:color w:val="auto"/>
          <w:lang w:val="en-US" w:eastAsia="zh-CN"/>
        </w:rPr>
      </w:pPr>
      <w:r>
        <w:rPr>
          <w:rFonts w:hint="eastAsia"/>
          <w:color w:val="auto"/>
          <w:lang w:val="en-US" w:eastAsia="zh-CN"/>
        </w:rPr>
        <w:t>2.中小企业声明函</w:t>
      </w:r>
    </w:p>
    <w:p w14:paraId="1805B227">
      <w:pPr>
        <w:pStyle w:val="7"/>
        <w:rPr>
          <w:rFonts w:hint="default"/>
          <w:color w:val="auto"/>
          <w:lang w:val="en-US" w:eastAsia="zh-CN"/>
        </w:rPr>
      </w:pPr>
      <w:r>
        <w:rPr>
          <w:rFonts w:hint="eastAsia"/>
          <w:color w:val="auto"/>
          <w:lang w:val="en-US" w:eastAsia="zh-CN"/>
        </w:rPr>
        <w:t>3.关于符合本国产品标准的声明函</w:t>
      </w:r>
    </w:p>
    <w:sectPr>
      <w:pgSz w:w="11906" w:h="16838"/>
      <w:pgMar w:top="1135" w:right="1797" w:bottom="851"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Microsoft YaHei U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dhM2QwNWM4MjUyMjIzYTJmZTFkMjAxMzlmZGQ4MjQifQ=="/>
  </w:docVars>
  <w:rsids>
    <w:rsidRoot w:val="0028296A"/>
    <w:rsid w:val="0000784F"/>
    <w:rsid w:val="00012684"/>
    <w:rsid w:val="000131EC"/>
    <w:rsid w:val="00022777"/>
    <w:rsid w:val="000374FA"/>
    <w:rsid w:val="00047243"/>
    <w:rsid w:val="00070211"/>
    <w:rsid w:val="00073F39"/>
    <w:rsid w:val="00077913"/>
    <w:rsid w:val="00080E6A"/>
    <w:rsid w:val="00087FB4"/>
    <w:rsid w:val="00091444"/>
    <w:rsid w:val="000917AF"/>
    <w:rsid w:val="00095934"/>
    <w:rsid w:val="000A4B8C"/>
    <w:rsid w:val="000C56F3"/>
    <w:rsid w:val="000C59D0"/>
    <w:rsid w:val="000F0ABA"/>
    <w:rsid w:val="000F4353"/>
    <w:rsid w:val="000F481E"/>
    <w:rsid w:val="000F546A"/>
    <w:rsid w:val="00104E97"/>
    <w:rsid w:val="001064A0"/>
    <w:rsid w:val="001130ED"/>
    <w:rsid w:val="00113E7B"/>
    <w:rsid w:val="00114F29"/>
    <w:rsid w:val="00117281"/>
    <w:rsid w:val="001260DF"/>
    <w:rsid w:val="00127C46"/>
    <w:rsid w:val="001431C8"/>
    <w:rsid w:val="0014668B"/>
    <w:rsid w:val="00170421"/>
    <w:rsid w:val="001731E2"/>
    <w:rsid w:val="00174208"/>
    <w:rsid w:val="0019223F"/>
    <w:rsid w:val="001A3598"/>
    <w:rsid w:val="001C5E5E"/>
    <w:rsid w:val="001D49B1"/>
    <w:rsid w:val="001D6C23"/>
    <w:rsid w:val="001E386E"/>
    <w:rsid w:val="001E42AC"/>
    <w:rsid w:val="001E570D"/>
    <w:rsid w:val="001E5AF0"/>
    <w:rsid w:val="002009ED"/>
    <w:rsid w:val="00200A79"/>
    <w:rsid w:val="00206A90"/>
    <w:rsid w:val="00207205"/>
    <w:rsid w:val="002248A5"/>
    <w:rsid w:val="0023164D"/>
    <w:rsid w:val="00231BC5"/>
    <w:rsid w:val="00236C00"/>
    <w:rsid w:val="0024518B"/>
    <w:rsid w:val="00245B5D"/>
    <w:rsid w:val="00250767"/>
    <w:rsid w:val="00251815"/>
    <w:rsid w:val="002518B8"/>
    <w:rsid w:val="00251C18"/>
    <w:rsid w:val="002578BF"/>
    <w:rsid w:val="00267731"/>
    <w:rsid w:val="00275E12"/>
    <w:rsid w:val="00282754"/>
    <w:rsid w:val="0028296A"/>
    <w:rsid w:val="002869DA"/>
    <w:rsid w:val="00292E6C"/>
    <w:rsid w:val="002B0569"/>
    <w:rsid w:val="002B1828"/>
    <w:rsid w:val="002B7FDD"/>
    <w:rsid w:val="002C2357"/>
    <w:rsid w:val="002C662A"/>
    <w:rsid w:val="002D6801"/>
    <w:rsid w:val="002E438A"/>
    <w:rsid w:val="002F17CD"/>
    <w:rsid w:val="002F4E92"/>
    <w:rsid w:val="00300680"/>
    <w:rsid w:val="00301C56"/>
    <w:rsid w:val="00304258"/>
    <w:rsid w:val="003208D9"/>
    <w:rsid w:val="00323595"/>
    <w:rsid w:val="00340B5A"/>
    <w:rsid w:val="00353B47"/>
    <w:rsid w:val="003558CD"/>
    <w:rsid w:val="0036504C"/>
    <w:rsid w:val="00370F47"/>
    <w:rsid w:val="0038131C"/>
    <w:rsid w:val="00390CB5"/>
    <w:rsid w:val="00390FE3"/>
    <w:rsid w:val="00392BA3"/>
    <w:rsid w:val="003A4093"/>
    <w:rsid w:val="003B0F80"/>
    <w:rsid w:val="003B1023"/>
    <w:rsid w:val="003B2931"/>
    <w:rsid w:val="003B37A8"/>
    <w:rsid w:val="003C63A3"/>
    <w:rsid w:val="003C73AF"/>
    <w:rsid w:val="003E0959"/>
    <w:rsid w:val="003E4BCE"/>
    <w:rsid w:val="003E5849"/>
    <w:rsid w:val="003F02D1"/>
    <w:rsid w:val="003F2857"/>
    <w:rsid w:val="003F38B6"/>
    <w:rsid w:val="003F7AF5"/>
    <w:rsid w:val="004002C3"/>
    <w:rsid w:val="00400B20"/>
    <w:rsid w:val="00414DBD"/>
    <w:rsid w:val="004154E1"/>
    <w:rsid w:val="00441A0E"/>
    <w:rsid w:val="00450C91"/>
    <w:rsid w:val="004548E0"/>
    <w:rsid w:val="00465065"/>
    <w:rsid w:val="0046549F"/>
    <w:rsid w:val="00466F57"/>
    <w:rsid w:val="00480F62"/>
    <w:rsid w:val="00482574"/>
    <w:rsid w:val="00483142"/>
    <w:rsid w:val="004841F1"/>
    <w:rsid w:val="00487244"/>
    <w:rsid w:val="00493DE0"/>
    <w:rsid w:val="00494157"/>
    <w:rsid w:val="00494C33"/>
    <w:rsid w:val="00494C7E"/>
    <w:rsid w:val="004A0278"/>
    <w:rsid w:val="004A04C9"/>
    <w:rsid w:val="004B0114"/>
    <w:rsid w:val="004B33EB"/>
    <w:rsid w:val="004B5DFA"/>
    <w:rsid w:val="004B76B2"/>
    <w:rsid w:val="004C34F9"/>
    <w:rsid w:val="004D102A"/>
    <w:rsid w:val="004D68FF"/>
    <w:rsid w:val="004E1381"/>
    <w:rsid w:val="004E34BB"/>
    <w:rsid w:val="004F330D"/>
    <w:rsid w:val="004F6A52"/>
    <w:rsid w:val="00503D79"/>
    <w:rsid w:val="00511461"/>
    <w:rsid w:val="00523EFC"/>
    <w:rsid w:val="005240AD"/>
    <w:rsid w:val="00536147"/>
    <w:rsid w:val="00541308"/>
    <w:rsid w:val="00544990"/>
    <w:rsid w:val="00544B1D"/>
    <w:rsid w:val="0055002E"/>
    <w:rsid w:val="00554E2B"/>
    <w:rsid w:val="0057628F"/>
    <w:rsid w:val="0058318A"/>
    <w:rsid w:val="00587210"/>
    <w:rsid w:val="00590ADE"/>
    <w:rsid w:val="005977A3"/>
    <w:rsid w:val="005A1931"/>
    <w:rsid w:val="005A70E6"/>
    <w:rsid w:val="005C7012"/>
    <w:rsid w:val="005D30F8"/>
    <w:rsid w:val="005E4778"/>
    <w:rsid w:val="005F377B"/>
    <w:rsid w:val="00605615"/>
    <w:rsid w:val="00613F4E"/>
    <w:rsid w:val="00617C4A"/>
    <w:rsid w:val="00625542"/>
    <w:rsid w:val="006338F7"/>
    <w:rsid w:val="00643D55"/>
    <w:rsid w:val="0064761E"/>
    <w:rsid w:val="006527FC"/>
    <w:rsid w:val="0065628E"/>
    <w:rsid w:val="00671B4F"/>
    <w:rsid w:val="006764B8"/>
    <w:rsid w:val="00696CD9"/>
    <w:rsid w:val="006A4ADD"/>
    <w:rsid w:val="006B1792"/>
    <w:rsid w:val="006B75F6"/>
    <w:rsid w:val="006D2A60"/>
    <w:rsid w:val="006D69D7"/>
    <w:rsid w:val="006E21FC"/>
    <w:rsid w:val="006F02A2"/>
    <w:rsid w:val="006F7D4F"/>
    <w:rsid w:val="00710562"/>
    <w:rsid w:val="00717446"/>
    <w:rsid w:val="00722103"/>
    <w:rsid w:val="007249F0"/>
    <w:rsid w:val="0073048C"/>
    <w:rsid w:val="00734C94"/>
    <w:rsid w:val="00736144"/>
    <w:rsid w:val="007448DF"/>
    <w:rsid w:val="00751833"/>
    <w:rsid w:val="0076767E"/>
    <w:rsid w:val="007678FC"/>
    <w:rsid w:val="00782856"/>
    <w:rsid w:val="00785FCB"/>
    <w:rsid w:val="00790039"/>
    <w:rsid w:val="00790282"/>
    <w:rsid w:val="0079499B"/>
    <w:rsid w:val="007A1366"/>
    <w:rsid w:val="007A6AF7"/>
    <w:rsid w:val="007B2CBF"/>
    <w:rsid w:val="007B7D04"/>
    <w:rsid w:val="007C0717"/>
    <w:rsid w:val="007C3EB1"/>
    <w:rsid w:val="007C6E0D"/>
    <w:rsid w:val="007D5F0F"/>
    <w:rsid w:val="007E09AD"/>
    <w:rsid w:val="007E1F39"/>
    <w:rsid w:val="007E74CE"/>
    <w:rsid w:val="007F1263"/>
    <w:rsid w:val="008106BD"/>
    <w:rsid w:val="00812C00"/>
    <w:rsid w:val="00815BDA"/>
    <w:rsid w:val="00817417"/>
    <w:rsid w:val="00821A67"/>
    <w:rsid w:val="00843199"/>
    <w:rsid w:val="008579FA"/>
    <w:rsid w:val="008648AC"/>
    <w:rsid w:val="00867E33"/>
    <w:rsid w:val="008727BD"/>
    <w:rsid w:val="00873484"/>
    <w:rsid w:val="008769D5"/>
    <w:rsid w:val="00876F74"/>
    <w:rsid w:val="00880225"/>
    <w:rsid w:val="008A78D5"/>
    <w:rsid w:val="008E5157"/>
    <w:rsid w:val="008F1FCD"/>
    <w:rsid w:val="00900D39"/>
    <w:rsid w:val="00905AF4"/>
    <w:rsid w:val="00907200"/>
    <w:rsid w:val="00912C1A"/>
    <w:rsid w:val="009151C9"/>
    <w:rsid w:val="00921155"/>
    <w:rsid w:val="009223AD"/>
    <w:rsid w:val="009449C4"/>
    <w:rsid w:val="00957977"/>
    <w:rsid w:val="0097081E"/>
    <w:rsid w:val="00973945"/>
    <w:rsid w:val="009779EF"/>
    <w:rsid w:val="00982479"/>
    <w:rsid w:val="00983714"/>
    <w:rsid w:val="00986CCD"/>
    <w:rsid w:val="009903AE"/>
    <w:rsid w:val="009A6AE0"/>
    <w:rsid w:val="009A6CAB"/>
    <w:rsid w:val="009A6E97"/>
    <w:rsid w:val="009B2726"/>
    <w:rsid w:val="009C4ACB"/>
    <w:rsid w:val="009E10EF"/>
    <w:rsid w:val="009E2F3F"/>
    <w:rsid w:val="009E3F74"/>
    <w:rsid w:val="009E65FF"/>
    <w:rsid w:val="009F4A4A"/>
    <w:rsid w:val="00A03637"/>
    <w:rsid w:val="00A11C5E"/>
    <w:rsid w:val="00A26227"/>
    <w:rsid w:val="00A2723B"/>
    <w:rsid w:val="00A35291"/>
    <w:rsid w:val="00A3633E"/>
    <w:rsid w:val="00A371B1"/>
    <w:rsid w:val="00A43E40"/>
    <w:rsid w:val="00A516A4"/>
    <w:rsid w:val="00A52385"/>
    <w:rsid w:val="00A73EAC"/>
    <w:rsid w:val="00A80B1D"/>
    <w:rsid w:val="00A827DC"/>
    <w:rsid w:val="00A842CF"/>
    <w:rsid w:val="00A856C2"/>
    <w:rsid w:val="00A93AD1"/>
    <w:rsid w:val="00AB187E"/>
    <w:rsid w:val="00AD2245"/>
    <w:rsid w:val="00AD3566"/>
    <w:rsid w:val="00AD462D"/>
    <w:rsid w:val="00AD7E15"/>
    <w:rsid w:val="00AE235F"/>
    <w:rsid w:val="00AE4ABB"/>
    <w:rsid w:val="00AF4F24"/>
    <w:rsid w:val="00AF78FA"/>
    <w:rsid w:val="00B04DFA"/>
    <w:rsid w:val="00B0785A"/>
    <w:rsid w:val="00B1798F"/>
    <w:rsid w:val="00B24E43"/>
    <w:rsid w:val="00B36C1C"/>
    <w:rsid w:val="00B36D6B"/>
    <w:rsid w:val="00B4566A"/>
    <w:rsid w:val="00B45EA7"/>
    <w:rsid w:val="00B45FE4"/>
    <w:rsid w:val="00B50BBC"/>
    <w:rsid w:val="00B53F29"/>
    <w:rsid w:val="00B64238"/>
    <w:rsid w:val="00B71D33"/>
    <w:rsid w:val="00B72429"/>
    <w:rsid w:val="00B72C0E"/>
    <w:rsid w:val="00B75F23"/>
    <w:rsid w:val="00B77768"/>
    <w:rsid w:val="00B83267"/>
    <w:rsid w:val="00B83F50"/>
    <w:rsid w:val="00B85704"/>
    <w:rsid w:val="00B863D3"/>
    <w:rsid w:val="00B90F17"/>
    <w:rsid w:val="00B95B6B"/>
    <w:rsid w:val="00BA0224"/>
    <w:rsid w:val="00BB3BFC"/>
    <w:rsid w:val="00BD20FA"/>
    <w:rsid w:val="00BE1ADF"/>
    <w:rsid w:val="00BE5EEC"/>
    <w:rsid w:val="00BE5FAB"/>
    <w:rsid w:val="00BF095D"/>
    <w:rsid w:val="00BF0F7D"/>
    <w:rsid w:val="00BF26F8"/>
    <w:rsid w:val="00BF6CAF"/>
    <w:rsid w:val="00C016A8"/>
    <w:rsid w:val="00C018CF"/>
    <w:rsid w:val="00C05508"/>
    <w:rsid w:val="00C05E39"/>
    <w:rsid w:val="00C073F4"/>
    <w:rsid w:val="00C07722"/>
    <w:rsid w:val="00C105B3"/>
    <w:rsid w:val="00C364CD"/>
    <w:rsid w:val="00C441E1"/>
    <w:rsid w:val="00C53D84"/>
    <w:rsid w:val="00C55514"/>
    <w:rsid w:val="00C55929"/>
    <w:rsid w:val="00C577C7"/>
    <w:rsid w:val="00C6019B"/>
    <w:rsid w:val="00C60BF9"/>
    <w:rsid w:val="00C62DE9"/>
    <w:rsid w:val="00C72A07"/>
    <w:rsid w:val="00C76311"/>
    <w:rsid w:val="00C838EC"/>
    <w:rsid w:val="00C929D6"/>
    <w:rsid w:val="00CA2FD0"/>
    <w:rsid w:val="00CA66E0"/>
    <w:rsid w:val="00CA7CD2"/>
    <w:rsid w:val="00CB78EC"/>
    <w:rsid w:val="00CB7B5F"/>
    <w:rsid w:val="00CC40FD"/>
    <w:rsid w:val="00CD3771"/>
    <w:rsid w:val="00D00D69"/>
    <w:rsid w:val="00D02E75"/>
    <w:rsid w:val="00D038F2"/>
    <w:rsid w:val="00D12B1A"/>
    <w:rsid w:val="00D16AF4"/>
    <w:rsid w:val="00D17CD3"/>
    <w:rsid w:val="00D20735"/>
    <w:rsid w:val="00D21143"/>
    <w:rsid w:val="00D3220E"/>
    <w:rsid w:val="00D36860"/>
    <w:rsid w:val="00D4024E"/>
    <w:rsid w:val="00D4108D"/>
    <w:rsid w:val="00D445D4"/>
    <w:rsid w:val="00D51D56"/>
    <w:rsid w:val="00D541A5"/>
    <w:rsid w:val="00D60E7A"/>
    <w:rsid w:val="00D6272E"/>
    <w:rsid w:val="00D73367"/>
    <w:rsid w:val="00D8008B"/>
    <w:rsid w:val="00D9066B"/>
    <w:rsid w:val="00DB30D8"/>
    <w:rsid w:val="00DB3BC6"/>
    <w:rsid w:val="00DD02F3"/>
    <w:rsid w:val="00DD0BBD"/>
    <w:rsid w:val="00DD7ED1"/>
    <w:rsid w:val="00DE04F0"/>
    <w:rsid w:val="00DE35BC"/>
    <w:rsid w:val="00DE376F"/>
    <w:rsid w:val="00DF0212"/>
    <w:rsid w:val="00E15A0B"/>
    <w:rsid w:val="00E16BBA"/>
    <w:rsid w:val="00E16F09"/>
    <w:rsid w:val="00E236A8"/>
    <w:rsid w:val="00E24B9A"/>
    <w:rsid w:val="00E337A6"/>
    <w:rsid w:val="00E43A3E"/>
    <w:rsid w:val="00E4733C"/>
    <w:rsid w:val="00E52BCD"/>
    <w:rsid w:val="00E54CFF"/>
    <w:rsid w:val="00E579FF"/>
    <w:rsid w:val="00E63B39"/>
    <w:rsid w:val="00E73095"/>
    <w:rsid w:val="00E82923"/>
    <w:rsid w:val="00E93B25"/>
    <w:rsid w:val="00E9477C"/>
    <w:rsid w:val="00EA6B39"/>
    <w:rsid w:val="00EB1A1B"/>
    <w:rsid w:val="00EC579E"/>
    <w:rsid w:val="00ED024B"/>
    <w:rsid w:val="00ED3100"/>
    <w:rsid w:val="00EE2D0C"/>
    <w:rsid w:val="00EE6B18"/>
    <w:rsid w:val="00EF3492"/>
    <w:rsid w:val="00F01D29"/>
    <w:rsid w:val="00F021A7"/>
    <w:rsid w:val="00F23A21"/>
    <w:rsid w:val="00F27C70"/>
    <w:rsid w:val="00F37D68"/>
    <w:rsid w:val="00F40401"/>
    <w:rsid w:val="00F47213"/>
    <w:rsid w:val="00F518D1"/>
    <w:rsid w:val="00F6006B"/>
    <w:rsid w:val="00F628D5"/>
    <w:rsid w:val="00F676FE"/>
    <w:rsid w:val="00F76194"/>
    <w:rsid w:val="00F774EE"/>
    <w:rsid w:val="00F85504"/>
    <w:rsid w:val="00F869EF"/>
    <w:rsid w:val="00F947AD"/>
    <w:rsid w:val="00F94F74"/>
    <w:rsid w:val="00FA089B"/>
    <w:rsid w:val="00FA1DB9"/>
    <w:rsid w:val="00FA7144"/>
    <w:rsid w:val="00FB5FEA"/>
    <w:rsid w:val="00FC242C"/>
    <w:rsid w:val="00FD154E"/>
    <w:rsid w:val="00FD1707"/>
    <w:rsid w:val="00FD217C"/>
    <w:rsid w:val="00FD2B7C"/>
    <w:rsid w:val="00FD6665"/>
    <w:rsid w:val="00FE4BA8"/>
    <w:rsid w:val="00FF3C3D"/>
    <w:rsid w:val="02226AB7"/>
    <w:rsid w:val="02A93B2F"/>
    <w:rsid w:val="02B155C5"/>
    <w:rsid w:val="02DA7CED"/>
    <w:rsid w:val="05F135AD"/>
    <w:rsid w:val="07B7522D"/>
    <w:rsid w:val="082A0D34"/>
    <w:rsid w:val="08F85810"/>
    <w:rsid w:val="09C25FFD"/>
    <w:rsid w:val="0A9110F2"/>
    <w:rsid w:val="0AB23F84"/>
    <w:rsid w:val="0AE53B72"/>
    <w:rsid w:val="0B6974F9"/>
    <w:rsid w:val="0C5E7B0D"/>
    <w:rsid w:val="0D0566C3"/>
    <w:rsid w:val="0E127A86"/>
    <w:rsid w:val="10213C56"/>
    <w:rsid w:val="10A83DE3"/>
    <w:rsid w:val="11434B4A"/>
    <w:rsid w:val="116B5537"/>
    <w:rsid w:val="11AE39F4"/>
    <w:rsid w:val="11C75D80"/>
    <w:rsid w:val="129A7EC5"/>
    <w:rsid w:val="137D26E3"/>
    <w:rsid w:val="148E7868"/>
    <w:rsid w:val="156300C8"/>
    <w:rsid w:val="15E769F0"/>
    <w:rsid w:val="15F555B1"/>
    <w:rsid w:val="15FB6F57"/>
    <w:rsid w:val="16426A34"/>
    <w:rsid w:val="186443F3"/>
    <w:rsid w:val="1895776A"/>
    <w:rsid w:val="18B232E6"/>
    <w:rsid w:val="19646AFE"/>
    <w:rsid w:val="1A165AF6"/>
    <w:rsid w:val="1BD619E1"/>
    <w:rsid w:val="1C424741"/>
    <w:rsid w:val="1C464001"/>
    <w:rsid w:val="1CF63348"/>
    <w:rsid w:val="1D450422"/>
    <w:rsid w:val="1EB1250C"/>
    <w:rsid w:val="1F3E1D77"/>
    <w:rsid w:val="1F705A93"/>
    <w:rsid w:val="21FD536A"/>
    <w:rsid w:val="231130CF"/>
    <w:rsid w:val="23605105"/>
    <w:rsid w:val="243344B5"/>
    <w:rsid w:val="249B37C8"/>
    <w:rsid w:val="24E92C13"/>
    <w:rsid w:val="25546D23"/>
    <w:rsid w:val="256A4F48"/>
    <w:rsid w:val="256B1A58"/>
    <w:rsid w:val="26421C9D"/>
    <w:rsid w:val="268D7140"/>
    <w:rsid w:val="2927562A"/>
    <w:rsid w:val="29424ACF"/>
    <w:rsid w:val="29641486"/>
    <w:rsid w:val="2A5753E0"/>
    <w:rsid w:val="2A6B59EA"/>
    <w:rsid w:val="2C9F5E1F"/>
    <w:rsid w:val="2D9C3200"/>
    <w:rsid w:val="2DA77EE1"/>
    <w:rsid w:val="2DF5384F"/>
    <w:rsid w:val="2F3E7D79"/>
    <w:rsid w:val="30535A16"/>
    <w:rsid w:val="30C33535"/>
    <w:rsid w:val="32537490"/>
    <w:rsid w:val="3262701D"/>
    <w:rsid w:val="32DB1233"/>
    <w:rsid w:val="3321758E"/>
    <w:rsid w:val="33553455"/>
    <w:rsid w:val="33630779"/>
    <w:rsid w:val="33EB36F8"/>
    <w:rsid w:val="33F272E4"/>
    <w:rsid w:val="3408590B"/>
    <w:rsid w:val="349D2AB1"/>
    <w:rsid w:val="34C03E01"/>
    <w:rsid w:val="354B6B44"/>
    <w:rsid w:val="357C59BB"/>
    <w:rsid w:val="364315C9"/>
    <w:rsid w:val="367774C5"/>
    <w:rsid w:val="38A24CCD"/>
    <w:rsid w:val="390F1C37"/>
    <w:rsid w:val="39223511"/>
    <w:rsid w:val="399046AB"/>
    <w:rsid w:val="3C247322"/>
    <w:rsid w:val="3C4F2579"/>
    <w:rsid w:val="3C955BB2"/>
    <w:rsid w:val="3C9816AA"/>
    <w:rsid w:val="3CAC2C97"/>
    <w:rsid w:val="3D2A34E3"/>
    <w:rsid w:val="3DA26A2C"/>
    <w:rsid w:val="3ED57FFE"/>
    <w:rsid w:val="3FBB0422"/>
    <w:rsid w:val="40140448"/>
    <w:rsid w:val="401D6DC2"/>
    <w:rsid w:val="40E87597"/>
    <w:rsid w:val="40F634C5"/>
    <w:rsid w:val="41035EA1"/>
    <w:rsid w:val="422B40FE"/>
    <w:rsid w:val="42F03465"/>
    <w:rsid w:val="435423C9"/>
    <w:rsid w:val="43D71955"/>
    <w:rsid w:val="46432EF6"/>
    <w:rsid w:val="46720BD5"/>
    <w:rsid w:val="47B651E6"/>
    <w:rsid w:val="485A560E"/>
    <w:rsid w:val="48C44200"/>
    <w:rsid w:val="499733D1"/>
    <w:rsid w:val="4A1F74F3"/>
    <w:rsid w:val="4A275388"/>
    <w:rsid w:val="4B9B270F"/>
    <w:rsid w:val="4BDA1F5B"/>
    <w:rsid w:val="4C936E06"/>
    <w:rsid w:val="4D7C6DD6"/>
    <w:rsid w:val="4D982F21"/>
    <w:rsid w:val="4FD202EF"/>
    <w:rsid w:val="5099030C"/>
    <w:rsid w:val="50F25C6E"/>
    <w:rsid w:val="535B05E6"/>
    <w:rsid w:val="544C79D8"/>
    <w:rsid w:val="54D74DB9"/>
    <w:rsid w:val="59C52592"/>
    <w:rsid w:val="5A6C083F"/>
    <w:rsid w:val="5A8D3BC2"/>
    <w:rsid w:val="5C31513A"/>
    <w:rsid w:val="5C4B2EE9"/>
    <w:rsid w:val="5DD23B99"/>
    <w:rsid w:val="5F043842"/>
    <w:rsid w:val="5FD666CA"/>
    <w:rsid w:val="60D51D35"/>
    <w:rsid w:val="6121793A"/>
    <w:rsid w:val="61BC4C6D"/>
    <w:rsid w:val="61BE325C"/>
    <w:rsid w:val="62FE04A2"/>
    <w:rsid w:val="63810C51"/>
    <w:rsid w:val="63E5375F"/>
    <w:rsid w:val="64EC4A56"/>
    <w:rsid w:val="65413B16"/>
    <w:rsid w:val="659D0447"/>
    <w:rsid w:val="662104DE"/>
    <w:rsid w:val="66502EF2"/>
    <w:rsid w:val="67F32D38"/>
    <w:rsid w:val="6841330B"/>
    <w:rsid w:val="6885049C"/>
    <w:rsid w:val="6AD143DB"/>
    <w:rsid w:val="6AE055D0"/>
    <w:rsid w:val="6B1D005F"/>
    <w:rsid w:val="6C092392"/>
    <w:rsid w:val="6C694232"/>
    <w:rsid w:val="6CC34AB4"/>
    <w:rsid w:val="6D3D45F9"/>
    <w:rsid w:val="6DC81DD9"/>
    <w:rsid w:val="6F1057E5"/>
    <w:rsid w:val="6F32680E"/>
    <w:rsid w:val="705905FC"/>
    <w:rsid w:val="72B2672C"/>
    <w:rsid w:val="72D8486C"/>
    <w:rsid w:val="739C6414"/>
    <w:rsid w:val="75572FC2"/>
    <w:rsid w:val="766D3E39"/>
    <w:rsid w:val="77047A63"/>
    <w:rsid w:val="776B2CCA"/>
    <w:rsid w:val="7771703D"/>
    <w:rsid w:val="780C2DA9"/>
    <w:rsid w:val="782F54E2"/>
    <w:rsid w:val="783035DA"/>
    <w:rsid w:val="789B6A68"/>
    <w:rsid w:val="78F41CD4"/>
    <w:rsid w:val="799B65F3"/>
    <w:rsid w:val="7B0869BE"/>
    <w:rsid w:val="7BB948FF"/>
    <w:rsid w:val="7BEB6B47"/>
    <w:rsid w:val="7C6B66BE"/>
    <w:rsid w:val="7D16065E"/>
    <w:rsid w:val="7D272BA6"/>
    <w:rsid w:val="7D43322A"/>
    <w:rsid w:val="7E095F5A"/>
    <w:rsid w:val="7EFE2B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240" w:lineRule="auto"/>
      <w:jc w:val="center"/>
      <w:outlineLvl w:val="0"/>
    </w:pPr>
    <w:rPr>
      <w:b/>
      <w:kern w:val="44"/>
      <w:sz w:val="32"/>
    </w:rPr>
  </w:style>
  <w:style w:type="paragraph" w:styleId="3">
    <w:name w:val="heading 2"/>
    <w:basedOn w:val="1"/>
    <w:next w:val="1"/>
    <w:link w:val="34"/>
    <w:autoRedefine/>
    <w:qFormat/>
    <w:uiPriority w:val="0"/>
    <w:pPr>
      <w:keepNext/>
      <w:keepLines/>
      <w:spacing w:before="260" w:after="260" w:line="415" w:lineRule="auto"/>
      <w:outlineLvl w:val="1"/>
    </w:pPr>
    <w:rPr>
      <w:rFonts w:ascii="Arial" w:hAnsi="Arial" w:eastAsia="黑体" w:cs="Arial"/>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Document Map"/>
    <w:basedOn w:val="1"/>
    <w:autoRedefine/>
    <w:semiHidden/>
    <w:qFormat/>
    <w:uiPriority w:val="0"/>
    <w:pPr>
      <w:shd w:val="clear" w:color="auto" w:fill="000080"/>
    </w:pPr>
  </w:style>
  <w:style w:type="paragraph" w:styleId="5">
    <w:name w:val="annotation text"/>
    <w:basedOn w:val="1"/>
    <w:link w:val="33"/>
    <w:autoRedefine/>
    <w:qFormat/>
    <w:uiPriority w:val="99"/>
    <w:pPr>
      <w:jc w:val="left"/>
    </w:pPr>
  </w:style>
  <w:style w:type="paragraph" w:styleId="6">
    <w:name w:val="Body Text"/>
    <w:basedOn w:val="1"/>
    <w:link w:val="36"/>
    <w:autoRedefine/>
    <w:semiHidden/>
    <w:unhideWhenUsed/>
    <w:qFormat/>
    <w:uiPriority w:val="0"/>
    <w:pPr>
      <w:spacing w:after="120"/>
    </w:pPr>
  </w:style>
  <w:style w:type="paragraph" w:styleId="7">
    <w:name w:val="Body Text Indent"/>
    <w:basedOn w:val="1"/>
    <w:autoRedefine/>
    <w:qFormat/>
    <w:uiPriority w:val="0"/>
    <w:pPr>
      <w:spacing w:line="360" w:lineRule="auto"/>
      <w:ind w:firstLine="480" w:firstLineChars="200"/>
    </w:pPr>
    <w:rPr>
      <w:rFonts w:asciiTheme="majorEastAsia" w:hAnsiTheme="majorEastAsia" w:eastAsiaTheme="majorEastAsia"/>
      <w:sz w:val="24"/>
      <w:szCs w:val="32"/>
    </w:rPr>
  </w:style>
  <w:style w:type="paragraph" w:styleId="8">
    <w:name w:val="Plain Text"/>
    <w:basedOn w:val="1"/>
    <w:link w:val="28"/>
    <w:autoRedefine/>
    <w:qFormat/>
    <w:uiPriority w:val="0"/>
    <w:rPr>
      <w:rFonts w:ascii="宋体" w:hAnsi="Courier New"/>
      <w:szCs w:val="20"/>
    </w:rPr>
  </w:style>
  <w:style w:type="paragraph" w:styleId="9">
    <w:name w:val="Date"/>
    <w:basedOn w:val="1"/>
    <w:next w:val="1"/>
    <w:link w:val="27"/>
    <w:autoRedefine/>
    <w:qFormat/>
    <w:uiPriority w:val="0"/>
    <w:pPr>
      <w:ind w:left="100" w:leftChars="2500"/>
    </w:pPr>
  </w:style>
  <w:style w:type="paragraph" w:styleId="10">
    <w:name w:val="Balloon Text"/>
    <w:basedOn w:val="1"/>
    <w:autoRedefine/>
    <w:semiHidden/>
    <w:qFormat/>
    <w:uiPriority w:val="0"/>
    <w:rPr>
      <w:sz w:val="18"/>
      <w:szCs w:val="18"/>
    </w:rPr>
  </w:style>
  <w:style w:type="paragraph" w:styleId="11">
    <w:name w:val="footer"/>
    <w:basedOn w:val="1"/>
    <w:link w:val="23"/>
    <w:autoRedefine/>
    <w:qFormat/>
    <w:uiPriority w:val="0"/>
    <w:pPr>
      <w:tabs>
        <w:tab w:val="center" w:pos="4153"/>
        <w:tab w:val="right" w:pos="8306"/>
      </w:tabs>
      <w:snapToGrid w:val="0"/>
      <w:jc w:val="left"/>
    </w:pPr>
    <w:rPr>
      <w:sz w:val="18"/>
      <w:szCs w:val="18"/>
    </w:rPr>
  </w:style>
  <w:style w:type="paragraph" w:styleId="12">
    <w:name w:val="header"/>
    <w:basedOn w:val="1"/>
    <w:link w:val="22"/>
    <w:autoRedefine/>
    <w:qFormat/>
    <w:uiPriority w:val="0"/>
    <w:pPr>
      <w:pBdr>
        <w:bottom w:val="single" w:color="auto" w:sz="6" w:space="1"/>
      </w:pBdr>
      <w:tabs>
        <w:tab w:val="center" w:pos="4153"/>
        <w:tab w:val="right" w:pos="8306"/>
      </w:tabs>
      <w:snapToGrid w:val="0"/>
      <w:jc w:val="center"/>
    </w:pPr>
    <w:rPr>
      <w:sz w:val="18"/>
      <w:szCs w:val="18"/>
    </w:rPr>
  </w:style>
  <w:style w:type="paragraph" w:styleId="13">
    <w:name w:val="annotation subject"/>
    <w:basedOn w:val="5"/>
    <w:next w:val="5"/>
    <w:link w:val="37"/>
    <w:autoRedefine/>
    <w:semiHidden/>
    <w:unhideWhenUsed/>
    <w:qFormat/>
    <w:uiPriority w:val="0"/>
    <w:rPr>
      <w:b/>
      <w:bCs/>
    </w:r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autoRedefine/>
    <w:qFormat/>
    <w:uiPriority w:val="0"/>
    <w:rPr>
      <w:color w:val="0000FF"/>
      <w:u w:val="single"/>
    </w:rPr>
  </w:style>
  <w:style w:type="character" w:styleId="18">
    <w:name w:val="annotation reference"/>
    <w:autoRedefine/>
    <w:qFormat/>
    <w:uiPriority w:val="0"/>
    <w:rPr>
      <w:sz w:val="21"/>
      <w:szCs w:val="21"/>
    </w:rPr>
  </w:style>
  <w:style w:type="paragraph" w:customStyle="1" w:styleId="19">
    <w:name w:val="_Style 5"/>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0">
    <w:name w:val="Char Char Char Char Char Char1 Char"/>
    <w:basedOn w:val="1"/>
    <w:autoRedefine/>
    <w:qFormat/>
    <w:uiPriority w:val="0"/>
    <w:pPr>
      <w:widowControl/>
      <w:spacing w:after="160" w:line="240" w:lineRule="exact"/>
      <w:ind w:firstLine="701" w:firstLineChars="250"/>
      <w:jc w:val="left"/>
    </w:pPr>
    <w:rPr>
      <w:rFonts w:ascii="Verdana" w:hAnsi="Verdana" w:eastAsia="仿宋_GB2312"/>
      <w:b/>
      <w:kern w:val="0"/>
      <w:sz w:val="28"/>
      <w:szCs w:val="28"/>
      <w:lang w:eastAsia="en-US"/>
    </w:rPr>
  </w:style>
  <w:style w:type="paragraph" w:customStyle="1" w:styleId="21">
    <w:name w:val="Char Char1"/>
    <w:basedOn w:val="4"/>
    <w:autoRedefine/>
    <w:qFormat/>
    <w:uiPriority w:val="0"/>
    <w:rPr>
      <w:rFonts w:ascii="Tahoma" w:hAnsi="Tahoma"/>
      <w:sz w:val="24"/>
    </w:rPr>
  </w:style>
  <w:style w:type="character" w:customStyle="1" w:styleId="22">
    <w:name w:val="页眉 字符"/>
    <w:link w:val="12"/>
    <w:autoRedefine/>
    <w:qFormat/>
    <w:uiPriority w:val="0"/>
    <w:rPr>
      <w:kern w:val="2"/>
      <w:sz w:val="18"/>
      <w:szCs w:val="18"/>
    </w:rPr>
  </w:style>
  <w:style w:type="character" w:customStyle="1" w:styleId="23">
    <w:name w:val="页脚 字符"/>
    <w:link w:val="11"/>
    <w:autoRedefine/>
    <w:qFormat/>
    <w:uiPriority w:val="0"/>
    <w:rPr>
      <w:kern w:val="2"/>
      <w:sz w:val="18"/>
      <w:szCs w:val="18"/>
    </w:rPr>
  </w:style>
  <w:style w:type="paragraph" w:customStyle="1" w:styleId="24">
    <w:name w:val="Char Char Char Char Char Char1 Char Char Char Char"/>
    <w:basedOn w:val="4"/>
    <w:autoRedefine/>
    <w:qFormat/>
    <w:uiPriority w:val="0"/>
    <w:rPr>
      <w:rFonts w:ascii="Tahoma" w:hAnsi="Tahoma"/>
      <w:sz w:val="24"/>
    </w:rPr>
  </w:style>
  <w:style w:type="paragraph" w:customStyle="1" w:styleId="25">
    <w:name w:val="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6">
    <w:name w:val="Char"/>
    <w:basedOn w:val="1"/>
    <w:autoRedefine/>
    <w:qFormat/>
    <w:uiPriority w:val="0"/>
    <w:pPr>
      <w:widowControl/>
      <w:spacing w:after="160" w:line="240" w:lineRule="exact"/>
      <w:jc w:val="center"/>
    </w:pPr>
    <w:rPr>
      <w:rFonts w:ascii="宋体" w:hAnsi="宋体"/>
      <w:b/>
      <w:kern w:val="0"/>
      <w:sz w:val="30"/>
      <w:szCs w:val="30"/>
      <w:lang w:eastAsia="en-US"/>
    </w:rPr>
  </w:style>
  <w:style w:type="character" w:customStyle="1" w:styleId="27">
    <w:name w:val="日期 字符"/>
    <w:link w:val="9"/>
    <w:autoRedefine/>
    <w:qFormat/>
    <w:uiPriority w:val="0"/>
    <w:rPr>
      <w:kern w:val="2"/>
      <w:sz w:val="21"/>
      <w:szCs w:val="24"/>
    </w:rPr>
  </w:style>
  <w:style w:type="character" w:customStyle="1" w:styleId="28">
    <w:name w:val="纯文本 字符"/>
    <w:link w:val="8"/>
    <w:autoRedefine/>
    <w:qFormat/>
    <w:uiPriority w:val="0"/>
    <w:rPr>
      <w:rFonts w:ascii="宋体" w:hAnsi="Courier New"/>
      <w:kern w:val="2"/>
      <w:sz w:val="21"/>
    </w:rPr>
  </w:style>
  <w:style w:type="paragraph" w:customStyle="1" w:styleId="29">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30">
    <w:name w:val="纯文本 Char1"/>
    <w:autoRedefine/>
    <w:qFormat/>
    <w:locked/>
    <w:uiPriority w:val="0"/>
    <w:rPr>
      <w:rFonts w:ascii="宋体" w:hAnsi="Courier New" w:eastAsia="宋体" w:cs="Times New Roman"/>
      <w:szCs w:val="20"/>
    </w:rPr>
  </w:style>
  <w:style w:type="paragraph" w:customStyle="1" w:styleId="31">
    <w:name w:val="列出段落1"/>
    <w:basedOn w:val="1"/>
    <w:link w:val="32"/>
    <w:autoRedefine/>
    <w:qFormat/>
    <w:uiPriority w:val="34"/>
    <w:pPr>
      <w:ind w:firstLine="420" w:firstLineChars="200"/>
    </w:pPr>
  </w:style>
  <w:style w:type="character" w:customStyle="1" w:styleId="32">
    <w:name w:val="列出段落字符"/>
    <w:link w:val="31"/>
    <w:autoRedefine/>
    <w:qFormat/>
    <w:locked/>
    <w:uiPriority w:val="34"/>
    <w:rPr>
      <w:kern w:val="2"/>
      <w:sz w:val="21"/>
      <w:szCs w:val="24"/>
    </w:rPr>
  </w:style>
  <w:style w:type="character" w:customStyle="1" w:styleId="33">
    <w:name w:val="批注文字 字符"/>
    <w:link w:val="5"/>
    <w:autoRedefine/>
    <w:qFormat/>
    <w:uiPriority w:val="99"/>
    <w:rPr>
      <w:kern w:val="2"/>
      <w:sz w:val="21"/>
      <w:szCs w:val="24"/>
    </w:rPr>
  </w:style>
  <w:style w:type="character" w:customStyle="1" w:styleId="34">
    <w:name w:val="标题 2 字符"/>
    <w:link w:val="3"/>
    <w:autoRedefine/>
    <w:qFormat/>
    <w:uiPriority w:val="0"/>
    <w:rPr>
      <w:rFonts w:ascii="Arial" w:hAnsi="Arial" w:eastAsia="黑体" w:cs="Arial"/>
      <w:b/>
      <w:bCs/>
      <w:kern w:val="2"/>
      <w:sz w:val="32"/>
      <w:szCs w:val="32"/>
    </w:rPr>
  </w:style>
  <w:style w:type="paragraph" w:styleId="35">
    <w:name w:val="No Spacing"/>
    <w:autoRedefine/>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36">
    <w:name w:val="正文文本 字符"/>
    <w:basedOn w:val="16"/>
    <w:link w:val="6"/>
    <w:autoRedefine/>
    <w:semiHidden/>
    <w:qFormat/>
    <w:uiPriority w:val="0"/>
    <w:rPr>
      <w:kern w:val="2"/>
      <w:sz w:val="21"/>
      <w:szCs w:val="24"/>
    </w:rPr>
  </w:style>
  <w:style w:type="character" w:customStyle="1" w:styleId="37">
    <w:name w:val="批注主题 字符"/>
    <w:basedOn w:val="33"/>
    <w:link w:val="13"/>
    <w:autoRedefine/>
    <w:semiHidden/>
    <w:qFormat/>
    <w:uiPriority w:val="0"/>
    <w:rPr>
      <w:b/>
      <w:bCs/>
      <w:kern w:val="2"/>
      <w:sz w:val="21"/>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 China</Company>
  <Pages>2</Pages>
  <Words>857</Words>
  <Characters>1071</Characters>
  <Lines>4</Lines>
  <Paragraphs>1</Paragraphs>
  <TotalTime>302</TotalTime>
  <ScaleCrop>false</ScaleCrop>
  <LinksUpToDate>false</LinksUpToDate>
  <CharactersWithSpaces>1093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2025-03-12T03:50:00Z</dcterms:created>
  <dc:creator>liangchao</dc:creator>
  <cp:lastModifiedBy>杨欢</cp:lastModifiedBy>
  <cp:lastPrinted>2017-12-04T07:21:00Z</cp:lastPrinted>
  <dcterms:modified xsi:type="dcterms:W3CDTF">2026-08-12T07:02:58Z</dcterms:modified>
  <dc:title>招标结果公示</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A836E8A17CF641F8B5C0BB0DC75D3B3B_12</vt:lpwstr>
  </property>
  <property fmtid="{D5CDD505-2E9C-101B-9397-08002B2CF9AE}" pid="4" name="KSOTemplateDocerSaveRecord">
    <vt:lpwstr>eyJoZGlkIjoiZDlmZGVlZGY0YTI5ZWRmZDEwMWQ1MmJkMGQ3ZDlmOWIiLCJ1c2VySWQiOiI0MzA4NTgyNDIifQ==</vt:lpwstr>
  </property>
</Properties>
</file>