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C1D8E">
      <w:pPr>
        <w:jc w:val="center"/>
        <w:outlineLvl w:val="0"/>
        <w:rPr>
          <w:rFonts w:hint="eastAsia" w:ascii="宋体" w:hAnsi="宋体" w:eastAsia="宋体"/>
          <w:b/>
          <w:color w:val="auto"/>
          <w:sz w:val="52"/>
          <w:szCs w:val="52"/>
          <w:lang w:eastAsia="zh-CN"/>
        </w:rPr>
      </w:pPr>
      <w:bookmarkStart w:id="0" w:name="_Toc17601"/>
      <w:r>
        <w:rPr>
          <w:rFonts w:hint="eastAsia" w:ascii="宋体" w:hAnsi="宋体" w:eastAsia="宋体"/>
          <w:b/>
          <w:color w:val="auto"/>
          <w:sz w:val="52"/>
          <w:szCs w:val="52"/>
          <w:lang w:eastAsia="zh-CN"/>
        </w:rPr>
        <w:t>普洱市特殊教育学校附属工程建设项目</w:t>
      </w:r>
      <w:bookmarkEnd w:id="0"/>
    </w:p>
    <w:p w14:paraId="2C658F5F">
      <w:pPr>
        <w:pStyle w:val="8"/>
        <w:rPr>
          <w:color w:val="auto"/>
        </w:rPr>
      </w:pPr>
    </w:p>
    <w:p w14:paraId="3E745C40">
      <w:pPr>
        <w:jc w:val="center"/>
        <w:rPr>
          <w:rFonts w:ascii="宋体" w:hAnsi="宋体" w:eastAsia="宋体"/>
          <w:b/>
          <w:color w:val="auto"/>
          <w:sz w:val="52"/>
          <w:szCs w:val="52"/>
        </w:rPr>
      </w:pPr>
    </w:p>
    <w:p w14:paraId="0AB6E598">
      <w:pPr>
        <w:pStyle w:val="8"/>
        <w:rPr>
          <w:color w:val="auto"/>
        </w:rPr>
      </w:pPr>
    </w:p>
    <w:p w14:paraId="37F064C6">
      <w:pPr>
        <w:pStyle w:val="8"/>
        <w:rPr>
          <w:color w:val="auto"/>
        </w:rPr>
      </w:pPr>
    </w:p>
    <w:p w14:paraId="7EC45B81">
      <w:pPr>
        <w:pStyle w:val="8"/>
        <w:rPr>
          <w:color w:val="auto"/>
        </w:rPr>
      </w:pPr>
    </w:p>
    <w:p w14:paraId="663F2CFE">
      <w:pPr>
        <w:jc w:val="center"/>
        <w:rPr>
          <w:rFonts w:ascii="宋体" w:hAnsi="宋体" w:eastAsia="宋体"/>
          <w:b/>
          <w:color w:val="auto"/>
          <w:sz w:val="52"/>
          <w:szCs w:val="52"/>
        </w:rPr>
      </w:pPr>
    </w:p>
    <w:p w14:paraId="14FA2CC7">
      <w:pPr>
        <w:jc w:val="center"/>
        <w:rPr>
          <w:rFonts w:ascii="宋体" w:hAnsi="宋体" w:eastAsia="宋体"/>
          <w:b/>
          <w:color w:val="auto"/>
          <w:sz w:val="52"/>
          <w:szCs w:val="52"/>
        </w:rPr>
      </w:pPr>
    </w:p>
    <w:p w14:paraId="5BE015CD">
      <w:pPr>
        <w:jc w:val="center"/>
        <w:rPr>
          <w:rFonts w:ascii="宋体" w:hAnsi="宋体" w:eastAsia="宋体"/>
          <w:b/>
          <w:color w:val="auto"/>
          <w:sz w:val="52"/>
          <w:szCs w:val="52"/>
        </w:rPr>
      </w:pPr>
    </w:p>
    <w:p w14:paraId="49372C7A">
      <w:pPr>
        <w:pStyle w:val="21"/>
        <w:rPr>
          <w:color w:val="auto"/>
        </w:rPr>
      </w:pPr>
    </w:p>
    <w:p w14:paraId="4E84BBC9">
      <w:pPr>
        <w:tabs>
          <w:tab w:val="center" w:pos="4624"/>
          <w:tab w:val="left" w:pos="7347"/>
        </w:tabs>
        <w:jc w:val="center"/>
        <w:outlineLvl w:val="0"/>
        <w:rPr>
          <w:rFonts w:ascii="宋体" w:hAnsi="宋体" w:eastAsia="宋体"/>
          <w:b/>
          <w:color w:val="auto"/>
          <w:sz w:val="52"/>
          <w:szCs w:val="52"/>
        </w:rPr>
      </w:pPr>
      <w:bookmarkStart w:id="1" w:name="_Toc3343"/>
      <w:bookmarkStart w:id="2" w:name="_Toc10197"/>
      <w:bookmarkStart w:id="3" w:name="_Toc26206"/>
      <w:r>
        <w:rPr>
          <w:rFonts w:hint="eastAsia" w:ascii="宋体" w:hAnsi="宋体" w:eastAsia="宋体"/>
          <w:b/>
          <w:color w:val="auto"/>
          <w:sz w:val="52"/>
          <w:szCs w:val="52"/>
        </w:rPr>
        <w:t>竞争性磋商文件</w:t>
      </w:r>
      <w:bookmarkEnd w:id="1"/>
      <w:bookmarkEnd w:id="2"/>
      <w:bookmarkEnd w:id="3"/>
    </w:p>
    <w:p w14:paraId="6C2BDA54">
      <w:pPr>
        <w:tabs>
          <w:tab w:val="center" w:pos="4624"/>
          <w:tab w:val="left" w:pos="7347"/>
        </w:tabs>
        <w:jc w:val="left"/>
        <w:rPr>
          <w:rFonts w:ascii="宋体" w:hAnsi="宋体" w:eastAsia="宋体"/>
          <w:b/>
          <w:color w:val="auto"/>
          <w:sz w:val="52"/>
          <w:szCs w:val="52"/>
        </w:rPr>
      </w:pPr>
    </w:p>
    <w:p w14:paraId="75ABFEC8">
      <w:pPr>
        <w:tabs>
          <w:tab w:val="center" w:pos="4624"/>
          <w:tab w:val="left" w:pos="7347"/>
        </w:tabs>
        <w:jc w:val="center"/>
        <w:outlineLvl w:val="0"/>
        <w:rPr>
          <w:rFonts w:hint="eastAsia" w:ascii="宋体" w:hAnsi="宋体" w:eastAsia="宋体" w:cs="宋体"/>
          <w:b/>
          <w:color w:val="auto"/>
          <w:sz w:val="36"/>
          <w:szCs w:val="36"/>
          <w:lang w:eastAsia="zh-CN"/>
        </w:rPr>
      </w:pPr>
      <w:bookmarkStart w:id="4" w:name="_Toc14338"/>
      <w:bookmarkStart w:id="5" w:name="_Toc24272"/>
      <w:bookmarkStart w:id="6" w:name="_Toc31109"/>
      <w:r>
        <w:rPr>
          <w:rFonts w:hint="eastAsia" w:ascii="宋体" w:hAnsi="宋体" w:eastAsia="宋体" w:cs="宋体"/>
          <w:b/>
          <w:color w:val="auto"/>
          <w:sz w:val="36"/>
          <w:szCs w:val="36"/>
          <w:lang w:eastAsia="zh-CN"/>
        </w:rPr>
        <w:t>项目编号：</w:t>
      </w:r>
      <w:bookmarkEnd w:id="4"/>
      <w:bookmarkEnd w:id="5"/>
      <w:bookmarkEnd w:id="6"/>
      <w:r>
        <w:rPr>
          <w:rFonts w:hint="eastAsia" w:ascii="宋体" w:hAnsi="宋体" w:eastAsia="宋体" w:cs="宋体"/>
          <w:b/>
          <w:bCs/>
          <w:i w:val="0"/>
          <w:iCs w:val="0"/>
          <w:caps w:val="0"/>
          <w:color w:val="auto"/>
          <w:spacing w:val="0"/>
          <w:sz w:val="36"/>
          <w:szCs w:val="36"/>
          <w:shd w:val="clear" w:fill="FFFFFF"/>
        </w:rPr>
        <w:t>PEZC2025-C2-00142-YNAZ-0004</w:t>
      </w:r>
    </w:p>
    <w:p w14:paraId="035210C1">
      <w:pPr>
        <w:tabs>
          <w:tab w:val="center" w:pos="4624"/>
          <w:tab w:val="left" w:pos="7347"/>
        </w:tabs>
        <w:jc w:val="center"/>
        <w:rPr>
          <w:rFonts w:ascii="宋体" w:hAnsi="宋体" w:eastAsia="宋体"/>
          <w:b/>
          <w:color w:val="auto"/>
          <w:sz w:val="36"/>
          <w:szCs w:val="36"/>
        </w:rPr>
      </w:pPr>
    </w:p>
    <w:p w14:paraId="7154DB4C">
      <w:pPr>
        <w:tabs>
          <w:tab w:val="center" w:pos="4624"/>
          <w:tab w:val="left" w:pos="7347"/>
        </w:tabs>
        <w:jc w:val="left"/>
        <w:rPr>
          <w:rFonts w:ascii="宋体" w:hAnsi="宋体" w:eastAsia="宋体"/>
          <w:b/>
          <w:color w:val="auto"/>
          <w:sz w:val="52"/>
          <w:szCs w:val="52"/>
        </w:rPr>
      </w:pPr>
    </w:p>
    <w:p w14:paraId="1C0E2959">
      <w:pPr>
        <w:tabs>
          <w:tab w:val="center" w:pos="4624"/>
          <w:tab w:val="left" w:pos="7347"/>
        </w:tabs>
        <w:jc w:val="left"/>
        <w:rPr>
          <w:rFonts w:ascii="宋体" w:hAnsi="宋体" w:eastAsia="宋体"/>
          <w:b/>
          <w:color w:val="auto"/>
          <w:sz w:val="52"/>
          <w:szCs w:val="52"/>
        </w:rPr>
      </w:pPr>
    </w:p>
    <w:p w14:paraId="00422F79">
      <w:pPr>
        <w:tabs>
          <w:tab w:val="center" w:pos="4624"/>
          <w:tab w:val="left" w:pos="7347"/>
        </w:tabs>
        <w:jc w:val="center"/>
        <w:rPr>
          <w:rFonts w:ascii="宋体" w:hAnsi="宋体" w:eastAsia="宋体"/>
          <w:b/>
          <w:color w:val="auto"/>
          <w:sz w:val="36"/>
          <w:szCs w:val="36"/>
        </w:rPr>
      </w:pPr>
    </w:p>
    <w:p w14:paraId="461FCFCB">
      <w:pPr>
        <w:pStyle w:val="21"/>
        <w:rPr>
          <w:rFonts w:ascii="宋体" w:hAnsi="宋体" w:eastAsia="宋体"/>
          <w:b/>
          <w:color w:val="auto"/>
          <w:sz w:val="36"/>
          <w:szCs w:val="36"/>
        </w:rPr>
      </w:pPr>
    </w:p>
    <w:p w14:paraId="02659A97">
      <w:pPr>
        <w:pStyle w:val="21"/>
        <w:ind w:left="0" w:leftChars="0" w:firstLine="0" w:firstLineChars="0"/>
        <w:rPr>
          <w:rFonts w:ascii="宋体" w:hAnsi="宋体" w:eastAsia="宋体"/>
          <w:b/>
          <w:color w:val="auto"/>
          <w:sz w:val="36"/>
          <w:szCs w:val="36"/>
        </w:rPr>
      </w:pPr>
    </w:p>
    <w:p w14:paraId="7AB99D84">
      <w:pPr>
        <w:pStyle w:val="8"/>
        <w:rPr>
          <w:color w:val="auto"/>
        </w:rPr>
      </w:pPr>
    </w:p>
    <w:p w14:paraId="695B0FF9"/>
    <w:p w14:paraId="27510C92">
      <w:pPr>
        <w:keepNext w:val="0"/>
        <w:keepLines w:val="0"/>
        <w:pageBreakBefore w:val="0"/>
        <w:widowControl w:val="0"/>
        <w:tabs>
          <w:tab w:val="center" w:pos="4624"/>
          <w:tab w:val="left" w:pos="7347"/>
        </w:tabs>
        <w:kinsoku/>
        <w:wordWrap/>
        <w:overflowPunct/>
        <w:topLinePunct w:val="0"/>
        <w:autoSpaceDE/>
        <w:autoSpaceDN/>
        <w:bidi w:val="0"/>
        <w:adjustRightInd/>
        <w:snapToGrid/>
        <w:spacing w:line="360" w:lineRule="auto"/>
        <w:jc w:val="center"/>
        <w:textAlignment w:val="auto"/>
        <w:rPr>
          <w:rFonts w:ascii="宋体" w:hAnsi="宋体" w:eastAsia="宋体"/>
          <w:b/>
          <w:color w:val="auto"/>
          <w:sz w:val="32"/>
          <w:szCs w:val="32"/>
        </w:rPr>
      </w:pPr>
    </w:p>
    <w:p w14:paraId="563A4577">
      <w:pPr>
        <w:keepNext w:val="0"/>
        <w:keepLines w:val="0"/>
        <w:pageBreakBefore w:val="0"/>
        <w:widowControl w:val="0"/>
        <w:tabs>
          <w:tab w:val="center" w:pos="4624"/>
          <w:tab w:val="left" w:pos="7347"/>
        </w:tabs>
        <w:kinsoku/>
        <w:wordWrap/>
        <w:overflowPunct/>
        <w:topLinePunct w:val="0"/>
        <w:autoSpaceDE/>
        <w:autoSpaceDN/>
        <w:bidi w:val="0"/>
        <w:adjustRightInd/>
        <w:snapToGrid/>
        <w:spacing w:line="360" w:lineRule="auto"/>
        <w:ind w:firstLine="2249" w:firstLineChars="700"/>
        <w:jc w:val="both"/>
        <w:textAlignment w:val="auto"/>
        <w:outlineLvl w:val="0"/>
        <w:rPr>
          <w:rFonts w:hint="default" w:ascii="宋体" w:hAnsi="宋体" w:eastAsia="宋体"/>
          <w:b/>
          <w:color w:val="auto"/>
          <w:sz w:val="32"/>
          <w:szCs w:val="32"/>
          <w:lang w:val="en-US" w:eastAsia="zh-CN"/>
        </w:rPr>
      </w:pPr>
      <w:bookmarkStart w:id="7" w:name="_Toc29173"/>
      <w:bookmarkStart w:id="8" w:name="_Toc1651"/>
      <w:bookmarkStart w:id="9" w:name="_Toc19780"/>
      <w:r>
        <w:rPr>
          <w:rFonts w:hint="eastAsia" w:ascii="宋体" w:hAnsi="宋体" w:eastAsia="宋体"/>
          <w:b/>
          <w:color w:val="auto"/>
          <w:sz w:val="32"/>
          <w:szCs w:val="32"/>
        </w:rPr>
        <w:t>采购人：</w:t>
      </w:r>
      <w:bookmarkEnd w:id="7"/>
      <w:bookmarkEnd w:id="8"/>
      <w:r>
        <w:rPr>
          <w:rFonts w:hint="eastAsia" w:ascii="宋体" w:hAnsi="宋体" w:eastAsia="宋体"/>
          <w:b/>
          <w:color w:val="auto"/>
          <w:sz w:val="32"/>
          <w:szCs w:val="32"/>
          <w:lang w:val="en-US" w:eastAsia="zh-CN"/>
        </w:rPr>
        <w:t>普洱市特殊教育学校</w:t>
      </w:r>
      <w:bookmarkEnd w:id="9"/>
    </w:p>
    <w:p w14:paraId="6D041B2A">
      <w:pPr>
        <w:keepNext w:val="0"/>
        <w:keepLines w:val="0"/>
        <w:pageBreakBefore w:val="0"/>
        <w:widowControl w:val="0"/>
        <w:tabs>
          <w:tab w:val="center" w:pos="4624"/>
          <w:tab w:val="left" w:pos="7347"/>
        </w:tabs>
        <w:kinsoku/>
        <w:wordWrap/>
        <w:overflowPunct/>
        <w:topLinePunct w:val="0"/>
        <w:autoSpaceDE/>
        <w:autoSpaceDN/>
        <w:bidi w:val="0"/>
        <w:adjustRightInd/>
        <w:snapToGrid/>
        <w:spacing w:line="360" w:lineRule="auto"/>
        <w:ind w:firstLine="2249" w:firstLineChars="700"/>
        <w:jc w:val="both"/>
        <w:textAlignment w:val="auto"/>
        <w:rPr>
          <w:rFonts w:ascii="宋体" w:hAnsi="宋体" w:eastAsia="宋体"/>
          <w:b/>
          <w:color w:val="auto"/>
          <w:sz w:val="32"/>
          <w:szCs w:val="32"/>
        </w:rPr>
      </w:pPr>
      <w:r>
        <w:rPr>
          <w:rFonts w:hint="eastAsia" w:ascii="宋体" w:hAnsi="宋体" w:eastAsia="宋体"/>
          <w:b/>
          <w:color w:val="auto"/>
          <w:sz w:val="32"/>
          <w:szCs w:val="32"/>
        </w:rPr>
        <w:t>采购代理机构：云南傲真工程咨询有限公司</w:t>
      </w:r>
    </w:p>
    <w:p w14:paraId="16DC41E6">
      <w:pPr>
        <w:keepNext w:val="0"/>
        <w:keepLines w:val="0"/>
        <w:pageBreakBefore w:val="0"/>
        <w:widowControl w:val="0"/>
        <w:tabs>
          <w:tab w:val="left" w:pos="1344"/>
          <w:tab w:val="center" w:pos="4929"/>
          <w:tab w:val="left" w:pos="5670"/>
        </w:tabs>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2025年3月</w:t>
      </w:r>
    </w:p>
    <w:p w14:paraId="7353A1E1">
      <w:pPr>
        <w:pStyle w:val="2"/>
        <w:outlineLvl w:val="9"/>
        <w:rPr>
          <w:rFonts w:hint="eastAsia"/>
          <w:lang w:val="en-US" w:eastAsia="zh-CN"/>
        </w:rPr>
      </w:pPr>
    </w:p>
    <w:p w14:paraId="6567922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lang w:eastAsia="zh-CN"/>
        </w:rPr>
      </w:pPr>
    </w:p>
    <w:sdt>
      <w:sdtPr>
        <w:rPr>
          <w:rFonts w:hint="eastAsia" w:ascii="宋体" w:hAnsi="宋体" w:eastAsia="宋体" w:cs="宋体"/>
          <w:color w:val="auto"/>
          <w:kern w:val="2"/>
          <w:sz w:val="24"/>
          <w:szCs w:val="24"/>
          <w:lang w:val="en-US" w:eastAsia="zh-CN" w:bidi="ar-SA"/>
        </w:rPr>
        <w:id w:val="147455649"/>
        <w15:color w:val="DBDBDB"/>
        <w:docPartObj>
          <w:docPartGallery w:val="Table of Contents"/>
          <w:docPartUnique/>
        </w:docPartObj>
      </w:sdtPr>
      <w:sdtEndPr>
        <w:rPr>
          <w:rFonts w:hint="eastAsia" w:ascii="宋体" w:hAnsi="宋体" w:eastAsia="宋体" w:cs="宋体"/>
          <w:color w:val="auto"/>
          <w:kern w:val="2"/>
          <w:sz w:val="21"/>
          <w:szCs w:val="21"/>
          <w:lang w:val="en-US" w:eastAsia="zh-CN" w:bidi="ar-SA"/>
        </w:rPr>
      </w:sdtEndPr>
      <w:sdtContent>
        <w:p w14:paraId="3958518C">
          <w:pPr>
            <w:keepNext w:val="0"/>
            <w:keepLines w:val="0"/>
            <w:pageBreakBefore w:val="0"/>
            <w:widowControl w:val="0"/>
            <w:kinsoku/>
            <w:wordWrap/>
            <w:overflowPunct/>
            <w:topLinePunct w:val="0"/>
            <w:autoSpaceDE/>
            <w:autoSpaceDN/>
            <w:bidi w:val="0"/>
            <w:adjustRightInd/>
            <w:snapToGrid/>
            <w:spacing w:before="0" w:beforeLines="0" w:after="0" w:afterLines="0" w:line="500" w:lineRule="exact"/>
            <w:ind w:left="0" w:leftChars="0" w:right="0" w:rightChars="0" w:firstLine="0" w:firstLineChars="0"/>
            <w:jc w:val="center"/>
            <w:textAlignment w:val="auto"/>
            <w:rPr>
              <w:rFonts w:hint="eastAsia" w:ascii="宋体" w:hAnsi="宋体" w:eastAsia="宋体" w:cs="宋体"/>
              <w:sz w:val="21"/>
              <w:szCs w:val="21"/>
            </w:rPr>
          </w:pPr>
          <w:r>
            <w:rPr>
              <w:rFonts w:hint="eastAsia" w:ascii="宋体" w:hAnsi="宋体" w:eastAsia="宋体" w:cs="宋体"/>
              <w:color w:val="auto"/>
              <w:sz w:val="21"/>
              <w:szCs w:val="21"/>
            </w:rPr>
            <w:t>目录</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TOC \o "1-1" \h \u </w:instrText>
          </w:r>
          <w:r>
            <w:rPr>
              <w:rFonts w:hint="eastAsia" w:ascii="宋体" w:hAnsi="宋体" w:eastAsia="宋体" w:cs="宋体"/>
              <w:color w:val="auto"/>
              <w:sz w:val="21"/>
              <w:szCs w:val="21"/>
            </w:rPr>
            <w:fldChar w:fldCharType="separate"/>
          </w:r>
        </w:p>
        <w:p w14:paraId="6E8E4093">
          <w:pPr>
            <w:pStyle w:val="17"/>
            <w:keepNext w:val="0"/>
            <w:keepLines w:val="0"/>
            <w:pageBreakBefore w:val="0"/>
            <w:widowControl w:val="0"/>
            <w:tabs>
              <w:tab w:val="right" w:leader="dot" w:pos="9746"/>
            </w:tabs>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fldChar w:fldCharType="begin"/>
          </w:r>
          <w:r>
            <w:rPr>
              <w:rFonts w:hint="eastAsia" w:ascii="宋体" w:hAnsi="宋体" w:eastAsia="宋体" w:cs="宋体"/>
              <w:sz w:val="21"/>
              <w:szCs w:val="21"/>
            </w:rPr>
            <w:instrText xml:space="preserve"> HYPERLINK \l _Toc9758 </w:instrText>
          </w:r>
          <w:r>
            <w:rPr>
              <w:rFonts w:hint="eastAsia" w:ascii="宋体" w:hAnsi="宋体" w:eastAsia="宋体" w:cs="宋体"/>
              <w:sz w:val="21"/>
              <w:szCs w:val="21"/>
            </w:rPr>
            <w:fldChar w:fldCharType="separate"/>
          </w:r>
          <w:r>
            <w:rPr>
              <w:rFonts w:hint="eastAsia" w:ascii="宋体" w:hAnsi="宋体" w:eastAsia="宋体" w:cs="宋体"/>
              <w:sz w:val="21"/>
              <w:szCs w:val="21"/>
              <w:lang w:val="en-US" w:eastAsia="zh-CN"/>
            </w:rPr>
            <w:t xml:space="preserve">第一章 </w:t>
          </w:r>
          <w:r>
            <w:rPr>
              <w:rFonts w:hint="eastAsia" w:ascii="宋体" w:hAnsi="宋体" w:eastAsia="宋体" w:cs="宋体"/>
              <w:sz w:val="21"/>
              <w:szCs w:val="21"/>
            </w:rPr>
            <w:t>竞争性磋商公告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_Toc9758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color w:val="auto"/>
              <w:sz w:val="21"/>
              <w:szCs w:val="21"/>
            </w:rPr>
            <w:fldChar w:fldCharType="end"/>
          </w:r>
        </w:p>
        <w:p w14:paraId="43B187A3">
          <w:pPr>
            <w:pStyle w:val="17"/>
            <w:keepNext w:val="0"/>
            <w:keepLines w:val="0"/>
            <w:pageBreakBefore w:val="0"/>
            <w:widowControl w:val="0"/>
            <w:tabs>
              <w:tab w:val="right" w:leader="dot" w:pos="9746"/>
            </w:tabs>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fldChar w:fldCharType="begin"/>
          </w:r>
          <w:r>
            <w:rPr>
              <w:rFonts w:hint="eastAsia" w:ascii="宋体" w:hAnsi="宋体" w:eastAsia="宋体" w:cs="宋体"/>
              <w:sz w:val="21"/>
              <w:szCs w:val="21"/>
            </w:rPr>
            <w:instrText xml:space="preserve"> HYPERLINK \l _Toc219 </w:instrText>
          </w:r>
          <w:r>
            <w:rPr>
              <w:rFonts w:hint="eastAsia" w:ascii="宋体" w:hAnsi="宋体" w:eastAsia="宋体" w:cs="宋体"/>
              <w:sz w:val="21"/>
              <w:szCs w:val="21"/>
            </w:rPr>
            <w:fldChar w:fldCharType="separate"/>
          </w:r>
          <w:r>
            <w:rPr>
              <w:rFonts w:hint="eastAsia" w:ascii="宋体" w:hAnsi="宋体" w:eastAsia="宋体" w:cs="宋体"/>
              <w:sz w:val="21"/>
              <w:szCs w:val="21"/>
              <w:lang w:val="en-US" w:eastAsia="zh-CN"/>
            </w:rPr>
            <w:t>第二章  供应商须</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_Toc219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color w:val="auto"/>
              <w:sz w:val="21"/>
              <w:szCs w:val="21"/>
            </w:rPr>
            <w:fldChar w:fldCharType="end"/>
          </w:r>
        </w:p>
        <w:p w14:paraId="0744D921">
          <w:pPr>
            <w:pStyle w:val="17"/>
            <w:keepNext w:val="0"/>
            <w:keepLines w:val="0"/>
            <w:pageBreakBefore w:val="0"/>
            <w:widowControl w:val="0"/>
            <w:tabs>
              <w:tab w:val="right" w:leader="dot" w:pos="9746"/>
            </w:tabs>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fldChar w:fldCharType="begin"/>
          </w:r>
          <w:r>
            <w:rPr>
              <w:rFonts w:hint="eastAsia" w:ascii="宋体" w:hAnsi="宋体" w:eastAsia="宋体" w:cs="宋体"/>
              <w:sz w:val="21"/>
              <w:szCs w:val="21"/>
            </w:rPr>
            <w:instrText xml:space="preserve"> HYPERLINK \l _Toc29495 </w:instrText>
          </w:r>
          <w:r>
            <w:rPr>
              <w:rFonts w:hint="eastAsia" w:ascii="宋体" w:hAnsi="宋体" w:eastAsia="宋体" w:cs="宋体"/>
              <w:sz w:val="21"/>
              <w:szCs w:val="21"/>
            </w:rPr>
            <w:fldChar w:fldCharType="separate"/>
          </w:r>
          <w:r>
            <w:rPr>
              <w:rFonts w:hint="eastAsia" w:ascii="宋体" w:hAnsi="宋体" w:eastAsia="宋体" w:cs="宋体"/>
              <w:sz w:val="21"/>
              <w:szCs w:val="21"/>
              <w:lang w:val="en-US" w:eastAsia="zh-CN"/>
            </w:rPr>
            <w:t>第三章 评审办法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_Toc29495 \h </w:instrText>
          </w:r>
          <w:r>
            <w:rPr>
              <w:rFonts w:hint="eastAsia" w:ascii="宋体" w:hAnsi="宋体" w:eastAsia="宋体" w:cs="宋体"/>
              <w:sz w:val="21"/>
              <w:szCs w:val="21"/>
            </w:rPr>
            <w:fldChar w:fldCharType="separate"/>
          </w:r>
          <w:r>
            <w:rPr>
              <w:rFonts w:hint="eastAsia" w:ascii="宋体" w:hAnsi="宋体" w:eastAsia="宋体" w:cs="宋体"/>
              <w:sz w:val="21"/>
              <w:szCs w:val="21"/>
            </w:rPr>
            <w:t>17</w:t>
          </w:r>
          <w:r>
            <w:rPr>
              <w:rFonts w:hint="eastAsia" w:ascii="宋体" w:hAnsi="宋体" w:eastAsia="宋体" w:cs="宋体"/>
              <w:sz w:val="21"/>
              <w:szCs w:val="21"/>
            </w:rPr>
            <w:fldChar w:fldCharType="end"/>
          </w:r>
          <w:r>
            <w:rPr>
              <w:rFonts w:hint="eastAsia" w:ascii="宋体" w:hAnsi="宋体" w:eastAsia="宋体" w:cs="宋体"/>
              <w:color w:val="auto"/>
              <w:sz w:val="21"/>
              <w:szCs w:val="21"/>
            </w:rPr>
            <w:fldChar w:fldCharType="end"/>
          </w:r>
        </w:p>
        <w:p w14:paraId="7FCC4BD8">
          <w:pPr>
            <w:pStyle w:val="17"/>
            <w:keepNext w:val="0"/>
            <w:keepLines w:val="0"/>
            <w:pageBreakBefore w:val="0"/>
            <w:widowControl w:val="0"/>
            <w:tabs>
              <w:tab w:val="right" w:leader="dot" w:pos="9746"/>
            </w:tabs>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fldChar w:fldCharType="begin"/>
          </w:r>
          <w:r>
            <w:rPr>
              <w:rFonts w:hint="eastAsia" w:ascii="宋体" w:hAnsi="宋体" w:eastAsia="宋体" w:cs="宋体"/>
              <w:sz w:val="21"/>
              <w:szCs w:val="21"/>
            </w:rPr>
            <w:instrText xml:space="preserve"> HYPERLINK \l _Toc17012 </w:instrText>
          </w:r>
          <w:r>
            <w:rPr>
              <w:rFonts w:hint="eastAsia" w:ascii="宋体" w:hAnsi="宋体" w:eastAsia="宋体" w:cs="宋体"/>
              <w:sz w:val="21"/>
              <w:szCs w:val="21"/>
            </w:rPr>
            <w:fldChar w:fldCharType="separate"/>
          </w:r>
          <w:r>
            <w:rPr>
              <w:rFonts w:hint="eastAsia" w:ascii="宋体" w:hAnsi="宋体" w:eastAsia="宋体" w:cs="宋体"/>
              <w:sz w:val="21"/>
              <w:szCs w:val="21"/>
              <w:lang w:val="en-US" w:eastAsia="zh-CN"/>
            </w:rPr>
            <w:t xml:space="preserve">第四章 </w:t>
          </w:r>
          <w:r>
            <w:rPr>
              <w:rFonts w:hint="eastAsia" w:ascii="宋体" w:hAnsi="宋体" w:eastAsia="宋体" w:cs="宋体"/>
              <w:sz w:val="21"/>
              <w:szCs w:val="21"/>
            </w:rPr>
            <w:t>合同条款及样式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_Toc17012 \h </w:instrText>
          </w:r>
          <w:r>
            <w:rPr>
              <w:rFonts w:hint="eastAsia" w:ascii="宋体" w:hAnsi="宋体" w:eastAsia="宋体" w:cs="宋体"/>
              <w:sz w:val="21"/>
              <w:szCs w:val="21"/>
            </w:rPr>
            <w:fldChar w:fldCharType="separate"/>
          </w:r>
          <w:r>
            <w:rPr>
              <w:rFonts w:hint="eastAsia" w:ascii="宋体" w:hAnsi="宋体" w:eastAsia="宋体" w:cs="宋体"/>
              <w:sz w:val="21"/>
              <w:szCs w:val="21"/>
            </w:rPr>
            <w:t>24</w:t>
          </w:r>
          <w:r>
            <w:rPr>
              <w:rFonts w:hint="eastAsia" w:ascii="宋体" w:hAnsi="宋体" w:eastAsia="宋体" w:cs="宋体"/>
              <w:sz w:val="21"/>
              <w:szCs w:val="21"/>
            </w:rPr>
            <w:fldChar w:fldCharType="end"/>
          </w:r>
          <w:r>
            <w:rPr>
              <w:rFonts w:hint="eastAsia" w:ascii="宋体" w:hAnsi="宋体" w:eastAsia="宋体" w:cs="宋体"/>
              <w:color w:val="auto"/>
              <w:sz w:val="21"/>
              <w:szCs w:val="21"/>
            </w:rPr>
            <w:fldChar w:fldCharType="end"/>
          </w:r>
        </w:p>
        <w:p w14:paraId="5F5BCB3F">
          <w:pPr>
            <w:pStyle w:val="17"/>
            <w:keepNext w:val="0"/>
            <w:keepLines w:val="0"/>
            <w:pageBreakBefore w:val="0"/>
            <w:widowControl w:val="0"/>
            <w:tabs>
              <w:tab w:val="right" w:leader="dot" w:pos="9746"/>
            </w:tabs>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fldChar w:fldCharType="begin"/>
          </w:r>
          <w:r>
            <w:rPr>
              <w:rFonts w:hint="eastAsia" w:ascii="宋体" w:hAnsi="宋体" w:eastAsia="宋体" w:cs="宋体"/>
              <w:sz w:val="21"/>
              <w:szCs w:val="21"/>
            </w:rPr>
            <w:instrText xml:space="preserve"> HYPERLINK \l _Toc30602 </w:instrText>
          </w:r>
          <w:r>
            <w:rPr>
              <w:rFonts w:hint="eastAsia" w:ascii="宋体" w:hAnsi="宋体" w:eastAsia="宋体" w:cs="宋体"/>
              <w:sz w:val="21"/>
              <w:szCs w:val="21"/>
            </w:rPr>
            <w:fldChar w:fldCharType="separate"/>
          </w:r>
          <w:r>
            <w:rPr>
              <w:rFonts w:hint="eastAsia" w:ascii="宋体" w:hAnsi="宋体" w:eastAsia="宋体" w:cs="宋体"/>
              <w:sz w:val="21"/>
              <w:szCs w:val="21"/>
              <w:lang w:val="en-US" w:eastAsia="zh-CN"/>
            </w:rPr>
            <w:t>第五章 响应文件格式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_Toc30602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color w:val="auto"/>
              <w:sz w:val="21"/>
              <w:szCs w:val="21"/>
            </w:rPr>
            <w:fldChar w:fldCharType="end"/>
          </w:r>
        </w:p>
        <w:p w14:paraId="5A45B2B9">
          <w:pPr>
            <w:pStyle w:val="17"/>
            <w:keepNext w:val="0"/>
            <w:keepLines w:val="0"/>
            <w:pageBreakBefore w:val="0"/>
            <w:widowControl w:val="0"/>
            <w:tabs>
              <w:tab w:val="right" w:leader="dot" w:pos="9746"/>
            </w:tabs>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fldChar w:fldCharType="begin"/>
          </w:r>
          <w:r>
            <w:rPr>
              <w:rFonts w:hint="eastAsia" w:ascii="宋体" w:hAnsi="宋体" w:eastAsia="宋体" w:cs="宋体"/>
              <w:sz w:val="21"/>
              <w:szCs w:val="21"/>
            </w:rPr>
            <w:instrText xml:space="preserve"> HYPERLINK \l _Toc3994 </w:instrText>
          </w:r>
          <w:r>
            <w:rPr>
              <w:rFonts w:hint="eastAsia" w:ascii="宋体" w:hAnsi="宋体" w:eastAsia="宋体" w:cs="宋体"/>
              <w:sz w:val="21"/>
              <w:szCs w:val="21"/>
            </w:rPr>
            <w:fldChar w:fldCharType="separate"/>
          </w:r>
          <w:r>
            <w:rPr>
              <w:rFonts w:hint="eastAsia" w:ascii="宋体" w:hAnsi="宋体" w:eastAsia="宋体" w:cs="宋体"/>
              <w:sz w:val="21"/>
              <w:szCs w:val="21"/>
              <w:lang w:val="en-US" w:eastAsia="zh-CN"/>
            </w:rPr>
            <w:t>第六章 工程量清单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_Toc3994 \h </w:instrText>
          </w:r>
          <w:r>
            <w:rPr>
              <w:rFonts w:hint="eastAsia" w:ascii="宋体" w:hAnsi="宋体" w:eastAsia="宋体" w:cs="宋体"/>
              <w:sz w:val="21"/>
              <w:szCs w:val="21"/>
            </w:rPr>
            <w:fldChar w:fldCharType="separate"/>
          </w:r>
          <w:r>
            <w:rPr>
              <w:rFonts w:hint="eastAsia" w:ascii="宋体" w:hAnsi="宋体" w:eastAsia="宋体" w:cs="宋体"/>
              <w:sz w:val="21"/>
              <w:szCs w:val="21"/>
            </w:rPr>
            <w:t>52</w:t>
          </w:r>
          <w:r>
            <w:rPr>
              <w:rFonts w:hint="eastAsia" w:ascii="宋体" w:hAnsi="宋体" w:eastAsia="宋体" w:cs="宋体"/>
              <w:sz w:val="21"/>
              <w:szCs w:val="21"/>
            </w:rPr>
            <w:fldChar w:fldCharType="end"/>
          </w:r>
          <w:r>
            <w:rPr>
              <w:rFonts w:hint="eastAsia" w:ascii="宋体" w:hAnsi="宋体" w:eastAsia="宋体" w:cs="宋体"/>
              <w:color w:val="auto"/>
              <w:sz w:val="21"/>
              <w:szCs w:val="21"/>
            </w:rPr>
            <w:fldChar w:fldCharType="end"/>
          </w:r>
        </w:p>
        <w:p w14:paraId="3FAB223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end"/>
          </w:r>
        </w:p>
      </w:sdtContent>
    </w:sdt>
    <w:p w14:paraId="459486F4">
      <w:pPr>
        <w:keepNext w:val="0"/>
        <w:keepLines w:val="0"/>
        <w:pageBreakBefore w:val="0"/>
        <w:numPr>
          <w:ilvl w:val="0"/>
          <w:numId w:val="0"/>
        </w:numPr>
        <w:tabs>
          <w:tab w:val="center" w:pos="4624"/>
          <w:tab w:val="left" w:pos="7347"/>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color w:val="auto"/>
          <w:sz w:val="21"/>
          <w:szCs w:val="21"/>
          <w:lang w:val="en-US" w:eastAsia="zh-CN"/>
        </w:rPr>
      </w:pPr>
    </w:p>
    <w:p w14:paraId="7E08E911">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1567761C">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26FA041D">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68053E5B">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7638B245">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6B8A089E">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1391CF90">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16C97EE1">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3AA5C690">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pPr>
    </w:p>
    <w:p w14:paraId="12FE170E">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9"/>
        <w:rPr>
          <w:rFonts w:hint="eastAsia" w:ascii="宋体" w:hAnsi="宋体" w:eastAsia="宋体"/>
          <w:b/>
          <w:color w:val="auto"/>
          <w:sz w:val="44"/>
          <w:szCs w:val="44"/>
          <w:lang w:val="en-US" w:eastAsia="zh-CN"/>
        </w:rPr>
        <w:sectPr>
          <w:headerReference r:id="rId3" w:type="default"/>
          <w:footerReference r:id="rId4" w:type="default"/>
          <w:pgSz w:w="11906" w:h="16838"/>
          <w:pgMar w:top="1440" w:right="1080" w:bottom="1440" w:left="1080" w:header="780" w:footer="567" w:gutter="0"/>
          <w:pgNumType w:fmt="decimal" w:start="1"/>
          <w:cols w:space="720" w:num="1"/>
          <w:titlePg/>
        </w:sectPr>
      </w:pPr>
    </w:p>
    <w:p w14:paraId="6A2A4821">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spacing w:after="0" w:afterLines="100"/>
        <w:jc w:val="center"/>
        <w:textAlignment w:val="auto"/>
        <w:outlineLvl w:val="0"/>
        <w:rPr>
          <w:rFonts w:ascii="宋体" w:hAnsi="宋体" w:eastAsia="宋体"/>
          <w:b/>
          <w:color w:val="auto"/>
          <w:sz w:val="32"/>
          <w:szCs w:val="32"/>
        </w:rPr>
      </w:pPr>
      <w:bookmarkStart w:id="10" w:name="_Toc9758"/>
      <w:r>
        <w:rPr>
          <w:rFonts w:hint="eastAsia" w:ascii="宋体" w:hAnsi="宋体" w:eastAsia="宋体"/>
          <w:b/>
          <w:color w:val="auto"/>
          <w:sz w:val="44"/>
          <w:szCs w:val="44"/>
          <w:lang w:val="en-US" w:eastAsia="zh-CN"/>
        </w:rPr>
        <w:t xml:space="preserve">第一章 </w:t>
      </w:r>
      <w:r>
        <w:rPr>
          <w:rFonts w:hint="eastAsia" w:ascii="宋体" w:hAnsi="宋体" w:eastAsia="宋体"/>
          <w:b/>
          <w:color w:val="auto"/>
          <w:sz w:val="44"/>
          <w:szCs w:val="44"/>
        </w:rPr>
        <w:t>竞争性磋商公告</w:t>
      </w:r>
      <w:bookmarkEnd w:id="10"/>
    </w:p>
    <w:tbl>
      <w:tblPr>
        <w:tblStyle w:val="23"/>
        <w:tblW w:w="10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0"/>
      </w:tblGrid>
      <w:tr w14:paraId="1E00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40" w:type="dxa"/>
          </w:tcPr>
          <w:p w14:paraId="2D078CF9">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eastAsia="宋体"/>
                <w:color w:val="auto"/>
                <w:sz w:val="28"/>
                <w:szCs w:val="28"/>
              </w:rPr>
            </w:pPr>
            <w:r>
              <w:rPr>
                <w:rFonts w:hint="eastAsia" w:ascii="宋体" w:hAnsi="宋体" w:eastAsia="宋体"/>
                <w:color w:val="auto"/>
                <w:sz w:val="21"/>
                <w:szCs w:val="21"/>
                <w:u w:val="single"/>
                <w:lang w:eastAsia="zh-CN"/>
              </w:rPr>
              <w:t>普洱市特殊教育学校附属工程建设项目</w:t>
            </w:r>
            <w:r>
              <w:rPr>
                <w:rFonts w:hint="eastAsia" w:ascii="宋体" w:hAnsi="宋体" w:eastAsia="宋体"/>
                <w:color w:val="auto"/>
                <w:sz w:val="21"/>
                <w:szCs w:val="21"/>
              </w:rPr>
              <w:t>的潜在供应商应在</w:t>
            </w:r>
            <w:r>
              <w:rPr>
                <w:rFonts w:hint="eastAsia" w:ascii="宋体" w:hAnsi="宋体" w:eastAsia="宋体"/>
                <w:color w:val="auto"/>
                <w:sz w:val="21"/>
                <w:szCs w:val="21"/>
                <w:lang w:eastAsia="zh-CN"/>
              </w:rPr>
              <w:t>“</w:t>
            </w:r>
            <w:r>
              <w:rPr>
                <w:rFonts w:hint="eastAsia" w:ascii="宋体" w:hAnsi="宋体" w:eastAsia="宋体" w:cs="宋体"/>
                <w:color w:val="auto"/>
                <w:sz w:val="21"/>
                <w:szCs w:val="21"/>
                <w:highlight w:val="none"/>
                <w:shd w:val="clear" w:color="auto" w:fill="FFFFFF"/>
                <w:lang w:val="en-US" w:eastAsia="zh-CN"/>
              </w:rPr>
              <w:t>政采云</w:t>
            </w:r>
            <w:r>
              <w:rPr>
                <w:rFonts w:hint="eastAsia" w:ascii="宋体" w:hAnsi="宋体" w:eastAsia="宋体"/>
                <w:color w:val="auto"/>
                <w:sz w:val="21"/>
                <w:szCs w:val="21"/>
                <w:lang w:eastAsia="zh-CN"/>
              </w:rPr>
              <w:t>”</w:t>
            </w:r>
            <w:r>
              <w:rPr>
                <w:rFonts w:hint="eastAsia" w:ascii="宋体" w:hAnsi="宋体" w:eastAsia="宋体" w:cs="宋体"/>
                <w:color w:val="auto"/>
                <w:sz w:val="21"/>
                <w:szCs w:val="21"/>
                <w:highlight w:val="none"/>
                <w:shd w:val="clear" w:color="auto" w:fill="FFFFFF"/>
                <w:lang w:val="en-US" w:eastAsia="zh-CN"/>
              </w:rPr>
              <w:t>平台（https://www.zcygov.cn/）</w:t>
            </w:r>
            <w:r>
              <w:rPr>
                <w:rFonts w:hint="eastAsia" w:ascii="宋体" w:hAnsi="宋体" w:eastAsia="宋体" w:cs="宋体"/>
                <w:color w:val="auto"/>
                <w:sz w:val="21"/>
                <w:szCs w:val="21"/>
                <w:u w:val="none"/>
              </w:rPr>
              <w:t>操作路径：登录“政采云”平台-项目采购-获取采购文件-找到本项目-点击“申请获取采购文件”）</w:t>
            </w:r>
            <w:r>
              <w:rPr>
                <w:rFonts w:hint="eastAsia" w:ascii="宋体" w:hAnsi="宋体" w:eastAsia="宋体"/>
                <w:color w:val="auto"/>
                <w:sz w:val="21"/>
                <w:szCs w:val="21"/>
              </w:rPr>
              <w:t>获取采购文件，并于</w:t>
            </w:r>
            <w:r>
              <w:rPr>
                <w:rFonts w:hint="eastAsia" w:ascii="宋体" w:hAnsi="宋体" w:eastAsia="宋体"/>
                <w:color w:val="auto"/>
                <w:sz w:val="21"/>
                <w:szCs w:val="21"/>
                <w:u w:val="single"/>
                <w:lang w:val="en-US" w:eastAsia="zh-CN"/>
              </w:rPr>
              <w:t>2025</w:t>
            </w:r>
            <w:r>
              <w:rPr>
                <w:rFonts w:hint="eastAsia" w:ascii="宋体" w:hAnsi="宋体" w:eastAsia="宋体"/>
                <w:color w:val="auto"/>
                <w:sz w:val="21"/>
                <w:szCs w:val="21"/>
                <w:u w:val="single"/>
                <w:lang w:eastAsia="zh-CN"/>
              </w:rPr>
              <w:t>年</w:t>
            </w:r>
            <w:r>
              <w:rPr>
                <w:rFonts w:hint="eastAsia" w:ascii="宋体" w:hAnsi="宋体" w:eastAsia="宋体"/>
                <w:color w:val="auto"/>
                <w:sz w:val="21"/>
                <w:szCs w:val="21"/>
                <w:u w:val="single"/>
                <w:lang w:val="en-US" w:eastAsia="zh-CN"/>
              </w:rPr>
              <w:t>3月28</w:t>
            </w:r>
            <w:r>
              <w:rPr>
                <w:rFonts w:hint="eastAsia" w:ascii="宋体" w:hAnsi="宋体" w:eastAsia="宋体"/>
                <w:color w:val="auto"/>
                <w:sz w:val="21"/>
                <w:szCs w:val="21"/>
                <w:u w:val="single"/>
                <w:lang w:eastAsia="zh-CN"/>
              </w:rPr>
              <w:t>日</w:t>
            </w:r>
            <w:r>
              <w:rPr>
                <w:rFonts w:hint="eastAsia" w:ascii="宋体" w:hAnsi="宋体" w:eastAsia="宋体"/>
                <w:color w:val="auto"/>
                <w:sz w:val="21"/>
                <w:szCs w:val="21"/>
                <w:u w:val="single"/>
                <w:lang w:val="en-US" w:eastAsia="zh-CN"/>
              </w:rPr>
              <w:t>09时</w:t>
            </w:r>
            <w:r>
              <w:rPr>
                <w:rFonts w:hint="eastAsia" w:ascii="宋体" w:hAnsi="宋体" w:eastAsia="宋体"/>
                <w:color w:val="auto"/>
                <w:sz w:val="21"/>
                <w:szCs w:val="21"/>
                <w:u w:val="single"/>
              </w:rPr>
              <w:t>00分</w:t>
            </w:r>
            <w:r>
              <w:rPr>
                <w:rFonts w:hint="eastAsia" w:ascii="宋体" w:hAnsi="宋体" w:eastAsia="宋体"/>
                <w:color w:val="auto"/>
                <w:sz w:val="21"/>
                <w:szCs w:val="21"/>
              </w:rPr>
              <w:t>（北京时间）前提交响应文件。</w:t>
            </w:r>
          </w:p>
        </w:tc>
      </w:tr>
    </w:tbl>
    <w:p w14:paraId="5F3D6F42">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bookmarkStart w:id="11" w:name="_Toc28974"/>
      <w:bookmarkStart w:id="12" w:name="_Toc25650"/>
      <w:r>
        <w:rPr>
          <w:rFonts w:hint="eastAsia" w:ascii="宋体" w:hAnsi="宋体" w:eastAsia="宋体"/>
          <w:b/>
          <w:color w:val="auto"/>
          <w:sz w:val="30"/>
          <w:szCs w:val="30"/>
        </w:rPr>
        <w:t>一、项目基本情况</w:t>
      </w:r>
      <w:bookmarkEnd w:id="11"/>
      <w:bookmarkEnd w:id="12"/>
      <w:r>
        <w:rPr>
          <w:rFonts w:hint="eastAsia" w:ascii="宋体" w:hAnsi="宋体" w:eastAsia="宋体"/>
          <w:b/>
          <w:color w:val="auto"/>
          <w:sz w:val="30"/>
          <w:szCs w:val="30"/>
        </w:rPr>
        <w:t xml:space="preserve"> </w:t>
      </w:r>
    </w:p>
    <w:p w14:paraId="272D7E12">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lang w:eastAsia="zh-CN"/>
        </w:rPr>
        <w:t>项目编号：PEZC2025-C2-00142-YNAZ-0004</w:t>
      </w:r>
    </w:p>
    <w:p w14:paraId="2DE02874">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普洱市特殊教育学校附属工程建设项目</w:t>
      </w:r>
    </w:p>
    <w:p w14:paraId="4C8C070B">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1.3</w:t>
      </w:r>
      <w:r>
        <w:rPr>
          <w:rFonts w:hint="eastAsia" w:ascii="宋体" w:hAnsi="宋体" w:eastAsia="宋体" w:cs="宋体"/>
          <w:color w:val="auto"/>
          <w:sz w:val="21"/>
          <w:szCs w:val="21"/>
        </w:rPr>
        <w:t>采购方式</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 xml:space="preserve">竞争性磋商 </w:t>
      </w:r>
    </w:p>
    <w:p w14:paraId="4E74E6C2">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1.4</w:t>
      </w:r>
      <w:r>
        <w:rPr>
          <w:rFonts w:hint="eastAsia" w:ascii="宋体" w:hAnsi="宋体" w:eastAsia="宋体" w:cs="宋体"/>
          <w:b w:val="0"/>
          <w:bCs w:val="0"/>
          <w:color w:val="auto"/>
          <w:sz w:val="21"/>
          <w:szCs w:val="21"/>
        </w:rPr>
        <w:t>预算金额：</w:t>
      </w:r>
      <w:r>
        <w:rPr>
          <w:rFonts w:hint="eastAsia" w:ascii="宋体" w:hAnsi="宋体" w:eastAsia="宋体" w:cs="宋体"/>
          <w:b w:val="0"/>
          <w:bCs w:val="0"/>
          <w:color w:val="auto"/>
          <w:sz w:val="21"/>
          <w:szCs w:val="21"/>
          <w:lang w:val="en-US" w:eastAsia="zh-CN"/>
        </w:rPr>
        <w:t>1800000.00元</w:t>
      </w:r>
    </w:p>
    <w:p w14:paraId="1BC49329">
      <w:pPr>
        <w:keepNext w:val="0"/>
        <w:keepLines w:val="0"/>
        <w:pageBreakBefore w:val="0"/>
        <w:widowControl w:val="0"/>
        <w:kinsoku/>
        <w:wordWrap/>
        <w:overflowPunct/>
        <w:topLinePunct w:val="0"/>
        <w:autoSpaceDE/>
        <w:autoSpaceDN/>
        <w:bidi w:val="0"/>
        <w:adjustRightInd/>
        <w:snapToGrid/>
        <w:spacing w:line="480" w:lineRule="exact"/>
        <w:ind w:firstLine="840" w:firstLineChars="400"/>
        <w:jc w:val="left"/>
        <w:textAlignment w:val="auto"/>
        <w:outlineLvl w:val="3"/>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最高限价：1799760.52元</w:t>
      </w:r>
    </w:p>
    <w:p w14:paraId="70C5A2A9">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1.5采购需求：新建围墙、围墙钢丝网围挡、围墙排水、屋顶防水修缮、教学楼和综合楼外墙改造（具体内容详见工程量清单）</w:t>
      </w:r>
    </w:p>
    <w:p w14:paraId="4EB06C44">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1.6工期：合同签订后60日历天</w:t>
      </w:r>
    </w:p>
    <w:p w14:paraId="107E4AB0">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1.7质量要求：符合国家、地方及行业现行工程建设强制性标准、相关质量验收标准及规范的要求，一次性竣工验收合格。</w:t>
      </w:r>
    </w:p>
    <w:p w14:paraId="0FA1CCDC">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1.8本项目不接受联合体投标。</w:t>
      </w:r>
    </w:p>
    <w:p w14:paraId="43225EC9">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hint="eastAsia" w:ascii="宋体" w:hAnsi="宋体" w:eastAsia="宋体"/>
          <w:b/>
          <w:color w:val="auto"/>
          <w:sz w:val="30"/>
          <w:szCs w:val="30"/>
        </w:rPr>
      </w:pPr>
      <w:bookmarkStart w:id="13" w:name="_Toc11290"/>
      <w:bookmarkStart w:id="14" w:name="_Toc30635"/>
      <w:r>
        <w:rPr>
          <w:rFonts w:hint="eastAsia" w:ascii="宋体" w:hAnsi="宋体" w:eastAsia="宋体"/>
          <w:b/>
          <w:color w:val="auto"/>
          <w:sz w:val="30"/>
          <w:szCs w:val="30"/>
          <w:lang w:val="en-US" w:eastAsia="zh-CN"/>
        </w:rPr>
        <w:t>二、</w:t>
      </w:r>
      <w:r>
        <w:rPr>
          <w:rFonts w:hint="eastAsia" w:ascii="宋体" w:hAnsi="宋体" w:eastAsia="宋体"/>
          <w:b/>
          <w:color w:val="auto"/>
          <w:sz w:val="30"/>
          <w:szCs w:val="30"/>
        </w:rPr>
        <w:t>申请人的资格要求：</w:t>
      </w:r>
      <w:bookmarkEnd w:id="13"/>
      <w:bookmarkEnd w:id="14"/>
    </w:p>
    <w:p w14:paraId="39DE04B0">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2"/>
        <w:rPr>
          <w:rFonts w:hint="eastAsia" w:ascii="宋体" w:hAnsi="宋体" w:eastAsia="宋体" w:cs="宋体"/>
          <w:b w:val="0"/>
          <w:color w:val="auto"/>
          <w:sz w:val="21"/>
          <w:szCs w:val="21"/>
        </w:rPr>
      </w:pPr>
      <w:r>
        <w:rPr>
          <w:rFonts w:hint="eastAsia" w:asciiTheme="minorEastAsia" w:hAnsiTheme="minorEastAsia" w:eastAsiaTheme="minorEastAsia" w:cstheme="minorEastAsia"/>
          <w:b w:val="0"/>
          <w:color w:val="auto"/>
          <w:sz w:val="21"/>
          <w:szCs w:val="21"/>
          <w:lang w:val="en-US" w:eastAsia="zh-CN"/>
        </w:rPr>
        <w:t>2</w:t>
      </w:r>
      <w:r>
        <w:rPr>
          <w:rFonts w:hint="eastAsia" w:ascii="宋体" w:hAnsi="宋体" w:eastAsia="宋体" w:cs="宋体"/>
          <w:b w:val="0"/>
          <w:color w:val="auto"/>
          <w:sz w:val="21"/>
          <w:szCs w:val="21"/>
          <w:lang w:val="en-US" w:eastAsia="zh-CN"/>
        </w:rPr>
        <w:t>.</w:t>
      </w:r>
      <w:r>
        <w:rPr>
          <w:rFonts w:hint="eastAsia" w:asciiTheme="minorEastAsia" w:hAnsiTheme="minorEastAsia" w:eastAsiaTheme="minorEastAsia" w:cstheme="minorEastAsia"/>
          <w:b w:val="0"/>
          <w:color w:val="auto"/>
          <w:sz w:val="21"/>
          <w:szCs w:val="21"/>
          <w:lang w:val="en-US" w:eastAsia="zh-CN"/>
        </w:rPr>
        <w:t>1</w:t>
      </w:r>
      <w:r>
        <w:rPr>
          <w:rFonts w:hint="eastAsia" w:ascii="宋体" w:hAnsi="宋体" w:eastAsia="宋体" w:cs="宋体"/>
          <w:b w:val="0"/>
          <w:color w:val="auto"/>
          <w:sz w:val="21"/>
          <w:szCs w:val="21"/>
        </w:rPr>
        <w:t>满足《中华人民共和国政府采购法》第二十二条规定：</w:t>
      </w:r>
      <w:bookmarkStart w:id="15" w:name="_Toc19864"/>
    </w:p>
    <w:bookmarkEnd w:id="15"/>
    <w:p w14:paraId="0A65A446">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3"/>
        <w:rPr>
          <w:rFonts w:hint="eastAsia" w:asciiTheme="minorEastAsia" w:hAnsiTheme="minorEastAsia" w:eastAsiaTheme="minorEastAsia" w:cstheme="minorEastAsia"/>
          <w:b w:val="0"/>
          <w:color w:val="auto"/>
          <w:sz w:val="21"/>
          <w:szCs w:val="21"/>
          <w:lang w:val="en-US" w:eastAsia="zh-CN"/>
        </w:rPr>
      </w:pPr>
      <w:r>
        <w:rPr>
          <w:rFonts w:hint="eastAsia" w:asciiTheme="minorEastAsia" w:hAnsiTheme="minorEastAsia" w:eastAsiaTheme="minorEastAsia" w:cstheme="minorEastAsia"/>
          <w:b w:val="0"/>
          <w:color w:val="auto"/>
          <w:sz w:val="21"/>
          <w:szCs w:val="21"/>
          <w:lang w:val="en-US" w:eastAsia="zh-CN"/>
        </w:rPr>
        <w:t>（</w:t>
      </w:r>
      <w:r>
        <w:rPr>
          <w:rFonts w:hint="eastAsia" w:asciiTheme="minorEastAsia" w:hAnsiTheme="minorEastAsia" w:cstheme="minorEastAsia"/>
          <w:b w:val="0"/>
          <w:color w:val="auto"/>
          <w:sz w:val="21"/>
          <w:szCs w:val="21"/>
          <w:lang w:val="en-US" w:eastAsia="zh-CN"/>
        </w:rPr>
        <w:t>1</w:t>
      </w:r>
      <w:r>
        <w:rPr>
          <w:rFonts w:hint="eastAsia" w:asciiTheme="minorEastAsia" w:hAnsiTheme="minorEastAsia" w:eastAsiaTheme="minorEastAsia" w:cstheme="minorEastAsia"/>
          <w:b w:val="0"/>
          <w:color w:val="auto"/>
          <w:sz w:val="21"/>
          <w:szCs w:val="21"/>
          <w:lang w:val="en-US" w:eastAsia="zh-CN"/>
        </w:rPr>
        <w:t>）具有独立承担民事责任的能力</w:t>
      </w:r>
      <w:r>
        <w:rPr>
          <w:rFonts w:hint="eastAsia" w:asciiTheme="minorEastAsia" w:hAnsiTheme="minorEastAsia" w:cstheme="minorEastAsia"/>
          <w:b w:val="0"/>
          <w:color w:val="auto"/>
          <w:sz w:val="21"/>
          <w:szCs w:val="21"/>
          <w:lang w:val="en-US" w:eastAsia="zh-CN"/>
        </w:rPr>
        <w:t>；</w:t>
      </w:r>
    </w:p>
    <w:p w14:paraId="2E0A8E84">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3"/>
        <w:rPr>
          <w:rFonts w:hint="eastAsia" w:asciiTheme="minorEastAsia" w:hAnsiTheme="minorEastAsia" w:eastAsiaTheme="minorEastAsia" w:cstheme="minorEastAsia"/>
          <w:b w:val="0"/>
          <w:color w:val="auto"/>
          <w:sz w:val="21"/>
          <w:szCs w:val="21"/>
          <w:lang w:val="en-US" w:eastAsia="zh-CN"/>
        </w:rPr>
      </w:pPr>
      <w:r>
        <w:rPr>
          <w:rFonts w:hint="eastAsia" w:asciiTheme="minorEastAsia" w:hAnsiTheme="minorEastAsia" w:eastAsiaTheme="minorEastAsia" w:cstheme="minorEastAsia"/>
          <w:b w:val="0"/>
          <w:color w:val="auto"/>
          <w:sz w:val="21"/>
          <w:szCs w:val="21"/>
          <w:lang w:val="en-US" w:eastAsia="zh-CN"/>
        </w:rPr>
        <w:t>（</w:t>
      </w:r>
      <w:r>
        <w:rPr>
          <w:rFonts w:hint="eastAsia" w:asciiTheme="minorEastAsia" w:hAnsiTheme="minorEastAsia" w:cstheme="minorEastAsia"/>
          <w:b w:val="0"/>
          <w:color w:val="auto"/>
          <w:sz w:val="21"/>
          <w:szCs w:val="21"/>
          <w:lang w:val="en-US" w:eastAsia="zh-CN"/>
        </w:rPr>
        <w:t>2</w:t>
      </w:r>
      <w:r>
        <w:rPr>
          <w:rFonts w:hint="eastAsia" w:asciiTheme="minorEastAsia" w:hAnsiTheme="minorEastAsia" w:eastAsiaTheme="minorEastAsia" w:cstheme="minorEastAsia"/>
          <w:b w:val="0"/>
          <w:color w:val="auto"/>
          <w:sz w:val="21"/>
          <w:szCs w:val="21"/>
          <w:lang w:val="en-US" w:eastAsia="zh-CN"/>
        </w:rPr>
        <w:t>）具有良好的商业信誉和健全的财务会计制度；</w:t>
      </w:r>
    </w:p>
    <w:p w14:paraId="303ACA18">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3"/>
        <w:rPr>
          <w:rFonts w:hint="eastAsia" w:asciiTheme="minorEastAsia" w:hAnsiTheme="minorEastAsia" w:eastAsiaTheme="minorEastAsia" w:cstheme="minorEastAsia"/>
          <w:b w:val="0"/>
          <w:color w:val="auto"/>
          <w:sz w:val="21"/>
          <w:szCs w:val="21"/>
          <w:lang w:val="en-US" w:eastAsia="zh-CN"/>
        </w:rPr>
      </w:pPr>
      <w:r>
        <w:rPr>
          <w:rFonts w:hint="eastAsia" w:asciiTheme="minorEastAsia" w:hAnsiTheme="minorEastAsia" w:eastAsiaTheme="minorEastAsia" w:cstheme="minorEastAsia"/>
          <w:b w:val="0"/>
          <w:color w:val="auto"/>
          <w:sz w:val="21"/>
          <w:szCs w:val="21"/>
          <w:lang w:val="en-US" w:eastAsia="zh-CN"/>
        </w:rPr>
        <w:t>（</w:t>
      </w:r>
      <w:r>
        <w:rPr>
          <w:rFonts w:hint="eastAsia" w:asciiTheme="minorEastAsia" w:hAnsiTheme="minorEastAsia" w:cstheme="minorEastAsia"/>
          <w:b w:val="0"/>
          <w:color w:val="auto"/>
          <w:sz w:val="21"/>
          <w:szCs w:val="21"/>
          <w:lang w:val="en-US" w:eastAsia="zh-CN"/>
        </w:rPr>
        <w:t>3</w:t>
      </w:r>
      <w:r>
        <w:rPr>
          <w:rFonts w:hint="eastAsia" w:asciiTheme="minorEastAsia" w:hAnsiTheme="minorEastAsia" w:eastAsiaTheme="minorEastAsia" w:cstheme="minorEastAsia"/>
          <w:b w:val="0"/>
          <w:color w:val="auto"/>
          <w:sz w:val="21"/>
          <w:szCs w:val="21"/>
          <w:lang w:val="en-US" w:eastAsia="zh-CN"/>
        </w:rPr>
        <w:t>）具有履行合同所必需的设备和专业技术能力；</w:t>
      </w:r>
    </w:p>
    <w:p w14:paraId="41416DC4">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3"/>
        <w:rPr>
          <w:rFonts w:hint="eastAsia" w:asciiTheme="minorEastAsia" w:hAnsiTheme="minorEastAsia" w:eastAsiaTheme="minorEastAsia" w:cstheme="minorEastAsia"/>
          <w:b w:val="0"/>
          <w:color w:val="auto"/>
          <w:sz w:val="21"/>
          <w:szCs w:val="21"/>
          <w:lang w:val="en-US" w:eastAsia="zh-CN"/>
        </w:rPr>
      </w:pPr>
      <w:r>
        <w:rPr>
          <w:rFonts w:hint="eastAsia" w:asciiTheme="minorEastAsia" w:hAnsiTheme="minorEastAsia" w:eastAsiaTheme="minorEastAsia" w:cstheme="minorEastAsia"/>
          <w:b w:val="0"/>
          <w:color w:val="auto"/>
          <w:sz w:val="21"/>
          <w:szCs w:val="21"/>
          <w:lang w:val="en-US" w:eastAsia="zh-CN"/>
        </w:rPr>
        <w:t>（</w:t>
      </w:r>
      <w:r>
        <w:rPr>
          <w:rFonts w:hint="eastAsia" w:asciiTheme="minorEastAsia" w:hAnsiTheme="minorEastAsia" w:cstheme="minorEastAsia"/>
          <w:b w:val="0"/>
          <w:color w:val="auto"/>
          <w:sz w:val="21"/>
          <w:szCs w:val="21"/>
          <w:lang w:val="en-US" w:eastAsia="zh-CN"/>
        </w:rPr>
        <w:t>4</w:t>
      </w:r>
      <w:r>
        <w:rPr>
          <w:rFonts w:hint="eastAsia" w:asciiTheme="minorEastAsia" w:hAnsiTheme="minorEastAsia" w:eastAsiaTheme="minorEastAsia" w:cstheme="minorEastAsia"/>
          <w:b w:val="0"/>
          <w:color w:val="auto"/>
          <w:sz w:val="21"/>
          <w:szCs w:val="21"/>
          <w:lang w:val="en-US" w:eastAsia="zh-CN"/>
        </w:rPr>
        <w:t>）有依法缴纳税收和社会保障资金的良好记录；</w:t>
      </w:r>
    </w:p>
    <w:p w14:paraId="44982E3B">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3"/>
        <w:rPr>
          <w:rFonts w:hint="eastAsia" w:asciiTheme="minorEastAsia" w:hAnsiTheme="minorEastAsia" w:eastAsiaTheme="minorEastAsia" w:cstheme="minorEastAsia"/>
          <w:b w:val="0"/>
          <w:color w:val="auto"/>
          <w:sz w:val="21"/>
          <w:szCs w:val="21"/>
          <w:lang w:val="en-US" w:eastAsia="zh-CN"/>
        </w:rPr>
      </w:pPr>
      <w:r>
        <w:rPr>
          <w:rFonts w:hint="eastAsia" w:asciiTheme="minorEastAsia" w:hAnsiTheme="minorEastAsia" w:eastAsiaTheme="minorEastAsia" w:cstheme="minorEastAsia"/>
          <w:b w:val="0"/>
          <w:color w:val="auto"/>
          <w:sz w:val="21"/>
          <w:szCs w:val="21"/>
          <w:lang w:val="en-US" w:eastAsia="zh-CN"/>
        </w:rPr>
        <w:t>（</w:t>
      </w:r>
      <w:r>
        <w:rPr>
          <w:rFonts w:hint="eastAsia" w:asciiTheme="minorEastAsia" w:hAnsiTheme="minorEastAsia" w:cstheme="minorEastAsia"/>
          <w:b w:val="0"/>
          <w:color w:val="auto"/>
          <w:sz w:val="21"/>
          <w:szCs w:val="21"/>
          <w:lang w:val="en-US" w:eastAsia="zh-CN"/>
        </w:rPr>
        <w:t>5</w:t>
      </w:r>
      <w:r>
        <w:rPr>
          <w:rFonts w:hint="eastAsia" w:asciiTheme="minorEastAsia" w:hAnsiTheme="minorEastAsia" w:eastAsiaTheme="minorEastAsia" w:cstheme="minorEastAsia"/>
          <w:b w:val="0"/>
          <w:color w:val="auto"/>
          <w:sz w:val="21"/>
          <w:szCs w:val="21"/>
          <w:lang w:val="en-US" w:eastAsia="zh-CN"/>
        </w:rPr>
        <w:t>）参加政府采购活动前三年内，在经营活动中没有重大违法记录；</w:t>
      </w:r>
    </w:p>
    <w:p w14:paraId="5EAC9361">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3"/>
        <w:rPr>
          <w:rFonts w:hint="eastAsia" w:asciiTheme="minorEastAsia" w:hAnsiTheme="minorEastAsia" w:eastAsiaTheme="minorEastAsia" w:cstheme="minorEastAsia"/>
          <w:b w:val="0"/>
          <w:color w:val="auto"/>
          <w:sz w:val="21"/>
          <w:szCs w:val="21"/>
          <w:lang w:val="en-US" w:eastAsia="zh-CN"/>
        </w:rPr>
      </w:pPr>
      <w:r>
        <w:rPr>
          <w:rFonts w:hint="eastAsia" w:asciiTheme="minorEastAsia" w:hAnsiTheme="minorEastAsia" w:eastAsiaTheme="minorEastAsia" w:cstheme="minorEastAsia"/>
          <w:b w:val="0"/>
          <w:color w:val="auto"/>
          <w:sz w:val="21"/>
          <w:szCs w:val="21"/>
          <w:lang w:val="en-US" w:eastAsia="zh-CN"/>
        </w:rPr>
        <w:t>（</w:t>
      </w:r>
      <w:r>
        <w:rPr>
          <w:rFonts w:hint="eastAsia" w:asciiTheme="minorEastAsia" w:hAnsiTheme="minorEastAsia" w:cstheme="minorEastAsia"/>
          <w:b w:val="0"/>
          <w:color w:val="auto"/>
          <w:sz w:val="21"/>
          <w:szCs w:val="21"/>
          <w:lang w:val="en-US" w:eastAsia="zh-CN"/>
        </w:rPr>
        <w:t>6</w:t>
      </w:r>
      <w:r>
        <w:rPr>
          <w:rFonts w:hint="eastAsia" w:asciiTheme="minorEastAsia" w:hAnsiTheme="minorEastAsia" w:eastAsiaTheme="minorEastAsia" w:cstheme="minorEastAsia"/>
          <w:b w:val="0"/>
          <w:color w:val="auto"/>
          <w:sz w:val="21"/>
          <w:szCs w:val="21"/>
          <w:lang w:val="en-US" w:eastAsia="zh-CN"/>
        </w:rPr>
        <w:t>）法律、行政法规规定的其他条件。</w:t>
      </w:r>
    </w:p>
    <w:p w14:paraId="60F4F5EC">
      <w:pPr>
        <w:pStyle w:val="21"/>
        <w:keepNext w:val="0"/>
        <w:keepLines w:val="0"/>
        <w:pageBreakBefore w:val="0"/>
        <w:widowControl w:val="0"/>
        <w:numPr>
          <w:ilvl w:val="0"/>
          <w:numId w:val="0"/>
        </w:numPr>
        <w:kinsoku/>
        <w:wordWrap/>
        <w:overflowPunct/>
        <w:topLinePunct w:val="0"/>
        <w:bidi w:val="0"/>
        <w:adjustRightInd/>
        <w:snapToGrid/>
        <w:spacing w:line="480" w:lineRule="exact"/>
        <w:ind w:leftChars="0" w:firstLine="420" w:firstLineChars="200"/>
        <w:textAlignment w:val="auto"/>
        <w:outlineLvl w:val="2"/>
        <w:rPr>
          <w:rFonts w:hint="eastAsia" w:asciiTheme="minorEastAsia" w:hAnsiTheme="minorEastAsia" w:eastAsiaTheme="minorEastAsia" w:cstheme="minorEastAsia"/>
          <w:b w:val="0"/>
          <w:color w:val="auto"/>
          <w:kern w:val="2"/>
          <w:sz w:val="21"/>
          <w:szCs w:val="21"/>
          <w:lang w:val="en-US" w:eastAsia="zh-CN" w:bidi="ar-SA"/>
        </w:rPr>
      </w:pPr>
      <w:bookmarkStart w:id="16" w:name="_Toc28474"/>
      <w:bookmarkStart w:id="17" w:name="_Toc29255"/>
      <w:r>
        <w:rPr>
          <w:rFonts w:hint="eastAsia" w:asciiTheme="minorEastAsia" w:hAnsiTheme="minorEastAsia" w:eastAsiaTheme="minorEastAsia" w:cstheme="minorEastAsia"/>
          <w:b w:val="0"/>
          <w:color w:val="auto"/>
          <w:kern w:val="2"/>
          <w:sz w:val="21"/>
          <w:szCs w:val="21"/>
          <w:lang w:val="en-US" w:eastAsia="zh-CN" w:bidi="ar-SA"/>
        </w:rPr>
        <w:t>2.2本项目特定资格要求：</w:t>
      </w:r>
    </w:p>
    <w:p w14:paraId="2D986F64">
      <w:pPr>
        <w:pStyle w:val="21"/>
        <w:keepNext w:val="0"/>
        <w:keepLines w:val="0"/>
        <w:pageBreakBefore w:val="0"/>
        <w:widowControl w:val="0"/>
        <w:numPr>
          <w:ilvl w:val="0"/>
          <w:numId w:val="0"/>
        </w:numPr>
        <w:kinsoku/>
        <w:wordWrap/>
        <w:overflowPunct/>
        <w:topLinePunct w:val="0"/>
        <w:bidi w:val="0"/>
        <w:adjustRightInd/>
        <w:snapToGrid/>
        <w:spacing w:line="480" w:lineRule="exact"/>
        <w:ind w:leftChars="200"/>
        <w:textAlignment w:val="auto"/>
        <w:outlineLvl w:val="2"/>
        <w:rPr>
          <w:rFonts w:hint="eastAsia" w:asciiTheme="minorEastAsia" w:hAnsiTheme="minorEastAsia" w:eastAsiaTheme="minorEastAsia" w:cstheme="minorEastAsia"/>
          <w:b w:val="0"/>
          <w:color w:val="auto"/>
          <w:kern w:val="2"/>
          <w:sz w:val="21"/>
          <w:szCs w:val="21"/>
          <w:lang w:val="en-US" w:eastAsia="zh-CN" w:bidi="ar-SA"/>
        </w:rPr>
      </w:pPr>
      <w:r>
        <w:rPr>
          <w:rFonts w:hint="eastAsia" w:asciiTheme="minorEastAsia" w:hAnsiTheme="minorEastAsia" w:eastAsiaTheme="minorEastAsia" w:cstheme="minorEastAsia"/>
          <w:b w:val="0"/>
          <w:color w:val="auto"/>
          <w:kern w:val="2"/>
          <w:sz w:val="21"/>
          <w:szCs w:val="21"/>
          <w:lang w:val="en-US" w:eastAsia="zh-CN" w:bidi="ar-SA"/>
        </w:rPr>
        <w:t>（1）资质要求：供应商须具备建设行政主管部门核发的建筑工程施工总承包三级及以上资质,并具备有效的安全生产许可证，在人员、设备、资金等方面具备相应的能力；</w:t>
      </w:r>
    </w:p>
    <w:p w14:paraId="5D8C9A36">
      <w:pPr>
        <w:pStyle w:val="21"/>
        <w:keepNext w:val="0"/>
        <w:keepLines w:val="0"/>
        <w:pageBreakBefore w:val="0"/>
        <w:widowControl w:val="0"/>
        <w:numPr>
          <w:ilvl w:val="0"/>
          <w:numId w:val="1"/>
        </w:numPr>
        <w:kinsoku/>
        <w:wordWrap/>
        <w:overflowPunct/>
        <w:topLinePunct w:val="0"/>
        <w:bidi w:val="0"/>
        <w:adjustRightInd/>
        <w:snapToGrid/>
        <w:spacing w:line="480" w:lineRule="exact"/>
        <w:ind w:leftChars="0" w:firstLine="420" w:firstLineChars="200"/>
        <w:textAlignment w:val="auto"/>
        <w:outlineLvl w:val="2"/>
        <w:rPr>
          <w:rFonts w:hint="eastAsia" w:asciiTheme="minorEastAsia" w:hAnsiTheme="minorEastAsia" w:eastAsiaTheme="minorEastAsia" w:cstheme="minorEastAsia"/>
          <w:b w:val="0"/>
          <w:color w:val="auto"/>
          <w:kern w:val="2"/>
          <w:sz w:val="21"/>
          <w:szCs w:val="21"/>
          <w:lang w:val="en-US" w:eastAsia="zh-CN" w:bidi="ar-SA"/>
        </w:rPr>
      </w:pPr>
      <w:r>
        <w:rPr>
          <w:rFonts w:hint="eastAsia" w:asciiTheme="minorEastAsia" w:hAnsiTheme="minorEastAsia" w:eastAsiaTheme="minorEastAsia" w:cstheme="minorEastAsia"/>
          <w:b w:val="0"/>
          <w:color w:val="auto"/>
          <w:kern w:val="2"/>
          <w:sz w:val="21"/>
          <w:szCs w:val="21"/>
          <w:lang w:val="en-US" w:eastAsia="zh-CN" w:bidi="ar-SA"/>
        </w:rPr>
        <w:t>项目经理：拟派项目经理须具有建设行政主管部门颁发的建筑工程专业二级及以上注册建造师执业资格证书，并取得安全生产考核合格证书，且不能担任其他在建工程的项目经理（提供承诺书）。</w:t>
      </w:r>
    </w:p>
    <w:p w14:paraId="7369B310">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2"/>
        <w:rPr>
          <w:rFonts w:hint="eastAsia" w:ascii="宋体" w:hAnsi="宋体" w:eastAsia="宋体" w:cs="宋体"/>
          <w:b w:val="0"/>
          <w:color w:val="auto"/>
          <w:sz w:val="21"/>
          <w:szCs w:val="21"/>
          <w:lang w:eastAsia="zh-CN"/>
        </w:rPr>
      </w:pPr>
      <w:r>
        <w:rPr>
          <w:rFonts w:hint="eastAsia" w:ascii="宋体" w:hAnsi="宋体" w:eastAsia="宋体" w:cs="宋体"/>
          <w:b w:val="0"/>
          <w:color w:val="auto"/>
          <w:sz w:val="21"/>
          <w:szCs w:val="21"/>
          <w:lang w:val="en-US" w:eastAsia="zh-CN"/>
        </w:rPr>
        <w:t>2.3</w:t>
      </w:r>
      <w:r>
        <w:rPr>
          <w:rFonts w:hint="eastAsia" w:ascii="宋体" w:hAnsi="宋体" w:eastAsia="宋体" w:cs="宋体"/>
          <w:b w:val="0"/>
          <w:color w:val="auto"/>
          <w:sz w:val="21"/>
          <w:szCs w:val="21"/>
          <w:lang w:eastAsia="zh-CN"/>
        </w:rPr>
        <w:t>单位负责人为同一人或者存在直接控股、管理关系的不同投标人，不得同时参加本项目的投标活动（提供书面承诺）。</w:t>
      </w:r>
    </w:p>
    <w:p w14:paraId="7C1B9D72">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2"/>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2.4供应商未被列入“信用中国”网站（https://www.creditchina.gov.cn）失信被执行人、重大税收违法失信主体、政府采购严重违法失信行为记录名单及中国政府采购网（https://www.ccgp.gov.cn）“政府采购严重违法失信行为信息记录”（提供书面声明）。</w:t>
      </w:r>
    </w:p>
    <w:p w14:paraId="1BA4B7F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firstLineChars="200"/>
        <w:jc w:val="left"/>
        <w:textAlignment w:val="auto"/>
        <w:outlineLvl w:val="1"/>
        <w:rPr>
          <w:rFonts w:hint="eastAsia"/>
          <w:lang w:eastAsia="zh-CN"/>
        </w:rPr>
      </w:pPr>
      <w:r>
        <w:rPr>
          <w:rFonts w:hint="eastAsia" w:ascii="宋体" w:hAnsi="宋体" w:eastAsia="宋体" w:cs="宋体"/>
          <w:b w:val="0"/>
          <w:color w:val="auto"/>
          <w:sz w:val="21"/>
          <w:szCs w:val="21"/>
          <w:lang w:val="en-US" w:eastAsia="zh-CN"/>
        </w:rPr>
        <w:t>2.5落实政府采购政策需满足的资格要求：本项目专门面向中小微企业采购，监狱企业和残疾人福利性单位视同中小微企业。</w:t>
      </w:r>
    </w:p>
    <w:p w14:paraId="6C193B2B">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r>
        <w:rPr>
          <w:rFonts w:ascii="宋体" w:hAnsi="宋体" w:eastAsia="宋体"/>
          <w:b/>
          <w:color w:val="auto"/>
          <w:sz w:val="30"/>
          <w:szCs w:val="30"/>
        </w:rPr>
        <w:t>三</w:t>
      </w:r>
      <w:r>
        <w:rPr>
          <w:rFonts w:hint="eastAsia" w:ascii="宋体" w:hAnsi="宋体" w:eastAsia="宋体"/>
          <w:b/>
          <w:color w:val="auto"/>
          <w:sz w:val="30"/>
          <w:szCs w:val="30"/>
        </w:rPr>
        <w:t>、</w:t>
      </w:r>
      <w:r>
        <w:rPr>
          <w:rFonts w:ascii="宋体" w:hAnsi="宋体" w:eastAsia="宋体"/>
          <w:b/>
          <w:color w:val="auto"/>
          <w:sz w:val="30"/>
          <w:szCs w:val="30"/>
        </w:rPr>
        <w:t>获取采购文件</w:t>
      </w:r>
      <w:bookmarkEnd w:id="16"/>
      <w:bookmarkEnd w:id="17"/>
    </w:p>
    <w:p w14:paraId="09BA6499">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color w:val="auto"/>
          <w:sz w:val="21"/>
          <w:szCs w:val="21"/>
          <w:lang w:eastAsia="zh-CN"/>
        </w:rPr>
      </w:pPr>
      <w:bookmarkStart w:id="18" w:name="_Toc10688"/>
      <w:bookmarkStart w:id="19" w:name="_Toc11886"/>
      <w:r>
        <w:rPr>
          <w:rFonts w:hint="eastAsia" w:ascii="宋体" w:hAnsi="宋体" w:eastAsia="宋体" w:cs="宋体"/>
          <w:color w:val="auto"/>
          <w:sz w:val="21"/>
          <w:szCs w:val="21"/>
          <w:lang w:val="en-US" w:eastAsia="zh-CN"/>
        </w:rPr>
        <w:t xml:space="preserve">3.1 </w:t>
      </w:r>
      <w:r>
        <w:rPr>
          <w:rFonts w:hint="eastAsia" w:ascii="宋体" w:hAnsi="宋体" w:eastAsia="宋体" w:cs="宋体"/>
          <w:color w:val="auto"/>
          <w:sz w:val="21"/>
          <w:szCs w:val="21"/>
        </w:rPr>
        <w:t>时间：</w:t>
      </w:r>
      <w:r>
        <w:rPr>
          <w:rFonts w:hint="eastAsia" w:ascii="宋体" w:hAnsi="宋体" w:eastAsia="宋体" w:cs="宋体"/>
          <w:color w:val="auto"/>
          <w:sz w:val="21"/>
          <w:szCs w:val="21"/>
          <w:u w:val="single"/>
        </w:rPr>
        <w:t>202</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月</w:t>
      </w:r>
      <w:r>
        <w:rPr>
          <w:rFonts w:hint="eastAsia" w:ascii="宋体" w:hAnsi="宋体" w:eastAsia="宋体" w:cs="宋体"/>
          <w:color w:val="auto"/>
          <w:sz w:val="21"/>
          <w:szCs w:val="21"/>
          <w:u w:val="single"/>
          <w:lang w:val="en-US" w:eastAsia="zh-CN"/>
        </w:rPr>
        <w:t>18</w:t>
      </w:r>
      <w:r>
        <w:rPr>
          <w:rFonts w:hint="eastAsia" w:ascii="宋体" w:hAnsi="宋体" w:eastAsia="宋体" w:cs="宋体"/>
          <w:color w:val="auto"/>
          <w:sz w:val="21"/>
          <w:szCs w:val="21"/>
          <w:u w:val="single"/>
        </w:rPr>
        <w:t>日</w:t>
      </w:r>
      <w:r>
        <w:rPr>
          <w:rFonts w:hint="eastAsia" w:ascii="宋体" w:hAnsi="宋体" w:eastAsia="宋体" w:cs="宋体"/>
          <w:color w:val="auto"/>
          <w:sz w:val="21"/>
          <w:szCs w:val="21"/>
        </w:rPr>
        <w:t>至</w:t>
      </w:r>
      <w:r>
        <w:rPr>
          <w:rFonts w:hint="eastAsia" w:ascii="宋体" w:hAnsi="宋体" w:eastAsia="宋体" w:cs="宋体"/>
          <w:color w:val="auto"/>
          <w:sz w:val="21"/>
          <w:szCs w:val="21"/>
          <w:u w:val="single"/>
        </w:rPr>
        <w:t>202</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年</w:t>
      </w:r>
      <w:r>
        <w:rPr>
          <w:rFonts w:hint="eastAsia" w:ascii="宋体" w:hAnsi="宋体" w:eastAsia="宋体" w:cs="宋体"/>
          <w:color w:val="auto"/>
          <w:sz w:val="21"/>
          <w:szCs w:val="21"/>
          <w:u w:val="single"/>
          <w:lang w:val="en-US" w:eastAsia="zh-CN"/>
        </w:rPr>
        <w:t>3</w:t>
      </w:r>
      <w:r>
        <w:rPr>
          <w:rFonts w:hint="eastAsia" w:ascii="宋体" w:hAnsi="宋体" w:eastAsia="宋体" w:cs="宋体"/>
          <w:color w:val="auto"/>
          <w:sz w:val="21"/>
          <w:szCs w:val="21"/>
          <w:u w:val="single"/>
        </w:rPr>
        <w:t>月</w:t>
      </w:r>
      <w:r>
        <w:rPr>
          <w:rFonts w:hint="eastAsia" w:ascii="宋体" w:hAnsi="宋体" w:eastAsia="宋体" w:cs="宋体"/>
          <w:color w:val="auto"/>
          <w:sz w:val="21"/>
          <w:szCs w:val="21"/>
          <w:u w:val="single"/>
          <w:lang w:val="en-US" w:eastAsia="zh-CN"/>
        </w:rPr>
        <w:t>24</w:t>
      </w:r>
      <w:r>
        <w:rPr>
          <w:rFonts w:hint="eastAsia" w:ascii="宋体" w:hAnsi="宋体" w:eastAsia="宋体" w:cs="宋体"/>
          <w:color w:val="auto"/>
          <w:sz w:val="21"/>
          <w:szCs w:val="21"/>
          <w:u w:val="single"/>
        </w:rPr>
        <w:t>日</w:t>
      </w:r>
      <w:r>
        <w:rPr>
          <w:rFonts w:hint="eastAsia" w:ascii="宋体" w:hAnsi="宋体" w:eastAsia="宋体" w:cs="宋体"/>
          <w:color w:val="auto"/>
          <w:sz w:val="21"/>
          <w:szCs w:val="21"/>
        </w:rPr>
        <w:t>，每天上午</w:t>
      </w:r>
      <w:r>
        <w:rPr>
          <w:rFonts w:hint="eastAsia" w:ascii="宋体" w:hAnsi="宋体" w:eastAsia="宋体" w:cs="宋体"/>
          <w:color w:val="auto"/>
          <w:sz w:val="21"/>
          <w:szCs w:val="21"/>
          <w:u w:val="single"/>
        </w:rPr>
        <w:t>0</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rPr>
        <w:t>时</w:t>
      </w:r>
      <w:r>
        <w:rPr>
          <w:rFonts w:hint="eastAsia" w:ascii="宋体" w:hAnsi="宋体" w:eastAsia="宋体" w:cs="宋体"/>
          <w:color w:val="auto"/>
          <w:sz w:val="21"/>
          <w:szCs w:val="21"/>
          <w:u w:val="single"/>
          <w:lang w:val="en-US" w:eastAsia="zh-CN"/>
        </w:rPr>
        <w:t>00</w:t>
      </w:r>
      <w:r>
        <w:rPr>
          <w:rFonts w:hint="eastAsia" w:ascii="宋体" w:hAnsi="宋体" w:eastAsia="宋体" w:cs="宋体"/>
          <w:color w:val="auto"/>
          <w:sz w:val="21"/>
          <w:szCs w:val="21"/>
          <w:u w:val="single"/>
        </w:rPr>
        <w:t>分</w:t>
      </w:r>
      <w:r>
        <w:rPr>
          <w:rFonts w:hint="eastAsia" w:ascii="宋体" w:hAnsi="宋体" w:eastAsia="宋体" w:cs="宋体"/>
          <w:color w:val="auto"/>
          <w:sz w:val="21"/>
          <w:szCs w:val="21"/>
        </w:rPr>
        <w:t>至</w:t>
      </w:r>
      <w:r>
        <w:rPr>
          <w:rFonts w:hint="eastAsia" w:ascii="宋体" w:hAnsi="宋体" w:eastAsia="宋体" w:cs="宋体"/>
          <w:color w:val="auto"/>
          <w:sz w:val="21"/>
          <w:szCs w:val="21"/>
          <w:u w:val="single"/>
        </w:rPr>
        <w:t>1</w:t>
      </w:r>
      <w:r>
        <w:rPr>
          <w:rFonts w:hint="eastAsia" w:ascii="宋体" w:hAnsi="宋体" w:eastAsia="宋体" w:cs="宋体"/>
          <w:color w:val="auto"/>
          <w:sz w:val="21"/>
          <w:szCs w:val="21"/>
          <w:u w:val="single"/>
          <w:lang w:val="en-US" w:eastAsia="zh-CN"/>
        </w:rPr>
        <w:t>2</w:t>
      </w:r>
      <w:r>
        <w:rPr>
          <w:rFonts w:hint="eastAsia" w:ascii="宋体" w:hAnsi="宋体" w:eastAsia="宋体" w:cs="宋体"/>
          <w:color w:val="auto"/>
          <w:sz w:val="21"/>
          <w:szCs w:val="21"/>
          <w:u w:val="single"/>
        </w:rPr>
        <w:t>时</w:t>
      </w:r>
      <w:r>
        <w:rPr>
          <w:rFonts w:hint="eastAsia" w:ascii="宋体" w:hAnsi="宋体" w:eastAsia="宋体" w:cs="宋体"/>
          <w:color w:val="auto"/>
          <w:sz w:val="21"/>
          <w:szCs w:val="21"/>
          <w:u w:val="single"/>
          <w:lang w:val="en-US" w:eastAsia="zh-CN"/>
        </w:rPr>
        <w:t>00</w:t>
      </w:r>
      <w:r>
        <w:rPr>
          <w:rFonts w:hint="eastAsia" w:ascii="宋体" w:hAnsi="宋体" w:eastAsia="宋体" w:cs="宋体"/>
          <w:color w:val="auto"/>
          <w:sz w:val="21"/>
          <w:szCs w:val="21"/>
          <w:u w:val="single"/>
        </w:rPr>
        <w:t>分</w:t>
      </w:r>
      <w:r>
        <w:rPr>
          <w:rFonts w:hint="eastAsia" w:ascii="宋体" w:hAnsi="宋体" w:eastAsia="宋体" w:cs="宋体"/>
          <w:color w:val="auto"/>
          <w:sz w:val="21"/>
          <w:szCs w:val="21"/>
        </w:rPr>
        <w:t>，下午</w:t>
      </w:r>
      <w:r>
        <w:rPr>
          <w:rFonts w:hint="eastAsia" w:ascii="宋体" w:hAnsi="宋体" w:eastAsia="宋体" w:cs="宋体"/>
          <w:color w:val="auto"/>
          <w:sz w:val="21"/>
          <w:szCs w:val="21"/>
          <w:u w:val="single"/>
          <w:lang w:val="en-US" w:eastAsia="zh-CN"/>
        </w:rPr>
        <w:t>12</w:t>
      </w:r>
      <w:r>
        <w:rPr>
          <w:rFonts w:hint="eastAsia" w:ascii="宋体" w:hAnsi="宋体" w:eastAsia="宋体" w:cs="宋体"/>
          <w:color w:val="auto"/>
          <w:sz w:val="21"/>
          <w:szCs w:val="21"/>
          <w:u w:val="single"/>
        </w:rPr>
        <w:t>时</w:t>
      </w:r>
      <w:r>
        <w:rPr>
          <w:rFonts w:hint="eastAsia" w:ascii="宋体" w:hAnsi="宋体" w:eastAsia="宋体" w:cs="宋体"/>
          <w:color w:val="auto"/>
          <w:sz w:val="21"/>
          <w:szCs w:val="21"/>
          <w:u w:val="single"/>
          <w:lang w:val="en-US" w:eastAsia="zh-CN"/>
        </w:rPr>
        <w:t>00</w:t>
      </w:r>
      <w:r>
        <w:rPr>
          <w:rFonts w:hint="eastAsia" w:ascii="宋体" w:hAnsi="宋体" w:eastAsia="宋体" w:cs="宋体"/>
          <w:color w:val="auto"/>
          <w:sz w:val="21"/>
          <w:szCs w:val="21"/>
          <w:u w:val="single"/>
        </w:rPr>
        <w:t>分</w:t>
      </w:r>
      <w:r>
        <w:rPr>
          <w:rFonts w:hint="eastAsia" w:ascii="宋体" w:hAnsi="宋体" w:eastAsia="宋体" w:cs="宋体"/>
          <w:color w:val="auto"/>
          <w:sz w:val="21"/>
          <w:szCs w:val="21"/>
        </w:rPr>
        <w:t>至</w:t>
      </w:r>
      <w:r>
        <w:rPr>
          <w:rFonts w:hint="eastAsia" w:ascii="宋体" w:hAnsi="宋体" w:eastAsia="宋体" w:cs="宋体"/>
          <w:color w:val="auto"/>
          <w:sz w:val="21"/>
          <w:szCs w:val="21"/>
          <w:u w:val="single"/>
          <w:lang w:val="en-US" w:eastAsia="zh-CN"/>
        </w:rPr>
        <w:t>23</w:t>
      </w:r>
      <w:r>
        <w:rPr>
          <w:rFonts w:hint="eastAsia" w:ascii="宋体" w:hAnsi="宋体" w:eastAsia="宋体" w:cs="宋体"/>
          <w:color w:val="auto"/>
          <w:sz w:val="21"/>
          <w:szCs w:val="21"/>
          <w:u w:val="single"/>
        </w:rPr>
        <w:t>时</w:t>
      </w:r>
      <w:r>
        <w:rPr>
          <w:rFonts w:hint="eastAsia" w:ascii="宋体" w:hAnsi="宋体" w:eastAsia="宋体" w:cs="宋体"/>
          <w:color w:val="auto"/>
          <w:sz w:val="21"/>
          <w:szCs w:val="21"/>
          <w:u w:val="single"/>
          <w:lang w:val="en-US" w:eastAsia="zh-CN"/>
        </w:rPr>
        <w:t>59</w:t>
      </w:r>
      <w:r>
        <w:rPr>
          <w:rFonts w:hint="eastAsia" w:ascii="宋体" w:hAnsi="宋体" w:eastAsia="宋体" w:cs="宋体"/>
          <w:color w:val="auto"/>
          <w:sz w:val="21"/>
          <w:szCs w:val="21"/>
          <w:u w:val="single"/>
        </w:rPr>
        <w:t>分</w:t>
      </w:r>
      <w:r>
        <w:rPr>
          <w:rFonts w:hint="eastAsia" w:ascii="宋体" w:hAnsi="宋体" w:eastAsia="宋体" w:cs="宋体"/>
          <w:color w:val="auto"/>
          <w:sz w:val="21"/>
          <w:szCs w:val="21"/>
        </w:rPr>
        <w:t>（北京时间，法定节假日除外）</w:t>
      </w:r>
      <w:r>
        <w:rPr>
          <w:rFonts w:hint="eastAsia" w:ascii="宋体" w:hAnsi="宋体" w:eastAsia="宋体" w:cs="宋体"/>
          <w:color w:val="auto"/>
          <w:sz w:val="21"/>
          <w:szCs w:val="21"/>
          <w:lang w:eastAsia="zh-CN"/>
        </w:rPr>
        <w:t>。</w:t>
      </w:r>
    </w:p>
    <w:p w14:paraId="05D0A389">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theme="minorBidi"/>
          <w:b w:val="0"/>
          <w:bCs/>
          <w:color w:val="auto"/>
          <w:kern w:val="2"/>
          <w:sz w:val="21"/>
          <w:szCs w:val="21"/>
          <w:lang w:val="en-US" w:eastAsia="zh-CN" w:bidi="ar-SA"/>
        </w:rPr>
      </w:pPr>
      <w:r>
        <w:rPr>
          <w:rFonts w:hint="eastAsia" w:ascii="宋体" w:hAnsi="宋体" w:eastAsia="宋体"/>
          <w:color w:val="auto"/>
          <w:sz w:val="21"/>
          <w:szCs w:val="21"/>
          <w:lang w:val="en-US" w:eastAsia="zh-CN"/>
        </w:rPr>
        <w:t xml:space="preserve">3.2  </w:t>
      </w:r>
      <w:r>
        <w:rPr>
          <w:rFonts w:hint="eastAsia" w:ascii="宋体" w:hAnsi="宋体" w:eastAsia="宋体"/>
          <w:color w:val="auto"/>
          <w:sz w:val="21"/>
          <w:szCs w:val="21"/>
        </w:rPr>
        <w:t>地点：“</w:t>
      </w:r>
      <w:r>
        <w:rPr>
          <w:rFonts w:hint="eastAsia" w:ascii="宋体" w:hAnsi="宋体" w:eastAsia="宋体" w:cstheme="minorBidi"/>
          <w:b w:val="0"/>
          <w:bCs/>
          <w:color w:val="auto"/>
          <w:kern w:val="2"/>
          <w:sz w:val="21"/>
          <w:szCs w:val="21"/>
          <w:lang w:val="en-US" w:eastAsia="zh-CN" w:bidi="ar-SA"/>
        </w:rPr>
        <w:t>政采云”平台（http：www.zcygov.cn）（操作路径：登录“政采云”平台-项目采购-获取采购文件 -找到本项目-点击“申请获取采购文件”）。政采云电子交易：服务热线95763</w:t>
      </w:r>
    </w:p>
    <w:p w14:paraId="443F06E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theme="minorBidi"/>
          <w:b w:val="0"/>
          <w:bCs/>
          <w:color w:val="auto"/>
          <w:kern w:val="2"/>
          <w:sz w:val="21"/>
          <w:szCs w:val="21"/>
          <w:lang w:val="en-US" w:eastAsia="zh-CN" w:bidi="ar-SA"/>
        </w:rPr>
      </w:pPr>
      <w:r>
        <w:rPr>
          <w:rFonts w:hint="eastAsia" w:ascii="宋体" w:hAnsi="宋体" w:eastAsia="宋体" w:cstheme="minorBidi"/>
          <w:b w:val="0"/>
          <w:bCs/>
          <w:color w:val="auto"/>
          <w:kern w:val="2"/>
          <w:sz w:val="21"/>
          <w:szCs w:val="21"/>
          <w:lang w:val="en-US" w:eastAsia="zh-CN" w:bidi="ar-SA"/>
        </w:rPr>
        <w:t>3.3方式：凡有意参加投标者，须在政采云平台办理数字证书（CA），CA 申领链接：</w:t>
      </w:r>
    </w:p>
    <w:p w14:paraId="739085E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theme="minorBidi"/>
          <w:b w:val="0"/>
          <w:bCs/>
          <w:color w:val="auto"/>
          <w:kern w:val="2"/>
          <w:sz w:val="21"/>
          <w:szCs w:val="21"/>
          <w:lang w:val="en-US" w:eastAsia="zh-CN" w:bidi="ar-SA"/>
        </w:rPr>
      </w:pPr>
      <w:r>
        <w:rPr>
          <w:rFonts w:hint="eastAsia" w:ascii="宋体" w:hAnsi="宋体" w:eastAsia="宋体" w:cstheme="minorBidi"/>
          <w:b w:val="0"/>
          <w:bCs/>
          <w:color w:val="auto"/>
          <w:kern w:val="2"/>
          <w:sz w:val="21"/>
          <w:szCs w:val="21"/>
          <w:lang w:val="en-US" w:eastAsia="zh-CN" w:bidi="ar-SA"/>
        </w:rPr>
        <w:t>httpss://middle.zcygov.cn/ca/apply/list?_app_=zcy.sys，并在政采云绑定数字证书（CA）后在网上获取采购文件及其它采购资料，数字证书（CA）详见其办理流程。按上述要求获取文件的供应商视为合法获取了本项目采购文件，具备本项目的投标资格。</w:t>
      </w:r>
    </w:p>
    <w:p w14:paraId="0CBDF5FD">
      <w:pPr>
        <w:pStyle w:val="48"/>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lang w:val="en-US" w:eastAsia="zh-CN"/>
        </w:rPr>
      </w:pPr>
      <w:r>
        <w:rPr>
          <w:rFonts w:hint="eastAsia"/>
          <w:lang w:val="en-US" w:eastAsia="zh-CN"/>
        </w:rPr>
        <w:t>注：如</w:t>
      </w:r>
      <w:r>
        <w:rPr>
          <w:rFonts w:hint="eastAsia" w:ascii="宋体" w:hAnsi="宋体" w:eastAsia="宋体" w:cs="宋体"/>
          <w:lang w:val="en-US" w:eastAsia="zh-CN"/>
        </w:rPr>
        <w:t>果供应商之前已经在云南CA在线数字证书办理</w:t>
      </w:r>
      <w:r>
        <w:rPr>
          <w:rFonts w:hint="eastAsia"/>
          <w:lang w:val="en-US" w:eastAsia="zh-CN"/>
        </w:rPr>
        <w:t>网注册并办理了企业</w:t>
      </w:r>
      <w:r>
        <w:rPr>
          <w:rFonts w:hint="eastAsia" w:ascii="宋体" w:hAnsi="宋体" w:eastAsia="宋体" w:cs="宋体"/>
          <w:lang w:val="en-US" w:eastAsia="zh-CN"/>
        </w:rPr>
        <w:t>数字证书（CA），则可以直接进行绑定，无需重复办理。此外，供应商在政采云平台办理的其他CA也可以直接使用，无需重复办理。如有问题可拨打政采云客户服务热线95763进行咨询。</w:t>
      </w:r>
    </w:p>
    <w:p w14:paraId="3A049BB2">
      <w:pPr>
        <w:pStyle w:val="48"/>
        <w:keepNext w:val="0"/>
        <w:keepLines w:val="0"/>
        <w:pageBreakBefore w:val="0"/>
        <w:kinsoku/>
        <w:wordWrap/>
        <w:overflowPunct/>
        <w:topLinePunct w:val="0"/>
        <w:autoSpaceDE/>
        <w:autoSpaceDN/>
        <w:bidi w:val="0"/>
        <w:adjustRightInd/>
        <w:snapToGrid/>
        <w:spacing w:line="480" w:lineRule="exact"/>
        <w:textAlignment w:val="auto"/>
        <w:outlineLvl w:val="2"/>
        <w:rPr>
          <w:rFonts w:hint="default" w:ascii="宋体" w:hAnsi="宋体" w:eastAsia="宋体" w:cs="宋体"/>
          <w:lang w:val="en-US" w:eastAsia="zh-CN"/>
        </w:rPr>
      </w:pPr>
      <w:r>
        <w:rPr>
          <w:rFonts w:hint="eastAsia" w:ascii="宋体" w:hAnsi="宋体" w:eastAsia="宋体" w:cs="宋体"/>
          <w:lang w:val="en-US" w:eastAsia="zh-CN"/>
        </w:rPr>
        <w:t>3.4 售价：0元</w:t>
      </w:r>
    </w:p>
    <w:p w14:paraId="64A5C368">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r>
        <w:rPr>
          <w:rFonts w:ascii="宋体" w:hAnsi="宋体" w:eastAsia="宋体"/>
          <w:b/>
          <w:color w:val="auto"/>
          <w:sz w:val="30"/>
          <w:szCs w:val="30"/>
        </w:rPr>
        <w:t>四</w:t>
      </w:r>
      <w:r>
        <w:rPr>
          <w:rFonts w:hint="eastAsia" w:ascii="宋体" w:hAnsi="宋体" w:eastAsia="宋体"/>
          <w:b/>
          <w:color w:val="auto"/>
          <w:sz w:val="30"/>
          <w:szCs w:val="30"/>
        </w:rPr>
        <w:t>、响应文件提交</w:t>
      </w:r>
      <w:bookmarkEnd w:id="18"/>
      <w:bookmarkEnd w:id="19"/>
    </w:p>
    <w:p w14:paraId="68C5B573">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eastAsia="宋体"/>
          <w:color w:val="auto"/>
          <w:sz w:val="21"/>
          <w:szCs w:val="21"/>
        </w:rPr>
      </w:pPr>
      <w:r>
        <w:rPr>
          <w:rFonts w:hint="eastAsia" w:ascii="宋体" w:hAnsi="宋体" w:eastAsia="宋体"/>
          <w:color w:val="auto"/>
          <w:sz w:val="21"/>
          <w:szCs w:val="21"/>
        </w:rPr>
        <w:t>截止时间：202</w:t>
      </w:r>
      <w:r>
        <w:rPr>
          <w:rFonts w:hint="eastAsia" w:ascii="宋体" w:hAnsi="宋体" w:eastAsia="宋体"/>
          <w:color w:val="auto"/>
          <w:sz w:val="21"/>
          <w:szCs w:val="21"/>
          <w:lang w:val="en-US" w:eastAsia="zh-CN"/>
        </w:rPr>
        <w:t>5</w:t>
      </w:r>
      <w:r>
        <w:rPr>
          <w:rFonts w:hint="eastAsia" w:ascii="宋体" w:hAnsi="宋体" w:eastAsia="宋体"/>
          <w:color w:val="auto"/>
          <w:sz w:val="21"/>
          <w:szCs w:val="21"/>
        </w:rPr>
        <w:t>年</w:t>
      </w:r>
      <w:r>
        <w:rPr>
          <w:rFonts w:hint="eastAsia" w:ascii="宋体" w:hAnsi="宋体" w:eastAsia="宋体"/>
          <w:color w:val="auto"/>
          <w:sz w:val="21"/>
          <w:szCs w:val="21"/>
          <w:lang w:val="en-US" w:eastAsia="zh-CN"/>
        </w:rPr>
        <w:t>3</w:t>
      </w:r>
      <w:r>
        <w:rPr>
          <w:rFonts w:hint="eastAsia" w:ascii="宋体" w:hAnsi="宋体" w:eastAsia="宋体"/>
          <w:color w:val="auto"/>
          <w:sz w:val="21"/>
          <w:szCs w:val="21"/>
        </w:rPr>
        <w:t>月</w:t>
      </w:r>
      <w:r>
        <w:rPr>
          <w:rFonts w:hint="eastAsia" w:ascii="宋体" w:hAnsi="宋体" w:eastAsia="宋体"/>
          <w:color w:val="auto"/>
          <w:sz w:val="21"/>
          <w:szCs w:val="21"/>
          <w:lang w:val="en-US" w:eastAsia="zh-CN"/>
        </w:rPr>
        <w:t>28</w:t>
      </w:r>
      <w:r>
        <w:rPr>
          <w:rFonts w:hint="eastAsia" w:ascii="宋体" w:hAnsi="宋体" w:eastAsia="宋体"/>
          <w:color w:val="auto"/>
          <w:sz w:val="21"/>
          <w:szCs w:val="21"/>
        </w:rPr>
        <w:t>日</w:t>
      </w:r>
      <w:r>
        <w:rPr>
          <w:rFonts w:hint="eastAsia" w:ascii="宋体" w:hAnsi="宋体" w:eastAsia="宋体"/>
          <w:color w:val="auto"/>
          <w:sz w:val="21"/>
          <w:szCs w:val="21"/>
          <w:lang w:val="en-US" w:eastAsia="zh-CN"/>
        </w:rPr>
        <w:t>09</w:t>
      </w:r>
      <w:r>
        <w:rPr>
          <w:rFonts w:hint="eastAsia" w:ascii="宋体" w:hAnsi="宋体" w:eastAsia="宋体"/>
          <w:color w:val="auto"/>
          <w:sz w:val="21"/>
          <w:szCs w:val="21"/>
        </w:rPr>
        <w:t>时00分（（北京时间）</w:t>
      </w:r>
    </w:p>
    <w:p w14:paraId="2E934C82">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b/>
          <w:color w:val="auto"/>
          <w:sz w:val="30"/>
          <w:szCs w:val="30"/>
        </w:rPr>
      </w:pPr>
      <w:r>
        <w:rPr>
          <w:rFonts w:hint="eastAsia" w:ascii="宋体" w:hAnsi="宋体" w:eastAsia="宋体"/>
          <w:color w:val="auto"/>
          <w:sz w:val="21"/>
          <w:szCs w:val="21"/>
        </w:rPr>
        <w:t>地点：</w:t>
      </w:r>
      <w:bookmarkStart w:id="20" w:name="_Toc27231"/>
      <w:bookmarkStart w:id="21" w:name="_Toc31300"/>
      <w:r>
        <w:rPr>
          <w:rFonts w:hint="eastAsia" w:ascii="宋体" w:hAnsi="宋体"/>
          <w:kern w:val="2"/>
          <w:sz w:val="21"/>
          <w:szCs w:val="21"/>
          <w:highlight w:val="none"/>
        </w:rPr>
        <w:t>“政采云”平台（http：//www.zcygov.cn）。</w:t>
      </w:r>
    </w:p>
    <w:p w14:paraId="1B1AC190">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r>
        <w:rPr>
          <w:rFonts w:hint="eastAsia" w:ascii="宋体" w:hAnsi="宋体" w:eastAsia="宋体"/>
          <w:b/>
          <w:color w:val="auto"/>
          <w:sz w:val="30"/>
          <w:szCs w:val="30"/>
        </w:rPr>
        <w:t>五、开启</w:t>
      </w:r>
      <w:bookmarkEnd w:id="20"/>
      <w:bookmarkEnd w:id="21"/>
    </w:p>
    <w:p w14:paraId="2037D330">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outlineLvl w:val="2"/>
        <w:rPr>
          <w:rFonts w:hint="eastAsia" w:ascii="宋体" w:hAnsi="宋体" w:eastAsia="宋体"/>
          <w:color w:val="auto"/>
          <w:sz w:val="21"/>
          <w:szCs w:val="21"/>
        </w:rPr>
      </w:pPr>
      <w:r>
        <w:rPr>
          <w:rFonts w:hint="eastAsia" w:ascii="宋体" w:hAnsi="宋体" w:eastAsia="宋体"/>
          <w:color w:val="auto"/>
          <w:sz w:val="21"/>
          <w:szCs w:val="21"/>
          <w:lang w:val="en-US" w:eastAsia="zh-CN"/>
        </w:rPr>
        <w:t>1.</w:t>
      </w:r>
      <w:r>
        <w:rPr>
          <w:rFonts w:hint="eastAsia" w:ascii="宋体" w:hAnsi="宋体" w:eastAsia="宋体"/>
          <w:color w:val="auto"/>
          <w:sz w:val="21"/>
          <w:szCs w:val="21"/>
        </w:rPr>
        <w:t>时间</w:t>
      </w:r>
      <w:r>
        <w:rPr>
          <w:rFonts w:hint="eastAsia" w:ascii="宋体" w:hAnsi="宋体" w:eastAsia="宋体"/>
          <w:color w:val="auto"/>
          <w:sz w:val="21"/>
          <w:szCs w:val="21"/>
          <w:lang w:eastAsia="zh-CN"/>
        </w:rPr>
        <w:t>：</w:t>
      </w:r>
      <w:r>
        <w:rPr>
          <w:rFonts w:hint="eastAsia" w:ascii="宋体" w:hAnsi="宋体" w:eastAsia="宋体"/>
          <w:color w:val="auto"/>
          <w:sz w:val="21"/>
          <w:szCs w:val="21"/>
        </w:rPr>
        <w:t>202</w:t>
      </w:r>
      <w:r>
        <w:rPr>
          <w:rFonts w:hint="eastAsia" w:ascii="宋体" w:hAnsi="宋体" w:eastAsia="宋体"/>
          <w:color w:val="auto"/>
          <w:sz w:val="21"/>
          <w:szCs w:val="21"/>
          <w:lang w:val="en-US" w:eastAsia="zh-CN"/>
        </w:rPr>
        <w:t>5</w:t>
      </w:r>
      <w:r>
        <w:rPr>
          <w:rFonts w:hint="eastAsia" w:ascii="宋体" w:hAnsi="宋体" w:eastAsia="宋体"/>
          <w:color w:val="auto"/>
          <w:sz w:val="21"/>
          <w:szCs w:val="21"/>
        </w:rPr>
        <w:t>年</w:t>
      </w:r>
      <w:r>
        <w:rPr>
          <w:rFonts w:hint="eastAsia" w:ascii="宋体" w:hAnsi="宋体" w:eastAsia="宋体"/>
          <w:color w:val="auto"/>
          <w:sz w:val="21"/>
          <w:szCs w:val="21"/>
          <w:lang w:val="en-US" w:eastAsia="zh-CN"/>
        </w:rPr>
        <w:t>3</w:t>
      </w:r>
      <w:r>
        <w:rPr>
          <w:rFonts w:hint="eastAsia" w:ascii="宋体" w:hAnsi="宋体" w:eastAsia="宋体"/>
          <w:color w:val="auto"/>
          <w:sz w:val="21"/>
          <w:szCs w:val="21"/>
        </w:rPr>
        <w:t>月</w:t>
      </w:r>
      <w:r>
        <w:rPr>
          <w:rFonts w:hint="eastAsia" w:ascii="宋体" w:hAnsi="宋体" w:eastAsia="宋体"/>
          <w:color w:val="auto"/>
          <w:sz w:val="21"/>
          <w:szCs w:val="21"/>
          <w:lang w:val="en-US" w:eastAsia="zh-CN"/>
        </w:rPr>
        <w:t>28</w:t>
      </w:r>
      <w:r>
        <w:rPr>
          <w:rFonts w:hint="eastAsia" w:ascii="宋体" w:hAnsi="宋体" w:eastAsia="宋体"/>
          <w:color w:val="auto"/>
          <w:sz w:val="21"/>
          <w:szCs w:val="21"/>
        </w:rPr>
        <w:t>日</w:t>
      </w:r>
      <w:r>
        <w:rPr>
          <w:rFonts w:hint="eastAsia" w:ascii="宋体" w:hAnsi="宋体" w:eastAsia="宋体"/>
          <w:color w:val="auto"/>
          <w:sz w:val="21"/>
          <w:szCs w:val="21"/>
          <w:lang w:val="en-US" w:eastAsia="zh-CN"/>
        </w:rPr>
        <w:t>09</w:t>
      </w:r>
      <w:r>
        <w:rPr>
          <w:rFonts w:hint="eastAsia" w:ascii="宋体" w:hAnsi="宋体" w:eastAsia="宋体"/>
          <w:color w:val="auto"/>
          <w:sz w:val="21"/>
          <w:szCs w:val="21"/>
        </w:rPr>
        <w:t>时00分（（北京时间）</w:t>
      </w:r>
    </w:p>
    <w:p w14:paraId="71666E6B">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rPr>
        <w:t>地点：</w:t>
      </w:r>
      <w:bookmarkStart w:id="22" w:name="_Toc18517"/>
      <w:bookmarkStart w:id="23" w:name="_Toc9501"/>
      <w:r>
        <w:rPr>
          <w:rFonts w:hint="eastAsia" w:ascii="宋体" w:hAnsi="宋体"/>
          <w:kern w:val="2"/>
          <w:sz w:val="21"/>
          <w:szCs w:val="21"/>
          <w:highlight w:val="none"/>
        </w:rPr>
        <w:t>“政采云”平台（http：//www.zcygov.cn）。</w:t>
      </w:r>
    </w:p>
    <w:p w14:paraId="6C36743C">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p>
    <w:p w14:paraId="623DB151">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r>
        <w:rPr>
          <w:rFonts w:ascii="宋体" w:hAnsi="宋体" w:eastAsia="宋体"/>
          <w:b/>
          <w:color w:val="auto"/>
          <w:sz w:val="30"/>
          <w:szCs w:val="30"/>
        </w:rPr>
        <w:t>六</w:t>
      </w:r>
      <w:r>
        <w:rPr>
          <w:rFonts w:hint="eastAsia" w:ascii="宋体" w:hAnsi="宋体" w:eastAsia="宋体"/>
          <w:b/>
          <w:color w:val="auto"/>
          <w:sz w:val="30"/>
          <w:szCs w:val="30"/>
        </w:rPr>
        <w:t>、</w:t>
      </w:r>
      <w:r>
        <w:rPr>
          <w:rFonts w:ascii="宋体" w:hAnsi="宋体" w:eastAsia="宋体"/>
          <w:b/>
          <w:color w:val="auto"/>
          <w:sz w:val="30"/>
          <w:szCs w:val="30"/>
        </w:rPr>
        <w:t>公告期限</w:t>
      </w:r>
      <w:bookmarkEnd w:id="22"/>
      <w:bookmarkEnd w:id="23"/>
    </w:p>
    <w:p w14:paraId="5D1B58FA">
      <w:pPr>
        <w:keepNext w:val="0"/>
        <w:keepLines w:val="0"/>
        <w:pageBreakBefore w:val="0"/>
        <w:widowControl w:val="0"/>
        <w:kinsoku/>
        <w:wordWrap/>
        <w:overflowPunct/>
        <w:topLinePunct w:val="0"/>
        <w:autoSpaceDE/>
        <w:autoSpaceDN/>
        <w:bidi w:val="0"/>
        <w:adjustRightInd/>
        <w:snapToGrid/>
        <w:spacing w:line="480" w:lineRule="exact"/>
        <w:ind w:firstLine="420" w:firstLineChars="200"/>
        <w:jc w:val="left"/>
        <w:textAlignment w:val="auto"/>
        <w:rPr>
          <w:rFonts w:ascii="宋体" w:hAnsi="宋体" w:eastAsia="宋体"/>
          <w:color w:val="auto"/>
          <w:sz w:val="21"/>
          <w:szCs w:val="21"/>
        </w:rPr>
      </w:pPr>
      <w:r>
        <w:rPr>
          <w:rFonts w:ascii="宋体" w:hAnsi="宋体" w:eastAsia="宋体"/>
          <w:color w:val="auto"/>
          <w:sz w:val="21"/>
          <w:szCs w:val="21"/>
        </w:rPr>
        <w:t>自本公告发布之日起</w:t>
      </w:r>
      <w:r>
        <w:rPr>
          <w:rFonts w:hint="eastAsia" w:ascii="宋体" w:hAnsi="宋体" w:eastAsia="宋体"/>
          <w:color w:val="auto"/>
          <w:sz w:val="21"/>
          <w:szCs w:val="21"/>
        </w:rPr>
        <w:t>5个工作日。</w:t>
      </w:r>
    </w:p>
    <w:p w14:paraId="110AD378">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bookmarkStart w:id="24" w:name="_Toc3028"/>
      <w:bookmarkStart w:id="25" w:name="_Toc15815"/>
      <w:r>
        <w:rPr>
          <w:rFonts w:ascii="宋体" w:hAnsi="宋体" w:eastAsia="宋体"/>
          <w:b/>
          <w:color w:val="auto"/>
          <w:sz w:val="30"/>
          <w:szCs w:val="30"/>
        </w:rPr>
        <w:t>七</w:t>
      </w:r>
      <w:r>
        <w:rPr>
          <w:rFonts w:hint="eastAsia" w:ascii="宋体" w:hAnsi="宋体" w:eastAsia="宋体"/>
          <w:b/>
          <w:color w:val="auto"/>
          <w:sz w:val="30"/>
          <w:szCs w:val="30"/>
        </w:rPr>
        <w:t>、其他</w:t>
      </w:r>
      <w:r>
        <w:rPr>
          <w:rFonts w:ascii="宋体" w:hAnsi="宋体" w:eastAsia="宋体"/>
          <w:b/>
          <w:color w:val="auto"/>
          <w:sz w:val="30"/>
          <w:szCs w:val="30"/>
        </w:rPr>
        <w:t>补充事宜</w:t>
      </w:r>
      <w:bookmarkEnd w:id="24"/>
      <w:bookmarkEnd w:id="25"/>
    </w:p>
    <w:p w14:paraId="2A96FECD">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kern w:val="1"/>
          <w:sz w:val="21"/>
          <w:szCs w:val="21"/>
        </w:rPr>
      </w:pPr>
      <w:bookmarkStart w:id="26" w:name="_Toc11414"/>
      <w:bookmarkStart w:id="27" w:name="_Toc8549"/>
      <w:r>
        <w:rPr>
          <w:rFonts w:hint="eastAsia" w:ascii="宋体" w:hAnsi="宋体" w:cs="Times New Roman"/>
          <w:color w:val="auto"/>
          <w:kern w:val="1"/>
          <w:sz w:val="21"/>
          <w:szCs w:val="21"/>
        </w:rPr>
        <w:t>本项目采购信息、成交公告在</w:t>
      </w:r>
      <w:r>
        <w:rPr>
          <w:rFonts w:hint="eastAsia" w:ascii="宋体" w:hAnsi="宋体" w:eastAsia="宋体" w:cs="宋体"/>
          <w:sz w:val="21"/>
          <w:szCs w:val="21"/>
        </w:rPr>
        <w:t>云南省政府采购网（http：//www.yngp.com）</w:t>
      </w:r>
      <w:r>
        <w:rPr>
          <w:rFonts w:hint="eastAsia" w:ascii="宋体" w:hAnsi="宋体" w:cs="Times New Roman"/>
          <w:color w:val="auto"/>
          <w:kern w:val="1"/>
          <w:sz w:val="21"/>
          <w:szCs w:val="21"/>
        </w:rPr>
        <w:t>和“政采云”平台（http：www.zcygov.cn）上发布。</w:t>
      </w:r>
    </w:p>
    <w:p w14:paraId="5FA8D2CB">
      <w:pPr>
        <w:keepNext w:val="0"/>
        <w:keepLines w:val="0"/>
        <w:pageBreakBefore w:val="0"/>
        <w:widowControl w:val="0"/>
        <w:kinsoku/>
        <w:wordWrap/>
        <w:overflowPunct/>
        <w:topLinePunct w:val="0"/>
        <w:autoSpaceDE/>
        <w:autoSpaceDN/>
        <w:bidi w:val="0"/>
        <w:adjustRightInd/>
        <w:snapToGrid/>
        <w:spacing w:line="480" w:lineRule="exact"/>
        <w:jc w:val="left"/>
        <w:textAlignment w:val="auto"/>
        <w:outlineLvl w:val="1"/>
        <w:rPr>
          <w:rFonts w:ascii="宋体" w:hAnsi="宋体" w:eastAsia="宋体"/>
          <w:b/>
          <w:color w:val="auto"/>
          <w:sz w:val="30"/>
          <w:szCs w:val="30"/>
        </w:rPr>
      </w:pPr>
      <w:r>
        <w:rPr>
          <w:rFonts w:hint="eastAsia" w:ascii="宋体" w:hAnsi="宋体" w:eastAsia="宋体"/>
          <w:b/>
          <w:color w:val="auto"/>
          <w:sz w:val="30"/>
          <w:szCs w:val="30"/>
        </w:rPr>
        <w:t>八、凡对本次采购提出询问，请按以下方式联系。</w:t>
      </w:r>
      <w:bookmarkEnd w:id="26"/>
      <w:bookmarkEnd w:id="27"/>
    </w:p>
    <w:p w14:paraId="1D1433E8">
      <w:pPr>
        <w:pStyle w:val="8"/>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color w:val="auto"/>
          <w:sz w:val="21"/>
          <w:szCs w:val="21"/>
          <w:lang w:eastAsia="zh-CN"/>
        </w:rPr>
      </w:pPr>
      <w:r>
        <w:rPr>
          <w:rFonts w:hint="eastAsia"/>
          <w:color w:val="auto"/>
          <w:sz w:val="21"/>
          <w:szCs w:val="21"/>
          <w:lang w:eastAsia="zh-CN"/>
        </w:rPr>
        <w:t>采购人：普洱市特殊教育学校</w:t>
      </w:r>
    </w:p>
    <w:p w14:paraId="0839D7B5">
      <w:pPr>
        <w:pStyle w:val="8"/>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地址：普洱市思茅区南屏</w:t>
      </w:r>
      <w:r>
        <w:rPr>
          <w:rFonts w:hint="eastAsia" w:ascii="宋体" w:hAnsi="宋体" w:eastAsia="宋体" w:cs="宋体"/>
          <w:color w:val="auto"/>
          <w:sz w:val="21"/>
          <w:szCs w:val="21"/>
          <w:lang w:val="en-US" w:eastAsia="zh-CN"/>
        </w:rPr>
        <w:t>镇</w:t>
      </w:r>
      <w:r>
        <w:rPr>
          <w:rFonts w:hint="eastAsia" w:ascii="宋体" w:hAnsi="宋体" w:eastAsia="宋体" w:cs="宋体"/>
          <w:color w:val="auto"/>
          <w:sz w:val="21"/>
          <w:szCs w:val="21"/>
          <w:lang w:eastAsia="zh-CN"/>
        </w:rPr>
        <w:t>学苑路7号</w:t>
      </w:r>
    </w:p>
    <w:p w14:paraId="4500D28B">
      <w:pPr>
        <w:pStyle w:val="8"/>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default"/>
          <w:color w:val="auto"/>
          <w:sz w:val="21"/>
          <w:szCs w:val="21"/>
          <w:lang w:val="en-US" w:eastAsia="zh-CN"/>
        </w:rPr>
      </w:pPr>
      <w:r>
        <w:rPr>
          <w:rFonts w:hint="eastAsia"/>
          <w:color w:val="auto"/>
          <w:sz w:val="21"/>
          <w:szCs w:val="21"/>
          <w:lang w:eastAsia="zh-CN"/>
        </w:rPr>
        <w:t>联系人：石</w:t>
      </w:r>
      <w:r>
        <w:rPr>
          <w:rFonts w:hint="eastAsia"/>
          <w:color w:val="auto"/>
          <w:sz w:val="21"/>
          <w:szCs w:val="21"/>
          <w:lang w:val="en-US" w:eastAsia="zh-CN"/>
        </w:rPr>
        <w:t>老师</w:t>
      </w:r>
    </w:p>
    <w:p w14:paraId="6A05AB6F">
      <w:pPr>
        <w:pStyle w:val="8"/>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联系电话：13887978922</w:t>
      </w:r>
    </w:p>
    <w:p w14:paraId="4BB1B1ED">
      <w:pPr>
        <w:pStyle w:val="9"/>
        <w:rPr>
          <w:rFonts w:hint="eastAsia"/>
          <w:lang w:eastAsia="zh-CN"/>
        </w:rPr>
      </w:pPr>
    </w:p>
    <w:p w14:paraId="32241C4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Times New Roman"/>
          <w:color w:val="auto"/>
          <w:kern w:val="1"/>
          <w:sz w:val="21"/>
          <w:szCs w:val="21"/>
        </w:rPr>
      </w:pPr>
      <w:r>
        <w:rPr>
          <w:rFonts w:ascii="宋体" w:hAnsi="宋体" w:cs="Times New Roman"/>
          <w:color w:val="auto"/>
          <w:kern w:val="1"/>
          <w:sz w:val="21"/>
          <w:szCs w:val="21"/>
        </w:rPr>
        <w:t>采购代理机构：云南傲真工程咨</w:t>
      </w:r>
      <w:bookmarkStart w:id="171" w:name="_GoBack"/>
      <w:bookmarkEnd w:id="171"/>
      <w:r>
        <w:rPr>
          <w:rFonts w:ascii="宋体" w:hAnsi="宋体" w:cs="Times New Roman"/>
          <w:color w:val="auto"/>
          <w:kern w:val="1"/>
          <w:sz w:val="21"/>
          <w:szCs w:val="21"/>
        </w:rPr>
        <w:t xml:space="preserve">询有限公司                              </w:t>
      </w:r>
    </w:p>
    <w:p w14:paraId="6F45C33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Times New Roman"/>
          <w:color w:val="auto"/>
          <w:kern w:val="1"/>
          <w:sz w:val="21"/>
          <w:szCs w:val="21"/>
        </w:rPr>
      </w:pPr>
      <w:r>
        <w:rPr>
          <w:rFonts w:ascii="宋体" w:hAnsi="宋体" w:cs="Times New Roman"/>
          <w:color w:val="auto"/>
          <w:kern w:val="1"/>
          <w:sz w:val="21"/>
          <w:szCs w:val="21"/>
        </w:rPr>
        <w:t xml:space="preserve">地址：普洱市思茅区龙生路65号                       </w:t>
      </w:r>
    </w:p>
    <w:p w14:paraId="39A3C9E4">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ascii="宋体" w:hAnsi="宋体" w:cs="Times New Roman"/>
          <w:color w:val="auto"/>
          <w:kern w:val="1"/>
          <w:sz w:val="21"/>
          <w:szCs w:val="21"/>
        </w:rPr>
      </w:pPr>
      <w:r>
        <w:rPr>
          <w:rFonts w:ascii="宋体" w:hAnsi="宋体" w:cs="Times New Roman"/>
          <w:color w:val="auto"/>
          <w:kern w:val="1"/>
          <w:sz w:val="21"/>
          <w:szCs w:val="21"/>
        </w:rPr>
        <w:t>联系人:</w:t>
      </w:r>
      <w:r>
        <w:rPr>
          <w:rFonts w:hint="eastAsia" w:ascii="宋体" w:hAnsi="宋体" w:cs="Times New Roman"/>
          <w:color w:val="auto"/>
          <w:kern w:val="1"/>
          <w:sz w:val="21"/>
          <w:szCs w:val="21"/>
          <w:lang w:val="en-US" w:eastAsia="zh-CN"/>
        </w:rPr>
        <w:t>白</w:t>
      </w:r>
      <w:r>
        <w:rPr>
          <w:rFonts w:hint="eastAsia" w:ascii="宋体" w:hAnsi="宋体" w:cs="Times New Roman"/>
          <w:color w:val="auto"/>
          <w:kern w:val="1"/>
          <w:sz w:val="21"/>
          <w:szCs w:val="21"/>
          <w:lang w:eastAsia="zh-CN"/>
        </w:rPr>
        <w:t>工</w:t>
      </w:r>
      <w:r>
        <w:rPr>
          <w:rFonts w:ascii="宋体" w:hAnsi="宋体" w:cs="Times New Roman"/>
          <w:color w:val="auto"/>
          <w:kern w:val="1"/>
          <w:sz w:val="21"/>
          <w:szCs w:val="21"/>
        </w:rPr>
        <w:t xml:space="preserve">               </w:t>
      </w:r>
    </w:p>
    <w:p w14:paraId="31E5C0C7">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b/>
          <w:color w:val="auto"/>
          <w:sz w:val="44"/>
          <w:szCs w:val="44"/>
          <w:lang w:val="en-US" w:eastAsia="zh-CN"/>
        </w:rPr>
      </w:pPr>
      <w:r>
        <w:rPr>
          <w:rFonts w:ascii="宋体" w:hAnsi="宋体" w:cs="Times New Roman"/>
          <w:color w:val="auto"/>
          <w:kern w:val="1"/>
          <w:sz w:val="21"/>
          <w:szCs w:val="21"/>
        </w:rPr>
        <w:t>联系电话：0879-2828106</w:t>
      </w:r>
    </w:p>
    <w:p w14:paraId="75AD282E">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44B18C56">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30DEF1B5">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10F83229">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77CB9CFC">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64C66C76">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792231ED">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320F3F1C">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68F5BF57">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bookmarkStart w:id="28" w:name="_Toc219"/>
    </w:p>
    <w:p w14:paraId="4EEE2A68">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33DBEBF3">
      <w:pPr>
        <w:numPr>
          <w:ilvl w:val="0"/>
          <w:numId w:val="0"/>
        </w:numPr>
        <w:tabs>
          <w:tab w:val="center" w:pos="4624"/>
          <w:tab w:val="left" w:pos="7347"/>
        </w:tabs>
        <w:jc w:val="center"/>
        <w:outlineLvl w:val="0"/>
        <w:rPr>
          <w:rFonts w:hint="eastAsia" w:ascii="宋体" w:hAnsi="宋体" w:eastAsia="宋体"/>
          <w:b/>
          <w:color w:val="auto"/>
          <w:sz w:val="44"/>
          <w:szCs w:val="44"/>
          <w:lang w:val="en-US" w:eastAsia="zh-CN"/>
        </w:rPr>
      </w:pPr>
    </w:p>
    <w:p w14:paraId="1375C0CA">
      <w:pPr>
        <w:numPr>
          <w:ilvl w:val="0"/>
          <w:numId w:val="0"/>
        </w:numPr>
        <w:tabs>
          <w:tab w:val="center" w:pos="4624"/>
          <w:tab w:val="left" w:pos="7347"/>
        </w:tabs>
        <w:jc w:val="center"/>
        <w:outlineLvl w:val="0"/>
        <w:rPr>
          <w:rFonts w:hint="eastAsia" w:ascii="宋体" w:hAnsi="宋体" w:eastAsia="宋体"/>
          <w:b/>
          <w:color w:val="auto"/>
          <w:sz w:val="44"/>
          <w:szCs w:val="44"/>
          <w:lang w:val="en-US" w:eastAsia="zh-CN"/>
        </w:rPr>
      </w:pPr>
      <w:r>
        <w:rPr>
          <w:rFonts w:hint="eastAsia" w:ascii="宋体" w:hAnsi="宋体" w:eastAsia="宋体"/>
          <w:b/>
          <w:color w:val="auto"/>
          <w:sz w:val="44"/>
          <w:szCs w:val="44"/>
          <w:lang w:val="en-US" w:eastAsia="zh-CN"/>
        </w:rPr>
        <w:t>第二章  供应商须</w:t>
      </w:r>
      <w:bookmarkEnd w:id="28"/>
    </w:p>
    <w:p w14:paraId="47EC4390">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ind w:leftChars="0"/>
        <w:jc w:val="center"/>
        <w:textAlignment w:val="auto"/>
        <w:outlineLvl w:val="1"/>
        <w:rPr>
          <w:rFonts w:ascii="宋体" w:hAnsi="宋体" w:eastAsia="宋体"/>
          <w:b/>
          <w:color w:val="auto"/>
          <w:sz w:val="32"/>
          <w:szCs w:val="32"/>
        </w:rPr>
      </w:pPr>
      <w:bookmarkStart w:id="29" w:name="_Toc10475"/>
      <w:r>
        <w:rPr>
          <w:rFonts w:hint="eastAsia" w:ascii="宋体" w:hAnsi="宋体" w:eastAsia="宋体"/>
          <w:b/>
          <w:color w:val="auto"/>
          <w:sz w:val="32"/>
          <w:szCs w:val="32"/>
        </w:rPr>
        <w:t>供应商须知前附表</w:t>
      </w:r>
      <w:bookmarkEnd w:id="29"/>
    </w:p>
    <w:tbl>
      <w:tblPr>
        <w:tblStyle w:val="22"/>
        <w:tblpPr w:leftFromText="180" w:rightFromText="180" w:vertAnchor="text" w:horzAnchor="page" w:tblpXSpec="center" w:tblpY="436"/>
        <w:tblOverlap w:val="never"/>
        <w:tblW w:w="103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51" w:type="dxa"/>
          <w:bottom w:w="0" w:type="dxa"/>
          <w:right w:w="51" w:type="dxa"/>
        </w:tblCellMar>
      </w:tblPr>
      <w:tblGrid>
        <w:gridCol w:w="960"/>
        <w:gridCol w:w="72"/>
        <w:gridCol w:w="1754"/>
        <w:gridCol w:w="189"/>
        <w:gridCol w:w="7343"/>
      </w:tblGrid>
      <w:tr w14:paraId="100D6D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556" w:hRule="atLeast"/>
          <w:jc w:val="center"/>
        </w:trPr>
        <w:tc>
          <w:tcPr>
            <w:tcW w:w="960" w:type="dxa"/>
            <w:tcBorders>
              <w:top w:val="single" w:color="auto" w:sz="12" w:space="0"/>
            </w:tcBorders>
            <w:vAlign w:val="center"/>
          </w:tcPr>
          <w:p w14:paraId="3217C40B">
            <w:pPr>
              <w:keepNext w:val="0"/>
              <w:keepLines w:val="0"/>
              <w:pageBreakBefore w:val="0"/>
              <w:kinsoku/>
              <w:wordWrap/>
              <w:overflowPunct/>
              <w:topLinePunct w:val="0"/>
              <w:autoSpaceDE/>
              <w:autoSpaceDN/>
              <w:bidi w:val="0"/>
              <w:adjustRightInd/>
              <w:spacing w:line="460" w:lineRule="exact"/>
              <w:jc w:val="center"/>
              <w:textAlignment w:val="auto"/>
              <w:rPr>
                <w:rFonts w:ascii="宋体" w:cs="宋体"/>
                <w:b/>
                <w:color w:val="auto"/>
                <w:sz w:val="21"/>
                <w:szCs w:val="21"/>
              </w:rPr>
            </w:pPr>
            <w:r>
              <w:rPr>
                <w:rFonts w:hint="eastAsia" w:ascii="宋体" w:hAnsi="宋体" w:cs="宋体"/>
                <w:b/>
                <w:color w:val="auto"/>
                <w:sz w:val="21"/>
                <w:szCs w:val="21"/>
              </w:rPr>
              <w:t>条款号</w:t>
            </w:r>
          </w:p>
        </w:tc>
        <w:tc>
          <w:tcPr>
            <w:tcW w:w="1826" w:type="dxa"/>
            <w:gridSpan w:val="2"/>
            <w:tcBorders>
              <w:top w:val="single" w:color="auto" w:sz="12" w:space="0"/>
            </w:tcBorders>
            <w:vAlign w:val="center"/>
          </w:tcPr>
          <w:p w14:paraId="3499A208">
            <w:pPr>
              <w:keepNext w:val="0"/>
              <w:keepLines w:val="0"/>
              <w:pageBreakBefore w:val="0"/>
              <w:kinsoku/>
              <w:wordWrap/>
              <w:overflowPunct/>
              <w:topLinePunct w:val="0"/>
              <w:autoSpaceDE/>
              <w:autoSpaceDN/>
              <w:bidi w:val="0"/>
              <w:adjustRightInd/>
              <w:spacing w:line="460" w:lineRule="exact"/>
              <w:jc w:val="center"/>
              <w:textAlignment w:val="auto"/>
              <w:rPr>
                <w:rFonts w:ascii="宋体" w:cs="宋体"/>
                <w:b/>
                <w:color w:val="auto"/>
                <w:sz w:val="21"/>
                <w:szCs w:val="21"/>
              </w:rPr>
            </w:pPr>
            <w:r>
              <w:rPr>
                <w:rFonts w:hint="eastAsia" w:ascii="宋体" w:hAnsi="宋体" w:cs="宋体"/>
                <w:b/>
                <w:color w:val="auto"/>
                <w:sz w:val="21"/>
                <w:szCs w:val="21"/>
              </w:rPr>
              <w:t>条</w:t>
            </w:r>
            <w:r>
              <w:rPr>
                <w:rFonts w:ascii="宋体" w:hAnsi="宋体" w:cs="宋体"/>
                <w:b/>
                <w:color w:val="auto"/>
                <w:sz w:val="21"/>
                <w:szCs w:val="21"/>
              </w:rPr>
              <w:t xml:space="preserve"> </w:t>
            </w:r>
            <w:r>
              <w:rPr>
                <w:rFonts w:hint="eastAsia" w:ascii="宋体" w:hAnsi="宋体" w:cs="宋体"/>
                <w:b/>
                <w:color w:val="auto"/>
                <w:sz w:val="21"/>
                <w:szCs w:val="21"/>
              </w:rPr>
              <w:t>款</w:t>
            </w:r>
            <w:r>
              <w:rPr>
                <w:rFonts w:ascii="宋体" w:hAnsi="宋体" w:cs="宋体"/>
                <w:b/>
                <w:color w:val="auto"/>
                <w:sz w:val="21"/>
                <w:szCs w:val="21"/>
              </w:rPr>
              <w:t xml:space="preserve"> </w:t>
            </w:r>
            <w:r>
              <w:rPr>
                <w:rFonts w:hint="eastAsia" w:ascii="宋体" w:hAnsi="宋体" w:cs="宋体"/>
                <w:b/>
                <w:color w:val="auto"/>
                <w:sz w:val="21"/>
                <w:szCs w:val="21"/>
              </w:rPr>
              <w:t>名</w:t>
            </w:r>
            <w:r>
              <w:rPr>
                <w:rFonts w:ascii="宋体" w:hAnsi="宋体" w:cs="宋体"/>
                <w:b/>
                <w:color w:val="auto"/>
                <w:sz w:val="21"/>
                <w:szCs w:val="21"/>
              </w:rPr>
              <w:t xml:space="preserve"> </w:t>
            </w:r>
            <w:r>
              <w:rPr>
                <w:rFonts w:hint="eastAsia" w:ascii="宋体" w:hAnsi="宋体" w:cs="宋体"/>
                <w:b/>
                <w:color w:val="auto"/>
                <w:sz w:val="21"/>
                <w:szCs w:val="21"/>
              </w:rPr>
              <w:t>称</w:t>
            </w:r>
          </w:p>
        </w:tc>
        <w:tc>
          <w:tcPr>
            <w:tcW w:w="7532" w:type="dxa"/>
            <w:gridSpan w:val="2"/>
            <w:tcBorders>
              <w:top w:val="single" w:color="auto" w:sz="12" w:space="0"/>
            </w:tcBorders>
            <w:vAlign w:val="center"/>
          </w:tcPr>
          <w:p w14:paraId="43C93F55">
            <w:pPr>
              <w:keepNext w:val="0"/>
              <w:keepLines w:val="0"/>
              <w:pageBreakBefore w:val="0"/>
              <w:kinsoku/>
              <w:wordWrap/>
              <w:overflowPunct/>
              <w:topLinePunct w:val="0"/>
              <w:autoSpaceDE/>
              <w:autoSpaceDN/>
              <w:bidi w:val="0"/>
              <w:adjustRightInd/>
              <w:spacing w:line="460" w:lineRule="exact"/>
              <w:jc w:val="center"/>
              <w:textAlignment w:val="auto"/>
              <w:rPr>
                <w:rFonts w:ascii="宋体" w:cs="宋体"/>
                <w:b/>
                <w:color w:val="auto"/>
                <w:sz w:val="21"/>
                <w:szCs w:val="21"/>
              </w:rPr>
            </w:pPr>
            <w:r>
              <w:rPr>
                <w:rFonts w:hint="eastAsia" w:ascii="宋体" w:hAnsi="宋体" w:cs="宋体"/>
                <w:b/>
                <w:color w:val="auto"/>
                <w:sz w:val="21"/>
                <w:szCs w:val="21"/>
              </w:rPr>
              <w:t>编</w:t>
            </w:r>
            <w:r>
              <w:rPr>
                <w:rFonts w:ascii="宋体" w:hAnsi="宋体" w:cs="宋体"/>
                <w:b/>
                <w:color w:val="auto"/>
                <w:sz w:val="21"/>
                <w:szCs w:val="21"/>
              </w:rPr>
              <w:t xml:space="preserve">  </w:t>
            </w:r>
            <w:r>
              <w:rPr>
                <w:rFonts w:hint="eastAsia" w:ascii="宋体" w:hAnsi="宋体" w:cs="宋体"/>
                <w:b/>
                <w:color w:val="auto"/>
                <w:sz w:val="21"/>
                <w:szCs w:val="21"/>
              </w:rPr>
              <w:t>列</w:t>
            </w:r>
            <w:r>
              <w:rPr>
                <w:rFonts w:ascii="宋体" w:hAnsi="宋体" w:cs="宋体"/>
                <w:b/>
                <w:color w:val="auto"/>
                <w:sz w:val="21"/>
                <w:szCs w:val="21"/>
              </w:rPr>
              <w:t xml:space="preserve">  </w:t>
            </w:r>
            <w:r>
              <w:rPr>
                <w:rFonts w:hint="eastAsia" w:ascii="宋体" w:hAnsi="宋体" w:cs="宋体"/>
                <w:b/>
                <w:color w:val="auto"/>
                <w:sz w:val="21"/>
                <w:szCs w:val="21"/>
              </w:rPr>
              <w:t>内</w:t>
            </w:r>
            <w:r>
              <w:rPr>
                <w:rFonts w:ascii="宋体" w:hAnsi="宋体" w:cs="宋体"/>
                <w:b/>
                <w:color w:val="auto"/>
                <w:sz w:val="21"/>
                <w:szCs w:val="21"/>
              </w:rPr>
              <w:t xml:space="preserve">  </w:t>
            </w:r>
            <w:r>
              <w:rPr>
                <w:rFonts w:hint="eastAsia" w:ascii="宋体" w:hAnsi="宋体" w:cs="宋体"/>
                <w:b/>
                <w:color w:val="auto"/>
                <w:sz w:val="21"/>
                <w:szCs w:val="21"/>
              </w:rPr>
              <w:t>容</w:t>
            </w:r>
          </w:p>
        </w:tc>
      </w:tr>
      <w:tr w14:paraId="0C5BB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851" w:hRule="atLeast"/>
          <w:jc w:val="center"/>
        </w:trPr>
        <w:tc>
          <w:tcPr>
            <w:tcW w:w="960" w:type="dxa"/>
            <w:vAlign w:val="center"/>
          </w:tcPr>
          <w:p w14:paraId="18BB29BB">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1.1.1</w:t>
            </w:r>
          </w:p>
        </w:tc>
        <w:tc>
          <w:tcPr>
            <w:tcW w:w="1826" w:type="dxa"/>
            <w:gridSpan w:val="2"/>
            <w:vAlign w:val="center"/>
          </w:tcPr>
          <w:p w14:paraId="6524C1E6">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采购人</w:t>
            </w:r>
          </w:p>
        </w:tc>
        <w:tc>
          <w:tcPr>
            <w:tcW w:w="7532" w:type="dxa"/>
            <w:gridSpan w:val="2"/>
            <w:vAlign w:val="center"/>
          </w:tcPr>
          <w:p w14:paraId="61F42ADA">
            <w:pPr>
              <w:keepNext w:val="0"/>
              <w:keepLines w:val="0"/>
              <w:pageBreakBefore w:val="0"/>
              <w:widowControl w:val="0"/>
              <w:kinsoku/>
              <w:wordWrap/>
              <w:overflowPunct/>
              <w:topLinePunct w:val="0"/>
              <w:autoSpaceDE/>
              <w:autoSpaceDN/>
              <w:bidi w:val="0"/>
              <w:adjustRightInd/>
              <w:snapToGrid/>
              <w:spacing w:line="480" w:lineRule="exact"/>
              <w:ind w:left="105" w:leftChars="50"/>
              <w:textAlignment w:val="auto"/>
              <w:rPr>
                <w:rFonts w:hint="default" w:ascii="宋体" w:hAnsi="宋体" w:cs="宋体" w:eastAsiaTheme="minorEastAsia"/>
                <w:color w:val="auto"/>
                <w:sz w:val="21"/>
                <w:szCs w:val="21"/>
                <w:lang w:val="en-US" w:eastAsia="zh-CN"/>
              </w:rPr>
            </w:pPr>
            <w:r>
              <w:rPr>
                <w:rFonts w:hint="default" w:ascii="宋体" w:hAnsi="宋体" w:cs="宋体" w:eastAsiaTheme="minorEastAsia"/>
                <w:color w:val="auto"/>
                <w:sz w:val="21"/>
                <w:szCs w:val="21"/>
                <w:lang w:val="en-US" w:eastAsia="zh-CN"/>
              </w:rPr>
              <w:t>采购人：普洱市特殊教育学校</w:t>
            </w:r>
          </w:p>
          <w:p w14:paraId="25FD8D65">
            <w:pPr>
              <w:keepNext w:val="0"/>
              <w:keepLines w:val="0"/>
              <w:pageBreakBefore w:val="0"/>
              <w:widowControl w:val="0"/>
              <w:kinsoku/>
              <w:wordWrap/>
              <w:overflowPunct/>
              <w:topLinePunct w:val="0"/>
              <w:autoSpaceDE/>
              <w:autoSpaceDN/>
              <w:bidi w:val="0"/>
              <w:adjustRightInd/>
              <w:snapToGrid/>
              <w:spacing w:line="480" w:lineRule="exact"/>
              <w:ind w:left="105" w:leftChars="50"/>
              <w:textAlignment w:val="auto"/>
              <w:rPr>
                <w:rFonts w:hint="default" w:ascii="宋体" w:hAnsi="宋体" w:cs="宋体" w:eastAsiaTheme="minorEastAsia"/>
                <w:color w:val="auto"/>
                <w:sz w:val="21"/>
                <w:szCs w:val="21"/>
                <w:lang w:val="en-US" w:eastAsia="zh-CN"/>
              </w:rPr>
            </w:pPr>
            <w:r>
              <w:rPr>
                <w:rFonts w:hint="default" w:ascii="宋体" w:hAnsi="宋体" w:cs="宋体" w:eastAsiaTheme="minorEastAsia"/>
                <w:color w:val="auto"/>
                <w:sz w:val="21"/>
                <w:szCs w:val="21"/>
                <w:lang w:val="en-US" w:eastAsia="zh-CN"/>
              </w:rPr>
              <w:t>地址：</w:t>
            </w:r>
            <w:r>
              <w:rPr>
                <w:rFonts w:hint="eastAsia" w:ascii="宋体" w:hAnsi="宋体" w:eastAsia="宋体" w:cs="宋体"/>
                <w:color w:val="auto"/>
                <w:sz w:val="21"/>
                <w:szCs w:val="21"/>
                <w:lang w:eastAsia="zh-CN"/>
              </w:rPr>
              <w:t>普洱市思茅区南屏</w:t>
            </w:r>
            <w:r>
              <w:rPr>
                <w:rFonts w:hint="eastAsia" w:ascii="宋体" w:hAnsi="宋体" w:eastAsia="宋体" w:cs="宋体"/>
                <w:color w:val="auto"/>
                <w:sz w:val="21"/>
                <w:szCs w:val="21"/>
                <w:lang w:val="en-US" w:eastAsia="zh-CN"/>
              </w:rPr>
              <w:t>镇</w:t>
            </w:r>
            <w:r>
              <w:rPr>
                <w:rFonts w:hint="eastAsia" w:ascii="宋体" w:hAnsi="宋体" w:eastAsia="宋体" w:cs="宋体"/>
                <w:color w:val="auto"/>
                <w:sz w:val="21"/>
                <w:szCs w:val="21"/>
                <w:lang w:eastAsia="zh-CN"/>
              </w:rPr>
              <w:t>学苑路7号</w:t>
            </w:r>
          </w:p>
          <w:p w14:paraId="2785F32A">
            <w:pPr>
              <w:keepNext w:val="0"/>
              <w:keepLines w:val="0"/>
              <w:pageBreakBefore w:val="0"/>
              <w:widowControl w:val="0"/>
              <w:kinsoku/>
              <w:wordWrap/>
              <w:overflowPunct/>
              <w:topLinePunct w:val="0"/>
              <w:autoSpaceDE/>
              <w:autoSpaceDN/>
              <w:bidi w:val="0"/>
              <w:adjustRightInd/>
              <w:snapToGrid/>
              <w:spacing w:line="480" w:lineRule="exact"/>
              <w:ind w:left="105" w:leftChars="50"/>
              <w:textAlignment w:val="auto"/>
              <w:rPr>
                <w:rFonts w:hint="default" w:ascii="宋体" w:hAnsi="宋体" w:cs="宋体" w:eastAsiaTheme="minorEastAsia"/>
                <w:color w:val="auto"/>
                <w:sz w:val="21"/>
                <w:szCs w:val="21"/>
                <w:lang w:val="en-US" w:eastAsia="zh-CN"/>
              </w:rPr>
            </w:pPr>
            <w:r>
              <w:rPr>
                <w:rFonts w:hint="default" w:ascii="宋体" w:hAnsi="宋体" w:cs="宋体" w:eastAsiaTheme="minorEastAsia"/>
                <w:color w:val="auto"/>
                <w:sz w:val="21"/>
                <w:szCs w:val="21"/>
                <w:lang w:val="en-US" w:eastAsia="zh-CN"/>
              </w:rPr>
              <w:t>联系人：刘老师</w:t>
            </w:r>
          </w:p>
          <w:p w14:paraId="1AB10819">
            <w:pPr>
              <w:keepNext w:val="0"/>
              <w:keepLines w:val="0"/>
              <w:pageBreakBefore w:val="0"/>
              <w:widowControl w:val="0"/>
              <w:kinsoku/>
              <w:wordWrap/>
              <w:overflowPunct/>
              <w:topLinePunct w:val="0"/>
              <w:autoSpaceDE/>
              <w:autoSpaceDN/>
              <w:bidi w:val="0"/>
              <w:adjustRightInd/>
              <w:snapToGrid/>
              <w:spacing w:line="480" w:lineRule="exact"/>
              <w:ind w:left="105" w:leftChars="50"/>
              <w:textAlignment w:val="auto"/>
              <w:rPr>
                <w:rFonts w:hint="default" w:ascii="宋体" w:hAnsi="宋体" w:cs="宋体" w:eastAsiaTheme="minorEastAsia"/>
                <w:color w:val="auto"/>
                <w:sz w:val="21"/>
                <w:szCs w:val="21"/>
                <w:lang w:val="en-US" w:eastAsia="zh-CN"/>
              </w:rPr>
            </w:pPr>
            <w:r>
              <w:rPr>
                <w:rFonts w:hint="default" w:ascii="宋体" w:hAnsi="宋体" w:cs="宋体" w:eastAsiaTheme="minorEastAsia"/>
                <w:color w:val="auto"/>
                <w:sz w:val="21"/>
                <w:szCs w:val="21"/>
                <w:lang w:val="en-US" w:eastAsia="zh-CN"/>
              </w:rPr>
              <w:t>联系电话：13759036995</w:t>
            </w:r>
          </w:p>
        </w:tc>
      </w:tr>
      <w:tr w14:paraId="71608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851" w:hRule="atLeast"/>
          <w:jc w:val="center"/>
        </w:trPr>
        <w:tc>
          <w:tcPr>
            <w:tcW w:w="960" w:type="dxa"/>
            <w:vAlign w:val="center"/>
          </w:tcPr>
          <w:p w14:paraId="360C7317">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1.1.2</w:t>
            </w:r>
          </w:p>
        </w:tc>
        <w:tc>
          <w:tcPr>
            <w:tcW w:w="1826" w:type="dxa"/>
            <w:gridSpan w:val="2"/>
            <w:vAlign w:val="center"/>
          </w:tcPr>
          <w:p w14:paraId="6F71A888">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采购代理机构</w:t>
            </w:r>
          </w:p>
        </w:tc>
        <w:tc>
          <w:tcPr>
            <w:tcW w:w="7532" w:type="dxa"/>
            <w:gridSpan w:val="2"/>
            <w:vAlign w:val="center"/>
          </w:tcPr>
          <w:p w14:paraId="73507AD4">
            <w:pPr>
              <w:keepNext w:val="0"/>
              <w:keepLines w:val="0"/>
              <w:pageBreakBefore w:val="0"/>
              <w:widowControl w:val="0"/>
              <w:kinsoku/>
              <w:wordWrap/>
              <w:overflowPunct/>
              <w:topLinePunct w:val="0"/>
              <w:autoSpaceDE/>
              <w:autoSpaceDN/>
              <w:bidi w:val="0"/>
              <w:adjustRightInd/>
              <w:snapToGrid/>
              <w:spacing w:line="460" w:lineRule="exact"/>
              <w:ind w:left="105" w:leftChars="50"/>
              <w:textAlignment w:val="auto"/>
              <w:rPr>
                <w:rFonts w:ascii="宋体" w:hAnsi="宋体" w:cs="宋体"/>
                <w:color w:val="auto"/>
                <w:kern w:val="1"/>
                <w:sz w:val="21"/>
                <w:szCs w:val="21"/>
              </w:rPr>
            </w:pPr>
            <w:r>
              <w:rPr>
                <w:rFonts w:hint="eastAsia" w:ascii="宋体" w:hAnsi="宋体" w:cs="宋体"/>
                <w:color w:val="auto"/>
                <w:kern w:val="1"/>
                <w:sz w:val="21"/>
                <w:szCs w:val="21"/>
              </w:rPr>
              <w:t>采购代理机构：云南傲真工程咨询有限公司</w:t>
            </w:r>
            <w:r>
              <w:rPr>
                <w:rFonts w:ascii="宋体" w:hAnsi="宋体" w:cs="宋体"/>
                <w:color w:val="auto"/>
                <w:kern w:val="1"/>
                <w:sz w:val="21"/>
                <w:szCs w:val="21"/>
              </w:rPr>
              <w:t xml:space="preserve">   </w:t>
            </w:r>
            <w:r>
              <w:rPr>
                <w:rFonts w:hint="eastAsia" w:ascii="宋体" w:hAnsi="宋体" w:cs="宋体"/>
                <w:color w:val="auto"/>
                <w:kern w:val="1"/>
                <w:sz w:val="21"/>
                <w:szCs w:val="21"/>
              </w:rPr>
              <w:t xml:space="preserve">  </w:t>
            </w:r>
            <w:r>
              <w:rPr>
                <w:rFonts w:ascii="宋体" w:hAnsi="宋体" w:cs="宋体"/>
                <w:color w:val="auto"/>
                <w:kern w:val="1"/>
                <w:sz w:val="21"/>
                <w:szCs w:val="21"/>
              </w:rPr>
              <w:t xml:space="preserve"> </w:t>
            </w:r>
          </w:p>
          <w:p w14:paraId="52DAB8F2">
            <w:pPr>
              <w:keepNext w:val="0"/>
              <w:keepLines w:val="0"/>
              <w:pageBreakBefore w:val="0"/>
              <w:widowControl w:val="0"/>
              <w:kinsoku/>
              <w:wordWrap/>
              <w:overflowPunct/>
              <w:topLinePunct w:val="0"/>
              <w:autoSpaceDE/>
              <w:autoSpaceDN/>
              <w:bidi w:val="0"/>
              <w:adjustRightInd/>
              <w:snapToGrid/>
              <w:spacing w:line="460" w:lineRule="exact"/>
              <w:ind w:left="105" w:leftChars="50"/>
              <w:textAlignment w:val="auto"/>
              <w:rPr>
                <w:rFonts w:ascii="宋体" w:hAnsi="宋体" w:cs="宋体"/>
                <w:color w:val="auto"/>
                <w:kern w:val="1"/>
                <w:sz w:val="21"/>
                <w:szCs w:val="21"/>
              </w:rPr>
            </w:pPr>
            <w:r>
              <w:rPr>
                <w:rFonts w:hint="eastAsia" w:ascii="宋体" w:hAnsi="宋体" w:cs="宋体"/>
                <w:color w:val="auto"/>
                <w:kern w:val="1"/>
                <w:sz w:val="21"/>
                <w:szCs w:val="21"/>
              </w:rPr>
              <w:t>地</w:t>
            </w:r>
            <w:r>
              <w:rPr>
                <w:rFonts w:ascii="宋体" w:hAnsi="宋体" w:cs="宋体"/>
                <w:color w:val="auto"/>
                <w:kern w:val="1"/>
                <w:sz w:val="21"/>
                <w:szCs w:val="21"/>
              </w:rPr>
              <w:t xml:space="preserve">  </w:t>
            </w:r>
            <w:r>
              <w:rPr>
                <w:rFonts w:hint="eastAsia" w:ascii="宋体" w:hAnsi="宋体" w:cs="宋体"/>
                <w:color w:val="auto"/>
                <w:kern w:val="1"/>
                <w:sz w:val="21"/>
                <w:szCs w:val="21"/>
              </w:rPr>
              <w:t>址：普洱市思茅区龙生路</w:t>
            </w:r>
            <w:r>
              <w:rPr>
                <w:rFonts w:ascii="宋体" w:hAnsi="宋体" w:cs="宋体"/>
                <w:color w:val="auto"/>
                <w:kern w:val="1"/>
                <w:sz w:val="21"/>
                <w:szCs w:val="21"/>
              </w:rPr>
              <w:t>65</w:t>
            </w:r>
            <w:r>
              <w:rPr>
                <w:rFonts w:hint="eastAsia" w:ascii="宋体" w:hAnsi="宋体" w:cs="宋体"/>
                <w:color w:val="auto"/>
                <w:kern w:val="1"/>
                <w:sz w:val="21"/>
                <w:szCs w:val="21"/>
              </w:rPr>
              <w:t>号</w:t>
            </w:r>
            <w:r>
              <w:rPr>
                <w:rFonts w:ascii="宋体" w:hAnsi="宋体" w:cs="宋体"/>
                <w:color w:val="auto"/>
                <w:kern w:val="1"/>
                <w:sz w:val="21"/>
                <w:szCs w:val="21"/>
              </w:rPr>
              <w:t xml:space="preserve">                           </w:t>
            </w:r>
          </w:p>
          <w:p w14:paraId="781729F6">
            <w:pPr>
              <w:keepNext w:val="0"/>
              <w:keepLines w:val="0"/>
              <w:pageBreakBefore w:val="0"/>
              <w:widowControl w:val="0"/>
              <w:kinsoku/>
              <w:wordWrap/>
              <w:overflowPunct/>
              <w:topLinePunct w:val="0"/>
              <w:autoSpaceDE/>
              <w:autoSpaceDN/>
              <w:bidi w:val="0"/>
              <w:adjustRightInd/>
              <w:snapToGrid/>
              <w:spacing w:line="460" w:lineRule="exact"/>
              <w:ind w:left="105" w:leftChars="50"/>
              <w:textAlignment w:val="auto"/>
              <w:rPr>
                <w:rFonts w:ascii="宋体" w:hAnsi="宋体" w:cs="宋体"/>
                <w:color w:val="auto"/>
                <w:kern w:val="1"/>
                <w:sz w:val="21"/>
                <w:szCs w:val="21"/>
              </w:rPr>
            </w:pPr>
            <w:r>
              <w:rPr>
                <w:rFonts w:hint="eastAsia" w:ascii="宋体" w:hAnsi="宋体" w:cs="宋体"/>
                <w:color w:val="auto"/>
                <w:kern w:val="1"/>
                <w:sz w:val="21"/>
                <w:szCs w:val="21"/>
              </w:rPr>
              <w:t>联系人：</w:t>
            </w:r>
            <w:r>
              <w:rPr>
                <w:rFonts w:hint="eastAsia" w:ascii="宋体" w:hAnsi="宋体" w:cs="宋体"/>
                <w:color w:val="auto"/>
                <w:kern w:val="1"/>
                <w:sz w:val="21"/>
                <w:szCs w:val="21"/>
                <w:lang w:val="en-US" w:eastAsia="zh-CN"/>
              </w:rPr>
              <w:t>白工</w:t>
            </w:r>
            <w:r>
              <w:rPr>
                <w:rFonts w:ascii="宋体" w:hAnsi="宋体" w:cs="宋体"/>
                <w:color w:val="auto"/>
                <w:kern w:val="1"/>
                <w:sz w:val="21"/>
                <w:szCs w:val="21"/>
              </w:rPr>
              <w:t xml:space="preserve">                  </w:t>
            </w:r>
          </w:p>
          <w:p w14:paraId="275B5780">
            <w:pPr>
              <w:keepNext w:val="0"/>
              <w:keepLines w:val="0"/>
              <w:pageBreakBefore w:val="0"/>
              <w:widowControl w:val="0"/>
              <w:kinsoku/>
              <w:wordWrap/>
              <w:overflowPunct/>
              <w:topLinePunct w:val="0"/>
              <w:autoSpaceDE/>
              <w:autoSpaceDN/>
              <w:bidi w:val="0"/>
              <w:adjustRightInd/>
              <w:snapToGrid/>
              <w:spacing w:line="460" w:lineRule="exact"/>
              <w:ind w:left="105" w:leftChars="50"/>
              <w:textAlignment w:val="auto"/>
              <w:rPr>
                <w:rFonts w:ascii="宋体" w:hAnsi="宋体" w:eastAsia="宋体" w:cs="宋体"/>
                <w:color w:val="auto"/>
                <w:sz w:val="21"/>
                <w:szCs w:val="21"/>
              </w:rPr>
            </w:pPr>
            <w:r>
              <w:rPr>
                <w:rFonts w:hint="eastAsia" w:ascii="宋体" w:hAnsi="宋体" w:cs="宋体"/>
                <w:color w:val="auto"/>
                <w:kern w:val="1"/>
                <w:sz w:val="21"/>
                <w:szCs w:val="21"/>
              </w:rPr>
              <w:t>电</w:t>
            </w:r>
            <w:r>
              <w:rPr>
                <w:rFonts w:ascii="宋体" w:hAnsi="宋体" w:cs="宋体"/>
                <w:color w:val="auto"/>
                <w:kern w:val="1"/>
                <w:sz w:val="21"/>
                <w:szCs w:val="21"/>
              </w:rPr>
              <w:t xml:space="preserve">  </w:t>
            </w:r>
            <w:r>
              <w:rPr>
                <w:rFonts w:hint="eastAsia" w:ascii="宋体" w:hAnsi="宋体" w:cs="宋体"/>
                <w:color w:val="auto"/>
                <w:kern w:val="1"/>
                <w:sz w:val="21"/>
                <w:szCs w:val="21"/>
              </w:rPr>
              <w:t>话：0879-2828106</w:t>
            </w:r>
          </w:p>
        </w:tc>
      </w:tr>
      <w:tr w14:paraId="66AAB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726" w:hRule="exact"/>
          <w:jc w:val="center"/>
        </w:trPr>
        <w:tc>
          <w:tcPr>
            <w:tcW w:w="960" w:type="dxa"/>
            <w:vAlign w:val="center"/>
          </w:tcPr>
          <w:p w14:paraId="684E8CDF">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1.1.3</w:t>
            </w:r>
          </w:p>
        </w:tc>
        <w:tc>
          <w:tcPr>
            <w:tcW w:w="1826" w:type="dxa"/>
            <w:gridSpan w:val="2"/>
            <w:vAlign w:val="center"/>
          </w:tcPr>
          <w:p w14:paraId="45B23559">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项目名称</w:t>
            </w:r>
          </w:p>
        </w:tc>
        <w:tc>
          <w:tcPr>
            <w:tcW w:w="7532" w:type="dxa"/>
            <w:gridSpan w:val="2"/>
            <w:vAlign w:val="center"/>
          </w:tcPr>
          <w:p w14:paraId="676E7C55">
            <w:pPr>
              <w:keepNext w:val="0"/>
              <w:keepLines w:val="0"/>
              <w:pageBreakBefore w:val="0"/>
              <w:widowControl w:val="0"/>
              <w:kinsoku/>
              <w:wordWrap/>
              <w:overflowPunct/>
              <w:topLinePunct w:val="0"/>
              <w:autoSpaceDE/>
              <w:autoSpaceDN/>
              <w:bidi w:val="0"/>
              <w:adjustRightInd/>
              <w:snapToGrid/>
              <w:spacing w:line="460" w:lineRule="exact"/>
              <w:ind w:left="105" w:leftChars="50"/>
              <w:textAlignment w:val="auto"/>
              <w:rPr>
                <w:rFonts w:hint="eastAsia" w:ascii="宋体" w:cs="宋体" w:eastAsiaTheme="minorEastAsia"/>
                <w:color w:val="auto"/>
                <w:sz w:val="21"/>
                <w:szCs w:val="21"/>
                <w:lang w:eastAsia="zh-CN"/>
              </w:rPr>
            </w:pPr>
            <w:r>
              <w:rPr>
                <w:rFonts w:hint="eastAsia" w:ascii="宋体" w:cs="宋体"/>
                <w:color w:val="auto"/>
                <w:sz w:val="21"/>
                <w:szCs w:val="21"/>
                <w:lang w:eastAsia="zh-CN"/>
              </w:rPr>
              <w:t>普洱市特殊教育学校附属工程建设项目</w:t>
            </w:r>
          </w:p>
        </w:tc>
      </w:tr>
      <w:tr w14:paraId="6A059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792" w:hRule="atLeast"/>
          <w:jc w:val="center"/>
        </w:trPr>
        <w:tc>
          <w:tcPr>
            <w:tcW w:w="960" w:type="dxa"/>
            <w:vAlign w:val="center"/>
          </w:tcPr>
          <w:p w14:paraId="4E9E8912">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eastAsia="宋体" w:cs="宋体"/>
                <w:color w:val="auto"/>
                <w:sz w:val="21"/>
                <w:szCs w:val="21"/>
                <w:highlight w:val="none"/>
              </w:rPr>
            </w:pPr>
            <w:r>
              <w:rPr>
                <w:rFonts w:hint="eastAsia" w:ascii="宋体" w:hAnsi="宋体" w:cs="宋体"/>
                <w:color w:val="auto"/>
                <w:sz w:val="21"/>
                <w:szCs w:val="21"/>
                <w:highlight w:val="none"/>
              </w:rPr>
              <w:t>1.1.4</w:t>
            </w:r>
          </w:p>
        </w:tc>
        <w:tc>
          <w:tcPr>
            <w:tcW w:w="1826" w:type="dxa"/>
            <w:gridSpan w:val="2"/>
            <w:vAlign w:val="center"/>
          </w:tcPr>
          <w:p w14:paraId="3BC73B28">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工期</w:t>
            </w:r>
          </w:p>
        </w:tc>
        <w:tc>
          <w:tcPr>
            <w:tcW w:w="7532" w:type="dxa"/>
            <w:gridSpan w:val="2"/>
            <w:vAlign w:val="center"/>
          </w:tcPr>
          <w:p w14:paraId="777E18AB">
            <w:pPr>
              <w:keepNext w:val="0"/>
              <w:keepLines w:val="0"/>
              <w:pageBreakBefore w:val="0"/>
              <w:widowControl w:val="0"/>
              <w:kinsoku/>
              <w:wordWrap/>
              <w:overflowPunct/>
              <w:topLinePunct w:val="0"/>
              <w:autoSpaceDE/>
              <w:autoSpaceDN/>
              <w:bidi w:val="0"/>
              <w:adjustRightInd/>
              <w:snapToGrid/>
              <w:spacing w:line="460" w:lineRule="exact"/>
              <w:ind w:left="105" w:leftChars="50"/>
              <w:jc w:val="left"/>
              <w:textAlignment w:val="auto"/>
              <w:outlineLvl w:val="2"/>
              <w:rPr>
                <w:rFonts w:hint="default" w:ascii="宋体" w:hAnsi="宋体" w:eastAsia="宋体" w:cs="宋体"/>
                <w:bCs/>
                <w:color w:val="auto"/>
                <w:sz w:val="21"/>
                <w:szCs w:val="21"/>
                <w:lang w:val="en-US" w:eastAsia="zh-CN"/>
              </w:rPr>
            </w:pPr>
            <w:r>
              <w:rPr>
                <w:rStyle w:val="42"/>
                <w:rFonts w:hint="eastAsia" w:hAnsi="宋体"/>
                <w:color w:val="auto"/>
                <w:sz w:val="24"/>
                <w:highlight w:val="none"/>
                <w:lang w:eastAsia="zh-CN"/>
              </w:rPr>
              <w:t>合同签订后</w:t>
            </w:r>
            <w:r>
              <w:rPr>
                <w:rFonts w:hint="eastAsia" w:ascii="宋体" w:hAnsi="宋体" w:eastAsia="宋体" w:cs="宋体"/>
                <w:color w:val="auto"/>
                <w:sz w:val="21"/>
                <w:szCs w:val="21"/>
                <w:highlight w:val="none"/>
                <w:lang w:val="en-US" w:eastAsia="zh-CN"/>
              </w:rPr>
              <w:t>60日历天</w:t>
            </w:r>
          </w:p>
        </w:tc>
      </w:tr>
      <w:tr w14:paraId="3B54BF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654" w:hRule="atLeast"/>
          <w:jc w:val="center"/>
        </w:trPr>
        <w:tc>
          <w:tcPr>
            <w:tcW w:w="960" w:type="dxa"/>
            <w:vAlign w:val="center"/>
          </w:tcPr>
          <w:p w14:paraId="35668294">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1.3.1</w:t>
            </w:r>
          </w:p>
        </w:tc>
        <w:tc>
          <w:tcPr>
            <w:tcW w:w="1826" w:type="dxa"/>
            <w:gridSpan w:val="2"/>
            <w:vAlign w:val="center"/>
          </w:tcPr>
          <w:p w14:paraId="7214C00F">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hint="eastAsia" w:ascii="宋体" w:hAnsi="宋体" w:cs="宋体"/>
                <w:color w:val="auto"/>
                <w:sz w:val="21"/>
                <w:szCs w:val="21"/>
              </w:rPr>
              <w:t>采购</w:t>
            </w:r>
            <w:r>
              <w:rPr>
                <w:rFonts w:hint="eastAsia" w:ascii="宋体" w:hAnsi="宋体" w:cs="宋体"/>
                <w:color w:val="auto"/>
                <w:sz w:val="21"/>
                <w:szCs w:val="21"/>
                <w:lang w:val="en-US" w:eastAsia="zh-CN"/>
              </w:rPr>
              <w:t>内容</w:t>
            </w:r>
          </w:p>
        </w:tc>
        <w:tc>
          <w:tcPr>
            <w:tcW w:w="7532" w:type="dxa"/>
            <w:gridSpan w:val="2"/>
            <w:vAlign w:val="center"/>
          </w:tcPr>
          <w:p w14:paraId="2D529959">
            <w:pPr>
              <w:keepNext w:val="0"/>
              <w:keepLines w:val="0"/>
              <w:pageBreakBefore w:val="0"/>
              <w:widowControl w:val="0"/>
              <w:kinsoku/>
              <w:wordWrap/>
              <w:overflowPunct/>
              <w:topLinePunct w:val="0"/>
              <w:autoSpaceDE/>
              <w:autoSpaceDN/>
              <w:bidi w:val="0"/>
              <w:adjustRightInd/>
              <w:snapToGrid/>
              <w:spacing w:line="460" w:lineRule="exact"/>
              <w:ind w:left="105" w:leftChars="50"/>
              <w:jc w:val="left"/>
              <w:textAlignment w:val="auto"/>
              <w:outlineLvl w:val="2"/>
              <w:rPr>
                <w:rFonts w:hint="default" w:ascii="宋体" w:hAnsi="宋体" w:cs="宋体"/>
                <w:color w:val="auto"/>
                <w:sz w:val="21"/>
                <w:szCs w:val="21"/>
                <w:lang w:val="en-US" w:eastAsia="zh-CN"/>
              </w:rPr>
            </w:pPr>
            <w:r>
              <w:rPr>
                <w:rFonts w:hint="eastAsia" w:ascii="宋体" w:hAnsi="宋体" w:eastAsia="宋体" w:cs="宋体"/>
                <w:color w:val="auto"/>
                <w:sz w:val="21"/>
                <w:szCs w:val="21"/>
                <w:lang w:eastAsia="zh-CN"/>
              </w:rPr>
              <w:t>普洱市特殊教育学校附属工程建设项目</w:t>
            </w:r>
          </w:p>
        </w:tc>
      </w:tr>
      <w:tr w14:paraId="7272E8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7CF4FA64">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1.3.2</w:t>
            </w:r>
          </w:p>
        </w:tc>
        <w:tc>
          <w:tcPr>
            <w:tcW w:w="1826" w:type="dxa"/>
            <w:gridSpan w:val="2"/>
            <w:vAlign w:val="center"/>
          </w:tcPr>
          <w:p w14:paraId="74E566A0">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color w:val="auto"/>
                <w:sz w:val="21"/>
                <w:szCs w:val="21"/>
              </w:rPr>
            </w:pPr>
            <w:r>
              <w:rPr>
                <w:rFonts w:hint="eastAsia" w:ascii="宋体" w:hAnsi="宋体" w:eastAsia="宋体" w:cs="宋体"/>
                <w:color w:val="auto"/>
                <w:sz w:val="21"/>
                <w:szCs w:val="21"/>
              </w:rPr>
              <w:t>本项目</w:t>
            </w:r>
            <w:r>
              <w:rPr>
                <w:rFonts w:hint="eastAsia" w:ascii="宋体" w:hAnsi="宋体" w:eastAsia="宋体" w:cs="宋体"/>
                <w:color w:val="auto"/>
                <w:sz w:val="21"/>
                <w:szCs w:val="21"/>
                <w:lang w:eastAsia="zh-CN"/>
              </w:rPr>
              <w:t>是否</w:t>
            </w:r>
            <w:r>
              <w:rPr>
                <w:rFonts w:hint="eastAsia" w:ascii="宋体" w:hAnsi="宋体" w:eastAsia="宋体" w:cs="宋体"/>
                <w:color w:val="auto"/>
                <w:sz w:val="21"/>
                <w:szCs w:val="21"/>
              </w:rPr>
              <w:t>接受联合体</w:t>
            </w:r>
            <w:r>
              <w:rPr>
                <w:rFonts w:hint="eastAsia" w:ascii="宋体" w:hAnsi="宋体" w:eastAsia="宋体" w:cs="宋体"/>
                <w:color w:val="auto"/>
                <w:sz w:val="21"/>
                <w:szCs w:val="21"/>
                <w:lang w:val="en-US" w:eastAsia="zh-CN"/>
              </w:rPr>
              <w:t>投标</w:t>
            </w:r>
          </w:p>
        </w:tc>
        <w:tc>
          <w:tcPr>
            <w:tcW w:w="7532" w:type="dxa"/>
            <w:gridSpan w:val="2"/>
            <w:vAlign w:val="center"/>
          </w:tcPr>
          <w:p w14:paraId="2CA5668D">
            <w:pPr>
              <w:keepNext w:val="0"/>
              <w:keepLines w:val="0"/>
              <w:pageBreakBefore w:val="0"/>
              <w:widowControl w:val="0"/>
              <w:kinsoku/>
              <w:wordWrap/>
              <w:overflowPunct/>
              <w:topLinePunct w:val="0"/>
              <w:autoSpaceDE/>
              <w:autoSpaceDN/>
              <w:bidi w:val="0"/>
              <w:adjustRightInd/>
              <w:snapToGrid/>
              <w:spacing w:line="460" w:lineRule="exact"/>
              <w:ind w:left="105" w:leftChars="50"/>
              <w:jc w:val="left"/>
              <w:textAlignment w:val="auto"/>
              <w:outlineLvl w:val="2"/>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否。</w:t>
            </w:r>
          </w:p>
        </w:tc>
      </w:tr>
      <w:tr w14:paraId="3CAFC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619" w:hRule="atLeast"/>
          <w:jc w:val="center"/>
        </w:trPr>
        <w:tc>
          <w:tcPr>
            <w:tcW w:w="960" w:type="dxa"/>
            <w:vAlign w:val="center"/>
          </w:tcPr>
          <w:p w14:paraId="177420FF">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1.4.1</w:t>
            </w:r>
          </w:p>
        </w:tc>
        <w:tc>
          <w:tcPr>
            <w:tcW w:w="1826" w:type="dxa"/>
            <w:gridSpan w:val="2"/>
            <w:vAlign w:val="center"/>
          </w:tcPr>
          <w:p w14:paraId="45236BF4">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供应商资格要求</w:t>
            </w:r>
          </w:p>
        </w:tc>
        <w:tc>
          <w:tcPr>
            <w:tcW w:w="7532" w:type="dxa"/>
            <w:gridSpan w:val="2"/>
            <w:vAlign w:val="center"/>
          </w:tcPr>
          <w:p w14:paraId="17114784">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lang w:val="en-US" w:eastAsia="zh-CN"/>
              </w:rPr>
              <w:t>1.</w:t>
            </w:r>
            <w:r>
              <w:rPr>
                <w:rFonts w:hint="eastAsia" w:ascii="宋体" w:cs="宋体"/>
                <w:color w:val="auto"/>
                <w:sz w:val="21"/>
                <w:szCs w:val="21"/>
              </w:rPr>
              <w:t>满足《中华人民共和国政府采购法》第二十二条规定：</w:t>
            </w:r>
          </w:p>
          <w:p w14:paraId="090D227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（1）具有独立承担民事责任的能力，提供法人或者其他组织的营业执照等证明文件；</w:t>
            </w:r>
          </w:p>
          <w:p w14:paraId="4821E627">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（2）具有良好的商业信誉和健全的财务会计制度，提供202</w:t>
            </w:r>
            <w:r>
              <w:rPr>
                <w:rFonts w:hint="eastAsia" w:ascii="宋体" w:cs="宋体"/>
                <w:color w:val="auto"/>
                <w:sz w:val="21"/>
                <w:szCs w:val="21"/>
                <w:lang w:val="en-US" w:eastAsia="zh-CN"/>
              </w:rPr>
              <w:t>3</w:t>
            </w:r>
            <w:r>
              <w:rPr>
                <w:rFonts w:hint="eastAsia" w:ascii="宋体" w:cs="宋体"/>
                <w:color w:val="auto"/>
                <w:sz w:val="21"/>
                <w:szCs w:val="21"/>
              </w:rPr>
              <w:t>年或202</w:t>
            </w:r>
            <w:r>
              <w:rPr>
                <w:rFonts w:hint="eastAsia" w:ascii="宋体" w:cs="宋体"/>
                <w:color w:val="auto"/>
                <w:sz w:val="21"/>
                <w:szCs w:val="21"/>
                <w:lang w:val="en-US" w:eastAsia="zh-CN"/>
              </w:rPr>
              <w:t>4</w:t>
            </w:r>
            <w:r>
              <w:rPr>
                <w:rFonts w:hint="eastAsia" w:ascii="宋体" w:cs="宋体"/>
                <w:color w:val="auto"/>
                <w:sz w:val="21"/>
                <w:szCs w:val="21"/>
              </w:rPr>
              <w:t>年财务审计报告或财务报表（含资产负债表、利润表或损益表、现金流量表），成立不满1年的，提供自成立至今财务报表(包括资产负债表、利润表、现金流量表)或相关情况说明；</w:t>
            </w:r>
          </w:p>
          <w:p w14:paraId="2981C890">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（3）具备履行合同所必需的设备和专业技术能力（提供书面声明）；</w:t>
            </w:r>
          </w:p>
          <w:p w14:paraId="39B63E52">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（4）具有依法缴纳税收和社会保障资金的良好记录，提供202</w:t>
            </w:r>
            <w:r>
              <w:rPr>
                <w:rFonts w:hint="eastAsia" w:ascii="宋体" w:cs="宋体"/>
                <w:color w:val="auto"/>
                <w:sz w:val="21"/>
                <w:szCs w:val="21"/>
                <w:lang w:val="en-US" w:eastAsia="zh-CN"/>
              </w:rPr>
              <w:t>4</w:t>
            </w:r>
            <w:r>
              <w:rPr>
                <w:rFonts w:hint="eastAsia" w:ascii="宋体" w:cs="宋体"/>
                <w:color w:val="auto"/>
                <w:sz w:val="21"/>
                <w:szCs w:val="21"/>
              </w:rPr>
              <w:t>年至今任意连续3个月依法缴纳税收和缴纳社会保障资金的证明(成立未满3个月的提供成立以来的税收和社会保障资金缴纳凭证或相关情况说明；依法免税或不需要缴纳社会保障资金的供应商，应提供相应文件证明其依法免税或不需要缴纳社会保障资金)；</w:t>
            </w:r>
          </w:p>
          <w:p w14:paraId="147AD4C7">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（5）</w:t>
            </w:r>
            <w:r>
              <w:rPr>
                <w:rFonts w:hint="eastAsia" w:ascii="宋体" w:hAnsi="宋体" w:eastAsia="宋体" w:cs="宋体"/>
                <w:b w:val="0"/>
                <w:color w:val="auto"/>
                <w:sz w:val="21"/>
                <w:szCs w:val="21"/>
              </w:rPr>
              <w:t>参加政府采购活动前三年内（成立不满三年的，提供自成立以来的），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b w:val="0"/>
                <w:color w:val="auto"/>
                <w:sz w:val="21"/>
                <w:szCs w:val="21"/>
                <w:lang w:val="en-US" w:eastAsia="zh-CN"/>
              </w:rPr>
              <w:t>（提供书面声明函）</w:t>
            </w:r>
            <w:r>
              <w:rPr>
                <w:rFonts w:hint="eastAsia" w:ascii="宋体" w:hAnsi="宋体" w:cs="宋体"/>
                <w:b w:val="0"/>
                <w:color w:val="auto"/>
                <w:sz w:val="21"/>
                <w:szCs w:val="21"/>
                <w:lang w:val="en-US" w:eastAsia="zh-CN"/>
              </w:rPr>
              <w:t>。</w:t>
            </w:r>
          </w:p>
          <w:p w14:paraId="344F1BED">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（6）法律、行政法规规定的其他条件。</w:t>
            </w:r>
          </w:p>
          <w:p w14:paraId="029DAB7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rPr>
              <w:t>2</w:t>
            </w:r>
            <w:r>
              <w:rPr>
                <w:rFonts w:hint="eastAsia" w:ascii="宋体" w:cs="宋体"/>
                <w:color w:val="auto"/>
                <w:sz w:val="21"/>
                <w:szCs w:val="21"/>
                <w:lang w:val="en-US" w:eastAsia="zh-CN"/>
              </w:rPr>
              <w:t>.</w:t>
            </w:r>
            <w:r>
              <w:rPr>
                <w:rFonts w:hint="eastAsia" w:ascii="宋体" w:cs="宋体"/>
                <w:color w:val="auto"/>
                <w:sz w:val="21"/>
                <w:szCs w:val="21"/>
              </w:rPr>
              <w:t>信誉要求：供应商未被列入“信用中国”网站（https://www.creditchina.gov.cn）失信被执行人、重大税收违法失信主体、政府采购严重违法失信行为记录名单及中国政府采购网（https://www.ccgp.gov.cn）“政府采购严重违法失信行为信息记录”（提供书面声明）。</w:t>
            </w:r>
          </w:p>
          <w:p w14:paraId="05243F41">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2"/>
              <w:rPr>
                <w:rFonts w:hint="eastAsia" w:ascii="宋体" w:cs="宋体"/>
                <w:color w:val="auto"/>
                <w:sz w:val="21"/>
                <w:szCs w:val="21"/>
              </w:rPr>
            </w:pPr>
            <w:r>
              <w:rPr>
                <w:rFonts w:hint="eastAsia" w:ascii="宋体" w:cs="宋体"/>
                <w:color w:val="auto"/>
                <w:sz w:val="21"/>
                <w:szCs w:val="21"/>
                <w:lang w:val="en-US" w:eastAsia="zh-CN"/>
              </w:rPr>
              <w:t>3.</w:t>
            </w:r>
            <w:r>
              <w:rPr>
                <w:rFonts w:hint="eastAsia" w:ascii="宋体" w:cs="宋体"/>
                <w:color w:val="auto"/>
                <w:sz w:val="21"/>
                <w:szCs w:val="21"/>
              </w:rPr>
              <w:t>单位负责人为同一人或者存在直接控股、管理关系的不同投标人，不得同时参加本项目的投标活动（提供书面承诺）。</w:t>
            </w:r>
          </w:p>
          <w:p w14:paraId="529B3424">
            <w:pPr>
              <w:pStyle w:val="21"/>
              <w:keepNext w:val="0"/>
              <w:keepLines w:val="0"/>
              <w:pageBreakBefore w:val="0"/>
              <w:widowControl w:val="0"/>
              <w:numPr>
                <w:ilvl w:val="0"/>
                <w:numId w:val="0"/>
              </w:numPr>
              <w:kinsoku/>
              <w:wordWrap/>
              <w:overflowPunct/>
              <w:topLinePunct w:val="0"/>
              <w:bidi w:val="0"/>
              <w:adjustRightInd/>
              <w:snapToGrid/>
              <w:spacing w:line="480" w:lineRule="exact"/>
              <w:ind w:leftChars="0" w:firstLine="420" w:firstLineChars="200"/>
              <w:textAlignment w:val="auto"/>
              <w:outlineLvl w:val="2"/>
              <w:rPr>
                <w:rFonts w:hint="eastAsia" w:ascii="宋体" w:cs="宋体"/>
                <w:color w:val="auto"/>
                <w:sz w:val="21"/>
                <w:szCs w:val="21"/>
              </w:rPr>
            </w:pPr>
            <w:r>
              <w:rPr>
                <w:rFonts w:hint="eastAsia" w:ascii="宋体" w:cs="宋体"/>
                <w:color w:val="auto"/>
                <w:sz w:val="21"/>
                <w:szCs w:val="21"/>
                <w:lang w:val="en-US" w:eastAsia="zh-CN"/>
              </w:rPr>
              <w:t>4.</w:t>
            </w:r>
            <w:r>
              <w:rPr>
                <w:rFonts w:hint="eastAsia" w:ascii="宋体" w:cs="宋体"/>
                <w:color w:val="auto"/>
                <w:sz w:val="21"/>
                <w:szCs w:val="21"/>
              </w:rPr>
              <w:t>本项目特定资格要求：（1）资质要求：供应商须具备建设行政主管部门核发的建筑工程施工总承包三级及以上资质,并具备有效的安全生产许可证，在人员、设备、资金等方面具备相应的能力；</w:t>
            </w:r>
          </w:p>
          <w:p w14:paraId="60EEB222">
            <w:pPr>
              <w:pStyle w:val="21"/>
              <w:keepNext w:val="0"/>
              <w:keepLines w:val="0"/>
              <w:pageBreakBefore w:val="0"/>
              <w:widowControl w:val="0"/>
              <w:numPr>
                <w:ilvl w:val="0"/>
                <w:numId w:val="0"/>
              </w:numPr>
              <w:kinsoku/>
              <w:wordWrap/>
              <w:overflowPunct/>
              <w:topLinePunct w:val="0"/>
              <w:bidi w:val="0"/>
              <w:adjustRightInd/>
              <w:snapToGrid/>
              <w:spacing w:line="480" w:lineRule="exact"/>
              <w:ind w:leftChars="0" w:firstLine="420" w:firstLineChars="200"/>
              <w:textAlignment w:val="auto"/>
              <w:outlineLvl w:val="2"/>
              <w:rPr>
                <w:rFonts w:hint="default" w:asciiTheme="minorEastAsia" w:hAnsiTheme="minorEastAsia" w:eastAsiaTheme="minorEastAsia" w:cstheme="minorEastAsia"/>
                <w:b/>
                <w:bCs/>
                <w:color w:val="auto"/>
                <w:kern w:val="2"/>
                <w:sz w:val="21"/>
                <w:szCs w:val="21"/>
                <w:lang w:val="en-US" w:eastAsia="zh-CN" w:bidi="ar-SA"/>
              </w:rPr>
            </w:pPr>
            <w:r>
              <w:rPr>
                <w:rFonts w:hint="eastAsia" w:ascii="宋体" w:cs="宋体"/>
                <w:color w:val="auto"/>
                <w:sz w:val="21"/>
                <w:szCs w:val="21"/>
              </w:rPr>
              <w:t>（2）项目经理：拟派项目经理须具有建设行政主管部门颁发的建筑工程专业二级及以上注册建造师执业资格证书，并取得安全生产考核合格证书，且不能担任其他在建工程的项目经理（提供承诺书）。</w:t>
            </w:r>
          </w:p>
          <w:p w14:paraId="7CC65BC9">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firstLineChars="200"/>
              <w:jc w:val="left"/>
              <w:textAlignment w:val="auto"/>
              <w:outlineLvl w:val="1"/>
              <w:rPr>
                <w:rFonts w:ascii="宋体" w:cs="宋体"/>
                <w:color w:val="auto"/>
                <w:sz w:val="21"/>
                <w:szCs w:val="21"/>
              </w:rPr>
            </w:pPr>
            <w:r>
              <w:rPr>
                <w:rFonts w:hint="eastAsia" w:ascii="宋体" w:cs="宋体"/>
                <w:color w:val="auto"/>
                <w:sz w:val="21"/>
                <w:szCs w:val="21"/>
                <w:lang w:val="en-US" w:eastAsia="zh-CN"/>
              </w:rPr>
              <w:t>5.</w:t>
            </w:r>
            <w:r>
              <w:rPr>
                <w:rFonts w:hint="eastAsia" w:ascii="宋体" w:cs="宋体"/>
                <w:color w:val="auto"/>
                <w:sz w:val="21"/>
                <w:szCs w:val="21"/>
              </w:rPr>
              <w:t>落实政府采购政策需满足的资格要求：</w:t>
            </w:r>
            <w:r>
              <w:rPr>
                <w:rFonts w:hint="eastAsia" w:ascii="宋体" w:hAnsi="宋体" w:eastAsia="宋体" w:cs="宋体"/>
                <w:b w:val="0"/>
                <w:color w:val="auto"/>
                <w:sz w:val="21"/>
                <w:szCs w:val="21"/>
                <w:lang w:val="en-US" w:eastAsia="zh-CN"/>
              </w:rPr>
              <w:t>本项目专门面向中小微企业采购，监狱企业和残疾人福利性单位视同中小微企业。</w:t>
            </w:r>
          </w:p>
        </w:tc>
      </w:tr>
      <w:tr w14:paraId="1B117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479" w:hRule="atLeast"/>
          <w:jc w:val="center"/>
        </w:trPr>
        <w:tc>
          <w:tcPr>
            <w:tcW w:w="960" w:type="dxa"/>
            <w:vAlign w:val="center"/>
          </w:tcPr>
          <w:p w14:paraId="6A5C13FC">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1.5.1</w:t>
            </w:r>
          </w:p>
        </w:tc>
        <w:tc>
          <w:tcPr>
            <w:tcW w:w="1826" w:type="dxa"/>
            <w:gridSpan w:val="2"/>
            <w:vAlign w:val="center"/>
          </w:tcPr>
          <w:p w14:paraId="3177868E">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color w:val="auto"/>
                <w:sz w:val="21"/>
                <w:szCs w:val="21"/>
              </w:rPr>
            </w:pPr>
            <w:r>
              <w:rPr>
                <w:rFonts w:hint="eastAsia" w:ascii="宋体" w:hAnsi="宋体" w:cs="宋体"/>
                <w:color w:val="auto"/>
                <w:sz w:val="21"/>
                <w:szCs w:val="21"/>
              </w:rPr>
              <w:t>踏勘现场</w:t>
            </w:r>
          </w:p>
        </w:tc>
        <w:tc>
          <w:tcPr>
            <w:tcW w:w="7532" w:type="dxa"/>
            <w:gridSpan w:val="2"/>
            <w:vAlign w:val="center"/>
          </w:tcPr>
          <w:p w14:paraId="62C6F707">
            <w:pPr>
              <w:keepNext w:val="0"/>
              <w:keepLines w:val="0"/>
              <w:pageBreakBefore w:val="0"/>
              <w:kinsoku/>
              <w:wordWrap/>
              <w:overflowPunct/>
              <w:topLinePunct w:val="0"/>
              <w:autoSpaceDE/>
              <w:autoSpaceDN/>
              <w:bidi w:val="0"/>
              <w:adjustRightInd/>
              <w:snapToGrid/>
              <w:spacing w:line="460" w:lineRule="exact"/>
              <w:ind w:left="105" w:leftChars="5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不组织</w:t>
            </w:r>
          </w:p>
        </w:tc>
      </w:tr>
      <w:tr w14:paraId="3BF43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509" w:hRule="atLeast"/>
          <w:jc w:val="center"/>
        </w:trPr>
        <w:tc>
          <w:tcPr>
            <w:tcW w:w="960" w:type="dxa"/>
            <w:vAlign w:val="center"/>
          </w:tcPr>
          <w:p w14:paraId="75C17007">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1.6.1</w:t>
            </w:r>
          </w:p>
        </w:tc>
        <w:tc>
          <w:tcPr>
            <w:tcW w:w="1826" w:type="dxa"/>
            <w:gridSpan w:val="2"/>
            <w:vAlign w:val="center"/>
          </w:tcPr>
          <w:p w14:paraId="7C84CA94">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分</w:t>
            </w:r>
            <w:r>
              <w:rPr>
                <w:rFonts w:ascii="宋体" w:hAnsi="宋体" w:cs="宋体"/>
                <w:color w:val="auto"/>
                <w:sz w:val="21"/>
                <w:szCs w:val="21"/>
              </w:rPr>
              <w:t xml:space="preserve">  </w:t>
            </w:r>
            <w:r>
              <w:rPr>
                <w:rFonts w:hint="eastAsia" w:ascii="宋体" w:hAnsi="宋体" w:cs="宋体"/>
                <w:color w:val="auto"/>
                <w:sz w:val="21"/>
                <w:szCs w:val="21"/>
              </w:rPr>
              <w:t>包</w:t>
            </w:r>
          </w:p>
        </w:tc>
        <w:tc>
          <w:tcPr>
            <w:tcW w:w="7532" w:type="dxa"/>
            <w:gridSpan w:val="2"/>
            <w:vAlign w:val="center"/>
          </w:tcPr>
          <w:p w14:paraId="7DBB503B">
            <w:pPr>
              <w:keepNext w:val="0"/>
              <w:keepLines w:val="0"/>
              <w:pageBreakBefore w:val="0"/>
              <w:widowControl w:val="0"/>
              <w:kinsoku/>
              <w:wordWrap/>
              <w:overflowPunct/>
              <w:topLinePunct w:val="0"/>
              <w:autoSpaceDE/>
              <w:autoSpaceDN/>
              <w:bidi w:val="0"/>
              <w:adjustRightInd/>
              <w:snapToGrid/>
              <w:spacing w:line="460" w:lineRule="exact"/>
              <w:ind w:left="105" w:leftChars="50"/>
              <w:textAlignment w:val="auto"/>
              <w:rPr>
                <w:rFonts w:ascii="宋体" w:cs="宋体"/>
                <w:color w:val="auto"/>
                <w:sz w:val="21"/>
                <w:szCs w:val="21"/>
              </w:rPr>
            </w:pPr>
            <w:r>
              <w:rPr>
                <w:rFonts w:hint="eastAsia" w:ascii="宋体" w:hAnsi="宋体" w:cs="宋体"/>
                <w:color w:val="auto"/>
                <w:sz w:val="21"/>
                <w:szCs w:val="21"/>
                <w:lang w:val="en-US" w:eastAsia="zh-CN"/>
              </w:rPr>
              <w:t>不</w:t>
            </w:r>
            <w:r>
              <w:rPr>
                <w:rFonts w:hint="eastAsia" w:ascii="宋体" w:hAnsi="宋体" w:cs="宋体"/>
                <w:color w:val="auto"/>
                <w:sz w:val="21"/>
                <w:szCs w:val="21"/>
              </w:rPr>
              <w:t>允许</w:t>
            </w:r>
          </w:p>
        </w:tc>
      </w:tr>
      <w:tr w14:paraId="46B9E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227" w:hRule="atLeast"/>
          <w:jc w:val="center"/>
        </w:trPr>
        <w:tc>
          <w:tcPr>
            <w:tcW w:w="960" w:type="dxa"/>
            <w:vAlign w:val="center"/>
          </w:tcPr>
          <w:p w14:paraId="2936F6A5">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1.7.1</w:t>
            </w:r>
          </w:p>
        </w:tc>
        <w:tc>
          <w:tcPr>
            <w:tcW w:w="1826" w:type="dxa"/>
            <w:gridSpan w:val="2"/>
            <w:shd w:val="clear" w:color="auto" w:fill="auto"/>
            <w:vAlign w:val="center"/>
          </w:tcPr>
          <w:p w14:paraId="0744B583">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供应商提出问题的</w:t>
            </w:r>
          </w:p>
          <w:p w14:paraId="11FFA34D">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kern w:val="2"/>
                <w:sz w:val="21"/>
                <w:szCs w:val="21"/>
                <w:highlight w:val="none"/>
                <w:shd w:val="clear" w:color="auto" w:fill="auto"/>
                <w:lang w:val="en-US" w:eastAsia="zh-CN" w:bidi="ar-SA"/>
              </w:rPr>
            </w:pPr>
            <w:r>
              <w:rPr>
                <w:rFonts w:hint="eastAsia" w:asciiTheme="minorEastAsia" w:hAnsiTheme="minorEastAsia" w:eastAsiaTheme="minorEastAsia" w:cstheme="minorEastAsia"/>
                <w:color w:val="auto"/>
                <w:sz w:val="21"/>
                <w:szCs w:val="21"/>
                <w:highlight w:val="none"/>
                <w:shd w:val="clear" w:color="auto" w:fill="auto"/>
              </w:rPr>
              <w:t>截止时间和</w:t>
            </w:r>
            <w:r>
              <w:rPr>
                <w:rFonts w:hint="eastAsia" w:asciiTheme="minorEastAsia" w:hAnsiTheme="minorEastAsia" w:eastAsiaTheme="minorEastAsia" w:cstheme="minorEastAsia"/>
                <w:color w:val="auto"/>
                <w:sz w:val="21"/>
                <w:szCs w:val="21"/>
                <w:highlight w:val="none"/>
                <w:shd w:val="clear" w:color="auto" w:fill="auto"/>
                <w:lang w:val="en-US" w:eastAsia="zh-CN"/>
              </w:rPr>
              <w:t>方式</w:t>
            </w:r>
          </w:p>
        </w:tc>
        <w:tc>
          <w:tcPr>
            <w:tcW w:w="7532" w:type="dxa"/>
            <w:gridSpan w:val="2"/>
            <w:shd w:val="clear" w:color="auto" w:fill="auto"/>
            <w:vAlign w:val="center"/>
          </w:tcPr>
          <w:p w14:paraId="77538E1C">
            <w:pPr>
              <w:keepNext w:val="0"/>
              <w:keepLines w:val="0"/>
              <w:pageBreakBefore w:val="0"/>
              <w:kinsoku/>
              <w:wordWrap/>
              <w:overflowPunct/>
              <w:topLinePunct w:val="0"/>
              <w:bidi w:val="0"/>
              <w:adjustRightInd/>
              <w:snapToGrid/>
              <w:spacing w:after="0" w:line="460" w:lineRule="exact"/>
              <w:ind w:left="105" w:leftChars="5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时间：</w:t>
            </w:r>
            <w:r>
              <w:rPr>
                <w:rFonts w:hint="eastAsia" w:asciiTheme="minorEastAsia" w:hAnsiTheme="minorEastAsia" w:eastAsiaTheme="minorEastAsia" w:cstheme="minorEastAsia"/>
                <w:color w:val="auto"/>
                <w:sz w:val="21"/>
                <w:szCs w:val="21"/>
                <w:highlight w:val="none"/>
                <w:shd w:val="clear" w:color="auto" w:fill="auto"/>
              </w:rPr>
              <w:t>磋商截止时间至少5日前</w:t>
            </w:r>
          </w:p>
          <w:p w14:paraId="15B9A341">
            <w:pPr>
              <w:keepNext w:val="0"/>
              <w:keepLines w:val="0"/>
              <w:pageBreakBefore w:val="0"/>
              <w:kinsoku/>
              <w:wordWrap/>
              <w:overflowPunct/>
              <w:topLinePunct w:val="0"/>
              <w:bidi w:val="0"/>
              <w:adjustRightInd/>
              <w:snapToGrid/>
              <w:spacing w:after="0" w:line="460" w:lineRule="exact"/>
              <w:ind w:left="105" w:leftChars="50"/>
              <w:textAlignment w:val="auto"/>
              <w:rPr>
                <w:rFonts w:hint="eastAsia" w:asciiTheme="minorEastAsia" w:hAnsiTheme="minorEastAsia" w:eastAsiaTheme="minorEastAsia" w:cstheme="minorEastAsia"/>
                <w:color w:val="auto"/>
                <w:kern w:val="2"/>
                <w:sz w:val="21"/>
                <w:szCs w:val="21"/>
                <w:highlight w:val="none"/>
                <w:shd w:val="clear" w:color="auto" w:fill="auto"/>
                <w:lang w:val="en-US" w:eastAsia="zh-CN" w:bidi="ar-SA"/>
              </w:rPr>
            </w:pPr>
            <w:r>
              <w:rPr>
                <w:rFonts w:hint="eastAsia" w:asciiTheme="minorEastAsia" w:hAnsiTheme="minorEastAsia" w:eastAsiaTheme="minorEastAsia" w:cstheme="minorEastAsia"/>
                <w:color w:val="auto"/>
                <w:sz w:val="21"/>
                <w:szCs w:val="21"/>
                <w:highlight w:val="none"/>
                <w:shd w:val="clear" w:color="auto" w:fill="auto"/>
                <w:lang w:val="en-US" w:eastAsia="zh-CN"/>
              </w:rPr>
              <w:t>方式</w:t>
            </w:r>
            <w:r>
              <w:rPr>
                <w:rFonts w:hint="eastAsia" w:asciiTheme="minorEastAsia" w:hAnsiTheme="minorEastAsia" w:eastAsiaTheme="minorEastAsia" w:cstheme="minorEastAsia"/>
                <w:color w:val="auto"/>
                <w:sz w:val="21"/>
                <w:szCs w:val="21"/>
                <w:highlight w:val="none"/>
                <w:shd w:val="clear" w:color="auto" w:fill="auto"/>
              </w:rPr>
              <w:t>：使用CA数字证书登录“政采云”平台（http：//www.zcygov.cn），在“</w:t>
            </w:r>
            <w:r>
              <w:rPr>
                <w:rFonts w:hint="eastAsia" w:asciiTheme="minorEastAsia" w:hAnsiTheme="minorEastAsia" w:eastAsiaTheme="minorEastAsia" w:cstheme="minorEastAsia"/>
                <w:color w:val="auto"/>
                <w:sz w:val="21"/>
                <w:szCs w:val="21"/>
                <w:highlight w:val="none"/>
                <w:shd w:val="clear" w:color="auto" w:fill="auto"/>
                <w:lang w:val="en-US" w:eastAsia="zh-CN"/>
              </w:rPr>
              <w:t>质疑</w:t>
            </w:r>
            <w:r>
              <w:rPr>
                <w:rFonts w:hint="eastAsia" w:asciiTheme="minorEastAsia" w:hAnsiTheme="minorEastAsia" w:eastAsiaTheme="minorEastAsia" w:cstheme="minorEastAsia"/>
                <w:color w:val="auto"/>
                <w:sz w:val="21"/>
                <w:szCs w:val="21"/>
                <w:highlight w:val="none"/>
                <w:shd w:val="clear" w:color="auto" w:fill="auto"/>
              </w:rPr>
              <w:t>”菜单提出。</w:t>
            </w:r>
          </w:p>
        </w:tc>
      </w:tr>
      <w:tr w14:paraId="6420D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292" w:hRule="atLeast"/>
          <w:jc w:val="center"/>
        </w:trPr>
        <w:tc>
          <w:tcPr>
            <w:tcW w:w="960" w:type="dxa"/>
            <w:vAlign w:val="center"/>
          </w:tcPr>
          <w:p w14:paraId="2C4DC098">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1.7.2</w:t>
            </w:r>
          </w:p>
        </w:tc>
        <w:tc>
          <w:tcPr>
            <w:tcW w:w="1826" w:type="dxa"/>
            <w:gridSpan w:val="2"/>
            <w:shd w:val="clear" w:color="auto" w:fill="auto"/>
            <w:vAlign w:val="center"/>
          </w:tcPr>
          <w:p w14:paraId="013C451F">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采购人澄清的</w:t>
            </w:r>
          </w:p>
          <w:p w14:paraId="2E224EEF">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rPr>
              <w:t>时间和</w:t>
            </w:r>
            <w:r>
              <w:rPr>
                <w:rFonts w:hint="eastAsia" w:asciiTheme="minorEastAsia" w:hAnsiTheme="minorEastAsia" w:eastAsiaTheme="minorEastAsia" w:cstheme="minorEastAsia"/>
                <w:color w:val="auto"/>
                <w:sz w:val="21"/>
                <w:szCs w:val="21"/>
                <w:highlight w:val="none"/>
                <w:shd w:val="clear" w:color="auto" w:fill="auto"/>
                <w:lang w:val="en-US" w:eastAsia="zh-CN"/>
              </w:rPr>
              <w:t>方式</w:t>
            </w:r>
          </w:p>
        </w:tc>
        <w:tc>
          <w:tcPr>
            <w:tcW w:w="7532" w:type="dxa"/>
            <w:gridSpan w:val="2"/>
            <w:shd w:val="clear" w:color="auto" w:fill="auto"/>
            <w:vAlign w:val="center"/>
          </w:tcPr>
          <w:p w14:paraId="62BFDE0C">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时间：</w:t>
            </w:r>
            <w:r>
              <w:rPr>
                <w:rFonts w:hint="eastAsia" w:asciiTheme="minorEastAsia" w:hAnsiTheme="minorEastAsia" w:eastAsiaTheme="minorEastAsia" w:cstheme="minorEastAsia"/>
                <w:color w:val="auto"/>
                <w:sz w:val="21"/>
                <w:szCs w:val="21"/>
                <w:highlight w:val="none"/>
                <w:shd w:val="clear" w:color="auto" w:fill="auto"/>
              </w:rPr>
              <w:t>磋商截止时间至少5日前</w:t>
            </w:r>
          </w:p>
          <w:p w14:paraId="16E70F5C">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color w:val="auto"/>
                <w:sz w:val="21"/>
                <w:szCs w:val="21"/>
                <w:highlight w:val="none"/>
                <w:shd w:val="clear" w:color="auto" w:fill="auto"/>
                <w:lang w:val="en-US" w:eastAsia="zh-CN"/>
              </w:rPr>
              <w:t>方式</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采购</w:t>
            </w:r>
            <w:r>
              <w:rPr>
                <w:rFonts w:hint="eastAsia" w:asciiTheme="minorEastAsia" w:hAnsiTheme="minorEastAsia" w:eastAsiaTheme="minorEastAsia" w:cstheme="minorEastAsia"/>
                <w:color w:val="auto"/>
                <w:sz w:val="21"/>
                <w:szCs w:val="21"/>
                <w:highlight w:val="none"/>
                <w:shd w:val="clear" w:color="auto" w:fill="auto"/>
              </w:rPr>
              <w:t>人通过“政采云”平台（http：//www.zcygov.cn）发出</w:t>
            </w:r>
            <w:r>
              <w:rPr>
                <w:rFonts w:hint="eastAsia" w:asciiTheme="minorEastAsia" w:hAnsiTheme="minorEastAsia" w:eastAsiaTheme="minorEastAsia" w:cstheme="minorEastAsia"/>
                <w:color w:val="auto"/>
                <w:sz w:val="21"/>
                <w:szCs w:val="21"/>
                <w:highlight w:val="none"/>
                <w:shd w:val="clear" w:color="auto" w:fill="auto"/>
                <w:lang w:val="en-US" w:eastAsia="zh-CN"/>
              </w:rPr>
              <w:t>采购</w:t>
            </w:r>
            <w:r>
              <w:rPr>
                <w:rFonts w:hint="eastAsia" w:asciiTheme="minorEastAsia" w:hAnsiTheme="minorEastAsia" w:eastAsiaTheme="minorEastAsia" w:cstheme="minorEastAsia"/>
                <w:color w:val="auto"/>
                <w:sz w:val="21"/>
                <w:szCs w:val="21"/>
                <w:highlight w:val="none"/>
                <w:shd w:val="clear" w:color="auto" w:fill="auto"/>
              </w:rPr>
              <w:t>文件澄清。所有获取了</w:t>
            </w:r>
            <w:r>
              <w:rPr>
                <w:rFonts w:hint="eastAsia" w:asciiTheme="minorEastAsia" w:hAnsiTheme="minorEastAsia" w:eastAsiaTheme="minorEastAsia" w:cstheme="minorEastAsia"/>
                <w:color w:val="auto"/>
                <w:sz w:val="21"/>
                <w:szCs w:val="21"/>
                <w:highlight w:val="none"/>
                <w:shd w:val="clear" w:color="auto" w:fill="auto"/>
                <w:lang w:val="en-US" w:eastAsia="zh-CN"/>
              </w:rPr>
              <w:t>采购</w:t>
            </w:r>
            <w:r>
              <w:rPr>
                <w:rFonts w:hint="eastAsia" w:asciiTheme="minorEastAsia" w:hAnsiTheme="minorEastAsia" w:eastAsiaTheme="minorEastAsia" w:cstheme="minorEastAsia"/>
                <w:color w:val="auto"/>
                <w:sz w:val="21"/>
                <w:szCs w:val="21"/>
                <w:highlight w:val="none"/>
                <w:shd w:val="clear" w:color="auto" w:fill="auto"/>
              </w:rPr>
              <w:t>文件的潜在</w:t>
            </w:r>
            <w:r>
              <w:rPr>
                <w:rFonts w:hint="eastAsia" w:asciiTheme="minorEastAsia" w:hAnsiTheme="minorEastAsia" w:eastAsiaTheme="minorEastAsia" w:cstheme="minorEastAsia"/>
                <w:color w:val="auto"/>
                <w:sz w:val="21"/>
                <w:szCs w:val="21"/>
                <w:highlight w:val="none"/>
                <w:shd w:val="clear" w:color="auto" w:fill="auto"/>
                <w:lang w:val="en-US" w:eastAsia="zh-CN"/>
              </w:rPr>
              <w:t>供应商</w:t>
            </w:r>
            <w:r>
              <w:rPr>
                <w:rFonts w:hint="eastAsia" w:asciiTheme="minorEastAsia" w:hAnsiTheme="minorEastAsia" w:eastAsiaTheme="minorEastAsia" w:cstheme="minorEastAsia"/>
                <w:color w:val="auto"/>
                <w:sz w:val="21"/>
                <w:szCs w:val="21"/>
                <w:highlight w:val="none"/>
                <w:shd w:val="clear" w:color="auto" w:fill="auto"/>
              </w:rPr>
              <w:t>登录“政采云”平台（http：//www.zcygov.cn）凭企业身份认证数字证书（CA）查看澄清内容。</w:t>
            </w:r>
          </w:p>
        </w:tc>
      </w:tr>
      <w:tr w14:paraId="160DC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212" w:hRule="atLeast"/>
          <w:jc w:val="center"/>
        </w:trPr>
        <w:tc>
          <w:tcPr>
            <w:tcW w:w="960" w:type="dxa"/>
            <w:vAlign w:val="center"/>
          </w:tcPr>
          <w:p w14:paraId="7820192D">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1.7.</w:t>
            </w:r>
            <w:r>
              <w:rPr>
                <w:rFonts w:hint="eastAsia" w:ascii="宋体" w:hAnsi="宋体" w:cs="宋体"/>
                <w:color w:val="auto"/>
                <w:sz w:val="21"/>
                <w:szCs w:val="21"/>
                <w:lang w:val="en-US" w:eastAsia="zh-CN"/>
              </w:rPr>
              <w:t>3</w:t>
            </w:r>
          </w:p>
        </w:tc>
        <w:tc>
          <w:tcPr>
            <w:tcW w:w="1826" w:type="dxa"/>
            <w:gridSpan w:val="2"/>
            <w:vAlign w:val="center"/>
          </w:tcPr>
          <w:p w14:paraId="2262A367">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供应商要求澄清</w:t>
            </w:r>
          </w:p>
          <w:p w14:paraId="7EEB20CD">
            <w:pPr>
              <w:keepNext w:val="0"/>
              <w:keepLines w:val="0"/>
              <w:pageBreakBefore w:val="0"/>
              <w:kinsoku/>
              <w:wordWrap/>
              <w:overflowPunct/>
              <w:topLinePunct w:val="0"/>
              <w:bidi w:val="0"/>
              <w:spacing w:after="0" w:line="460" w:lineRule="exact"/>
              <w:jc w:val="center"/>
              <w:textAlignment w:val="auto"/>
              <w:rPr>
                <w:rFonts w:ascii="宋体" w:cs="宋体"/>
                <w:color w:val="auto"/>
                <w:sz w:val="21"/>
                <w:szCs w:val="21"/>
              </w:rPr>
            </w:pPr>
            <w:r>
              <w:rPr>
                <w:rFonts w:hint="eastAsia" w:asciiTheme="minorEastAsia" w:hAnsiTheme="minorEastAsia" w:eastAsiaTheme="minorEastAsia" w:cstheme="minorEastAsia"/>
                <w:color w:val="auto"/>
                <w:sz w:val="21"/>
                <w:szCs w:val="21"/>
                <w:highlight w:val="none"/>
                <w:shd w:val="clear" w:color="auto" w:fill="auto"/>
              </w:rPr>
              <w:t>采购文件的截止时间</w:t>
            </w:r>
          </w:p>
        </w:tc>
        <w:tc>
          <w:tcPr>
            <w:tcW w:w="7532" w:type="dxa"/>
            <w:gridSpan w:val="2"/>
            <w:vAlign w:val="center"/>
          </w:tcPr>
          <w:p w14:paraId="3864AFF6">
            <w:pPr>
              <w:keepNext w:val="0"/>
              <w:keepLines w:val="0"/>
              <w:pageBreakBefore w:val="0"/>
              <w:kinsoku/>
              <w:wordWrap/>
              <w:overflowPunct/>
              <w:topLinePunct w:val="0"/>
              <w:bidi w:val="0"/>
              <w:adjustRightInd/>
              <w:snapToGrid/>
              <w:spacing w:after="0" w:line="460" w:lineRule="exact"/>
              <w:ind w:left="105" w:leftChars="50"/>
              <w:textAlignment w:val="auto"/>
              <w:rPr>
                <w:rFonts w:ascii="宋体" w:cs="宋体"/>
                <w:color w:val="auto"/>
                <w:sz w:val="21"/>
                <w:szCs w:val="21"/>
              </w:rPr>
            </w:pPr>
            <w:r>
              <w:rPr>
                <w:rFonts w:hint="eastAsia" w:asciiTheme="minorEastAsia" w:hAnsiTheme="minorEastAsia" w:eastAsiaTheme="minorEastAsia" w:cstheme="minorEastAsia"/>
                <w:color w:val="auto"/>
                <w:sz w:val="21"/>
                <w:szCs w:val="21"/>
                <w:highlight w:val="none"/>
                <w:shd w:val="clear" w:color="auto" w:fill="auto"/>
              </w:rPr>
              <w:t>磋商截止时间至少5日前</w:t>
            </w:r>
          </w:p>
        </w:tc>
      </w:tr>
      <w:tr w14:paraId="213F5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474" w:hRule="atLeast"/>
          <w:jc w:val="center"/>
        </w:trPr>
        <w:tc>
          <w:tcPr>
            <w:tcW w:w="960" w:type="dxa"/>
            <w:vAlign w:val="center"/>
          </w:tcPr>
          <w:p w14:paraId="110D976D">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2.2.</w:t>
            </w:r>
            <w:r>
              <w:rPr>
                <w:rFonts w:hint="eastAsia" w:ascii="宋体" w:hAnsi="宋体" w:cs="宋体"/>
                <w:color w:val="auto"/>
                <w:sz w:val="21"/>
                <w:szCs w:val="21"/>
                <w:lang w:val="en-US" w:eastAsia="zh-CN"/>
              </w:rPr>
              <w:t>1</w:t>
            </w:r>
          </w:p>
        </w:tc>
        <w:tc>
          <w:tcPr>
            <w:tcW w:w="1826" w:type="dxa"/>
            <w:gridSpan w:val="2"/>
            <w:vAlign w:val="center"/>
          </w:tcPr>
          <w:p w14:paraId="1C7FD89C">
            <w:pPr>
              <w:keepNext w:val="0"/>
              <w:keepLines w:val="0"/>
              <w:pageBreakBefore w:val="0"/>
              <w:kinsoku/>
              <w:wordWrap/>
              <w:overflowPunct/>
              <w:topLinePunct w:val="0"/>
              <w:autoSpaceDE/>
              <w:autoSpaceDN/>
              <w:bidi w:val="0"/>
              <w:adjustRightInd/>
              <w:spacing w:line="460" w:lineRule="exact"/>
              <w:jc w:val="center"/>
              <w:textAlignment w:val="auto"/>
              <w:rPr>
                <w:rFonts w:ascii="宋体" w:cs="宋体"/>
                <w:b/>
                <w:bCs/>
                <w:color w:val="auto"/>
                <w:sz w:val="21"/>
                <w:szCs w:val="21"/>
              </w:rPr>
            </w:pPr>
            <w:r>
              <w:rPr>
                <w:rFonts w:hint="eastAsia" w:ascii="宋体" w:hAnsi="宋体" w:cs="宋体"/>
                <w:b/>
                <w:bCs/>
                <w:color w:val="auto"/>
                <w:sz w:val="21"/>
                <w:szCs w:val="21"/>
              </w:rPr>
              <w:t>磋商时间</w:t>
            </w:r>
          </w:p>
        </w:tc>
        <w:tc>
          <w:tcPr>
            <w:tcW w:w="7532" w:type="dxa"/>
            <w:gridSpan w:val="2"/>
            <w:vAlign w:val="center"/>
          </w:tcPr>
          <w:p w14:paraId="08AE958A">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ascii="宋体" w:cs="宋体"/>
                <w:b/>
                <w:bCs/>
                <w:color w:val="auto"/>
                <w:sz w:val="21"/>
                <w:szCs w:val="21"/>
              </w:rPr>
            </w:pPr>
            <w:r>
              <w:rPr>
                <w:rFonts w:hint="eastAsia" w:ascii="宋体" w:hAnsi="宋体" w:cs="宋体"/>
                <w:b/>
                <w:bCs/>
                <w:color w:val="auto"/>
                <w:sz w:val="21"/>
                <w:szCs w:val="21"/>
              </w:rPr>
              <w:t>北京时间</w:t>
            </w:r>
            <w:r>
              <w:rPr>
                <w:rFonts w:hint="eastAsia" w:ascii="宋体" w:hAnsi="宋体" w:cs="宋体"/>
                <w:b/>
                <w:bCs/>
                <w:color w:val="auto"/>
                <w:sz w:val="21"/>
                <w:szCs w:val="21"/>
                <w:u w:val="single"/>
                <w:lang w:val="en-US" w:eastAsia="zh-CN"/>
              </w:rPr>
              <w:t>2025</w:t>
            </w:r>
            <w:r>
              <w:rPr>
                <w:rFonts w:hint="eastAsia" w:ascii="宋体" w:hAnsi="宋体" w:cs="宋体"/>
                <w:b/>
                <w:bCs/>
                <w:color w:val="auto"/>
                <w:sz w:val="21"/>
                <w:szCs w:val="21"/>
                <w:u w:val="single"/>
                <w:lang w:eastAsia="zh-CN"/>
              </w:rPr>
              <w:t>年</w:t>
            </w:r>
            <w:r>
              <w:rPr>
                <w:rFonts w:hint="eastAsia" w:ascii="宋体" w:hAnsi="宋体" w:cs="宋体"/>
                <w:b/>
                <w:bCs/>
                <w:color w:val="auto"/>
                <w:sz w:val="21"/>
                <w:szCs w:val="21"/>
                <w:u w:val="single"/>
                <w:lang w:val="en-US" w:eastAsia="zh-CN"/>
              </w:rPr>
              <w:t>3</w:t>
            </w:r>
            <w:r>
              <w:rPr>
                <w:rFonts w:hint="eastAsia" w:ascii="宋体" w:hAnsi="宋体" w:cs="宋体"/>
                <w:b/>
                <w:bCs/>
                <w:color w:val="auto"/>
                <w:sz w:val="21"/>
                <w:szCs w:val="21"/>
                <w:u w:val="single"/>
                <w:lang w:eastAsia="zh-CN"/>
              </w:rPr>
              <w:t>月</w:t>
            </w:r>
            <w:r>
              <w:rPr>
                <w:rFonts w:hint="eastAsia" w:ascii="宋体" w:hAnsi="宋体" w:cs="宋体"/>
                <w:b/>
                <w:bCs/>
                <w:color w:val="auto"/>
                <w:sz w:val="21"/>
                <w:szCs w:val="21"/>
                <w:u w:val="single"/>
                <w:lang w:val="en-US" w:eastAsia="zh-CN"/>
              </w:rPr>
              <w:t>28</w:t>
            </w:r>
            <w:r>
              <w:rPr>
                <w:rFonts w:hint="eastAsia" w:ascii="宋体" w:hAnsi="宋体" w:cs="宋体"/>
                <w:b/>
                <w:bCs/>
                <w:color w:val="auto"/>
                <w:sz w:val="21"/>
                <w:szCs w:val="21"/>
                <w:u w:val="single"/>
                <w:lang w:eastAsia="zh-CN"/>
              </w:rPr>
              <w:t>日</w:t>
            </w:r>
            <w:r>
              <w:rPr>
                <w:rFonts w:hint="eastAsia" w:ascii="宋体" w:hAnsi="宋体" w:cs="宋体"/>
                <w:b/>
                <w:bCs/>
                <w:color w:val="auto"/>
                <w:sz w:val="21"/>
                <w:szCs w:val="21"/>
                <w:u w:val="single"/>
                <w:lang w:val="en-US" w:eastAsia="zh-CN"/>
              </w:rPr>
              <w:t xml:space="preserve"> 09 </w:t>
            </w:r>
            <w:r>
              <w:rPr>
                <w:rFonts w:hint="eastAsia" w:ascii="宋体" w:hAnsi="宋体" w:cs="宋体"/>
                <w:b/>
                <w:bCs/>
                <w:color w:val="auto"/>
                <w:sz w:val="21"/>
                <w:szCs w:val="21"/>
                <w:u w:val="single"/>
              </w:rPr>
              <w:t>时00分</w:t>
            </w:r>
          </w:p>
        </w:tc>
      </w:tr>
      <w:tr w14:paraId="5A9494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73" w:hRule="atLeast"/>
          <w:jc w:val="center"/>
        </w:trPr>
        <w:tc>
          <w:tcPr>
            <w:tcW w:w="960" w:type="dxa"/>
            <w:vAlign w:val="center"/>
          </w:tcPr>
          <w:p w14:paraId="43C5ADC2">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2.2.</w:t>
            </w:r>
            <w:r>
              <w:rPr>
                <w:rFonts w:hint="eastAsia" w:ascii="宋体" w:hAnsi="宋体" w:cs="宋体"/>
                <w:color w:val="auto"/>
                <w:sz w:val="21"/>
                <w:szCs w:val="21"/>
                <w:lang w:val="en-US" w:eastAsia="zh-CN"/>
              </w:rPr>
              <w:t>2</w:t>
            </w:r>
          </w:p>
        </w:tc>
        <w:tc>
          <w:tcPr>
            <w:tcW w:w="1826" w:type="dxa"/>
            <w:gridSpan w:val="2"/>
            <w:vAlign w:val="center"/>
          </w:tcPr>
          <w:p w14:paraId="57D8CEF8">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供应商确认收到磋商文件澄清的时间和方式</w:t>
            </w:r>
          </w:p>
        </w:tc>
        <w:tc>
          <w:tcPr>
            <w:tcW w:w="7532" w:type="dxa"/>
            <w:gridSpan w:val="2"/>
            <w:vAlign w:val="center"/>
          </w:tcPr>
          <w:p w14:paraId="6174786F">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时间：发出后1个工作日内。</w:t>
            </w:r>
          </w:p>
          <w:p w14:paraId="09578FF0">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供应商自行登录“政采云”平台（http：//www.zcygov.cn）获取澄清，无须回复确认已收到该澄清。</w:t>
            </w:r>
          </w:p>
        </w:tc>
      </w:tr>
      <w:tr w14:paraId="7F781C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347" w:hRule="atLeast"/>
          <w:jc w:val="center"/>
        </w:trPr>
        <w:tc>
          <w:tcPr>
            <w:tcW w:w="960" w:type="dxa"/>
            <w:vAlign w:val="center"/>
          </w:tcPr>
          <w:p w14:paraId="764C9736">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2.3.</w:t>
            </w:r>
            <w:r>
              <w:rPr>
                <w:rFonts w:hint="eastAsia" w:ascii="宋体" w:hAnsi="宋体" w:cs="宋体"/>
                <w:color w:val="auto"/>
                <w:sz w:val="21"/>
                <w:szCs w:val="21"/>
                <w:lang w:val="en-US" w:eastAsia="zh-CN"/>
              </w:rPr>
              <w:t>3</w:t>
            </w:r>
          </w:p>
        </w:tc>
        <w:tc>
          <w:tcPr>
            <w:tcW w:w="1826" w:type="dxa"/>
            <w:gridSpan w:val="2"/>
            <w:vAlign w:val="center"/>
          </w:tcPr>
          <w:p w14:paraId="7DB3F521">
            <w:pPr>
              <w:keepNext w:val="0"/>
              <w:keepLines w:val="0"/>
              <w:pageBreakBefore w:val="0"/>
              <w:kinsoku/>
              <w:wordWrap/>
              <w:overflowPunct/>
              <w:topLinePunct w:val="0"/>
              <w:bidi w:val="0"/>
              <w:spacing w:after="0" w:line="460" w:lineRule="exact"/>
              <w:jc w:val="center"/>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供应商确认收到磋商文件修改的时间和方式</w:t>
            </w:r>
          </w:p>
        </w:tc>
        <w:tc>
          <w:tcPr>
            <w:tcW w:w="7532" w:type="dxa"/>
            <w:gridSpan w:val="2"/>
            <w:vAlign w:val="center"/>
          </w:tcPr>
          <w:p w14:paraId="57486990">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时间：发出后1个工作日内。</w:t>
            </w:r>
          </w:p>
          <w:p w14:paraId="7B43B966">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val="en-US" w:eastAsia="zh-CN"/>
              </w:rPr>
              <w:t>供应商自行登录“政采云”平台（http：//www.zcygov.cn）获取修改，无须回复确认已收到该修改。</w:t>
            </w:r>
          </w:p>
        </w:tc>
      </w:tr>
      <w:tr w14:paraId="0AC80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08212B06">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3.1.1</w:t>
            </w:r>
          </w:p>
        </w:tc>
        <w:tc>
          <w:tcPr>
            <w:tcW w:w="1826" w:type="dxa"/>
            <w:gridSpan w:val="2"/>
            <w:vAlign w:val="center"/>
          </w:tcPr>
          <w:p w14:paraId="333DD232">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构成磋商申请文件的其他材料</w:t>
            </w:r>
          </w:p>
        </w:tc>
        <w:tc>
          <w:tcPr>
            <w:tcW w:w="7532" w:type="dxa"/>
            <w:gridSpan w:val="2"/>
            <w:vAlign w:val="center"/>
          </w:tcPr>
          <w:p w14:paraId="47333E36">
            <w:pPr>
              <w:keepNext w:val="0"/>
              <w:keepLines w:val="0"/>
              <w:pageBreakBefore w:val="0"/>
              <w:kinsoku/>
              <w:wordWrap/>
              <w:overflowPunct/>
              <w:topLinePunct w:val="0"/>
              <w:bidi w:val="0"/>
              <w:spacing w:after="0" w:line="460" w:lineRule="exact"/>
              <w:jc w:val="left"/>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如补充通知、澄清文件、答疑文件等资料（若有）</w:t>
            </w:r>
          </w:p>
        </w:tc>
      </w:tr>
      <w:tr w14:paraId="66B2E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527" w:hRule="atLeast"/>
          <w:jc w:val="center"/>
        </w:trPr>
        <w:tc>
          <w:tcPr>
            <w:tcW w:w="960" w:type="dxa"/>
            <w:vAlign w:val="center"/>
          </w:tcPr>
          <w:p w14:paraId="3C6428C3">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3.1.2</w:t>
            </w:r>
          </w:p>
        </w:tc>
        <w:tc>
          <w:tcPr>
            <w:tcW w:w="1826" w:type="dxa"/>
            <w:gridSpan w:val="2"/>
            <w:shd w:val="clear" w:color="auto" w:fill="auto"/>
            <w:vAlign w:val="center"/>
          </w:tcPr>
          <w:p w14:paraId="72D2353D">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rPr>
              <w:t>踏勘现场</w:t>
            </w:r>
          </w:p>
        </w:tc>
        <w:tc>
          <w:tcPr>
            <w:tcW w:w="7532" w:type="dxa"/>
            <w:gridSpan w:val="2"/>
            <w:shd w:val="clear" w:color="auto" w:fill="auto"/>
            <w:vAlign w:val="top"/>
          </w:tcPr>
          <w:p w14:paraId="0FD88B5B">
            <w:pPr>
              <w:keepNext w:val="0"/>
              <w:keepLines w:val="0"/>
              <w:pageBreakBefore w:val="0"/>
              <w:kinsoku/>
              <w:wordWrap/>
              <w:overflowPunct/>
              <w:topLinePunct w:val="0"/>
              <w:autoSpaceDE/>
              <w:autoSpaceDN/>
              <w:bidi w:val="0"/>
              <w:adjustRightInd/>
              <w:snapToGrid/>
              <w:spacing w:line="460" w:lineRule="exact"/>
              <w:ind w:left="105" w:leftChars="5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rPr>
              <w:t>不统一组织，自行踏勘</w:t>
            </w:r>
            <w:r>
              <w:rPr>
                <w:rFonts w:hint="eastAsia" w:ascii="宋体" w:hAnsi="宋体" w:cs="宋体"/>
                <w:color w:val="auto"/>
                <w:sz w:val="21"/>
                <w:szCs w:val="21"/>
                <w:lang w:eastAsia="zh-CN"/>
              </w:rPr>
              <w:t>。</w:t>
            </w:r>
          </w:p>
        </w:tc>
      </w:tr>
      <w:tr w14:paraId="24BDB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615" w:hRule="atLeast"/>
          <w:jc w:val="center"/>
        </w:trPr>
        <w:tc>
          <w:tcPr>
            <w:tcW w:w="960" w:type="dxa"/>
            <w:vAlign w:val="center"/>
          </w:tcPr>
          <w:p w14:paraId="66B51ABB">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3.2.1</w:t>
            </w:r>
          </w:p>
        </w:tc>
        <w:tc>
          <w:tcPr>
            <w:tcW w:w="1826" w:type="dxa"/>
            <w:gridSpan w:val="2"/>
            <w:vAlign w:val="center"/>
          </w:tcPr>
          <w:p w14:paraId="34D6894E">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磋商有效期</w:t>
            </w:r>
          </w:p>
        </w:tc>
        <w:tc>
          <w:tcPr>
            <w:tcW w:w="7532" w:type="dxa"/>
            <w:gridSpan w:val="2"/>
            <w:vAlign w:val="center"/>
          </w:tcPr>
          <w:p w14:paraId="6B0889E1">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ascii="宋体" w:cs="宋体"/>
                <w:color w:val="auto"/>
                <w:sz w:val="21"/>
                <w:szCs w:val="21"/>
              </w:rPr>
            </w:pPr>
            <w:r>
              <w:rPr>
                <w:rFonts w:hint="eastAsia" w:ascii="宋体" w:hAnsi="宋体" w:cs="宋体"/>
                <w:color w:val="auto"/>
                <w:sz w:val="21"/>
                <w:szCs w:val="21"/>
                <w:lang w:eastAsia="zh-CN"/>
              </w:rPr>
              <w:t>90日历天</w:t>
            </w:r>
            <w:r>
              <w:rPr>
                <w:rFonts w:hint="eastAsia" w:ascii="宋体" w:hAnsi="宋体" w:cs="宋体"/>
                <w:color w:val="auto"/>
                <w:sz w:val="21"/>
                <w:szCs w:val="21"/>
              </w:rPr>
              <w:t>（从磋商之日算起）</w:t>
            </w:r>
          </w:p>
        </w:tc>
      </w:tr>
      <w:tr w14:paraId="1E85A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2127" w:hRule="atLeast"/>
          <w:jc w:val="center"/>
        </w:trPr>
        <w:tc>
          <w:tcPr>
            <w:tcW w:w="960" w:type="dxa"/>
            <w:vAlign w:val="center"/>
          </w:tcPr>
          <w:p w14:paraId="2FCA4D81">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3.3.1</w:t>
            </w:r>
          </w:p>
        </w:tc>
        <w:tc>
          <w:tcPr>
            <w:tcW w:w="1826" w:type="dxa"/>
            <w:gridSpan w:val="2"/>
            <w:vAlign w:val="center"/>
          </w:tcPr>
          <w:p w14:paraId="0AEDE442">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磋商保证金</w:t>
            </w:r>
          </w:p>
        </w:tc>
        <w:tc>
          <w:tcPr>
            <w:tcW w:w="7532" w:type="dxa"/>
            <w:gridSpan w:val="2"/>
            <w:vAlign w:val="center"/>
          </w:tcPr>
          <w:p w14:paraId="2776217A">
            <w:pPr>
              <w:keepNext w:val="0"/>
              <w:keepLines w:val="0"/>
              <w:pageBreakBefore w:val="0"/>
              <w:kinsoku/>
              <w:wordWrap/>
              <w:overflowPunct/>
              <w:topLinePunct w:val="0"/>
              <w:bidi w:val="0"/>
              <w:adjustRightInd/>
              <w:snapToGrid/>
              <w:spacing w:line="460" w:lineRule="exact"/>
              <w:ind w:left="105" w:leftChars="50"/>
              <w:textAlignment w:val="auto"/>
              <w:rPr>
                <w:rFonts w:ascii="宋体" w:hAnsi="宋体" w:cs="宋体"/>
                <w:b w:val="0"/>
                <w:sz w:val="21"/>
                <w:szCs w:val="21"/>
              </w:rPr>
            </w:pPr>
            <w:r>
              <w:rPr>
                <w:rFonts w:hint="eastAsia" w:ascii="宋体" w:hAnsi="宋体" w:cs="宋体"/>
                <w:b/>
                <w:bCs/>
                <w:sz w:val="21"/>
                <w:szCs w:val="21"/>
                <w:lang w:val="en-US" w:eastAsia="zh-CN"/>
              </w:rPr>
              <w:t>一</w:t>
            </w:r>
            <w:r>
              <w:rPr>
                <w:rFonts w:hint="eastAsia" w:ascii="宋体" w:hAnsi="宋体" w:cs="宋体"/>
                <w:b/>
                <w:bCs/>
                <w:sz w:val="21"/>
                <w:szCs w:val="21"/>
              </w:rPr>
              <w:t>、</w:t>
            </w:r>
            <w:r>
              <w:rPr>
                <w:rFonts w:hint="eastAsia" w:ascii="宋体" w:hAnsi="宋体" w:cs="宋体"/>
                <w:b/>
                <w:bCs/>
                <w:color w:val="000000"/>
                <w:sz w:val="21"/>
                <w:szCs w:val="21"/>
              </w:rPr>
              <w:t>投</w:t>
            </w:r>
            <w:r>
              <w:rPr>
                <w:rFonts w:hint="eastAsia" w:ascii="宋体" w:hAnsi="宋体" w:cs="宋体"/>
                <w:b/>
                <w:bCs/>
                <w:sz w:val="21"/>
                <w:szCs w:val="21"/>
              </w:rPr>
              <w:t>标保证金形式：</w:t>
            </w:r>
            <w:r>
              <w:rPr>
                <w:rFonts w:hint="eastAsia" w:ascii="宋体" w:hAnsi="宋体" w:cs="宋体"/>
                <w:b w:val="0"/>
                <w:sz w:val="21"/>
                <w:szCs w:val="21"/>
              </w:rPr>
              <w:t>支票、汇票、本票、保函、保证保险、其他非现金形式：银行转账、网银、电汇等形式，投标人可根据实际情况，选择保证金的提供或缴纳方式。</w:t>
            </w:r>
          </w:p>
          <w:p w14:paraId="6C10CEA8">
            <w:pPr>
              <w:keepNext w:val="0"/>
              <w:keepLines w:val="0"/>
              <w:pageBreakBefore w:val="0"/>
              <w:widowControl w:val="0"/>
              <w:kinsoku/>
              <w:wordWrap/>
              <w:overflowPunct/>
              <w:topLinePunct w:val="0"/>
              <w:bidi w:val="0"/>
              <w:adjustRightInd/>
              <w:snapToGrid/>
              <w:spacing w:line="460" w:lineRule="exact"/>
              <w:ind w:left="105" w:leftChars="50"/>
              <w:jc w:val="both"/>
              <w:textAlignment w:val="auto"/>
              <w:rPr>
                <w:rFonts w:ascii="宋体" w:hAnsi="宋体" w:eastAsia="宋体" w:cs="Times New Roman"/>
                <w:b/>
                <w:spacing w:val="-8"/>
                <w:kern w:val="2"/>
                <w:sz w:val="21"/>
                <w:szCs w:val="21"/>
                <w:u w:val="single"/>
                <w:lang w:val="en-US" w:eastAsia="zh-CN" w:bidi="ar-SA"/>
              </w:rPr>
            </w:pPr>
            <w:r>
              <w:rPr>
                <w:rFonts w:hint="eastAsia" w:ascii="宋体" w:hAnsi="宋体" w:eastAsia="宋体" w:cs="Times New Roman"/>
                <w:b/>
                <w:spacing w:val="-8"/>
                <w:kern w:val="2"/>
                <w:sz w:val="21"/>
                <w:szCs w:val="21"/>
                <w:lang w:val="en-US" w:eastAsia="zh-CN" w:bidi="ar-SA"/>
              </w:rPr>
              <w:t>二、投标保证金金额：</w:t>
            </w:r>
            <w:r>
              <w:rPr>
                <w:rFonts w:hint="eastAsia" w:ascii="宋体" w:hAnsi="宋体" w:eastAsia="宋体" w:cs="宋体"/>
                <w:b w:val="0"/>
                <w:bCs/>
                <w:color w:val="auto"/>
                <w:spacing w:val="-8"/>
                <w:kern w:val="2"/>
                <w:sz w:val="21"/>
                <w:szCs w:val="21"/>
                <w:lang w:val="en-US" w:eastAsia="zh-CN" w:bidi="ar-SA"/>
              </w:rPr>
              <w:t>大写：</w:t>
            </w:r>
            <w:r>
              <w:rPr>
                <w:rFonts w:hint="eastAsia" w:ascii="宋体" w:hAnsi="宋体" w:eastAsia="金山简黑体" w:cs="宋体"/>
                <w:b w:val="0"/>
                <w:bCs/>
                <w:color w:val="auto"/>
                <w:spacing w:val="-8"/>
                <w:kern w:val="2"/>
                <w:sz w:val="21"/>
                <w:szCs w:val="21"/>
                <w:lang w:val="en-US" w:eastAsia="zh-CN" w:bidi="ar-SA"/>
              </w:rPr>
              <w:t>壹万</w:t>
            </w:r>
            <w:r>
              <w:rPr>
                <w:rFonts w:hint="eastAsia" w:ascii="宋体" w:hAnsi="宋体" w:eastAsia="宋体" w:cs="宋体"/>
                <w:b w:val="0"/>
                <w:bCs/>
                <w:color w:val="auto"/>
                <w:spacing w:val="-8"/>
                <w:kern w:val="2"/>
                <w:sz w:val="21"/>
                <w:szCs w:val="21"/>
                <w:lang w:val="en-US" w:eastAsia="zh-CN" w:bidi="ar-SA"/>
              </w:rPr>
              <w:t>元整；小写（10000.00元）</w:t>
            </w:r>
          </w:p>
          <w:p w14:paraId="02F49E84">
            <w:pPr>
              <w:keepNext w:val="0"/>
              <w:keepLines w:val="0"/>
              <w:pageBreakBefore w:val="0"/>
              <w:kinsoku/>
              <w:wordWrap/>
              <w:overflowPunct/>
              <w:topLinePunct w:val="0"/>
              <w:bidi w:val="0"/>
              <w:adjustRightInd/>
              <w:snapToGrid/>
              <w:spacing w:line="460" w:lineRule="exact"/>
              <w:ind w:left="105" w:leftChars="50"/>
              <w:textAlignment w:val="auto"/>
              <w:rPr>
                <w:rFonts w:ascii="宋体" w:hAnsi="宋体" w:cs="宋体"/>
                <w:b/>
                <w:bCs/>
                <w:sz w:val="21"/>
                <w:szCs w:val="21"/>
              </w:rPr>
            </w:pPr>
            <w:r>
              <w:rPr>
                <w:rFonts w:hint="eastAsia" w:ascii="宋体" w:hAnsi="宋体" w:cs="宋体"/>
                <w:b/>
                <w:bCs/>
                <w:sz w:val="21"/>
                <w:szCs w:val="21"/>
              </w:rPr>
              <w:t>三、</w:t>
            </w:r>
            <w:r>
              <w:rPr>
                <w:rFonts w:hint="eastAsia" w:ascii="宋体" w:hAnsi="宋体" w:cs="Times New Roman"/>
                <w:b/>
                <w:bCs/>
                <w:sz w:val="21"/>
                <w:szCs w:val="21"/>
              </w:rPr>
              <w:t>投标保证金</w:t>
            </w:r>
            <w:r>
              <w:rPr>
                <w:rFonts w:hint="eastAsia" w:ascii="宋体" w:hAnsi="宋体" w:cs="宋体"/>
                <w:b/>
                <w:bCs/>
                <w:color w:val="000000"/>
                <w:kern w:val="0"/>
                <w:sz w:val="21"/>
                <w:szCs w:val="21"/>
              </w:rPr>
              <w:t>办理程序</w:t>
            </w:r>
          </w:p>
          <w:p w14:paraId="51D6F4C8">
            <w:pPr>
              <w:keepNext w:val="0"/>
              <w:keepLines w:val="0"/>
              <w:pageBreakBefore w:val="0"/>
              <w:kinsoku/>
              <w:wordWrap/>
              <w:overflowPunct/>
              <w:topLinePunct w:val="0"/>
              <w:bidi w:val="0"/>
              <w:adjustRightInd/>
              <w:snapToGrid/>
              <w:spacing w:line="460" w:lineRule="exact"/>
              <w:ind w:left="105" w:leftChars="50"/>
              <w:textAlignment w:val="auto"/>
              <w:rPr>
                <w:rFonts w:hint="eastAsia" w:ascii="宋体" w:hAnsi="宋体" w:cs="宋体"/>
                <w:b w:val="0"/>
                <w:sz w:val="21"/>
                <w:szCs w:val="21"/>
              </w:rPr>
            </w:pPr>
            <w:r>
              <w:rPr>
                <w:rFonts w:hint="eastAsia" w:ascii="宋体" w:hAnsi="宋体" w:cs="宋体"/>
                <w:b/>
                <w:bCs/>
                <w:sz w:val="21"/>
                <w:szCs w:val="21"/>
              </w:rPr>
              <w:t>1、银行转账：</w:t>
            </w:r>
            <w:r>
              <w:rPr>
                <w:rFonts w:hint="eastAsia" w:ascii="宋体" w:hAnsi="宋体" w:cs="宋体"/>
                <w:b w:val="0"/>
                <w:sz w:val="21"/>
                <w:szCs w:val="21"/>
              </w:rPr>
              <w:t>投标（交易）保证金应以投标人自身的名义提交，并且必须从其基本账户一次性汇入或转入招标人指定的帐户，不得以分支机构其他名义提交（按照规定，投标人可以为自然人的项目除外）。</w:t>
            </w:r>
          </w:p>
          <w:p w14:paraId="2CC4D3D2">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开户名称：云南傲真工程咨询有限公司  </w:t>
            </w:r>
          </w:p>
          <w:p w14:paraId="332FA600">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开户行：中国建设银行股份有限公司普洱茶苑路支行        </w:t>
            </w:r>
          </w:p>
          <w:p w14:paraId="276E13CC">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账号：53050168614000000342</w:t>
            </w:r>
          </w:p>
          <w:p w14:paraId="2174E1B1">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hAnsi="宋体" w:cs="宋体"/>
                <w:b w:val="0"/>
                <w:sz w:val="21"/>
                <w:szCs w:val="21"/>
              </w:rPr>
            </w:pPr>
            <w:r>
              <w:rPr>
                <w:rFonts w:hint="eastAsia" w:ascii="宋体" w:hAnsi="宋体" w:eastAsia="宋体" w:cs="宋体"/>
                <w:b w:val="0"/>
                <w:bCs/>
                <w:color w:val="auto"/>
                <w:sz w:val="21"/>
                <w:szCs w:val="21"/>
              </w:rPr>
              <w:t>联系电话：0879-2828106</w:t>
            </w:r>
          </w:p>
          <w:p w14:paraId="6319F322">
            <w:pPr>
              <w:keepNext w:val="0"/>
              <w:keepLines w:val="0"/>
              <w:pageBreakBefore w:val="0"/>
              <w:kinsoku/>
              <w:wordWrap/>
              <w:overflowPunct/>
              <w:topLinePunct w:val="0"/>
              <w:bidi w:val="0"/>
              <w:adjustRightInd/>
              <w:snapToGrid/>
              <w:spacing w:line="460" w:lineRule="exact"/>
              <w:ind w:left="105" w:leftChars="50"/>
              <w:textAlignment w:val="auto"/>
              <w:rPr>
                <w:rFonts w:ascii="宋体" w:hAnsi="宋体" w:cs="宋体"/>
                <w:b/>
                <w:bCs/>
                <w:sz w:val="21"/>
                <w:szCs w:val="21"/>
              </w:rPr>
            </w:pPr>
            <w:r>
              <w:rPr>
                <w:rFonts w:hint="eastAsia" w:ascii="宋体" w:hAnsi="宋体" w:cs="宋体"/>
                <w:b/>
                <w:bCs/>
                <w:sz w:val="21"/>
                <w:szCs w:val="21"/>
              </w:rPr>
              <w:t>2、保证保险：</w:t>
            </w:r>
          </w:p>
          <w:p w14:paraId="41EF6A98">
            <w:pPr>
              <w:keepNext w:val="0"/>
              <w:keepLines w:val="0"/>
              <w:pageBreakBefore w:val="0"/>
              <w:kinsoku/>
              <w:wordWrap/>
              <w:overflowPunct/>
              <w:topLinePunct w:val="0"/>
              <w:bidi w:val="0"/>
              <w:adjustRightInd/>
              <w:snapToGrid/>
              <w:spacing w:line="460" w:lineRule="exact"/>
              <w:ind w:left="105" w:leftChars="50" w:firstLine="422" w:firstLineChars="200"/>
              <w:textAlignment w:val="auto"/>
              <w:rPr>
                <w:rFonts w:ascii="宋体" w:hAnsi="宋体" w:cs="宋体"/>
                <w:b w:val="0"/>
                <w:sz w:val="21"/>
                <w:szCs w:val="21"/>
              </w:rPr>
            </w:pPr>
            <w:r>
              <w:rPr>
                <w:rFonts w:hint="eastAsia" w:ascii="宋体" w:hAnsi="宋体" w:cs="宋体"/>
                <w:b/>
                <w:bCs/>
                <w:sz w:val="21"/>
                <w:szCs w:val="21"/>
              </w:rPr>
              <w:t>（1）</w:t>
            </w:r>
            <w:r>
              <w:rPr>
                <w:rFonts w:hint="eastAsia" w:ascii="宋体" w:hAnsi="宋体" w:cs="宋体"/>
                <w:b w:val="0"/>
                <w:sz w:val="21"/>
                <w:szCs w:val="21"/>
              </w:rPr>
              <w:t>当投标人未能按照招投标文件要求履行投标义务而导致招标人受到损失时，由保险公司按照保险合同对招标人的损失承担代偿责任。</w:t>
            </w:r>
          </w:p>
          <w:p w14:paraId="539E247D">
            <w:pPr>
              <w:keepNext w:val="0"/>
              <w:keepLines w:val="0"/>
              <w:pageBreakBefore w:val="0"/>
              <w:kinsoku/>
              <w:wordWrap/>
              <w:overflowPunct/>
              <w:topLinePunct w:val="0"/>
              <w:bidi w:val="0"/>
              <w:adjustRightInd/>
              <w:snapToGrid/>
              <w:spacing w:line="460" w:lineRule="exact"/>
              <w:ind w:left="105" w:leftChars="50" w:firstLine="422" w:firstLineChars="200"/>
              <w:textAlignment w:val="auto"/>
              <w:rPr>
                <w:rFonts w:ascii="宋体" w:hAnsi="宋体" w:cs="宋体"/>
                <w:b w:val="0"/>
                <w:sz w:val="21"/>
                <w:szCs w:val="21"/>
              </w:rPr>
            </w:pPr>
            <w:r>
              <w:rPr>
                <w:rFonts w:hint="eastAsia" w:ascii="宋体" w:hAnsi="宋体" w:cs="宋体"/>
                <w:b/>
                <w:bCs/>
                <w:sz w:val="21"/>
                <w:szCs w:val="21"/>
              </w:rPr>
              <w:t>（2）</w:t>
            </w:r>
            <w:r>
              <w:rPr>
                <w:rFonts w:hint="eastAsia" w:ascii="宋体" w:hAnsi="宋体" w:cs="宋体"/>
                <w:b w:val="0"/>
                <w:sz w:val="21"/>
                <w:szCs w:val="21"/>
              </w:rPr>
              <w:t>投标人在支付投标保证金保险费时，必须使用基本账号资金支付购买，未从基本账户转出支付保费造成经济纠纷的应由企业自行承担。</w:t>
            </w:r>
          </w:p>
          <w:p w14:paraId="7CE8A5BD">
            <w:pPr>
              <w:keepNext w:val="0"/>
              <w:keepLines w:val="0"/>
              <w:pageBreakBefore w:val="0"/>
              <w:kinsoku/>
              <w:wordWrap/>
              <w:overflowPunct/>
              <w:topLinePunct w:val="0"/>
              <w:bidi w:val="0"/>
              <w:adjustRightInd/>
              <w:snapToGrid/>
              <w:spacing w:line="460" w:lineRule="exact"/>
              <w:ind w:left="105" w:leftChars="50" w:firstLine="422" w:firstLineChars="200"/>
              <w:textAlignment w:val="auto"/>
              <w:rPr>
                <w:rFonts w:ascii="宋体" w:hAnsi="宋体" w:cs="宋体"/>
                <w:b w:val="0"/>
                <w:sz w:val="21"/>
                <w:szCs w:val="21"/>
              </w:rPr>
            </w:pPr>
            <w:r>
              <w:rPr>
                <w:rFonts w:hint="eastAsia" w:ascii="宋体" w:hAnsi="宋体" w:cs="宋体"/>
                <w:b/>
                <w:bCs/>
                <w:sz w:val="21"/>
                <w:szCs w:val="21"/>
              </w:rPr>
              <w:t>（3）</w:t>
            </w:r>
            <w:r>
              <w:rPr>
                <w:rFonts w:hint="eastAsia" w:ascii="宋体" w:hAnsi="宋体" w:cs="宋体"/>
                <w:b w:val="0"/>
                <w:sz w:val="21"/>
                <w:szCs w:val="21"/>
              </w:rPr>
              <w:t>在投标保证保险中，投标人为投保人，</w:t>
            </w:r>
            <w:r>
              <w:rPr>
                <w:rFonts w:hint="eastAsia" w:ascii="宋体" w:hAnsi="宋体" w:cs="宋体"/>
                <w:b w:val="0"/>
                <w:sz w:val="21"/>
                <w:szCs w:val="21"/>
                <w:lang w:val="en-US" w:eastAsia="zh-CN"/>
              </w:rPr>
              <w:t>采购</w:t>
            </w:r>
            <w:r>
              <w:rPr>
                <w:rFonts w:hint="eastAsia" w:ascii="宋体" w:hAnsi="宋体" w:cs="宋体"/>
                <w:b w:val="0"/>
                <w:sz w:val="21"/>
                <w:szCs w:val="21"/>
              </w:rPr>
              <w:t>人为被保险人。</w:t>
            </w:r>
          </w:p>
          <w:p w14:paraId="3312CE9B">
            <w:pPr>
              <w:keepNext w:val="0"/>
              <w:keepLines w:val="0"/>
              <w:pageBreakBefore w:val="0"/>
              <w:kinsoku/>
              <w:wordWrap/>
              <w:overflowPunct/>
              <w:topLinePunct w:val="0"/>
              <w:bidi w:val="0"/>
              <w:adjustRightInd/>
              <w:snapToGrid/>
              <w:spacing w:line="460" w:lineRule="exact"/>
              <w:ind w:left="105" w:leftChars="50"/>
              <w:textAlignment w:val="auto"/>
              <w:rPr>
                <w:rFonts w:ascii="宋体" w:hAnsi="宋体" w:cs="宋体"/>
                <w:b/>
                <w:bCs/>
                <w:sz w:val="21"/>
                <w:szCs w:val="21"/>
              </w:rPr>
            </w:pPr>
            <w:r>
              <w:rPr>
                <w:rFonts w:hint="eastAsia" w:ascii="宋体" w:hAnsi="宋体" w:cs="宋体"/>
                <w:b/>
                <w:bCs/>
                <w:sz w:val="21"/>
                <w:szCs w:val="21"/>
              </w:rPr>
              <w:t>3、银行保函：</w:t>
            </w:r>
          </w:p>
          <w:p w14:paraId="414562EE">
            <w:pPr>
              <w:keepNext w:val="0"/>
              <w:keepLines w:val="0"/>
              <w:pageBreakBefore w:val="0"/>
              <w:kinsoku/>
              <w:wordWrap/>
              <w:overflowPunct/>
              <w:topLinePunct w:val="0"/>
              <w:bidi w:val="0"/>
              <w:adjustRightInd/>
              <w:snapToGrid/>
              <w:spacing w:line="460" w:lineRule="exact"/>
              <w:ind w:left="105" w:leftChars="50" w:firstLine="422" w:firstLineChars="200"/>
              <w:textAlignment w:val="auto"/>
              <w:rPr>
                <w:rFonts w:ascii="宋体" w:hAnsi="宋体" w:cs="宋体"/>
                <w:b w:val="0"/>
                <w:sz w:val="21"/>
                <w:szCs w:val="21"/>
              </w:rPr>
            </w:pPr>
            <w:r>
              <w:rPr>
                <w:rFonts w:hint="eastAsia" w:ascii="宋体" w:hAnsi="宋体" w:cs="宋体"/>
                <w:b/>
                <w:bCs/>
                <w:sz w:val="21"/>
                <w:szCs w:val="21"/>
              </w:rPr>
              <w:t>（1）</w:t>
            </w:r>
            <w:r>
              <w:rPr>
                <w:rFonts w:hint="eastAsia" w:ascii="宋体" w:hAnsi="宋体" w:cs="宋体"/>
                <w:b w:val="0"/>
                <w:sz w:val="21"/>
                <w:szCs w:val="21"/>
              </w:rPr>
              <w:t>当投标人未能按照招投标文件要求履行投标义务而导致招标人受到损失时，由担保银行按照要求对招标人的损失承担代偿责任。</w:t>
            </w:r>
          </w:p>
          <w:p w14:paraId="449EFBA5">
            <w:pPr>
              <w:keepNext w:val="0"/>
              <w:keepLines w:val="0"/>
              <w:pageBreakBefore w:val="0"/>
              <w:kinsoku/>
              <w:wordWrap/>
              <w:overflowPunct/>
              <w:topLinePunct w:val="0"/>
              <w:bidi w:val="0"/>
              <w:adjustRightInd/>
              <w:snapToGrid/>
              <w:spacing w:line="460" w:lineRule="exact"/>
              <w:ind w:left="105" w:leftChars="50" w:firstLine="422" w:firstLineChars="200"/>
              <w:textAlignment w:val="auto"/>
              <w:rPr>
                <w:rFonts w:ascii="宋体" w:hAnsi="宋体" w:cs="宋体"/>
                <w:b w:val="0"/>
                <w:sz w:val="21"/>
                <w:szCs w:val="21"/>
              </w:rPr>
            </w:pPr>
            <w:r>
              <w:rPr>
                <w:rFonts w:hint="eastAsia" w:ascii="宋体" w:hAnsi="宋体" w:cs="宋体"/>
                <w:b/>
                <w:bCs/>
                <w:sz w:val="21"/>
                <w:szCs w:val="21"/>
              </w:rPr>
              <w:t>（2）</w:t>
            </w:r>
            <w:r>
              <w:rPr>
                <w:rFonts w:hint="eastAsia" w:ascii="宋体" w:hAnsi="宋体" w:cs="宋体"/>
                <w:b w:val="0"/>
                <w:sz w:val="21"/>
                <w:szCs w:val="21"/>
              </w:rPr>
              <w:t>在投标担保中，投标人为被担保人，</w:t>
            </w:r>
            <w:r>
              <w:rPr>
                <w:rFonts w:hint="eastAsia" w:ascii="宋体" w:hAnsi="宋体" w:cs="宋体"/>
                <w:b w:val="0"/>
                <w:sz w:val="21"/>
                <w:szCs w:val="21"/>
                <w:lang w:val="en-US" w:eastAsia="zh-CN"/>
              </w:rPr>
              <w:t>采购</w:t>
            </w:r>
            <w:r>
              <w:rPr>
                <w:rFonts w:hint="eastAsia" w:ascii="宋体" w:hAnsi="宋体" w:cs="宋体"/>
                <w:b w:val="0"/>
                <w:sz w:val="21"/>
                <w:szCs w:val="21"/>
              </w:rPr>
              <w:t>人为受益人。</w:t>
            </w:r>
          </w:p>
          <w:p w14:paraId="236BFC0C">
            <w:pPr>
              <w:keepNext w:val="0"/>
              <w:keepLines w:val="0"/>
              <w:pageBreakBefore w:val="0"/>
              <w:kinsoku/>
              <w:wordWrap/>
              <w:overflowPunct/>
              <w:topLinePunct w:val="0"/>
              <w:autoSpaceDE w:val="0"/>
              <w:autoSpaceDN w:val="0"/>
              <w:bidi w:val="0"/>
              <w:adjustRightInd/>
              <w:snapToGrid/>
              <w:spacing w:before="66" w:beforeLines="20" w:after="66" w:afterLines="20" w:line="460" w:lineRule="exact"/>
              <w:ind w:left="105" w:leftChars="50"/>
              <w:textAlignment w:val="auto"/>
              <w:rPr>
                <w:rFonts w:ascii="宋体" w:hAnsi="宋体" w:cs="宋体"/>
                <w:b/>
                <w:bCs/>
                <w:color w:val="000000"/>
                <w:sz w:val="21"/>
                <w:szCs w:val="21"/>
              </w:rPr>
            </w:pPr>
            <w:r>
              <w:rPr>
                <w:rFonts w:hint="eastAsia" w:ascii="宋体" w:hAnsi="宋体" w:cs="宋体"/>
                <w:b/>
                <w:bCs/>
                <w:sz w:val="21"/>
                <w:szCs w:val="21"/>
              </w:rPr>
              <w:t>四、</w:t>
            </w:r>
            <w:r>
              <w:rPr>
                <w:rFonts w:hint="eastAsia" w:ascii="宋体" w:hAnsi="宋体" w:cs="宋体"/>
                <w:b/>
                <w:bCs/>
                <w:color w:val="000000"/>
                <w:sz w:val="21"/>
                <w:szCs w:val="21"/>
              </w:rPr>
              <w:t>投标保证金有效期同投标有效期</w:t>
            </w:r>
          </w:p>
          <w:p w14:paraId="3196E7C0">
            <w:pPr>
              <w:keepNext w:val="0"/>
              <w:keepLines w:val="0"/>
              <w:pageBreakBefore w:val="0"/>
              <w:widowControl/>
              <w:kinsoku/>
              <w:wordWrap/>
              <w:overflowPunct/>
              <w:topLinePunct w:val="0"/>
              <w:autoSpaceDE/>
              <w:autoSpaceDN/>
              <w:bidi w:val="0"/>
              <w:adjustRightInd/>
              <w:snapToGrid/>
              <w:spacing w:line="460" w:lineRule="exact"/>
              <w:ind w:left="105" w:leftChars="50"/>
              <w:jc w:val="left"/>
              <w:textAlignment w:val="auto"/>
              <w:rPr>
                <w:rFonts w:hint="default" w:eastAsia="黑体"/>
                <w:color w:val="auto"/>
                <w:lang w:val="en-US" w:eastAsia="zh-CN"/>
              </w:rPr>
            </w:pPr>
            <w:r>
              <w:rPr>
                <w:rFonts w:hint="eastAsia" w:ascii="宋体" w:hAnsi="宋体" w:cs="宋体"/>
                <w:b/>
                <w:bCs/>
                <w:sz w:val="21"/>
                <w:szCs w:val="21"/>
              </w:rPr>
              <w:t>五、</w:t>
            </w:r>
            <w:r>
              <w:rPr>
                <w:rFonts w:hint="eastAsia" w:ascii="宋体" w:hAnsi="宋体" w:cs="宋体"/>
                <w:b/>
                <w:bCs/>
                <w:color w:val="000000"/>
                <w:sz w:val="21"/>
                <w:szCs w:val="21"/>
              </w:rPr>
              <w:t>提交投标保证金的截止时间为：</w:t>
            </w:r>
            <w:r>
              <w:rPr>
                <w:rFonts w:hint="eastAsia" w:ascii="宋体" w:hAnsi="宋体" w:cs="宋体"/>
                <w:b w:val="0"/>
                <w:bCs w:val="0"/>
                <w:color w:val="000000"/>
                <w:sz w:val="21"/>
                <w:szCs w:val="21"/>
                <w:u w:val="single"/>
              </w:rPr>
              <w:t>同投标截止时间</w:t>
            </w:r>
            <w:r>
              <w:rPr>
                <w:rFonts w:hint="eastAsia" w:ascii="宋体" w:hAnsi="宋体" w:cs="宋体"/>
                <w:b w:val="0"/>
                <w:bCs w:val="0"/>
                <w:color w:val="000000"/>
                <w:sz w:val="21"/>
                <w:szCs w:val="21"/>
              </w:rPr>
              <w:t>。</w:t>
            </w:r>
          </w:p>
        </w:tc>
      </w:tr>
      <w:tr w14:paraId="0A4F0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225D9187">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3.</w:t>
            </w:r>
            <w:r>
              <w:rPr>
                <w:rFonts w:hint="eastAsia" w:ascii="宋体" w:hAnsi="宋体" w:cs="宋体"/>
                <w:color w:val="auto"/>
                <w:sz w:val="21"/>
                <w:szCs w:val="21"/>
                <w:lang w:val="en-US" w:eastAsia="zh-CN"/>
              </w:rPr>
              <w:t>4</w:t>
            </w:r>
          </w:p>
        </w:tc>
        <w:tc>
          <w:tcPr>
            <w:tcW w:w="1826" w:type="dxa"/>
            <w:gridSpan w:val="2"/>
            <w:vAlign w:val="center"/>
          </w:tcPr>
          <w:p w14:paraId="6514386E">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是否允许递交备选磋商方案</w:t>
            </w:r>
          </w:p>
        </w:tc>
        <w:tc>
          <w:tcPr>
            <w:tcW w:w="7532" w:type="dxa"/>
            <w:gridSpan w:val="2"/>
            <w:vAlign w:val="center"/>
          </w:tcPr>
          <w:p w14:paraId="359177A6">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ascii="宋体" w:cs="宋体"/>
                <w:color w:val="auto"/>
                <w:sz w:val="21"/>
                <w:szCs w:val="21"/>
                <w:u w:val="single"/>
              </w:rPr>
            </w:pPr>
            <w:r>
              <w:rPr>
                <w:rFonts w:hint="eastAsia" w:ascii="宋体" w:hAnsi="宋体" w:cs="宋体"/>
                <w:color w:val="auto"/>
                <w:sz w:val="21"/>
                <w:szCs w:val="21"/>
              </w:rPr>
              <w:t>不允许</w:t>
            </w:r>
          </w:p>
        </w:tc>
      </w:tr>
      <w:tr w14:paraId="643317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775" w:hRule="atLeast"/>
          <w:jc w:val="center"/>
        </w:trPr>
        <w:tc>
          <w:tcPr>
            <w:tcW w:w="960" w:type="dxa"/>
            <w:vAlign w:val="center"/>
          </w:tcPr>
          <w:p w14:paraId="776FBD86">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3.</w:t>
            </w:r>
            <w:r>
              <w:rPr>
                <w:rFonts w:hint="eastAsia" w:ascii="宋体" w:hAnsi="宋体" w:cs="宋体"/>
                <w:color w:val="auto"/>
                <w:sz w:val="21"/>
                <w:szCs w:val="21"/>
                <w:lang w:val="en-US" w:eastAsia="zh-CN"/>
              </w:rPr>
              <w:t>4</w:t>
            </w:r>
            <w:r>
              <w:rPr>
                <w:rFonts w:ascii="宋体" w:hAnsi="宋体" w:cs="宋体"/>
                <w:color w:val="auto"/>
                <w:sz w:val="21"/>
                <w:szCs w:val="21"/>
              </w:rPr>
              <w:t>.</w:t>
            </w:r>
            <w:r>
              <w:rPr>
                <w:rFonts w:hint="eastAsia" w:ascii="宋体" w:hAnsi="宋体" w:cs="宋体"/>
                <w:color w:val="auto"/>
                <w:sz w:val="21"/>
                <w:szCs w:val="21"/>
                <w:lang w:val="en-US" w:eastAsia="zh-CN"/>
              </w:rPr>
              <w:t>1</w:t>
            </w:r>
          </w:p>
        </w:tc>
        <w:tc>
          <w:tcPr>
            <w:tcW w:w="1826" w:type="dxa"/>
            <w:gridSpan w:val="2"/>
            <w:vAlign w:val="center"/>
          </w:tcPr>
          <w:p w14:paraId="74BCF21A">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签字和盖章要求</w:t>
            </w:r>
          </w:p>
        </w:tc>
        <w:tc>
          <w:tcPr>
            <w:tcW w:w="7532" w:type="dxa"/>
            <w:gridSpan w:val="2"/>
            <w:vAlign w:val="center"/>
          </w:tcPr>
          <w:p w14:paraId="36B16D08">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ascii="宋体" w:cs="宋体"/>
                <w:color w:val="auto"/>
                <w:sz w:val="21"/>
                <w:szCs w:val="21"/>
              </w:rPr>
            </w:pPr>
            <w:r>
              <w:rPr>
                <w:rFonts w:hint="eastAsia" w:ascii="宋体" w:hAnsi="宋体" w:cs="宋体"/>
                <w:color w:val="auto"/>
                <w:sz w:val="21"/>
                <w:szCs w:val="21"/>
              </w:rPr>
              <w:t>竞争性磋商文件中要求签字或盖章的地方应按规定格式签字或盖章</w:t>
            </w:r>
          </w:p>
        </w:tc>
      </w:tr>
      <w:tr w14:paraId="4BB342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851" w:hRule="atLeast"/>
          <w:jc w:val="center"/>
        </w:trPr>
        <w:tc>
          <w:tcPr>
            <w:tcW w:w="960" w:type="dxa"/>
            <w:vAlign w:val="center"/>
          </w:tcPr>
          <w:p w14:paraId="4070E9D0">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3.</w:t>
            </w:r>
            <w:r>
              <w:rPr>
                <w:rFonts w:hint="eastAsia" w:ascii="宋体" w:hAnsi="宋体" w:cs="宋体"/>
                <w:color w:val="auto"/>
                <w:sz w:val="21"/>
                <w:szCs w:val="21"/>
                <w:lang w:val="en-US" w:eastAsia="zh-CN"/>
              </w:rPr>
              <w:t>5</w:t>
            </w:r>
            <w:r>
              <w:rPr>
                <w:rFonts w:ascii="宋体" w:hAnsi="宋体" w:cs="宋体"/>
                <w:color w:val="auto"/>
                <w:sz w:val="21"/>
                <w:szCs w:val="21"/>
              </w:rPr>
              <w:t>.</w:t>
            </w:r>
            <w:r>
              <w:rPr>
                <w:rFonts w:hint="eastAsia" w:ascii="宋体" w:hAnsi="宋体" w:cs="宋体"/>
                <w:color w:val="auto"/>
                <w:sz w:val="21"/>
                <w:szCs w:val="21"/>
                <w:lang w:val="en-US" w:eastAsia="zh-CN"/>
              </w:rPr>
              <w:t>2</w:t>
            </w:r>
          </w:p>
        </w:tc>
        <w:tc>
          <w:tcPr>
            <w:tcW w:w="1826" w:type="dxa"/>
            <w:gridSpan w:val="2"/>
            <w:vAlign w:val="center"/>
          </w:tcPr>
          <w:p w14:paraId="4FECA786">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color w:val="auto"/>
                <w:sz w:val="21"/>
                <w:szCs w:val="21"/>
              </w:rPr>
            </w:pPr>
            <w:r>
              <w:rPr>
                <w:rFonts w:hint="eastAsia" w:ascii="宋体" w:hAnsi="宋体" w:cs="宋体"/>
                <w:color w:val="auto"/>
                <w:sz w:val="21"/>
                <w:szCs w:val="21"/>
              </w:rPr>
              <w:t>磋商响应文件递交及份数</w:t>
            </w:r>
          </w:p>
        </w:tc>
        <w:tc>
          <w:tcPr>
            <w:tcW w:w="7532" w:type="dxa"/>
            <w:gridSpan w:val="2"/>
            <w:vAlign w:val="center"/>
          </w:tcPr>
          <w:p w14:paraId="22C11CC0">
            <w:pPr>
              <w:keepNext w:val="0"/>
              <w:keepLines w:val="0"/>
              <w:pageBreakBefore w:val="0"/>
              <w:kinsoku/>
              <w:wordWrap/>
              <w:overflowPunct/>
              <w:topLinePunct w:val="0"/>
              <w:autoSpaceDE/>
              <w:autoSpaceDN/>
              <w:bidi w:val="0"/>
              <w:adjustRightInd/>
              <w:snapToGrid/>
              <w:spacing w:line="460" w:lineRule="exact"/>
              <w:ind w:left="105" w:leftChars="50"/>
              <w:jc w:val="left"/>
              <w:textAlignment w:val="auto"/>
              <w:rPr>
                <w:rFonts w:hint="eastAsia" w:ascii="宋体" w:hAnsi="宋体" w:cs="宋体"/>
                <w:color w:val="auto"/>
                <w:sz w:val="21"/>
                <w:szCs w:val="21"/>
              </w:rPr>
            </w:pPr>
            <w:r>
              <w:rPr>
                <w:rFonts w:hint="eastAsia" w:ascii="宋体" w:hAnsi="宋体" w:cs="宋体"/>
                <w:color w:val="auto"/>
                <w:sz w:val="21"/>
                <w:szCs w:val="21"/>
              </w:rPr>
              <w:t>磋商申请人应当在磋商响应文件提交截止时间前将加密的磋商响应文件上传至政采云平台。</w:t>
            </w:r>
          </w:p>
          <w:p w14:paraId="701C1A71">
            <w:pPr>
              <w:keepNext w:val="0"/>
              <w:keepLines w:val="0"/>
              <w:pageBreakBefore w:val="0"/>
              <w:kinsoku/>
              <w:wordWrap/>
              <w:overflowPunct/>
              <w:topLinePunct w:val="0"/>
              <w:autoSpaceDE/>
              <w:autoSpaceDN/>
              <w:bidi w:val="0"/>
              <w:adjustRightInd/>
              <w:snapToGrid/>
              <w:spacing w:line="460" w:lineRule="exact"/>
              <w:ind w:left="105" w:leftChars="50"/>
              <w:jc w:val="left"/>
              <w:textAlignment w:val="auto"/>
              <w:rPr>
                <w:rFonts w:hint="eastAsia" w:ascii="宋体" w:hAnsi="宋体" w:cs="宋体"/>
                <w:color w:val="auto"/>
                <w:sz w:val="21"/>
                <w:szCs w:val="21"/>
                <w:lang w:eastAsia="zh-CN"/>
              </w:rPr>
            </w:pPr>
            <w:r>
              <w:rPr>
                <w:rFonts w:hint="eastAsia" w:ascii="宋体" w:hAnsi="宋体" w:cs="宋体"/>
                <w:color w:val="auto"/>
                <w:sz w:val="21"/>
                <w:szCs w:val="21"/>
              </w:rPr>
              <w:t>注：成交人在领取成交通知书时补交纸质版磋商响应文件正本1份，副本</w:t>
            </w:r>
            <w:r>
              <w:rPr>
                <w:rFonts w:hint="eastAsia" w:ascii="宋体" w:hAnsi="宋体" w:cs="宋体"/>
                <w:color w:val="auto"/>
                <w:sz w:val="21"/>
                <w:szCs w:val="21"/>
                <w:lang w:val="en-US" w:eastAsia="zh-CN"/>
              </w:rPr>
              <w:t>2</w:t>
            </w:r>
            <w:r>
              <w:rPr>
                <w:rFonts w:hint="eastAsia" w:ascii="宋体" w:hAnsi="宋体" w:cs="宋体"/>
                <w:color w:val="auto"/>
                <w:sz w:val="21"/>
                <w:szCs w:val="21"/>
              </w:rPr>
              <w:t>份。</w:t>
            </w:r>
            <w:r>
              <w:rPr>
                <w:rFonts w:hint="eastAsia" w:ascii="宋体" w:hAnsi="宋体" w:cs="宋体"/>
                <w:color w:val="auto"/>
                <w:sz w:val="21"/>
                <w:szCs w:val="21"/>
                <w:lang w:val="en-US" w:eastAsia="zh-CN"/>
              </w:rPr>
              <w:t>纸质版响应文件内容与上传的电子响应文件内容一致</w:t>
            </w:r>
          </w:p>
        </w:tc>
      </w:tr>
      <w:tr w14:paraId="13525E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392" w:hRule="atLeast"/>
          <w:jc w:val="center"/>
        </w:trPr>
        <w:tc>
          <w:tcPr>
            <w:tcW w:w="960" w:type="dxa"/>
            <w:vAlign w:val="center"/>
          </w:tcPr>
          <w:p w14:paraId="037DFF0F">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3.</w:t>
            </w:r>
            <w:r>
              <w:rPr>
                <w:rFonts w:hint="eastAsia" w:ascii="宋体" w:hAnsi="宋体" w:cs="宋体"/>
                <w:color w:val="auto"/>
                <w:sz w:val="21"/>
                <w:szCs w:val="21"/>
                <w:lang w:val="en-US" w:eastAsia="zh-CN"/>
              </w:rPr>
              <w:t>5</w:t>
            </w:r>
            <w:r>
              <w:rPr>
                <w:rFonts w:ascii="宋体" w:hAnsi="宋体" w:cs="宋体"/>
                <w:color w:val="auto"/>
                <w:sz w:val="21"/>
                <w:szCs w:val="21"/>
              </w:rPr>
              <w:t>.</w:t>
            </w:r>
            <w:r>
              <w:rPr>
                <w:rFonts w:hint="eastAsia" w:ascii="宋体" w:hAnsi="宋体" w:cs="宋体"/>
                <w:color w:val="auto"/>
                <w:sz w:val="21"/>
                <w:szCs w:val="21"/>
                <w:lang w:val="en-US" w:eastAsia="zh-CN"/>
              </w:rPr>
              <w:t>3</w:t>
            </w:r>
          </w:p>
        </w:tc>
        <w:tc>
          <w:tcPr>
            <w:tcW w:w="1826" w:type="dxa"/>
            <w:gridSpan w:val="2"/>
            <w:vAlign w:val="center"/>
          </w:tcPr>
          <w:p w14:paraId="5D56C309">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color w:val="auto"/>
                <w:sz w:val="21"/>
                <w:szCs w:val="21"/>
              </w:rPr>
            </w:pPr>
            <w:r>
              <w:rPr>
                <w:rFonts w:hint="eastAsia" w:ascii="宋体" w:hAnsi="宋体" w:cs="宋体"/>
                <w:color w:val="auto"/>
                <w:sz w:val="21"/>
                <w:szCs w:val="21"/>
              </w:rPr>
              <w:t>成交人补交纸质版磋商响应文件装订要求</w:t>
            </w:r>
          </w:p>
        </w:tc>
        <w:tc>
          <w:tcPr>
            <w:tcW w:w="7532" w:type="dxa"/>
            <w:gridSpan w:val="2"/>
            <w:vAlign w:val="center"/>
          </w:tcPr>
          <w:p w14:paraId="66E58567">
            <w:pPr>
              <w:keepNext w:val="0"/>
              <w:keepLines w:val="0"/>
              <w:pageBreakBefore w:val="0"/>
              <w:kinsoku/>
              <w:wordWrap/>
              <w:overflowPunct/>
              <w:topLinePunct w:val="0"/>
              <w:autoSpaceDE/>
              <w:autoSpaceDN/>
              <w:bidi w:val="0"/>
              <w:adjustRightInd/>
              <w:snapToGrid/>
              <w:spacing w:line="460" w:lineRule="exact"/>
              <w:ind w:left="105" w:leftChars="50"/>
              <w:jc w:val="left"/>
              <w:textAlignment w:val="auto"/>
              <w:rPr>
                <w:rFonts w:hint="eastAsia" w:ascii="宋体" w:hAnsi="宋体" w:cs="宋体"/>
                <w:color w:val="auto"/>
                <w:sz w:val="21"/>
                <w:szCs w:val="21"/>
              </w:rPr>
            </w:pPr>
            <w:r>
              <w:rPr>
                <w:rFonts w:hint="eastAsia" w:ascii="宋体" w:hAnsi="宋体" w:cs="宋体"/>
                <w:color w:val="auto"/>
                <w:sz w:val="21"/>
                <w:szCs w:val="21"/>
              </w:rPr>
              <w:t>磋商响应文件应装订成册，不得采用活页装订。</w:t>
            </w:r>
          </w:p>
        </w:tc>
      </w:tr>
      <w:tr w14:paraId="71FAE5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542" w:hRule="atLeast"/>
          <w:jc w:val="center"/>
        </w:trPr>
        <w:tc>
          <w:tcPr>
            <w:tcW w:w="960" w:type="dxa"/>
            <w:vAlign w:val="center"/>
          </w:tcPr>
          <w:p w14:paraId="21809885">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highlight w:val="none"/>
              </w:rPr>
            </w:pPr>
            <w:r>
              <w:rPr>
                <w:rFonts w:ascii="宋体" w:hAnsi="宋体" w:cs="宋体"/>
                <w:color w:val="auto"/>
                <w:sz w:val="21"/>
                <w:szCs w:val="21"/>
                <w:highlight w:val="none"/>
              </w:rPr>
              <w:t>4.1.2</w:t>
            </w:r>
          </w:p>
        </w:tc>
        <w:tc>
          <w:tcPr>
            <w:tcW w:w="1826" w:type="dxa"/>
            <w:gridSpan w:val="2"/>
            <w:vAlign w:val="center"/>
          </w:tcPr>
          <w:p w14:paraId="143730FE">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highlight w:val="none"/>
              </w:rPr>
            </w:pPr>
            <w:r>
              <w:rPr>
                <w:rFonts w:hint="eastAsia" w:ascii="宋体" w:hAnsi="宋体" w:cs="宋体"/>
                <w:color w:val="auto"/>
                <w:sz w:val="21"/>
                <w:szCs w:val="21"/>
                <w:highlight w:val="none"/>
              </w:rPr>
              <w:t>封套上写明</w:t>
            </w:r>
          </w:p>
        </w:tc>
        <w:tc>
          <w:tcPr>
            <w:tcW w:w="7532" w:type="dxa"/>
            <w:gridSpan w:val="2"/>
            <w:vAlign w:val="center"/>
          </w:tcPr>
          <w:p w14:paraId="25EC4DED">
            <w:pPr>
              <w:keepNext w:val="0"/>
              <w:keepLines w:val="0"/>
              <w:pageBreakBefore w:val="0"/>
              <w:kinsoku/>
              <w:wordWrap/>
              <w:overflowPunct/>
              <w:topLinePunct w:val="0"/>
              <w:autoSpaceDE/>
              <w:autoSpaceDN/>
              <w:bidi w:val="0"/>
              <w:adjustRightInd/>
              <w:snapToGrid/>
              <w:spacing w:line="460" w:lineRule="exact"/>
              <w:ind w:left="105" w:leftChars="50"/>
              <w:jc w:val="both"/>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w:t>
            </w:r>
          </w:p>
        </w:tc>
      </w:tr>
      <w:tr w14:paraId="26A740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28D8A240">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4.2.2</w:t>
            </w:r>
          </w:p>
        </w:tc>
        <w:tc>
          <w:tcPr>
            <w:tcW w:w="1826" w:type="dxa"/>
            <w:gridSpan w:val="2"/>
            <w:vAlign w:val="center"/>
          </w:tcPr>
          <w:p w14:paraId="4D372002">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递交磋商申请文件地点</w:t>
            </w:r>
          </w:p>
        </w:tc>
        <w:tc>
          <w:tcPr>
            <w:tcW w:w="7532" w:type="dxa"/>
            <w:gridSpan w:val="2"/>
            <w:vAlign w:val="center"/>
          </w:tcPr>
          <w:p w14:paraId="4CC4A34C">
            <w:pPr>
              <w:keepNext w:val="0"/>
              <w:keepLines w:val="0"/>
              <w:pageBreakBefore w:val="0"/>
              <w:widowControl/>
              <w:kinsoku/>
              <w:wordWrap/>
              <w:overflowPunct/>
              <w:topLinePunct w:val="0"/>
              <w:autoSpaceDE/>
              <w:autoSpaceDN/>
              <w:bidi w:val="0"/>
              <w:adjustRightInd/>
              <w:snapToGrid/>
              <w:spacing w:line="460" w:lineRule="exact"/>
              <w:ind w:left="105" w:leftChars="50"/>
              <w:jc w:val="left"/>
              <w:textAlignment w:val="auto"/>
              <w:rPr>
                <w:rFonts w:ascii="宋体" w:cs="宋体"/>
                <w:color w:val="auto"/>
                <w:sz w:val="21"/>
                <w:szCs w:val="21"/>
              </w:rPr>
            </w:pPr>
            <w:r>
              <w:rPr>
                <w:rFonts w:hint="eastAsia" w:ascii="宋体" w:cs="宋体"/>
                <w:color w:val="auto"/>
                <w:sz w:val="21"/>
                <w:szCs w:val="21"/>
              </w:rPr>
              <w:t>“政采云”平台（http：www.zcygov.cn）</w:t>
            </w:r>
          </w:p>
        </w:tc>
      </w:tr>
      <w:tr w14:paraId="716C6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24699E1E">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4.2.</w:t>
            </w:r>
            <w:r>
              <w:rPr>
                <w:rFonts w:hint="eastAsia" w:ascii="宋体" w:hAnsi="宋体" w:cs="宋体"/>
                <w:color w:val="auto"/>
                <w:sz w:val="21"/>
                <w:szCs w:val="21"/>
                <w:lang w:val="en-US" w:eastAsia="zh-CN"/>
              </w:rPr>
              <w:t>3</w:t>
            </w:r>
          </w:p>
        </w:tc>
        <w:tc>
          <w:tcPr>
            <w:tcW w:w="1826" w:type="dxa"/>
            <w:gridSpan w:val="2"/>
            <w:vAlign w:val="center"/>
          </w:tcPr>
          <w:p w14:paraId="2682F0A0">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是否退还磋商申请文件</w:t>
            </w:r>
          </w:p>
        </w:tc>
        <w:tc>
          <w:tcPr>
            <w:tcW w:w="7532" w:type="dxa"/>
            <w:gridSpan w:val="2"/>
            <w:vAlign w:val="center"/>
          </w:tcPr>
          <w:p w14:paraId="26B5E898">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ascii="宋体" w:cs="宋体"/>
                <w:color w:val="auto"/>
                <w:sz w:val="21"/>
                <w:szCs w:val="21"/>
                <w:u w:val="single"/>
              </w:rPr>
            </w:pPr>
            <w:r>
              <w:rPr>
                <w:rFonts w:hint="eastAsia" w:ascii="宋体" w:hAnsi="宋体" w:cs="宋体"/>
                <w:color w:val="auto"/>
                <w:sz w:val="21"/>
                <w:szCs w:val="21"/>
              </w:rPr>
              <w:t>否</w:t>
            </w:r>
          </w:p>
        </w:tc>
      </w:tr>
      <w:tr w14:paraId="5A39C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0DBAC3A1">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4.2.4</w:t>
            </w:r>
          </w:p>
        </w:tc>
        <w:tc>
          <w:tcPr>
            <w:tcW w:w="1826" w:type="dxa"/>
            <w:gridSpan w:val="2"/>
            <w:vAlign w:val="center"/>
          </w:tcPr>
          <w:p w14:paraId="0A46D701">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color w:val="auto"/>
                <w:sz w:val="21"/>
                <w:szCs w:val="21"/>
              </w:rPr>
            </w:pPr>
            <w:r>
              <w:rPr>
                <w:rFonts w:hint="eastAsia" w:ascii="宋体" w:hAnsi="宋体" w:cs="宋体"/>
                <w:color w:val="auto"/>
                <w:sz w:val="21"/>
                <w:szCs w:val="21"/>
                <w:lang w:val="en-US" w:eastAsia="zh-CN"/>
              </w:rPr>
              <w:t xml:space="preserve">开标时间和地点 </w:t>
            </w:r>
          </w:p>
        </w:tc>
        <w:tc>
          <w:tcPr>
            <w:tcW w:w="7532" w:type="dxa"/>
            <w:gridSpan w:val="2"/>
            <w:vAlign w:val="center"/>
          </w:tcPr>
          <w:p w14:paraId="10FBE69A">
            <w:pPr>
              <w:keepNext w:val="0"/>
              <w:keepLines w:val="0"/>
              <w:pageBreakBefore w:val="0"/>
              <w:kinsoku/>
              <w:wordWrap/>
              <w:overflowPunct/>
              <w:topLinePunct w:val="0"/>
              <w:autoSpaceDE/>
              <w:autoSpaceDN/>
              <w:bidi w:val="0"/>
              <w:adjustRightInd/>
              <w:spacing w:line="460" w:lineRule="exact"/>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开标时间：同提交响应文件截止时间； </w:t>
            </w:r>
          </w:p>
          <w:p w14:paraId="433AA4DF">
            <w:pPr>
              <w:keepNext w:val="0"/>
              <w:keepLines w:val="0"/>
              <w:pageBreakBefore w:val="0"/>
              <w:kinsoku/>
              <w:wordWrap/>
              <w:overflowPunct/>
              <w:topLinePunct w:val="0"/>
              <w:autoSpaceDE/>
              <w:autoSpaceDN/>
              <w:bidi w:val="0"/>
              <w:adjustRightInd/>
              <w:spacing w:line="460" w:lineRule="exact"/>
              <w:jc w:val="left"/>
              <w:textAlignment w:val="auto"/>
              <w:rPr>
                <w:rFonts w:hint="default" w:ascii="宋体" w:hAnsi="宋体" w:cs="宋体"/>
                <w:color w:val="auto"/>
                <w:sz w:val="21"/>
                <w:szCs w:val="21"/>
                <w:lang w:val="en-US"/>
              </w:rPr>
            </w:pPr>
            <w:r>
              <w:rPr>
                <w:rFonts w:hint="eastAsia" w:ascii="宋体" w:hAnsi="宋体" w:cs="宋体"/>
                <w:color w:val="auto"/>
                <w:sz w:val="21"/>
                <w:szCs w:val="21"/>
                <w:lang w:val="en-US" w:eastAsia="zh-CN"/>
              </w:rPr>
              <w:t>开标地点：同提交响应文件地点。</w:t>
            </w:r>
          </w:p>
        </w:tc>
      </w:tr>
      <w:tr w14:paraId="750BFA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769" w:hRule="atLeast"/>
          <w:jc w:val="center"/>
        </w:trPr>
        <w:tc>
          <w:tcPr>
            <w:tcW w:w="960" w:type="dxa"/>
            <w:vAlign w:val="center"/>
          </w:tcPr>
          <w:p w14:paraId="5AB4BDAA">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4.2.5</w:t>
            </w:r>
          </w:p>
        </w:tc>
        <w:tc>
          <w:tcPr>
            <w:tcW w:w="1826" w:type="dxa"/>
            <w:gridSpan w:val="2"/>
            <w:shd w:val="clear" w:color="auto" w:fill="auto"/>
            <w:vAlign w:val="center"/>
          </w:tcPr>
          <w:p w14:paraId="4B7B3678">
            <w:pPr>
              <w:pStyle w:val="46"/>
              <w:keepNext w:val="0"/>
              <w:keepLines w:val="0"/>
              <w:pageBreakBefore w:val="0"/>
              <w:widowControl w:val="0"/>
              <w:kinsoku/>
              <w:wordWrap/>
              <w:overflowPunct/>
              <w:topLinePunct w:val="0"/>
              <w:autoSpaceDE w:val="0"/>
              <w:autoSpaceDN w:val="0"/>
              <w:bidi w:val="0"/>
              <w:adjustRightInd/>
              <w:snapToGrid/>
              <w:spacing w:after="0" w:line="460" w:lineRule="exact"/>
              <w:ind w:left="147" w:leftChars="0" w:right="140" w:rightChars="0"/>
              <w:jc w:val="center"/>
              <w:textAlignment w:val="auto"/>
              <w:rPr>
                <w:rFonts w:hint="eastAsia" w:ascii="宋体" w:hAnsi="宋体" w:cs="宋体" w:eastAsiaTheme="minorEastAsia"/>
                <w:color w:val="auto"/>
                <w:kern w:val="2"/>
                <w:sz w:val="21"/>
                <w:szCs w:val="21"/>
                <w:lang w:val="en-US" w:eastAsia="zh-CN" w:bidi="ar-SA"/>
              </w:rPr>
            </w:pPr>
            <w:r>
              <w:rPr>
                <w:rFonts w:hint="eastAsia" w:ascii="宋体" w:hAnsi="宋体" w:cs="宋体" w:eastAsiaTheme="minorEastAsia"/>
                <w:color w:val="auto"/>
                <w:kern w:val="2"/>
                <w:sz w:val="21"/>
                <w:szCs w:val="21"/>
                <w:lang w:val="en-US" w:eastAsia="zh-CN" w:bidi="ar-SA"/>
              </w:rPr>
              <w:t>开标程序</w:t>
            </w:r>
          </w:p>
        </w:tc>
        <w:tc>
          <w:tcPr>
            <w:tcW w:w="7532" w:type="dxa"/>
            <w:gridSpan w:val="2"/>
            <w:shd w:val="clear" w:color="auto" w:fill="auto"/>
            <w:vAlign w:val="center"/>
          </w:tcPr>
          <w:p w14:paraId="18378E13">
            <w:pPr>
              <w:pStyle w:val="46"/>
              <w:keepNext w:val="0"/>
              <w:keepLines w:val="0"/>
              <w:pageBreakBefore w:val="0"/>
              <w:widowControl w:val="0"/>
              <w:kinsoku/>
              <w:wordWrap/>
              <w:overflowPunct/>
              <w:topLinePunct w:val="0"/>
              <w:autoSpaceDE w:val="0"/>
              <w:autoSpaceDN w:val="0"/>
              <w:bidi w:val="0"/>
              <w:adjustRightInd/>
              <w:snapToGrid/>
              <w:spacing w:after="0" w:line="460" w:lineRule="exact"/>
              <w:ind w:left="105" w:leftChars="50" w:right="71" w:rightChars="34"/>
              <w:jc w:val="both"/>
              <w:textAlignment w:val="auto"/>
              <w:rPr>
                <w:rFonts w:hint="eastAsia" w:ascii="宋体" w:hAnsi="宋体" w:cs="宋体" w:eastAsiaTheme="minorEastAsia"/>
                <w:color w:val="auto"/>
                <w:kern w:val="2"/>
                <w:sz w:val="21"/>
                <w:szCs w:val="21"/>
                <w:lang w:val="en-US" w:eastAsia="zh-CN" w:bidi="ar-SA"/>
              </w:rPr>
            </w:pPr>
            <w:r>
              <w:rPr>
                <w:rFonts w:hint="eastAsia" w:ascii="宋体" w:hAnsi="宋体" w:cs="宋体" w:eastAsiaTheme="minorEastAsia"/>
                <w:color w:val="auto"/>
                <w:kern w:val="2"/>
                <w:sz w:val="21"/>
                <w:szCs w:val="21"/>
                <w:lang w:val="en-US" w:eastAsia="zh-CN" w:bidi="ar-SA"/>
              </w:rPr>
              <w:t>按开标系统提取的各投标人的顺序开标</w:t>
            </w:r>
          </w:p>
        </w:tc>
      </w:tr>
      <w:tr w14:paraId="1C825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48" w:hRule="atLeast"/>
          <w:jc w:val="center"/>
        </w:trPr>
        <w:tc>
          <w:tcPr>
            <w:tcW w:w="960" w:type="dxa"/>
            <w:vAlign w:val="center"/>
          </w:tcPr>
          <w:p w14:paraId="15E8355A">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5.1.1</w:t>
            </w:r>
          </w:p>
        </w:tc>
        <w:tc>
          <w:tcPr>
            <w:tcW w:w="1826" w:type="dxa"/>
            <w:gridSpan w:val="2"/>
            <w:vAlign w:val="center"/>
          </w:tcPr>
          <w:p w14:paraId="0CDDA2A6">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磋商小组的组建</w:t>
            </w:r>
          </w:p>
        </w:tc>
        <w:tc>
          <w:tcPr>
            <w:tcW w:w="7532" w:type="dxa"/>
            <w:gridSpan w:val="2"/>
            <w:vAlign w:val="center"/>
          </w:tcPr>
          <w:p w14:paraId="70BE7CB4">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cs="宋体" w:eastAsiaTheme="minorEastAsia"/>
                <w:color w:val="auto"/>
                <w:sz w:val="21"/>
                <w:szCs w:val="21"/>
                <w:lang w:eastAsia="zh-CN"/>
              </w:rPr>
            </w:pPr>
            <w:r>
              <w:rPr>
                <w:rFonts w:hint="eastAsia" w:ascii="宋体" w:hAnsi="宋体" w:cs="宋体"/>
                <w:color w:val="auto"/>
                <w:sz w:val="21"/>
                <w:szCs w:val="21"/>
              </w:rPr>
              <w:t>磋商小组构成：</w:t>
            </w:r>
            <w:r>
              <w:rPr>
                <w:rFonts w:ascii="宋体" w:hAnsi="宋体" w:cs="宋体"/>
                <w:color w:val="auto"/>
                <w:sz w:val="21"/>
                <w:szCs w:val="21"/>
              </w:rPr>
              <w:t>3</w:t>
            </w:r>
            <w:r>
              <w:rPr>
                <w:rFonts w:hint="eastAsia" w:ascii="宋体" w:hAnsi="宋体" w:cs="宋体"/>
                <w:color w:val="auto"/>
                <w:sz w:val="21"/>
                <w:szCs w:val="21"/>
              </w:rPr>
              <w:t>人，其中</w:t>
            </w:r>
            <w:r>
              <w:rPr>
                <w:rFonts w:hint="eastAsia" w:ascii="宋体" w:hAnsi="宋体" w:cs="宋体"/>
                <w:color w:val="auto"/>
                <w:sz w:val="21"/>
                <w:szCs w:val="21"/>
                <w:lang w:eastAsia="zh-CN"/>
              </w:rPr>
              <w:t>采购人</w:t>
            </w:r>
            <w:r>
              <w:rPr>
                <w:rFonts w:hint="eastAsia" w:ascii="宋体" w:hAnsi="宋体" w:cs="宋体"/>
                <w:color w:val="auto"/>
                <w:sz w:val="21"/>
                <w:szCs w:val="21"/>
              </w:rPr>
              <w:t>代表不超过三分之一，评审专家不少于三分之二</w:t>
            </w:r>
            <w:r>
              <w:rPr>
                <w:rFonts w:hint="eastAsia" w:ascii="宋体" w:hAnsi="宋体" w:cs="宋体"/>
                <w:color w:val="auto"/>
                <w:sz w:val="21"/>
                <w:szCs w:val="21"/>
                <w:lang w:eastAsia="zh-CN"/>
              </w:rPr>
              <w:t>。</w:t>
            </w:r>
          </w:p>
        </w:tc>
      </w:tr>
      <w:tr w14:paraId="642DFB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33" w:hRule="atLeast"/>
          <w:jc w:val="center"/>
        </w:trPr>
        <w:tc>
          <w:tcPr>
            <w:tcW w:w="960" w:type="dxa"/>
            <w:vAlign w:val="center"/>
          </w:tcPr>
          <w:p w14:paraId="3830A4BE">
            <w:pPr>
              <w:keepNext w:val="0"/>
              <w:keepLines w:val="0"/>
              <w:pageBreakBefore w:val="0"/>
              <w:kinsoku/>
              <w:wordWrap/>
              <w:overflowPunct/>
              <w:topLinePunct w:val="0"/>
              <w:autoSpaceDE/>
              <w:autoSpaceDN/>
              <w:bidi w:val="0"/>
              <w:adjustRightInd/>
              <w:spacing w:line="460" w:lineRule="exact"/>
              <w:jc w:val="center"/>
              <w:textAlignment w:val="auto"/>
              <w:rPr>
                <w:rFonts w:ascii="宋体" w:hAnsi="宋体" w:cs="宋体"/>
                <w:color w:val="auto"/>
                <w:sz w:val="21"/>
                <w:szCs w:val="21"/>
              </w:rPr>
            </w:pPr>
            <w:r>
              <w:rPr>
                <w:rFonts w:ascii="宋体" w:hAnsi="宋体" w:cs="宋体"/>
                <w:color w:val="auto"/>
                <w:sz w:val="21"/>
                <w:szCs w:val="21"/>
              </w:rPr>
              <w:t>5.1.2</w:t>
            </w:r>
          </w:p>
        </w:tc>
        <w:tc>
          <w:tcPr>
            <w:tcW w:w="1826" w:type="dxa"/>
            <w:gridSpan w:val="2"/>
            <w:vAlign w:val="center"/>
          </w:tcPr>
          <w:p w14:paraId="79BA116F">
            <w:pPr>
              <w:keepNext w:val="0"/>
              <w:keepLines w:val="0"/>
              <w:pageBreakBefore w:val="0"/>
              <w:kinsoku/>
              <w:wordWrap/>
              <w:overflowPunct/>
              <w:topLinePunct w:val="0"/>
              <w:autoSpaceDE/>
              <w:autoSpaceDN/>
              <w:bidi w:val="0"/>
              <w:adjustRightInd/>
              <w:spacing w:line="460" w:lineRule="exact"/>
              <w:jc w:val="center"/>
              <w:textAlignment w:val="auto"/>
              <w:rPr>
                <w:rFonts w:ascii="宋体" w:cs="宋体"/>
                <w:color w:val="auto"/>
                <w:sz w:val="21"/>
                <w:szCs w:val="21"/>
              </w:rPr>
            </w:pPr>
            <w:r>
              <w:rPr>
                <w:rFonts w:hint="eastAsia" w:ascii="宋体" w:hAnsi="宋体" w:cs="宋体"/>
                <w:color w:val="auto"/>
                <w:sz w:val="21"/>
                <w:szCs w:val="21"/>
              </w:rPr>
              <w:t>是否授权磋商小组确定成交人</w:t>
            </w:r>
          </w:p>
        </w:tc>
        <w:tc>
          <w:tcPr>
            <w:tcW w:w="7532" w:type="dxa"/>
            <w:gridSpan w:val="2"/>
            <w:vAlign w:val="center"/>
          </w:tcPr>
          <w:p w14:paraId="238DCFDC">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cs="宋体" w:eastAsiaTheme="minorEastAsia"/>
                <w:color w:val="auto"/>
                <w:sz w:val="21"/>
                <w:szCs w:val="21"/>
                <w:lang w:eastAsia="zh-CN"/>
              </w:rPr>
            </w:pPr>
            <w:r>
              <w:rPr>
                <w:rFonts w:hint="eastAsia" w:ascii="宋体" w:hAnsi="宋体" w:cs="宋体"/>
                <w:color w:val="auto"/>
                <w:sz w:val="21"/>
                <w:szCs w:val="21"/>
              </w:rPr>
              <w:t>否，推荐的成交候选人数：</w:t>
            </w:r>
            <w:r>
              <w:rPr>
                <w:rFonts w:hint="eastAsia" w:ascii="宋体" w:hAnsi="宋体" w:cs="宋体"/>
                <w:color w:val="auto"/>
                <w:sz w:val="21"/>
                <w:szCs w:val="21"/>
                <w:u w:val="single"/>
              </w:rPr>
              <w:t>有排序的不超过</w:t>
            </w:r>
            <w:r>
              <w:rPr>
                <w:rFonts w:ascii="宋体" w:hAnsi="宋体" w:cs="宋体"/>
                <w:color w:val="auto"/>
                <w:sz w:val="21"/>
                <w:szCs w:val="21"/>
                <w:u w:val="single"/>
              </w:rPr>
              <w:t>3</w:t>
            </w:r>
            <w:r>
              <w:rPr>
                <w:rFonts w:hint="eastAsia" w:ascii="宋体" w:hAnsi="宋体" w:cs="宋体"/>
                <w:color w:val="auto"/>
                <w:sz w:val="21"/>
                <w:szCs w:val="21"/>
                <w:u w:val="single"/>
              </w:rPr>
              <w:t>名</w:t>
            </w:r>
            <w:r>
              <w:rPr>
                <w:rFonts w:ascii="宋体" w:hAnsi="宋体" w:cs="宋体"/>
                <w:color w:val="auto"/>
                <w:sz w:val="21"/>
                <w:szCs w:val="21"/>
                <w:u w:val="single"/>
              </w:rPr>
              <w:t xml:space="preserve"> </w:t>
            </w:r>
            <w:r>
              <w:rPr>
                <w:rFonts w:hint="eastAsia" w:ascii="宋体" w:hAnsi="宋体" w:cs="宋体"/>
                <w:color w:val="auto"/>
                <w:sz w:val="21"/>
                <w:szCs w:val="21"/>
                <w:u w:val="none"/>
                <w:lang w:eastAsia="zh-CN"/>
              </w:rPr>
              <w:t>。</w:t>
            </w:r>
          </w:p>
        </w:tc>
      </w:tr>
      <w:tr w14:paraId="1C42C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1332" w:hRule="atLeast"/>
          <w:jc w:val="center"/>
        </w:trPr>
        <w:tc>
          <w:tcPr>
            <w:tcW w:w="960" w:type="dxa"/>
            <w:vAlign w:val="center"/>
          </w:tcPr>
          <w:p w14:paraId="51580946">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5.1.3</w:t>
            </w:r>
          </w:p>
        </w:tc>
        <w:tc>
          <w:tcPr>
            <w:tcW w:w="1826" w:type="dxa"/>
            <w:gridSpan w:val="2"/>
            <w:vAlign w:val="center"/>
          </w:tcPr>
          <w:p w14:paraId="1B444D0B">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cs="宋体"/>
                <w:color w:val="auto"/>
                <w:sz w:val="21"/>
                <w:szCs w:val="21"/>
              </w:rPr>
            </w:pPr>
            <w:r>
              <w:rPr>
                <w:rFonts w:hint="eastAsia" w:ascii="宋体" w:hAnsi="宋体"/>
                <w:color w:val="auto"/>
                <w:sz w:val="21"/>
                <w:szCs w:val="21"/>
              </w:rPr>
              <w:t>履约保证金</w:t>
            </w:r>
          </w:p>
        </w:tc>
        <w:tc>
          <w:tcPr>
            <w:tcW w:w="7532" w:type="dxa"/>
            <w:gridSpan w:val="2"/>
            <w:vAlign w:val="center"/>
          </w:tcPr>
          <w:p w14:paraId="78E047A5">
            <w:pPr>
              <w:keepNext w:val="0"/>
              <w:keepLines w:val="0"/>
              <w:pageBreakBefore w:val="0"/>
              <w:kinsoku/>
              <w:wordWrap/>
              <w:overflowPunct/>
              <w:topLinePunct w:val="0"/>
              <w:autoSpaceDE/>
              <w:autoSpaceDN/>
              <w:bidi w:val="0"/>
              <w:adjustRightInd/>
              <w:snapToGrid/>
              <w:spacing w:line="460" w:lineRule="exact"/>
              <w:ind w:left="105" w:leftChars="50"/>
              <w:textAlignment w:val="auto"/>
              <w:rPr>
                <w:rFonts w:hint="eastAsia" w:ascii="宋体" w:hAnsi="宋体"/>
                <w:color w:val="auto"/>
                <w:sz w:val="21"/>
                <w:szCs w:val="21"/>
                <w:lang w:eastAsia="zh-CN"/>
              </w:rPr>
            </w:pPr>
            <w:r>
              <w:rPr>
                <w:rFonts w:hint="eastAsia" w:ascii="宋体" w:hAnsi="宋体"/>
                <w:color w:val="auto"/>
                <w:sz w:val="21"/>
                <w:szCs w:val="21"/>
                <w:lang w:eastAsia="zh-CN"/>
              </w:rPr>
              <w:t>由采购人和成交人签订合同时协商确定。</w:t>
            </w:r>
          </w:p>
        </w:tc>
      </w:tr>
      <w:tr w14:paraId="5ABAB7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729" w:hRule="atLeast"/>
          <w:jc w:val="center"/>
        </w:trPr>
        <w:tc>
          <w:tcPr>
            <w:tcW w:w="960" w:type="dxa"/>
            <w:vAlign w:val="center"/>
          </w:tcPr>
          <w:p w14:paraId="1171DB45">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5.1.4</w:t>
            </w:r>
          </w:p>
        </w:tc>
        <w:tc>
          <w:tcPr>
            <w:tcW w:w="1826" w:type="dxa"/>
            <w:gridSpan w:val="2"/>
            <w:vAlign w:val="center"/>
          </w:tcPr>
          <w:p w14:paraId="796451B7">
            <w:pPr>
              <w:keepNext w:val="0"/>
              <w:keepLines w:val="0"/>
              <w:pageBreakBefore w:val="0"/>
              <w:widowControl/>
              <w:kinsoku/>
              <w:wordWrap/>
              <w:overflowPunct/>
              <w:topLinePunct w:val="0"/>
              <w:autoSpaceDE/>
              <w:autoSpaceDN/>
              <w:bidi w:val="0"/>
              <w:adjustRightInd w:val="0"/>
              <w:snapToGrid w:val="0"/>
              <w:spacing w:line="460" w:lineRule="exact"/>
              <w:jc w:val="center"/>
              <w:textAlignment w:val="auto"/>
              <w:rPr>
                <w:rFonts w:hint="eastAsia" w:ascii="宋体" w:hAnsi="宋体" w:cs="宋体"/>
                <w:color w:val="auto"/>
                <w:sz w:val="21"/>
                <w:szCs w:val="21"/>
              </w:rPr>
            </w:pPr>
            <w:r>
              <w:rPr>
                <w:rFonts w:hint="eastAsia" w:ascii="宋体" w:hAnsi="宋体" w:cs="仿宋_GB2312"/>
                <w:bCs/>
                <w:color w:val="auto"/>
                <w:sz w:val="21"/>
                <w:szCs w:val="21"/>
              </w:rPr>
              <w:t>采购预算价</w:t>
            </w:r>
          </w:p>
        </w:tc>
        <w:tc>
          <w:tcPr>
            <w:tcW w:w="7532" w:type="dxa"/>
            <w:gridSpan w:val="2"/>
            <w:vAlign w:val="center"/>
          </w:tcPr>
          <w:p w14:paraId="51C8E11D">
            <w:pPr>
              <w:keepNext w:val="0"/>
              <w:keepLines w:val="0"/>
              <w:pageBreakBefore w:val="0"/>
              <w:widowControl/>
              <w:kinsoku/>
              <w:wordWrap/>
              <w:overflowPunct/>
              <w:topLinePunct w:val="0"/>
              <w:autoSpaceDE/>
              <w:autoSpaceDN/>
              <w:bidi w:val="0"/>
              <w:adjustRightInd w:val="0"/>
              <w:snapToGrid w:val="0"/>
              <w:spacing w:line="460" w:lineRule="exact"/>
              <w:textAlignment w:val="auto"/>
              <w:rPr>
                <w:rFonts w:hint="eastAsia" w:ascii="宋体" w:hAnsi="宋体" w:cs="宋体"/>
                <w:color w:val="auto"/>
                <w:sz w:val="21"/>
                <w:szCs w:val="21"/>
              </w:rPr>
            </w:pPr>
            <w:r>
              <w:rPr>
                <w:rFonts w:hint="eastAsia" w:ascii="宋体" w:hAnsi="宋体" w:cs="宋体"/>
                <w:color w:val="auto"/>
                <w:sz w:val="21"/>
                <w:szCs w:val="21"/>
              </w:rPr>
              <w:t>1800000.00元</w:t>
            </w:r>
          </w:p>
        </w:tc>
      </w:tr>
      <w:tr w14:paraId="75BCA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719" w:hRule="atLeast"/>
          <w:jc w:val="center"/>
        </w:trPr>
        <w:tc>
          <w:tcPr>
            <w:tcW w:w="960" w:type="dxa"/>
            <w:vAlign w:val="center"/>
          </w:tcPr>
          <w:p w14:paraId="642A0BB6">
            <w:pPr>
              <w:keepNext w:val="0"/>
              <w:keepLines w:val="0"/>
              <w:pageBreakBefore w:val="0"/>
              <w:kinsoku/>
              <w:wordWrap/>
              <w:overflowPunct/>
              <w:topLinePunct w:val="0"/>
              <w:autoSpaceDE/>
              <w:autoSpaceDN/>
              <w:bidi w:val="0"/>
              <w:adjustRightInd/>
              <w:spacing w:line="460" w:lineRule="exact"/>
              <w:jc w:val="center"/>
              <w:textAlignment w:val="auto"/>
              <w:rPr>
                <w:rFonts w:hint="default" w:ascii="宋体" w:hAnsi="宋体" w:cs="宋体" w:eastAsiaTheme="minorEastAsia"/>
                <w:color w:val="auto"/>
                <w:sz w:val="21"/>
                <w:szCs w:val="21"/>
                <w:lang w:val="en-US" w:eastAsia="zh-CN"/>
              </w:rPr>
            </w:pPr>
            <w:r>
              <w:rPr>
                <w:rFonts w:hint="eastAsia" w:ascii="宋体" w:hAnsi="宋体" w:cs="宋体"/>
                <w:color w:val="auto"/>
                <w:sz w:val="21"/>
                <w:szCs w:val="21"/>
                <w:lang w:val="en-US" w:eastAsia="zh-CN"/>
              </w:rPr>
              <w:t>5.1.5</w:t>
            </w:r>
          </w:p>
        </w:tc>
        <w:tc>
          <w:tcPr>
            <w:tcW w:w="9358" w:type="dxa"/>
            <w:gridSpan w:val="4"/>
            <w:vAlign w:val="center"/>
          </w:tcPr>
          <w:p w14:paraId="671A9057">
            <w:pPr>
              <w:keepNext w:val="0"/>
              <w:keepLines w:val="0"/>
              <w:pageBreakBefore w:val="0"/>
              <w:widowControl/>
              <w:kinsoku/>
              <w:wordWrap/>
              <w:overflowPunct/>
              <w:topLinePunct w:val="0"/>
              <w:autoSpaceDE/>
              <w:autoSpaceDN/>
              <w:bidi w:val="0"/>
              <w:adjustRightInd w:val="0"/>
              <w:snapToGrid w:val="0"/>
              <w:spacing w:line="460" w:lineRule="exact"/>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b/>
                <w:bCs/>
                <w:color w:val="auto"/>
                <w:sz w:val="21"/>
                <w:szCs w:val="21"/>
              </w:rPr>
              <w:t>招标控制价：投标总价不得高于1799760.52元，否则按无效响应处理。</w:t>
            </w:r>
          </w:p>
        </w:tc>
      </w:tr>
      <w:tr w14:paraId="0FEE7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474" w:hRule="atLeast"/>
          <w:jc w:val="center"/>
        </w:trPr>
        <w:tc>
          <w:tcPr>
            <w:tcW w:w="10318" w:type="dxa"/>
            <w:gridSpan w:val="5"/>
            <w:vAlign w:val="center"/>
          </w:tcPr>
          <w:p w14:paraId="322A0C46">
            <w:pPr>
              <w:keepNext w:val="0"/>
              <w:keepLines w:val="0"/>
              <w:pageBreakBefore w:val="0"/>
              <w:kinsoku/>
              <w:wordWrap/>
              <w:overflowPunct/>
              <w:topLinePunct w:val="0"/>
              <w:autoSpaceDE/>
              <w:autoSpaceDN/>
              <w:bidi w:val="0"/>
              <w:adjustRightInd/>
              <w:spacing w:line="460" w:lineRule="exact"/>
              <w:jc w:val="left"/>
              <w:textAlignment w:val="auto"/>
              <w:rPr>
                <w:rFonts w:ascii="宋体" w:cs="宋体"/>
                <w:color w:val="auto"/>
                <w:sz w:val="21"/>
                <w:szCs w:val="21"/>
              </w:rPr>
            </w:pPr>
            <w:r>
              <w:rPr>
                <w:rFonts w:ascii="宋体" w:hAnsi="宋体" w:cs="宋体"/>
                <w:color w:val="auto"/>
                <w:sz w:val="21"/>
                <w:szCs w:val="21"/>
              </w:rPr>
              <w:t xml:space="preserve">6.  </w:t>
            </w:r>
            <w:r>
              <w:rPr>
                <w:rFonts w:hint="eastAsia" w:ascii="宋体" w:hAnsi="宋体" w:cs="宋体"/>
                <w:color w:val="auto"/>
                <w:sz w:val="21"/>
                <w:szCs w:val="21"/>
              </w:rPr>
              <w:t>需要补充的其他内容</w:t>
            </w:r>
          </w:p>
        </w:tc>
      </w:tr>
      <w:tr w14:paraId="1F98B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1" w:type="dxa"/>
            <w:bottom w:w="0" w:type="dxa"/>
            <w:right w:w="51" w:type="dxa"/>
          </w:tblCellMar>
        </w:tblPrEx>
        <w:trPr>
          <w:trHeight w:val="963" w:hRule="atLeast"/>
          <w:jc w:val="center"/>
        </w:trPr>
        <w:tc>
          <w:tcPr>
            <w:tcW w:w="1032" w:type="dxa"/>
            <w:gridSpan w:val="2"/>
            <w:vAlign w:val="center"/>
          </w:tcPr>
          <w:p w14:paraId="3E379056">
            <w:pPr>
              <w:keepNext w:val="0"/>
              <w:keepLines w:val="0"/>
              <w:pageBreakBefore w:val="0"/>
              <w:kinsoku/>
              <w:wordWrap/>
              <w:overflowPunct/>
              <w:topLinePunct w:val="0"/>
              <w:autoSpaceDE/>
              <w:autoSpaceDN/>
              <w:bidi w:val="0"/>
              <w:adjustRightInd/>
              <w:spacing w:line="460" w:lineRule="exact"/>
              <w:jc w:val="center"/>
              <w:textAlignment w:val="auto"/>
              <w:rPr>
                <w:rFonts w:hint="eastAsia" w:ascii="宋体" w:hAnsi="宋体" w:cs="宋体" w:eastAsiaTheme="minorEastAsia"/>
                <w:color w:val="auto"/>
                <w:sz w:val="21"/>
                <w:szCs w:val="21"/>
                <w:lang w:eastAsia="zh-CN"/>
              </w:rPr>
            </w:pPr>
            <w:r>
              <w:rPr>
                <w:rFonts w:ascii="宋体" w:hAnsi="宋体" w:cs="宋体"/>
                <w:color w:val="auto"/>
                <w:sz w:val="21"/>
                <w:szCs w:val="21"/>
              </w:rPr>
              <w:t>6.</w:t>
            </w:r>
            <w:r>
              <w:rPr>
                <w:rFonts w:hint="eastAsia" w:ascii="宋体" w:hAnsi="宋体" w:cs="宋体"/>
                <w:color w:val="auto"/>
                <w:sz w:val="21"/>
                <w:szCs w:val="21"/>
                <w:lang w:val="en-US" w:eastAsia="zh-CN"/>
              </w:rPr>
              <w:t>1</w:t>
            </w:r>
          </w:p>
        </w:tc>
        <w:tc>
          <w:tcPr>
            <w:tcW w:w="1943" w:type="dxa"/>
            <w:gridSpan w:val="2"/>
            <w:vAlign w:val="center"/>
          </w:tcPr>
          <w:p w14:paraId="11495E13">
            <w:pPr>
              <w:keepNext w:val="0"/>
              <w:keepLines w:val="0"/>
              <w:pageBreakBefore w:val="0"/>
              <w:kinsoku/>
              <w:wordWrap/>
              <w:overflowPunct/>
              <w:topLinePunct w:val="0"/>
              <w:autoSpaceDE/>
              <w:autoSpaceDN/>
              <w:bidi w:val="0"/>
              <w:adjustRightInd/>
              <w:spacing w:line="460" w:lineRule="exact"/>
              <w:jc w:val="left"/>
              <w:textAlignment w:val="auto"/>
              <w:rPr>
                <w:rFonts w:hint="default" w:ascii="宋体" w:cs="宋体" w:eastAsiaTheme="minorEastAsia"/>
                <w:color w:val="auto"/>
                <w:sz w:val="21"/>
                <w:szCs w:val="21"/>
                <w:lang w:val="en-US" w:eastAsia="zh-CN"/>
              </w:rPr>
            </w:pPr>
            <w:r>
              <w:rPr>
                <w:rFonts w:hint="default" w:ascii="宋体" w:cs="宋体" w:eastAsiaTheme="minorEastAsia"/>
                <w:color w:val="auto"/>
                <w:sz w:val="21"/>
                <w:szCs w:val="21"/>
                <w:lang w:val="en-US" w:eastAsia="zh-CN"/>
              </w:rPr>
              <w:t>采购代理服务费</w:t>
            </w:r>
          </w:p>
        </w:tc>
        <w:tc>
          <w:tcPr>
            <w:tcW w:w="7343" w:type="dxa"/>
            <w:vAlign w:val="center"/>
          </w:tcPr>
          <w:p w14:paraId="230D1E3B">
            <w:pPr>
              <w:keepNext w:val="0"/>
              <w:keepLines w:val="0"/>
              <w:pageBreakBefore w:val="0"/>
              <w:numPr>
                <w:ilvl w:val="0"/>
                <w:numId w:val="0"/>
              </w:numPr>
              <w:kinsoku/>
              <w:wordWrap/>
              <w:overflowPunct/>
              <w:topLinePunct w:val="0"/>
              <w:autoSpaceDE/>
              <w:autoSpaceDN/>
              <w:bidi w:val="0"/>
              <w:adjustRightInd/>
              <w:spacing w:line="460" w:lineRule="exact"/>
              <w:jc w:val="left"/>
              <w:textAlignment w:val="auto"/>
              <w:rPr>
                <w:rFonts w:hint="eastAsia"/>
                <w:color w:val="auto"/>
                <w:lang w:eastAsia="zh-CN"/>
              </w:rPr>
            </w:pPr>
            <w:r>
              <w:rPr>
                <w:rFonts w:hint="eastAsia"/>
                <w:color w:val="auto"/>
                <w:lang w:eastAsia="zh-CN"/>
              </w:rPr>
              <w:t>由中标人支付。参照《云南省建设工程招标代理服务收费参考意见》云建招协</w:t>
            </w:r>
            <w:r>
              <w:rPr>
                <w:rFonts w:hint="eastAsia" w:ascii="宋体" w:hAnsi="宋体" w:eastAsia="宋体" w:cs="宋体"/>
                <w:color w:val="auto"/>
                <w:lang w:eastAsia="zh-CN"/>
              </w:rPr>
              <w:t>〔2024〕58号的收费标准</w:t>
            </w:r>
            <w:r>
              <w:rPr>
                <w:rFonts w:hint="eastAsia" w:ascii="宋体" w:hAnsi="宋体" w:eastAsia="宋体" w:cs="宋体"/>
                <w:color w:val="auto"/>
                <w:lang w:val="en-US" w:eastAsia="zh-CN"/>
              </w:rPr>
              <w:t>下浮20%</w:t>
            </w:r>
            <w:r>
              <w:rPr>
                <w:rFonts w:hint="eastAsia" w:ascii="宋体" w:hAnsi="宋体" w:eastAsia="宋体" w:cs="宋体"/>
                <w:color w:val="auto"/>
                <w:lang w:eastAsia="zh-CN"/>
              </w:rPr>
              <w:t>收取。</w:t>
            </w:r>
          </w:p>
        </w:tc>
      </w:tr>
    </w:tbl>
    <w:p w14:paraId="5A10D7A3">
      <w:pPr>
        <w:pStyle w:val="29"/>
        <w:spacing w:before="120" w:after="120" w:line="480" w:lineRule="exact"/>
        <w:jc w:val="center"/>
        <w:outlineLvl w:val="9"/>
        <w:rPr>
          <w:rFonts w:hint="eastAsia" w:ascii="宋体" w:hAnsi="宋体" w:eastAsia="宋体" w:cs="宋体"/>
          <w:color w:val="auto"/>
        </w:rPr>
        <w:sectPr>
          <w:headerReference r:id="rId5" w:type="default"/>
          <w:footerReference r:id="rId6" w:type="default"/>
          <w:pgSz w:w="11906" w:h="16838"/>
          <w:pgMar w:top="1440" w:right="1080" w:bottom="1440" w:left="1080" w:header="780" w:footer="567" w:gutter="0"/>
          <w:pgNumType w:fmt="decimal" w:start="1"/>
          <w:cols w:space="720" w:num="1"/>
        </w:sectPr>
      </w:pPr>
      <w:bookmarkStart w:id="30" w:name="_Toc441"/>
    </w:p>
    <w:p w14:paraId="62C8E068">
      <w:pPr>
        <w:pStyle w:val="29"/>
        <w:spacing w:before="120" w:after="120" w:line="480" w:lineRule="exact"/>
        <w:jc w:val="center"/>
        <w:rPr>
          <w:rFonts w:ascii="宋体" w:hAnsi="宋体" w:eastAsia="宋体" w:cs="宋体"/>
          <w:color w:val="auto"/>
        </w:rPr>
      </w:pPr>
      <w:r>
        <w:rPr>
          <w:rFonts w:hint="eastAsia" w:ascii="宋体" w:hAnsi="宋体" w:eastAsia="宋体" w:cs="宋体"/>
          <w:color w:val="auto"/>
        </w:rPr>
        <w:t>供应商须知</w:t>
      </w:r>
      <w:bookmarkEnd w:id="30"/>
    </w:p>
    <w:p w14:paraId="5DCE7F11">
      <w:pPr>
        <w:pStyle w:val="29"/>
        <w:spacing w:before="120" w:after="120" w:line="480" w:lineRule="exact"/>
        <w:jc w:val="both"/>
        <w:rPr>
          <w:rFonts w:ascii="宋体" w:hAnsi="宋体" w:eastAsia="宋体" w:cs="宋体"/>
          <w:color w:val="auto"/>
          <w:sz w:val="28"/>
          <w:szCs w:val="28"/>
        </w:rPr>
      </w:pPr>
      <w:bookmarkStart w:id="31" w:name="_Toc30365"/>
      <w:r>
        <w:rPr>
          <w:rFonts w:ascii="宋体" w:hAnsi="宋体" w:eastAsia="宋体" w:cs="宋体"/>
          <w:color w:val="auto"/>
          <w:sz w:val="28"/>
          <w:szCs w:val="28"/>
        </w:rPr>
        <w:t>1.</w:t>
      </w:r>
      <w:r>
        <w:rPr>
          <w:rFonts w:hint="eastAsia" w:ascii="宋体" w:hAnsi="宋体" w:eastAsia="宋体" w:cs="宋体"/>
          <w:color w:val="auto"/>
          <w:sz w:val="28"/>
          <w:szCs w:val="28"/>
        </w:rPr>
        <w:t>总则</w:t>
      </w:r>
      <w:bookmarkEnd w:id="31"/>
    </w:p>
    <w:p w14:paraId="52D54525">
      <w:pPr>
        <w:pStyle w:val="6"/>
        <w:pageBreakBefore w:val="0"/>
        <w:widowControl/>
        <w:kinsoku/>
        <w:wordWrap/>
        <w:overflowPunct/>
        <w:topLinePunct w:val="0"/>
        <w:autoSpaceDE/>
        <w:autoSpaceDN/>
        <w:bidi w:val="0"/>
        <w:adjustRightInd w:val="0"/>
        <w:snapToGrid w:val="0"/>
        <w:spacing w:before="0" w:beforeLines="0" w:after="0" w:afterLines="0" w:line="360" w:lineRule="auto"/>
        <w:ind w:left="540" w:leftChars="257"/>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1.1项目概况</w:t>
      </w:r>
    </w:p>
    <w:p w14:paraId="2D4AB104">
      <w:pPr>
        <w:pageBreakBefore w:val="0"/>
        <w:widowControl/>
        <w:kinsoku/>
        <w:wordWrap/>
        <w:overflowPunct/>
        <w:topLinePunct w:val="0"/>
        <w:autoSpaceDE/>
        <w:autoSpaceDN/>
        <w:bidi w:val="0"/>
        <w:adjustRightInd w:val="0"/>
        <w:snapToGrid w:val="0"/>
        <w:spacing w:line="360" w:lineRule="auto"/>
        <w:ind w:firstLine="367" w:firstLineChars="175"/>
        <w:rPr>
          <w:rFonts w:hint="eastAsia" w:ascii="宋体" w:hAnsi="宋体" w:eastAsia="宋体" w:cs="宋体"/>
          <w:color w:val="auto"/>
          <w:sz w:val="21"/>
          <w:szCs w:val="21"/>
          <w:highlight w:val="none"/>
        </w:rPr>
      </w:pPr>
      <w:r>
        <w:rPr>
          <w:rFonts w:ascii="宋体" w:hAnsi="宋体" w:eastAsia="宋体" w:cs="宋体"/>
          <w:color w:val="auto"/>
          <w:kern w:val="1"/>
          <w:sz w:val="21"/>
          <w:szCs w:val="21"/>
        </w:rPr>
        <w:t>1.1</w:t>
      </w:r>
      <w:r>
        <w:rPr>
          <w:rFonts w:hint="eastAsia" w:ascii="宋体" w:hAnsi="宋体" w:eastAsia="宋体" w:cs="宋体"/>
          <w:color w:val="auto"/>
          <w:kern w:val="1"/>
          <w:sz w:val="21"/>
          <w:szCs w:val="21"/>
          <w:lang w:val="en-US" w:eastAsia="zh-CN"/>
        </w:rPr>
        <w:t>.1</w:t>
      </w:r>
      <w:r>
        <w:rPr>
          <w:rFonts w:hint="eastAsia" w:ascii="宋体" w:hAnsi="宋体" w:eastAsia="宋体" w:cs="宋体"/>
          <w:color w:val="auto"/>
          <w:kern w:val="1"/>
          <w:sz w:val="21"/>
          <w:szCs w:val="21"/>
        </w:rPr>
        <w:t>根据《中华人民共和国政府采购法》《中华人民共和国政府采购法实施条例》《云南省政府采</w:t>
      </w:r>
      <w:r>
        <w:rPr>
          <w:rFonts w:hint="eastAsia" w:ascii="宋体" w:hAnsi="宋体" w:eastAsia="宋体" w:cs="宋体"/>
          <w:color w:val="auto"/>
          <w:sz w:val="21"/>
          <w:szCs w:val="21"/>
          <w:highlight w:val="none"/>
        </w:rPr>
        <w:t>购条例》《政府采购竞争性磋商采购方式管理暂行办法》等有关法律法规的规定，现对本项目通过发布公告的方式邀请符合相应资格条件的供应商参与本项目的竞争性磋商。</w:t>
      </w:r>
    </w:p>
    <w:p w14:paraId="58859389">
      <w:pPr>
        <w:pageBreakBefore w:val="0"/>
        <w:widowControl/>
        <w:kinsoku/>
        <w:wordWrap/>
        <w:overflowPunct/>
        <w:topLinePunct w:val="0"/>
        <w:autoSpaceDE/>
        <w:autoSpaceDN/>
        <w:bidi w:val="0"/>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本项目采购人：见供应商须知前附表。</w:t>
      </w:r>
    </w:p>
    <w:p w14:paraId="55BBF338">
      <w:pPr>
        <w:pageBreakBefore w:val="0"/>
        <w:widowControl/>
        <w:kinsoku/>
        <w:wordWrap/>
        <w:overflowPunct/>
        <w:topLinePunct w:val="0"/>
        <w:autoSpaceDE/>
        <w:autoSpaceDN/>
        <w:bidi w:val="0"/>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本项目代理机构：见供应商须知前附表。</w:t>
      </w:r>
    </w:p>
    <w:p w14:paraId="1BC9E705">
      <w:pPr>
        <w:pageBreakBefore w:val="0"/>
        <w:widowControl/>
        <w:kinsoku/>
        <w:wordWrap/>
        <w:overflowPunct/>
        <w:topLinePunct w:val="0"/>
        <w:autoSpaceDE/>
        <w:autoSpaceDN/>
        <w:bidi w:val="0"/>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本项目名称：见供应商须知前附表。</w:t>
      </w:r>
    </w:p>
    <w:p w14:paraId="716BD247">
      <w:pPr>
        <w:pageBreakBefore w:val="0"/>
        <w:widowControl/>
        <w:kinsoku/>
        <w:wordWrap/>
        <w:overflowPunct/>
        <w:topLinePunct w:val="0"/>
        <w:autoSpaceDE/>
        <w:autoSpaceDN/>
        <w:bidi w:val="0"/>
        <w:adjustRightInd w:val="0"/>
        <w:snapToGrid w:val="0"/>
        <w:spacing w:line="360" w:lineRule="auto"/>
        <w:ind w:firstLine="367" w:firstLineChars="17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本项目编号：见供应商须知前附表。</w:t>
      </w:r>
    </w:p>
    <w:p w14:paraId="4E3C770E">
      <w:pPr>
        <w:pageBreakBefore w:val="0"/>
        <w:widowControl/>
        <w:kinsoku/>
        <w:wordWrap/>
        <w:overflowPunct/>
        <w:topLinePunct w:val="0"/>
        <w:autoSpaceDE/>
        <w:autoSpaceDN/>
        <w:bidi w:val="0"/>
        <w:adjustRightInd w:val="0"/>
        <w:snapToGrid w:val="0"/>
        <w:spacing w:line="360" w:lineRule="auto"/>
        <w:ind w:firstLine="367" w:firstLineChars="175"/>
      </w:pPr>
      <w:r>
        <w:rPr>
          <w:rFonts w:hint="eastAsia" w:ascii="宋体" w:hAnsi="宋体" w:eastAsia="宋体" w:cs="宋体"/>
          <w:color w:val="auto"/>
          <w:sz w:val="21"/>
          <w:szCs w:val="21"/>
          <w:highlight w:val="none"/>
        </w:rPr>
        <w:t>1.1.6</w:t>
      </w:r>
      <w:r>
        <w:rPr>
          <w:rFonts w:hint="eastAsia" w:ascii="宋体" w:hAnsi="宋体" w:eastAsia="宋体" w:cs="宋体"/>
          <w:bCs/>
          <w:color w:val="auto"/>
          <w:sz w:val="21"/>
          <w:szCs w:val="21"/>
          <w:highlight w:val="none"/>
        </w:rPr>
        <w:t>本</w:t>
      </w:r>
      <w:r>
        <w:rPr>
          <w:rFonts w:hint="eastAsia" w:ascii="宋体" w:hAnsi="宋体" w:eastAsia="宋体" w:cs="宋体"/>
          <w:color w:val="auto"/>
          <w:sz w:val="21"/>
          <w:szCs w:val="21"/>
          <w:highlight w:val="none"/>
        </w:rPr>
        <w:t>项目</w:t>
      </w:r>
      <w:r>
        <w:rPr>
          <w:rFonts w:hint="eastAsia" w:ascii="宋体" w:hAnsi="宋体" w:eastAsia="宋体" w:cs="宋体"/>
          <w:bCs/>
          <w:color w:val="auto"/>
          <w:sz w:val="21"/>
          <w:szCs w:val="21"/>
          <w:highlight w:val="none"/>
        </w:rPr>
        <w:t>标段划分：</w:t>
      </w:r>
      <w:r>
        <w:rPr>
          <w:rFonts w:hint="eastAsia" w:ascii="宋体" w:hAnsi="宋体" w:eastAsia="宋体" w:cs="宋体"/>
          <w:color w:val="auto"/>
          <w:sz w:val="21"/>
          <w:szCs w:val="21"/>
          <w:highlight w:val="none"/>
        </w:rPr>
        <w:t>见供应商须知前附表。</w:t>
      </w:r>
    </w:p>
    <w:p w14:paraId="66CBA1CC">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bookmarkStart w:id="32" w:name="_Toc98215623"/>
      <w:bookmarkEnd w:id="32"/>
      <w:bookmarkStart w:id="33" w:name="_Toc336332816"/>
      <w:bookmarkEnd w:id="33"/>
      <w:bookmarkStart w:id="34" w:name="_Toc49082410"/>
      <w:bookmarkEnd w:id="34"/>
      <w:bookmarkStart w:id="35" w:name="_Toc420767682"/>
      <w:bookmarkEnd w:id="35"/>
      <w:bookmarkStart w:id="36" w:name="_Toc149732021"/>
      <w:bookmarkEnd w:id="36"/>
      <w:bookmarkStart w:id="37" w:name="_Toc96423869"/>
      <w:bookmarkEnd w:id="37"/>
      <w:bookmarkStart w:id="38" w:name="_Toc150653502"/>
      <w:bookmarkEnd w:id="38"/>
      <w:bookmarkStart w:id="39" w:name="_Toc106009763"/>
      <w:bookmarkEnd w:id="39"/>
      <w:bookmarkStart w:id="40" w:name="_Toc49135196"/>
      <w:bookmarkEnd w:id="40"/>
      <w:bookmarkStart w:id="41" w:name="_Toc149731960"/>
      <w:bookmarkEnd w:id="41"/>
      <w:bookmarkStart w:id="42" w:name="_Toc354687100"/>
      <w:bookmarkEnd w:id="42"/>
      <w:bookmarkStart w:id="43" w:name="_Toc325375705"/>
      <w:bookmarkEnd w:id="43"/>
      <w:bookmarkStart w:id="44" w:name="_Toc12453"/>
      <w:r>
        <w:rPr>
          <w:rFonts w:hint="eastAsia" w:ascii="宋体" w:hAnsi="宋体" w:eastAsia="宋体" w:cs="宋体"/>
          <w:color w:val="auto"/>
          <w:sz w:val="21"/>
          <w:szCs w:val="21"/>
          <w:highlight w:val="none"/>
        </w:rPr>
        <w:t>1.2 资金情况</w:t>
      </w:r>
    </w:p>
    <w:p w14:paraId="33945958">
      <w:pPr>
        <w:pageBreakBefore w:val="0"/>
        <w:widowControl/>
        <w:kinsoku/>
        <w:wordWrap/>
        <w:overflowPunct/>
        <w:topLinePunct w:val="0"/>
        <w:autoSpaceDE/>
        <w:autoSpaceDN/>
        <w:bidi w:val="0"/>
        <w:adjustRightInd w:val="0"/>
        <w:snapToGrid w:val="0"/>
        <w:spacing w:line="360" w:lineRule="auto"/>
        <w:ind w:firstLine="485" w:firstLineChars="231"/>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本项目的资金情况：见供应商须知前附表。</w:t>
      </w:r>
    </w:p>
    <w:p w14:paraId="2FC3104F">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val="en-US" w:eastAsia="zh-CN"/>
        </w:rPr>
        <w:t>采购内容</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服务期限</w:t>
      </w:r>
      <w:r>
        <w:rPr>
          <w:rFonts w:hint="eastAsia" w:ascii="宋体" w:hAnsi="宋体" w:eastAsia="宋体" w:cs="宋体"/>
          <w:color w:val="auto"/>
          <w:sz w:val="21"/>
          <w:szCs w:val="21"/>
          <w:highlight w:val="none"/>
        </w:rPr>
        <w:t>和质量要求</w:t>
      </w:r>
    </w:p>
    <w:p w14:paraId="684DC691">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1.3.1本项目</w:t>
      </w:r>
      <w:r>
        <w:rPr>
          <w:rFonts w:hint="eastAsia" w:ascii="宋体" w:hAnsi="宋体" w:eastAsia="宋体" w:cs="宋体"/>
          <w:color w:val="auto"/>
          <w:sz w:val="21"/>
          <w:szCs w:val="21"/>
          <w:highlight w:val="none"/>
          <w:lang w:val="en-US" w:eastAsia="zh-CN"/>
        </w:rPr>
        <w:t>采购内容</w:t>
      </w:r>
      <w:r>
        <w:rPr>
          <w:rFonts w:hint="eastAsia" w:ascii="宋体" w:hAnsi="宋体" w:eastAsia="宋体" w:cs="宋体"/>
          <w:color w:val="auto"/>
          <w:sz w:val="21"/>
          <w:szCs w:val="21"/>
          <w:highlight w:val="none"/>
        </w:rPr>
        <w:t>：见供应商须知前附表。</w:t>
      </w:r>
    </w:p>
    <w:p w14:paraId="0ACB97BF">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1.3.2本项目</w:t>
      </w:r>
      <w:r>
        <w:rPr>
          <w:rFonts w:hint="eastAsia" w:ascii="宋体" w:hAnsi="宋体" w:eastAsia="宋体" w:cs="宋体"/>
          <w:color w:val="auto"/>
          <w:sz w:val="21"/>
          <w:szCs w:val="21"/>
          <w:highlight w:val="none"/>
          <w:lang w:val="en-US" w:eastAsia="zh-CN"/>
        </w:rPr>
        <w:t>服务期限</w:t>
      </w:r>
      <w:r>
        <w:rPr>
          <w:rFonts w:hint="eastAsia" w:ascii="宋体" w:hAnsi="宋体" w:eastAsia="宋体" w:cs="宋体"/>
          <w:color w:val="auto"/>
          <w:sz w:val="21"/>
          <w:szCs w:val="21"/>
          <w:highlight w:val="none"/>
        </w:rPr>
        <w:t>：见供应商须知前附表。</w:t>
      </w:r>
    </w:p>
    <w:p w14:paraId="1933CFED">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1.3.3本项目质量要求：见供应商须知前附表。</w:t>
      </w:r>
    </w:p>
    <w:p w14:paraId="501F753A">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供应商资格要求</w:t>
      </w:r>
    </w:p>
    <w:p w14:paraId="5C870B8A">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1.4.1本项目供应商资质条件要求：见供应商须知前附表。</w:t>
      </w:r>
    </w:p>
    <w:p w14:paraId="1DAD9C61">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1.4.2本项目供应商的资格审查方式：见供应商须知前附表。</w:t>
      </w:r>
    </w:p>
    <w:p w14:paraId="7A6D55E8">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1.4.3本项目是否接受联合体磋商：见供应商须知前附表。</w:t>
      </w:r>
    </w:p>
    <w:p w14:paraId="4DC8B492">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供应商不得存在下列情形之一：</w:t>
      </w:r>
    </w:p>
    <w:p w14:paraId="2E2AAA5B">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（l）为采购人不具有独立法人资格的附属机构（单位）; </w:t>
      </w:r>
    </w:p>
    <w:p w14:paraId="0545A138">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）为本项目提供招标代理服务的；</w:t>
      </w:r>
    </w:p>
    <w:p w14:paraId="16508453">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）被责令停业的；</w:t>
      </w:r>
    </w:p>
    <w:p w14:paraId="4F10720B">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）被暂停或取消投标资格的；</w:t>
      </w:r>
    </w:p>
    <w:p w14:paraId="106D7229">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）财产被接管或冻结的。</w:t>
      </w:r>
    </w:p>
    <w:p w14:paraId="2E3C7E5F">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费用承担</w:t>
      </w:r>
    </w:p>
    <w:p w14:paraId="0CAFC9CF">
      <w:pPr>
        <w:pageBreakBefore w:val="0"/>
        <w:widowControl/>
        <w:kinsoku/>
        <w:wordWrap/>
        <w:overflowPunct/>
        <w:topLinePunct w:val="0"/>
        <w:autoSpaceDE/>
        <w:autoSpaceDN/>
        <w:bidi w:val="0"/>
        <w:adjustRightInd w:val="0"/>
        <w:snapToGrid w:val="0"/>
        <w:spacing w:line="360" w:lineRule="auto"/>
        <w:ind w:firstLine="420" w:firstLineChars="200"/>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1.5.1供应商准备和参加竞争性磋商活动发生的费用自理。</w:t>
      </w:r>
    </w:p>
    <w:p w14:paraId="1EB4717F">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1.5.2中标服务费：由中标人支付。参照《云南省建设工程招标代理服务收费参考意见》云建招协〔2024〕58号的收费标准</w:t>
      </w:r>
      <w:r>
        <w:rPr>
          <w:rFonts w:hint="eastAsia" w:ascii="宋体" w:hAnsi="宋体" w:eastAsia="宋体" w:cs="宋体"/>
          <w:b/>
          <w:bCs/>
          <w:color w:val="auto"/>
          <w:sz w:val="21"/>
          <w:szCs w:val="21"/>
          <w:highlight w:val="none"/>
          <w:lang w:val="en-US" w:eastAsia="zh-CN"/>
        </w:rPr>
        <w:t>下浮20%</w:t>
      </w:r>
      <w:r>
        <w:rPr>
          <w:rFonts w:hint="eastAsia" w:ascii="宋体" w:hAnsi="宋体" w:eastAsia="宋体" w:cs="宋体"/>
          <w:b/>
          <w:bCs/>
          <w:color w:val="auto"/>
          <w:sz w:val="21"/>
          <w:szCs w:val="21"/>
          <w:highlight w:val="none"/>
        </w:rPr>
        <w:t>收取。</w:t>
      </w:r>
    </w:p>
    <w:p w14:paraId="14750E0B">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保密</w:t>
      </w:r>
    </w:p>
    <w:p w14:paraId="70D46461">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参与本项目的各方应对竞争性磋商文件和响应文件中的商业和技术等秘密保密，违者应对由此造成的后果承担法律责任。</w:t>
      </w:r>
    </w:p>
    <w:p w14:paraId="1CB21884">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语言文字</w:t>
      </w:r>
    </w:p>
    <w:p w14:paraId="7303A204">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除专用术语外，与磋商有关的语言均使用中文。必要时专用术语应附有中文注释。</w:t>
      </w:r>
    </w:p>
    <w:p w14:paraId="4638EB4F">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计量单位</w:t>
      </w:r>
    </w:p>
    <w:p w14:paraId="0390CD22">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7F217554">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 踏勘现场</w:t>
      </w:r>
    </w:p>
    <w:p w14:paraId="6D49735A">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供应商须知前附表规定组织踏勘现场的，采购人按供应商须知前附表规定的时间、地点组织供应商踏勘项目现场。</w:t>
      </w:r>
    </w:p>
    <w:p w14:paraId="4F9100F2">
      <w:pPr>
        <w:pageBreakBefore w:val="0"/>
        <w:widowControl/>
        <w:kinsoku/>
        <w:wordWrap/>
        <w:overflowPunct/>
        <w:topLinePunct w:val="0"/>
        <w:autoSpaceDE/>
        <w:autoSpaceDN/>
        <w:bidi w:val="0"/>
        <w:adjustRightInd w:val="0"/>
        <w:snapToGrid w:val="0"/>
        <w:spacing w:line="360" w:lineRule="auto"/>
        <w:ind w:firstLine="485" w:firstLineChars="231"/>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供应商踏勘现场发生的费用自理。</w:t>
      </w:r>
    </w:p>
    <w:p w14:paraId="39BA39C4">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除采购人的原因外，供应商自行负责在踏勘现场中所发生的人员伤亡和财产损失。</w:t>
      </w:r>
    </w:p>
    <w:p w14:paraId="327AE84D">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1.9.4采购人在踏勘现场中介绍的相关情况，仅供供应商在编制响应文件时参考，采购人不对供应商据此做出的判断和决策负责。</w:t>
      </w:r>
    </w:p>
    <w:p w14:paraId="7EDE276E">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磋商预备会</w:t>
      </w:r>
    </w:p>
    <w:p w14:paraId="1BA0148C">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本项目不召开磋商预备会。</w:t>
      </w:r>
    </w:p>
    <w:p w14:paraId="35C3339F">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分包</w:t>
      </w:r>
    </w:p>
    <w:p w14:paraId="49D11D51">
      <w:pPr>
        <w:pStyle w:val="16"/>
        <w:ind w:firstLine="476" w:firstLineChars="200"/>
        <w:rPr>
          <w:rFonts w:hint="eastAsia"/>
        </w:rPr>
      </w:pPr>
      <w:r>
        <w:rPr>
          <w:rFonts w:hint="eastAsia" w:ascii="宋体" w:hAnsi="宋体" w:eastAsia="宋体" w:cs="宋体"/>
          <w:bCs/>
          <w:color w:val="auto"/>
          <w:spacing w:val="14"/>
          <w:sz w:val="21"/>
          <w:szCs w:val="21"/>
          <w:highlight w:val="none"/>
        </w:rPr>
        <w:t>本项目不允许分包。</w:t>
      </w:r>
    </w:p>
    <w:p w14:paraId="3E24C515">
      <w:pPr>
        <w:pStyle w:val="29"/>
        <w:spacing w:before="120" w:after="120" w:line="480" w:lineRule="exact"/>
        <w:jc w:val="both"/>
        <w:rPr>
          <w:rFonts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竞争性磋商文件</w:t>
      </w:r>
      <w:bookmarkEnd w:id="44"/>
    </w:p>
    <w:p w14:paraId="7C37FF0B">
      <w:pPr>
        <w:spacing w:line="480" w:lineRule="exact"/>
        <w:ind w:firstLine="560"/>
        <w:outlineLvl w:val="2"/>
        <w:rPr>
          <w:rFonts w:ascii="宋体" w:hAnsi="Calibri" w:eastAsia="宋体" w:cs="宋体"/>
          <w:b/>
          <w:color w:val="auto"/>
          <w:kern w:val="1"/>
          <w:sz w:val="21"/>
          <w:szCs w:val="21"/>
        </w:rPr>
      </w:pPr>
      <w:r>
        <w:rPr>
          <w:rFonts w:ascii="宋体" w:hAnsi="宋体" w:eastAsia="宋体" w:cs="宋体"/>
          <w:b/>
          <w:color w:val="auto"/>
          <w:kern w:val="1"/>
          <w:sz w:val="21"/>
          <w:szCs w:val="21"/>
        </w:rPr>
        <w:t xml:space="preserve">2.1 </w:t>
      </w:r>
      <w:r>
        <w:rPr>
          <w:rFonts w:hint="eastAsia" w:ascii="宋体" w:hAnsi="宋体" w:eastAsia="宋体" w:cs="宋体"/>
          <w:b/>
          <w:color w:val="auto"/>
          <w:kern w:val="1"/>
          <w:sz w:val="21"/>
          <w:szCs w:val="21"/>
        </w:rPr>
        <w:t>竞争性磋商文件包括下列内容：</w:t>
      </w:r>
    </w:p>
    <w:p w14:paraId="680110AA">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第一章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竞争性磋商公告</w:t>
      </w:r>
    </w:p>
    <w:p w14:paraId="2684F61D">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第二章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供应商须知</w:t>
      </w:r>
    </w:p>
    <w:p w14:paraId="52995943">
      <w:pPr>
        <w:spacing w:line="480" w:lineRule="exact"/>
        <w:ind w:firstLine="560"/>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第三章  评审办法</w:t>
      </w:r>
    </w:p>
    <w:p w14:paraId="70DFBD6D">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第</w:t>
      </w:r>
      <w:r>
        <w:rPr>
          <w:rFonts w:hint="eastAsia" w:ascii="宋体" w:hAnsi="宋体" w:eastAsia="宋体" w:cs="宋体"/>
          <w:color w:val="auto"/>
          <w:kern w:val="1"/>
          <w:sz w:val="21"/>
          <w:szCs w:val="21"/>
          <w:lang w:val="en-US" w:eastAsia="zh-CN"/>
        </w:rPr>
        <w:t>四</w:t>
      </w:r>
      <w:r>
        <w:rPr>
          <w:rFonts w:hint="eastAsia" w:ascii="宋体" w:hAnsi="宋体" w:eastAsia="宋体" w:cs="宋体"/>
          <w:color w:val="auto"/>
          <w:kern w:val="1"/>
          <w:sz w:val="21"/>
          <w:szCs w:val="21"/>
        </w:rPr>
        <w:t>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合同条款及样式</w:t>
      </w:r>
    </w:p>
    <w:p w14:paraId="4B6296FB">
      <w:pPr>
        <w:spacing w:line="480" w:lineRule="exact"/>
        <w:ind w:firstLine="560"/>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第</w:t>
      </w:r>
      <w:r>
        <w:rPr>
          <w:rFonts w:hint="eastAsia" w:ascii="宋体" w:hAnsi="宋体" w:eastAsia="宋体" w:cs="宋体"/>
          <w:color w:val="auto"/>
          <w:kern w:val="1"/>
          <w:sz w:val="21"/>
          <w:szCs w:val="21"/>
          <w:lang w:val="en-US" w:eastAsia="zh-CN"/>
        </w:rPr>
        <w:t>五</w:t>
      </w:r>
      <w:r>
        <w:rPr>
          <w:rFonts w:hint="eastAsia" w:ascii="宋体" w:hAnsi="宋体" w:eastAsia="宋体" w:cs="宋体"/>
          <w:color w:val="auto"/>
          <w:kern w:val="1"/>
          <w:sz w:val="21"/>
          <w:szCs w:val="21"/>
        </w:rPr>
        <w:t>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响应文件格式</w:t>
      </w:r>
    </w:p>
    <w:p w14:paraId="47A21727">
      <w:pPr>
        <w:spacing w:line="480" w:lineRule="exact"/>
        <w:ind w:firstLine="560"/>
        <w:rPr>
          <w:rFonts w:hint="default"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第六章  采购需求</w:t>
      </w:r>
    </w:p>
    <w:p w14:paraId="1E381DF3">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bookmarkStart w:id="45" w:name="_Toc152042320"/>
      <w:bookmarkEnd w:id="45"/>
      <w:bookmarkStart w:id="46" w:name="_Toc321387267"/>
      <w:bookmarkEnd w:id="46"/>
      <w:bookmarkStart w:id="47" w:name="_Toc179632562"/>
      <w:bookmarkEnd w:id="47"/>
      <w:bookmarkStart w:id="48" w:name="_Toc319592611"/>
      <w:bookmarkEnd w:id="48"/>
      <w:bookmarkStart w:id="49" w:name="_Toc308439027"/>
      <w:bookmarkEnd w:id="49"/>
      <w:bookmarkStart w:id="50" w:name="_Toc152045544"/>
      <w:bookmarkEnd w:id="50"/>
      <w:bookmarkStart w:id="51" w:name="_Toc338754055"/>
      <w:bookmarkEnd w:id="51"/>
      <w:bookmarkStart w:id="52" w:name="_Toc319592605"/>
      <w:bookmarkEnd w:id="52"/>
      <w:bookmarkStart w:id="53" w:name="_Toc152045539"/>
      <w:bookmarkEnd w:id="53"/>
      <w:bookmarkStart w:id="54" w:name="_Toc144974512"/>
      <w:bookmarkEnd w:id="54"/>
      <w:bookmarkStart w:id="55" w:name="_Toc326829205"/>
      <w:bookmarkEnd w:id="55"/>
      <w:bookmarkStart w:id="56" w:name="_Toc308439032"/>
      <w:bookmarkEnd w:id="56"/>
      <w:bookmarkStart w:id="57" w:name="_Toc179632556"/>
      <w:bookmarkEnd w:id="57"/>
      <w:bookmarkStart w:id="58" w:name="_Toc345250124"/>
      <w:bookmarkEnd w:id="58"/>
      <w:bookmarkStart w:id="59" w:name="_Toc144974507"/>
      <w:bookmarkEnd w:id="59"/>
      <w:bookmarkStart w:id="60" w:name="_Toc152042315"/>
      <w:bookmarkEnd w:id="60"/>
      <w:r>
        <w:rPr>
          <w:rFonts w:hint="eastAsia" w:ascii="宋体" w:hAnsi="宋体" w:eastAsia="宋体" w:cs="宋体"/>
          <w:color w:val="auto"/>
          <w:sz w:val="21"/>
          <w:szCs w:val="21"/>
          <w:highlight w:val="none"/>
        </w:rPr>
        <w:t>2.2 竞争性磋商文件的澄清</w:t>
      </w:r>
    </w:p>
    <w:p w14:paraId="6011CD1B">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应仔细阅读和检查</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文件的全部内容。如发现缺项或内容不全，应在</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须知前附表规定的截止时间前凭数字证书（CA）登录</w:t>
      </w:r>
      <w:r>
        <w:rPr>
          <w:rFonts w:hint="eastAsia" w:ascii="宋体" w:hAnsi="宋体" w:eastAsia="宋体" w:cs="宋体"/>
          <w:color w:val="auto"/>
          <w:sz w:val="21"/>
          <w:szCs w:val="21"/>
          <w:highlight w:val="none"/>
          <w:lang w:val="en-US" w:eastAsia="zh-CN"/>
        </w:rPr>
        <w:t>“政采云”平台（https://www.zcygov.cn/）</w:t>
      </w:r>
      <w:r>
        <w:rPr>
          <w:rFonts w:hint="eastAsia" w:ascii="宋体" w:hAnsi="宋体" w:eastAsia="宋体" w:cs="宋体"/>
          <w:color w:val="auto"/>
          <w:sz w:val="21"/>
          <w:szCs w:val="21"/>
          <w:highlight w:val="none"/>
        </w:rPr>
        <w:t>，通过网络在线方式进行匿名提问。</w:t>
      </w:r>
    </w:p>
    <w:p w14:paraId="265AF546">
      <w:pPr>
        <w:pageBreakBefore w:val="0"/>
        <w:widowControl/>
        <w:kinsoku/>
        <w:wordWrap/>
        <w:overflowPunct/>
        <w:topLinePunct w:val="0"/>
        <w:autoSpaceDE/>
        <w:autoSpaceDN/>
        <w:bidi w:val="0"/>
        <w:adjustRightInd w:val="0"/>
        <w:snapToGrid w:val="0"/>
        <w:spacing w:line="360" w:lineRule="auto"/>
        <w:ind w:firstLine="485" w:firstLineChars="231"/>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w:t>
      </w:r>
      <w:r>
        <w:rPr>
          <w:rFonts w:hint="eastAsia" w:ascii="宋体" w:hAnsi="宋体" w:eastAsia="宋体" w:cs="宋体"/>
          <w:color w:val="auto"/>
          <w:sz w:val="21"/>
          <w:szCs w:val="21"/>
          <w:highlight w:val="none"/>
          <w:lang w:val="en-US" w:eastAsia="zh-CN"/>
        </w:rPr>
        <w:t>响应文件递交</w:t>
      </w:r>
      <w:r>
        <w:rPr>
          <w:rFonts w:hint="eastAsia" w:ascii="宋体" w:hAnsi="宋体" w:eastAsia="宋体" w:cs="宋体"/>
          <w:color w:val="auto"/>
          <w:sz w:val="21"/>
          <w:szCs w:val="21"/>
          <w:highlight w:val="none"/>
        </w:rPr>
        <w:t>截止时间：见</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须知前附表。</w:t>
      </w:r>
    </w:p>
    <w:p w14:paraId="6DE8DA9E">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供应商</w:t>
      </w:r>
      <w:r>
        <w:rPr>
          <w:rFonts w:hint="eastAsia" w:ascii="宋体" w:hAnsi="宋体" w:eastAsia="宋体" w:cs="宋体"/>
          <w:color w:val="auto"/>
          <w:sz w:val="21"/>
          <w:szCs w:val="21"/>
          <w:highlight w:val="none"/>
          <w:lang w:val="en-US" w:eastAsia="zh-CN"/>
        </w:rPr>
        <w:t>自行登录“政采云”平台查看</w:t>
      </w:r>
      <w:r>
        <w:rPr>
          <w:rFonts w:hint="eastAsia" w:ascii="宋体" w:hAnsi="宋体" w:eastAsia="宋体" w:cs="宋体"/>
          <w:color w:val="auto"/>
          <w:sz w:val="21"/>
          <w:szCs w:val="21"/>
          <w:highlight w:val="none"/>
        </w:rPr>
        <w:t>澄清</w:t>
      </w:r>
      <w:r>
        <w:rPr>
          <w:rFonts w:hint="eastAsia" w:ascii="宋体" w:hAnsi="宋体" w:eastAsia="宋体" w:cs="宋体"/>
          <w:color w:val="auto"/>
          <w:sz w:val="21"/>
          <w:szCs w:val="21"/>
          <w:highlight w:val="none"/>
          <w:lang w:val="en-US" w:eastAsia="zh-CN"/>
        </w:rPr>
        <w:t>无需确认</w:t>
      </w:r>
      <w:r>
        <w:rPr>
          <w:rFonts w:hint="eastAsia" w:ascii="宋体" w:hAnsi="宋体" w:eastAsia="宋体" w:cs="宋体"/>
          <w:color w:val="auto"/>
          <w:sz w:val="21"/>
          <w:szCs w:val="21"/>
          <w:highlight w:val="none"/>
        </w:rPr>
        <w:t>收到该澄清。</w:t>
      </w:r>
    </w:p>
    <w:p w14:paraId="095CB36C">
      <w:pPr>
        <w:pStyle w:val="6"/>
        <w:pageBreakBefore w:val="0"/>
        <w:widowControl/>
        <w:kinsoku/>
        <w:wordWrap/>
        <w:overflowPunct/>
        <w:topLinePunct w:val="0"/>
        <w:autoSpaceDE/>
        <w:autoSpaceDN/>
        <w:bidi w:val="0"/>
        <w:adjustRightInd w:val="0"/>
        <w:snapToGrid w:val="0"/>
        <w:spacing w:before="0" w:beforeLines="0" w:after="0" w:afterLines="0" w:line="360" w:lineRule="auto"/>
        <w:ind w:firstLine="316" w:firstLineChars="150"/>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竞争性磋商文件的修改</w:t>
      </w:r>
    </w:p>
    <w:p w14:paraId="4050C110">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在递交响应文件截止时间前，采购人可以</w:t>
      </w:r>
      <w:r>
        <w:rPr>
          <w:rFonts w:hint="eastAsia" w:ascii="宋体" w:hAnsi="宋体" w:eastAsia="宋体" w:cs="宋体"/>
          <w:color w:val="auto"/>
          <w:sz w:val="21"/>
          <w:szCs w:val="21"/>
          <w:highlight w:val="none"/>
          <w:lang w:val="en-US" w:eastAsia="zh-CN"/>
        </w:rPr>
        <w:t>登录“政采云”平台</w:t>
      </w:r>
      <w:r>
        <w:rPr>
          <w:rFonts w:hint="eastAsia" w:ascii="宋体" w:hAnsi="宋体" w:eastAsia="宋体" w:cs="宋体"/>
          <w:color w:val="auto"/>
          <w:sz w:val="21"/>
          <w:szCs w:val="21"/>
          <w:highlight w:val="none"/>
        </w:rPr>
        <w:t>修改</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文件，并通知所有已</w:t>
      </w:r>
      <w:r>
        <w:rPr>
          <w:rFonts w:hint="eastAsia" w:ascii="宋体" w:hAnsi="宋体" w:eastAsia="宋体" w:cs="宋体"/>
          <w:color w:val="auto"/>
          <w:sz w:val="21"/>
          <w:szCs w:val="21"/>
          <w:highlight w:val="none"/>
          <w:lang w:val="en-US" w:eastAsia="zh-CN"/>
        </w:rPr>
        <w:t>获取采购</w:t>
      </w:r>
      <w:r>
        <w:rPr>
          <w:rFonts w:hint="eastAsia" w:ascii="宋体" w:hAnsi="宋体" w:eastAsia="宋体" w:cs="宋体"/>
          <w:color w:val="auto"/>
          <w:sz w:val="21"/>
          <w:szCs w:val="21"/>
          <w:highlight w:val="none"/>
        </w:rPr>
        <w:t>文件的供应商。如果修改</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文件的时间距响应文件（首次响应性文件）递交截止时间不足5日的，相应延长响应文件（首次响应性文件）递交截止时间。</w:t>
      </w:r>
    </w:p>
    <w:p w14:paraId="543D2056">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 </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w:t>
      </w:r>
      <w:r>
        <w:rPr>
          <w:rFonts w:hint="eastAsia" w:ascii="宋体" w:hAnsi="宋体" w:eastAsia="宋体" w:cs="宋体"/>
          <w:color w:val="auto"/>
          <w:sz w:val="21"/>
          <w:szCs w:val="21"/>
          <w:highlight w:val="none"/>
          <w:lang w:val="en-US" w:eastAsia="zh-CN"/>
        </w:rPr>
        <w:t>登录“政采云”平台（</w:t>
      </w:r>
      <w:r>
        <w:rPr>
          <w:rFonts w:hint="eastAsia" w:ascii="宋体" w:hAnsi="宋体" w:eastAsia="宋体" w:cs="宋体"/>
          <w:color w:val="auto"/>
          <w:spacing w:val="1"/>
          <w:sz w:val="21"/>
          <w:szCs w:val="21"/>
          <w:highlight w:val="none"/>
          <w:lang w:val="en-US" w:eastAsia="zh-CN"/>
        </w:rPr>
        <w:t>https://www.zcygov.cn/</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。使用数字证书（CA）在</w:t>
      </w:r>
      <w:r>
        <w:rPr>
          <w:rFonts w:hint="eastAsia" w:ascii="宋体" w:hAnsi="宋体" w:eastAsia="宋体" w:cs="宋体"/>
          <w:color w:val="auto"/>
          <w:sz w:val="21"/>
          <w:szCs w:val="21"/>
          <w:highlight w:val="none"/>
          <w:lang w:val="en-US" w:eastAsia="zh-CN"/>
        </w:rPr>
        <w:t>政采云平台</w:t>
      </w:r>
      <w:r>
        <w:rPr>
          <w:rFonts w:hint="eastAsia" w:ascii="宋体" w:hAnsi="宋体" w:eastAsia="宋体" w:cs="宋体"/>
          <w:color w:val="auto"/>
          <w:sz w:val="21"/>
          <w:szCs w:val="21"/>
          <w:highlight w:val="none"/>
        </w:rPr>
        <w:t>中获取</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，无须回复确认已收到该</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w:t>
      </w:r>
    </w:p>
    <w:p w14:paraId="583EAC3E">
      <w:pPr>
        <w:pStyle w:val="29"/>
        <w:spacing w:before="120" w:after="120" w:line="480" w:lineRule="exact"/>
        <w:jc w:val="both"/>
        <w:rPr>
          <w:rFonts w:ascii="宋体" w:hAnsi="宋体" w:eastAsia="宋体" w:cs="宋体"/>
          <w:color w:val="auto"/>
          <w:sz w:val="28"/>
          <w:szCs w:val="28"/>
        </w:rPr>
      </w:pPr>
      <w:bookmarkStart w:id="61" w:name="_Toc16222"/>
      <w:r>
        <w:rPr>
          <w:rFonts w:ascii="宋体" w:hAnsi="宋体" w:eastAsia="宋体" w:cs="宋体"/>
          <w:color w:val="auto"/>
          <w:sz w:val="28"/>
          <w:szCs w:val="28"/>
        </w:rPr>
        <w:t>3.</w:t>
      </w:r>
      <w:r>
        <w:rPr>
          <w:rFonts w:hint="eastAsia" w:ascii="宋体" w:hAnsi="宋体" w:eastAsia="宋体" w:cs="宋体"/>
          <w:color w:val="auto"/>
          <w:sz w:val="28"/>
          <w:szCs w:val="28"/>
        </w:rPr>
        <w:t>响应文件</w:t>
      </w:r>
      <w:bookmarkEnd w:id="61"/>
    </w:p>
    <w:p w14:paraId="6A37A21F">
      <w:pPr>
        <w:spacing w:line="480" w:lineRule="exact"/>
        <w:ind w:firstLine="422" w:firstLineChars="200"/>
        <w:outlineLvl w:val="2"/>
        <w:rPr>
          <w:rFonts w:ascii="宋体" w:hAnsi="Calibri" w:eastAsia="宋体" w:cs="宋体"/>
          <w:b/>
          <w:color w:val="auto"/>
          <w:kern w:val="1"/>
          <w:sz w:val="21"/>
          <w:szCs w:val="21"/>
          <w:highlight w:val="none"/>
        </w:rPr>
      </w:pPr>
      <w:r>
        <w:rPr>
          <w:rFonts w:ascii="宋体" w:hAnsi="宋体" w:eastAsia="宋体" w:cs="宋体"/>
          <w:b/>
          <w:color w:val="auto"/>
          <w:kern w:val="1"/>
          <w:sz w:val="21"/>
          <w:szCs w:val="21"/>
          <w:highlight w:val="none"/>
        </w:rPr>
        <w:t xml:space="preserve">3.1 </w:t>
      </w:r>
      <w:r>
        <w:rPr>
          <w:rFonts w:hint="eastAsia" w:ascii="宋体" w:hAnsi="宋体" w:eastAsia="宋体" w:cs="宋体"/>
          <w:b/>
          <w:color w:val="auto"/>
          <w:kern w:val="1"/>
          <w:sz w:val="21"/>
          <w:szCs w:val="21"/>
          <w:highlight w:val="none"/>
        </w:rPr>
        <w:t>响应文件包括下列内容：</w:t>
      </w:r>
    </w:p>
    <w:p w14:paraId="7E57030C">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一、报价一览表</w:t>
      </w:r>
    </w:p>
    <w:p w14:paraId="34F11C23">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二、已标价工程量清单</w:t>
      </w:r>
    </w:p>
    <w:p w14:paraId="4E37213F">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三、磋商承诺书</w:t>
      </w:r>
    </w:p>
    <w:p w14:paraId="62ED1EB0">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四、法定代表人身份证明书</w:t>
      </w:r>
    </w:p>
    <w:p w14:paraId="64C558E1">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五、法定代表人授权委托书</w:t>
      </w:r>
    </w:p>
    <w:p w14:paraId="74B3844F">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六、磋商保证金</w:t>
      </w:r>
    </w:p>
    <w:p w14:paraId="4BF44E3B">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七、资格证明文件</w:t>
      </w:r>
    </w:p>
    <w:p w14:paraId="3B13782B">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八、相关政策声明函</w:t>
      </w:r>
    </w:p>
    <w:p w14:paraId="28639D59">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九、商务部分</w:t>
      </w:r>
    </w:p>
    <w:p w14:paraId="6B258E69">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十、技术部分</w:t>
      </w:r>
    </w:p>
    <w:p w14:paraId="70EAA2C1">
      <w:pPr>
        <w:numPr>
          <w:ilvl w:val="0"/>
          <w:numId w:val="0"/>
        </w:numPr>
        <w:spacing w:line="480" w:lineRule="exact"/>
        <w:ind w:firstLine="420" w:firstLineChars="200"/>
        <w:outlineLvl w:val="3"/>
        <w:rPr>
          <w:rFonts w:hint="eastAsia" w:ascii="宋体" w:hAnsi="宋体" w:eastAsia="宋体" w:cs="宋体"/>
          <w:b w:val="0"/>
          <w:bCs/>
          <w:color w:val="auto"/>
          <w:kern w:val="1"/>
          <w:sz w:val="21"/>
          <w:szCs w:val="21"/>
          <w:highlight w:val="none"/>
        </w:rPr>
      </w:pPr>
      <w:r>
        <w:rPr>
          <w:rFonts w:hint="eastAsia" w:ascii="宋体" w:hAnsi="宋体" w:eastAsia="宋体" w:cs="宋体"/>
          <w:b w:val="0"/>
          <w:bCs/>
          <w:color w:val="auto"/>
          <w:kern w:val="1"/>
          <w:sz w:val="21"/>
          <w:szCs w:val="21"/>
          <w:highlight w:val="none"/>
        </w:rPr>
        <w:t>十一、供应商认为应该提交的其他资料</w:t>
      </w:r>
    </w:p>
    <w:p w14:paraId="0BA4852E">
      <w:pPr>
        <w:numPr>
          <w:ilvl w:val="0"/>
          <w:numId w:val="0"/>
        </w:numPr>
        <w:spacing w:line="480" w:lineRule="exact"/>
        <w:ind w:firstLine="422" w:firstLineChars="200"/>
        <w:outlineLvl w:val="2"/>
        <w:rPr>
          <w:rFonts w:ascii="宋体" w:hAnsi="Calibri" w:eastAsia="宋体" w:cs="宋体"/>
          <w:b/>
          <w:color w:val="auto"/>
          <w:kern w:val="1"/>
          <w:sz w:val="21"/>
          <w:szCs w:val="21"/>
          <w:highlight w:val="none"/>
        </w:rPr>
      </w:pPr>
      <w:r>
        <w:rPr>
          <w:rFonts w:ascii="宋体" w:hAnsi="宋体" w:eastAsia="宋体" w:cs="宋体"/>
          <w:b/>
          <w:color w:val="auto"/>
          <w:kern w:val="1"/>
          <w:sz w:val="21"/>
          <w:szCs w:val="21"/>
          <w:highlight w:val="none"/>
        </w:rPr>
        <w:t xml:space="preserve">3.2 </w:t>
      </w:r>
      <w:r>
        <w:rPr>
          <w:rFonts w:hint="eastAsia" w:ascii="宋体" w:hAnsi="宋体" w:eastAsia="宋体" w:cs="宋体"/>
          <w:b/>
          <w:color w:val="auto"/>
          <w:kern w:val="1"/>
          <w:sz w:val="21"/>
          <w:szCs w:val="21"/>
          <w:highlight w:val="none"/>
        </w:rPr>
        <w:t>响应文件格式</w:t>
      </w:r>
    </w:p>
    <w:p w14:paraId="223FD225">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供应商提交的响应文件应当使用竞争性磋商文件所提供的响应文件全部格式（表格可以按同样格式扩展）。</w:t>
      </w:r>
    </w:p>
    <w:p w14:paraId="4F02C172">
      <w:pPr>
        <w:spacing w:line="480" w:lineRule="exact"/>
        <w:ind w:firstLine="560"/>
        <w:outlineLvl w:val="2"/>
        <w:rPr>
          <w:rFonts w:ascii="宋体" w:hAnsi="Calibri" w:eastAsia="宋体" w:cs="宋体"/>
          <w:b/>
          <w:color w:val="auto"/>
          <w:kern w:val="1"/>
          <w:sz w:val="21"/>
          <w:szCs w:val="21"/>
        </w:rPr>
      </w:pPr>
      <w:r>
        <w:rPr>
          <w:rFonts w:ascii="宋体" w:hAnsi="宋体" w:eastAsia="宋体" w:cs="宋体"/>
          <w:b/>
          <w:color w:val="auto"/>
          <w:kern w:val="1"/>
          <w:sz w:val="21"/>
          <w:szCs w:val="21"/>
        </w:rPr>
        <w:t xml:space="preserve">3.3 </w:t>
      </w:r>
      <w:r>
        <w:rPr>
          <w:rFonts w:hint="eastAsia" w:ascii="宋体" w:hAnsi="宋体" w:eastAsia="宋体" w:cs="宋体"/>
          <w:b/>
          <w:color w:val="auto"/>
          <w:kern w:val="1"/>
          <w:sz w:val="21"/>
          <w:szCs w:val="21"/>
        </w:rPr>
        <w:t>投标报价</w:t>
      </w:r>
    </w:p>
    <w:p w14:paraId="339B9392">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供应商应按竞争性磋商文件的要求</w:t>
      </w:r>
      <w:r>
        <w:rPr>
          <w:rFonts w:ascii="宋体" w:hAnsi="宋体" w:eastAsia="宋体" w:cs="宋体"/>
          <w:color w:val="auto"/>
          <w:kern w:val="1"/>
          <w:sz w:val="21"/>
          <w:szCs w:val="21"/>
        </w:rPr>
        <w:t>,</w:t>
      </w:r>
      <w:r>
        <w:rPr>
          <w:rFonts w:hint="eastAsia" w:ascii="宋体" w:hAnsi="宋体" w:eastAsia="宋体" w:cs="宋体"/>
          <w:color w:val="auto"/>
          <w:kern w:val="1"/>
          <w:sz w:val="21"/>
          <w:szCs w:val="21"/>
        </w:rPr>
        <w:t>并结合本企业的技术水平、管理水平和项目实际情况，考虑风险因素自主报价。该报价应符合国内行情并能保证供应商完成履行合同所需的一切工作，恶意报价视为不能完全履行合同内容。合同一旦签订，此合同价格在合同实施期间将不因市场价格的变化而调整。</w:t>
      </w:r>
    </w:p>
    <w:p w14:paraId="232DA228">
      <w:pPr>
        <w:spacing w:line="480" w:lineRule="exact"/>
        <w:ind w:firstLine="560"/>
        <w:outlineLvl w:val="2"/>
        <w:rPr>
          <w:rFonts w:ascii="宋体" w:hAnsi="Calibri" w:eastAsia="宋体" w:cs="宋体"/>
          <w:b/>
          <w:color w:val="auto"/>
          <w:kern w:val="1"/>
          <w:sz w:val="21"/>
          <w:szCs w:val="21"/>
        </w:rPr>
      </w:pPr>
      <w:r>
        <w:rPr>
          <w:rFonts w:ascii="宋体" w:hAnsi="宋体" w:eastAsia="宋体" w:cs="宋体"/>
          <w:b/>
          <w:color w:val="auto"/>
          <w:kern w:val="1"/>
          <w:sz w:val="21"/>
          <w:szCs w:val="21"/>
        </w:rPr>
        <w:t xml:space="preserve">3.4 </w:t>
      </w:r>
      <w:r>
        <w:rPr>
          <w:rFonts w:hint="eastAsia" w:ascii="宋体" w:hAnsi="宋体" w:eastAsia="宋体" w:cs="宋体"/>
          <w:b/>
          <w:color w:val="auto"/>
          <w:kern w:val="1"/>
          <w:sz w:val="21"/>
          <w:szCs w:val="21"/>
        </w:rPr>
        <w:t>投标有效期</w:t>
      </w:r>
    </w:p>
    <w:p w14:paraId="66C6F916">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在供应商须知前附表规定的磋商有效期内，供应商不得要求撤销或修改其响应文件。</w:t>
      </w:r>
    </w:p>
    <w:p w14:paraId="5E1A9FC5">
      <w:pPr>
        <w:pageBreakBefore w:val="0"/>
        <w:widowControl/>
        <w:kinsoku/>
        <w:wordWrap/>
        <w:overflowPunct/>
        <w:topLinePunct w:val="0"/>
        <w:autoSpaceDE/>
        <w:autoSpaceDN/>
        <w:bidi w:val="0"/>
        <w:adjustRightInd w:val="0"/>
        <w:snapToGrid w:val="0"/>
        <w:spacing w:line="360" w:lineRule="auto"/>
        <w:ind w:firstLine="485" w:firstLineChars="23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3.4.2出现特殊情况需要延长磋商有效期的，采购人</w:t>
      </w:r>
      <w:r>
        <w:rPr>
          <w:rFonts w:hint="eastAsia" w:ascii="宋体" w:hAnsi="宋体" w:eastAsia="宋体" w:cs="宋体"/>
          <w:color w:val="auto"/>
          <w:sz w:val="21"/>
          <w:szCs w:val="21"/>
          <w:highlight w:val="none"/>
          <w:lang w:val="en-US" w:eastAsia="zh-CN"/>
        </w:rPr>
        <w:t>登录“政采云”平台</w:t>
      </w:r>
      <w:r>
        <w:rPr>
          <w:rFonts w:hint="eastAsia" w:ascii="宋体" w:hAnsi="宋体" w:eastAsia="宋体" w:cs="宋体"/>
          <w:color w:val="auto"/>
          <w:sz w:val="21"/>
          <w:szCs w:val="21"/>
          <w:highlight w:val="none"/>
        </w:rPr>
        <w:t>通知所有供应商延长磋商有效期。供应商同意延长的，应相应延长其磋商保证金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的有效期，但不得要求或被允许修改或撤销其响应文件；供应商拒绝延长的，其报价失效，但供应商有权收回其磋商保证金。</w:t>
      </w:r>
    </w:p>
    <w:p w14:paraId="7C9DEE7F">
      <w:pPr>
        <w:spacing w:line="480" w:lineRule="exact"/>
        <w:ind w:firstLine="560"/>
        <w:outlineLvl w:val="2"/>
        <w:rPr>
          <w:rFonts w:ascii="宋体" w:hAnsi="Calibri" w:eastAsia="宋体" w:cs="宋体"/>
          <w:b/>
          <w:color w:val="auto"/>
          <w:kern w:val="1"/>
          <w:sz w:val="21"/>
          <w:szCs w:val="21"/>
        </w:rPr>
      </w:pPr>
      <w:r>
        <w:rPr>
          <w:rFonts w:ascii="宋体" w:hAnsi="宋体" w:eastAsia="宋体" w:cs="宋体"/>
          <w:b/>
          <w:color w:val="auto"/>
          <w:kern w:val="1"/>
          <w:sz w:val="21"/>
          <w:szCs w:val="21"/>
        </w:rPr>
        <w:t xml:space="preserve">3.5 </w:t>
      </w:r>
      <w:r>
        <w:rPr>
          <w:rFonts w:hint="eastAsia" w:ascii="宋体" w:hAnsi="宋体" w:eastAsia="宋体" w:cs="宋体"/>
          <w:b/>
          <w:color w:val="auto"/>
          <w:kern w:val="1"/>
          <w:sz w:val="21"/>
          <w:szCs w:val="21"/>
        </w:rPr>
        <w:t>磋商保证金</w:t>
      </w:r>
    </w:p>
    <w:p w14:paraId="41A756C3">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 供应商在递交响应文件的同时，应按供应商须知前附表规定的金额、担保形式递交磋商保证金，并作为其响应文件的组成部分。</w:t>
      </w:r>
    </w:p>
    <w:p w14:paraId="0CEC8ABA">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 供应商不按本章第3.5.1项要求提交磋商保证金的，其响应文件作否决处理。</w:t>
      </w:r>
    </w:p>
    <w:p w14:paraId="05B97E66">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采购人或者采购代理机构应当在采购活动结束后及时退还供应商的保证金，但因供应商自身原因导致无法及时退还的除外。未成交供应商的保证金应当在成交通知书发出后5个工作日内退还，成交供应商的保证金应当在采购合同签订后5个工作日内退还。</w:t>
      </w:r>
    </w:p>
    <w:p w14:paraId="1D57E87C">
      <w:pPr>
        <w:pageBreakBefore w:val="0"/>
        <w:widowControl/>
        <w:kinsoku/>
        <w:wordWrap/>
        <w:overflowPunct/>
        <w:topLinePunct w:val="0"/>
        <w:autoSpaceDE/>
        <w:autoSpaceDN/>
        <w:bidi w:val="0"/>
        <w:adjustRightInd w:val="0"/>
        <w:snapToGrid w:val="0"/>
        <w:spacing w:line="360" w:lineRule="auto"/>
        <w:ind w:firstLine="472" w:firstLineChars="225"/>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3.5.4 有下列情形之一的，保证金不予退还：</w:t>
      </w:r>
    </w:p>
    <w:p w14:paraId="7DEDE089">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（一）供应商在提交响应文件截止时间后撤回响应文件的；</w:t>
      </w:r>
    </w:p>
    <w:p w14:paraId="51CC455B">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（二）供应商在响应文件中提供虚假材料的；</w:t>
      </w:r>
    </w:p>
    <w:p w14:paraId="155E6E5B">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（三）除因不可抗力或磋商文件、询价通知书认可的情形以外，成交供应商不与采购人签订合同的；</w:t>
      </w:r>
    </w:p>
    <w:p w14:paraId="48E9D455">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（四）供应商与采购人、其他供应商或者采购代理机构恶意串通的；</w:t>
      </w:r>
    </w:p>
    <w:p w14:paraId="7D96F8C8">
      <w:pPr>
        <w:pageBreakBefore w:val="0"/>
        <w:widowControl/>
        <w:kinsoku/>
        <w:wordWrap/>
        <w:overflowPunct/>
        <w:topLinePunct w:val="0"/>
        <w:autoSpaceDE/>
        <w:autoSpaceDN/>
        <w:bidi w:val="0"/>
        <w:adjustRightInd w:val="0"/>
        <w:snapToGrid w:val="0"/>
        <w:spacing w:line="360" w:lineRule="auto"/>
        <w:ind w:firstLine="472" w:firstLineChars="2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（五）采购文件规定的其他情形。</w:t>
      </w:r>
    </w:p>
    <w:p w14:paraId="5AA7AF3A">
      <w:pPr>
        <w:pageBreakBefore w:val="0"/>
        <w:widowControl/>
        <w:kinsoku/>
        <w:wordWrap/>
        <w:overflowPunct/>
        <w:topLinePunct w:val="0"/>
        <w:autoSpaceDE/>
        <w:autoSpaceDN/>
        <w:bidi w:val="0"/>
        <w:adjustRightInd w:val="0"/>
        <w:snapToGrid w:val="0"/>
        <w:spacing w:line="360" w:lineRule="auto"/>
        <w:ind w:firstLine="571" w:firstLineChars="271"/>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凡供应商已缴纳了磋商保证金，而无故不参加竞争性磋商的供应商，采购人保留对其磋商保证金予以扣除的权利。</w:t>
      </w:r>
    </w:p>
    <w:p w14:paraId="6702FDBC">
      <w:pPr>
        <w:spacing w:line="480" w:lineRule="exact"/>
        <w:ind w:firstLine="560"/>
        <w:outlineLvl w:val="2"/>
        <w:rPr>
          <w:rFonts w:ascii="宋体" w:hAnsi="Calibri" w:eastAsia="宋体" w:cs="宋体"/>
          <w:b/>
          <w:color w:val="auto"/>
          <w:kern w:val="1"/>
          <w:sz w:val="21"/>
          <w:szCs w:val="21"/>
        </w:rPr>
      </w:pPr>
      <w:r>
        <w:rPr>
          <w:rFonts w:ascii="宋体" w:hAnsi="宋体" w:eastAsia="宋体" w:cs="宋体"/>
          <w:b/>
          <w:color w:val="auto"/>
          <w:kern w:val="1"/>
          <w:sz w:val="21"/>
          <w:szCs w:val="21"/>
        </w:rPr>
        <w:t xml:space="preserve">3.6 </w:t>
      </w:r>
      <w:r>
        <w:rPr>
          <w:rFonts w:hint="eastAsia" w:ascii="宋体" w:hAnsi="宋体" w:eastAsia="宋体" w:cs="宋体"/>
          <w:b/>
          <w:color w:val="auto"/>
          <w:kern w:val="1"/>
          <w:sz w:val="21"/>
          <w:szCs w:val="21"/>
        </w:rPr>
        <w:t>响应文件的编制</w:t>
      </w:r>
    </w:p>
    <w:p w14:paraId="6B173EF0">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.1磋商响应文件全部采用电子文档，磋商申请人应安装客户端软件—“政采云电子交易客户端”，并按照竞争性磋文件和政采云电子交易平台的要求编制，编制后应进行电子签章、签名及加密；</w:t>
      </w:r>
    </w:p>
    <w:p w14:paraId="6EB29F8B">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 xml:space="preserve">.2如磋商响应文件提交的电子标书不满足竞争性磋商文件要求或开标时无法读取导入或解密，其响应文件将不予受理； </w:t>
      </w:r>
    </w:p>
    <w:p w14:paraId="24BE1D3A">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.3响应文件中提供的资料（扫描件），内容必须清晰可辨，若内容模糊，无法辨识，均视为未提供。</w:t>
      </w:r>
    </w:p>
    <w:p w14:paraId="3E91C015">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.4磋商申请人进行电子交易应安装客户端软件—“政采云电子交易客户端”，并按照采购文件和电子交易平台的要求编制并加密响应文件。</w:t>
      </w:r>
      <w:r>
        <w:rPr>
          <w:rFonts w:hint="eastAsia" w:asciiTheme="minorEastAsia" w:hAnsiTheme="minorEastAsia" w:eastAsiaTheme="minorEastAsia" w:cstheme="minorEastAsia"/>
          <w:color w:val="auto"/>
          <w:sz w:val="21"/>
          <w:szCs w:val="21"/>
          <w:highlight w:val="none"/>
          <w:lang w:eastAsia="zh-CN"/>
        </w:rPr>
        <w:t>磋商申请人</w:t>
      </w:r>
      <w:r>
        <w:rPr>
          <w:rFonts w:hint="eastAsia" w:asciiTheme="minorEastAsia" w:hAnsiTheme="minorEastAsia" w:eastAsiaTheme="minorEastAsia" w:cstheme="minorEastAsia"/>
          <w:color w:val="auto"/>
          <w:sz w:val="21"/>
          <w:szCs w:val="21"/>
          <w:highlight w:val="none"/>
        </w:rPr>
        <w:t xml:space="preserve">未按规定加密的响应文件，电子交易平台将拒收并提示； </w:t>
      </w:r>
    </w:p>
    <w:p w14:paraId="396E7F25">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 xml:space="preserve">.5使用“政采云电子交易客户端”需要提前申领CA数字证书，申领流程见“政府采购云平台”相应模块； </w:t>
      </w:r>
    </w:p>
    <w:p w14:paraId="6602EF7B">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.6为确保网上操作合法、有效和安全，磋商申请人应当在响应文件提交截止时间前完成在“政府采购云平台”的身份认证，确保在电子交易过程中能够对相关数据电文进行加密和使用电子签名</w:t>
      </w:r>
      <w:r>
        <w:rPr>
          <w:rFonts w:hint="eastAsia" w:asciiTheme="minorEastAsia" w:hAnsiTheme="minorEastAsia" w:cstheme="minorEastAsia"/>
          <w:color w:val="auto"/>
          <w:sz w:val="21"/>
          <w:szCs w:val="21"/>
          <w:highlight w:val="none"/>
          <w:lang w:eastAsia="zh-CN"/>
        </w:rPr>
        <w:t>。</w:t>
      </w:r>
    </w:p>
    <w:p w14:paraId="0ACF4943">
      <w:pPr>
        <w:autoSpaceDE w:val="0"/>
        <w:autoSpaceDN w:val="0"/>
        <w:adjustRightInd w:val="0"/>
        <w:spacing w:line="360" w:lineRule="auto"/>
        <w:ind w:firstLine="422" w:firstLineChars="200"/>
        <w:textAlignment w:val="baseline"/>
        <w:outlineLvl w:val="2"/>
        <w:rPr>
          <w:rFonts w:hint="eastAsia" w:asciiTheme="minorEastAsia" w:hAnsiTheme="minorEastAsia" w:eastAsiaTheme="minorEastAsia" w:cstheme="minorEastAsia"/>
          <w:b/>
          <w:bCs/>
          <w:color w:val="auto"/>
          <w:sz w:val="24"/>
          <w:szCs w:val="24"/>
          <w:highlight w:val="none"/>
        </w:rPr>
      </w:pPr>
      <w:r>
        <w:rPr>
          <w:rFonts w:ascii="宋体" w:hAnsi="宋体" w:eastAsia="宋体" w:cs="宋体"/>
          <w:b/>
          <w:color w:val="auto"/>
          <w:kern w:val="1"/>
          <w:sz w:val="21"/>
          <w:szCs w:val="21"/>
        </w:rPr>
        <w:t xml:space="preserve">3.7 </w:t>
      </w:r>
      <w:r>
        <w:rPr>
          <w:rFonts w:hint="eastAsia" w:asciiTheme="minorEastAsia" w:hAnsiTheme="minorEastAsia" w:eastAsiaTheme="minorEastAsia" w:cstheme="minorEastAsia"/>
          <w:b/>
          <w:bCs/>
          <w:color w:val="auto"/>
          <w:sz w:val="24"/>
          <w:szCs w:val="24"/>
          <w:highlight w:val="none"/>
        </w:rPr>
        <w:t>响应文件的加密</w:t>
      </w:r>
    </w:p>
    <w:p w14:paraId="6A5D4C9A">
      <w:pPr>
        <w:autoSpaceDE w:val="0"/>
        <w:autoSpaceDN w:val="0"/>
        <w:adjustRightInd w:val="0"/>
        <w:spacing w:line="360" w:lineRule="auto"/>
        <w:ind w:firstLine="420" w:firstLineChars="200"/>
        <w:textAlignment w:val="baseline"/>
        <w:outlineLvl w:val="3"/>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3.7.1</w:t>
      </w:r>
      <w:r>
        <w:rPr>
          <w:rFonts w:hint="eastAsia" w:asciiTheme="minorEastAsia" w:hAnsiTheme="minorEastAsia" w:eastAsiaTheme="minorEastAsia" w:cstheme="minorEastAsia"/>
          <w:color w:val="auto"/>
          <w:sz w:val="21"/>
          <w:szCs w:val="21"/>
          <w:highlight w:val="none"/>
        </w:rPr>
        <w:t>未按要求加密响应文件的，采购人不予受理。</w:t>
      </w:r>
    </w:p>
    <w:p w14:paraId="7AADC39F">
      <w:pPr>
        <w:autoSpaceDE w:val="0"/>
        <w:autoSpaceDN w:val="0"/>
        <w:adjustRightInd w:val="0"/>
        <w:spacing w:line="360" w:lineRule="auto"/>
        <w:ind w:firstLine="422" w:firstLineChars="200"/>
        <w:textAlignment w:val="baseline"/>
        <w:outlineLvl w:val="2"/>
        <w:rPr>
          <w:rFonts w:ascii="宋体" w:hAnsi="宋体" w:eastAsia="宋体" w:cs="宋体"/>
          <w:b/>
          <w:color w:val="auto"/>
          <w:kern w:val="1"/>
          <w:sz w:val="21"/>
          <w:szCs w:val="21"/>
        </w:rPr>
      </w:pPr>
      <w:r>
        <w:rPr>
          <w:rFonts w:ascii="宋体" w:hAnsi="宋体" w:eastAsia="宋体" w:cs="宋体"/>
          <w:b/>
          <w:color w:val="auto"/>
          <w:kern w:val="1"/>
          <w:sz w:val="21"/>
          <w:szCs w:val="21"/>
        </w:rPr>
        <w:t xml:space="preserve">3.8 </w:t>
      </w:r>
      <w:r>
        <w:rPr>
          <w:rFonts w:hint="eastAsia" w:ascii="宋体" w:hAnsi="宋体" w:eastAsia="宋体" w:cs="宋体"/>
          <w:b/>
          <w:color w:val="auto"/>
          <w:kern w:val="1"/>
          <w:sz w:val="21"/>
          <w:szCs w:val="21"/>
        </w:rPr>
        <w:t>响应文件的提交</w:t>
      </w:r>
    </w:p>
    <w:p w14:paraId="5E14E7FF">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lang w:val="en-US" w:eastAsia="zh-CN"/>
        </w:rPr>
      </w:pPr>
      <w:r>
        <w:rPr>
          <w:rFonts w:ascii="宋体" w:hAnsi="宋体" w:eastAsia="宋体" w:cs="宋体"/>
          <w:b w:val="0"/>
          <w:bCs/>
          <w:color w:val="auto"/>
          <w:kern w:val="1"/>
          <w:sz w:val="21"/>
          <w:szCs w:val="21"/>
        </w:rPr>
        <w:t>3</w:t>
      </w:r>
      <w:r>
        <w:rPr>
          <w:rFonts w:hint="eastAsia" w:asciiTheme="minorEastAsia" w:hAnsiTheme="minorEastAsia" w:eastAsiaTheme="minorEastAsia" w:cstheme="minorEastAsia"/>
          <w:b w:val="0"/>
          <w:bCs/>
          <w:color w:val="auto"/>
          <w:sz w:val="21"/>
          <w:szCs w:val="21"/>
          <w:highlight w:val="none"/>
          <w:lang w:val="en-US" w:eastAsia="zh-CN"/>
        </w:rPr>
        <w:t>.8.</w:t>
      </w:r>
      <w:r>
        <w:rPr>
          <w:rFonts w:hint="eastAsia" w:asciiTheme="minorEastAsia" w:hAnsiTheme="minorEastAsia" w:eastAsiaTheme="minorEastAsia" w:cstheme="minorEastAsia"/>
          <w:color w:val="auto"/>
          <w:sz w:val="21"/>
          <w:szCs w:val="21"/>
          <w:highlight w:val="none"/>
          <w:lang w:val="en-US" w:eastAsia="zh-CN"/>
        </w:rPr>
        <w:t>1在“磋商申请人须知前附表”规定的磋商截止时间前递交磋商响应文件。</w:t>
      </w:r>
    </w:p>
    <w:p w14:paraId="6530BF59">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3.8.2磋商申请人递交磋商响应文件的地点：详见“磋商申请人须知前附表”。</w:t>
      </w:r>
    </w:p>
    <w:p w14:paraId="180778F9">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3.8.3除“磋商申请人须知前附表”另有规定外，磋商申请人所递交的磋商响应文件不予退还。</w:t>
      </w:r>
    </w:p>
    <w:p w14:paraId="405548CF">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3.8.4磋商申请人应当在磋商文件要求的截止时间前，按照本项目采购文件和“政采云”平台的要求编制、加密响应文件，并在响应文件提交截止时间前上传至“政采云”平台，响应文件提交截止时间前未完成响应文件上传的，视为撤回响应文件。</w:t>
      </w:r>
    </w:p>
    <w:p w14:paraId="3D5F04B9">
      <w:pPr>
        <w:autoSpaceDE w:val="0"/>
        <w:autoSpaceDN w:val="0"/>
        <w:adjustRightInd w:val="0"/>
        <w:spacing w:line="360" w:lineRule="auto"/>
        <w:ind w:firstLine="422" w:firstLineChars="200"/>
        <w:textAlignment w:val="baseline"/>
        <w:outlineLvl w:val="2"/>
        <w:rPr>
          <w:rFonts w:ascii="宋体" w:hAnsi="宋体" w:eastAsia="宋体" w:cs="宋体"/>
          <w:b/>
          <w:color w:val="auto"/>
          <w:kern w:val="1"/>
          <w:sz w:val="21"/>
          <w:szCs w:val="21"/>
        </w:rPr>
      </w:pPr>
      <w:r>
        <w:rPr>
          <w:rFonts w:ascii="宋体" w:hAnsi="宋体" w:eastAsia="宋体" w:cs="宋体"/>
          <w:b/>
          <w:color w:val="auto"/>
          <w:kern w:val="1"/>
          <w:sz w:val="21"/>
          <w:szCs w:val="21"/>
        </w:rPr>
        <w:t xml:space="preserve">3.9 </w:t>
      </w:r>
      <w:r>
        <w:rPr>
          <w:rFonts w:hint="eastAsia" w:ascii="宋体" w:hAnsi="宋体" w:eastAsia="宋体" w:cs="宋体"/>
          <w:b/>
          <w:color w:val="auto"/>
          <w:kern w:val="1"/>
          <w:sz w:val="21"/>
          <w:szCs w:val="21"/>
        </w:rPr>
        <w:t>响应文件的补充、修改与撤回</w:t>
      </w:r>
    </w:p>
    <w:p w14:paraId="5F741F6B">
      <w:pPr>
        <w:autoSpaceDE w:val="0"/>
        <w:autoSpaceDN w:val="0"/>
        <w:adjustRightInd w:val="0"/>
        <w:spacing w:line="360" w:lineRule="auto"/>
        <w:ind w:firstLine="420" w:firstLineChars="200"/>
        <w:textAlignment w:val="baseline"/>
        <w:rPr>
          <w:rFonts w:hint="eastAsia" w:asciiTheme="minorEastAsia" w:hAnsiTheme="minorEastAsia" w:eastAsiaTheme="minorEastAsia" w:cstheme="minorEastAsia"/>
          <w:color w:val="auto"/>
          <w:sz w:val="21"/>
          <w:szCs w:val="21"/>
          <w:highlight w:val="none"/>
          <w:lang w:val="en-US" w:eastAsia="zh-CN"/>
        </w:rPr>
      </w:pPr>
      <w:bookmarkStart w:id="62" w:name="_Toc2032"/>
      <w:r>
        <w:rPr>
          <w:rFonts w:hint="eastAsia" w:asciiTheme="minorEastAsia" w:hAnsiTheme="minorEastAsia" w:eastAsiaTheme="minorEastAsia" w:cstheme="minorEastAsia"/>
          <w:color w:val="auto"/>
          <w:sz w:val="21"/>
          <w:szCs w:val="21"/>
          <w:highlight w:val="none"/>
          <w:lang w:val="en-US" w:eastAsia="zh-CN"/>
        </w:rPr>
        <w:t>3.9.1在响应文件（首次响应性文件）递交截止时间前，采购人对已发出的竞争性磋商文件进行必要修改的，通过“政采云”平台（https://www.zcygov.cn/）通知所有供应商，该修改的内容为磋商文件组成部分。</w:t>
      </w:r>
    </w:p>
    <w:p w14:paraId="5D345E65">
      <w:pPr>
        <w:pageBreakBefore w:val="0"/>
        <w:widowControl/>
        <w:kinsoku/>
        <w:wordWrap/>
        <w:overflowPunct/>
        <w:topLinePunct w:val="0"/>
        <w:autoSpaceDE/>
        <w:autoSpaceDN/>
        <w:bidi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3.9.2</w:t>
      </w:r>
      <w:r>
        <w:rPr>
          <w:rFonts w:hint="eastAsia" w:ascii="宋体" w:hAnsi="宋体" w:eastAsia="宋体" w:cs="宋体"/>
          <w:color w:val="auto"/>
          <w:sz w:val="21"/>
          <w:szCs w:val="21"/>
          <w:highlight w:val="none"/>
        </w:rPr>
        <w:t>在提交响应文件截止时间后到竞争性磋商文件规定的磋商有效期终止之前，供应商不得自行补充、修改、替代或者撤回响应文件。</w:t>
      </w:r>
    </w:p>
    <w:p w14:paraId="62055E73">
      <w:pPr>
        <w:pStyle w:val="29"/>
        <w:spacing w:before="120" w:after="120" w:line="520" w:lineRule="exact"/>
        <w:jc w:val="both"/>
        <w:rPr>
          <w:rFonts w:hint="eastAsia" w:ascii="宋体" w:hAnsi="宋体" w:eastAsia="宋体" w:cs="宋体"/>
          <w:color w:val="auto"/>
          <w:sz w:val="28"/>
          <w:szCs w:val="28"/>
          <w:lang w:eastAsia="zh-CN"/>
        </w:rPr>
      </w:pPr>
      <w:r>
        <w:rPr>
          <w:rFonts w:ascii="宋体" w:hAnsi="宋体" w:eastAsia="宋体" w:cs="宋体"/>
          <w:color w:val="auto"/>
          <w:sz w:val="28"/>
          <w:szCs w:val="28"/>
        </w:rPr>
        <w:t>4.</w:t>
      </w:r>
      <w:bookmarkEnd w:id="62"/>
      <w:r>
        <w:rPr>
          <w:rFonts w:hint="eastAsia" w:ascii="宋体" w:hAnsi="宋体" w:eastAsia="宋体" w:cs="宋体"/>
          <w:color w:val="auto"/>
          <w:sz w:val="28"/>
          <w:szCs w:val="28"/>
          <w:lang w:eastAsia="zh-CN"/>
        </w:rPr>
        <w:t>磋商</w:t>
      </w:r>
    </w:p>
    <w:p w14:paraId="433B80D0">
      <w:pPr>
        <w:tabs>
          <w:tab w:val="left" w:pos="994"/>
          <w:tab w:val="left" w:pos="1274"/>
        </w:tabs>
        <w:snapToGrid w:val="0"/>
        <w:spacing w:line="440" w:lineRule="exact"/>
        <w:ind w:firstLine="422" w:firstLineChars="200"/>
        <w:outlineLvl w:val="2"/>
        <w:rPr>
          <w:rFonts w:hint="eastAsia" w:ascii="宋体" w:hAnsi="宋体" w:eastAsia="宋体" w:cs="宋体"/>
          <w:b/>
          <w:sz w:val="21"/>
          <w:szCs w:val="21"/>
        </w:rPr>
      </w:pPr>
      <w:bookmarkStart w:id="63" w:name="_Toc3700"/>
      <w:r>
        <w:rPr>
          <w:rFonts w:hint="eastAsia" w:ascii="宋体" w:hAnsi="宋体" w:eastAsia="宋体" w:cs="宋体"/>
          <w:b/>
          <w:sz w:val="21"/>
          <w:szCs w:val="21"/>
        </w:rPr>
        <w:t>4.1磋商响应文件的递交</w:t>
      </w:r>
    </w:p>
    <w:p w14:paraId="5A9A3263">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4.1.1磋商响应文件递交截止时间：见磋商须知前附表。</w:t>
      </w:r>
    </w:p>
    <w:p w14:paraId="6D625648">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4.1.2磋商响应文件递交地点：见磋商须知前附表。</w:t>
      </w:r>
    </w:p>
    <w:p w14:paraId="1E2F8C20">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4.1.3除磋商须知前附表另有规定外，磋商申请人所递交的磋商响应文件不予退还。</w:t>
      </w:r>
    </w:p>
    <w:p w14:paraId="43A79271">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4.1.4</w:t>
      </w:r>
      <w:r>
        <w:rPr>
          <w:rFonts w:hint="eastAsia" w:ascii="宋体" w:hAnsi="宋体" w:eastAsia="宋体" w:cs="宋体"/>
          <w:sz w:val="21"/>
          <w:szCs w:val="21"/>
        </w:rPr>
        <w:t>磋商申请人应当在磋商文件要求的截止时间前，按照本项目磋商文件和“政府采购云平台”的要求编制、加密磋商响应文件，并在磋商响应文件提交截止时间前上传至“政府采购云平台”，磋商响应文件提交截止时间前未完成磋商响应文件上传的，视为撤回磋商响应文件。</w:t>
      </w:r>
    </w:p>
    <w:p w14:paraId="2C96EBCC">
      <w:pPr>
        <w:tabs>
          <w:tab w:val="left" w:pos="994"/>
          <w:tab w:val="left" w:pos="1274"/>
        </w:tabs>
        <w:snapToGrid w:val="0"/>
        <w:spacing w:line="440" w:lineRule="exact"/>
        <w:ind w:firstLine="422" w:firstLineChars="200"/>
        <w:outlineLvl w:val="2"/>
        <w:rPr>
          <w:rFonts w:hint="eastAsia" w:ascii="宋体" w:hAnsi="宋体" w:eastAsia="宋体" w:cs="宋体"/>
          <w:b/>
          <w:sz w:val="21"/>
          <w:szCs w:val="21"/>
        </w:rPr>
      </w:pPr>
      <w:r>
        <w:rPr>
          <w:rFonts w:hint="eastAsia" w:ascii="宋体" w:hAnsi="宋体" w:eastAsia="宋体" w:cs="宋体"/>
          <w:b/>
          <w:sz w:val="21"/>
          <w:szCs w:val="21"/>
        </w:rPr>
        <w:t>4.2磋商响应文件的修改与撤回</w:t>
      </w:r>
    </w:p>
    <w:p w14:paraId="6F608590">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4.2.1本章第4.1.2款规定的磋商截止时间前，磋商申请人可以修改或撤回已递交的电子磋商响应文件，无须书面形式通知采购人。</w:t>
      </w:r>
    </w:p>
    <w:p w14:paraId="4D36CD14">
      <w:pPr>
        <w:tabs>
          <w:tab w:val="left" w:pos="994"/>
          <w:tab w:val="left" w:pos="1274"/>
        </w:tabs>
        <w:snapToGrid w:val="0"/>
        <w:spacing w:line="440" w:lineRule="exact"/>
        <w:ind w:firstLine="420" w:firstLineChars="200"/>
        <w:rPr>
          <w:rFonts w:hint="eastAsia" w:ascii="宋体" w:hAnsi="宋体" w:eastAsia="宋体" w:cs="宋体"/>
          <w:b/>
          <w:sz w:val="21"/>
          <w:szCs w:val="21"/>
        </w:rPr>
      </w:pPr>
      <w:r>
        <w:rPr>
          <w:rFonts w:hint="eastAsia" w:ascii="宋体" w:hAnsi="宋体" w:eastAsia="宋体" w:cs="宋体"/>
          <w:color w:val="000000"/>
          <w:sz w:val="21"/>
          <w:szCs w:val="21"/>
        </w:rPr>
        <w:t>4.2.2</w:t>
      </w:r>
      <w:r>
        <w:rPr>
          <w:rFonts w:hint="eastAsia" w:ascii="宋体" w:hAnsi="宋体" w:eastAsia="宋体" w:cs="宋体"/>
          <w:sz w:val="21"/>
          <w:szCs w:val="21"/>
        </w:rPr>
        <w:t>修改的磋商响应文件应按照电子磋商响应文件编制规定进行编制、标记和递交。</w:t>
      </w:r>
    </w:p>
    <w:p w14:paraId="2B62C971">
      <w:pPr>
        <w:tabs>
          <w:tab w:val="left" w:pos="994"/>
          <w:tab w:val="left" w:pos="1274"/>
        </w:tabs>
        <w:snapToGrid w:val="0"/>
        <w:spacing w:line="440" w:lineRule="exact"/>
        <w:ind w:firstLine="422" w:firstLineChars="200"/>
        <w:outlineLvl w:val="2"/>
        <w:rPr>
          <w:rFonts w:hint="eastAsia" w:ascii="宋体" w:hAnsi="宋体" w:eastAsia="宋体" w:cs="宋体"/>
          <w:b/>
          <w:sz w:val="21"/>
          <w:szCs w:val="21"/>
        </w:rPr>
      </w:pPr>
      <w:r>
        <w:rPr>
          <w:rFonts w:hint="eastAsia" w:ascii="宋体" w:hAnsi="宋体" w:eastAsia="宋体" w:cs="宋体"/>
          <w:b/>
          <w:sz w:val="21"/>
          <w:szCs w:val="21"/>
        </w:rPr>
        <w:t>4.3磋商时间和地点</w:t>
      </w:r>
    </w:p>
    <w:p w14:paraId="1D9324A9">
      <w:pPr>
        <w:tabs>
          <w:tab w:val="left" w:pos="994"/>
          <w:tab w:val="left" w:pos="1274"/>
        </w:tabs>
        <w:snapToGrid w:val="0"/>
        <w:spacing w:line="44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采购人及采购代理机构应在“磋商须知前</w:t>
      </w:r>
      <w:r>
        <w:rPr>
          <w:rFonts w:hint="eastAsia" w:ascii="宋体" w:hAnsi="宋体" w:eastAsia="宋体" w:cs="宋体"/>
          <w:color w:val="auto"/>
          <w:sz w:val="21"/>
          <w:szCs w:val="21"/>
        </w:rPr>
        <w:t>附表”第</w:t>
      </w:r>
      <w:r>
        <w:rPr>
          <w:rFonts w:hint="eastAsia" w:ascii="宋体" w:hAnsi="宋体" w:eastAsia="宋体" w:cs="宋体"/>
          <w:color w:val="auto"/>
          <w:sz w:val="21"/>
          <w:szCs w:val="21"/>
          <w:lang w:val="en-US" w:eastAsia="zh-CN"/>
        </w:rPr>
        <w:t>4.2.4</w:t>
      </w:r>
      <w:r>
        <w:rPr>
          <w:rFonts w:hint="eastAsia" w:ascii="宋体" w:hAnsi="宋体" w:eastAsia="宋体" w:cs="宋体"/>
          <w:color w:val="auto"/>
          <w:sz w:val="21"/>
          <w:szCs w:val="21"/>
        </w:rPr>
        <w:t>条</w:t>
      </w:r>
      <w:r>
        <w:rPr>
          <w:rFonts w:hint="eastAsia" w:ascii="宋体" w:hAnsi="宋体" w:eastAsia="宋体" w:cs="宋体"/>
          <w:sz w:val="21"/>
          <w:szCs w:val="21"/>
        </w:rPr>
        <w:t>规定的时间及地点进行公开磋商，并邀请所有磋商申请人的法定代表人或其授权委托代理人准时参加网上开标。磋商申请人未规定时间参加网上磋商会的，视同认可磋商结果。</w:t>
      </w:r>
    </w:p>
    <w:p w14:paraId="3EE65822">
      <w:pPr>
        <w:tabs>
          <w:tab w:val="left" w:pos="994"/>
          <w:tab w:val="left" w:pos="1274"/>
        </w:tabs>
        <w:snapToGrid w:val="0"/>
        <w:spacing w:line="440" w:lineRule="exact"/>
        <w:ind w:firstLine="422" w:firstLineChars="200"/>
        <w:outlineLvl w:val="2"/>
        <w:rPr>
          <w:rFonts w:hint="eastAsia" w:ascii="宋体" w:hAnsi="宋体" w:eastAsia="宋体" w:cs="宋体"/>
          <w:b/>
          <w:sz w:val="21"/>
          <w:szCs w:val="21"/>
        </w:rPr>
      </w:pPr>
      <w:r>
        <w:rPr>
          <w:rFonts w:hint="eastAsia" w:ascii="宋体" w:hAnsi="宋体" w:eastAsia="宋体" w:cs="宋体"/>
          <w:b/>
          <w:sz w:val="21"/>
          <w:szCs w:val="21"/>
        </w:rPr>
        <w:t>4.4磋商程序</w:t>
      </w:r>
    </w:p>
    <w:p w14:paraId="2F3E17FE">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主持人按下列程序进行开标：</w:t>
      </w:r>
    </w:p>
    <w:p w14:paraId="2003AD81">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⑴宣布磋商纪律。</w:t>
      </w:r>
    </w:p>
    <w:p w14:paraId="583C9353">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⑵公布在磋商截止时间前递交电子磋商响应文件的情况。</w:t>
      </w:r>
    </w:p>
    <w:p w14:paraId="1CD8A8D7">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⑶宣布采购人、唱标人、记录人、监标人等有关人员姓名。</w:t>
      </w:r>
    </w:p>
    <w:p w14:paraId="40E0476D">
      <w:pPr>
        <w:spacing w:line="44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⑷按照磋商须知前附表的规定确定并宣布磋商响应文件开标顺序。</w:t>
      </w:r>
    </w:p>
    <w:p w14:paraId="64015530">
      <w:pPr>
        <w:spacing w:line="440" w:lineRule="exact"/>
        <w:ind w:firstLine="420" w:firstLineChars="200"/>
        <w:rPr>
          <w:color w:val="000000"/>
          <w:sz w:val="21"/>
          <w:szCs w:val="21"/>
        </w:rPr>
      </w:pPr>
      <w:r>
        <w:rPr>
          <w:rFonts w:hint="eastAsia" w:ascii="宋体" w:hAnsi="宋体" w:eastAsia="宋体" w:cs="宋体"/>
          <w:color w:val="000000"/>
          <w:sz w:val="21"/>
          <w:szCs w:val="21"/>
        </w:rPr>
        <w:t>⑸</w:t>
      </w:r>
      <w:r>
        <w:rPr>
          <w:rFonts w:hint="eastAsia" w:ascii="宋体" w:hAnsi="宋体" w:eastAsia="宋体" w:cs="宋体"/>
          <w:sz w:val="21"/>
          <w:szCs w:val="21"/>
        </w:rPr>
        <w:t>按照“政府采购云平台”自动提取所有磋商申请人的顺序当众开标，由磋商申请人对网上递交已加密的磋商响应文件，进行网上（远程）解密，解密完成后，公布磋商申请人名称、标段名称、磋商保证金的递交情况、磋商报价、合同履行期限及其他内容，并记录在案。因磋商申请人原因造</w:t>
      </w:r>
      <w:r>
        <w:rPr>
          <w:sz w:val="21"/>
          <w:szCs w:val="21"/>
        </w:rPr>
        <w:t>成磋商响应文件未解密的，视为撤销其磋商响应文件</w:t>
      </w:r>
      <w:r>
        <w:rPr>
          <w:color w:val="000000"/>
          <w:sz w:val="21"/>
          <w:szCs w:val="21"/>
        </w:rPr>
        <w:t>。</w:t>
      </w:r>
    </w:p>
    <w:p w14:paraId="5691AA76">
      <w:pPr>
        <w:spacing w:line="430" w:lineRule="exact"/>
        <w:ind w:firstLine="420" w:firstLineChars="200"/>
        <w:rPr>
          <w:color w:val="000000"/>
          <w:sz w:val="21"/>
          <w:szCs w:val="21"/>
        </w:rPr>
      </w:pPr>
      <w:r>
        <w:rPr>
          <w:rFonts w:hint="eastAsia" w:ascii="宋体" w:hAnsi="宋体" w:cs="宋体"/>
          <w:color w:val="000000"/>
          <w:sz w:val="21"/>
          <w:szCs w:val="21"/>
        </w:rPr>
        <w:t>⑹</w:t>
      </w:r>
      <w:r>
        <w:rPr>
          <w:color w:val="000000"/>
          <w:sz w:val="21"/>
          <w:szCs w:val="21"/>
        </w:rPr>
        <w:t>采购人代表、监标人、记录人等有关人员在开标记录上签字确认。</w:t>
      </w:r>
    </w:p>
    <w:p w14:paraId="2A2779CF">
      <w:pPr>
        <w:spacing w:line="430" w:lineRule="exact"/>
        <w:ind w:firstLine="420" w:firstLineChars="200"/>
        <w:rPr>
          <w:color w:val="000000"/>
          <w:sz w:val="21"/>
          <w:szCs w:val="21"/>
        </w:rPr>
      </w:pPr>
      <w:r>
        <w:rPr>
          <w:rFonts w:hint="eastAsia" w:ascii="宋体" w:hAnsi="宋体" w:cs="宋体"/>
          <w:color w:val="000000"/>
          <w:sz w:val="21"/>
          <w:szCs w:val="21"/>
        </w:rPr>
        <w:t>⑺</w:t>
      </w:r>
      <w:r>
        <w:rPr>
          <w:rFonts w:hint="eastAsia"/>
          <w:color w:val="000000"/>
          <w:sz w:val="21"/>
          <w:szCs w:val="21"/>
        </w:rPr>
        <w:t>通过初步评审的磋商申请人进入第二次（最后）磋商报价及承诺，评审小组成员集中与单一磋商申请人分别进行磋商；公布磋商申请人名称、磋商保证金的递交情况、磋商第二轮报价、合同履行期限及其他内容，并记录在案。</w:t>
      </w:r>
    </w:p>
    <w:p w14:paraId="7EA2BEA5">
      <w:pPr>
        <w:tabs>
          <w:tab w:val="left" w:pos="994"/>
          <w:tab w:val="left" w:pos="1274"/>
        </w:tabs>
        <w:snapToGrid w:val="0"/>
        <w:spacing w:line="430" w:lineRule="exact"/>
        <w:ind w:firstLine="420" w:firstLineChars="200"/>
        <w:rPr>
          <w:sz w:val="21"/>
          <w:szCs w:val="21"/>
        </w:rPr>
      </w:pPr>
      <w:r>
        <w:rPr>
          <w:rFonts w:hint="eastAsia" w:ascii="宋体" w:hAnsi="宋体" w:cs="宋体"/>
          <w:color w:val="000000"/>
          <w:sz w:val="21"/>
          <w:szCs w:val="21"/>
        </w:rPr>
        <w:t>⑻</w:t>
      </w:r>
      <w:r>
        <w:rPr>
          <w:rFonts w:hint="eastAsia"/>
          <w:color w:val="000000"/>
          <w:sz w:val="21"/>
          <w:szCs w:val="21"/>
        </w:rPr>
        <w:t>磋商</w:t>
      </w:r>
      <w:r>
        <w:rPr>
          <w:color w:val="000000"/>
          <w:sz w:val="21"/>
          <w:szCs w:val="21"/>
        </w:rPr>
        <w:t>结束。</w:t>
      </w:r>
    </w:p>
    <w:p w14:paraId="29F1E5FC">
      <w:pPr>
        <w:widowControl/>
        <w:spacing w:line="480" w:lineRule="exact"/>
        <w:ind w:firstLine="560"/>
        <w:jc w:val="both"/>
        <w:outlineLvl w:val="1"/>
        <w:rPr>
          <w:rFonts w:ascii="宋体" w:hAnsi="Calibri" w:eastAsia="宋体" w:cs="宋体"/>
          <w:b/>
          <w:color w:val="auto"/>
          <w:kern w:val="1"/>
          <w:sz w:val="28"/>
          <w:szCs w:val="28"/>
        </w:rPr>
      </w:pPr>
      <w:r>
        <w:rPr>
          <w:rFonts w:ascii="宋体" w:hAnsi="宋体" w:eastAsia="宋体" w:cs="宋体"/>
          <w:b/>
          <w:color w:val="auto"/>
          <w:kern w:val="1"/>
          <w:sz w:val="28"/>
          <w:szCs w:val="28"/>
        </w:rPr>
        <w:t>5.</w:t>
      </w:r>
      <w:r>
        <w:rPr>
          <w:rFonts w:hint="eastAsia" w:ascii="宋体" w:hAnsi="宋体" w:eastAsia="宋体" w:cs="宋体"/>
          <w:b/>
          <w:color w:val="auto"/>
          <w:kern w:val="1"/>
          <w:sz w:val="28"/>
          <w:szCs w:val="28"/>
        </w:rPr>
        <w:t>评审</w:t>
      </w:r>
      <w:bookmarkEnd w:id="63"/>
    </w:p>
    <w:p w14:paraId="6FA7BE91">
      <w:pPr>
        <w:widowControl/>
        <w:spacing w:line="480" w:lineRule="exact"/>
        <w:ind w:firstLine="560"/>
        <w:jc w:val="left"/>
        <w:rPr>
          <w:rFonts w:ascii="宋体" w:hAnsi="Calibri" w:eastAsia="宋体" w:cs="宋体"/>
          <w:b/>
          <w:color w:val="auto"/>
          <w:kern w:val="1"/>
          <w:sz w:val="21"/>
          <w:szCs w:val="21"/>
        </w:rPr>
      </w:pPr>
      <w:r>
        <w:rPr>
          <w:rFonts w:ascii="宋体" w:hAnsi="宋体" w:eastAsia="宋体" w:cs="宋体"/>
          <w:b/>
          <w:color w:val="auto"/>
          <w:kern w:val="1"/>
          <w:sz w:val="21"/>
          <w:szCs w:val="21"/>
        </w:rPr>
        <w:t xml:space="preserve">5.1 </w:t>
      </w:r>
      <w:r>
        <w:rPr>
          <w:rFonts w:hint="eastAsia" w:ascii="宋体" w:hAnsi="宋体" w:eastAsia="宋体" w:cs="宋体"/>
          <w:b/>
          <w:color w:val="auto"/>
          <w:kern w:val="1"/>
          <w:sz w:val="21"/>
          <w:szCs w:val="21"/>
        </w:rPr>
        <w:t>评审会议由采购人委托的云南傲真工程咨询有限公司主持。</w:t>
      </w:r>
    </w:p>
    <w:p w14:paraId="02E4D36D">
      <w:pPr>
        <w:widowControl/>
        <w:spacing w:line="480" w:lineRule="exact"/>
        <w:ind w:firstLine="560"/>
        <w:jc w:val="left"/>
        <w:rPr>
          <w:rFonts w:ascii="宋体" w:hAnsi="Calibri" w:eastAsia="宋体" w:cs="宋体"/>
          <w:b/>
          <w:color w:val="auto"/>
          <w:kern w:val="1"/>
          <w:sz w:val="21"/>
          <w:szCs w:val="21"/>
        </w:rPr>
      </w:pPr>
      <w:r>
        <w:rPr>
          <w:rFonts w:ascii="宋体" w:hAnsi="宋体" w:eastAsia="宋体" w:cs="宋体"/>
          <w:b/>
          <w:color w:val="auto"/>
          <w:kern w:val="1"/>
          <w:sz w:val="21"/>
          <w:szCs w:val="21"/>
        </w:rPr>
        <w:t xml:space="preserve">5.2 </w:t>
      </w:r>
      <w:r>
        <w:rPr>
          <w:rFonts w:hint="eastAsia" w:ascii="宋体" w:hAnsi="宋体" w:eastAsia="宋体" w:cs="宋体"/>
          <w:b/>
          <w:color w:val="auto"/>
          <w:kern w:val="1"/>
          <w:sz w:val="21"/>
          <w:szCs w:val="21"/>
        </w:rPr>
        <w:t>评审程序</w:t>
      </w:r>
    </w:p>
    <w:p w14:paraId="6C2DDAB4">
      <w:pPr>
        <w:widowControl/>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5.2.1 </w:t>
      </w:r>
      <w:r>
        <w:rPr>
          <w:rFonts w:hint="eastAsia" w:ascii="宋体" w:hAnsi="宋体" w:eastAsia="宋体" w:cs="宋体"/>
          <w:color w:val="auto"/>
          <w:kern w:val="1"/>
          <w:sz w:val="21"/>
          <w:szCs w:val="21"/>
        </w:rPr>
        <w:t>主持人宣布评审会议开始。</w:t>
      </w:r>
    </w:p>
    <w:p w14:paraId="3CC68DD5">
      <w:pPr>
        <w:widowControl/>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5.2.2 </w:t>
      </w:r>
      <w:r>
        <w:rPr>
          <w:rFonts w:hint="eastAsia" w:ascii="宋体" w:hAnsi="宋体" w:eastAsia="宋体" w:cs="宋体"/>
          <w:color w:val="auto"/>
          <w:kern w:val="1"/>
          <w:sz w:val="21"/>
          <w:szCs w:val="21"/>
        </w:rPr>
        <w:t>宣布评审纪律。</w:t>
      </w:r>
    </w:p>
    <w:p w14:paraId="14F32F8D">
      <w:pPr>
        <w:widowControl/>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5.2.3 </w:t>
      </w:r>
      <w:r>
        <w:rPr>
          <w:rFonts w:hint="eastAsia" w:ascii="宋体" w:hAnsi="宋体" w:eastAsia="宋体" w:cs="宋体"/>
          <w:color w:val="auto"/>
          <w:kern w:val="1"/>
          <w:sz w:val="21"/>
          <w:szCs w:val="21"/>
        </w:rPr>
        <w:t>介绍评审专家、采购人、监督人等有关出席会议的单位和人员姓名。</w:t>
      </w:r>
    </w:p>
    <w:p w14:paraId="2F82B64F">
      <w:pPr>
        <w:widowControl/>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5.2.4 </w:t>
      </w:r>
      <w:r>
        <w:rPr>
          <w:rFonts w:hint="eastAsia" w:ascii="宋体" w:hAnsi="宋体" w:eastAsia="宋体" w:cs="宋体"/>
          <w:color w:val="auto"/>
          <w:kern w:val="1"/>
          <w:sz w:val="21"/>
          <w:szCs w:val="21"/>
        </w:rPr>
        <w:t>推选竞争性磋商小组组长，评审工作在竞争性磋商小组组长的主持下进行。</w:t>
      </w:r>
    </w:p>
    <w:p w14:paraId="4A93DB5F">
      <w:pPr>
        <w:widowControl/>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5.2.5 </w:t>
      </w:r>
      <w:r>
        <w:rPr>
          <w:rFonts w:hint="eastAsia" w:ascii="宋体" w:hAnsi="宋体" w:eastAsia="宋体" w:cs="宋体"/>
          <w:color w:val="auto"/>
          <w:kern w:val="1"/>
          <w:sz w:val="21"/>
          <w:szCs w:val="21"/>
        </w:rPr>
        <w:t>竞争性磋商小组对各供应商的响应文件进行初步评审，包括资格性检查及符合性检查。</w:t>
      </w:r>
    </w:p>
    <w:p w14:paraId="4ED01AE9">
      <w:pPr>
        <w:widowControl/>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5.2.6 </w:t>
      </w:r>
      <w:r>
        <w:rPr>
          <w:rFonts w:hint="eastAsia" w:ascii="宋体" w:hAnsi="宋体" w:eastAsia="宋体" w:cs="宋体"/>
          <w:color w:val="auto"/>
          <w:kern w:val="1"/>
          <w:sz w:val="21"/>
          <w:szCs w:val="21"/>
        </w:rPr>
        <w:t>竞争性磋商小组所有成员集中与单一供应商分别进行磋商，并给予所有参加磋商的供应商平等的磋商机会。通过初步评审的供应商才能进行磋商。</w:t>
      </w:r>
    </w:p>
    <w:p w14:paraId="63E3E88C">
      <w:pPr>
        <w:widowControl/>
        <w:spacing w:line="50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5.2.7 </w:t>
      </w:r>
      <w:r>
        <w:rPr>
          <w:rFonts w:hint="eastAsia" w:ascii="宋体" w:hAnsi="宋体" w:eastAsia="宋体" w:cs="宋体"/>
          <w:color w:val="auto"/>
          <w:kern w:val="1"/>
          <w:sz w:val="21"/>
          <w:szCs w:val="21"/>
        </w:rPr>
        <w:t>竞争性磋商小组要求所有实质性响应的供应商在规定的时间内提交最后报价，以及对磋商过程中需补充的有关内容进行承诺，并在最后报价和承诺上签字并按手印。</w:t>
      </w:r>
    </w:p>
    <w:p w14:paraId="6CD9A8DB">
      <w:pPr>
        <w:widowControl/>
        <w:spacing w:line="50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 xml:space="preserve">5.2.8 </w:t>
      </w:r>
      <w:r>
        <w:rPr>
          <w:rFonts w:hint="eastAsia" w:ascii="宋体" w:hAnsi="宋体" w:eastAsia="宋体" w:cs="宋体"/>
          <w:color w:val="auto"/>
          <w:kern w:val="1"/>
          <w:sz w:val="21"/>
          <w:szCs w:val="21"/>
        </w:rPr>
        <w:t>竞争性磋商小组应当从质量和服务均能满足竞争性磋商文件实质性响应要求的供应商中，按照最后报价由低到高的顺序提出</w:t>
      </w:r>
      <w:r>
        <w:rPr>
          <w:rFonts w:ascii="宋体" w:hAnsi="宋体" w:eastAsia="宋体" w:cs="宋体"/>
          <w:color w:val="auto"/>
          <w:kern w:val="1"/>
          <w:sz w:val="21"/>
          <w:szCs w:val="21"/>
        </w:rPr>
        <w:t>3</w:t>
      </w:r>
      <w:r>
        <w:rPr>
          <w:rFonts w:hint="eastAsia" w:ascii="宋体" w:hAnsi="宋体" w:eastAsia="宋体" w:cs="宋体"/>
          <w:color w:val="auto"/>
          <w:kern w:val="1"/>
          <w:sz w:val="21"/>
          <w:szCs w:val="21"/>
        </w:rPr>
        <w:t>名成交候选供应商，并编写评审报告。</w:t>
      </w:r>
    </w:p>
    <w:p w14:paraId="5F4E2503">
      <w:pPr>
        <w:spacing w:line="520" w:lineRule="exact"/>
        <w:ind w:firstLine="560"/>
        <w:outlineLvl w:val="2"/>
        <w:rPr>
          <w:rFonts w:ascii="宋体" w:hAnsi="Calibri" w:eastAsia="宋体" w:cs="宋体"/>
          <w:color w:val="auto"/>
          <w:kern w:val="1"/>
          <w:sz w:val="21"/>
          <w:szCs w:val="21"/>
        </w:rPr>
      </w:pPr>
      <w:r>
        <w:rPr>
          <w:rFonts w:ascii="宋体" w:hAnsi="宋体" w:eastAsia="宋体" w:cs="宋体"/>
          <w:color w:val="auto"/>
          <w:kern w:val="1"/>
          <w:sz w:val="21"/>
          <w:szCs w:val="21"/>
        </w:rPr>
        <w:t xml:space="preserve">5.2.9 </w:t>
      </w:r>
      <w:r>
        <w:rPr>
          <w:rFonts w:hint="eastAsia" w:ascii="宋体" w:hAnsi="宋体" w:eastAsia="宋体" w:cs="宋体"/>
          <w:color w:val="auto"/>
          <w:kern w:val="1"/>
          <w:sz w:val="21"/>
          <w:szCs w:val="21"/>
        </w:rPr>
        <w:t>评审会议结束。</w:t>
      </w:r>
    </w:p>
    <w:p w14:paraId="149040DB">
      <w:pPr>
        <w:spacing w:line="520" w:lineRule="exact"/>
        <w:ind w:firstLine="560"/>
        <w:outlineLvl w:val="3"/>
        <w:rPr>
          <w:rFonts w:ascii="宋体" w:hAnsi="Calibri" w:eastAsia="宋体" w:cs="宋体"/>
          <w:color w:val="auto"/>
          <w:kern w:val="1"/>
          <w:sz w:val="21"/>
          <w:szCs w:val="21"/>
        </w:rPr>
      </w:pPr>
      <w:r>
        <w:rPr>
          <w:rFonts w:ascii="宋体" w:hAnsi="宋体" w:eastAsia="宋体" w:cs="宋体"/>
          <w:b/>
          <w:color w:val="auto"/>
          <w:kern w:val="1"/>
          <w:sz w:val="21"/>
          <w:szCs w:val="21"/>
        </w:rPr>
        <w:t xml:space="preserve">5.3 </w:t>
      </w:r>
      <w:r>
        <w:rPr>
          <w:rFonts w:hint="eastAsia" w:ascii="宋体" w:hAnsi="宋体" w:eastAsia="宋体" w:cs="宋体"/>
          <w:b/>
          <w:color w:val="auto"/>
          <w:kern w:val="1"/>
          <w:sz w:val="21"/>
          <w:szCs w:val="21"/>
        </w:rPr>
        <w:t>响应文件的澄清、说明或者更正</w:t>
      </w:r>
    </w:p>
    <w:p w14:paraId="066EDF25">
      <w:pPr>
        <w:spacing w:line="50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56CDBC2">
      <w:pPr>
        <w:spacing w:line="50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595BC35A">
      <w:pPr>
        <w:spacing w:line="480" w:lineRule="exact"/>
        <w:ind w:firstLine="560"/>
        <w:jc w:val="left"/>
        <w:rPr>
          <w:rFonts w:ascii="宋体" w:hAnsi="Calibri" w:eastAsia="宋体" w:cs="宋体"/>
          <w:color w:val="auto"/>
          <w:kern w:val="1"/>
          <w:sz w:val="21"/>
          <w:szCs w:val="21"/>
        </w:rPr>
      </w:pPr>
      <w:r>
        <w:rPr>
          <w:rFonts w:ascii="宋体" w:hAnsi="宋体" w:eastAsia="宋体" w:cs="宋体"/>
          <w:b/>
          <w:color w:val="auto"/>
          <w:kern w:val="1"/>
          <w:sz w:val="21"/>
          <w:szCs w:val="21"/>
        </w:rPr>
        <w:t>5.4</w:t>
      </w:r>
      <w:r>
        <w:rPr>
          <w:rFonts w:hint="eastAsia" w:ascii="宋体" w:hAnsi="宋体" w:eastAsia="宋体" w:cs="宋体"/>
          <w:b/>
          <w:color w:val="auto"/>
          <w:kern w:val="1"/>
          <w:sz w:val="21"/>
          <w:szCs w:val="21"/>
        </w:rPr>
        <w:t>采购人委托的云南傲真工程咨询有限公司对评审过程进行记录，并存档备查。</w:t>
      </w:r>
    </w:p>
    <w:p w14:paraId="694B4D59">
      <w:pPr>
        <w:pStyle w:val="29"/>
        <w:spacing w:before="120" w:after="120" w:line="480" w:lineRule="exact"/>
        <w:ind w:firstLine="280"/>
        <w:jc w:val="both"/>
        <w:rPr>
          <w:rFonts w:ascii="宋体" w:hAnsi="宋体" w:eastAsia="宋体" w:cs="宋体"/>
          <w:color w:val="auto"/>
          <w:sz w:val="28"/>
          <w:szCs w:val="28"/>
        </w:rPr>
      </w:pPr>
      <w:bookmarkStart w:id="64" w:name="_Toc24301"/>
      <w:r>
        <w:rPr>
          <w:rFonts w:ascii="宋体" w:hAnsi="宋体" w:eastAsia="宋体" w:cs="宋体"/>
          <w:color w:val="auto"/>
          <w:sz w:val="28"/>
          <w:szCs w:val="28"/>
        </w:rPr>
        <w:t>6.</w:t>
      </w:r>
      <w:r>
        <w:rPr>
          <w:rFonts w:hint="eastAsia" w:ascii="宋体" w:hAnsi="宋体" w:eastAsia="宋体" w:cs="宋体"/>
          <w:color w:val="auto"/>
          <w:sz w:val="28"/>
          <w:szCs w:val="28"/>
        </w:rPr>
        <w:t>成交结果通知</w:t>
      </w:r>
      <w:bookmarkEnd w:id="64"/>
    </w:p>
    <w:p w14:paraId="7DD1ADFC">
      <w:pPr>
        <w:spacing w:line="480" w:lineRule="exact"/>
        <w:ind w:firstLine="560"/>
        <w:jc w:val="left"/>
        <w:rPr>
          <w:rFonts w:ascii="宋体" w:hAnsi="Calibri" w:eastAsia="宋体" w:cs="宋体"/>
          <w:color w:val="auto"/>
          <w:kern w:val="1"/>
          <w:sz w:val="21"/>
          <w:szCs w:val="21"/>
        </w:rPr>
      </w:pPr>
      <w:r>
        <w:rPr>
          <w:rFonts w:ascii="宋体" w:hAnsi="宋体" w:eastAsia="宋体" w:cs="宋体"/>
          <w:color w:val="auto"/>
          <w:kern w:val="1"/>
          <w:sz w:val="21"/>
          <w:szCs w:val="21"/>
        </w:rPr>
        <w:t>6.1</w:t>
      </w:r>
      <w:r>
        <w:rPr>
          <w:rFonts w:hint="eastAsia" w:ascii="宋体" w:hAnsi="宋体" w:eastAsia="宋体" w:cs="宋体"/>
          <w:color w:val="auto"/>
          <w:kern w:val="1"/>
          <w:sz w:val="21"/>
          <w:szCs w:val="21"/>
        </w:rPr>
        <w:t>采购人从评审报告提出的成交候选供应商中，按照最终得分排序由高到低的原则确定成交供应商。</w:t>
      </w:r>
    </w:p>
    <w:p w14:paraId="053A6FD2">
      <w:pPr>
        <w:spacing w:line="480" w:lineRule="exact"/>
        <w:ind w:firstLine="480"/>
        <w:rPr>
          <w:color w:val="auto"/>
          <w:sz w:val="21"/>
          <w:szCs w:val="21"/>
        </w:rPr>
      </w:pPr>
      <w:r>
        <w:rPr>
          <w:rFonts w:ascii="宋体" w:hAnsi="宋体" w:eastAsia="宋体" w:cs="宋体"/>
          <w:color w:val="auto"/>
          <w:spacing w:val="-20"/>
          <w:kern w:val="1"/>
          <w:sz w:val="21"/>
          <w:szCs w:val="21"/>
        </w:rPr>
        <w:t xml:space="preserve">6.2 </w:t>
      </w:r>
      <w:r>
        <w:rPr>
          <w:rFonts w:hint="eastAsia" w:ascii="宋体" w:hAnsi="宋体" w:eastAsia="宋体" w:cs="宋体"/>
          <w:color w:val="auto"/>
          <w:spacing w:val="-12"/>
          <w:kern w:val="1"/>
          <w:sz w:val="21"/>
          <w:szCs w:val="21"/>
        </w:rPr>
        <w:t>成交供应商确定后，成交结果</w:t>
      </w:r>
      <w:r>
        <w:rPr>
          <w:rFonts w:ascii="宋体" w:hAnsi="宋体" w:eastAsia="宋体"/>
          <w:color w:val="auto"/>
          <w:sz w:val="21"/>
          <w:szCs w:val="21"/>
        </w:rPr>
        <w:t>在</w:t>
      </w:r>
      <w:r>
        <w:rPr>
          <w:rFonts w:hint="eastAsia" w:ascii="宋体" w:hAnsi="宋体" w:eastAsia="宋体" w:cs="宋体"/>
          <w:sz w:val="21"/>
          <w:szCs w:val="21"/>
        </w:rPr>
        <w:t>云南省政府采购网（http：//www.yngp.com）</w:t>
      </w:r>
      <w:r>
        <w:rPr>
          <w:rFonts w:hint="eastAsia" w:ascii="宋体" w:hAnsi="宋体" w:cs="Times New Roman"/>
          <w:color w:val="auto"/>
          <w:kern w:val="1"/>
          <w:sz w:val="21"/>
          <w:szCs w:val="21"/>
        </w:rPr>
        <w:t>和“政采云”平台（http：www.zcygov.cn）</w:t>
      </w:r>
      <w:r>
        <w:rPr>
          <w:rFonts w:hint="eastAsia" w:ascii="宋体" w:hAnsi="宋体" w:eastAsia="宋体" w:cs="宋体"/>
          <w:color w:val="auto"/>
          <w:spacing w:val="-12"/>
          <w:kern w:val="1"/>
          <w:sz w:val="21"/>
          <w:szCs w:val="21"/>
        </w:rPr>
        <w:t>上进行公告</w:t>
      </w:r>
      <w:r>
        <w:rPr>
          <w:rFonts w:hint="eastAsia" w:ascii="宋体" w:hAnsi="宋体" w:eastAsia="宋体" w:cs="宋体"/>
          <w:color w:val="auto"/>
          <w:spacing w:val="-22"/>
          <w:kern w:val="1"/>
          <w:sz w:val="21"/>
          <w:szCs w:val="21"/>
        </w:rPr>
        <w:t>。</w:t>
      </w:r>
      <w:r>
        <w:rPr>
          <w:rFonts w:hint="eastAsia" w:ascii="宋体" w:hAnsi="宋体" w:eastAsia="宋体" w:cs="宋体"/>
          <w:color w:val="auto"/>
          <w:sz w:val="21"/>
          <w:szCs w:val="21"/>
        </w:rPr>
        <w:t>在发布公告的同时</w:t>
      </w:r>
      <w:r>
        <w:rPr>
          <w:rFonts w:hint="eastAsia" w:ascii="宋体" w:hAnsi="宋体" w:eastAsia="宋体" w:cs="宋体"/>
          <w:color w:val="auto"/>
          <w:spacing w:val="-20"/>
          <w:kern w:val="1"/>
          <w:sz w:val="21"/>
          <w:szCs w:val="21"/>
        </w:rPr>
        <w:t>，</w:t>
      </w:r>
      <w:r>
        <w:rPr>
          <w:rFonts w:hint="eastAsia" w:ascii="宋体" w:hAnsi="宋体" w:eastAsia="宋体" w:cs="宋体"/>
          <w:color w:val="auto"/>
          <w:sz w:val="21"/>
          <w:szCs w:val="21"/>
        </w:rPr>
        <w:t>采购人向成交供应商发出成交通知书，成交通知书对采购人和成交供应商具有同等法律效力。</w:t>
      </w:r>
    </w:p>
    <w:p w14:paraId="06655F16">
      <w:pPr>
        <w:pStyle w:val="29"/>
        <w:spacing w:before="120" w:after="120" w:line="480" w:lineRule="exact"/>
        <w:ind w:firstLine="281" w:firstLineChars="100"/>
        <w:jc w:val="both"/>
        <w:rPr>
          <w:rFonts w:ascii="宋体" w:hAnsi="宋体" w:eastAsia="宋体" w:cs="宋体"/>
          <w:color w:val="auto"/>
          <w:sz w:val="28"/>
          <w:szCs w:val="28"/>
        </w:rPr>
      </w:pPr>
      <w:bookmarkStart w:id="65" w:name="_Toc29541"/>
      <w:r>
        <w:rPr>
          <w:rFonts w:hint="eastAsia" w:ascii="宋体" w:hAnsi="宋体" w:eastAsia="宋体" w:cs="宋体"/>
          <w:color w:val="auto"/>
          <w:sz w:val="28"/>
          <w:szCs w:val="28"/>
        </w:rPr>
        <w:t>7</w:t>
      </w:r>
      <w:r>
        <w:rPr>
          <w:rFonts w:ascii="宋体" w:hAnsi="宋体" w:eastAsia="宋体" w:cs="宋体"/>
          <w:color w:val="auto"/>
          <w:sz w:val="28"/>
          <w:szCs w:val="28"/>
        </w:rPr>
        <w:t>.</w:t>
      </w:r>
      <w:r>
        <w:rPr>
          <w:rFonts w:hint="eastAsia" w:ascii="宋体" w:hAnsi="宋体" w:eastAsia="宋体" w:cs="宋体"/>
          <w:color w:val="auto"/>
          <w:sz w:val="28"/>
          <w:szCs w:val="28"/>
        </w:rPr>
        <w:t>签订合同</w:t>
      </w:r>
      <w:bookmarkEnd w:id="65"/>
    </w:p>
    <w:p w14:paraId="18B5F05A">
      <w:pPr>
        <w:spacing w:line="480" w:lineRule="exact"/>
        <w:ind w:firstLine="560"/>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7</w:t>
      </w:r>
      <w:r>
        <w:rPr>
          <w:rFonts w:ascii="宋体" w:hAnsi="宋体" w:eastAsia="宋体" w:cs="宋体"/>
          <w:color w:val="auto"/>
          <w:kern w:val="1"/>
          <w:sz w:val="21"/>
          <w:szCs w:val="21"/>
        </w:rPr>
        <w:t>.1</w:t>
      </w:r>
      <w:r>
        <w:rPr>
          <w:rFonts w:hint="eastAsia" w:ascii="宋体" w:hAnsi="宋体" w:eastAsia="宋体" w:cs="宋体"/>
          <w:color w:val="auto"/>
          <w:kern w:val="1"/>
          <w:sz w:val="21"/>
          <w:szCs w:val="21"/>
        </w:rPr>
        <w:t>采购人和成交供应商应当自成交通知书发出之日起</w:t>
      </w:r>
      <w:r>
        <w:rPr>
          <w:rFonts w:ascii="宋体" w:hAnsi="宋体" w:eastAsia="宋体" w:cs="宋体"/>
          <w:color w:val="auto"/>
          <w:kern w:val="1"/>
          <w:sz w:val="21"/>
          <w:szCs w:val="21"/>
        </w:rPr>
        <w:t>30</w:t>
      </w:r>
      <w:r>
        <w:rPr>
          <w:rFonts w:hint="eastAsia" w:ascii="宋体" w:hAnsi="宋体" w:eastAsia="宋体" w:cs="宋体"/>
          <w:color w:val="auto"/>
          <w:kern w:val="1"/>
          <w:sz w:val="21"/>
          <w:szCs w:val="21"/>
        </w:rPr>
        <w:t>天内，按照磋商文件确定的合同文本以及采购标的、采购金额、技术和服务要求等事项签订政府采购合同。成交供应商拒绝签订政府采购合同的，采购人取消其成交资格，其磋商保证金不予退还；给采购人造成的损失超过磋商保证金数额的，成交供应商还应当对超过部分予以赔偿。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10198037">
      <w:pPr>
        <w:pStyle w:val="29"/>
        <w:spacing w:before="0" w:after="0" w:line="480" w:lineRule="exact"/>
        <w:ind w:firstLine="281" w:firstLineChars="100"/>
        <w:jc w:val="left"/>
        <w:rPr>
          <w:rFonts w:ascii="宋体" w:hAnsi="宋体" w:eastAsia="宋体" w:cs="宋体"/>
          <w:color w:val="auto"/>
          <w:sz w:val="28"/>
          <w:szCs w:val="28"/>
        </w:rPr>
      </w:pPr>
      <w:bookmarkStart w:id="66" w:name="_Toc20096"/>
      <w:r>
        <w:rPr>
          <w:rFonts w:hint="eastAsia" w:ascii="宋体" w:hAnsi="宋体" w:eastAsia="宋体" w:cs="宋体"/>
          <w:color w:val="auto"/>
          <w:sz w:val="28"/>
          <w:szCs w:val="28"/>
        </w:rPr>
        <w:t>8</w:t>
      </w:r>
      <w:r>
        <w:rPr>
          <w:rFonts w:ascii="宋体" w:hAnsi="宋体" w:eastAsia="宋体" w:cs="宋体"/>
          <w:color w:val="auto"/>
          <w:sz w:val="28"/>
          <w:szCs w:val="28"/>
        </w:rPr>
        <w:t>.</w:t>
      </w:r>
      <w:r>
        <w:rPr>
          <w:rFonts w:hint="eastAsia" w:ascii="宋体" w:hAnsi="宋体" w:eastAsia="宋体" w:cs="宋体"/>
          <w:color w:val="auto"/>
          <w:sz w:val="28"/>
          <w:szCs w:val="28"/>
        </w:rPr>
        <w:t>质疑和投诉</w:t>
      </w:r>
      <w:bookmarkEnd w:id="66"/>
    </w:p>
    <w:p w14:paraId="013FC8AC">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8</w:t>
      </w:r>
      <w:r>
        <w:rPr>
          <w:rFonts w:ascii="宋体" w:hAnsi="宋体" w:eastAsia="宋体" w:cs="宋体"/>
          <w:color w:val="auto"/>
          <w:kern w:val="1"/>
          <w:sz w:val="21"/>
          <w:szCs w:val="21"/>
        </w:rPr>
        <w:t xml:space="preserve">.1 </w:t>
      </w:r>
      <w:r>
        <w:rPr>
          <w:rFonts w:hint="eastAsia" w:ascii="宋体" w:hAnsi="宋体" w:eastAsia="宋体" w:cs="宋体"/>
          <w:color w:val="auto"/>
          <w:kern w:val="1"/>
          <w:sz w:val="21"/>
          <w:szCs w:val="21"/>
        </w:rPr>
        <w:t>供应商对政府采购活动事项有疑问的，可以向采购人或者采购代理机构提出询问，采购人或者采购代理机构应当在</w:t>
      </w:r>
      <w:r>
        <w:rPr>
          <w:rFonts w:ascii="宋体" w:hAnsi="宋体" w:eastAsia="宋体" w:cs="宋体"/>
          <w:color w:val="auto"/>
          <w:kern w:val="1"/>
          <w:sz w:val="21"/>
          <w:szCs w:val="21"/>
        </w:rPr>
        <w:t>3</w:t>
      </w:r>
      <w:r>
        <w:rPr>
          <w:rFonts w:hint="eastAsia" w:ascii="宋体" w:hAnsi="宋体" w:eastAsia="宋体" w:cs="宋体"/>
          <w:color w:val="auto"/>
          <w:kern w:val="1"/>
          <w:sz w:val="21"/>
          <w:szCs w:val="21"/>
        </w:rPr>
        <w:t>个工作日内对供应商依法提出的询问作出答复。</w:t>
      </w:r>
    </w:p>
    <w:p w14:paraId="49F2C469">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8</w:t>
      </w:r>
      <w:r>
        <w:rPr>
          <w:rFonts w:ascii="宋体" w:hAnsi="宋体" w:eastAsia="宋体" w:cs="宋体"/>
          <w:color w:val="auto"/>
          <w:kern w:val="1"/>
          <w:sz w:val="21"/>
          <w:szCs w:val="21"/>
        </w:rPr>
        <w:t xml:space="preserve">.2 </w:t>
      </w:r>
      <w:r>
        <w:rPr>
          <w:rFonts w:hint="eastAsia" w:ascii="宋体" w:hAnsi="宋体" w:eastAsia="宋体" w:cs="宋体"/>
          <w:color w:val="auto"/>
          <w:kern w:val="1"/>
          <w:sz w:val="21"/>
          <w:szCs w:val="21"/>
        </w:rPr>
        <w:t>供应商认为采购过程和中标结果使自己的合法权益受到损害的，可以在知道或者应知其权益受到损害之日起</w:t>
      </w:r>
      <w:r>
        <w:rPr>
          <w:rFonts w:ascii="宋体" w:hAnsi="宋体" w:eastAsia="宋体" w:cs="宋体"/>
          <w:color w:val="auto"/>
          <w:kern w:val="1"/>
          <w:sz w:val="21"/>
          <w:szCs w:val="21"/>
        </w:rPr>
        <w:t>7</w:t>
      </w:r>
      <w:r>
        <w:rPr>
          <w:rFonts w:hint="eastAsia" w:ascii="宋体" w:hAnsi="宋体" w:eastAsia="宋体" w:cs="宋体"/>
          <w:color w:val="auto"/>
          <w:kern w:val="1"/>
          <w:sz w:val="21"/>
          <w:szCs w:val="21"/>
        </w:rPr>
        <w:t>个工作日内，以书面形式向采购人或采购代理机构提出质疑，但需对质疑内容的真实性承担责任。</w:t>
      </w:r>
    </w:p>
    <w:p w14:paraId="3E78CE51">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8</w:t>
      </w:r>
      <w:r>
        <w:rPr>
          <w:rFonts w:ascii="宋体" w:hAnsi="宋体" w:eastAsia="宋体" w:cs="宋体"/>
          <w:color w:val="auto"/>
          <w:kern w:val="1"/>
          <w:sz w:val="21"/>
          <w:szCs w:val="21"/>
        </w:rPr>
        <w:t xml:space="preserve">.3 </w:t>
      </w:r>
      <w:r>
        <w:rPr>
          <w:rFonts w:hint="eastAsia" w:ascii="宋体" w:hAnsi="宋体" w:eastAsia="宋体" w:cs="宋体"/>
          <w:color w:val="auto"/>
          <w:kern w:val="1"/>
          <w:sz w:val="21"/>
          <w:szCs w:val="21"/>
        </w:rPr>
        <w:t>采购人或采购代理机构在受到供应商的书面质疑后</w:t>
      </w:r>
      <w:r>
        <w:rPr>
          <w:rFonts w:ascii="宋体" w:hAnsi="宋体" w:eastAsia="宋体" w:cs="宋体"/>
          <w:color w:val="auto"/>
          <w:kern w:val="1"/>
          <w:sz w:val="21"/>
          <w:szCs w:val="21"/>
        </w:rPr>
        <w:t>7</w:t>
      </w:r>
      <w:r>
        <w:rPr>
          <w:rFonts w:hint="eastAsia" w:ascii="宋体" w:hAnsi="宋体" w:eastAsia="宋体" w:cs="宋体"/>
          <w:color w:val="auto"/>
          <w:kern w:val="1"/>
          <w:sz w:val="21"/>
          <w:szCs w:val="21"/>
        </w:rPr>
        <w:t>个工作日内做出答复，并以书面形式通知质疑供应商，但答复的内容不涉及商业秘密。</w:t>
      </w:r>
    </w:p>
    <w:p w14:paraId="394A4266">
      <w:pPr>
        <w:spacing w:line="480" w:lineRule="exact"/>
        <w:ind w:firstLine="560"/>
        <w:rPr>
          <w:rFonts w:ascii="宋体" w:hAnsi="宋体" w:eastAsia="宋体" w:cs="宋体"/>
          <w:b/>
          <w:color w:val="auto"/>
          <w:kern w:val="1"/>
          <w:sz w:val="21"/>
          <w:szCs w:val="21"/>
        </w:rPr>
      </w:pPr>
      <w:r>
        <w:rPr>
          <w:rFonts w:hint="eastAsia" w:ascii="宋体" w:hAnsi="宋体" w:eastAsia="宋体" w:cs="宋体"/>
          <w:b/>
          <w:color w:val="auto"/>
          <w:kern w:val="1"/>
          <w:sz w:val="21"/>
          <w:szCs w:val="21"/>
        </w:rPr>
        <w:t>8</w:t>
      </w:r>
      <w:r>
        <w:rPr>
          <w:rFonts w:ascii="宋体" w:hAnsi="宋体" w:eastAsia="宋体" w:cs="宋体"/>
          <w:b/>
          <w:color w:val="auto"/>
          <w:kern w:val="1"/>
          <w:sz w:val="21"/>
          <w:szCs w:val="21"/>
        </w:rPr>
        <w:t>.</w:t>
      </w:r>
      <w:r>
        <w:rPr>
          <w:rFonts w:hint="eastAsia" w:ascii="宋体" w:hAnsi="宋体" w:eastAsia="宋体" w:cs="宋体"/>
          <w:b/>
          <w:color w:val="auto"/>
          <w:kern w:val="1"/>
          <w:sz w:val="21"/>
          <w:szCs w:val="21"/>
        </w:rPr>
        <w:t>4供应商质疑或投诉时，须由法定代表人（或自然人）或其委托代理人亲自提交书面的质疑书（投诉书），提交质疑书（投诉书）时须由提交方和接收方双方当面签收。质疑书（投诉书）中包括以下主要内容：</w:t>
      </w:r>
      <w:r>
        <w:rPr>
          <w:rFonts w:ascii="宋体" w:hAnsi="宋体" w:eastAsia="宋体" w:cs="宋体"/>
          <w:b/>
          <w:color w:val="auto"/>
          <w:kern w:val="1"/>
          <w:sz w:val="21"/>
          <w:szCs w:val="21"/>
        </w:rPr>
        <w:t xml:space="preserve"> </w:t>
      </w:r>
    </w:p>
    <w:p w14:paraId="72F0DD4C">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8</w:t>
      </w:r>
      <w:r>
        <w:rPr>
          <w:rFonts w:ascii="宋体" w:hAnsi="宋体" w:eastAsia="宋体" w:cs="宋体"/>
          <w:color w:val="auto"/>
          <w:kern w:val="1"/>
          <w:sz w:val="21"/>
          <w:szCs w:val="21"/>
        </w:rPr>
        <w:t>.</w:t>
      </w:r>
      <w:r>
        <w:rPr>
          <w:rFonts w:hint="eastAsia" w:ascii="宋体" w:hAnsi="宋体" w:eastAsia="宋体" w:cs="宋体"/>
          <w:color w:val="auto"/>
          <w:kern w:val="1"/>
          <w:sz w:val="21"/>
          <w:szCs w:val="21"/>
        </w:rPr>
        <w:t>4</w:t>
      </w:r>
      <w:r>
        <w:rPr>
          <w:rFonts w:ascii="宋体" w:hAnsi="宋体" w:eastAsia="宋体" w:cs="宋体"/>
          <w:color w:val="auto"/>
          <w:kern w:val="1"/>
          <w:sz w:val="21"/>
          <w:szCs w:val="21"/>
        </w:rPr>
        <w:t>.1</w:t>
      </w:r>
      <w:r>
        <w:rPr>
          <w:rFonts w:hint="eastAsia" w:ascii="宋体" w:hAnsi="宋体" w:eastAsia="宋体" w:cs="宋体"/>
          <w:color w:val="auto"/>
          <w:kern w:val="1"/>
          <w:sz w:val="21"/>
          <w:szCs w:val="21"/>
        </w:rPr>
        <w:t>质疑人（投诉人）和被质疑人（被投诉人）的名称、地址、电话、日期等；</w:t>
      </w:r>
    </w:p>
    <w:p w14:paraId="46C34C3F">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8</w:t>
      </w:r>
      <w:r>
        <w:rPr>
          <w:rFonts w:ascii="宋体" w:hAnsi="宋体" w:eastAsia="宋体" w:cs="宋体"/>
          <w:color w:val="auto"/>
          <w:kern w:val="1"/>
          <w:sz w:val="21"/>
          <w:szCs w:val="21"/>
        </w:rPr>
        <w:t>.</w:t>
      </w:r>
      <w:r>
        <w:rPr>
          <w:rFonts w:hint="eastAsia" w:ascii="宋体" w:hAnsi="宋体" w:eastAsia="宋体" w:cs="宋体"/>
          <w:color w:val="auto"/>
          <w:kern w:val="1"/>
          <w:sz w:val="21"/>
          <w:szCs w:val="21"/>
        </w:rPr>
        <w:t>4.2具体的质疑（投诉）对象、质疑（投诉）事项及事实依据等相关证明材料；</w:t>
      </w:r>
    </w:p>
    <w:p w14:paraId="4F9EA122">
      <w:pPr>
        <w:spacing w:line="480" w:lineRule="exact"/>
        <w:ind w:firstLine="560"/>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8.4.</w:t>
      </w:r>
      <w:r>
        <w:rPr>
          <w:rFonts w:ascii="宋体" w:hAnsi="宋体" w:eastAsia="宋体" w:cs="宋体"/>
          <w:color w:val="auto"/>
          <w:kern w:val="1"/>
          <w:sz w:val="21"/>
          <w:szCs w:val="21"/>
        </w:rPr>
        <w:t>3</w:t>
      </w:r>
      <w:r>
        <w:rPr>
          <w:rFonts w:hint="eastAsia" w:ascii="宋体" w:hAnsi="宋体" w:eastAsia="宋体" w:cs="宋体"/>
          <w:color w:val="auto"/>
          <w:kern w:val="1"/>
          <w:sz w:val="21"/>
          <w:szCs w:val="21"/>
        </w:rPr>
        <w:t>本项目要求实行实名制质疑（投诉）。质疑人（投诉人）为自然人的，质疑书（投诉书）须本人签字并附身份证复印件；质疑人（投诉人）为法人的，质疑书（投诉书）须由法定代表人签字并加盖单位公章；由委托代理人提交质疑书（投诉书）的，须附法定代表人（或自然人）签署的授权委托书。</w:t>
      </w:r>
    </w:p>
    <w:p w14:paraId="757D5739">
      <w:pPr>
        <w:pStyle w:val="29"/>
        <w:spacing w:before="120" w:after="120" w:line="480" w:lineRule="exact"/>
        <w:ind w:firstLine="280"/>
        <w:jc w:val="both"/>
        <w:rPr>
          <w:rFonts w:ascii="宋体" w:hAnsi="宋体" w:eastAsia="宋体" w:cs="宋体"/>
          <w:color w:val="auto"/>
          <w:sz w:val="28"/>
          <w:szCs w:val="28"/>
        </w:rPr>
      </w:pPr>
      <w:bookmarkStart w:id="67" w:name="_Toc13595"/>
      <w:r>
        <w:rPr>
          <w:rFonts w:hint="eastAsia" w:ascii="宋体" w:hAnsi="宋体" w:eastAsia="宋体" w:cs="宋体"/>
          <w:color w:val="auto"/>
          <w:sz w:val="28"/>
          <w:szCs w:val="28"/>
        </w:rPr>
        <w:t>9</w:t>
      </w:r>
      <w:r>
        <w:rPr>
          <w:rFonts w:ascii="宋体" w:hAnsi="宋体" w:eastAsia="宋体" w:cs="宋体"/>
          <w:color w:val="auto"/>
          <w:sz w:val="28"/>
          <w:szCs w:val="28"/>
        </w:rPr>
        <w:t>.</w:t>
      </w:r>
      <w:r>
        <w:rPr>
          <w:rFonts w:hint="eastAsia" w:ascii="宋体" w:hAnsi="宋体" w:eastAsia="宋体" w:cs="宋体"/>
          <w:color w:val="auto"/>
          <w:sz w:val="28"/>
          <w:szCs w:val="28"/>
        </w:rPr>
        <w:t>无效投标情形</w:t>
      </w:r>
      <w:bookmarkEnd w:id="67"/>
    </w:p>
    <w:p w14:paraId="69E43FF7">
      <w:pPr>
        <w:spacing w:line="480" w:lineRule="exact"/>
        <w:ind w:firstLine="560"/>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未按照本竞争性参数磋商文件评标办法中“初步评审的资格性检查和符合性检查”要求之一提供相关资料的，属于无效投标的情形。</w:t>
      </w:r>
    </w:p>
    <w:p w14:paraId="63997C72">
      <w:pPr>
        <w:pStyle w:val="29"/>
        <w:spacing w:before="120" w:after="120" w:line="480" w:lineRule="exact"/>
        <w:ind w:firstLine="280"/>
        <w:jc w:val="both"/>
        <w:rPr>
          <w:rFonts w:ascii="宋体" w:hAnsi="宋体" w:eastAsia="宋体" w:cs="宋体"/>
          <w:color w:val="auto"/>
          <w:sz w:val="28"/>
          <w:szCs w:val="28"/>
        </w:rPr>
      </w:pPr>
      <w:bookmarkStart w:id="68" w:name="_Toc5433"/>
      <w:r>
        <w:rPr>
          <w:rFonts w:ascii="宋体" w:hAnsi="宋体" w:eastAsia="宋体" w:cs="宋体"/>
          <w:color w:val="auto"/>
          <w:sz w:val="28"/>
          <w:szCs w:val="28"/>
        </w:rPr>
        <w:t>1</w:t>
      </w:r>
      <w:r>
        <w:rPr>
          <w:rFonts w:hint="eastAsia" w:ascii="宋体" w:hAnsi="宋体" w:eastAsia="宋体" w:cs="宋体"/>
          <w:color w:val="auto"/>
          <w:sz w:val="28"/>
          <w:szCs w:val="28"/>
        </w:rPr>
        <w:t>0</w:t>
      </w:r>
      <w:r>
        <w:rPr>
          <w:rFonts w:ascii="宋体" w:hAnsi="宋体" w:eastAsia="宋体" w:cs="宋体"/>
          <w:color w:val="auto"/>
          <w:sz w:val="28"/>
          <w:szCs w:val="28"/>
        </w:rPr>
        <w:t>.</w:t>
      </w:r>
      <w:r>
        <w:rPr>
          <w:rFonts w:hint="eastAsia" w:ascii="宋体" w:hAnsi="宋体" w:eastAsia="宋体" w:cs="宋体"/>
          <w:color w:val="auto"/>
          <w:sz w:val="28"/>
          <w:szCs w:val="28"/>
        </w:rPr>
        <w:t>废标条款</w:t>
      </w:r>
      <w:bookmarkEnd w:id="68"/>
    </w:p>
    <w:p w14:paraId="42522FF2">
      <w:pPr>
        <w:spacing w:line="480" w:lineRule="exact"/>
        <w:ind w:firstLine="560"/>
        <w:jc w:val="left"/>
        <w:rPr>
          <w:rFonts w:ascii="宋体" w:hAnsi="Calibri" w:eastAsia="宋体" w:cs="宋体"/>
          <w:color w:val="auto"/>
          <w:kern w:val="1"/>
          <w:sz w:val="21"/>
          <w:szCs w:val="21"/>
        </w:rPr>
      </w:pPr>
      <w:r>
        <w:rPr>
          <w:rFonts w:hint="eastAsia" w:ascii="宋体" w:hAnsi="宋体" w:eastAsia="宋体" w:cs="宋体"/>
          <w:color w:val="auto"/>
          <w:kern w:val="1"/>
          <w:sz w:val="21"/>
          <w:szCs w:val="21"/>
          <w:lang w:val="en-US" w:eastAsia="zh-CN"/>
        </w:rPr>
        <w:t>10</w:t>
      </w:r>
      <w:r>
        <w:rPr>
          <w:rFonts w:ascii="宋体" w:hAnsi="宋体" w:eastAsia="宋体" w:cs="宋体"/>
          <w:color w:val="auto"/>
          <w:kern w:val="1"/>
          <w:sz w:val="21"/>
          <w:szCs w:val="21"/>
        </w:rPr>
        <w:t xml:space="preserve">.1 </w:t>
      </w:r>
      <w:r>
        <w:rPr>
          <w:rFonts w:hint="eastAsia" w:ascii="宋体" w:hAnsi="宋体" w:eastAsia="宋体" w:cs="宋体"/>
          <w:color w:val="auto"/>
          <w:kern w:val="1"/>
          <w:sz w:val="21"/>
          <w:szCs w:val="21"/>
        </w:rPr>
        <w:t>对竞争性磋商文件作实质响应的供应商不足两家的（财库〔2015〕124号财政部关于政府采购竞争性磋商采购方式管理暂行办法有关问题的补充通知）；</w:t>
      </w:r>
    </w:p>
    <w:p w14:paraId="09960C82">
      <w:pPr>
        <w:spacing w:line="480" w:lineRule="exact"/>
        <w:ind w:firstLine="560"/>
        <w:jc w:val="left"/>
        <w:rPr>
          <w:rFonts w:ascii="宋体" w:hAnsi="Calibri" w:eastAsia="宋体" w:cs="宋体"/>
          <w:color w:val="auto"/>
          <w:kern w:val="1"/>
          <w:sz w:val="21"/>
          <w:szCs w:val="21"/>
        </w:rPr>
      </w:pPr>
      <w:r>
        <w:rPr>
          <w:rFonts w:hint="eastAsia" w:ascii="宋体" w:hAnsi="宋体" w:eastAsia="宋体" w:cs="宋体"/>
          <w:color w:val="auto"/>
          <w:kern w:val="1"/>
          <w:sz w:val="21"/>
          <w:szCs w:val="21"/>
          <w:lang w:val="en-US" w:eastAsia="zh-CN"/>
        </w:rPr>
        <w:t>10</w:t>
      </w:r>
      <w:r>
        <w:rPr>
          <w:rFonts w:ascii="宋体" w:hAnsi="宋体" w:eastAsia="宋体" w:cs="宋体"/>
          <w:color w:val="auto"/>
          <w:kern w:val="1"/>
          <w:sz w:val="21"/>
          <w:szCs w:val="21"/>
        </w:rPr>
        <w:t xml:space="preserve">.2 </w:t>
      </w:r>
      <w:r>
        <w:rPr>
          <w:rFonts w:hint="eastAsia" w:ascii="宋体" w:hAnsi="宋体" w:eastAsia="宋体" w:cs="宋体"/>
          <w:color w:val="auto"/>
          <w:kern w:val="1"/>
          <w:sz w:val="21"/>
          <w:szCs w:val="21"/>
        </w:rPr>
        <w:t>出现影响采购公正的违法、违规行为的；</w:t>
      </w:r>
    </w:p>
    <w:p w14:paraId="160B268C">
      <w:pPr>
        <w:spacing w:line="480" w:lineRule="exact"/>
        <w:ind w:firstLine="560"/>
        <w:jc w:val="left"/>
        <w:rPr>
          <w:rFonts w:ascii="宋体" w:hAnsi="Calibri" w:eastAsia="宋体" w:cs="宋体"/>
          <w:color w:val="auto"/>
          <w:kern w:val="1"/>
          <w:sz w:val="21"/>
          <w:szCs w:val="21"/>
        </w:rPr>
      </w:pPr>
      <w:r>
        <w:rPr>
          <w:rFonts w:hint="eastAsia" w:ascii="宋体" w:hAnsi="宋体" w:eastAsia="宋体" w:cs="宋体"/>
          <w:color w:val="auto"/>
          <w:kern w:val="1"/>
          <w:sz w:val="21"/>
          <w:szCs w:val="21"/>
          <w:lang w:val="en-US" w:eastAsia="zh-CN"/>
        </w:rPr>
        <w:t>10</w:t>
      </w:r>
      <w:r>
        <w:rPr>
          <w:rFonts w:ascii="宋体" w:hAnsi="宋体" w:eastAsia="宋体" w:cs="宋体"/>
          <w:color w:val="auto"/>
          <w:kern w:val="1"/>
          <w:sz w:val="21"/>
          <w:szCs w:val="21"/>
        </w:rPr>
        <w:t xml:space="preserve">.3 </w:t>
      </w:r>
      <w:r>
        <w:rPr>
          <w:rFonts w:hint="eastAsia" w:ascii="宋体" w:hAnsi="宋体" w:eastAsia="宋体" w:cs="宋体"/>
          <w:color w:val="auto"/>
          <w:kern w:val="1"/>
          <w:sz w:val="21"/>
          <w:szCs w:val="21"/>
        </w:rPr>
        <w:t>供应商的报价均超过了采购预算，采购人不能支付的；</w:t>
      </w:r>
    </w:p>
    <w:p w14:paraId="689FB604">
      <w:pPr>
        <w:spacing w:line="480" w:lineRule="exact"/>
        <w:ind w:firstLine="560"/>
        <w:jc w:val="left"/>
        <w:rPr>
          <w:rFonts w:hint="eastAsia" w:ascii="宋体" w:hAnsi="宋体" w:eastAsia="宋体" w:cs="宋体"/>
          <w:color w:val="auto"/>
          <w:kern w:val="1"/>
          <w:sz w:val="21"/>
          <w:szCs w:val="21"/>
        </w:rPr>
      </w:pPr>
      <w:r>
        <w:rPr>
          <w:rFonts w:hint="eastAsia" w:ascii="宋体" w:hAnsi="宋体" w:eastAsia="宋体" w:cs="宋体"/>
          <w:color w:val="auto"/>
          <w:kern w:val="1"/>
          <w:sz w:val="21"/>
          <w:szCs w:val="21"/>
          <w:lang w:val="en-US" w:eastAsia="zh-CN"/>
        </w:rPr>
        <w:t>10</w:t>
      </w:r>
      <w:r>
        <w:rPr>
          <w:rFonts w:ascii="宋体" w:hAnsi="宋体" w:eastAsia="宋体" w:cs="宋体"/>
          <w:color w:val="auto"/>
          <w:kern w:val="1"/>
          <w:sz w:val="21"/>
          <w:szCs w:val="21"/>
        </w:rPr>
        <w:t xml:space="preserve">.4 </w:t>
      </w:r>
      <w:r>
        <w:rPr>
          <w:rFonts w:hint="eastAsia" w:ascii="宋体" w:hAnsi="宋体" w:eastAsia="宋体" w:cs="宋体"/>
          <w:color w:val="auto"/>
          <w:kern w:val="1"/>
          <w:sz w:val="21"/>
          <w:szCs w:val="21"/>
        </w:rPr>
        <w:t>因重大变故，采购任务取消的。</w:t>
      </w:r>
    </w:p>
    <w:p w14:paraId="2FA13C6C">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53E0FE62">
      <w:pPr>
        <w:numPr>
          <w:ilvl w:val="0"/>
          <w:numId w:val="0"/>
        </w:numPr>
        <w:tabs>
          <w:tab w:val="center" w:pos="4624"/>
          <w:tab w:val="left" w:pos="7347"/>
        </w:tabs>
        <w:jc w:val="both"/>
        <w:outlineLvl w:val="9"/>
        <w:rPr>
          <w:rFonts w:hint="eastAsia" w:ascii="宋体" w:hAnsi="宋体" w:eastAsia="宋体"/>
          <w:b/>
          <w:color w:val="auto"/>
          <w:sz w:val="44"/>
          <w:szCs w:val="44"/>
          <w:lang w:val="en-US" w:eastAsia="zh-CN"/>
        </w:rPr>
      </w:pPr>
    </w:p>
    <w:p w14:paraId="00917C56">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06C70504">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48FE36E3">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1D5B04D3">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1D852735">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30C813DD">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122F5F78">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bookmarkStart w:id="69" w:name="_Toc29495"/>
    </w:p>
    <w:p w14:paraId="7C2B2818">
      <w:pPr>
        <w:numPr>
          <w:ilvl w:val="0"/>
          <w:numId w:val="0"/>
        </w:numPr>
        <w:tabs>
          <w:tab w:val="center" w:pos="4624"/>
          <w:tab w:val="left" w:pos="7347"/>
        </w:tabs>
        <w:jc w:val="center"/>
        <w:outlineLvl w:val="9"/>
        <w:rPr>
          <w:rFonts w:hint="eastAsia" w:ascii="宋体" w:hAnsi="宋体" w:eastAsia="宋体"/>
          <w:b/>
          <w:color w:val="auto"/>
          <w:sz w:val="44"/>
          <w:szCs w:val="44"/>
          <w:lang w:val="en-US" w:eastAsia="zh-CN"/>
        </w:rPr>
      </w:pPr>
    </w:p>
    <w:p w14:paraId="23E95628">
      <w:pPr>
        <w:numPr>
          <w:ilvl w:val="0"/>
          <w:numId w:val="0"/>
        </w:numPr>
        <w:tabs>
          <w:tab w:val="center" w:pos="4624"/>
          <w:tab w:val="left" w:pos="7347"/>
        </w:tabs>
        <w:jc w:val="center"/>
        <w:outlineLvl w:val="0"/>
        <w:rPr>
          <w:rFonts w:hint="eastAsia" w:ascii="宋体" w:hAnsi="宋体" w:eastAsia="宋体"/>
          <w:b/>
          <w:color w:val="auto"/>
          <w:sz w:val="44"/>
          <w:szCs w:val="44"/>
          <w:lang w:val="en-US" w:eastAsia="zh-CN"/>
        </w:rPr>
      </w:pPr>
      <w:r>
        <w:rPr>
          <w:rFonts w:hint="eastAsia" w:ascii="宋体" w:hAnsi="宋体" w:eastAsia="宋体"/>
          <w:b/>
          <w:color w:val="auto"/>
          <w:sz w:val="44"/>
          <w:szCs w:val="44"/>
          <w:lang w:val="en-US" w:eastAsia="zh-CN"/>
        </w:rPr>
        <w:t>第三章 评审办法</w:t>
      </w:r>
      <w:bookmarkEnd w:id="69"/>
    </w:p>
    <w:p w14:paraId="5E90F0EF">
      <w:pPr>
        <w:tabs>
          <w:tab w:val="center" w:pos="4624"/>
          <w:tab w:val="left" w:pos="7347"/>
        </w:tabs>
        <w:jc w:val="center"/>
        <w:outlineLvl w:val="9"/>
        <w:rPr>
          <w:rFonts w:ascii="宋体" w:hAnsi="宋体" w:eastAsia="宋体"/>
          <w:b/>
          <w:color w:val="auto"/>
          <w:sz w:val="44"/>
          <w:szCs w:val="44"/>
        </w:rPr>
      </w:pPr>
    </w:p>
    <w:p w14:paraId="5B42AE3C">
      <w:pPr>
        <w:keepNext w:val="0"/>
        <w:keepLines w:val="0"/>
        <w:pageBreakBefore w:val="0"/>
        <w:widowControl w:val="0"/>
        <w:kinsoku/>
        <w:wordWrap/>
        <w:overflowPunct/>
        <w:topLinePunct w:val="0"/>
        <w:autoSpaceDE/>
        <w:autoSpaceDN/>
        <w:bidi w:val="0"/>
        <w:adjustRightInd/>
        <w:snapToGrid w:val="0"/>
        <w:spacing w:line="460" w:lineRule="exact"/>
        <w:textAlignment w:val="auto"/>
        <w:outlineLvl w:val="1"/>
        <w:rPr>
          <w:rFonts w:ascii="宋体" w:hAnsi="Calibri" w:eastAsia="宋体" w:cs="Times New Roman"/>
          <w:b/>
          <w:color w:val="auto"/>
          <w:kern w:val="0"/>
          <w:sz w:val="21"/>
          <w:szCs w:val="21"/>
        </w:rPr>
      </w:pPr>
      <w:bookmarkStart w:id="70" w:name="_Toc18050"/>
      <w:bookmarkStart w:id="71" w:name="_Toc5690"/>
      <w:bookmarkStart w:id="72" w:name="_Toc22886"/>
      <w:bookmarkStart w:id="73" w:name="_Toc17139"/>
      <w:bookmarkStart w:id="74" w:name="_Toc24366"/>
      <w:bookmarkStart w:id="75" w:name="_Toc7003"/>
      <w:bookmarkStart w:id="76" w:name="OLE_LINK30"/>
      <w:bookmarkStart w:id="77" w:name="_Toc20320"/>
      <w:r>
        <w:rPr>
          <w:rFonts w:ascii="宋体" w:hAnsi="宋体" w:eastAsia="宋体" w:cs="Times New Roman"/>
          <w:b/>
          <w:color w:val="auto"/>
          <w:kern w:val="0"/>
          <w:sz w:val="21"/>
          <w:szCs w:val="21"/>
        </w:rPr>
        <w:t>1.</w:t>
      </w:r>
      <w:r>
        <w:rPr>
          <w:rFonts w:hint="eastAsia" w:ascii="宋体" w:hAnsi="宋体" w:eastAsia="宋体" w:cs="Times New Roman"/>
          <w:b/>
          <w:color w:val="auto"/>
          <w:kern w:val="0"/>
          <w:sz w:val="21"/>
          <w:szCs w:val="21"/>
        </w:rPr>
        <w:t>评审方法</w:t>
      </w:r>
      <w:bookmarkEnd w:id="70"/>
      <w:bookmarkEnd w:id="71"/>
      <w:bookmarkEnd w:id="72"/>
      <w:bookmarkEnd w:id="73"/>
      <w:bookmarkEnd w:id="74"/>
      <w:bookmarkEnd w:id="75"/>
    </w:p>
    <w:p w14:paraId="50B93B48">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color w:val="auto"/>
          <w:kern w:val="0"/>
          <w:sz w:val="21"/>
          <w:szCs w:val="21"/>
        </w:rPr>
      </w:pPr>
      <w:r>
        <w:rPr>
          <w:rFonts w:hint="eastAsia" w:ascii="宋体" w:hAnsi="宋体" w:eastAsia="宋体" w:cs="Times New Roman"/>
          <w:color w:val="auto"/>
          <w:kern w:val="0"/>
          <w:sz w:val="21"/>
          <w:szCs w:val="21"/>
        </w:rPr>
        <w:t>本次评审采用综合评分法。磋商小组将按综合评分表中规定的各项分值进行打分并计算出各供应商的综合得分，按得分由高到低推荐成交候选供应商排序的评审方法。</w:t>
      </w:r>
    </w:p>
    <w:p w14:paraId="2ACB4218">
      <w:pPr>
        <w:keepNext w:val="0"/>
        <w:keepLines w:val="0"/>
        <w:pageBreakBefore w:val="0"/>
        <w:widowControl w:val="0"/>
        <w:kinsoku/>
        <w:wordWrap/>
        <w:overflowPunct/>
        <w:topLinePunct w:val="0"/>
        <w:autoSpaceDE/>
        <w:autoSpaceDN/>
        <w:bidi w:val="0"/>
        <w:adjustRightInd/>
        <w:snapToGrid w:val="0"/>
        <w:spacing w:line="460" w:lineRule="exact"/>
        <w:textAlignment w:val="auto"/>
        <w:outlineLvl w:val="1"/>
        <w:rPr>
          <w:rFonts w:ascii="宋体" w:hAnsi="Calibri" w:eastAsia="宋体" w:cs="Times New Roman"/>
          <w:b/>
          <w:color w:val="auto"/>
          <w:kern w:val="0"/>
          <w:sz w:val="21"/>
          <w:szCs w:val="21"/>
        </w:rPr>
      </w:pPr>
      <w:bookmarkStart w:id="78" w:name="_Toc18238"/>
      <w:bookmarkStart w:id="79" w:name="_Toc1778"/>
      <w:bookmarkStart w:id="80" w:name="_Toc8806"/>
      <w:bookmarkStart w:id="81" w:name="_Toc24175"/>
      <w:bookmarkStart w:id="82" w:name="_Toc3397"/>
      <w:bookmarkStart w:id="83" w:name="_Toc6903"/>
      <w:r>
        <w:rPr>
          <w:rFonts w:ascii="宋体" w:hAnsi="宋体" w:eastAsia="宋体" w:cs="Times New Roman"/>
          <w:b/>
          <w:color w:val="auto"/>
          <w:kern w:val="0"/>
          <w:sz w:val="21"/>
          <w:szCs w:val="21"/>
        </w:rPr>
        <w:t>2.</w:t>
      </w:r>
      <w:r>
        <w:rPr>
          <w:rFonts w:hint="eastAsia" w:ascii="宋体" w:hAnsi="宋体" w:eastAsia="宋体" w:cs="Times New Roman"/>
          <w:b/>
          <w:color w:val="auto"/>
          <w:kern w:val="0"/>
          <w:sz w:val="21"/>
          <w:szCs w:val="21"/>
        </w:rPr>
        <w:t>评审标准</w:t>
      </w:r>
      <w:bookmarkEnd w:id="78"/>
      <w:bookmarkEnd w:id="79"/>
      <w:bookmarkEnd w:id="80"/>
      <w:bookmarkEnd w:id="81"/>
      <w:bookmarkEnd w:id="82"/>
      <w:bookmarkEnd w:id="83"/>
    </w:p>
    <w:p w14:paraId="065EB409">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2"/>
        <w:rPr>
          <w:rFonts w:ascii="宋体" w:hAnsi="Calibri" w:eastAsia="宋体" w:cs="Times New Roman"/>
          <w:color w:val="auto"/>
          <w:kern w:val="0"/>
          <w:sz w:val="21"/>
          <w:szCs w:val="21"/>
        </w:rPr>
      </w:pPr>
      <w:r>
        <w:rPr>
          <w:rFonts w:ascii="宋体" w:hAnsi="宋体" w:eastAsia="宋体" w:cs="Times New Roman"/>
          <w:color w:val="auto"/>
          <w:kern w:val="0"/>
          <w:sz w:val="21"/>
          <w:szCs w:val="21"/>
        </w:rPr>
        <w:t>2.1</w:t>
      </w:r>
      <w:r>
        <w:rPr>
          <w:rFonts w:hint="eastAsia" w:ascii="宋体" w:hAnsi="宋体" w:eastAsia="宋体" w:cs="Times New Roman"/>
          <w:b/>
          <w:color w:val="auto"/>
          <w:kern w:val="0"/>
          <w:sz w:val="21"/>
          <w:szCs w:val="21"/>
        </w:rPr>
        <w:t>资格性、符合性检查</w:t>
      </w:r>
    </w:p>
    <w:p w14:paraId="29E263FA">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hint="eastAsia" w:ascii="宋体" w:hAnsi="宋体" w:eastAsia="宋体" w:cs="Times New Roman"/>
          <w:color w:val="auto"/>
          <w:kern w:val="0"/>
          <w:sz w:val="21"/>
          <w:szCs w:val="21"/>
        </w:rPr>
      </w:pPr>
      <w:r>
        <w:rPr>
          <w:rFonts w:hint="eastAsia" w:ascii="宋体" w:hAnsi="宋体" w:eastAsia="宋体" w:cs="Times New Roman"/>
          <w:color w:val="auto"/>
          <w:kern w:val="0"/>
          <w:sz w:val="21"/>
          <w:szCs w:val="21"/>
        </w:rPr>
        <w:t>资格性、符合性检查评审标准：只有通过资格性、符合性检查的供应商，才能进入下一步评审。</w:t>
      </w:r>
    </w:p>
    <w:p w14:paraId="2F5B0BB6">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2"/>
        <w:rPr>
          <w:rFonts w:ascii="宋体" w:hAnsi="Calibri" w:eastAsia="宋体" w:cs="Times New Roman"/>
          <w:color w:val="auto"/>
          <w:kern w:val="0"/>
          <w:sz w:val="21"/>
          <w:szCs w:val="21"/>
        </w:rPr>
      </w:pPr>
      <w:r>
        <w:rPr>
          <w:rFonts w:ascii="宋体" w:hAnsi="宋体" w:eastAsia="宋体" w:cs="Times New Roman"/>
          <w:color w:val="auto"/>
          <w:kern w:val="0"/>
          <w:sz w:val="21"/>
          <w:szCs w:val="21"/>
        </w:rPr>
        <w:t xml:space="preserve">2.2 </w:t>
      </w:r>
      <w:r>
        <w:rPr>
          <w:rFonts w:hint="eastAsia" w:ascii="宋体" w:hAnsi="宋体" w:eastAsia="宋体" w:cs="Times New Roman"/>
          <w:color w:val="auto"/>
          <w:kern w:val="0"/>
          <w:sz w:val="21"/>
          <w:szCs w:val="21"/>
        </w:rPr>
        <w:t>详细评审标准</w:t>
      </w:r>
    </w:p>
    <w:p w14:paraId="0DC72C15">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color w:val="auto"/>
          <w:kern w:val="0"/>
          <w:sz w:val="21"/>
          <w:szCs w:val="21"/>
        </w:rPr>
      </w:pPr>
      <w:r>
        <w:rPr>
          <w:rFonts w:hint="eastAsia" w:ascii="宋体" w:hAnsi="宋体" w:eastAsia="宋体" w:cs="Times New Roman"/>
          <w:color w:val="auto"/>
          <w:kern w:val="0"/>
          <w:sz w:val="21"/>
          <w:szCs w:val="21"/>
        </w:rPr>
        <w:t>详细评审标准：见附表</w:t>
      </w:r>
      <w:r>
        <w:rPr>
          <w:rFonts w:ascii="宋体" w:hAnsi="宋体" w:eastAsia="宋体" w:cs="Times New Roman"/>
          <w:color w:val="auto"/>
          <w:kern w:val="0"/>
          <w:sz w:val="21"/>
          <w:szCs w:val="21"/>
        </w:rPr>
        <w:t>3</w:t>
      </w:r>
      <w:r>
        <w:rPr>
          <w:rFonts w:hint="eastAsia" w:ascii="宋体" w:hAnsi="Calibri" w:eastAsia="宋体" w:cs="Times New Roman"/>
          <w:color w:val="auto"/>
          <w:kern w:val="0"/>
          <w:sz w:val="21"/>
          <w:szCs w:val="21"/>
        </w:rPr>
        <w:t>“</w:t>
      </w:r>
      <w:r>
        <w:rPr>
          <w:rFonts w:hint="eastAsia" w:ascii="宋体" w:hAnsi="宋体" w:eastAsia="宋体" w:cs="Times New Roman"/>
          <w:color w:val="auto"/>
          <w:kern w:val="0"/>
          <w:sz w:val="21"/>
          <w:szCs w:val="21"/>
        </w:rPr>
        <w:t>综合评分表</w:t>
      </w:r>
      <w:r>
        <w:rPr>
          <w:rFonts w:hint="eastAsia" w:ascii="宋体" w:hAnsi="Calibri" w:eastAsia="宋体" w:cs="Times New Roman"/>
          <w:color w:val="auto"/>
          <w:kern w:val="0"/>
          <w:sz w:val="21"/>
          <w:szCs w:val="21"/>
        </w:rPr>
        <w:t>”</w:t>
      </w:r>
      <w:r>
        <w:rPr>
          <w:rFonts w:hint="eastAsia" w:ascii="宋体" w:hAnsi="宋体" w:eastAsia="宋体" w:cs="Times New Roman"/>
          <w:color w:val="auto"/>
          <w:kern w:val="0"/>
          <w:sz w:val="21"/>
          <w:szCs w:val="21"/>
        </w:rPr>
        <w:t>。</w:t>
      </w:r>
    </w:p>
    <w:p w14:paraId="426E0450">
      <w:pPr>
        <w:keepNext w:val="0"/>
        <w:keepLines w:val="0"/>
        <w:pageBreakBefore w:val="0"/>
        <w:widowControl w:val="0"/>
        <w:kinsoku/>
        <w:wordWrap/>
        <w:overflowPunct/>
        <w:topLinePunct w:val="0"/>
        <w:autoSpaceDE/>
        <w:autoSpaceDN/>
        <w:bidi w:val="0"/>
        <w:adjustRightInd/>
        <w:snapToGrid w:val="0"/>
        <w:spacing w:line="460" w:lineRule="exact"/>
        <w:textAlignment w:val="auto"/>
        <w:outlineLvl w:val="1"/>
        <w:rPr>
          <w:rFonts w:ascii="宋体" w:hAnsi="宋体" w:eastAsia="宋体" w:cs="Times New Roman"/>
          <w:b/>
          <w:color w:val="auto"/>
          <w:kern w:val="0"/>
          <w:sz w:val="21"/>
          <w:szCs w:val="21"/>
        </w:rPr>
      </w:pPr>
      <w:bookmarkStart w:id="84" w:name="_Toc27713"/>
      <w:bookmarkStart w:id="85" w:name="_Toc29920"/>
      <w:bookmarkStart w:id="86" w:name="_Toc12819"/>
      <w:bookmarkStart w:id="87" w:name="_Toc25919"/>
      <w:bookmarkStart w:id="88" w:name="_Toc8347"/>
      <w:bookmarkStart w:id="89" w:name="_Toc8980"/>
      <w:r>
        <w:rPr>
          <w:rFonts w:ascii="宋体" w:hAnsi="宋体" w:eastAsia="宋体" w:cs="Times New Roman"/>
          <w:b/>
          <w:color w:val="auto"/>
          <w:kern w:val="0"/>
          <w:sz w:val="21"/>
          <w:szCs w:val="21"/>
        </w:rPr>
        <w:t>3.</w:t>
      </w:r>
      <w:r>
        <w:rPr>
          <w:rFonts w:hint="eastAsia" w:ascii="宋体" w:hAnsi="宋体" w:eastAsia="宋体" w:cs="Times New Roman"/>
          <w:b/>
          <w:color w:val="auto"/>
          <w:kern w:val="0"/>
          <w:sz w:val="21"/>
          <w:szCs w:val="21"/>
        </w:rPr>
        <w:t>评审程序</w:t>
      </w:r>
      <w:bookmarkEnd w:id="84"/>
      <w:bookmarkEnd w:id="85"/>
      <w:bookmarkEnd w:id="86"/>
      <w:bookmarkEnd w:id="87"/>
      <w:bookmarkEnd w:id="88"/>
      <w:bookmarkEnd w:id="89"/>
    </w:p>
    <w:p w14:paraId="6C921133">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2"/>
        <w:rPr>
          <w:rFonts w:ascii="宋体" w:hAnsi="Calibri" w:eastAsia="宋体" w:cs="Times New Roman"/>
          <w:color w:val="auto"/>
          <w:kern w:val="0"/>
          <w:sz w:val="21"/>
          <w:szCs w:val="21"/>
        </w:rPr>
      </w:pPr>
      <w:r>
        <w:rPr>
          <w:rFonts w:ascii="宋体" w:hAnsi="宋体" w:eastAsia="宋体" w:cs="Times New Roman"/>
          <w:color w:val="auto"/>
          <w:kern w:val="0"/>
          <w:sz w:val="21"/>
          <w:szCs w:val="21"/>
        </w:rPr>
        <w:t>3.1</w:t>
      </w:r>
      <w:r>
        <w:rPr>
          <w:rFonts w:hint="eastAsia" w:ascii="宋体" w:hAnsi="宋体" w:eastAsia="宋体" w:cs="Times New Roman"/>
          <w:color w:val="auto"/>
          <w:kern w:val="0"/>
          <w:sz w:val="21"/>
          <w:szCs w:val="21"/>
        </w:rPr>
        <w:t>资格性、符合性检查</w:t>
      </w:r>
    </w:p>
    <w:p w14:paraId="67A81829">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color w:val="auto"/>
          <w:kern w:val="0"/>
          <w:sz w:val="21"/>
          <w:szCs w:val="21"/>
        </w:rPr>
      </w:pPr>
      <w:r>
        <w:rPr>
          <w:rFonts w:ascii="宋体" w:hAnsi="宋体" w:eastAsia="宋体" w:cs="Times New Roman"/>
          <w:color w:val="auto"/>
          <w:kern w:val="0"/>
          <w:sz w:val="21"/>
          <w:szCs w:val="21"/>
        </w:rPr>
        <w:t>3.1.1</w:t>
      </w:r>
      <w:r>
        <w:rPr>
          <w:rFonts w:hint="eastAsia" w:ascii="宋体" w:hAnsi="宋体" w:eastAsia="宋体" w:cs="Times New Roman"/>
          <w:color w:val="auto"/>
          <w:kern w:val="0"/>
          <w:sz w:val="21"/>
          <w:szCs w:val="21"/>
        </w:rPr>
        <w:t>磋商小组成员依据</w:t>
      </w:r>
      <w:r>
        <w:rPr>
          <w:rFonts w:ascii="宋体" w:hAnsi="宋体" w:eastAsia="宋体" w:cs="Times New Roman"/>
          <w:color w:val="auto"/>
          <w:kern w:val="0"/>
          <w:sz w:val="21"/>
          <w:szCs w:val="21"/>
        </w:rPr>
        <w:t>3.1.2</w:t>
      </w:r>
      <w:r>
        <w:rPr>
          <w:rFonts w:hint="eastAsia" w:ascii="宋体" w:hAnsi="宋体" w:eastAsia="宋体" w:cs="Times New Roman"/>
          <w:color w:val="auto"/>
          <w:kern w:val="0"/>
          <w:sz w:val="21"/>
          <w:szCs w:val="21"/>
        </w:rPr>
        <w:t>中的要求进行资格性、符合性检查。</w:t>
      </w:r>
    </w:p>
    <w:p w14:paraId="05142C52">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b w:val="0"/>
          <w:bCs/>
          <w:i w:val="0"/>
          <w:iCs w:val="0"/>
          <w:color w:val="auto"/>
          <w:kern w:val="0"/>
          <w:sz w:val="21"/>
          <w:szCs w:val="21"/>
        </w:rPr>
      </w:pPr>
      <w:r>
        <w:rPr>
          <w:rFonts w:ascii="宋体" w:hAnsi="宋体" w:eastAsia="宋体" w:cs="Times New Roman"/>
          <w:b w:val="0"/>
          <w:bCs/>
          <w:color w:val="auto"/>
          <w:kern w:val="0"/>
          <w:sz w:val="21"/>
          <w:szCs w:val="21"/>
        </w:rPr>
        <w:t>3.1.2</w:t>
      </w:r>
      <w:r>
        <w:rPr>
          <w:rFonts w:hint="eastAsia" w:ascii="宋体" w:hAnsi="宋体" w:eastAsia="宋体" w:cs="Times New Roman"/>
          <w:b w:val="0"/>
          <w:bCs/>
          <w:color w:val="auto"/>
          <w:kern w:val="0"/>
          <w:sz w:val="21"/>
          <w:szCs w:val="21"/>
        </w:rPr>
        <w:t>响应文件属下列情况之一的，磋商小组将在资格性、符合性检查时作为无效标处</w:t>
      </w:r>
      <w:r>
        <w:rPr>
          <w:rFonts w:hint="eastAsia" w:ascii="宋体" w:hAnsi="宋体" w:eastAsia="宋体" w:cs="Times New Roman"/>
          <w:b w:val="0"/>
          <w:bCs/>
          <w:i w:val="0"/>
          <w:iCs w:val="0"/>
          <w:color w:val="auto"/>
          <w:kern w:val="0"/>
          <w:sz w:val="21"/>
          <w:szCs w:val="21"/>
        </w:rPr>
        <w:t>理：</w:t>
      </w:r>
    </w:p>
    <w:p w14:paraId="2BE0D98A">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b w:val="0"/>
          <w:bCs/>
          <w:i w:val="0"/>
          <w:iCs w:val="0"/>
          <w:color w:val="auto"/>
          <w:kern w:val="0"/>
          <w:sz w:val="21"/>
          <w:szCs w:val="21"/>
        </w:rPr>
      </w:pPr>
      <w:r>
        <w:rPr>
          <w:rFonts w:hint="eastAsia" w:ascii="宋体" w:hAnsi="宋体" w:eastAsia="宋体" w:cs="Times New Roman"/>
          <w:b w:val="0"/>
          <w:bCs/>
          <w:i w:val="0"/>
          <w:iCs w:val="0"/>
          <w:color w:val="auto"/>
          <w:kern w:val="0"/>
          <w:sz w:val="21"/>
          <w:szCs w:val="21"/>
        </w:rPr>
        <w:t>（</w:t>
      </w:r>
      <w:r>
        <w:rPr>
          <w:rFonts w:ascii="宋体" w:hAnsi="宋体" w:eastAsia="宋体" w:cs="Times New Roman"/>
          <w:b w:val="0"/>
          <w:bCs/>
          <w:i w:val="0"/>
          <w:iCs w:val="0"/>
          <w:color w:val="auto"/>
          <w:kern w:val="0"/>
          <w:sz w:val="21"/>
          <w:szCs w:val="21"/>
        </w:rPr>
        <w:t>1</w:t>
      </w:r>
      <w:r>
        <w:rPr>
          <w:rFonts w:hint="eastAsia" w:ascii="宋体" w:hAnsi="宋体" w:eastAsia="宋体" w:cs="Times New Roman"/>
          <w:b w:val="0"/>
          <w:bCs/>
          <w:i w:val="0"/>
          <w:iCs w:val="0"/>
          <w:color w:val="auto"/>
          <w:kern w:val="0"/>
          <w:sz w:val="21"/>
          <w:szCs w:val="21"/>
        </w:rPr>
        <w:t>）响应文件</w:t>
      </w:r>
      <w:r>
        <w:rPr>
          <w:rFonts w:hint="eastAsia" w:ascii="宋体" w:hAnsi="宋体" w:eastAsia="宋体" w:cs="Times New Roman"/>
          <w:b w:val="0"/>
          <w:bCs/>
          <w:i w:val="0"/>
          <w:iCs w:val="0"/>
          <w:color w:val="auto"/>
          <w:kern w:val="0"/>
          <w:sz w:val="21"/>
          <w:szCs w:val="21"/>
          <w:lang w:val="en-US" w:eastAsia="zh-CN"/>
        </w:rPr>
        <w:t>无</w:t>
      </w:r>
      <w:r>
        <w:rPr>
          <w:rFonts w:hint="eastAsia" w:ascii="宋体" w:hAnsi="宋体" w:eastAsia="宋体" w:cs="Times New Roman"/>
          <w:b w:val="0"/>
          <w:bCs/>
          <w:i w:val="0"/>
          <w:iCs w:val="0"/>
          <w:color w:val="auto"/>
          <w:kern w:val="0"/>
          <w:sz w:val="21"/>
          <w:szCs w:val="21"/>
        </w:rPr>
        <w:t>供应商法定代表人或其委托代理人签字或签章和加盖公章的；</w:t>
      </w:r>
    </w:p>
    <w:p w14:paraId="78EFBE0F">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b w:val="0"/>
          <w:bCs/>
          <w:i w:val="0"/>
          <w:iCs w:val="0"/>
          <w:color w:val="auto"/>
          <w:kern w:val="0"/>
          <w:sz w:val="21"/>
          <w:szCs w:val="21"/>
        </w:rPr>
      </w:pPr>
      <w:r>
        <w:rPr>
          <w:rFonts w:hint="eastAsia" w:ascii="宋体" w:hAnsi="宋体" w:eastAsia="宋体" w:cs="Times New Roman"/>
          <w:b w:val="0"/>
          <w:bCs/>
          <w:i w:val="0"/>
          <w:iCs w:val="0"/>
          <w:color w:val="auto"/>
          <w:kern w:val="0"/>
          <w:sz w:val="21"/>
          <w:szCs w:val="21"/>
        </w:rPr>
        <w:t>（</w:t>
      </w:r>
      <w:r>
        <w:rPr>
          <w:rFonts w:ascii="宋体" w:hAnsi="宋体" w:eastAsia="宋体" w:cs="Times New Roman"/>
          <w:b w:val="0"/>
          <w:bCs/>
          <w:i w:val="0"/>
          <w:iCs w:val="0"/>
          <w:color w:val="auto"/>
          <w:kern w:val="0"/>
          <w:sz w:val="21"/>
          <w:szCs w:val="21"/>
        </w:rPr>
        <w:t>2</w:t>
      </w:r>
      <w:r>
        <w:rPr>
          <w:rFonts w:hint="eastAsia" w:ascii="宋体" w:hAnsi="宋体" w:eastAsia="宋体" w:cs="Times New Roman"/>
          <w:b w:val="0"/>
          <w:bCs/>
          <w:i w:val="0"/>
          <w:iCs w:val="0"/>
          <w:color w:val="auto"/>
          <w:kern w:val="0"/>
          <w:sz w:val="21"/>
          <w:szCs w:val="21"/>
        </w:rPr>
        <w:t>）不具备磋商文件中规定资格要求的；</w:t>
      </w:r>
    </w:p>
    <w:p w14:paraId="180F7619">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b w:val="0"/>
          <w:bCs/>
          <w:i w:val="0"/>
          <w:iCs w:val="0"/>
          <w:color w:val="auto"/>
          <w:kern w:val="0"/>
          <w:sz w:val="21"/>
          <w:szCs w:val="21"/>
        </w:rPr>
      </w:pPr>
      <w:r>
        <w:rPr>
          <w:rFonts w:hint="eastAsia" w:ascii="宋体" w:hAnsi="宋体" w:eastAsia="宋体" w:cs="Times New Roman"/>
          <w:b w:val="0"/>
          <w:bCs/>
          <w:i w:val="0"/>
          <w:iCs w:val="0"/>
          <w:color w:val="auto"/>
          <w:kern w:val="0"/>
          <w:sz w:val="21"/>
          <w:szCs w:val="21"/>
        </w:rPr>
        <w:t>（</w:t>
      </w:r>
      <w:r>
        <w:rPr>
          <w:rFonts w:ascii="宋体" w:hAnsi="宋体" w:eastAsia="宋体" w:cs="Times New Roman"/>
          <w:b w:val="0"/>
          <w:bCs/>
          <w:i w:val="0"/>
          <w:iCs w:val="0"/>
          <w:color w:val="auto"/>
          <w:kern w:val="0"/>
          <w:sz w:val="21"/>
          <w:szCs w:val="21"/>
        </w:rPr>
        <w:t>3</w:t>
      </w:r>
      <w:r>
        <w:rPr>
          <w:rFonts w:hint="eastAsia" w:ascii="宋体" w:hAnsi="宋体" w:eastAsia="宋体" w:cs="Times New Roman"/>
          <w:b w:val="0"/>
          <w:bCs/>
          <w:i w:val="0"/>
          <w:iCs w:val="0"/>
          <w:color w:val="auto"/>
          <w:kern w:val="0"/>
          <w:sz w:val="21"/>
          <w:szCs w:val="21"/>
        </w:rPr>
        <w:t>）不符合法律法规和磋商文件中规定的其它实质性要求的。</w:t>
      </w:r>
    </w:p>
    <w:p w14:paraId="30F0812B">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b w:val="0"/>
          <w:bCs/>
          <w:i w:val="0"/>
          <w:iCs w:val="0"/>
          <w:color w:val="auto"/>
          <w:kern w:val="0"/>
          <w:sz w:val="21"/>
          <w:szCs w:val="21"/>
        </w:rPr>
      </w:pPr>
      <w:r>
        <w:rPr>
          <w:rFonts w:hint="eastAsia" w:ascii="宋体" w:hAnsi="宋体" w:eastAsia="宋体" w:cs="Times New Roman"/>
          <w:b w:val="0"/>
          <w:bCs/>
          <w:i w:val="0"/>
          <w:iCs w:val="0"/>
          <w:color w:val="auto"/>
          <w:kern w:val="0"/>
          <w:sz w:val="21"/>
          <w:szCs w:val="21"/>
        </w:rPr>
        <w:t>具体表格详见附表</w:t>
      </w:r>
      <w:r>
        <w:rPr>
          <w:rFonts w:ascii="宋体" w:hAnsi="宋体" w:eastAsia="宋体" w:cs="Times New Roman"/>
          <w:b w:val="0"/>
          <w:bCs/>
          <w:i w:val="0"/>
          <w:iCs w:val="0"/>
          <w:color w:val="auto"/>
          <w:kern w:val="0"/>
          <w:sz w:val="21"/>
          <w:szCs w:val="21"/>
        </w:rPr>
        <w:t>1</w:t>
      </w:r>
      <w:r>
        <w:rPr>
          <w:rFonts w:hint="eastAsia" w:ascii="宋体" w:hAnsi="宋体" w:eastAsia="宋体" w:cs="Times New Roman"/>
          <w:b w:val="0"/>
          <w:bCs/>
          <w:i w:val="0"/>
          <w:iCs w:val="0"/>
          <w:color w:val="auto"/>
          <w:kern w:val="0"/>
          <w:sz w:val="21"/>
          <w:szCs w:val="21"/>
        </w:rPr>
        <w:t>、附表</w:t>
      </w:r>
      <w:r>
        <w:rPr>
          <w:rFonts w:ascii="宋体" w:hAnsi="宋体" w:eastAsia="宋体" w:cs="Times New Roman"/>
          <w:b w:val="0"/>
          <w:bCs/>
          <w:i w:val="0"/>
          <w:iCs w:val="0"/>
          <w:color w:val="auto"/>
          <w:kern w:val="0"/>
          <w:sz w:val="21"/>
          <w:szCs w:val="21"/>
        </w:rPr>
        <w:t>2</w:t>
      </w:r>
      <w:r>
        <w:rPr>
          <w:rFonts w:hint="eastAsia" w:ascii="宋体" w:hAnsi="宋体" w:eastAsia="宋体" w:cs="Times New Roman"/>
          <w:b w:val="0"/>
          <w:bCs/>
          <w:i w:val="0"/>
          <w:iCs w:val="0"/>
          <w:color w:val="auto"/>
          <w:kern w:val="0"/>
          <w:sz w:val="21"/>
          <w:szCs w:val="21"/>
        </w:rPr>
        <w:t>。</w:t>
      </w:r>
    </w:p>
    <w:p w14:paraId="56012DF5">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2"/>
        <w:rPr>
          <w:rFonts w:ascii="宋体" w:hAnsi="Calibri" w:eastAsia="宋体" w:cs="Times New Roman"/>
          <w:color w:val="auto"/>
          <w:kern w:val="0"/>
          <w:sz w:val="21"/>
          <w:szCs w:val="21"/>
        </w:rPr>
      </w:pPr>
      <w:r>
        <w:rPr>
          <w:rFonts w:ascii="宋体" w:hAnsi="宋体" w:eastAsia="宋体" w:cs="Times New Roman"/>
          <w:color w:val="auto"/>
          <w:kern w:val="0"/>
          <w:sz w:val="21"/>
          <w:szCs w:val="21"/>
        </w:rPr>
        <w:t>3.2</w:t>
      </w:r>
      <w:r>
        <w:rPr>
          <w:rFonts w:hint="eastAsia" w:ascii="宋体" w:hAnsi="宋体" w:eastAsia="宋体" w:cs="Times New Roman"/>
          <w:color w:val="auto"/>
          <w:kern w:val="0"/>
          <w:sz w:val="21"/>
          <w:szCs w:val="21"/>
        </w:rPr>
        <w:t>详细评审</w:t>
      </w:r>
    </w:p>
    <w:p w14:paraId="34F3C751">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color w:val="auto"/>
          <w:kern w:val="0"/>
          <w:sz w:val="21"/>
          <w:szCs w:val="21"/>
        </w:rPr>
      </w:pPr>
      <w:r>
        <w:rPr>
          <w:rFonts w:ascii="宋体" w:hAnsi="宋体" w:eastAsia="宋体" w:cs="Times New Roman"/>
          <w:color w:val="auto"/>
          <w:kern w:val="0"/>
          <w:sz w:val="21"/>
          <w:szCs w:val="21"/>
        </w:rPr>
        <w:t>3.2.1</w:t>
      </w:r>
      <w:r>
        <w:rPr>
          <w:rFonts w:hint="eastAsia" w:ascii="宋体" w:hAnsi="宋体" w:eastAsia="宋体" w:cs="Times New Roman"/>
          <w:color w:val="auto"/>
          <w:kern w:val="0"/>
          <w:sz w:val="21"/>
          <w:szCs w:val="21"/>
        </w:rPr>
        <w:t>磋商小组成员按附表</w:t>
      </w:r>
      <w:r>
        <w:rPr>
          <w:rFonts w:ascii="宋体" w:hAnsi="宋体" w:eastAsia="宋体" w:cs="Times New Roman"/>
          <w:color w:val="auto"/>
          <w:kern w:val="0"/>
          <w:sz w:val="21"/>
          <w:szCs w:val="21"/>
        </w:rPr>
        <w:t>3</w:t>
      </w:r>
      <w:r>
        <w:rPr>
          <w:rFonts w:hint="eastAsia" w:ascii="宋体" w:hAnsi="Calibri" w:eastAsia="宋体" w:cs="Times New Roman"/>
          <w:color w:val="auto"/>
          <w:kern w:val="0"/>
          <w:sz w:val="21"/>
          <w:szCs w:val="21"/>
        </w:rPr>
        <w:t>“</w:t>
      </w:r>
      <w:r>
        <w:rPr>
          <w:rFonts w:hint="eastAsia" w:ascii="宋体" w:hAnsi="宋体" w:eastAsia="宋体" w:cs="Times New Roman"/>
          <w:color w:val="auto"/>
          <w:kern w:val="0"/>
          <w:sz w:val="21"/>
          <w:szCs w:val="21"/>
        </w:rPr>
        <w:t>综合评分表</w:t>
      </w:r>
      <w:r>
        <w:rPr>
          <w:rFonts w:hint="eastAsia" w:ascii="宋体" w:hAnsi="Calibri" w:eastAsia="宋体" w:cs="Times New Roman"/>
          <w:color w:val="auto"/>
          <w:kern w:val="0"/>
          <w:sz w:val="21"/>
          <w:szCs w:val="21"/>
        </w:rPr>
        <w:t>”</w:t>
      </w:r>
      <w:r>
        <w:rPr>
          <w:rFonts w:hint="eastAsia" w:ascii="宋体" w:hAnsi="宋体" w:eastAsia="宋体" w:cs="Times New Roman"/>
          <w:color w:val="auto"/>
          <w:kern w:val="0"/>
          <w:sz w:val="21"/>
          <w:szCs w:val="21"/>
        </w:rPr>
        <w:t>规定的评分因素进行综合评分。</w:t>
      </w:r>
    </w:p>
    <w:p w14:paraId="686F6FBA">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Calibri" w:eastAsia="宋体" w:cs="Times New Roman"/>
          <w:color w:val="auto"/>
          <w:kern w:val="0"/>
          <w:sz w:val="21"/>
          <w:szCs w:val="21"/>
        </w:rPr>
      </w:pPr>
      <w:r>
        <w:rPr>
          <w:rFonts w:ascii="宋体" w:hAnsi="宋体" w:eastAsia="宋体" w:cs="Times New Roman"/>
          <w:color w:val="auto"/>
          <w:kern w:val="0"/>
          <w:sz w:val="21"/>
          <w:szCs w:val="21"/>
        </w:rPr>
        <w:t>3.2.2</w:t>
      </w:r>
      <w:r>
        <w:rPr>
          <w:rFonts w:hint="eastAsia" w:ascii="宋体" w:hAnsi="宋体" w:eastAsia="宋体" w:cs="Times New Roman"/>
          <w:color w:val="auto"/>
          <w:kern w:val="0"/>
          <w:sz w:val="21"/>
          <w:szCs w:val="21"/>
        </w:rPr>
        <w:t>磋商小组发现供应商的报价明显低于其他供应商报价，使得其报价可能低于其成本的，应当要求该供应商作出书面说明并提供相应的证明材料。供应商不能合理说明或者不能提供相应证明材料的，由磋商小组认定该供应商以低于成本报价恶性竞争，其竞标作废标处理。</w:t>
      </w:r>
    </w:p>
    <w:p w14:paraId="41BBDDFE">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3"/>
        <w:rPr>
          <w:rFonts w:ascii="宋体" w:hAnsi="宋体" w:eastAsia="宋体" w:cs="Times New Roman"/>
          <w:color w:val="auto"/>
          <w:kern w:val="0"/>
          <w:sz w:val="21"/>
          <w:szCs w:val="21"/>
        </w:rPr>
      </w:pPr>
      <w:r>
        <w:rPr>
          <w:rFonts w:hint="eastAsia" w:ascii="宋体" w:hAnsi="宋体" w:eastAsia="宋体" w:cs="Times New Roman"/>
          <w:color w:val="auto"/>
          <w:kern w:val="0"/>
          <w:sz w:val="21"/>
          <w:szCs w:val="21"/>
        </w:rPr>
        <w:t>3.2.3价格分评审办法：</w:t>
      </w:r>
    </w:p>
    <w:p w14:paraId="74E2483C">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宋体" w:eastAsia="宋体" w:cs="Times New Roman"/>
          <w:color w:val="auto"/>
          <w:kern w:val="0"/>
          <w:sz w:val="21"/>
          <w:szCs w:val="21"/>
        </w:rPr>
      </w:pPr>
      <w:r>
        <w:rPr>
          <w:rFonts w:hint="eastAsia" w:ascii="宋体" w:hAnsi="宋体" w:eastAsia="宋体" w:cs="Times New Roman"/>
          <w:color w:val="auto"/>
          <w:kern w:val="0"/>
          <w:sz w:val="21"/>
          <w:szCs w:val="21"/>
        </w:rPr>
        <w:t>综合评分法中的价格分统一采用低价优先法计算，即满足磋商文件要求且最后报价最低的供应商的价格为磋商基准价其价格分为满分。其他供应商得价格分统一按照下列公式计算：</w:t>
      </w:r>
    </w:p>
    <w:p w14:paraId="63DC9596">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hint="default" w:ascii="宋体" w:hAnsi="宋体" w:eastAsia="宋体" w:cs="Times New Roman"/>
          <w:b/>
          <w:color w:val="auto"/>
          <w:kern w:val="0"/>
          <w:sz w:val="21"/>
          <w:szCs w:val="21"/>
          <w:lang w:val="en-US"/>
        </w:rPr>
      </w:pPr>
      <w:r>
        <w:rPr>
          <w:rFonts w:hint="eastAsia" w:ascii="宋体" w:hAnsi="宋体" w:eastAsia="宋体" w:cs="Times New Roman"/>
          <w:color w:val="auto"/>
          <w:kern w:val="0"/>
          <w:sz w:val="21"/>
          <w:szCs w:val="21"/>
        </w:rPr>
        <w:t>磋商报价得分=（磋商基准价/最后磋商报价）×</w:t>
      </w:r>
      <w:r>
        <w:rPr>
          <w:rFonts w:hint="eastAsia" w:ascii="宋体" w:hAnsi="宋体" w:eastAsia="宋体" w:cs="Times New Roman"/>
          <w:color w:val="auto"/>
          <w:kern w:val="0"/>
          <w:sz w:val="21"/>
          <w:szCs w:val="21"/>
          <w:lang w:val="en-US" w:eastAsia="zh-CN"/>
        </w:rPr>
        <w:t>20</w:t>
      </w:r>
    </w:p>
    <w:p w14:paraId="7F235D8F">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宋体" w:eastAsia="宋体" w:cs="Times New Roman"/>
          <w:color w:val="auto"/>
          <w:kern w:val="0"/>
          <w:sz w:val="21"/>
          <w:szCs w:val="21"/>
        </w:rPr>
      </w:pPr>
      <w:r>
        <w:rPr>
          <w:rFonts w:ascii="宋体" w:hAnsi="宋体" w:eastAsia="宋体" w:cs="Arial"/>
          <w:color w:val="auto"/>
          <w:kern w:val="0"/>
          <w:sz w:val="21"/>
          <w:szCs w:val="21"/>
        </w:rPr>
        <w:t>项目评审过程中，不得去掉最后报价中的最高报价和最低报价。</w:t>
      </w:r>
    </w:p>
    <w:p w14:paraId="72019FFB">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2"/>
        <w:rPr>
          <w:rFonts w:ascii="宋体" w:hAnsi="宋体" w:eastAsia="宋体" w:cs="Times New Roman"/>
          <w:color w:val="auto"/>
          <w:kern w:val="0"/>
          <w:sz w:val="21"/>
          <w:szCs w:val="21"/>
        </w:rPr>
      </w:pPr>
      <w:r>
        <w:rPr>
          <w:rFonts w:hint="eastAsia" w:ascii="宋体" w:hAnsi="宋体" w:eastAsia="宋体" w:cs="Times New Roman"/>
          <w:color w:val="auto"/>
          <w:kern w:val="0"/>
          <w:sz w:val="21"/>
          <w:szCs w:val="21"/>
        </w:rPr>
        <w:t>3.3统分原则</w:t>
      </w:r>
    </w:p>
    <w:p w14:paraId="53790BB7">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rPr>
          <w:rFonts w:ascii="宋体" w:hAnsi="宋体" w:eastAsia="宋体" w:cs="Times New Roman"/>
          <w:color w:val="auto"/>
          <w:kern w:val="0"/>
          <w:sz w:val="21"/>
          <w:szCs w:val="21"/>
        </w:rPr>
      </w:pPr>
      <w:r>
        <w:rPr>
          <w:rFonts w:hint="eastAsia" w:ascii="宋体" w:hAnsi="宋体" w:eastAsia="宋体" w:cs="Times New Roman"/>
          <w:color w:val="auto"/>
          <w:kern w:val="0"/>
          <w:sz w:val="21"/>
          <w:szCs w:val="21"/>
        </w:rPr>
        <w:t>3.3.1磋商小组应首先对各供应商响应文件进行评审，各分档评分中间采用插入法评分（小数点保留二位），由各小组成员自主评分并签字确认。</w:t>
      </w:r>
    </w:p>
    <w:p w14:paraId="771E0758">
      <w:pPr>
        <w:keepNext w:val="0"/>
        <w:keepLines w:val="0"/>
        <w:pageBreakBefore w:val="0"/>
        <w:widowControl w:val="0"/>
        <w:kinsoku/>
        <w:wordWrap/>
        <w:overflowPunct/>
        <w:topLinePunct w:val="0"/>
        <w:autoSpaceDE/>
        <w:autoSpaceDN/>
        <w:bidi w:val="0"/>
        <w:adjustRightInd/>
        <w:snapToGrid w:val="0"/>
        <w:spacing w:line="460" w:lineRule="exact"/>
        <w:ind w:firstLine="493" w:firstLineChars="235"/>
        <w:textAlignment w:val="auto"/>
        <w:outlineLvl w:val="3"/>
        <w:rPr>
          <w:rFonts w:ascii="宋体" w:hAnsi="宋体" w:eastAsia="宋体" w:cs="Times New Roman"/>
          <w:color w:val="auto"/>
          <w:kern w:val="0"/>
          <w:sz w:val="21"/>
          <w:szCs w:val="21"/>
        </w:rPr>
      </w:pPr>
      <w:r>
        <w:rPr>
          <w:rFonts w:hint="eastAsia" w:ascii="宋体" w:hAnsi="宋体" w:eastAsia="宋体" w:cs="Times New Roman"/>
          <w:color w:val="auto"/>
          <w:kern w:val="0"/>
          <w:sz w:val="21"/>
          <w:szCs w:val="21"/>
        </w:rPr>
        <w:t>3.3.2报价分值按公式计算，小数点后保留两位。</w:t>
      </w:r>
    </w:p>
    <w:p w14:paraId="4CBEC661">
      <w:pPr>
        <w:keepNext w:val="0"/>
        <w:keepLines w:val="0"/>
        <w:pageBreakBefore w:val="0"/>
        <w:widowControl w:val="0"/>
        <w:kinsoku/>
        <w:wordWrap/>
        <w:overflowPunct/>
        <w:topLinePunct w:val="0"/>
        <w:autoSpaceDE/>
        <w:autoSpaceDN/>
        <w:bidi w:val="0"/>
        <w:adjustRightInd/>
        <w:snapToGrid w:val="0"/>
        <w:spacing w:line="500" w:lineRule="exact"/>
        <w:ind w:left="420" w:leftChars="200" w:firstLine="71" w:firstLineChars="34"/>
        <w:textAlignment w:val="auto"/>
        <w:rPr>
          <w:rFonts w:hint="eastAsia" w:ascii="宋体" w:hAnsi="宋体" w:eastAsia="宋体" w:cs="Times New Roman"/>
          <w:color w:val="auto"/>
          <w:kern w:val="0"/>
          <w:sz w:val="21"/>
          <w:szCs w:val="21"/>
        </w:rPr>
      </w:pPr>
      <w:r>
        <w:rPr>
          <w:rFonts w:hint="eastAsia" w:ascii="宋体" w:hAnsi="宋体" w:eastAsia="宋体" w:cs="Times New Roman"/>
          <w:color w:val="auto"/>
          <w:kern w:val="0"/>
          <w:sz w:val="21"/>
          <w:szCs w:val="21"/>
        </w:rPr>
        <w:t>3.3.3统计分数原则：所有磋商小组成员打分的算术平均值为供应商的最后得分（保留小数点后两位）。3.3.4将综合评分从高到低排序</w:t>
      </w:r>
      <w:r>
        <w:rPr>
          <w:rFonts w:hint="eastAsia" w:ascii="宋体" w:hAnsi="宋体" w:eastAsia="宋体" w:cs="Times New Roman"/>
          <w:color w:val="auto"/>
          <w:kern w:val="0"/>
          <w:sz w:val="21"/>
          <w:szCs w:val="21"/>
          <w:lang w:eastAsia="zh-CN"/>
        </w:rPr>
        <w:t>。</w:t>
      </w:r>
      <w:r>
        <w:rPr>
          <w:rFonts w:hint="eastAsia" w:ascii="宋体" w:hAnsi="宋体" w:eastAsia="宋体" w:cs="Times New Roman"/>
          <w:color w:val="auto"/>
          <w:kern w:val="0"/>
          <w:sz w:val="21"/>
          <w:szCs w:val="21"/>
        </w:rPr>
        <w:t>得分相同的，按最后报价由低到高顺序排列</w:t>
      </w:r>
      <w:r>
        <w:rPr>
          <w:rFonts w:hint="eastAsia" w:ascii="宋体" w:hAnsi="宋体" w:eastAsia="宋体" w:cs="Times New Roman"/>
          <w:color w:val="auto"/>
          <w:kern w:val="0"/>
          <w:sz w:val="21"/>
          <w:szCs w:val="21"/>
          <w:lang w:eastAsia="zh-CN"/>
        </w:rPr>
        <w:t>；</w:t>
      </w:r>
      <w:r>
        <w:rPr>
          <w:rFonts w:hint="eastAsia" w:ascii="宋体" w:hAnsi="宋体" w:eastAsia="宋体" w:cs="Times New Roman"/>
          <w:color w:val="auto"/>
          <w:kern w:val="0"/>
          <w:sz w:val="21"/>
          <w:szCs w:val="21"/>
        </w:rPr>
        <w:t>得分且竞标报价相同的，按技术优劣顺序排列。</w:t>
      </w:r>
      <w:bookmarkEnd w:id="76"/>
    </w:p>
    <w:p w14:paraId="536A24F1">
      <w:pPr>
        <w:adjustRightInd w:val="0"/>
        <w:snapToGrid w:val="0"/>
        <w:spacing w:line="360" w:lineRule="auto"/>
        <w:ind w:firstLine="482" w:firstLineChars="200"/>
        <w:jc w:val="center"/>
        <w:rPr>
          <w:rFonts w:ascii="宋体" w:hAnsi="宋体" w:eastAsia="宋体" w:cs="Courier New"/>
          <w:b/>
          <w:color w:val="auto"/>
          <w:kern w:val="1"/>
          <w:sz w:val="24"/>
        </w:rPr>
      </w:pPr>
    </w:p>
    <w:p w14:paraId="00CB9101">
      <w:pPr>
        <w:adjustRightInd w:val="0"/>
        <w:snapToGrid w:val="0"/>
        <w:spacing w:line="360" w:lineRule="auto"/>
        <w:ind w:firstLine="482" w:firstLineChars="200"/>
        <w:jc w:val="center"/>
        <w:rPr>
          <w:rFonts w:ascii="宋体" w:hAnsi="宋体" w:eastAsia="宋体" w:cs="Courier New"/>
          <w:b/>
          <w:color w:val="auto"/>
          <w:kern w:val="1"/>
          <w:sz w:val="24"/>
        </w:rPr>
      </w:pPr>
    </w:p>
    <w:p w14:paraId="1CACF7D4">
      <w:pPr>
        <w:adjustRightInd w:val="0"/>
        <w:snapToGrid w:val="0"/>
        <w:spacing w:line="360" w:lineRule="auto"/>
        <w:ind w:firstLine="482" w:firstLineChars="200"/>
        <w:jc w:val="center"/>
        <w:rPr>
          <w:rFonts w:ascii="宋体" w:hAnsi="宋体" w:eastAsia="宋体" w:cs="Courier New"/>
          <w:b/>
          <w:color w:val="auto"/>
          <w:kern w:val="1"/>
          <w:sz w:val="24"/>
        </w:rPr>
      </w:pPr>
    </w:p>
    <w:p w14:paraId="775069F3">
      <w:pPr>
        <w:adjustRightInd w:val="0"/>
        <w:snapToGrid w:val="0"/>
        <w:spacing w:line="360" w:lineRule="auto"/>
        <w:ind w:firstLine="482" w:firstLineChars="200"/>
        <w:jc w:val="center"/>
        <w:rPr>
          <w:rFonts w:ascii="宋体" w:hAnsi="宋体" w:eastAsia="宋体" w:cs="Courier New"/>
          <w:b/>
          <w:color w:val="auto"/>
          <w:kern w:val="1"/>
          <w:sz w:val="24"/>
        </w:rPr>
      </w:pPr>
    </w:p>
    <w:p w14:paraId="751DABC9">
      <w:pPr>
        <w:adjustRightInd w:val="0"/>
        <w:snapToGrid w:val="0"/>
        <w:spacing w:line="360" w:lineRule="auto"/>
        <w:ind w:firstLine="482" w:firstLineChars="200"/>
        <w:jc w:val="center"/>
        <w:rPr>
          <w:rFonts w:ascii="宋体" w:hAnsi="宋体" w:eastAsia="宋体" w:cs="Courier New"/>
          <w:b/>
          <w:color w:val="auto"/>
          <w:kern w:val="1"/>
          <w:sz w:val="24"/>
        </w:rPr>
      </w:pPr>
    </w:p>
    <w:p w14:paraId="0747DD65">
      <w:pPr>
        <w:adjustRightInd w:val="0"/>
        <w:snapToGrid w:val="0"/>
        <w:spacing w:line="360" w:lineRule="auto"/>
        <w:ind w:firstLine="482" w:firstLineChars="200"/>
        <w:jc w:val="center"/>
        <w:rPr>
          <w:rFonts w:ascii="宋体" w:hAnsi="宋体" w:eastAsia="宋体" w:cs="Courier New"/>
          <w:b/>
          <w:color w:val="auto"/>
          <w:kern w:val="1"/>
          <w:sz w:val="24"/>
        </w:rPr>
      </w:pPr>
    </w:p>
    <w:p w14:paraId="16A06E9E">
      <w:pPr>
        <w:adjustRightInd w:val="0"/>
        <w:snapToGrid w:val="0"/>
        <w:spacing w:line="360" w:lineRule="auto"/>
        <w:ind w:firstLine="482" w:firstLineChars="200"/>
        <w:jc w:val="center"/>
        <w:rPr>
          <w:rFonts w:ascii="宋体" w:hAnsi="宋体" w:eastAsia="宋体" w:cs="Courier New"/>
          <w:b/>
          <w:color w:val="auto"/>
          <w:kern w:val="1"/>
          <w:sz w:val="24"/>
        </w:rPr>
      </w:pPr>
    </w:p>
    <w:p w14:paraId="5A481457">
      <w:pPr>
        <w:adjustRightInd w:val="0"/>
        <w:snapToGrid w:val="0"/>
        <w:spacing w:line="360" w:lineRule="auto"/>
        <w:ind w:firstLine="482" w:firstLineChars="200"/>
        <w:jc w:val="center"/>
        <w:rPr>
          <w:rFonts w:ascii="宋体" w:hAnsi="宋体" w:eastAsia="宋体" w:cs="Courier New"/>
          <w:b/>
          <w:color w:val="auto"/>
          <w:kern w:val="1"/>
          <w:sz w:val="24"/>
        </w:rPr>
      </w:pPr>
    </w:p>
    <w:p w14:paraId="0090A77E">
      <w:pPr>
        <w:pStyle w:val="21"/>
        <w:ind w:left="0" w:leftChars="0" w:firstLine="0" w:firstLineChars="0"/>
        <w:rPr>
          <w:color w:val="auto"/>
        </w:rPr>
      </w:pPr>
      <w:bookmarkStart w:id="90" w:name="_Toc3290"/>
      <w:bookmarkStart w:id="91" w:name="_Toc29260"/>
    </w:p>
    <w:p w14:paraId="124F86A6">
      <w:pPr>
        <w:pStyle w:val="21"/>
        <w:ind w:left="0" w:leftChars="0" w:firstLine="0" w:firstLineChars="0"/>
        <w:rPr>
          <w:color w:val="auto"/>
        </w:rPr>
      </w:pPr>
    </w:p>
    <w:p w14:paraId="422F882C">
      <w:pPr>
        <w:pStyle w:val="21"/>
        <w:ind w:left="0" w:leftChars="0" w:firstLine="0" w:firstLineChars="0"/>
        <w:rPr>
          <w:color w:val="auto"/>
        </w:rPr>
      </w:pPr>
    </w:p>
    <w:p w14:paraId="2105276E">
      <w:pPr>
        <w:pStyle w:val="21"/>
        <w:ind w:left="0" w:leftChars="0" w:firstLine="0" w:firstLineChars="0"/>
        <w:rPr>
          <w:color w:val="auto"/>
        </w:rPr>
      </w:pPr>
    </w:p>
    <w:p w14:paraId="44DDFBF6">
      <w:pPr>
        <w:pStyle w:val="21"/>
        <w:ind w:left="0" w:leftChars="0" w:firstLine="0" w:firstLineChars="0"/>
        <w:rPr>
          <w:color w:val="auto"/>
        </w:rPr>
      </w:pPr>
    </w:p>
    <w:p w14:paraId="2C33CC1D">
      <w:pPr>
        <w:pStyle w:val="21"/>
        <w:ind w:left="0" w:leftChars="0" w:firstLine="0" w:firstLineChars="0"/>
        <w:rPr>
          <w:color w:val="auto"/>
        </w:rPr>
      </w:pPr>
    </w:p>
    <w:p w14:paraId="119FEA9B">
      <w:pPr>
        <w:pStyle w:val="21"/>
        <w:ind w:left="0" w:leftChars="0" w:firstLine="0" w:firstLineChars="0"/>
        <w:rPr>
          <w:color w:val="auto"/>
        </w:rPr>
      </w:pPr>
    </w:p>
    <w:p w14:paraId="5D6778D4">
      <w:pPr>
        <w:pStyle w:val="21"/>
        <w:ind w:left="0" w:leftChars="0" w:firstLine="0" w:firstLineChars="0"/>
        <w:rPr>
          <w:color w:val="auto"/>
        </w:rPr>
      </w:pPr>
    </w:p>
    <w:p w14:paraId="59CF602E">
      <w:pPr>
        <w:pStyle w:val="21"/>
        <w:ind w:left="0" w:leftChars="0" w:firstLine="0" w:firstLineChars="0"/>
        <w:rPr>
          <w:color w:val="auto"/>
        </w:rPr>
      </w:pPr>
    </w:p>
    <w:p w14:paraId="38CBA949">
      <w:pPr>
        <w:pStyle w:val="21"/>
        <w:ind w:left="0" w:leftChars="0" w:firstLine="0" w:firstLineChars="0"/>
        <w:rPr>
          <w:color w:val="auto"/>
        </w:rPr>
      </w:pPr>
    </w:p>
    <w:p w14:paraId="0ECD94F4">
      <w:pPr>
        <w:pStyle w:val="21"/>
        <w:ind w:left="0" w:leftChars="0" w:firstLine="0" w:firstLineChars="0"/>
        <w:rPr>
          <w:color w:val="auto"/>
        </w:rPr>
      </w:pPr>
    </w:p>
    <w:p w14:paraId="5A35C49F">
      <w:pPr>
        <w:pStyle w:val="21"/>
        <w:ind w:left="0" w:leftChars="0" w:firstLine="0" w:firstLineChars="0"/>
        <w:rPr>
          <w:color w:val="auto"/>
        </w:rPr>
      </w:pPr>
    </w:p>
    <w:p w14:paraId="35E229A8">
      <w:pPr>
        <w:pStyle w:val="21"/>
        <w:ind w:left="0" w:leftChars="0" w:firstLine="0" w:firstLineChars="0"/>
        <w:rPr>
          <w:color w:val="auto"/>
        </w:rPr>
      </w:pPr>
    </w:p>
    <w:p w14:paraId="7ADD8AAA">
      <w:pPr>
        <w:pStyle w:val="21"/>
        <w:ind w:left="0" w:leftChars="0" w:firstLine="0" w:firstLineChars="0"/>
        <w:rPr>
          <w:color w:val="auto"/>
        </w:rPr>
      </w:pPr>
    </w:p>
    <w:p w14:paraId="14C8AB5E">
      <w:pPr>
        <w:pStyle w:val="21"/>
        <w:ind w:left="0" w:leftChars="0" w:firstLine="0" w:firstLineChars="0"/>
        <w:rPr>
          <w:color w:val="auto"/>
        </w:rPr>
      </w:pPr>
    </w:p>
    <w:p w14:paraId="1E8CD6E6">
      <w:pPr>
        <w:pStyle w:val="21"/>
        <w:ind w:left="0" w:leftChars="0" w:firstLine="0" w:firstLineChars="0"/>
        <w:rPr>
          <w:color w:val="auto"/>
        </w:rPr>
      </w:pPr>
    </w:p>
    <w:p w14:paraId="63B1E3CC">
      <w:pPr>
        <w:pStyle w:val="21"/>
        <w:ind w:left="0" w:leftChars="0" w:firstLine="0" w:firstLineChars="0"/>
        <w:rPr>
          <w:color w:val="auto"/>
        </w:rPr>
      </w:pPr>
    </w:p>
    <w:p w14:paraId="41B41A9A">
      <w:pPr>
        <w:pStyle w:val="21"/>
        <w:ind w:left="0" w:leftChars="0" w:firstLine="0" w:firstLineChars="0"/>
        <w:rPr>
          <w:color w:val="auto"/>
        </w:rPr>
      </w:pPr>
    </w:p>
    <w:p w14:paraId="7622E733">
      <w:pPr>
        <w:pStyle w:val="21"/>
        <w:ind w:left="0" w:leftChars="0" w:firstLine="0" w:firstLineChars="0"/>
        <w:rPr>
          <w:color w:val="auto"/>
        </w:rPr>
      </w:pPr>
    </w:p>
    <w:p w14:paraId="32DF6658">
      <w:pPr>
        <w:adjustRightInd w:val="0"/>
        <w:snapToGrid w:val="0"/>
        <w:spacing w:line="360" w:lineRule="auto"/>
        <w:jc w:val="both"/>
        <w:outlineLvl w:val="9"/>
        <w:rPr>
          <w:rFonts w:hint="eastAsia" w:ascii="宋体" w:hAnsi="宋体" w:eastAsia="宋体" w:cs="Courier New"/>
          <w:b/>
          <w:color w:val="auto"/>
          <w:kern w:val="1"/>
          <w:sz w:val="24"/>
          <w:lang w:val="en-US" w:eastAsia="zh-CN"/>
        </w:rPr>
      </w:pPr>
      <w:bookmarkStart w:id="92" w:name="_Toc17098"/>
      <w:bookmarkStart w:id="93" w:name="_Toc16985"/>
    </w:p>
    <w:p w14:paraId="4CCBC984">
      <w:pPr>
        <w:adjustRightInd w:val="0"/>
        <w:snapToGrid w:val="0"/>
        <w:spacing w:line="360" w:lineRule="auto"/>
        <w:jc w:val="center"/>
        <w:outlineLvl w:val="0"/>
        <w:rPr>
          <w:rFonts w:hint="eastAsia" w:ascii="宋体" w:hAnsi="宋体" w:eastAsia="宋体" w:cs="Courier New"/>
          <w:b/>
          <w:color w:val="auto"/>
          <w:kern w:val="1"/>
          <w:sz w:val="24"/>
          <w:lang w:val="en-US" w:eastAsia="zh-CN"/>
        </w:rPr>
      </w:pPr>
      <w:bookmarkStart w:id="94" w:name="_Toc15644"/>
      <w:r>
        <w:rPr>
          <w:rFonts w:hint="eastAsia" w:ascii="宋体" w:hAnsi="宋体" w:eastAsia="宋体" w:cs="Courier New"/>
          <w:b/>
          <w:color w:val="auto"/>
          <w:kern w:val="1"/>
          <w:sz w:val="24"/>
          <w:lang w:val="en-US" w:eastAsia="zh-CN"/>
        </w:rPr>
        <w:t>附表1：资格性评审检查表</w:t>
      </w:r>
      <w:bookmarkEnd w:id="77"/>
      <w:bookmarkEnd w:id="90"/>
      <w:bookmarkEnd w:id="91"/>
      <w:bookmarkEnd w:id="92"/>
      <w:bookmarkEnd w:id="93"/>
      <w:bookmarkEnd w:id="94"/>
    </w:p>
    <w:p w14:paraId="68D2732D">
      <w:pPr>
        <w:pStyle w:val="8"/>
        <w:rPr>
          <w:color w:val="auto"/>
          <w:sz w:val="21"/>
          <w:szCs w:val="21"/>
        </w:rPr>
      </w:pPr>
      <w:r>
        <w:rPr>
          <w:rFonts w:hint="eastAsia" w:ascii="宋体" w:hAnsi="宋体" w:eastAsia="宋体" w:cs="Times New Roman"/>
          <w:color w:val="auto"/>
          <w:kern w:val="0"/>
          <w:sz w:val="21"/>
          <w:szCs w:val="21"/>
        </w:rPr>
        <w:t>项目名称：</w:t>
      </w:r>
      <w:r>
        <w:rPr>
          <w:rFonts w:ascii="宋体" w:hAnsi="宋体" w:eastAsia="宋体" w:cs="Times New Roman"/>
          <w:color w:val="auto"/>
          <w:kern w:val="0"/>
          <w:sz w:val="21"/>
          <w:szCs w:val="21"/>
          <w:u w:val="single"/>
        </w:rPr>
        <w:t xml:space="preserve">               </w:t>
      </w:r>
      <w:r>
        <w:rPr>
          <w:rFonts w:ascii="宋体" w:hAnsi="宋体" w:eastAsia="宋体" w:cs="Times New Roman"/>
          <w:color w:val="auto"/>
          <w:kern w:val="0"/>
          <w:sz w:val="21"/>
          <w:szCs w:val="21"/>
        </w:rPr>
        <w:t xml:space="preserve">     </w:t>
      </w:r>
      <w:r>
        <w:rPr>
          <w:rFonts w:hint="eastAsia" w:ascii="宋体" w:hAnsi="宋体" w:eastAsia="宋体" w:cs="Times New Roman"/>
          <w:color w:val="auto"/>
          <w:kern w:val="0"/>
          <w:sz w:val="21"/>
          <w:szCs w:val="21"/>
        </w:rPr>
        <w:t>地点：</w:t>
      </w:r>
      <w:r>
        <w:rPr>
          <w:rFonts w:ascii="宋体" w:hAnsi="宋体" w:eastAsia="宋体" w:cs="Times New Roman"/>
          <w:color w:val="auto"/>
          <w:kern w:val="0"/>
          <w:sz w:val="21"/>
          <w:szCs w:val="21"/>
          <w:u w:val="single"/>
        </w:rPr>
        <w:t xml:space="preserve">                   </w:t>
      </w:r>
      <w:r>
        <w:rPr>
          <w:rFonts w:ascii="宋体" w:hAnsi="宋体" w:eastAsia="宋体" w:cs="Times New Roman"/>
          <w:color w:val="auto"/>
          <w:kern w:val="0"/>
          <w:sz w:val="21"/>
          <w:szCs w:val="21"/>
          <w:u w:val="none"/>
        </w:rPr>
        <w:t xml:space="preserve">  </w:t>
      </w:r>
      <w:r>
        <w:rPr>
          <w:rFonts w:hint="eastAsia" w:ascii="宋体" w:hAnsi="宋体" w:eastAsia="宋体" w:cs="Times New Roman"/>
          <w:color w:val="auto"/>
          <w:kern w:val="0"/>
          <w:sz w:val="21"/>
          <w:szCs w:val="21"/>
          <w:u w:val="none"/>
          <w:lang w:val="en-US" w:eastAsia="zh-CN"/>
        </w:rPr>
        <w:t xml:space="preserve">   </w:t>
      </w:r>
      <w:r>
        <w:rPr>
          <w:rFonts w:hint="eastAsia" w:ascii="宋体" w:hAnsi="宋体" w:eastAsia="宋体" w:cs="Times New Roman"/>
          <w:color w:val="auto"/>
          <w:kern w:val="0"/>
          <w:sz w:val="21"/>
          <w:szCs w:val="21"/>
        </w:rPr>
        <w:t>时间：</w:t>
      </w:r>
      <w:r>
        <w:rPr>
          <w:rFonts w:ascii="宋体" w:hAnsi="宋体" w:eastAsia="宋体" w:cs="Times New Roman"/>
          <w:color w:val="auto"/>
          <w:kern w:val="0"/>
          <w:sz w:val="21"/>
          <w:szCs w:val="21"/>
        </w:rPr>
        <w:t xml:space="preserve"> </w:t>
      </w:r>
      <w:r>
        <w:rPr>
          <w:rFonts w:ascii="宋体" w:hAnsi="宋体" w:eastAsia="宋体" w:cs="Times New Roman"/>
          <w:color w:val="auto"/>
          <w:kern w:val="0"/>
          <w:sz w:val="21"/>
          <w:szCs w:val="21"/>
          <w:u w:val="single"/>
        </w:rPr>
        <w:t xml:space="preserve">     </w:t>
      </w:r>
      <w:r>
        <w:rPr>
          <w:rFonts w:ascii="宋体" w:hAnsi="宋体" w:eastAsia="宋体" w:cs="Times New Roman"/>
          <w:color w:val="auto"/>
          <w:kern w:val="0"/>
          <w:sz w:val="21"/>
          <w:szCs w:val="21"/>
        </w:rPr>
        <w:t xml:space="preserve"> </w:t>
      </w:r>
      <w:r>
        <w:rPr>
          <w:rFonts w:hint="eastAsia" w:ascii="宋体" w:hAnsi="宋体" w:eastAsia="宋体" w:cs="Times New Roman"/>
          <w:color w:val="auto"/>
          <w:kern w:val="0"/>
          <w:sz w:val="21"/>
          <w:szCs w:val="21"/>
        </w:rPr>
        <w:t>年</w:t>
      </w:r>
      <w:r>
        <w:rPr>
          <w:rFonts w:ascii="宋体" w:hAnsi="宋体" w:eastAsia="宋体" w:cs="Times New Roman"/>
          <w:color w:val="auto"/>
          <w:kern w:val="0"/>
          <w:sz w:val="21"/>
          <w:szCs w:val="21"/>
          <w:u w:val="single"/>
        </w:rPr>
        <w:t xml:space="preserve"> </w:t>
      </w:r>
      <w:r>
        <w:rPr>
          <w:rFonts w:hint="eastAsia" w:ascii="宋体" w:hAnsi="宋体" w:eastAsia="宋体" w:cs="Times New Roman"/>
          <w:color w:val="auto"/>
          <w:kern w:val="0"/>
          <w:sz w:val="21"/>
          <w:szCs w:val="21"/>
          <w:u w:val="single"/>
          <w:lang w:val="en-US" w:eastAsia="zh-CN"/>
        </w:rPr>
        <w:t xml:space="preserve">    </w:t>
      </w:r>
      <w:r>
        <w:rPr>
          <w:rFonts w:ascii="宋体" w:hAnsi="宋体" w:eastAsia="宋体" w:cs="Times New Roman"/>
          <w:color w:val="auto"/>
          <w:kern w:val="0"/>
          <w:sz w:val="21"/>
          <w:szCs w:val="21"/>
          <w:u w:val="single"/>
        </w:rPr>
        <w:t xml:space="preserve">  </w:t>
      </w:r>
      <w:r>
        <w:rPr>
          <w:rFonts w:hint="eastAsia" w:ascii="宋体" w:hAnsi="宋体" w:eastAsia="宋体" w:cs="Times New Roman"/>
          <w:color w:val="auto"/>
          <w:kern w:val="0"/>
          <w:sz w:val="21"/>
          <w:szCs w:val="21"/>
        </w:rPr>
        <w:t>月</w:t>
      </w:r>
      <w:r>
        <w:rPr>
          <w:rFonts w:ascii="宋体" w:hAnsi="宋体" w:eastAsia="宋体" w:cs="Times New Roman"/>
          <w:color w:val="auto"/>
          <w:kern w:val="0"/>
          <w:sz w:val="21"/>
          <w:szCs w:val="21"/>
          <w:u w:val="single"/>
        </w:rPr>
        <w:t xml:space="preserve">   </w:t>
      </w:r>
      <w:r>
        <w:rPr>
          <w:rFonts w:hint="eastAsia" w:ascii="宋体" w:hAnsi="宋体" w:eastAsia="宋体" w:cs="Times New Roman"/>
          <w:color w:val="auto"/>
          <w:kern w:val="0"/>
          <w:sz w:val="21"/>
          <w:szCs w:val="21"/>
          <w:u w:val="single"/>
          <w:lang w:val="en-US" w:eastAsia="zh-CN"/>
        </w:rPr>
        <w:t xml:space="preserve">   </w:t>
      </w:r>
    </w:p>
    <w:tbl>
      <w:tblPr>
        <w:tblStyle w:val="47"/>
        <w:tblW w:w="107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5"/>
        <w:gridCol w:w="3189"/>
        <w:gridCol w:w="6678"/>
      </w:tblGrid>
      <w:tr w14:paraId="69EC6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65" w:type="dxa"/>
            <w:shd w:val="clear" w:color="auto" w:fill="auto"/>
            <w:vAlign w:val="top"/>
          </w:tcPr>
          <w:p w14:paraId="1D8FE99B">
            <w:pPr>
              <w:pStyle w:val="46"/>
              <w:keepNext w:val="0"/>
              <w:keepLines w:val="0"/>
              <w:pageBreakBefore w:val="0"/>
              <w:widowControl w:val="0"/>
              <w:kinsoku/>
              <w:wordWrap/>
              <w:overflowPunct/>
              <w:topLinePunct w:val="0"/>
              <w:autoSpaceDE w:val="0"/>
              <w:autoSpaceDN w:val="0"/>
              <w:bidi w:val="0"/>
              <w:adjustRightInd/>
              <w:snapToGrid/>
              <w:spacing w:line="400" w:lineRule="exact"/>
              <w:ind w:left="0" w:leftChars="0" w:right="0" w:rightChars="0" w:firstLine="0" w:firstLineChars="0"/>
              <w:jc w:val="center"/>
              <w:textAlignment w:val="auto"/>
              <w:rPr>
                <w:rFonts w:hint="eastAsia" w:ascii="宋体" w:hAnsi="宋体" w:eastAsia="宋体" w:cs="宋体"/>
                <w:b/>
                <w:color w:val="auto"/>
                <w:kern w:val="2"/>
                <w:sz w:val="21"/>
                <w:szCs w:val="24"/>
                <w:lang w:val="en-US" w:eastAsia="zh-CN" w:bidi="ar-SA"/>
              </w:rPr>
            </w:pPr>
            <w:r>
              <w:rPr>
                <w:rFonts w:hint="eastAsia" w:ascii="宋体" w:hAnsi="宋体" w:eastAsia="宋体" w:cs="宋体"/>
                <w:b/>
                <w:color w:val="auto"/>
                <w:sz w:val="21"/>
              </w:rPr>
              <w:t>条款号</w:t>
            </w:r>
          </w:p>
        </w:tc>
        <w:tc>
          <w:tcPr>
            <w:tcW w:w="3189" w:type="dxa"/>
          </w:tcPr>
          <w:p w14:paraId="192AD069">
            <w:pPr>
              <w:pStyle w:val="46"/>
              <w:keepNext w:val="0"/>
              <w:keepLines w:val="0"/>
              <w:pageBreakBefore w:val="0"/>
              <w:widowControl w:val="0"/>
              <w:kinsoku/>
              <w:wordWrap/>
              <w:overflowPunct/>
              <w:topLinePunct w:val="0"/>
              <w:autoSpaceDE w:val="0"/>
              <w:autoSpaceDN w:val="0"/>
              <w:bidi w:val="0"/>
              <w:adjustRightInd/>
              <w:snapToGrid/>
              <w:spacing w:line="400" w:lineRule="exact"/>
              <w:ind w:left="0" w:right="0" w:firstLine="0" w:firstLineChars="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评审因素</w:t>
            </w:r>
          </w:p>
        </w:tc>
        <w:tc>
          <w:tcPr>
            <w:tcW w:w="6678" w:type="dxa"/>
          </w:tcPr>
          <w:p w14:paraId="22222FC8">
            <w:pPr>
              <w:pStyle w:val="46"/>
              <w:keepNext w:val="0"/>
              <w:keepLines w:val="0"/>
              <w:pageBreakBefore w:val="0"/>
              <w:widowControl w:val="0"/>
              <w:kinsoku/>
              <w:wordWrap/>
              <w:overflowPunct/>
              <w:topLinePunct w:val="0"/>
              <w:autoSpaceDE w:val="0"/>
              <w:autoSpaceDN w:val="0"/>
              <w:bidi w:val="0"/>
              <w:adjustRightInd/>
              <w:snapToGrid/>
              <w:spacing w:line="400" w:lineRule="exact"/>
              <w:ind w:left="0" w:right="0" w:firstLine="0" w:firstLineChars="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评审标准</w:t>
            </w:r>
          </w:p>
        </w:tc>
      </w:tr>
      <w:tr w14:paraId="38233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jc w:val="center"/>
        </w:trPr>
        <w:tc>
          <w:tcPr>
            <w:tcW w:w="865" w:type="dxa"/>
            <w:vMerge w:val="restart"/>
            <w:shd w:val="clear" w:color="auto" w:fill="auto"/>
            <w:vAlign w:val="center"/>
          </w:tcPr>
          <w:p w14:paraId="22838E4C">
            <w:pPr>
              <w:keepNext w:val="0"/>
              <w:keepLines w:val="0"/>
              <w:pageBreakBefore w:val="0"/>
              <w:widowControl w:val="0"/>
              <w:kinsoku/>
              <w:wordWrap/>
              <w:overflowPunct/>
              <w:topLinePunct w:val="0"/>
              <w:bidi w:val="0"/>
              <w:adjustRightInd/>
              <w:snapToGrid/>
              <w:spacing w:before="100" w:beforeAutospacing="1" w:after="100" w:afterAutospacing="1" w:line="400" w:lineRule="exact"/>
              <w:jc w:val="center"/>
              <w:textAlignment w:val="auto"/>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1"/>
                <w:szCs w:val="24"/>
                <w:lang w:val="en-US" w:eastAsia="zh-CN" w:bidi="ar-SA"/>
              </w:rPr>
              <w:t>资格性</w:t>
            </w:r>
          </w:p>
          <w:p w14:paraId="433481FD">
            <w:pPr>
              <w:keepNext w:val="0"/>
              <w:keepLines w:val="0"/>
              <w:pageBreakBefore w:val="0"/>
              <w:widowControl w:val="0"/>
              <w:kinsoku/>
              <w:wordWrap/>
              <w:overflowPunct/>
              <w:topLinePunct w:val="0"/>
              <w:bidi w:val="0"/>
              <w:adjustRightInd/>
              <w:snapToGrid/>
              <w:spacing w:before="100" w:beforeAutospacing="1" w:after="100" w:afterAutospacing="1" w:line="400" w:lineRule="exact"/>
              <w:jc w:val="center"/>
              <w:textAlignment w:val="auto"/>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1"/>
                <w:szCs w:val="24"/>
                <w:lang w:val="en-US" w:eastAsia="zh-CN" w:bidi="ar-SA"/>
              </w:rPr>
              <w:t>评审</w:t>
            </w:r>
          </w:p>
        </w:tc>
        <w:tc>
          <w:tcPr>
            <w:tcW w:w="3189" w:type="dxa"/>
            <w:tcBorders>
              <w:bottom w:val="single" w:color="auto" w:sz="4" w:space="0"/>
            </w:tcBorders>
            <w:vAlign w:val="center"/>
          </w:tcPr>
          <w:p w14:paraId="1884DBE7">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center"/>
              <w:textAlignment w:val="auto"/>
              <w:rPr>
                <w:rFonts w:hint="eastAsia" w:ascii="宋体" w:hAnsi="宋体" w:eastAsia="宋体" w:cs="宋体"/>
                <w:b w:val="0"/>
                <w:color w:val="auto"/>
                <w:sz w:val="21"/>
                <w:szCs w:val="21"/>
                <w:lang w:val="en-US" w:eastAsia="zh-CN" w:bidi="zh-CN"/>
              </w:rPr>
            </w:pPr>
            <w:r>
              <w:rPr>
                <w:rFonts w:hint="eastAsia" w:ascii="宋体" w:hAnsi="宋体" w:eastAsia="宋体" w:cs="宋体"/>
                <w:b w:val="0"/>
                <w:color w:val="auto"/>
                <w:sz w:val="21"/>
                <w:szCs w:val="21"/>
              </w:rPr>
              <w:t>具有独立承担民事责任的能力</w:t>
            </w:r>
          </w:p>
        </w:tc>
        <w:tc>
          <w:tcPr>
            <w:tcW w:w="6678" w:type="dxa"/>
            <w:vAlign w:val="center"/>
          </w:tcPr>
          <w:p w14:paraId="6E4D733C">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Fonts w:hint="eastAsia" w:ascii="宋体" w:hAnsi="宋体" w:eastAsia="宋体" w:cs="宋体"/>
                <w:color w:val="auto"/>
                <w:sz w:val="21"/>
                <w:lang w:eastAsia="zh-CN"/>
              </w:rPr>
            </w:pPr>
            <w:r>
              <w:rPr>
                <w:rFonts w:hint="eastAsia" w:ascii="宋体" w:hAnsi="宋体" w:eastAsia="宋体" w:cs="宋体"/>
                <w:b w:val="0"/>
                <w:color w:val="auto"/>
                <w:sz w:val="21"/>
                <w:szCs w:val="21"/>
              </w:rPr>
              <w:t>提供法人或者其他组织的营业执照等证明文件</w:t>
            </w:r>
          </w:p>
        </w:tc>
      </w:tr>
      <w:tr w14:paraId="46463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jc w:val="center"/>
        </w:trPr>
        <w:tc>
          <w:tcPr>
            <w:tcW w:w="865" w:type="dxa"/>
            <w:vMerge w:val="continue"/>
            <w:vAlign w:val="center"/>
          </w:tcPr>
          <w:p w14:paraId="3BC6AE42">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center"/>
              <w:textAlignment w:val="auto"/>
              <w:rPr>
                <w:rFonts w:hint="eastAsia" w:ascii="宋体" w:hAnsi="宋体" w:eastAsia="宋体" w:cs="宋体"/>
                <w:b w:val="0"/>
                <w:color w:val="auto"/>
                <w:sz w:val="21"/>
                <w:szCs w:val="21"/>
                <w:lang w:val="en-US" w:eastAsia="zh-CN" w:bidi="zh-CN"/>
              </w:rPr>
            </w:pPr>
          </w:p>
        </w:tc>
        <w:tc>
          <w:tcPr>
            <w:tcW w:w="3189" w:type="dxa"/>
            <w:tcBorders>
              <w:bottom w:val="single" w:color="auto" w:sz="4" w:space="0"/>
            </w:tcBorders>
            <w:vAlign w:val="center"/>
          </w:tcPr>
          <w:p w14:paraId="18870691">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center"/>
              <w:textAlignment w:val="auto"/>
              <w:rPr>
                <w:rFonts w:hint="default"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bidi="zh-CN"/>
              </w:rPr>
              <w:t>具有良好的商业信誉和健全的财务会计制度</w:t>
            </w:r>
          </w:p>
        </w:tc>
        <w:tc>
          <w:tcPr>
            <w:tcW w:w="6678" w:type="dxa"/>
            <w:vAlign w:val="center"/>
          </w:tcPr>
          <w:p w14:paraId="07EC7816">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Style w:val="25"/>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color w:val="auto"/>
                <w:sz w:val="21"/>
                <w:szCs w:val="21"/>
                <w:lang w:val="en-US" w:eastAsia="zh-CN" w:bidi="zh-CN"/>
              </w:rPr>
              <w:t>提</w:t>
            </w:r>
            <w:r>
              <w:rPr>
                <w:rStyle w:val="25"/>
                <w:rFonts w:hint="eastAsia" w:ascii="宋体" w:hAnsi="宋体" w:eastAsia="宋体" w:cs="宋体"/>
                <w:b w:val="0"/>
                <w:bCs/>
                <w:color w:val="auto"/>
                <w:kern w:val="2"/>
                <w:sz w:val="21"/>
                <w:szCs w:val="21"/>
                <w:highlight w:val="none"/>
                <w:lang w:val="en-US" w:eastAsia="zh-CN" w:bidi="ar-SA"/>
              </w:rPr>
              <w:t>供2023年或2024年</w:t>
            </w:r>
            <w:r>
              <w:rPr>
                <w:rFonts w:hint="eastAsia" w:ascii="宋体" w:hAnsi="宋体" w:eastAsia="宋体" w:cs="宋体"/>
                <w:b w:val="0"/>
                <w:color w:val="auto"/>
                <w:sz w:val="21"/>
                <w:szCs w:val="21"/>
              </w:rPr>
              <w:t>财务审计报告或财务报表</w:t>
            </w:r>
            <w:r>
              <w:rPr>
                <w:rStyle w:val="25"/>
                <w:rFonts w:hint="eastAsia" w:ascii="宋体" w:hAnsi="宋体" w:eastAsia="宋体" w:cs="宋体"/>
                <w:b w:val="0"/>
                <w:bCs/>
                <w:color w:val="auto"/>
                <w:kern w:val="2"/>
                <w:sz w:val="21"/>
                <w:szCs w:val="21"/>
                <w:highlight w:val="none"/>
                <w:lang w:val="en-US" w:eastAsia="zh-CN" w:bidi="ar-SA"/>
              </w:rPr>
              <w:t>（含资产负债表、利润表或损益表、现金流量表），成立不满1年的，提供自成立至今财务报表(包括资产负债表、利润表、现金流量表)或相关情况说明</w:t>
            </w:r>
          </w:p>
        </w:tc>
      </w:tr>
      <w:tr w14:paraId="3B366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5" w:hRule="atLeast"/>
          <w:jc w:val="center"/>
        </w:trPr>
        <w:tc>
          <w:tcPr>
            <w:tcW w:w="865" w:type="dxa"/>
            <w:vMerge w:val="continue"/>
            <w:vAlign w:val="center"/>
          </w:tcPr>
          <w:p w14:paraId="2191F29E">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center"/>
              <w:textAlignment w:val="auto"/>
              <w:rPr>
                <w:rFonts w:hint="eastAsia" w:ascii="宋体" w:hAnsi="宋体" w:eastAsia="宋体" w:cs="宋体"/>
                <w:b w:val="0"/>
                <w:color w:val="auto"/>
                <w:sz w:val="21"/>
                <w:szCs w:val="21"/>
                <w:lang w:eastAsia="zh-CN"/>
              </w:rPr>
            </w:pPr>
          </w:p>
        </w:tc>
        <w:tc>
          <w:tcPr>
            <w:tcW w:w="3189" w:type="dxa"/>
            <w:tcBorders>
              <w:bottom w:val="single" w:color="auto" w:sz="4" w:space="0"/>
            </w:tcBorders>
            <w:vAlign w:val="center"/>
          </w:tcPr>
          <w:p w14:paraId="5FFC6FEE">
            <w:pPr>
              <w:keepNext w:val="0"/>
              <w:keepLines w:val="0"/>
              <w:pageBreakBefore w:val="0"/>
              <w:widowControl w:val="0"/>
              <w:kinsoku/>
              <w:wordWrap/>
              <w:overflowPunct/>
              <w:topLinePunct w:val="0"/>
              <w:autoSpaceDE w:val="0"/>
              <w:autoSpaceDN w:val="0"/>
              <w:bidi w:val="0"/>
              <w:adjustRightInd/>
              <w:snapToGrid/>
              <w:spacing w:line="400" w:lineRule="exact"/>
              <w:ind w:firstLine="420" w:firstLineChars="200"/>
              <w:jc w:val="center"/>
              <w:textAlignment w:val="auto"/>
              <w:rPr>
                <w:rFonts w:hint="eastAsia" w:ascii="宋体" w:hAnsi="宋体" w:eastAsia="宋体" w:cs="宋体"/>
                <w:b w:val="0"/>
                <w:color w:val="auto"/>
                <w:sz w:val="21"/>
                <w:szCs w:val="21"/>
                <w:highlight w:val="none"/>
                <w:lang w:val="zh-CN" w:eastAsia="zh-CN" w:bidi="zh-CN"/>
              </w:rPr>
            </w:pPr>
            <w:r>
              <w:rPr>
                <w:rFonts w:hint="eastAsia" w:ascii="宋体" w:hAnsi="宋体" w:eastAsia="宋体" w:cs="宋体"/>
                <w:b w:val="0"/>
                <w:color w:val="auto"/>
                <w:sz w:val="21"/>
                <w:szCs w:val="21"/>
                <w:lang w:eastAsia="zh-CN"/>
              </w:rPr>
              <w:t>具备履行合同所必需的设备和专业技术能力</w:t>
            </w:r>
          </w:p>
        </w:tc>
        <w:tc>
          <w:tcPr>
            <w:tcW w:w="6678" w:type="dxa"/>
            <w:vAlign w:val="center"/>
          </w:tcPr>
          <w:p w14:paraId="4B0FEFCC">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Fonts w:hint="eastAsia" w:ascii="宋体" w:hAnsi="宋体" w:eastAsia="宋体" w:cs="宋体"/>
                <w:color w:val="auto"/>
                <w:sz w:val="21"/>
                <w:lang w:eastAsia="zh-CN"/>
              </w:rPr>
            </w:pPr>
            <w:r>
              <w:rPr>
                <w:rFonts w:hint="eastAsia" w:ascii="宋体" w:hAnsi="宋体" w:eastAsia="宋体" w:cs="宋体"/>
                <w:b w:val="0"/>
                <w:color w:val="auto"/>
                <w:sz w:val="21"/>
                <w:szCs w:val="21"/>
                <w:lang w:val="en-US" w:eastAsia="zh-CN"/>
              </w:rPr>
              <w:t>提供书面承诺</w:t>
            </w:r>
          </w:p>
        </w:tc>
      </w:tr>
      <w:tr w14:paraId="40CE5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 w:hRule="atLeast"/>
          <w:jc w:val="center"/>
        </w:trPr>
        <w:tc>
          <w:tcPr>
            <w:tcW w:w="865" w:type="dxa"/>
            <w:vMerge w:val="continue"/>
            <w:vAlign w:val="center"/>
          </w:tcPr>
          <w:p w14:paraId="052E581A">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eastAsia="宋体" w:cs="宋体"/>
                <w:b w:val="0"/>
                <w:color w:val="auto"/>
                <w:sz w:val="21"/>
                <w:szCs w:val="21"/>
              </w:rPr>
            </w:pPr>
          </w:p>
        </w:tc>
        <w:tc>
          <w:tcPr>
            <w:tcW w:w="3189" w:type="dxa"/>
            <w:tcBorders>
              <w:bottom w:val="single" w:color="auto" w:sz="4" w:space="0"/>
            </w:tcBorders>
            <w:vAlign w:val="center"/>
          </w:tcPr>
          <w:p w14:paraId="1FEF7118">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eastAsia="宋体" w:cs="宋体"/>
                <w:b w:val="0"/>
                <w:color w:val="auto"/>
                <w:sz w:val="21"/>
                <w:szCs w:val="21"/>
                <w:lang w:val="zh-CN" w:eastAsia="zh-CN" w:bidi="zh-CN"/>
              </w:rPr>
            </w:pPr>
            <w:r>
              <w:rPr>
                <w:rFonts w:hint="eastAsia" w:ascii="宋体" w:hAnsi="宋体" w:eastAsia="宋体" w:cs="宋体"/>
                <w:b w:val="0"/>
                <w:color w:val="auto"/>
                <w:sz w:val="21"/>
                <w:szCs w:val="21"/>
              </w:rPr>
              <w:t>具有依法缴纳税收和社会保障资金的良好记录</w:t>
            </w:r>
          </w:p>
        </w:tc>
        <w:tc>
          <w:tcPr>
            <w:tcW w:w="6678" w:type="dxa"/>
            <w:vAlign w:val="center"/>
          </w:tcPr>
          <w:p w14:paraId="19B002BD">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Fonts w:hint="eastAsia" w:ascii="宋体" w:hAnsi="宋体" w:eastAsia="宋体" w:cs="宋体"/>
                <w:color w:val="auto"/>
                <w:sz w:val="21"/>
                <w:lang w:eastAsia="zh-CN"/>
              </w:rPr>
            </w:pPr>
            <w:r>
              <w:rPr>
                <w:rFonts w:hint="eastAsia" w:ascii="宋体" w:hAnsi="宋体" w:eastAsia="宋体" w:cs="宋体"/>
                <w:b w:val="0"/>
                <w:color w:val="auto"/>
                <w:sz w:val="21"/>
                <w:szCs w:val="21"/>
                <w:lang w:val="en-US" w:eastAsia="zh-CN"/>
              </w:rPr>
              <w:t>提供2024年至今任意连续3个月依法缴纳税收和缴纳社会保障资金的证明(成立未满3个月的提供成立以来的税收和社会保障资金缴纳凭证或相关情况说明；依法免税或不需要缴纳社会保障资金的供应商，应提供相应文件证明其依法免税或不需要缴纳社会保障资金)</w:t>
            </w:r>
          </w:p>
        </w:tc>
      </w:tr>
      <w:tr w14:paraId="4EBE1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 w:hRule="atLeast"/>
          <w:jc w:val="center"/>
        </w:trPr>
        <w:tc>
          <w:tcPr>
            <w:tcW w:w="865" w:type="dxa"/>
            <w:vMerge w:val="continue"/>
            <w:vAlign w:val="center"/>
          </w:tcPr>
          <w:p w14:paraId="66C5B790">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eastAsia="宋体" w:cs="宋体"/>
                <w:b w:val="0"/>
                <w:color w:val="auto"/>
                <w:sz w:val="21"/>
                <w:szCs w:val="21"/>
                <w:lang w:val="zh-CN" w:eastAsia="zh-CN" w:bidi="zh-CN"/>
              </w:rPr>
            </w:pPr>
          </w:p>
        </w:tc>
        <w:tc>
          <w:tcPr>
            <w:tcW w:w="3189" w:type="dxa"/>
            <w:tcBorders>
              <w:bottom w:val="single" w:color="auto" w:sz="4" w:space="0"/>
            </w:tcBorders>
            <w:vAlign w:val="center"/>
          </w:tcPr>
          <w:p w14:paraId="53EE13BA">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both"/>
              <w:textAlignment w:val="auto"/>
              <w:rPr>
                <w:rFonts w:hint="eastAsia" w:ascii="宋体" w:hAnsi="宋体" w:eastAsia="宋体" w:cs="宋体"/>
                <w:b w:val="0"/>
                <w:color w:val="auto"/>
                <w:sz w:val="21"/>
                <w:szCs w:val="21"/>
                <w:lang w:val="zh-CN" w:eastAsia="zh-CN" w:bidi="zh-CN"/>
              </w:rPr>
            </w:pPr>
            <w:r>
              <w:rPr>
                <w:rFonts w:hint="eastAsia" w:ascii="宋体" w:hAnsi="宋体" w:eastAsia="宋体" w:cs="宋体"/>
                <w:b w:val="0"/>
                <w:color w:val="auto"/>
                <w:sz w:val="21"/>
                <w:szCs w:val="21"/>
                <w:lang w:val="zh-CN" w:eastAsia="zh-CN" w:bidi="zh-CN"/>
              </w:rPr>
              <w:t>在经营活动中没有重大违法记录</w:t>
            </w:r>
          </w:p>
        </w:tc>
        <w:tc>
          <w:tcPr>
            <w:tcW w:w="6678" w:type="dxa"/>
            <w:vAlign w:val="center"/>
          </w:tcPr>
          <w:p w14:paraId="54F0D41D">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Fonts w:hint="eastAsia" w:ascii="宋体" w:hAnsi="宋体" w:eastAsia="宋体" w:cs="宋体"/>
                <w:color w:val="auto"/>
                <w:sz w:val="21"/>
                <w:lang w:eastAsia="zh-CN"/>
              </w:rPr>
            </w:pPr>
            <w:r>
              <w:rPr>
                <w:rFonts w:hint="eastAsia" w:ascii="宋体" w:hAnsi="宋体" w:eastAsia="宋体" w:cs="宋体"/>
                <w:b w:val="0"/>
                <w:color w:val="auto"/>
                <w:sz w:val="21"/>
                <w:szCs w:val="21"/>
              </w:rPr>
              <w:t>参加政府采购活动前三年内（成立不满三年的，提供自成立以来的），在经营活动中没有重大违法记录（重大违法记录是指供应商因违法经营受到刑事处罚或者责令停产停业、吊销许可证或者执照、较大数额罚款等行政处罚）</w:t>
            </w:r>
            <w:r>
              <w:rPr>
                <w:rFonts w:hint="eastAsia" w:ascii="宋体" w:hAnsi="宋体" w:eastAsia="宋体" w:cs="宋体"/>
                <w:b w:val="0"/>
                <w:color w:val="auto"/>
                <w:sz w:val="21"/>
                <w:szCs w:val="21"/>
                <w:lang w:val="en-US" w:eastAsia="zh-CN"/>
              </w:rPr>
              <w:t>（提供书面声明函）</w:t>
            </w:r>
            <w:r>
              <w:rPr>
                <w:rFonts w:hint="eastAsia" w:ascii="宋体" w:hAnsi="宋体" w:cs="宋体"/>
                <w:b w:val="0"/>
                <w:color w:val="auto"/>
                <w:sz w:val="21"/>
                <w:szCs w:val="21"/>
                <w:lang w:val="en-US" w:eastAsia="zh-CN"/>
              </w:rPr>
              <w:t>。</w:t>
            </w:r>
          </w:p>
        </w:tc>
      </w:tr>
      <w:tr w14:paraId="079E4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 w:hRule="atLeast"/>
          <w:jc w:val="center"/>
        </w:trPr>
        <w:tc>
          <w:tcPr>
            <w:tcW w:w="865" w:type="dxa"/>
            <w:vMerge w:val="continue"/>
            <w:vAlign w:val="center"/>
          </w:tcPr>
          <w:p w14:paraId="723112E9">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cs="宋体"/>
                <w:b w:val="0"/>
                <w:color w:val="auto"/>
                <w:sz w:val="21"/>
                <w:szCs w:val="21"/>
                <w:lang w:val="en-US" w:eastAsia="zh-CN"/>
              </w:rPr>
            </w:pPr>
          </w:p>
        </w:tc>
        <w:tc>
          <w:tcPr>
            <w:tcW w:w="3189" w:type="dxa"/>
            <w:tcBorders>
              <w:bottom w:val="single" w:color="auto" w:sz="4" w:space="0"/>
            </w:tcBorders>
            <w:vAlign w:val="center"/>
          </w:tcPr>
          <w:p w14:paraId="26DD5D60">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default" w:ascii="宋体" w:hAnsi="宋体" w:eastAsia="宋体" w:cs="宋体"/>
                <w:b w:val="0"/>
                <w:color w:val="auto"/>
                <w:sz w:val="21"/>
                <w:szCs w:val="21"/>
                <w:lang w:val="en-US" w:eastAsia="zh-CN" w:bidi="zh-CN"/>
              </w:rPr>
            </w:pPr>
            <w:r>
              <w:rPr>
                <w:rFonts w:hint="eastAsia" w:cs="宋体"/>
                <w:b w:val="0"/>
                <w:color w:val="auto"/>
                <w:sz w:val="21"/>
                <w:szCs w:val="21"/>
                <w:lang w:val="en-US" w:eastAsia="zh-CN"/>
              </w:rPr>
              <w:t>信誉要求</w:t>
            </w:r>
          </w:p>
        </w:tc>
        <w:tc>
          <w:tcPr>
            <w:tcW w:w="6678" w:type="dxa"/>
            <w:vAlign w:val="center"/>
          </w:tcPr>
          <w:p w14:paraId="0860ADED">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Fonts w:hint="eastAsia" w:ascii="宋体" w:hAnsi="宋体" w:eastAsia="宋体" w:cs="宋体"/>
                <w:color w:val="auto"/>
                <w:sz w:val="21"/>
                <w:lang w:eastAsia="zh-CN"/>
              </w:rPr>
            </w:pPr>
            <w:r>
              <w:rPr>
                <w:rFonts w:hint="eastAsia" w:ascii="宋体" w:hAnsi="宋体" w:eastAsia="宋体" w:cs="宋体"/>
                <w:b w:val="0"/>
                <w:color w:val="auto"/>
                <w:sz w:val="21"/>
                <w:szCs w:val="21"/>
                <w:lang w:val="en-US" w:eastAsia="zh-CN"/>
              </w:rPr>
              <w:t>供应商未被列入“信用中国”网站（https://www.creditchina.gov.cn）失信被执行人、重大税收违法失信主体、政府采购严重违法失信行为记录名单及中国政府采购网（https://www.ccgp.gov.cn）“政府采购严重违法失信行为信息记录”（提供书面承诺）</w:t>
            </w:r>
            <w:r>
              <w:rPr>
                <w:rFonts w:hint="eastAsia" w:ascii="宋体" w:hAnsi="宋体" w:cs="宋体"/>
                <w:b w:val="0"/>
                <w:color w:val="auto"/>
                <w:sz w:val="21"/>
                <w:szCs w:val="21"/>
                <w:lang w:val="en-US" w:eastAsia="zh-CN"/>
              </w:rPr>
              <w:t>。</w:t>
            </w:r>
          </w:p>
        </w:tc>
      </w:tr>
      <w:tr w14:paraId="4C287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3" w:hRule="atLeast"/>
          <w:jc w:val="center"/>
        </w:trPr>
        <w:tc>
          <w:tcPr>
            <w:tcW w:w="865" w:type="dxa"/>
            <w:vMerge w:val="continue"/>
            <w:vAlign w:val="center"/>
          </w:tcPr>
          <w:p w14:paraId="15173C1A">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eastAsia="宋体" w:cs="宋体"/>
                <w:color w:val="000000"/>
                <w:sz w:val="24"/>
                <w:szCs w:val="24"/>
                <w:highlight w:val="none"/>
                <w:lang w:val="en-US" w:eastAsia="zh-CN"/>
              </w:rPr>
            </w:pPr>
          </w:p>
        </w:tc>
        <w:tc>
          <w:tcPr>
            <w:tcW w:w="3189" w:type="dxa"/>
            <w:tcBorders>
              <w:bottom w:val="single" w:color="auto" w:sz="4" w:space="0"/>
            </w:tcBorders>
            <w:vAlign w:val="center"/>
          </w:tcPr>
          <w:p w14:paraId="148F3B85">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cs="宋体"/>
                <w:b w:val="0"/>
                <w:color w:val="auto"/>
                <w:sz w:val="21"/>
                <w:szCs w:val="21"/>
                <w:lang w:val="en-US" w:eastAsia="zh-CN"/>
              </w:rPr>
            </w:pPr>
            <w:r>
              <w:rPr>
                <w:rFonts w:hint="eastAsia" w:ascii="宋体" w:hAnsi="宋体" w:eastAsia="宋体" w:cs="宋体"/>
                <w:b w:val="0"/>
                <w:color w:val="auto"/>
                <w:sz w:val="21"/>
                <w:szCs w:val="21"/>
              </w:rPr>
              <w:t>特定资格要求</w:t>
            </w:r>
          </w:p>
        </w:tc>
        <w:tc>
          <w:tcPr>
            <w:tcW w:w="6678" w:type="dxa"/>
            <w:vAlign w:val="center"/>
          </w:tcPr>
          <w:p w14:paraId="3F7BA7F5">
            <w:pPr>
              <w:pStyle w:val="21"/>
              <w:keepNext w:val="0"/>
              <w:keepLines w:val="0"/>
              <w:pageBreakBefore w:val="0"/>
              <w:widowControl w:val="0"/>
              <w:numPr>
                <w:ilvl w:val="0"/>
                <w:numId w:val="0"/>
              </w:numPr>
              <w:kinsoku/>
              <w:wordWrap/>
              <w:overflowPunct/>
              <w:topLinePunct w:val="0"/>
              <w:bidi w:val="0"/>
              <w:adjustRightInd/>
              <w:snapToGrid/>
              <w:spacing w:line="400" w:lineRule="exact"/>
              <w:ind w:leftChars="200"/>
              <w:textAlignment w:val="auto"/>
              <w:outlineLvl w:val="2"/>
              <w:rPr>
                <w:rFonts w:hint="eastAsia" w:asciiTheme="minorEastAsia" w:hAnsiTheme="minorEastAsia" w:eastAsiaTheme="minorEastAsia" w:cstheme="minorEastAsia"/>
                <w:b w:val="0"/>
                <w:color w:val="auto"/>
                <w:kern w:val="2"/>
                <w:sz w:val="21"/>
                <w:szCs w:val="21"/>
                <w:lang w:val="en-US" w:eastAsia="zh-CN" w:bidi="ar-SA"/>
              </w:rPr>
            </w:pPr>
            <w:r>
              <w:rPr>
                <w:rFonts w:hint="eastAsia" w:asciiTheme="minorEastAsia" w:hAnsiTheme="minorEastAsia" w:eastAsiaTheme="minorEastAsia" w:cstheme="minorEastAsia"/>
                <w:b w:val="0"/>
                <w:color w:val="auto"/>
                <w:kern w:val="2"/>
                <w:sz w:val="21"/>
                <w:szCs w:val="21"/>
                <w:lang w:val="en-US" w:eastAsia="zh-CN" w:bidi="ar-SA"/>
              </w:rPr>
              <w:t>（1）资质要求：供应商须具备建设行政主管部门核发的建筑工程施工总承包三级及以上资质,并具备有效的安全生产许可证，在人员、设备、资金等方面具备相应的能力；</w:t>
            </w:r>
          </w:p>
          <w:p w14:paraId="0085715F">
            <w:pPr>
              <w:pStyle w:val="21"/>
              <w:keepNext w:val="0"/>
              <w:keepLines w:val="0"/>
              <w:pageBreakBefore w:val="0"/>
              <w:widowControl w:val="0"/>
              <w:numPr>
                <w:ilvl w:val="0"/>
                <w:numId w:val="1"/>
              </w:numPr>
              <w:kinsoku/>
              <w:wordWrap/>
              <w:overflowPunct/>
              <w:topLinePunct w:val="0"/>
              <w:bidi w:val="0"/>
              <w:adjustRightInd/>
              <w:snapToGrid/>
              <w:spacing w:line="400" w:lineRule="exact"/>
              <w:ind w:leftChars="0" w:firstLine="420" w:firstLineChars="200"/>
              <w:textAlignment w:val="auto"/>
              <w:outlineLvl w:val="2"/>
              <w:rPr>
                <w:rStyle w:val="25"/>
                <w:rFonts w:hint="eastAsia" w:ascii="宋体" w:hAnsi="宋体" w:eastAsia="宋体" w:cs="宋体"/>
                <w:b w:val="0"/>
                <w:bCs/>
                <w:color w:val="auto"/>
                <w:kern w:val="2"/>
                <w:sz w:val="21"/>
                <w:szCs w:val="21"/>
                <w:highlight w:val="none"/>
                <w:lang w:val="en-US" w:eastAsia="zh-CN" w:bidi="ar-SA"/>
              </w:rPr>
            </w:pPr>
            <w:r>
              <w:rPr>
                <w:rFonts w:hint="eastAsia" w:asciiTheme="minorEastAsia" w:hAnsiTheme="minorEastAsia" w:eastAsiaTheme="minorEastAsia" w:cstheme="minorEastAsia"/>
                <w:b w:val="0"/>
                <w:color w:val="auto"/>
                <w:kern w:val="2"/>
                <w:sz w:val="21"/>
                <w:szCs w:val="21"/>
                <w:lang w:val="en-US" w:eastAsia="zh-CN" w:bidi="ar-SA"/>
              </w:rPr>
              <w:t>项目经理：拟派项目经理须具有建设行政主管部门颁发的建筑工程专业二级及以上注册建造师执业资格证书，并取得安全生产考核合格证书，且不能担任其他在建工程的项目经理（提供承诺书）。</w:t>
            </w:r>
          </w:p>
        </w:tc>
      </w:tr>
      <w:tr w14:paraId="0034F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65" w:type="dxa"/>
            <w:vMerge w:val="continue"/>
            <w:vAlign w:val="center"/>
          </w:tcPr>
          <w:p w14:paraId="01A14DDF">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eastAsia="宋体" w:cs="宋体"/>
                <w:color w:val="000000"/>
                <w:sz w:val="24"/>
                <w:szCs w:val="24"/>
                <w:highlight w:val="none"/>
                <w:lang w:val="en-US" w:eastAsia="zh-CN"/>
              </w:rPr>
            </w:pPr>
          </w:p>
        </w:tc>
        <w:tc>
          <w:tcPr>
            <w:tcW w:w="3189" w:type="dxa"/>
            <w:vAlign w:val="center"/>
          </w:tcPr>
          <w:p w14:paraId="4A858228">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cs="宋体"/>
                <w:b w:val="0"/>
                <w:color w:val="auto"/>
                <w:sz w:val="21"/>
                <w:szCs w:val="21"/>
                <w:lang w:val="en-US" w:eastAsia="zh-CN"/>
              </w:rPr>
            </w:pPr>
            <w:r>
              <w:rPr>
                <w:rFonts w:hint="eastAsia" w:ascii="宋体" w:hAnsi="宋体"/>
                <w:b w:val="0"/>
                <w:color w:val="auto"/>
                <w:sz w:val="21"/>
                <w:szCs w:val="21"/>
                <w:lang w:val="en-US" w:eastAsia="zh-CN"/>
              </w:rPr>
              <w:t>其他要求</w:t>
            </w:r>
          </w:p>
        </w:tc>
        <w:tc>
          <w:tcPr>
            <w:tcW w:w="6678" w:type="dxa"/>
            <w:vAlign w:val="center"/>
          </w:tcPr>
          <w:p w14:paraId="38DF9BD1">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rPr>
              <w:t>单位负责人为同一人或者存在直接控股、管理关系的不同投标人，不得同时参加本项目的投标活动（提供书面承诺）</w:t>
            </w:r>
            <w:r>
              <w:rPr>
                <w:rFonts w:hint="eastAsia" w:ascii="宋体" w:hAnsi="宋体" w:cs="宋体"/>
                <w:b w:val="0"/>
                <w:color w:val="auto"/>
                <w:sz w:val="21"/>
                <w:szCs w:val="21"/>
                <w:lang w:eastAsia="zh-CN"/>
              </w:rPr>
              <w:t>。</w:t>
            </w:r>
          </w:p>
        </w:tc>
      </w:tr>
      <w:tr w14:paraId="0718E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jc w:val="center"/>
        </w:trPr>
        <w:tc>
          <w:tcPr>
            <w:tcW w:w="865" w:type="dxa"/>
            <w:vMerge w:val="continue"/>
            <w:vAlign w:val="center"/>
          </w:tcPr>
          <w:p w14:paraId="5B9F7E7F">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eastAsia="宋体" w:cs="宋体"/>
                <w:color w:val="000000"/>
                <w:sz w:val="24"/>
                <w:szCs w:val="24"/>
                <w:highlight w:val="none"/>
                <w:lang w:val="en-US" w:eastAsia="zh-CN"/>
              </w:rPr>
            </w:pPr>
          </w:p>
        </w:tc>
        <w:tc>
          <w:tcPr>
            <w:tcW w:w="3189" w:type="dxa"/>
            <w:tcBorders>
              <w:bottom w:val="single" w:color="auto" w:sz="4" w:space="0"/>
            </w:tcBorders>
            <w:vAlign w:val="center"/>
          </w:tcPr>
          <w:p w14:paraId="7C8094A6">
            <w:pPr>
              <w:keepNext w:val="0"/>
              <w:keepLines w:val="0"/>
              <w:pageBreakBefore w:val="0"/>
              <w:widowControl w:val="0"/>
              <w:kinsoku/>
              <w:wordWrap/>
              <w:overflowPunct/>
              <w:topLinePunct w:val="0"/>
              <w:autoSpaceDE w:val="0"/>
              <w:autoSpaceDN w:val="0"/>
              <w:bidi w:val="0"/>
              <w:adjustRightInd/>
              <w:snapToGrid/>
              <w:spacing w:line="400" w:lineRule="exact"/>
              <w:ind w:left="0" w:leftChars="0" w:firstLine="0" w:firstLineChars="0"/>
              <w:jc w:val="center"/>
              <w:textAlignment w:val="auto"/>
              <w:rPr>
                <w:rFonts w:hint="eastAsia" w:ascii="宋体" w:hAnsi="宋体"/>
                <w:b w:val="0"/>
                <w:color w:val="auto"/>
                <w:sz w:val="21"/>
                <w:szCs w:val="21"/>
                <w:lang w:val="en-US" w:eastAsia="zh-CN"/>
              </w:rPr>
            </w:pPr>
            <w:r>
              <w:rPr>
                <w:rFonts w:hint="eastAsia" w:ascii="宋体" w:hAnsi="宋体" w:eastAsia="宋体" w:cs="宋体"/>
                <w:b w:val="0"/>
                <w:color w:val="auto"/>
                <w:sz w:val="21"/>
                <w:szCs w:val="21"/>
                <w:lang w:val="en-US" w:eastAsia="zh-CN"/>
              </w:rPr>
              <w:t>落实政府采购政策需满足的资格要求</w:t>
            </w:r>
          </w:p>
        </w:tc>
        <w:tc>
          <w:tcPr>
            <w:tcW w:w="6678" w:type="dxa"/>
            <w:vAlign w:val="center"/>
          </w:tcPr>
          <w:p w14:paraId="5FB33F90">
            <w:pPr>
              <w:pStyle w:val="46"/>
              <w:keepNext w:val="0"/>
              <w:keepLines w:val="0"/>
              <w:pageBreakBefore w:val="0"/>
              <w:widowControl w:val="0"/>
              <w:kinsoku/>
              <w:wordWrap/>
              <w:overflowPunct/>
              <w:topLinePunct w:val="0"/>
              <w:autoSpaceDE w:val="0"/>
              <w:autoSpaceDN w:val="0"/>
              <w:bidi w:val="0"/>
              <w:adjustRightInd/>
              <w:snapToGrid/>
              <w:spacing w:line="400" w:lineRule="exact"/>
              <w:ind w:left="105" w:leftChars="50" w:right="0" w:rightChars="0" w:firstLine="420" w:firstLineChars="200"/>
              <w:jc w:val="left"/>
              <w:textAlignment w:val="auto"/>
              <w:rPr>
                <w:rFonts w:hint="eastAsia" w:ascii="宋体" w:hAnsi="宋体" w:eastAsia="宋体" w:cs="宋体"/>
                <w:b w:val="0"/>
                <w:color w:val="auto"/>
                <w:sz w:val="21"/>
                <w:szCs w:val="21"/>
              </w:rPr>
            </w:pPr>
            <w:r>
              <w:rPr>
                <w:rFonts w:hint="eastAsia" w:ascii="宋体" w:hAnsi="宋体" w:eastAsia="宋体" w:cs="宋体"/>
                <w:b w:val="0"/>
                <w:color w:val="auto"/>
                <w:sz w:val="21"/>
                <w:szCs w:val="21"/>
                <w:lang w:val="en-US" w:eastAsia="zh-CN"/>
              </w:rPr>
              <w:t>本项目专门面向中小微企业采购，监狱企业和残疾人福利性单位视同中小微企业（提供中小企业声明函）。</w:t>
            </w:r>
          </w:p>
        </w:tc>
      </w:tr>
    </w:tbl>
    <w:tbl>
      <w:tblPr>
        <w:tblStyle w:val="22"/>
        <w:tblpPr w:leftFromText="180" w:rightFromText="180" w:vertAnchor="text" w:tblpX="10772" w:tblpY="-5207"/>
        <w:tblOverlap w:val="never"/>
        <w:tblW w:w="10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tblGrid>
      <w:tr w14:paraId="29CF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46" w:type="dxa"/>
          </w:tcPr>
          <w:p w14:paraId="085D5DF5">
            <w:pPr>
              <w:spacing w:line="360" w:lineRule="auto"/>
              <w:jc w:val="center"/>
              <w:rPr>
                <w:rFonts w:ascii="宋体" w:hAnsi="Calibri" w:eastAsia="宋体" w:cs="Times New Roman"/>
                <w:color w:val="auto"/>
                <w:kern w:val="0"/>
                <w:sz w:val="21"/>
                <w:szCs w:val="21"/>
              </w:rPr>
            </w:pPr>
          </w:p>
        </w:tc>
      </w:tr>
    </w:tbl>
    <w:p w14:paraId="25AC06E3">
      <w:pPr>
        <w:adjustRightInd w:val="0"/>
        <w:snapToGrid w:val="0"/>
        <w:spacing w:line="360" w:lineRule="auto"/>
        <w:jc w:val="center"/>
        <w:outlineLvl w:val="2"/>
        <w:rPr>
          <w:rFonts w:ascii="宋体" w:hAnsi="宋体" w:eastAsia="宋体" w:cs="Courier New"/>
          <w:b/>
          <w:color w:val="auto"/>
          <w:kern w:val="1"/>
          <w:sz w:val="24"/>
        </w:rPr>
      </w:pPr>
      <w:bookmarkStart w:id="95" w:name="_Toc20602"/>
      <w:bookmarkStart w:id="96" w:name="_Toc19504"/>
      <w:bookmarkStart w:id="97" w:name="_Toc5695"/>
      <w:r>
        <w:rPr>
          <w:rFonts w:hint="eastAsia" w:ascii="宋体" w:hAnsi="宋体" w:eastAsia="宋体" w:cs="Courier New"/>
          <w:b/>
          <w:color w:val="auto"/>
          <w:kern w:val="1"/>
          <w:sz w:val="24"/>
        </w:rPr>
        <w:t>附表</w:t>
      </w:r>
      <w:r>
        <w:rPr>
          <w:rFonts w:ascii="宋体" w:hAnsi="宋体" w:eastAsia="宋体" w:cs="Courier New"/>
          <w:b/>
          <w:color w:val="auto"/>
          <w:kern w:val="1"/>
          <w:sz w:val="24"/>
        </w:rPr>
        <w:t>2</w:t>
      </w:r>
      <w:r>
        <w:rPr>
          <w:rFonts w:hint="eastAsia" w:ascii="宋体" w:hAnsi="宋体" w:eastAsia="宋体" w:cs="Courier New"/>
          <w:b/>
          <w:color w:val="auto"/>
          <w:kern w:val="1"/>
          <w:sz w:val="24"/>
        </w:rPr>
        <w:t>：符合性评审检查表</w:t>
      </w:r>
      <w:bookmarkEnd w:id="95"/>
      <w:bookmarkEnd w:id="96"/>
      <w:bookmarkEnd w:id="97"/>
    </w:p>
    <w:p w14:paraId="6B5190D4">
      <w:pPr>
        <w:adjustRightInd w:val="0"/>
        <w:snapToGrid w:val="0"/>
        <w:spacing w:line="360" w:lineRule="auto"/>
        <w:jc w:val="left"/>
        <w:rPr>
          <w:rFonts w:hint="eastAsia" w:ascii="宋体" w:hAnsi="宋体" w:eastAsia="宋体" w:cs="Courier New"/>
          <w:color w:val="auto"/>
          <w:kern w:val="1"/>
          <w:sz w:val="21"/>
          <w:szCs w:val="21"/>
        </w:rPr>
      </w:pPr>
    </w:p>
    <w:p w14:paraId="082451FA">
      <w:pPr>
        <w:adjustRightInd w:val="0"/>
        <w:snapToGrid w:val="0"/>
        <w:spacing w:line="360" w:lineRule="auto"/>
        <w:ind w:firstLine="420" w:firstLineChars="200"/>
        <w:jc w:val="left"/>
        <w:rPr>
          <w:rFonts w:hint="eastAsia" w:ascii="宋体" w:hAnsi="宋体" w:eastAsia="宋体" w:cs="Courier New"/>
          <w:bCs/>
          <w:color w:val="auto"/>
          <w:kern w:val="1"/>
          <w:sz w:val="21"/>
          <w:szCs w:val="21"/>
        </w:rPr>
      </w:pPr>
      <w:r>
        <w:rPr>
          <w:rFonts w:hint="eastAsia" w:ascii="宋体" w:hAnsi="宋体" w:eastAsia="宋体" w:cs="Courier New"/>
          <w:color w:val="auto"/>
          <w:kern w:val="1"/>
          <w:sz w:val="21"/>
          <w:szCs w:val="21"/>
        </w:rPr>
        <w:t>项目名称：</w:t>
      </w:r>
      <w:r>
        <w:rPr>
          <w:rFonts w:ascii="宋体" w:hAnsi="宋体" w:eastAsia="宋体" w:cs="Courier New"/>
          <w:color w:val="auto"/>
          <w:kern w:val="1"/>
          <w:sz w:val="21"/>
          <w:szCs w:val="21"/>
          <w:u w:val="single"/>
        </w:rPr>
        <w:t xml:space="preserve">               </w:t>
      </w:r>
      <w:r>
        <w:rPr>
          <w:rFonts w:ascii="宋体" w:hAnsi="宋体" w:eastAsia="宋体" w:cs="Courier New"/>
          <w:bCs/>
          <w:color w:val="auto"/>
          <w:kern w:val="1"/>
          <w:sz w:val="21"/>
          <w:szCs w:val="21"/>
        </w:rPr>
        <w:t xml:space="preserve">  </w:t>
      </w:r>
      <w:r>
        <w:rPr>
          <w:rFonts w:hint="eastAsia" w:ascii="宋体" w:hAnsi="宋体" w:eastAsia="宋体" w:cs="Courier New"/>
          <w:bCs/>
          <w:color w:val="auto"/>
          <w:kern w:val="1"/>
          <w:sz w:val="21"/>
          <w:szCs w:val="21"/>
          <w:lang w:val="en-US" w:eastAsia="zh-CN"/>
        </w:rPr>
        <w:t xml:space="preserve">  </w:t>
      </w:r>
      <w:r>
        <w:rPr>
          <w:rFonts w:ascii="宋体" w:hAnsi="宋体" w:eastAsia="宋体" w:cs="Courier New"/>
          <w:bCs/>
          <w:color w:val="auto"/>
          <w:kern w:val="1"/>
          <w:sz w:val="21"/>
          <w:szCs w:val="21"/>
        </w:rPr>
        <w:t xml:space="preserve"> </w:t>
      </w:r>
      <w:r>
        <w:rPr>
          <w:rFonts w:hint="eastAsia" w:ascii="宋体" w:hAnsi="宋体" w:eastAsia="宋体" w:cs="Times New Roman"/>
          <w:color w:val="auto"/>
          <w:kern w:val="0"/>
          <w:sz w:val="21"/>
          <w:szCs w:val="21"/>
        </w:rPr>
        <w:t>地点：</w:t>
      </w:r>
      <w:r>
        <w:rPr>
          <w:rFonts w:ascii="宋体" w:hAnsi="宋体" w:eastAsia="宋体" w:cs="Times New Roman"/>
          <w:color w:val="auto"/>
          <w:kern w:val="0"/>
          <w:sz w:val="21"/>
          <w:szCs w:val="21"/>
          <w:u w:val="single"/>
        </w:rPr>
        <w:t xml:space="preserve">              </w:t>
      </w:r>
      <w:r>
        <w:rPr>
          <w:rFonts w:hint="eastAsia" w:ascii="宋体" w:hAnsi="宋体" w:eastAsia="宋体" w:cs="Times New Roman"/>
          <w:color w:val="auto"/>
          <w:kern w:val="0"/>
          <w:sz w:val="21"/>
          <w:szCs w:val="21"/>
          <w:u w:val="single"/>
          <w:lang w:val="en-US" w:eastAsia="zh-CN"/>
        </w:rPr>
        <w:t xml:space="preserve">  </w:t>
      </w:r>
      <w:r>
        <w:rPr>
          <w:rFonts w:ascii="宋体" w:hAnsi="宋体" w:eastAsia="宋体" w:cs="Times New Roman"/>
          <w:color w:val="auto"/>
          <w:kern w:val="0"/>
          <w:sz w:val="21"/>
          <w:szCs w:val="21"/>
          <w:u w:val="single"/>
        </w:rPr>
        <w:t xml:space="preserve"> </w:t>
      </w:r>
      <w:r>
        <w:rPr>
          <w:rFonts w:hint="eastAsia" w:ascii="宋体" w:hAnsi="宋体" w:eastAsia="宋体" w:cs="Times New Roman"/>
          <w:color w:val="auto"/>
          <w:kern w:val="0"/>
          <w:sz w:val="21"/>
          <w:szCs w:val="21"/>
          <w:u w:val="none"/>
          <w:lang w:val="en-US" w:eastAsia="zh-CN"/>
        </w:rPr>
        <w:t xml:space="preserve"> </w:t>
      </w:r>
      <w:r>
        <w:rPr>
          <w:rFonts w:ascii="宋体" w:hAnsi="宋体" w:eastAsia="宋体" w:cs="Courier New"/>
          <w:bCs/>
          <w:color w:val="auto"/>
          <w:kern w:val="1"/>
          <w:sz w:val="21"/>
          <w:szCs w:val="21"/>
        </w:rPr>
        <w:t xml:space="preserve"> </w:t>
      </w:r>
      <w:r>
        <w:rPr>
          <w:rFonts w:hint="eastAsia" w:ascii="宋体" w:hAnsi="宋体" w:eastAsia="宋体" w:cs="Courier New"/>
          <w:bCs/>
          <w:color w:val="auto"/>
          <w:kern w:val="1"/>
          <w:sz w:val="21"/>
          <w:szCs w:val="21"/>
          <w:lang w:val="en-US" w:eastAsia="zh-CN"/>
        </w:rPr>
        <w:t xml:space="preserve">    </w:t>
      </w:r>
      <w:r>
        <w:rPr>
          <w:rFonts w:hint="eastAsia" w:ascii="宋体" w:hAnsi="宋体" w:eastAsia="宋体" w:cs="Courier New"/>
          <w:bCs/>
          <w:color w:val="auto"/>
          <w:kern w:val="1"/>
          <w:sz w:val="21"/>
          <w:szCs w:val="21"/>
        </w:rPr>
        <w:t>时间：</w:t>
      </w:r>
      <w:r>
        <w:rPr>
          <w:rFonts w:ascii="宋体" w:hAnsi="宋体" w:eastAsia="宋体" w:cs="Courier New"/>
          <w:bCs/>
          <w:color w:val="auto"/>
          <w:kern w:val="1"/>
          <w:sz w:val="21"/>
          <w:szCs w:val="21"/>
          <w:u w:val="single"/>
        </w:rPr>
        <w:t xml:space="preserve">     </w:t>
      </w:r>
      <w:r>
        <w:rPr>
          <w:rFonts w:hint="eastAsia" w:ascii="宋体" w:hAnsi="宋体" w:eastAsia="宋体" w:cs="Courier New"/>
          <w:bCs/>
          <w:color w:val="auto"/>
          <w:kern w:val="1"/>
          <w:sz w:val="21"/>
          <w:szCs w:val="21"/>
        </w:rPr>
        <w:t>年</w:t>
      </w:r>
      <w:r>
        <w:rPr>
          <w:rFonts w:ascii="宋体" w:hAnsi="宋体" w:eastAsia="宋体" w:cs="Courier New"/>
          <w:bCs/>
          <w:color w:val="auto"/>
          <w:kern w:val="1"/>
          <w:sz w:val="21"/>
          <w:szCs w:val="21"/>
          <w:u w:val="single"/>
        </w:rPr>
        <w:t xml:space="preserve">  </w:t>
      </w:r>
      <w:r>
        <w:rPr>
          <w:rFonts w:hint="eastAsia" w:ascii="宋体" w:hAnsi="宋体" w:eastAsia="宋体" w:cs="Courier New"/>
          <w:bCs/>
          <w:color w:val="auto"/>
          <w:kern w:val="1"/>
          <w:sz w:val="21"/>
          <w:szCs w:val="21"/>
          <w:u w:val="single"/>
          <w:lang w:val="en-US" w:eastAsia="zh-CN"/>
        </w:rPr>
        <w:t xml:space="preserve"> </w:t>
      </w:r>
      <w:r>
        <w:rPr>
          <w:rFonts w:ascii="宋体" w:hAnsi="宋体" w:eastAsia="宋体" w:cs="Courier New"/>
          <w:bCs/>
          <w:color w:val="auto"/>
          <w:kern w:val="1"/>
          <w:sz w:val="21"/>
          <w:szCs w:val="21"/>
          <w:u w:val="single"/>
        </w:rPr>
        <w:t xml:space="preserve"> </w:t>
      </w:r>
      <w:r>
        <w:rPr>
          <w:rFonts w:hint="eastAsia" w:ascii="宋体" w:hAnsi="宋体" w:eastAsia="宋体" w:cs="Courier New"/>
          <w:bCs/>
          <w:color w:val="auto"/>
          <w:kern w:val="1"/>
          <w:sz w:val="21"/>
          <w:szCs w:val="21"/>
        </w:rPr>
        <w:t>月</w:t>
      </w:r>
      <w:r>
        <w:rPr>
          <w:rFonts w:ascii="宋体" w:hAnsi="宋体" w:eastAsia="宋体" w:cs="Courier New"/>
          <w:bCs/>
          <w:color w:val="auto"/>
          <w:kern w:val="1"/>
          <w:sz w:val="21"/>
          <w:szCs w:val="21"/>
          <w:u w:val="single"/>
        </w:rPr>
        <w:t xml:space="preserve">  </w:t>
      </w:r>
      <w:r>
        <w:rPr>
          <w:rFonts w:hint="eastAsia" w:ascii="宋体" w:hAnsi="宋体" w:eastAsia="宋体" w:cs="Courier New"/>
          <w:bCs/>
          <w:color w:val="auto"/>
          <w:kern w:val="1"/>
          <w:sz w:val="21"/>
          <w:szCs w:val="21"/>
          <w:u w:val="single"/>
          <w:lang w:val="en-US" w:eastAsia="zh-CN"/>
        </w:rPr>
        <w:t xml:space="preserve"> </w:t>
      </w:r>
      <w:r>
        <w:rPr>
          <w:rFonts w:ascii="宋体" w:hAnsi="宋体" w:eastAsia="宋体" w:cs="Courier New"/>
          <w:bCs/>
          <w:color w:val="auto"/>
          <w:kern w:val="1"/>
          <w:sz w:val="21"/>
          <w:szCs w:val="21"/>
          <w:u w:val="single"/>
        </w:rPr>
        <w:t xml:space="preserve"> </w:t>
      </w:r>
      <w:r>
        <w:rPr>
          <w:rFonts w:hint="eastAsia" w:ascii="宋体" w:hAnsi="宋体" w:eastAsia="宋体" w:cs="Courier New"/>
          <w:bCs/>
          <w:color w:val="auto"/>
          <w:kern w:val="1"/>
          <w:sz w:val="21"/>
          <w:szCs w:val="21"/>
        </w:rPr>
        <w:t>日</w:t>
      </w:r>
    </w:p>
    <w:tbl>
      <w:tblPr>
        <w:tblStyle w:val="47"/>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3"/>
        <w:gridCol w:w="2782"/>
        <w:gridCol w:w="5391"/>
      </w:tblGrid>
      <w:tr w14:paraId="2B4A8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1223" w:type="dxa"/>
          </w:tcPr>
          <w:p w14:paraId="37192387">
            <w:pPr>
              <w:pStyle w:val="46"/>
              <w:keepNext w:val="0"/>
              <w:keepLines w:val="0"/>
              <w:pageBreakBefore w:val="0"/>
              <w:widowControl w:val="0"/>
              <w:kinsoku/>
              <w:wordWrap/>
              <w:overflowPunct/>
              <w:topLinePunct w:val="0"/>
              <w:autoSpaceDE w:val="0"/>
              <w:autoSpaceDN w:val="0"/>
              <w:bidi w:val="0"/>
              <w:adjustRightInd/>
              <w:snapToGrid/>
              <w:spacing w:line="480" w:lineRule="exact"/>
              <w:ind w:left="0" w:right="0" w:firstLine="0" w:firstLineChars="0"/>
              <w:jc w:val="center"/>
              <w:textAlignment w:val="auto"/>
              <w:rPr>
                <w:rFonts w:hint="eastAsia" w:ascii="宋体" w:hAnsi="宋体" w:eastAsia="宋体" w:cs="宋体"/>
                <w:b/>
                <w:color w:val="auto"/>
                <w:sz w:val="21"/>
              </w:rPr>
            </w:pPr>
            <w:r>
              <w:rPr>
                <w:rFonts w:hint="eastAsia" w:ascii="宋体" w:hAnsi="宋体" w:eastAsia="宋体" w:cs="宋体"/>
                <w:b/>
                <w:color w:val="auto"/>
                <w:sz w:val="21"/>
              </w:rPr>
              <w:t>条款号</w:t>
            </w:r>
          </w:p>
        </w:tc>
        <w:tc>
          <w:tcPr>
            <w:tcW w:w="2782" w:type="dxa"/>
          </w:tcPr>
          <w:p w14:paraId="0894DB03">
            <w:pPr>
              <w:pStyle w:val="46"/>
              <w:keepNext w:val="0"/>
              <w:keepLines w:val="0"/>
              <w:pageBreakBefore w:val="0"/>
              <w:widowControl w:val="0"/>
              <w:kinsoku/>
              <w:wordWrap/>
              <w:overflowPunct/>
              <w:topLinePunct w:val="0"/>
              <w:autoSpaceDE w:val="0"/>
              <w:autoSpaceDN w:val="0"/>
              <w:bidi w:val="0"/>
              <w:adjustRightInd/>
              <w:snapToGrid/>
              <w:spacing w:line="480" w:lineRule="exact"/>
              <w:ind w:left="0" w:right="0" w:firstLine="0" w:firstLineChars="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评审因素</w:t>
            </w:r>
          </w:p>
        </w:tc>
        <w:tc>
          <w:tcPr>
            <w:tcW w:w="5391" w:type="dxa"/>
          </w:tcPr>
          <w:p w14:paraId="21382B79">
            <w:pPr>
              <w:pStyle w:val="46"/>
              <w:keepNext w:val="0"/>
              <w:keepLines w:val="0"/>
              <w:pageBreakBefore w:val="0"/>
              <w:widowControl w:val="0"/>
              <w:kinsoku/>
              <w:wordWrap/>
              <w:overflowPunct/>
              <w:topLinePunct w:val="0"/>
              <w:autoSpaceDE w:val="0"/>
              <w:autoSpaceDN w:val="0"/>
              <w:bidi w:val="0"/>
              <w:adjustRightInd/>
              <w:snapToGrid/>
              <w:spacing w:line="480" w:lineRule="exact"/>
              <w:ind w:left="0" w:right="0" w:firstLine="0" w:firstLineChars="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评审标准</w:t>
            </w:r>
          </w:p>
        </w:tc>
      </w:tr>
      <w:tr w14:paraId="6227D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223" w:type="dxa"/>
            <w:vMerge w:val="restart"/>
            <w:shd w:val="clear" w:color="auto" w:fill="auto"/>
            <w:vAlign w:val="center"/>
          </w:tcPr>
          <w:p w14:paraId="6E232099">
            <w:pPr>
              <w:keepNext w:val="0"/>
              <w:keepLines w:val="0"/>
              <w:pageBreakBefore w:val="0"/>
              <w:widowControl w:val="0"/>
              <w:kinsoku/>
              <w:wordWrap/>
              <w:overflowPunct/>
              <w:topLinePunct w:val="0"/>
              <w:bidi w:val="0"/>
              <w:spacing w:before="100" w:beforeAutospacing="1" w:after="100" w:afterAutospacing="1" w:line="276" w:lineRule="auto"/>
              <w:jc w:val="center"/>
              <w:textAlignment w:val="auto"/>
              <w:rPr>
                <w:rFonts w:hint="eastAsia" w:ascii="宋体" w:hAnsi="宋体" w:eastAsia="宋体" w:cs="宋体"/>
                <w:color w:val="auto"/>
                <w:sz w:val="21"/>
              </w:rPr>
            </w:pPr>
            <w:r>
              <w:rPr>
                <w:rFonts w:hint="eastAsia" w:ascii="宋体" w:hAnsi="宋体" w:eastAsia="宋体" w:cs="宋体"/>
                <w:szCs w:val="21"/>
              </w:rPr>
              <w:t>符合性</w:t>
            </w:r>
            <w:r>
              <w:rPr>
                <w:rFonts w:hint="eastAsia" w:ascii="宋体" w:hAnsi="宋体" w:eastAsia="宋体" w:cs="宋体"/>
                <w:szCs w:val="21"/>
                <w:lang w:val="en-US" w:eastAsia="zh-CN"/>
              </w:rPr>
              <w:t>评</w:t>
            </w:r>
            <w:r>
              <w:rPr>
                <w:rFonts w:hint="eastAsia" w:ascii="宋体" w:hAnsi="宋体" w:eastAsia="宋体" w:cs="宋体"/>
                <w:szCs w:val="21"/>
              </w:rPr>
              <w:t>审</w:t>
            </w:r>
          </w:p>
        </w:tc>
        <w:tc>
          <w:tcPr>
            <w:tcW w:w="2782" w:type="dxa"/>
            <w:tcBorders>
              <w:bottom w:val="single" w:color="auto" w:sz="4" w:space="0"/>
            </w:tcBorders>
            <w:shd w:val="clear" w:color="auto" w:fill="auto"/>
            <w:vAlign w:val="center"/>
          </w:tcPr>
          <w:p w14:paraId="60FA4AB3">
            <w:pPr>
              <w:keepNext w:val="0"/>
              <w:keepLines w:val="0"/>
              <w:pageBreakBefore w:val="0"/>
              <w:widowControl w:val="0"/>
              <w:kinsoku/>
              <w:wordWrap/>
              <w:overflowPunct/>
              <w:topLinePunct w:val="0"/>
              <w:autoSpaceDE w:val="0"/>
              <w:autoSpaceDN w:val="0"/>
              <w:bidi w:val="0"/>
              <w:adjustRightInd/>
              <w:snapToGrid/>
              <w:spacing w:line="480" w:lineRule="exact"/>
              <w:ind w:left="0" w:leftChars="0" w:firstLine="420" w:firstLineChars="200"/>
              <w:jc w:val="center"/>
              <w:textAlignment w:val="auto"/>
              <w:rPr>
                <w:rFonts w:hint="eastAsia" w:ascii="宋体" w:hAnsi="宋体" w:eastAsia="宋体" w:cs="宋体"/>
                <w:szCs w:val="21"/>
              </w:rPr>
            </w:pPr>
            <w:r>
              <w:rPr>
                <w:rFonts w:hint="eastAsia" w:ascii="宋体" w:hAnsi="宋体" w:eastAsia="宋体" w:cs="宋体"/>
                <w:bCs/>
                <w:color w:val="auto"/>
                <w:kern w:val="0"/>
                <w:sz w:val="21"/>
                <w:szCs w:val="21"/>
                <w:lang w:val="en-US" w:eastAsia="zh-CN"/>
              </w:rPr>
              <w:t>投标报价</w:t>
            </w:r>
          </w:p>
        </w:tc>
        <w:tc>
          <w:tcPr>
            <w:tcW w:w="5391" w:type="dxa"/>
            <w:shd w:val="clear" w:color="auto" w:fill="auto"/>
            <w:vAlign w:val="center"/>
          </w:tcPr>
          <w:p w14:paraId="544A4D8A">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jc w:val="both"/>
              <w:textAlignment w:val="auto"/>
              <w:rPr>
                <w:rFonts w:hint="eastAsia" w:ascii="宋体" w:hAnsi="宋体" w:eastAsia="宋体" w:cs="宋体"/>
                <w:b w:val="0"/>
                <w:bCs/>
                <w:color w:val="auto"/>
                <w:kern w:val="0"/>
                <w:sz w:val="21"/>
                <w:szCs w:val="21"/>
                <w:lang w:bidi="ar"/>
              </w:rPr>
            </w:pPr>
            <w:r>
              <w:rPr>
                <w:rFonts w:hint="eastAsia" w:ascii="宋体" w:hAnsi="宋体" w:eastAsia="宋体" w:cs="宋体"/>
                <w:bCs/>
                <w:color w:val="auto"/>
                <w:kern w:val="0"/>
                <w:sz w:val="21"/>
                <w:szCs w:val="21"/>
                <w:lang w:val="en-US" w:eastAsia="zh-CN"/>
              </w:rPr>
              <w:t>投标总价不得高于最高限价，否则按无效响应处理。</w:t>
            </w:r>
          </w:p>
        </w:tc>
      </w:tr>
      <w:tr w14:paraId="48884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223" w:type="dxa"/>
            <w:vMerge w:val="continue"/>
            <w:shd w:val="clear" w:color="auto" w:fill="auto"/>
            <w:vAlign w:val="center"/>
          </w:tcPr>
          <w:p w14:paraId="1B845CED">
            <w:pPr>
              <w:keepNext w:val="0"/>
              <w:keepLines w:val="0"/>
              <w:pageBreakBefore w:val="0"/>
              <w:widowControl w:val="0"/>
              <w:kinsoku/>
              <w:wordWrap/>
              <w:overflowPunct/>
              <w:topLinePunct w:val="0"/>
              <w:bidi w:val="0"/>
              <w:spacing w:before="100" w:beforeAutospacing="1" w:after="100" w:afterAutospacing="1" w:line="276" w:lineRule="auto"/>
              <w:jc w:val="center"/>
              <w:textAlignment w:val="auto"/>
              <w:rPr>
                <w:rFonts w:hint="eastAsia" w:ascii="宋体" w:hAnsi="宋体" w:eastAsia="宋体" w:cs="宋体"/>
                <w:color w:val="auto"/>
                <w:sz w:val="21"/>
              </w:rPr>
            </w:pPr>
          </w:p>
        </w:tc>
        <w:tc>
          <w:tcPr>
            <w:tcW w:w="2782" w:type="dxa"/>
            <w:tcBorders>
              <w:bottom w:val="single" w:color="auto" w:sz="4" w:space="0"/>
            </w:tcBorders>
            <w:shd w:val="clear" w:color="auto" w:fill="auto"/>
            <w:vAlign w:val="center"/>
          </w:tcPr>
          <w:p w14:paraId="20A11B73">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center"/>
              <w:textAlignment w:val="auto"/>
              <w:rPr>
                <w:rFonts w:hint="eastAsia" w:ascii="宋体" w:hAnsi="宋体" w:eastAsia="宋体" w:cs="宋体"/>
                <w:szCs w:val="21"/>
              </w:rPr>
            </w:pPr>
            <w:r>
              <w:rPr>
                <w:rFonts w:hint="eastAsia" w:ascii="宋体" w:hAnsi="宋体" w:eastAsia="宋体" w:cs="宋体"/>
                <w:szCs w:val="21"/>
              </w:rPr>
              <w:t>磋商保证金</w:t>
            </w:r>
          </w:p>
        </w:tc>
        <w:tc>
          <w:tcPr>
            <w:tcW w:w="5391" w:type="dxa"/>
            <w:shd w:val="clear" w:color="auto" w:fill="auto"/>
            <w:vAlign w:val="center"/>
          </w:tcPr>
          <w:p w14:paraId="7BD6E359">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left"/>
              <w:textAlignment w:val="auto"/>
              <w:rPr>
                <w:rFonts w:hint="eastAsia" w:ascii="宋体" w:hAnsi="宋体" w:eastAsia="宋体" w:cs="宋体"/>
                <w:szCs w:val="21"/>
              </w:rPr>
            </w:pPr>
            <w:r>
              <w:rPr>
                <w:rFonts w:hint="eastAsia" w:ascii="宋体" w:hAnsi="宋体" w:eastAsia="宋体" w:cs="宋体"/>
                <w:b w:val="0"/>
                <w:bCs/>
                <w:color w:val="auto"/>
                <w:kern w:val="0"/>
                <w:sz w:val="21"/>
                <w:szCs w:val="21"/>
                <w:lang w:bidi="ar"/>
              </w:rPr>
              <w:t>按</w:t>
            </w:r>
            <w:r>
              <w:rPr>
                <w:rFonts w:hint="eastAsia" w:ascii="宋体" w:hAnsi="宋体" w:eastAsia="宋体" w:cs="宋体"/>
                <w:b w:val="0"/>
                <w:bCs/>
                <w:color w:val="auto"/>
                <w:kern w:val="0"/>
                <w:sz w:val="21"/>
                <w:szCs w:val="21"/>
                <w:lang w:val="en-US" w:eastAsia="zh-CN" w:bidi="ar"/>
              </w:rPr>
              <w:t>磋商</w:t>
            </w:r>
            <w:r>
              <w:rPr>
                <w:rFonts w:hint="eastAsia" w:ascii="宋体" w:hAnsi="宋体" w:eastAsia="宋体" w:cs="宋体"/>
                <w:b w:val="0"/>
                <w:bCs/>
                <w:color w:val="auto"/>
                <w:kern w:val="0"/>
                <w:sz w:val="21"/>
                <w:szCs w:val="21"/>
                <w:lang w:bidi="ar"/>
              </w:rPr>
              <w:t>文件要求提交投标保证金。</w:t>
            </w:r>
          </w:p>
        </w:tc>
      </w:tr>
      <w:tr w14:paraId="26261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223" w:type="dxa"/>
            <w:vMerge w:val="continue"/>
            <w:shd w:val="clear" w:color="auto" w:fill="auto"/>
            <w:vAlign w:val="center"/>
          </w:tcPr>
          <w:p w14:paraId="091D3C33">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center"/>
              <w:textAlignment w:val="auto"/>
              <w:rPr>
                <w:rFonts w:hint="eastAsia" w:ascii="宋体" w:hAnsi="宋体" w:eastAsia="宋体" w:cs="宋体"/>
                <w:szCs w:val="21"/>
              </w:rPr>
            </w:pPr>
          </w:p>
        </w:tc>
        <w:tc>
          <w:tcPr>
            <w:tcW w:w="2782" w:type="dxa"/>
            <w:tcBorders>
              <w:bottom w:val="single" w:color="auto" w:sz="4" w:space="0"/>
            </w:tcBorders>
            <w:shd w:val="clear" w:color="auto" w:fill="auto"/>
            <w:vAlign w:val="center"/>
          </w:tcPr>
          <w:p w14:paraId="09E39FCD">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center"/>
              <w:textAlignment w:val="auto"/>
              <w:rPr>
                <w:rFonts w:hint="eastAsia" w:ascii="宋体" w:hAnsi="宋体" w:eastAsia="宋体" w:cs="宋体"/>
                <w:sz w:val="21"/>
                <w:szCs w:val="21"/>
                <w:lang w:val="en-US" w:eastAsia="zh-CN" w:bidi="zh-CN"/>
              </w:rPr>
            </w:pPr>
            <w:r>
              <w:rPr>
                <w:rFonts w:hint="eastAsia" w:ascii="宋体" w:hAnsi="宋体" w:eastAsia="宋体" w:cs="宋体"/>
                <w:szCs w:val="21"/>
                <w:lang w:val="en-US" w:eastAsia="zh-CN"/>
              </w:rPr>
              <w:t>磋商承诺书</w:t>
            </w:r>
          </w:p>
        </w:tc>
        <w:tc>
          <w:tcPr>
            <w:tcW w:w="5391" w:type="dxa"/>
            <w:shd w:val="clear" w:color="auto" w:fill="auto"/>
            <w:vAlign w:val="center"/>
          </w:tcPr>
          <w:p w14:paraId="6C130327">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left"/>
              <w:textAlignment w:val="auto"/>
              <w:rPr>
                <w:rFonts w:hint="eastAsia" w:ascii="宋体" w:hAnsi="宋体" w:eastAsia="宋体" w:cs="宋体"/>
                <w:sz w:val="21"/>
                <w:szCs w:val="21"/>
                <w:lang w:val="en-US" w:eastAsia="zh-CN" w:bidi="zh-CN"/>
              </w:rPr>
            </w:pPr>
            <w:r>
              <w:rPr>
                <w:rFonts w:hint="eastAsia" w:asciiTheme="minorEastAsia" w:hAnsiTheme="minorEastAsia" w:eastAsiaTheme="minorEastAsia" w:cstheme="minorEastAsia"/>
                <w:color w:val="auto"/>
                <w:szCs w:val="21"/>
                <w:highlight w:val="none"/>
              </w:rPr>
              <w:t>符合磋商文件规定格式及内容</w:t>
            </w:r>
            <w:r>
              <w:rPr>
                <w:rFonts w:hint="eastAsia" w:asciiTheme="minorEastAsia" w:hAnsiTheme="minorEastAsia" w:cstheme="minorEastAsia"/>
                <w:color w:val="auto"/>
                <w:szCs w:val="21"/>
                <w:highlight w:val="none"/>
                <w:lang w:eastAsia="zh-CN"/>
              </w:rPr>
              <w:t>。</w:t>
            </w:r>
          </w:p>
        </w:tc>
      </w:tr>
      <w:tr w14:paraId="7908C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jc w:val="center"/>
        </w:trPr>
        <w:tc>
          <w:tcPr>
            <w:tcW w:w="1223" w:type="dxa"/>
            <w:vMerge w:val="continue"/>
            <w:shd w:val="clear" w:color="auto" w:fill="auto"/>
            <w:vAlign w:val="center"/>
          </w:tcPr>
          <w:p w14:paraId="5F10E09A">
            <w:pPr>
              <w:keepNext w:val="0"/>
              <w:keepLines w:val="0"/>
              <w:pageBreakBefore w:val="0"/>
              <w:widowControl w:val="0"/>
              <w:kinsoku/>
              <w:wordWrap/>
              <w:overflowPunct/>
              <w:topLinePunct w:val="0"/>
              <w:bidi w:val="0"/>
              <w:spacing w:line="276" w:lineRule="auto"/>
              <w:ind w:firstLine="420" w:firstLineChars="200"/>
              <w:jc w:val="center"/>
              <w:textAlignment w:val="auto"/>
              <w:rPr>
                <w:rFonts w:hint="eastAsia" w:ascii="宋体" w:hAnsi="宋体" w:eastAsia="宋体" w:cs="宋体"/>
                <w:szCs w:val="21"/>
              </w:rPr>
            </w:pPr>
          </w:p>
        </w:tc>
        <w:tc>
          <w:tcPr>
            <w:tcW w:w="2782" w:type="dxa"/>
            <w:tcBorders>
              <w:bottom w:val="single" w:color="auto" w:sz="4" w:space="0"/>
            </w:tcBorders>
            <w:shd w:val="clear" w:color="auto" w:fill="auto"/>
            <w:vAlign w:val="center"/>
          </w:tcPr>
          <w:p w14:paraId="0F4E700A">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jc w:val="center"/>
              <w:textAlignment w:val="auto"/>
              <w:rPr>
                <w:rFonts w:hint="eastAsia" w:ascii="宋体" w:hAnsi="宋体" w:eastAsia="宋体" w:cs="宋体"/>
                <w:sz w:val="21"/>
                <w:szCs w:val="21"/>
                <w:lang w:val="zh-CN" w:eastAsia="zh-CN" w:bidi="zh-CN"/>
              </w:rPr>
            </w:pPr>
            <w:r>
              <w:rPr>
                <w:rFonts w:hint="eastAsia" w:ascii="宋体" w:hAnsi="宋体" w:eastAsia="宋体" w:cs="宋体"/>
                <w:color w:val="auto"/>
                <w:sz w:val="21"/>
                <w:szCs w:val="21"/>
                <w:highlight w:val="none"/>
              </w:rPr>
              <w:t>法定代表人身份证明书</w:t>
            </w:r>
          </w:p>
        </w:tc>
        <w:tc>
          <w:tcPr>
            <w:tcW w:w="5391" w:type="dxa"/>
            <w:shd w:val="clear" w:color="auto" w:fill="auto"/>
            <w:vAlign w:val="center"/>
          </w:tcPr>
          <w:p w14:paraId="5BDDF551">
            <w:pPr>
              <w:keepNext w:val="0"/>
              <w:keepLines w:val="0"/>
              <w:pageBreakBefore w:val="0"/>
              <w:widowControl w:val="0"/>
              <w:kinsoku/>
              <w:wordWrap/>
              <w:overflowPunct/>
              <w:topLinePunct w:val="0"/>
              <w:bidi w:val="0"/>
              <w:adjustRightInd w:val="0"/>
              <w:snapToGrid w:val="0"/>
              <w:ind w:firstLine="420" w:firstLineChars="200"/>
              <w:jc w:val="left"/>
              <w:textAlignment w:val="auto"/>
              <w:rPr>
                <w:rFonts w:hint="eastAsia" w:ascii="宋体" w:hAnsi="宋体" w:eastAsia="宋体" w:cs="宋体"/>
                <w:sz w:val="21"/>
                <w:szCs w:val="21"/>
                <w:lang w:val="zh-CN" w:eastAsia="zh-CN" w:bidi="zh-CN"/>
              </w:rPr>
            </w:pPr>
            <w:r>
              <w:rPr>
                <w:rFonts w:hint="eastAsia" w:asciiTheme="minorEastAsia" w:hAnsiTheme="minorEastAsia" w:eastAsiaTheme="minorEastAsia" w:cstheme="minorEastAsia"/>
                <w:color w:val="auto"/>
                <w:szCs w:val="21"/>
                <w:highlight w:val="none"/>
              </w:rPr>
              <w:t>符合磋商文件规定格式及内容，加盖单位公章。</w:t>
            </w:r>
          </w:p>
        </w:tc>
      </w:tr>
      <w:tr w14:paraId="1AD54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jc w:val="center"/>
        </w:trPr>
        <w:tc>
          <w:tcPr>
            <w:tcW w:w="1223" w:type="dxa"/>
            <w:vMerge w:val="continue"/>
            <w:shd w:val="clear" w:color="auto" w:fill="auto"/>
            <w:vAlign w:val="center"/>
          </w:tcPr>
          <w:p w14:paraId="1E4CA96B">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jc w:val="center"/>
              <w:textAlignment w:val="auto"/>
              <w:rPr>
                <w:rFonts w:hint="eastAsia" w:ascii="宋体" w:hAnsi="宋体" w:eastAsia="宋体" w:cs="宋体"/>
                <w:color w:val="auto"/>
                <w:sz w:val="21"/>
                <w:szCs w:val="21"/>
                <w:highlight w:val="none"/>
              </w:rPr>
            </w:pPr>
          </w:p>
        </w:tc>
        <w:tc>
          <w:tcPr>
            <w:tcW w:w="2782" w:type="dxa"/>
            <w:tcBorders>
              <w:bottom w:val="single" w:color="auto" w:sz="4" w:space="0"/>
            </w:tcBorders>
            <w:shd w:val="clear" w:color="auto" w:fill="auto"/>
            <w:vAlign w:val="center"/>
          </w:tcPr>
          <w:p w14:paraId="7F696350">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jc w:val="center"/>
              <w:textAlignment w:val="auto"/>
              <w:rPr>
                <w:rFonts w:hint="eastAsia" w:ascii="宋体" w:hAnsi="宋体" w:eastAsia="宋体" w:cs="宋体"/>
                <w:b w:val="0"/>
                <w:color w:val="auto"/>
                <w:sz w:val="21"/>
                <w:szCs w:val="21"/>
                <w:lang w:val="en-US" w:eastAsia="zh-CN" w:bidi="zh-CN"/>
              </w:rPr>
            </w:pPr>
            <w:r>
              <w:rPr>
                <w:rFonts w:hint="eastAsia" w:ascii="宋体" w:hAnsi="宋体" w:eastAsia="宋体" w:cs="宋体"/>
                <w:b w:val="0"/>
                <w:bCs/>
                <w:color w:val="auto"/>
                <w:kern w:val="0"/>
                <w:sz w:val="21"/>
                <w:szCs w:val="21"/>
                <w:lang w:bidi="ar"/>
              </w:rPr>
              <w:t>法定代表人授权委托书</w:t>
            </w:r>
          </w:p>
        </w:tc>
        <w:tc>
          <w:tcPr>
            <w:tcW w:w="5391" w:type="dxa"/>
            <w:shd w:val="clear" w:color="auto" w:fill="auto"/>
            <w:vAlign w:val="center"/>
          </w:tcPr>
          <w:p w14:paraId="367F32B3">
            <w:pPr>
              <w:keepNext w:val="0"/>
              <w:keepLines w:val="0"/>
              <w:pageBreakBefore w:val="0"/>
              <w:widowControl w:val="0"/>
              <w:kinsoku/>
              <w:wordWrap/>
              <w:overflowPunct/>
              <w:topLinePunct w:val="0"/>
              <w:bidi w:val="0"/>
              <w:adjustRightInd w:val="0"/>
              <w:snapToGrid w:val="0"/>
              <w:ind w:firstLine="420" w:firstLineChars="200"/>
              <w:jc w:val="left"/>
              <w:textAlignment w:val="auto"/>
              <w:rPr>
                <w:rFonts w:hint="eastAsia" w:ascii="宋体" w:hAnsi="宋体" w:eastAsia="宋体" w:cs="宋体"/>
                <w:color w:val="auto"/>
                <w:sz w:val="21"/>
                <w:szCs w:val="22"/>
                <w:lang w:val="zh-CN" w:eastAsia="zh-CN" w:bidi="zh-CN"/>
              </w:rPr>
            </w:pPr>
            <w:r>
              <w:rPr>
                <w:rFonts w:hint="eastAsia" w:asciiTheme="minorEastAsia" w:hAnsiTheme="minorEastAsia" w:eastAsiaTheme="minorEastAsia" w:cstheme="minorEastAsia"/>
                <w:color w:val="auto"/>
                <w:szCs w:val="21"/>
                <w:highlight w:val="none"/>
              </w:rPr>
              <w:t>符合磋商文件规定格式及内容，有法定代表人签字或盖章、</w:t>
            </w:r>
            <w:r>
              <w:rPr>
                <w:rFonts w:hint="eastAsia" w:asciiTheme="minorEastAsia" w:hAnsiTheme="minorEastAsia" w:eastAsiaTheme="minorEastAsia" w:cstheme="minorEastAsia"/>
                <w:color w:val="auto"/>
                <w:kern w:val="0"/>
                <w:szCs w:val="21"/>
                <w:highlight w:val="none"/>
              </w:rPr>
              <w:t>委托代理人签字，</w:t>
            </w:r>
            <w:r>
              <w:rPr>
                <w:rFonts w:hint="eastAsia" w:asciiTheme="minorEastAsia" w:hAnsiTheme="minorEastAsia" w:eastAsiaTheme="minorEastAsia" w:cstheme="minorEastAsia"/>
                <w:color w:val="auto"/>
                <w:szCs w:val="21"/>
                <w:highlight w:val="none"/>
              </w:rPr>
              <w:t>加盖单位公章。</w:t>
            </w:r>
          </w:p>
        </w:tc>
      </w:tr>
      <w:tr w14:paraId="3C3F0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1223" w:type="dxa"/>
            <w:vMerge w:val="continue"/>
            <w:vAlign w:val="center"/>
          </w:tcPr>
          <w:p w14:paraId="0E4A7EDC">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center"/>
              <w:textAlignment w:val="auto"/>
              <w:rPr>
                <w:rFonts w:hint="eastAsia" w:ascii="宋体" w:hAnsi="宋体" w:eastAsia="宋体" w:cs="宋体"/>
                <w:szCs w:val="21"/>
              </w:rPr>
            </w:pPr>
          </w:p>
        </w:tc>
        <w:tc>
          <w:tcPr>
            <w:tcW w:w="2782" w:type="dxa"/>
            <w:tcBorders>
              <w:bottom w:val="single" w:color="auto" w:sz="4" w:space="0"/>
            </w:tcBorders>
            <w:vAlign w:val="center"/>
          </w:tcPr>
          <w:p w14:paraId="669A3B89">
            <w:pPr>
              <w:keepNext w:val="0"/>
              <w:keepLines w:val="0"/>
              <w:pageBreakBefore w:val="0"/>
              <w:widowControl w:val="0"/>
              <w:kinsoku/>
              <w:wordWrap/>
              <w:overflowPunct/>
              <w:topLinePunct w:val="0"/>
              <w:bidi w:val="0"/>
              <w:spacing w:before="100" w:beforeAutospacing="1" w:after="100" w:afterAutospacing="1" w:line="276" w:lineRule="auto"/>
              <w:ind w:firstLine="420" w:firstLineChars="200"/>
              <w:jc w:val="center"/>
              <w:textAlignment w:val="auto"/>
              <w:rPr>
                <w:rFonts w:hint="eastAsia" w:ascii="宋体" w:hAnsi="宋体" w:eastAsia="宋体" w:cs="宋体"/>
                <w:b w:val="0"/>
                <w:color w:val="auto"/>
                <w:sz w:val="21"/>
                <w:szCs w:val="21"/>
                <w:highlight w:val="none"/>
                <w:lang w:val="zh-CN" w:eastAsia="zh-CN" w:bidi="zh-CN"/>
              </w:rPr>
            </w:pPr>
            <w:r>
              <w:rPr>
                <w:rFonts w:hint="eastAsia" w:ascii="宋体" w:hAnsi="宋体" w:eastAsia="宋体" w:cs="宋体"/>
                <w:szCs w:val="21"/>
              </w:rPr>
              <w:t>响应文件的签署</w:t>
            </w:r>
          </w:p>
        </w:tc>
        <w:tc>
          <w:tcPr>
            <w:tcW w:w="5391" w:type="dxa"/>
            <w:vAlign w:val="center"/>
          </w:tcPr>
          <w:p w14:paraId="2DD3686A">
            <w:pPr>
              <w:keepNext w:val="0"/>
              <w:keepLines w:val="0"/>
              <w:pageBreakBefore w:val="0"/>
              <w:widowControl w:val="0"/>
              <w:kinsoku/>
              <w:wordWrap/>
              <w:overflowPunct/>
              <w:topLinePunct w:val="0"/>
              <w:bidi w:val="0"/>
              <w:spacing w:line="276" w:lineRule="auto"/>
              <w:ind w:firstLine="420" w:firstLineChars="200"/>
              <w:jc w:val="left"/>
              <w:textAlignment w:val="auto"/>
              <w:rPr>
                <w:rFonts w:hint="eastAsia" w:ascii="宋体" w:hAnsi="宋体" w:eastAsia="宋体" w:cs="宋体"/>
                <w:color w:val="auto"/>
                <w:sz w:val="21"/>
                <w:lang w:eastAsia="zh-CN"/>
              </w:rPr>
            </w:pPr>
            <w:r>
              <w:rPr>
                <w:rFonts w:hint="eastAsia" w:ascii="宋体" w:hAnsi="宋体" w:eastAsia="宋体" w:cs="宋体"/>
                <w:color w:val="auto"/>
                <w:sz w:val="21"/>
                <w:lang w:eastAsia="zh-CN"/>
              </w:rPr>
              <w:t>按照磋商文件规定格式及内容，在要求签字或盖章处签字或盖章。</w:t>
            </w:r>
          </w:p>
        </w:tc>
      </w:tr>
      <w:tr w14:paraId="6BB1E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 w:hRule="atLeast"/>
          <w:jc w:val="center"/>
        </w:trPr>
        <w:tc>
          <w:tcPr>
            <w:tcW w:w="1223" w:type="dxa"/>
            <w:vMerge w:val="continue"/>
            <w:tcBorders>
              <w:bottom w:val="single" w:color="auto" w:sz="4" w:space="0"/>
            </w:tcBorders>
            <w:vAlign w:val="center"/>
          </w:tcPr>
          <w:p w14:paraId="0DE4BFB6">
            <w:pPr>
              <w:keepNext w:val="0"/>
              <w:keepLines w:val="0"/>
              <w:pageBreakBefore w:val="0"/>
              <w:widowControl w:val="0"/>
              <w:kinsoku/>
              <w:wordWrap/>
              <w:overflowPunct/>
              <w:topLinePunct w:val="0"/>
              <w:autoSpaceDE w:val="0"/>
              <w:autoSpaceDN w:val="0"/>
              <w:bidi w:val="0"/>
              <w:adjustRightInd/>
              <w:snapToGrid/>
              <w:spacing w:line="480" w:lineRule="exact"/>
              <w:ind w:left="0" w:leftChars="0" w:firstLine="420" w:firstLineChars="200"/>
              <w:jc w:val="center"/>
              <w:textAlignment w:val="auto"/>
              <w:rPr>
                <w:rFonts w:hint="eastAsia" w:ascii="宋体" w:hAnsi="宋体" w:eastAsia="宋体" w:cs="宋体"/>
                <w:bCs/>
                <w:color w:val="auto"/>
                <w:kern w:val="0"/>
                <w:sz w:val="21"/>
                <w:szCs w:val="21"/>
              </w:rPr>
            </w:pPr>
          </w:p>
        </w:tc>
        <w:tc>
          <w:tcPr>
            <w:tcW w:w="2782" w:type="dxa"/>
            <w:tcBorders>
              <w:bottom w:val="single" w:color="auto" w:sz="4" w:space="0"/>
            </w:tcBorders>
            <w:vAlign w:val="center"/>
          </w:tcPr>
          <w:p w14:paraId="67AFC854">
            <w:pPr>
              <w:keepNext w:val="0"/>
              <w:keepLines w:val="0"/>
              <w:pageBreakBefore w:val="0"/>
              <w:widowControl w:val="0"/>
              <w:kinsoku/>
              <w:wordWrap/>
              <w:overflowPunct/>
              <w:topLinePunct w:val="0"/>
              <w:autoSpaceDE w:val="0"/>
              <w:autoSpaceDN w:val="0"/>
              <w:bidi w:val="0"/>
              <w:adjustRightInd/>
              <w:snapToGrid/>
              <w:spacing w:line="480" w:lineRule="exact"/>
              <w:ind w:left="0" w:leftChars="0" w:firstLine="420" w:firstLineChars="200"/>
              <w:jc w:val="center"/>
              <w:textAlignment w:val="auto"/>
              <w:rPr>
                <w:rFonts w:hint="eastAsia" w:ascii="宋体" w:hAnsi="宋体" w:eastAsia="宋体" w:cs="宋体"/>
                <w:bCs/>
                <w:color w:val="auto"/>
                <w:kern w:val="0"/>
                <w:sz w:val="21"/>
                <w:szCs w:val="21"/>
                <w:lang w:val="en-US" w:eastAsia="zh-CN"/>
              </w:rPr>
            </w:pPr>
            <w:r>
              <w:rPr>
                <w:rFonts w:hint="eastAsia" w:ascii="宋体" w:hAnsi="宋体" w:eastAsia="宋体" w:cs="宋体"/>
                <w:bCs/>
                <w:color w:val="auto"/>
                <w:kern w:val="0"/>
                <w:sz w:val="21"/>
                <w:szCs w:val="21"/>
              </w:rPr>
              <w:t>其它实质性要求</w:t>
            </w:r>
          </w:p>
        </w:tc>
        <w:tc>
          <w:tcPr>
            <w:tcW w:w="5391" w:type="dxa"/>
            <w:vAlign w:val="center"/>
          </w:tcPr>
          <w:p w14:paraId="22F9A727">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jc w:val="both"/>
              <w:textAlignment w:val="auto"/>
              <w:rPr>
                <w:rFonts w:hint="eastAsia" w:ascii="宋体" w:hAnsi="宋体" w:eastAsia="宋体" w:cs="宋体"/>
                <w:bCs/>
                <w:color w:val="auto"/>
                <w:kern w:val="0"/>
                <w:sz w:val="21"/>
                <w:szCs w:val="21"/>
                <w:lang w:val="en-US" w:eastAsia="zh-CN"/>
              </w:rPr>
            </w:pPr>
            <w:r>
              <w:rPr>
                <w:rFonts w:hint="eastAsia" w:ascii="宋体" w:hAnsi="宋体" w:eastAsia="宋体" w:cs="宋体"/>
                <w:bCs/>
                <w:color w:val="auto"/>
                <w:kern w:val="0"/>
                <w:sz w:val="21"/>
                <w:szCs w:val="21"/>
              </w:rPr>
              <w:t>符合法律法规和磋商文件中规定的其它实质性要求的</w:t>
            </w:r>
            <w:r>
              <w:rPr>
                <w:rFonts w:hint="eastAsia" w:ascii="宋体" w:hAnsi="宋体" w:eastAsia="宋体" w:cs="宋体"/>
                <w:bCs/>
                <w:color w:val="auto"/>
                <w:kern w:val="0"/>
                <w:sz w:val="21"/>
                <w:szCs w:val="21"/>
                <w:lang w:eastAsia="zh-CN"/>
              </w:rPr>
              <w:t>。</w:t>
            </w:r>
          </w:p>
        </w:tc>
      </w:tr>
    </w:tbl>
    <w:p w14:paraId="67A2BEEB">
      <w:pPr>
        <w:keepNext w:val="0"/>
        <w:keepLines w:val="0"/>
        <w:pageBreakBefore w:val="0"/>
        <w:widowControl w:val="0"/>
        <w:kinsoku/>
        <w:wordWrap/>
        <w:overflowPunct/>
        <w:topLinePunct w:val="0"/>
        <w:bidi w:val="0"/>
        <w:ind w:firstLine="420" w:firstLineChars="200"/>
        <w:textAlignment w:val="auto"/>
        <w:rPr>
          <w:rFonts w:hint="eastAsia" w:ascii="宋体" w:hAnsi="宋体" w:eastAsia="宋体" w:cs="宋体"/>
          <w:color w:val="auto"/>
        </w:rPr>
        <w:sectPr>
          <w:pgSz w:w="11906" w:h="16838"/>
          <w:pgMar w:top="1440" w:right="1080" w:bottom="1440" w:left="1080" w:header="780" w:footer="567" w:gutter="0"/>
          <w:pgNumType w:fmt="decimal"/>
          <w:cols w:space="720" w:num="1"/>
        </w:sectPr>
      </w:pPr>
    </w:p>
    <w:p w14:paraId="6CE883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附表3：综合评分表</w:t>
      </w:r>
    </w:p>
    <w:tbl>
      <w:tblPr>
        <w:tblStyle w:val="22"/>
        <w:tblpPr w:leftFromText="180" w:rightFromText="180" w:vertAnchor="text" w:horzAnchor="margin" w:tblpXSpec="center" w:tblpY="101"/>
        <w:tblW w:w="10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084"/>
        <w:gridCol w:w="1622"/>
        <w:gridCol w:w="6481"/>
      </w:tblGrid>
      <w:tr w14:paraId="115CF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0" w:type="dxa"/>
            <w:noWrap w:val="0"/>
            <w:vAlign w:val="center"/>
          </w:tcPr>
          <w:p w14:paraId="798AA8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条款号</w:t>
            </w:r>
          </w:p>
        </w:tc>
        <w:tc>
          <w:tcPr>
            <w:tcW w:w="2706" w:type="dxa"/>
            <w:gridSpan w:val="2"/>
            <w:noWrap w:val="0"/>
            <w:vAlign w:val="center"/>
          </w:tcPr>
          <w:p w14:paraId="1ABB4C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评分因素</w:t>
            </w:r>
          </w:p>
        </w:tc>
        <w:tc>
          <w:tcPr>
            <w:tcW w:w="6481" w:type="dxa"/>
            <w:noWrap w:val="0"/>
            <w:vAlign w:val="center"/>
          </w:tcPr>
          <w:p w14:paraId="7758784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zh-TW" w:eastAsia="zh-TW"/>
                <w14:textFill>
                  <w14:solidFill>
                    <w14:schemeClr w14:val="tx1"/>
                  </w14:solidFill>
                </w14:textFill>
              </w:rPr>
              <w:t>评分标准</w:t>
            </w:r>
          </w:p>
        </w:tc>
      </w:tr>
      <w:tr w14:paraId="3AAF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5" w:hRule="atLeast"/>
          <w:jc w:val="center"/>
        </w:trPr>
        <w:tc>
          <w:tcPr>
            <w:tcW w:w="880" w:type="dxa"/>
            <w:noWrap w:val="0"/>
            <w:vAlign w:val="center"/>
          </w:tcPr>
          <w:p w14:paraId="69EE97C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p>
          <w:p w14:paraId="0E274D3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noWrap w:val="0"/>
            <w:vAlign w:val="center"/>
          </w:tcPr>
          <w:p w14:paraId="5526AC9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投标报价部分</w:t>
            </w:r>
          </w:p>
          <w:p w14:paraId="6E21A7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（20分）</w:t>
            </w:r>
          </w:p>
        </w:tc>
        <w:tc>
          <w:tcPr>
            <w:tcW w:w="1622" w:type="dxa"/>
            <w:noWrap w:val="0"/>
            <w:vAlign w:val="center"/>
          </w:tcPr>
          <w:p w14:paraId="1F722FC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lang w:val="en-US" w:eastAsia="zh-CN"/>
              </w:rPr>
            </w:pPr>
          </w:p>
          <w:p w14:paraId="2E04D0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lang w:val="en-US" w:eastAsia="zh-CN"/>
              </w:rPr>
            </w:pPr>
          </w:p>
          <w:p w14:paraId="155836C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投标总报价</w:t>
            </w:r>
          </w:p>
          <w:p w14:paraId="167DC4B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（满分20分）</w:t>
            </w:r>
          </w:p>
          <w:p w14:paraId="728DC1A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lang w:val="zh-TW" w:eastAsia="zh-TW"/>
              </w:rPr>
            </w:pPr>
          </w:p>
        </w:tc>
        <w:tc>
          <w:tcPr>
            <w:tcW w:w="6481" w:type="dxa"/>
            <w:noWrap w:val="0"/>
            <w:vAlign w:val="center"/>
          </w:tcPr>
          <w:p w14:paraId="72CBA16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报价分计算方式：</w:t>
            </w:r>
          </w:p>
          <w:p w14:paraId="094146C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供应商的报价评分(满分20分)，以通过符合性审查的供应商最低价格为基准价，其它供应商的价格分统一按照下列公式计算：</w:t>
            </w:r>
          </w:p>
          <w:p w14:paraId="699B51F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投标报价得分=（评标基准价/投标报价）×20（计算到小数点后二位）。</w:t>
            </w:r>
          </w:p>
        </w:tc>
      </w:tr>
      <w:tr w14:paraId="49450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5" w:hRule="atLeast"/>
          <w:jc w:val="center"/>
        </w:trPr>
        <w:tc>
          <w:tcPr>
            <w:tcW w:w="880" w:type="dxa"/>
            <w:noWrap w:val="0"/>
            <w:vAlign w:val="center"/>
          </w:tcPr>
          <w:p w14:paraId="5A9839C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p>
        </w:tc>
        <w:tc>
          <w:tcPr>
            <w:tcW w:w="1084" w:type="dxa"/>
            <w:noWrap w:val="0"/>
            <w:vAlign w:val="center"/>
          </w:tcPr>
          <w:p w14:paraId="571EE4D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商务</w:t>
            </w:r>
          </w:p>
          <w:p w14:paraId="5E5C5B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部分</w:t>
            </w:r>
          </w:p>
          <w:p w14:paraId="2064ABB0">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（10分）</w:t>
            </w:r>
          </w:p>
        </w:tc>
        <w:tc>
          <w:tcPr>
            <w:tcW w:w="1622" w:type="dxa"/>
            <w:noWrap w:val="0"/>
            <w:vAlign w:val="center"/>
          </w:tcPr>
          <w:p w14:paraId="2DE4EAD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类似业绩</w:t>
            </w:r>
          </w:p>
          <w:p w14:paraId="35A44D7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（满分10分）</w:t>
            </w:r>
          </w:p>
          <w:p w14:paraId="0A817E4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zh-TW" w:eastAsia="zh-TW"/>
                <w14:textFill>
                  <w14:solidFill>
                    <w14:schemeClr w14:val="tx1"/>
                  </w14:solidFill>
                </w14:textFill>
              </w:rPr>
            </w:pPr>
          </w:p>
        </w:tc>
        <w:tc>
          <w:tcPr>
            <w:tcW w:w="6481" w:type="dxa"/>
            <w:noWrap w:val="0"/>
            <w:vAlign w:val="center"/>
          </w:tcPr>
          <w:p w14:paraId="653797B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供应商自2021年至今承担过的类似项目业绩，每有一项得2分，满分10分。</w:t>
            </w:r>
          </w:p>
          <w:p w14:paraId="3342C22F">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注：业绩证明材料指中标通知书或合同（合同首页、标的及金额所在页、合同签字盖章页、合同签订时间页）的扫描件，未提供或提供不清晰的不得分，若不符合上述要求的，业绩不予认可。</w:t>
            </w:r>
          </w:p>
        </w:tc>
      </w:tr>
      <w:tr w14:paraId="5704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880" w:type="dxa"/>
            <w:vMerge w:val="restart"/>
            <w:noWrap w:val="0"/>
            <w:vAlign w:val="center"/>
          </w:tcPr>
          <w:p w14:paraId="0ECFB58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p>
        </w:tc>
        <w:tc>
          <w:tcPr>
            <w:tcW w:w="1084" w:type="dxa"/>
            <w:vMerge w:val="restart"/>
            <w:noWrap w:val="0"/>
            <w:vAlign w:val="center"/>
          </w:tcPr>
          <w:p w14:paraId="4F8AFCB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技术</w:t>
            </w:r>
          </w:p>
          <w:p w14:paraId="7B2A10F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部分</w:t>
            </w:r>
          </w:p>
          <w:p w14:paraId="28D412F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（70分）</w:t>
            </w:r>
          </w:p>
        </w:tc>
        <w:tc>
          <w:tcPr>
            <w:tcW w:w="1622" w:type="dxa"/>
            <w:noWrap w:val="0"/>
            <w:vAlign w:val="center"/>
          </w:tcPr>
          <w:p w14:paraId="69BCAC0C">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施工技</w:t>
            </w:r>
          </w:p>
          <w:p w14:paraId="2B14E64D">
            <w:pPr>
              <w:adjustRightInd w:val="0"/>
              <w:snapToGrid w:val="0"/>
              <w:spacing w:line="360" w:lineRule="auto"/>
              <w:ind w:left="0" w:leftChars="0" w:firstLine="0" w:firstLineChars="0"/>
              <w:jc w:val="center"/>
              <w:rPr>
                <w:rFonts w:hint="eastAsia" w:ascii="宋体" w:hAnsi="宋体"/>
                <w:b w:val="0"/>
                <w:bCs/>
                <w:kern w:val="0"/>
                <w:szCs w:val="21"/>
                <w:highlight w:val="none"/>
              </w:rPr>
            </w:pPr>
            <w:r>
              <w:rPr>
                <w:rFonts w:hint="eastAsia" w:ascii="宋体" w:hAnsi="宋体"/>
                <w:b w:val="0"/>
                <w:bCs/>
                <w:kern w:val="0"/>
                <w:szCs w:val="21"/>
                <w:highlight w:val="none"/>
                <w:lang w:val="en-US" w:eastAsia="zh-CN"/>
              </w:rPr>
              <w:t>术</w:t>
            </w:r>
            <w:r>
              <w:rPr>
                <w:rFonts w:hint="eastAsia" w:ascii="宋体" w:hAnsi="宋体"/>
                <w:b w:val="0"/>
                <w:bCs/>
                <w:kern w:val="0"/>
                <w:szCs w:val="21"/>
                <w:highlight w:val="none"/>
              </w:rPr>
              <w:t>方案</w:t>
            </w:r>
          </w:p>
          <w:p w14:paraId="189D36F4">
            <w:pPr>
              <w:adjustRightInd w:val="0"/>
              <w:snapToGrid w:val="0"/>
              <w:spacing w:line="360" w:lineRule="auto"/>
              <w:ind w:left="0" w:leftChars="0" w:firstLine="0" w:firstLineChars="0"/>
              <w:jc w:val="center"/>
              <w:rPr>
                <w:rFonts w:hint="eastAsia" w:ascii="宋体" w:hAnsi="宋体" w:eastAsia="宋体" w:cs="宋体"/>
                <w:b w:val="0"/>
                <w:bCs/>
                <w:sz w:val="21"/>
                <w:szCs w:val="21"/>
                <w:lang w:val="zh-TW" w:eastAsia="zh-CN"/>
              </w:rPr>
            </w:pPr>
            <w:r>
              <w:rPr>
                <w:rFonts w:hint="eastAsia" w:ascii="宋体" w:hAnsi="宋体"/>
                <w:b w:val="0"/>
                <w:bCs/>
                <w:kern w:val="0"/>
                <w:szCs w:val="21"/>
                <w:highlight w:val="none"/>
              </w:rPr>
              <w:t>（满分</w:t>
            </w:r>
            <w:r>
              <w:rPr>
                <w:rFonts w:hint="eastAsia" w:ascii="宋体" w:hAnsi="宋体"/>
                <w:b w:val="0"/>
                <w:bCs/>
                <w:kern w:val="0"/>
                <w:szCs w:val="21"/>
                <w:highlight w:val="none"/>
                <w:lang w:val="en-US" w:eastAsia="zh-CN"/>
              </w:rPr>
              <w:t>20</w:t>
            </w:r>
            <w:r>
              <w:rPr>
                <w:rFonts w:hint="eastAsia" w:ascii="宋体" w:hAnsi="宋体"/>
                <w:b w:val="0"/>
                <w:bCs/>
                <w:kern w:val="0"/>
                <w:szCs w:val="21"/>
                <w:highlight w:val="none"/>
              </w:rPr>
              <w:t>分）</w:t>
            </w:r>
          </w:p>
        </w:tc>
        <w:tc>
          <w:tcPr>
            <w:tcW w:w="6481" w:type="dxa"/>
            <w:noWrap w:val="0"/>
            <w:vAlign w:val="center"/>
          </w:tcPr>
          <w:p w14:paraId="5C03F569">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第一档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20分</w:t>
            </w:r>
            <w:r>
              <w:rPr>
                <w:rFonts w:hint="eastAsia" w:ascii="宋体" w:hAnsi="宋体" w:cs="宋体"/>
                <w:kern w:val="0"/>
                <w:szCs w:val="21"/>
                <w:highlight w:val="none"/>
                <w:lang w:eastAsia="zh-CN"/>
              </w:rPr>
              <w:t>）</w:t>
            </w:r>
            <w:r>
              <w:rPr>
                <w:rFonts w:hint="eastAsia" w:ascii="宋体" w:hAnsi="宋体"/>
                <w:kern w:val="0"/>
                <w:szCs w:val="21"/>
                <w:highlight w:val="none"/>
                <w:lang w:val="en-US" w:eastAsia="zh-CN"/>
              </w:rPr>
              <w:t>：施工技术方案合理且能指导施工，施工措施具体且有针对性，施工部署全面的；</w:t>
            </w:r>
          </w:p>
          <w:p w14:paraId="4872416D">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第二档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13分</w:t>
            </w:r>
            <w:r>
              <w:rPr>
                <w:rFonts w:hint="eastAsia" w:ascii="宋体" w:hAnsi="宋体" w:cs="宋体"/>
                <w:kern w:val="0"/>
                <w:szCs w:val="21"/>
                <w:highlight w:val="none"/>
                <w:lang w:eastAsia="zh-CN"/>
              </w:rPr>
              <w:t>）</w:t>
            </w:r>
            <w:r>
              <w:rPr>
                <w:rFonts w:hint="eastAsia" w:ascii="宋体" w:hAnsi="宋体"/>
                <w:kern w:val="0"/>
                <w:szCs w:val="21"/>
                <w:highlight w:val="none"/>
                <w:lang w:val="en-US" w:eastAsia="zh-CN"/>
              </w:rPr>
              <w:t>：施工技术方案合理但对施工指导性一般，施工措施具体但针对性一般，施工部署全面的；</w:t>
            </w:r>
          </w:p>
          <w:p w14:paraId="109F2753">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第三档（6分）：施工技术方案基本合理、对施工缺乏指导性，施工措施、施工部署基本合理但存在一些问题的；</w:t>
            </w:r>
          </w:p>
          <w:p w14:paraId="6EAB67E1">
            <w:pPr>
              <w:adjustRightInd w:val="0"/>
              <w:snapToGrid w:val="0"/>
              <w:spacing w:line="360" w:lineRule="auto"/>
              <w:rPr>
                <w:rFonts w:hint="eastAsia" w:ascii="宋体" w:hAnsi="宋体" w:eastAsia="宋体" w:cs="宋体"/>
                <w:color w:val="auto"/>
                <w:sz w:val="21"/>
                <w:szCs w:val="21"/>
                <w:highlight w:val="none"/>
                <w:lang w:val="en-US" w:eastAsia="zh-CN" w:bidi="ar"/>
              </w:rPr>
            </w:pPr>
            <w:r>
              <w:rPr>
                <w:rFonts w:hint="eastAsia" w:ascii="宋体" w:hAnsi="宋体"/>
                <w:kern w:val="0"/>
                <w:szCs w:val="21"/>
                <w:highlight w:val="none"/>
                <w:lang w:val="en-US" w:eastAsia="zh-CN"/>
              </w:rPr>
              <w:t>第五档（0分）：未提供施工技术方案。</w:t>
            </w:r>
          </w:p>
        </w:tc>
      </w:tr>
      <w:tr w14:paraId="4ED1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4" w:hRule="atLeast"/>
          <w:jc w:val="center"/>
        </w:trPr>
        <w:tc>
          <w:tcPr>
            <w:tcW w:w="880" w:type="dxa"/>
            <w:vMerge w:val="continue"/>
            <w:noWrap w:val="0"/>
            <w:vAlign w:val="center"/>
          </w:tcPr>
          <w:p w14:paraId="541E7BFA">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vMerge w:val="continue"/>
            <w:noWrap w:val="0"/>
            <w:vAlign w:val="center"/>
          </w:tcPr>
          <w:p w14:paraId="18AE83C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622" w:type="dxa"/>
            <w:noWrap w:val="0"/>
            <w:vAlign w:val="center"/>
          </w:tcPr>
          <w:p w14:paraId="79779664">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施工主</w:t>
            </w:r>
          </w:p>
          <w:p w14:paraId="473BB662">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要工序</w:t>
            </w:r>
          </w:p>
          <w:p w14:paraId="2F60ED57">
            <w:pPr>
              <w:adjustRightInd w:val="0"/>
              <w:snapToGrid w:val="0"/>
              <w:spacing w:line="360" w:lineRule="auto"/>
              <w:ind w:left="0" w:leftChars="0" w:firstLine="0" w:firstLineChars="0"/>
              <w:jc w:val="center"/>
              <w:rPr>
                <w:rFonts w:hint="eastAsia" w:ascii="宋体" w:hAnsi="宋体"/>
                <w:b w:val="0"/>
                <w:bCs/>
                <w:kern w:val="0"/>
                <w:szCs w:val="21"/>
                <w:highlight w:val="none"/>
              </w:rPr>
            </w:pPr>
            <w:r>
              <w:rPr>
                <w:rFonts w:hint="eastAsia" w:ascii="宋体" w:hAnsi="宋体"/>
                <w:b w:val="0"/>
                <w:bCs/>
                <w:kern w:val="0"/>
                <w:szCs w:val="21"/>
                <w:highlight w:val="none"/>
                <w:lang w:val="en-US" w:eastAsia="zh-CN"/>
              </w:rPr>
              <w:t>（满分</w:t>
            </w:r>
            <w:r>
              <w:rPr>
                <w:rFonts w:hint="eastAsia" w:ascii="宋体" w:hAnsi="宋体"/>
                <w:b w:val="0"/>
                <w:bCs/>
                <w:kern w:val="0"/>
                <w:szCs w:val="21"/>
                <w:highlight w:val="none"/>
              </w:rPr>
              <w:t>10分</w:t>
            </w:r>
            <w:r>
              <w:rPr>
                <w:rFonts w:hint="eastAsia" w:ascii="宋体" w:hAnsi="宋体"/>
                <w:b w:val="0"/>
                <w:bCs/>
                <w:kern w:val="0"/>
                <w:szCs w:val="21"/>
                <w:highlight w:val="none"/>
                <w:lang w:val="en-US" w:eastAsia="zh-CN"/>
              </w:rPr>
              <w:t>）</w:t>
            </w:r>
          </w:p>
          <w:p w14:paraId="45CAC4FF">
            <w:pPr>
              <w:adjustRightInd w:val="0"/>
              <w:snapToGrid w:val="0"/>
              <w:spacing w:line="360" w:lineRule="auto"/>
              <w:ind w:firstLine="420" w:firstLineChars="200"/>
              <w:jc w:val="center"/>
              <w:rPr>
                <w:rFonts w:hint="eastAsia" w:ascii="宋体" w:hAnsi="宋体" w:eastAsia="宋体" w:cs="宋体"/>
                <w:b w:val="0"/>
                <w:bCs/>
                <w:sz w:val="21"/>
                <w:szCs w:val="21"/>
                <w:lang w:val="en-US" w:eastAsia="zh-CN"/>
              </w:rPr>
            </w:pPr>
          </w:p>
        </w:tc>
        <w:tc>
          <w:tcPr>
            <w:tcW w:w="6481" w:type="dxa"/>
            <w:noWrap w:val="0"/>
            <w:vAlign w:val="center"/>
          </w:tcPr>
          <w:p w14:paraId="4B086936">
            <w:pPr>
              <w:adjustRightInd w:val="0"/>
              <w:snapToGrid w:val="0"/>
              <w:spacing w:line="360" w:lineRule="auto"/>
              <w:rPr>
                <w:rFonts w:hint="eastAsia" w:ascii="宋体" w:hAnsi="宋体"/>
                <w:kern w:val="0"/>
                <w:szCs w:val="21"/>
                <w:highlight w:val="none"/>
              </w:rPr>
            </w:pPr>
            <w:r>
              <w:rPr>
                <w:rFonts w:hint="eastAsia" w:ascii="宋体" w:hAnsi="宋体" w:cs="宋体"/>
                <w:kern w:val="0"/>
                <w:szCs w:val="21"/>
                <w:highlight w:val="none"/>
              </w:rPr>
              <w:t>第一档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10分</w:t>
            </w:r>
            <w:r>
              <w:rPr>
                <w:rFonts w:hint="eastAsia" w:ascii="宋体" w:hAnsi="宋体" w:cs="宋体"/>
                <w:kern w:val="0"/>
                <w:szCs w:val="21"/>
                <w:highlight w:val="none"/>
                <w:lang w:eastAsia="zh-CN"/>
              </w:rPr>
              <w:t>）</w:t>
            </w:r>
            <w:r>
              <w:rPr>
                <w:rFonts w:hint="eastAsia" w:ascii="宋体" w:hAnsi="宋体" w:cs="宋体"/>
                <w:kern w:val="0"/>
                <w:szCs w:val="21"/>
                <w:highlight w:val="none"/>
              </w:rPr>
              <w:t>：</w:t>
            </w:r>
            <w:r>
              <w:rPr>
                <w:rFonts w:hint="eastAsia" w:ascii="宋体" w:hAnsi="宋体"/>
                <w:kern w:val="0"/>
                <w:szCs w:val="21"/>
                <w:highlight w:val="none"/>
                <w:lang w:val="en-US" w:eastAsia="zh-CN"/>
              </w:rPr>
              <w:t xml:space="preserve">施工主要工序阐述明细、全面、合理，主要工种施工方法得当，且对项目的关键技术、工艺有明确、深入的表述，对施工重点、难点有合理、经济、安全的解决方案和可行的保证措施； </w:t>
            </w:r>
          </w:p>
          <w:p w14:paraId="412506F4">
            <w:pPr>
              <w:adjustRightInd w:val="0"/>
              <w:snapToGrid w:val="0"/>
              <w:spacing w:line="360" w:lineRule="auto"/>
              <w:rPr>
                <w:rFonts w:hint="eastAsia" w:ascii="宋体" w:hAnsi="宋体"/>
                <w:kern w:val="0"/>
                <w:szCs w:val="21"/>
                <w:highlight w:val="none"/>
              </w:rPr>
            </w:pPr>
            <w:r>
              <w:rPr>
                <w:rFonts w:hint="eastAsia" w:ascii="宋体" w:hAnsi="宋体" w:cs="宋体"/>
                <w:kern w:val="0"/>
                <w:szCs w:val="21"/>
                <w:highlight w:val="none"/>
              </w:rPr>
              <w:t>第二档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6分</w:t>
            </w:r>
            <w:r>
              <w:rPr>
                <w:rFonts w:hint="eastAsia" w:ascii="宋体" w:hAnsi="宋体" w:cs="宋体"/>
                <w:kern w:val="0"/>
                <w:szCs w:val="21"/>
                <w:highlight w:val="none"/>
                <w:lang w:eastAsia="zh-CN"/>
              </w:rPr>
              <w:t>）</w:t>
            </w:r>
            <w:r>
              <w:rPr>
                <w:rFonts w:hint="eastAsia" w:ascii="宋体" w:hAnsi="宋体" w:cs="宋体"/>
                <w:kern w:val="0"/>
                <w:szCs w:val="21"/>
                <w:highlight w:val="none"/>
              </w:rPr>
              <w:t>：</w:t>
            </w:r>
            <w:r>
              <w:rPr>
                <w:rFonts w:hint="eastAsia" w:ascii="宋体" w:hAnsi="宋体"/>
                <w:kern w:val="0"/>
                <w:szCs w:val="21"/>
                <w:highlight w:val="none"/>
                <w:lang w:val="en-US" w:eastAsia="zh-CN"/>
              </w:rPr>
              <w:t xml:space="preserve">施工主要工序有阐述全面、合理，主要工种施工方法基本得当，且对项目的关键技术、工艺有明确的表述，对施工重点、难点有合理的解决方案，保证措施基本可行的； </w:t>
            </w:r>
          </w:p>
          <w:p w14:paraId="3EE9EF1A">
            <w:pPr>
              <w:adjustRightInd w:val="0"/>
              <w:snapToGrid w:val="0"/>
              <w:spacing w:line="360" w:lineRule="auto"/>
              <w:rPr>
                <w:rFonts w:hint="eastAsia" w:ascii="宋体" w:hAnsi="宋体"/>
                <w:kern w:val="0"/>
                <w:szCs w:val="21"/>
                <w:highlight w:val="none"/>
                <w:lang w:val="en-US" w:eastAsia="zh-CN"/>
              </w:rPr>
            </w:pPr>
            <w:r>
              <w:rPr>
                <w:rFonts w:hint="eastAsia" w:ascii="宋体" w:hAnsi="宋体" w:cs="宋体"/>
                <w:kern w:val="0"/>
                <w:szCs w:val="21"/>
                <w:highlight w:val="none"/>
              </w:rPr>
              <w:t>第三档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3分</w:t>
            </w:r>
            <w:r>
              <w:rPr>
                <w:rFonts w:hint="eastAsia" w:ascii="宋体" w:hAnsi="宋体" w:cs="宋体"/>
                <w:kern w:val="0"/>
                <w:szCs w:val="21"/>
                <w:highlight w:val="none"/>
                <w:lang w:eastAsia="zh-CN"/>
              </w:rPr>
              <w:t>）</w:t>
            </w:r>
            <w:r>
              <w:rPr>
                <w:rFonts w:hint="eastAsia" w:ascii="宋体" w:hAnsi="宋体"/>
                <w:kern w:val="0"/>
                <w:szCs w:val="21"/>
                <w:highlight w:val="none"/>
                <w:lang w:val="en-US" w:eastAsia="zh-CN"/>
              </w:rPr>
              <w:t>：施工主要工序阐述全面、基本合理，有主要工种施工方法，且对项目的关键技术、工艺有一定了解，对施工重点、难点有建议，解决方案和保证措施基本可行的；</w:t>
            </w:r>
          </w:p>
          <w:p w14:paraId="6911C040">
            <w:pPr>
              <w:adjustRightInd w:val="0"/>
              <w:snapToGrid w:val="0"/>
              <w:spacing w:line="360" w:lineRule="auto"/>
              <w:rPr>
                <w:rFonts w:hint="eastAsia" w:ascii="宋体" w:hAnsi="宋体" w:eastAsia="宋体" w:cs="宋体"/>
                <w:sz w:val="21"/>
                <w:szCs w:val="21"/>
                <w:lang w:val="en-US" w:eastAsia="zh-CN"/>
              </w:rPr>
            </w:pPr>
            <w:r>
              <w:rPr>
                <w:rFonts w:hint="eastAsia" w:ascii="宋体" w:hAnsi="宋体"/>
                <w:kern w:val="0"/>
                <w:szCs w:val="21"/>
                <w:highlight w:val="none"/>
                <w:lang w:val="en-US" w:eastAsia="zh-CN"/>
              </w:rPr>
              <w:t>第四档（0分）：未提供施工主要工序。</w:t>
            </w:r>
          </w:p>
        </w:tc>
      </w:tr>
      <w:tr w14:paraId="4230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jc w:val="center"/>
        </w:trPr>
        <w:tc>
          <w:tcPr>
            <w:tcW w:w="880" w:type="dxa"/>
            <w:vMerge w:val="continue"/>
            <w:noWrap w:val="0"/>
            <w:vAlign w:val="center"/>
          </w:tcPr>
          <w:p w14:paraId="5FDD9C2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vMerge w:val="continue"/>
            <w:noWrap w:val="0"/>
            <w:vAlign w:val="center"/>
          </w:tcPr>
          <w:p w14:paraId="620AE73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622" w:type="dxa"/>
            <w:noWrap w:val="0"/>
            <w:vAlign w:val="center"/>
          </w:tcPr>
          <w:p w14:paraId="3DDE5518">
            <w:pPr>
              <w:adjustRightInd w:val="0"/>
              <w:snapToGrid w:val="0"/>
              <w:spacing w:line="360" w:lineRule="auto"/>
              <w:ind w:left="0" w:leftChars="0" w:firstLine="0" w:firstLineChars="0"/>
              <w:jc w:val="center"/>
              <w:rPr>
                <w:rFonts w:hint="eastAsia" w:ascii="宋体" w:hAnsi="宋体"/>
                <w:b w:val="0"/>
                <w:bCs/>
                <w:kern w:val="0"/>
                <w:szCs w:val="21"/>
                <w:highlight w:val="none"/>
              </w:rPr>
            </w:pPr>
            <w:r>
              <w:rPr>
                <w:rFonts w:hint="eastAsia" w:ascii="宋体" w:hAnsi="宋体"/>
                <w:b w:val="0"/>
                <w:bCs/>
                <w:kern w:val="0"/>
                <w:szCs w:val="21"/>
                <w:highlight w:val="none"/>
              </w:rPr>
              <w:t>质量承诺及保证措施</w:t>
            </w:r>
          </w:p>
          <w:p w14:paraId="03869012">
            <w:pPr>
              <w:adjustRightInd w:val="0"/>
              <w:snapToGrid w:val="0"/>
              <w:spacing w:line="360" w:lineRule="auto"/>
              <w:ind w:left="0" w:leftChars="0" w:firstLine="0" w:firstLineChars="0"/>
              <w:jc w:val="center"/>
              <w:rPr>
                <w:rFonts w:hint="eastAsia" w:ascii="宋体" w:hAnsi="宋体" w:eastAsia="宋体" w:cs="宋体"/>
                <w:b w:val="0"/>
                <w:bCs/>
                <w:sz w:val="21"/>
                <w:szCs w:val="21"/>
                <w:lang w:val="en-US" w:eastAsia="zh-CN"/>
              </w:rPr>
            </w:pPr>
            <w:r>
              <w:rPr>
                <w:rFonts w:ascii="宋体" w:hAnsi="宋体"/>
                <w:b w:val="0"/>
                <w:bCs/>
                <w:kern w:val="0"/>
                <w:szCs w:val="21"/>
                <w:highlight w:val="none"/>
              </w:rPr>
              <w:t>（</w:t>
            </w:r>
            <w:r>
              <w:rPr>
                <w:rFonts w:hint="eastAsia" w:ascii="宋体" w:hAnsi="宋体"/>
                <w:b w:val="0"/>
                <w:bCs/>
                <w:kern w:val="0"/>
                <w:szCs w:val="21"/>
                <w:highlight w:val="none"/>
                <w:lang w:val="en-US" w:eastAsia="zh-CN"/>
              </w:rPr>
              <w:t>满分5</w:t>
            </w:r>
            <w:r>
              <w:rPr>
                <w:rFonts w:ascii="宋体" w:hAnsi="宋体"/>
                <w:b w:val="0"/>
                <w:bCs/>
                <w:kern w:val="0"/>
                <w:szCs w:val="21"/>
                <w:highlight w:val="none"/>
              </w:rPr>
              <w:t>分）</w:t>
            </w:r>
          </w:p>
        </w:tc>
        <w:tc>
          <w:tcPr>
            <w:tcW w:w="6481" w:type="dxa"/>
            <w:noWrap w:val="0"/>
            <w:vAlign w:val="center"/>
          </w:tcPr>
          <w:p w14:paraId="47323084">
            <w:pPr>
              <w:adjustRightInd w:val="0"/>
              <w:snapToGrid w:val="0"/>
              <w:spacing w:line="360" w:lineRule="auto"/>
              <w:rPr>
                <w:rFonts w:hint="eastAsia" w:ascii="宋体" w:hAnsi="宋体"/>
                <w:kern w:val="0"/>
                <w:szCs w:val="21"/>
                <w:highlight w:val="none"/>
              </w:rPr>
            </w:pPr>
            <w:r>
              <w:rPr>
                <w:rFonts w:hint="eastAsia" w:ascii="宋体" w:hAnsi="宋体"/>
                <w:kern w:val="0"/>
                <w:szCs w:val="21"/>
                <w:highlight w:val="none"/>
                <w:lang w:val="en-US" w:eastAsia="zh-CN"/>
              </w:rPr>
              <w:t>第一档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5分</w:t>
            </w:r>
            <w:r>
              <w:rPr>
                <w:rFonts w:hint="eastAsia" w:ascii="宋体" w:hAnsi="宋体" w:cs="宋体"/>
                <w:kern w:val="0"/>
                <w:szCs w:val="21"/>
                <w:highlight w:val="none"/>
                <w:lang w:eastAsia="zh-CN"/>
              </w:rPr>
              <w:t>）</w:t>
            </w:r>
            <w:r>
              <w:rPr>
                <w:rFonts w:hint="eastAsia" w:ascii="宋体" w:hAnsi="宋体"/>
                <w:kern w:val="0"/>
                <w:szCs w:val="21"/>
                <w:highlight w:val="none"/>
                <w:lang w:val="en-US" w:eastAsia="zh-CN"/>
              </w:rPr>
              <w:t>：质量承诺满足竞争性磋商文件且有具体的违约责任承诺，质量保证措施严格按竞争性磋商文件要求的施工技术规范、标准编制且针对性好的；</w:t>
            </w:r>
          </w:p>
          <w:p w14:paraId="127AFFB0">
            <w:pPr>
              <w:adjustRightInd w:val="0"/>
              <w:snapToGrid w:val="0"/>
              <w:spacing w:line="360" w:lineRule="auto"/>
              <w:rPr>
                <w:rFonts w:hint="eastAsia" w:ascii="宋体" w:hAnsi="宋体"/>
                <w:kern w:val="0"/>
                <w:szCs w:val="21"/>
                <w:highlight w:val="none"/>
              </w:rPr>
            </w:pPr>
            <w:r>
              <w:rPr>
                <w:rFonts w:hint="eastAsia" w:ascii="宋体" w:hAnsi="宋体"/>
                <w:kern w:val="0"/>
                <w:szCs w:val="21"/>
                <w:highlight w:val="none"/>
              </w:rPr>
              <w:t>第二档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3分</w:t>
            </w:r>
            <w:r>
              <w:rPr>
                <w:rFonts w:hint="eastAsia" w:ascii="宋体" w:hAnsi="宋体" w:cs="宋体"/>
                <w:kern w:val="0"/>
                <w:szCs w:val="21"/>
                <w:highlight w:val="none"/>
                <w:lang w:eastAsia="zh-CN"/>
              </w:rPr>
              <w:t>）</w:t>
            </w:r>
            <w:r>
              <w:rPr>
                <w:rFonts w:hint="eastAsia" w:ascii="宋体" w:hAnsi="宋体"/>
                <w:kern w:val="0"/>
                <w:szCs w:val="21"/>
                <w:highlight w:val="none"/>
              </w:rPr>
              <w:t>：</w:t>
            </w:r>
            <w:r>
              <w:rPr>
                <w:rFonts w:hint="eastAsia" w:ascii="宋体" w:hAnsi="宋体"/>
                <w:kern w:val="0"/>
                <w:szCs w:val="21"/>
                <w:highlight w:val="none"/>
                <w:lang w:val="en-US" w:eastAsia="zh-CN"/>
              </w:rPr>
              <w:t>质量承诺满足竞争性磋商文件且有具体的违约责任承诺，质量保证措施达到竞争性磋商文件要求的施工技术规范、标准但针对性一般的；</w:t>
            </w:r>
          </w:p>
          <w:p w14:paraId="169E4FFB">
            <w:pPr>
              <w:adjustRightInd w:val="0"/>
              <w:snapToGrid w:val="0"/>
              <w:spacing w:line="360" w:lineRule="auto"/>
              <w:rPr>
                <w:rFonts w:hint="eastAsia" w:ascii="宋体" w:hAnsi="宋体"/>
                <w:kern w:val="0"/>
                <w:szCs w:val="21"/>
                <w:highlight w:val="none"/>
              </w:rPr>
            </w:pPr>
            <w:r>
              <w:rPr>
                <w:rFonts w:hint="eastAsia" w:ascii="宋体" w:hAnsi="宋体"/>
                <w:kern w:val="0"/>
                <w:szCs w:val="21"/>
                <w:highlight w:val="none"/>
              </w:rPr>
              <w:t>第三档</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1分</w:t>
            </w:r>
            <w:r>
              <w:rPr>
                <w:rFonts w:hint="eastAsia" w:ascii="宋体" w:hAnsi="宋体" w:cs="宋体"/>
                <w:kern w:val="0"/>
                <w:szCs w:val="21"/>
                <w:highlight w:val="none"/>
                <w:lang w:eastAsia="zh-CN"/>
              </w:rPr>
              <w:t>）</w:t>
            </w:r>
            <w:r>
              <w:rPr>
                <w:rFonts w:hint="eastAsia" w:ascii="宋体" w:hAnsi="宋体"/>
                <w:kern w:val="0"/>
                <w:szCs w:val="21"/>
                <w:highlight w:val="none"/>
              </w:rPr>
              <w:t>：</w:t>
            </w:r>
            <w:r>
              <w:rPr>
                <w:rFonts w:hint="eastAsia" w:ascii="宋体" w:hAnsi="宋体"/>
                <w:kern w:val="0"/>
                <w:szCs w:val="21"/>
                <w:highlight w:val="none"/>
                <w:lang w:val="en-US" w:eastAsia="zh-CN"/>
              </w:rPr>
              <w:t>质量承诺满足竞争性磋商文件且有具体的违约责任承诺，质量保证措施基本达到竞争性磋商文件要求的施工技术规范、标准但明显缺乏针对性的；</w:t>
            </w:r>
          </w:p>
          <w:p w14:paraId="4A05DC48">
            <w:pPr>
              <w:adjustRightInd w:val="0"/>
              <w:snapToGrid w:val="0"/>
              <w:spacing w:line="360" w:lineRule="auto"/>
              <w:rPr>
                <w:rFonts w:hint="eastAsia" w:ascii="宋体" w:hAnsi="宋体" w:eastAsia="宋体" w:cs="宋体"/>
                <w:sz w:val="21"/>
                <w:szCs w:val="21"/>
                <w:lang w:val="en-US" w:eastAsia="zh-CN"/>
              </w:rPr>
            </w:pPr>
            <w:r>
              <w:rPr>
                <w:rFonts w:hint="eastAsia" w:ascii="宋体" w:hAnsi="宋体"/>
                <w:kern w:val="0"/>
                <w:szCs w:val="21"/>
                <w:highlight w:val="none"/>
                <w:lang w:val="en-US" w:eastAsia="zh-CN"/>
              </w:rPr>
              <w:t>第四档（0分）：未提供质量承诺及保证措施。</w:t>
            </w:r>
          </w:p>
        </w:tc>
      </w:tr>
      <w:tr w14:paraId="06D5A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continue"/>
            <w:noWrap w:val="0"/>
            <w:vAlign w:val="center"/>
          </w:tcPr>
          <w:p w14:paraId="31609BB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vMerge w:val="continue"/>
            <w:noWrap w:val="0"/>
            <w:vAlign w:val="center"/>
          </w:tcPr>
          <w:p w14:paraId="0366BF5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622" w:type="dxa"/>
            <w:noWrap w:val="0"/>
            <w:vAlign w:val="center"/>
          </w:tcPr>
          <w:p w14:paraId="1393E489">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工期承诺、工期保证措施、施工进度计划</w:t>
            </w:r>
          </w:p>
          <w:p w14:paraId="38AE3D14">
            <w:pPr>
              <w:adjustRightInd w:val="0"/>
              <w:snapToGrid w:val="0"/>
              <w:spacing w:line="360" w:lineRule="auto"/>
              <w:ind w:left="0" w:leftChars="0" w:firstLine="0" w:firstLineChars="0"/>
              <w:jc w:val="center"/>
              <w:rPr>
                <w:rFonts w:hint="eastAsia" w:ascii="宋体" w:hAnsi="宋体" w:eastAsia="宋体" w:cs="宋体"/>
                <w:b w:val="0"/>
                <w:bCs/>
                <w:sz w:val="21"/>
                <w:szCs w:val="21"/>
                <w:lang w:val="en-US" w:eastAsia="zh-CN"/>
              </w:rPr>
            </w:pPr>
            <w:r>
              <w:rPr>
                <w:rFonts w:hint="eastAsia" w:ascii="宋体" w:hAnsi="宋体"/>
                <w:b w:val="0"/>
                <w:bCs/>
                <w:kern w:val="0"/>
                <w:szCs w:val="21"/>
                <w:highlight w:val="none"/>
                <w:lang w:val="en-US" w:eastAsia="zh-CN"/>
              </w:rPr>
              <w:t>（满分5分）</w:t>
            </w:r>
          </w:p>
        </w:tc>
        <w:tc>
          <w:tcPr>
            <w:tcW w:w="6481" w:type="dxa"/>
            <w:noWrap w:val="0"/>
            <w:vAlign w:val="center"/>
          </w:tcPr>
          <w:p w14:paraId="0C392E4D">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第一档（5分）：工期承诺满足竞争性磋商文件要求，工期保证措施合理且有针对性，有具体的违约责任承诺，施工进度计划严格按投标工 期安排，工序搭配逻辑关系和关键线路清晰、合理， 并能指导施工且针对性好的；</w:t>
            </w:r>
          </w:p>
          <w:p w14:paraId="00A3B978">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第二档（3分）：工期承诺满足竞争性竞争性磋商文件要求，工期保证措施合理但针对性一般，有具体的违约责任承诺，施工进度计划按投标工期安排，工序搭配逻辑关系和关键线路合理，但针对性一般的；</w:t>
            </w:r>
          </w:p>
          <w:p w14:paraId="0F48366D">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第四档（1分）：工期承诺满足竞争性磋商文件要求，但工期保证措施存在问题，违约责任承诺不具体，施工进度计划中工序搭配逻辑关系有错误，关键线路不明确有错误的。</w:t>
            </w:r>
          </w:p>
          <w:p w14:paraId="67AC1AAB">
            <w:pPr>
              <w:adjustRightInd w:val="0"/>
              <w:snapToGrid w:val="0"/>
              <w:spacing w:line="360" w:lineRule="auto"/>
              <w:rPr>
                <w:rFonts w:hint="eastAsia"/>
                <w:lang w:val="en-US" w:eastAsia="zh-CN"/>
              </w:rPr>
            </w:pPr>
            <w:r>
              <w:rPr>
                <w:rFonts w:hint="eastAsia" w:ascii="宋体" w:hAnsi="宋体"/>
                <w:kern w:val="0"/>
                <w:szCs w:val="21"/>
                <w:highlight w:val="none"/>
                <w:lang w:val="en-US" w:eastAsia="zh-CN"/>
              </w:rPr>
              <w:t>第五档（0分）：未提供工期承诺、工期保证措施、施工进度计划。</w:t>
            </w:r>
          </w:p>
        </w:tc>
      </w:tr>
      <w:tr w14:paraId="726E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0" w:type="dxa"/>
            <w:vMerge w:val="continue"/>
            <w:noWrap w:val="0"/>
            <w:vAlign w:val="center"/>
          </w:tcPr>
          <w:p w14:paraId="7D5FFF0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vMerge w:val="continue"/>
            <w:noWrap w:val="0"/>
            <w:vAlign w:val="center"/>
          </w:tcPr>
          <w:p w14:paraId="484D6FE1">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622" w:type="dxa"/>
            <w:shd w:val="clear" w:color="auto" w:fill="auto"/>
            <w:noWrap w:val="0"/>
            <w:vAlign w:val="center"/>
          </w:tcPr>
          <w:p w14:paraId="0CA15815">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安全文明施工保证措施（满分10分）</w:t>
            </w:r>
          </w:p>
        </w:tc>
        <w:tc>
          <w:tcPr>
            <w:tcW w:w="6481" w:type="dxa"/>
            <w:shd w:val="clear" w:color="auto" w:fill="auto"/>
            <w:noWrap w:val="0"/>
            <w:vAlign w:val="center"/>
          </w:tcPr>
          <w:p w14:paraId="5DFD6827">
            <w:pPr>
              <w:pStyle w:val="21"/>
              <w:keepNext w:val="0"/>
              <w:keepLines w:val="0"/>
              <w:pageBreakBefore w:val="0"/>
              <w:widowControl w:val="0"/>
              <w:numPr>
                <w:ilvl w:val="0"/>
                <w:numId w:val="0"/>
              </w:numPr>
              <w:kinsoku/>
              <w:wordWrap/>
              <w:overflowPunct/>
              <w:topLinePunct w:val="0"/>
              <w:autoSpaceDE/>
              <w:autoSpaceDN/>
              <w:bidi w:val="0"/>
              <w:adjustRightInd/>
              <w:snapToGrid/>
              <w:spacing w:line="480" w:lineRule="exact"/>
              <w:ind w:left="105" w:leftChars="50"/>
              <w:textAlignment w:val="auto"/>
              <w:outlineLvl w:val="2"/>
              <w:rPr>
                <w:rFonts w:hint="eastAsia" w:cs="宋体"/>
                <w:color w:val="auto"/>
                <w:sz w:val="21"/>
                <w:szCs w:val="21"/>
                <w:lang w:val="en-US" w:eastAsia="zh-CN"/>
              </w:rPr>
            </w:pPr>
            <w:r>
              <w:rPr>
                <w:rFonts w:hint="eastAsia" w:cs="宋体"/>
                <w:color w:val="auto"/>
                <w:sz w:val="21"/>
                <w:szCs w:val="21"/>
                <w:lang w:val="en-US" w:eastAsia="zh-CN"/>
              </w:rPr>
              <w:t>第一档(10分):有具体、完整、可行的安全文明施工实施保证措施且合理、先进、针对性好，安全管理机构健全，职责分工明确，管理制度齐全，实施与监控措施全面、有效，并符合国家、省、州(市)的有关规定的；</w:t>
            </w:r>
          </w:p>
          <w:p w14:paraId="756471AD">
            <w:pPr>
              <w:pStyle w:val="21"/>
              <w:keepNext w:val="0"/>
              <w:keepLines w:val="0"/>
              <w:pageBreakBefore w:val="0"/>
              <w:widowControl w:val="0"/>
              <w:numPr>
                <w:ilvl w:val="0"/>
                <w:numId w:val="0"/>
              </w:numPr>
              <w:kinsoku/>
              <w:wordWrap/>
              <w:overflowPunct/>
              <w:topLinePunct w:val="0"/>
              <w:autoSpaceDE/>
              <w:autoSpaceDN/>
              <w:bidi w:val="0"/>
              <w:adjustRightInd/>
              <w:snapToGrid/>
              <w:spacing w:line="480" w:lineRule="exact"/>
              <w:ind w:left="105" w:leftChars="50"/>
              <w:textAlignment w:val="auto"/>
              <w:outlineLvl w:val="2"/>
              <w:rPr>
                <w:rFonts w:hint="eastAsia" w:cs="宋体"/>
                <w:color w:val="auto"/>
                <w:sz w:val="21"/>
                <w:szCs w:val="21"/>
                <w:lang w:val="en-US" w:eastAsia="zh-CN"/>
              </w:rPr>
            </w:pPr>
            <w:r>
              <w:rPr>
                <w:rFonts w:hint="eastAsia" w:cs="宋体"/>
                <w:color w:val="auto"/>
                <w:sz w:val="21"/>
                <w:szCs w:val="21"/>
                <w:lang w:val="en-US" w:eastAsia="zh-CN"/>
              </w:rPr>
              <w:t>第二档(6分):有基本具体、可行的安全文明施工实施保证措施，安全管理机构基本健全，管理制度基本齐全，实施与监控措施基本完整，并符合国家、省、州(市)的有关规定；</w:t>
            </w:r>
          </w:p>
          <w:p w14:paraId="03A276F8">
            <w:pPr>
              <w:pStyle w:val="21"/>
              <w:keepNext w:val="0"/>
              <w:keepLines w:val="0"/>
              <w:pageBreakBefore w:val="0"/>
              <w:widowControl w:val="0"/>
              <w:numPr>
                <w:ilvl w:val="0"/>
                <w:numId w:val="0"/>
              </w:numPr>
              <w:kinsoku/>
              <w:wordWrap/>
              <w:overflowPunct/>
              <w:topLinePunct w:val="0"/>
              <w:autoSpaceDE/>
              <w:autoSpaceDN/>
              <w:bidi w:val="0"/>
              <w:adjustRightInd/>
              <w:snapToGrid/>
              <w:spacing w:line="480" w:lineRule="exact"/>
              <w:ind w:left="105" w:leftChars="50"/>
              <w:textAlignment w:val="auto"/>
              <w:outlineLvl w:val="2"/>
              <w:rPr>
                <w:rFonts w:hint="eastAsia" w:cs="宋体"/>
                <w:color w:val="auto"/>
                <w:sz w:val="21"/>
                <w:szCs w:val="21"/>
                <w:lang w:val="en-US" w:eastAsia="zh-CN"/>
              </w:rPr>
            </w:pPr>
            <w:r>
              <w:rPr>
                <w:rFonts w:hint="eastAsia" w:cs="宋体"/>
                <w:color w:val="auto"/>
                <w:sz w:val="21"/>
                <w:szCs w:val="21"/>
                <w:lang w:val="en-US" w:eastAsia="zh-CN"/>
              </w:rPr>
              <w:t>第三档(3分):响应文件中有安全文明施工保证措施，但措施内容一般的；</w:t>
            </w:r>
          </w:p>
          <w:p w14:paraId="626AEA2A">
            <w:pPr>
              <w:pStyle w:val="21"/>
              <w:keepNext w:val="0"/>
              <w:keepLines w:val="0"/>
              <w:pageBreakBefore w:val="0"/>
              <w:widowControl w:val="0"/>
              <w:numPr>
                <w:ilvl w:val="0"/>
                <w:numId w:val="0"/>
              </w:numPr>
              <w:kinsoku/>
              <w:wordWrap/>
              <w:overflowPunct/>
              <w:topLinePunct w:val="0"/>
              <w:autoSpaceDE/>
              <w:autoSpaceDN/>
              <w:bidi w:val="0"/>
              <w:adjustRightInd/>
              <w:snapToGrid/>
              <w:spacing w:line="480" w:lineRule="exact"/>
              <w:ind w:left="105" w:leftChars="50"/>
              <w:textAlignment w:val="auto"/>
              <w:outlineLvl w:val="2"/>
              <w:rPr>
                <w:rFonts w:hint="eastAsia" w:ascii="宋体" w:hAnsi="宋体"/>
                <w:kern w:val="0"/>
                <w:szCs w:val="21"/>
                <w:highlight w:val="none"/>
                <w:lang w:val="en-US" w:eastAsia="zh-CN"/>
              </w:rPr>
            </w:pPr>
            <w:r>
              <w:rPr>
                <w:rFonts w:hint="eastAsia" w:cs="宋体"/>
                <w:color w:val="auto"/>
                <w:sz w:val="21"/>
                <w:szCs w:val="21"/>
                <w:lang w:val="en-US" w:eastAsia="zh-CN"/>
              </w:rPr>
              <w:t>第四档（0分）：未提供安全文明施工保证措施。</w:t>
            </w:r>
          </w:p>
        </w:tc>
      </w:tr>
      <w:tr w14:paraId="23EE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6" w:hRule="atLeast"/>
          <w:jc w:val="center"/>
        </w:trPr>
        <w:tc>
          <w:tcPr>
            <w:tcW w:w="880" w:type="dxa"/>
            <w:vMerge w:val="continue"/>
            <w:noWrap w:val="0"/>
            <w:vAlign w:val="center"/>
          </w:tcPr>
          <w:p w14:paraId="3177353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vMerge w:val="continue"/>
            <w:noWrap w:val="0"/>
            <w:vAlign w:val="center"/>
          </w:tcPr>
          <w:p w14:paraId="1484D974">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622" w:type="dxa"/>
            <w:noWrap w:val="0"/>
            <w:vAlign w:val="center"/>
          </w:tcPr>
          <w:p w14:paraId="46A93648">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劳动力安排、材料投入计划、施工机械安排及其保证措施</w:t>
            </w:r>
          </w:p>
          <w:p w14:paraId="546B06EF">
            <w:pPr>
              <w:adjustRightInd w:val="0"/>
              <w:snapToGrid w:val="0"/>
              <w:spacing w:line="360" w:lineRule="auto"/>
              <w:ind w:left="0" w:leftChars="0" w:firstLine="0" w:firstLineChars="0"/>
              <w:jc w:val="center"/>
              <w:rPr>
                <w:rFonts w:hint="eastAsia" w:ascii="宋体" w:hAnsi="宋体" w:eastAsia="宋体" w:cs="宋体"/>
                <w:b w:val="0"/>
                <w:bCs/>
                <w:sz w:val="21"/>
                <w:szCs w:val="21"/>
                <w:lang w:val="en-US" w:eastAsia="zh-CN"/>
              </w:rPr>
            </w:pPr>
            <w:r>
              <w:rPr>
                <w:rFonts w:hint="eastAsia" w:ascii="宋体" w:hAnsi="宋体"/>
                <w:b w:val="0"/>
                <w:bCs/>
                <w:kern w:val="0"/>
                <w:szCs w:val="21"/>
                <w:highlight w:val="none"/>
                <w:lang w:val="en-US" w:eastAsia="zh-CN"/>
              </w:rPr>
              <w:t>（满分10分）</w:t>
            </w:r>
          </w:p>
        </w:tc>
        <w:tc>
          <w:tcPr>
            <w:tcW w:w="6481" w:type="dxa"/>
            <w:noWrap w:val="0"/>
            <w:vAlign w:val="center"/>
          </w:tcPr>
          <w:p w14:paraId="0DE02890">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第一档（10分）：劳动力安排、材料投入计划、施工机械安排与施工进度计划呼应，能较好满足施工需要，调配投入计划合理，能指导施工且针对性强；</w:t>
            </w:r>
          </w:p>
          <w:p w14:paraId="17874815">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第二档（6分）：劳动力安排、材料投入计划、施工机械安排与施工进度计划呼应，能满足施工需要，调配投入计划合理，但针对性和指导性一般的；</w:t>
            </w:r>
          </w:p>
          <w:p w14:paraId="6F203DEE">
            <w:pPr>
              <w:adjustRightInd w:val="0"/>
              <w:snapToGrid w:val="0"/>
              <w:spacing w:line="360" w:lineRule="auto"/>
              <w:rPr>
                <w:rFonts w:hint="eastAsia" w:ascii="宋体" w:hAnsi="宋体"/>
                <w:kern w:val="0"/>
                <w:szCs w:val="21"/>
                <w:highlight w:val="none"/>
                <w:lang w:val="en-US" w:eastAsia="zh-CN"/>
              </w:rPr>
            </w:pPr>
            <w:r>
              <w:rPr>
                <w:rFonts w:hint="eastAsia" w:ascii="宋体" w:hAnsi="宋体"/>
                <w:kern w:val="0"/>
                <w:szCs w:val="21"/>
                <w:highlight w:val="none"/>
                <w:lang w:val="en-US" w:eastAsia="zh-CN"/>
              </w:rPr>
              <w:t>第三档（3分）：劳动力安排、材料投入计划、施工机械安排与施工进度计划基本呼应，能基本满足施工需要，调配投入计划基本合理， 但无针对性的；</w:t>
            </w:r>
          </w:p>
          <w:p w14:paraId="00BE105A">
            <w:pPr>
              <w:adjustRightInd w:val="0"/>
              <w:snapToGrid w:val="0"/>
              <w:spacing w:line="360" w:lineRule="auto"/>
              <w:rPr>
                <w:rFonts w:hint="eastAsia" w:ascii="宋体" w:hAnsi="宋体" w:eastAsia="宋体" w:cs="宋体"/>
                <w:sz w:val="21"/>
                <w:szCs w:val="21"/>
                <w:lang w:val="en-US" w:eastAsia="zh-CN"/>
              </w:rPr>
            </w:pPr>
            <w:r>
              <w:rPr>
                <w:rFonts w:hint="eastAsia" w:ascii="宋体" w:hAnsi="宋体"/>
                <w:kern w:val="0"/>
                <w:szCs w:val="21"/>
                <w:highlight w:val="none"/>
                <w:lang w:val="en-US" w:eastAsia="zh-CN"/>
              </w:rPr>
              <w:t>第四档（0分）：未提供劳动力安排、材料投入计划、施工机械安排及其保证措施。</w:t>
            </w:r>
          </w:p>
        </w:tc>
      </w:tr>
      <w:tr w14:paraId="7B69B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6" w:hRule="atLeast"/>
          <w:jc w:val="center"/>
        </w:trPr>
        <w:tc>
          <w:tcPr>
            <w:tcW w:w="880" w:type="dxa"/>
            <w:vMerge w:val="continue"/>
            <w:noWrap w:val="0"/>
            <w:vAlign w:val="center"/>
          </w:tcPr>
          <w:p w14:paraId="361894F9">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084" w:type="dxa"/>
            <w:vMerge w:val="continue"/>
            <w:noWrap w:val="0"/>
            <w:vAlign w:val="center"/>
          </w:tcPr>
          <w:p w14:paraId="20FE063D">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1"/>
                <w:szCs w:val="21"/>
                <w:lang w:val="en-US" w:eastAsia="zh-CN"/>
                <w14:textFill>
                  <w14:solidFill>
                    <w14:schemeClr w14:val="tx1"/>
                  </w14:solidFill>
                </w14:textFill>
              </w:rPr>
            </w:pPr>
          </w:p>
        </w:tc>
        <w:tc>
          <w:tcPr>
            <w:tcW w:w="1622" w:type="dxa"/>
            <w:noWrap w:val="0"/>
            <w:vAlign w:val="center"/>
          </w:tcPr>
          <w:p w14:paraId="72296A0D">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项目管理人员配置</w:t>
            </w:r>
          </w:p>
          <w:p w14:paraId="7397DF11">
            <w:pPr>
              <w:adjustRightInd w:val="0"/>
              <w:snapToGrid w:val="0"/>
              <w:spacing w:line="360" w:lineRule="auto"/>
              <w:ind w:left="0" w:leftChars="0" w:firstLine="0" w:firstLineChars="0"/>
              <w:jc w:val="center"/>
              <w:rPr>
                <w:rFonts w:hint="eastAsia" w:ascii="宋体" w:hAnsi="宋体"/>
                <w:b w:val="0"/>
                <w:bCs/>
                <w:kern w:val="0"/>
                <w:szCs w:val="21"/>
                <w:highlight w:val="none"/>
                <w:lang w:val="en-US" w:eastAsia="zh-CN"/>
              </w:rPr>
            </w:pPr>
            <w:r>
              <w:rPr>
                <w:rFonts w:hint="eastAsia" w:ascii="宋体" w:hAnsi="宋体"/>
                <w:b w:val="0"/>
                <w:bCs/>
                <w:kern w:val="0"/>
                <w:szCs w:val="21"/>
                <w:highlight w:val="none"/>
                <w:lang w:val="en-US" w:eastAsia="zh-CN"/>
              </w:rPr>
              <w:t>（满分10分）</w:t>
            </w:r>
          </w:p>
        </w:tc>
        <w:tc>
          <w:tcPr>
            <w:tcW w:w="6481" w:type="dxa"/>
            <w:noWrap w:val="0"/>
            <w:vAlign w:val="center"/>
          </w:tcPr>
          <w:p w14:paraId="198FB500">
            <w:pPr>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第一档（10分）：</w:t>
            </w:r>
            <w:r>
              <w:rPr>
                <w:rFonts w:hint="eastAsia" w:ascii="宋体" w:hAnsi="宋体" w:eastAsia="宋体" w:cs="宋体"/>
                <w:color w:val="auto"/>
                <w:szCs w:val="21"/>
              </w:rPr>
              <w:t>拟派的项目管理人员针对本项目实际且专业配置齐全、合理、有针对性，能满足本项目管理需要；</w:t>
            </w:r>
          </w:p>
          <w:p w14:paraId="0DF40539">
            <w:pPr>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第二档（6分）：</w:t>
            </w:r>
            <w:r>
              <w:rPr>
                <w:rFonts w:hint="eastAsia" w:ascii="宋体" w:hAnsi="宋体" w:eastAsia="宋体" w:cs="宋体"/>
                <w:color w:val="auto"/>
                <w:szCs w:val="21"/>
              </w:rPr>
              <w:t>拟派的项目管理人员配置合理，能满足本项目管理需要，但专业配置基本齐全、针对性一般；</w:t>
            </w:r>
          </w:p>
          <w:p w14:paraId="2860B870">
            <w:pPr>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第三档（3分）：</w:t>
            </w:r>
            <w:r>
              <w:rPr>
                <w:rFonts w:hint="eastAsia" w:ascii="宋体" w:hAnsi="宋体" w:eastAsia="宋体" w:cs="宋体"/>
                <w:color w:val="auto"/>
                <w:szCs w:val="21"/>
              </w:rPr>
              <w:t>拟派的项目管理人员配置基本合理，基本能满足本项目管理需要，但专业配置不够齐全；</w:t>
            </w:r>
          </w:p>
          <w:p w14:paraId="76A76C15">
            <w:pPr>
              <w:adjustRightInd w:val="0"/>
              <w:snapToGrid w:val="0"/>
              <w:spacing w:line="360" w:lineRule="auto"/>
              <w:ind w:left="0" w:leftChars="0" w:firstLine="0" w:firstLineChars="0"/>
              <w:jc w:val="both"/>
              <w:rPr>
                <w:rFonts w:hint="eastAsia" w:ascii="宋体" w:hAnsi="宋体"/>
                <w:kern w:val="0"/>
                <w:szCs w:val="21"/>
                <w:highlight w:val="none"/>
                <w:lang w:val="en-US" w:eastAsia="zh-CN"/>
              </w:rPr>
            </w:pPr>
            <w:r>
              <w:rPr>
                <w:rFonts w:hint="eastAsia" w:ascii="宋体" w:hAnsi="宋体"/>
                <w:kern w:val="0"/>
                <w:szCs w:val="21"/>
                <w:highlight w:val="none"/>
                <w:lang w:val="en-US" w:eastAsia="zh-CN"/>
              </w:rPr>
              <w:t>第四档（0分）：未提供项目管理人员配置。</w:t>
            </w:r>
          </w:p>
        </w:tc>
      </w:tr>
    </w:tbl>
    <w:p w14:paraId="759A1BAC">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14B85D61">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7D285329">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532D915B">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bookmarkStart w:id="98" w:name="_Toc17012"/>
    </w:p>
    <w:p w14:paraId="5B1D17CC">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35904121">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73982C18">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24E634BC">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3841ADE2">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512440AE">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6F4BA4B1">
      <w:pPr>
        <w:numPr>
          <w:ilvl w:val="0"/>
          <w:numId w:val="0"/>
        </w:numPr>
        <w:tabs>
          <w:tab w:val="center" w:pos="4624"/>
          <w:tab w:val="left" w:pos="7347"/>
        </w:tabs>
        <w:ind w:leftChars="0"/>
        <w:jc w:val="center"/>
        <w:outlineLvl w:val="9"/>
        <w:rPr>
          <w:rFonts w:hint="eastAsia" w:ascii="宋体" w:hAnsi="宋体" w:eastAsia="宋体"/>
          <w:b/>
          <w:color w:val="auto"/>
          <w:sz w:val="44"/>
          <w:szCs w:val="44"/>
          <w:lang w:val="en-US" w:eastAsia="zh-CN"/>
        </w:rPr>
      </w:pPr>
    </w:p>
    <w:p w14:paraId="0D5B665B">
      <w:pPr>
        <w:numPr>
          <w:ilvl w:val="0"/>
          <w:numId w:val="0"/>
        </w:numPr>
        <w:tabs>
          <w:tab w:val="center" w:pos="4624"/>
          <w:tab w:val="left" w:pos="7347"/>
        </w:tabs>
        <w:ind w:leftChars="0"/>
        <w:jc w:val="center"/>
        <w:outlineLvl w:val="0"/>
        <w:rPr>
          <w:rFonts w:hint="eastAsia" w:ascii="宋体" w:hAnsi="宋体" w:eastAsia="宋体"/>
          <w:b/>
          <w:color w:val="auto"/>
          <w:sz w:val="44"/>
          <w:szCs w:val="44"/>
        </w:rPr>
      </w:pPr>
      <w:r>
        <w:rPr>
          <w:rFonts w:hint="eastAsia" w:ascii="宋体" w:hAnsi="宋体" w:eastAsia="宋体"/>
          <w:b/>
          <w:color w:val="auto"/>
          <w:sz w:val="44"/>
          <w:szCs w:val="44"/>
          <w:lang w:val="en-US" w:eastAsia="zh-CN"/>
        </w:rPr>
        <w:t xml:space="preserve">第四章 </w:t>
      </w:r>
      <w:r>
        <w:rPr>
          <w:rFonts w:hint="eastAsia" w:ascii="宋体" w:hAnsi="宋体" w:eastAsia="宋体"/>
          <w:b/>
          <w:color w:val="auto"/>
          <w:sz w:val="44"/>
          <w:szCs w:val="44"/>
        </w:rPr>
        <w:t>合同条款及样式</w:t>
      </w:r>
      <w:bookmarkEnd w:id="98"/>
    </w:p>
    <w:p w14:paraId="17833910">
      <w:pPr>
        <w:autoSpaceDE w:val="0"/>
        <w:autoSpaceDN w:val="0"/>
        <w:adjustRightInd w:val="0"/>
        <w:spacing w:line="360" w:lineRule="auto"/>
        <w:ind w:right="568"/>
        <w:rPr>
          <w:rFonts w:hint="eastAsia" w:ascii="宋体" w:hAnsi="宋体" w:eastAsia="宋体" w:cs="宋体"/>
          <w:color w:val="auto"/>
          <w:kern w:val="0"/>
          <w:sz w:val="21"/>
          <w:szCs w:val="21"/>
        </w:rPr>
      </w:pPr>
    </w:p>
    <w:p w14:paraId="33D4560A">
      <w:pPr>
        <w:autoSpaceDE w:val="0"/>
        <w:autoSpaceDN w:val="0"/>
        <w:adjustRightInd w:val="0"/>
        <w:spacing w:line="360" w:lineRule="auto"/>
        <w:ind w:right="568"/>
        <w:rPr>
          <w:rFonts w:hint="eastAsia" w:ascii="宋体" w:hAnsi="宋体" w:eastAsia="宋体" w:cs="Courier New"/>
          <w:b/>
          <w:bCs/>
          <w:color w:val="auto"/>
          <w:kern w:val="0"/>
          <w:sz w:val="36"/>
          <w:szCs w:val="36"/>
          <w:lang w:eastAsia="zh-CN"/>
        </w:rPr>
      </w:pPr>
      <w:r>
        <w:rPr>
          <w:rFonts w:hint="eastAsia" w:ascii="宋体" w:hAnsi="宋体" w:eastAsia="宋体" w:cs="宋体"/>
          <w:color w:val="auto"/>
          <w:kern w:val="0"/>
          <w:sz w:val="21"/>
          <w:szCs w:val="21"/>
        </w:rPr>
        <w:t>●本合同须加盖甲乙双方骑缝章有效</w:t>
      </w:r>
      <w:bookmarkStart w:id="99" w:name="_Toc7784"/>
    </w:p>
    <w:p w14:paraId="22F175CD">
      <w:pPr>
        <w:keepNext w:val="0"/>
        <w:keepLines w:val="0"/>
        <w:pageBreakBefore w:val="0"/>
        <w:widowControl w:val="0"/>
        <w:kinsoku/>
        <w:wordWrap/>
        <w:overflowPunct/>
        <w:topLinePunct w:val="0"/>
        <w:autoSpaceDE/>
        <w:autoSpaceDN/>
        <w:bidi w:val="0"/>
        <w:adjustRightInd w:val="0"/>
        <w:snapToGrid w:val="0"/>
        <w:spacing w:before="157" w:beforeLines="50" w:after="157" w:afterLines="50" w:line="360" w:lineRule="auto"/>
        <w:jc w:val="center"/>
        <w:textAlignment w:val="auto"/>
        <w:outlineLvl w:val="9"/>
        <w:rPr>
          <w:rFonts w:hint="eastAsia" w:ascii="宋体" w:hAnsi="宋体" w:eastAsia="宋体" w:cs="Courier New"/>
          <w:b/>
          <w:bCs/>
          <w:color w:val="auto"/>
          <w:kern w:val="0"/>
          <w:sz w:val="36"/>
          <w:szCs w:val="36"/>
          <w:lang w:eastAsia="zh-CN"/>
        </w:rPr>
      </w:pPr>
    </w:p>
    <w:p w14:paraId="66D3F022">
      <w:pPr>
        <w:keepNext w:val="0"/>
        <w:keepLines w:val="0"/>
        <w:pageBreakBefore w:val="0"/>
        <w:widowControl w:val="0"/>
        <w:kinsoku/>
        <w:wordWrap/>
        <w:overflowPunct/>
        <w:topLinePunct w:val="0"/>
        <w:autoSpaceDE/>
        <w:autoSpaceDN/>
        <w:bidi w:val="0"/>
        <w:adjustRightInd w:val="0"/>
        <w:snapToGrid w:val="0"/>
        <w:spacing w:before="157" w:beforeLines="50" w:after="157" w:afterLines="50" w:line="360" w:lineRule="auto"/>
        <w:jc w:val="center"/>
        <w:textAlignment w:val="auto"/>
        <w:outlineLvl w:val="9"/>
        <w:rPr>
          <w:rFonts w:hint="eastAsia" w:ascii="宋体" w:hAnsi="宋体" w:eastAsia="宋体" w:cs="Courier New"/>
          <w:b/>
          <w:bCs/>
          <w:color w:val="auto"/>
          <w:kern w:val="0"/>
          <w:sz w:val="36"/>
          <w:szCs w:val="36"/>
          <w:lang w:eastAsia="zh-CN"/>
        </w:rPr>
      </w:pPr>
    </w:p>
    <w:p w14:paraId="4AD2ED6C">
      <w:pPr>
        <w:keepNext w:val="0"/>
        <w:keepLines w:val="0"/>
        <w:pageBreakBefore w:val="0"/>
        <w:widowControl w:val="0"/>
        <w:kinsoku/>
        <w:wordWrap/>
        <w:overflowPunct/>
        <w:topLinePunct w:val="0"/>
        <w:autoSpaceDE/>
        <w:autoSpaceDN/>
        <w:bidi w:val="0"/>
        <w:adjustRightInd w:val="0"/>
        <w:snapToGrid w:val="0"/>
        <w:spacing w:before="157" w:beforeLines="50" w:after="157" w:afterLines="50" w:line="360" w:lineRule="auto"/>
        <w:jc w:val="center"/>
        <w:textAlignment w:val="auto"/>
        <w:outlineLvl w:val="1"/>
        <w:rPr>
          <w:rFonts w:hint="eastAsia" w:ascii="宋体" w:hAnsi="宋体" w:eastAsia="宋体" w:cs="Courier New"/>
          <w:b/>
          <w:bCs/>
          <w:color w:val="auto"/>
          <w:kern w:val="0"/>
          <w:sz w:val="36"/>
          <w:szCs w:val="36"/>
          <w:lang w:eastAsia="zh-CN"/>
        </w:rPr>
      </w:pPr>
      <w:r>
        <w:rPr>
          <w:rFonts w:hint="eastAsia" w:ascii="宋体" w:hAnsi="宋体" w:eastAsia="宋体" w:cs="Courier New"/>
          <w:b/>
          <w:bCs/>
          <w:color w:val="auto"/>
          <w:kern w:val="0"/>
          <w:sz w:val="36"/>
          <w:szCs w:val="36"/>
          <w:lang w:eastAsia="zh-CN"/>
        </w:rPr>
        <w:t>普洱市特殊教育学校附属工程建设项目</w:t>
      </w:r>
    </w:p>
    <w:p w14:paraId="60E4A4C1">
      <w:pPr>
        <w:adjustRightInd w:val="0"/>
        <w:snapToGrid w:val="0"/>
        <w:spacing w:line="360" w:lineRule="auto"/>
        <w:jc w:val="center"/>
        <w:outlineLvl w:val="1"/>
        <w:rPr>
          <w:rFonts w:ascii="宋体" w:hAnsi="Calibri" w:eastAsia="宋体" w:cs="Courier New"/>
          <w:b/>
          <w:bCs/>
          <w:color w:val="auto"/>
          <w:kern w:val="0"/>
          <w:sz w:val="21"/>
          <w:szCs w:val="21"/>
        </w:rPr>
      </w:pPr>
      <w:r>
        <w:rPr>
          <w:rFonts w:hint="eastAsia" w:ascii="宋体" w:hAnsi="宋体" w:eastAsia="宋体" w:cs="Courier New"/>
          <w:b/>
          <w:bCs/>
          <w:color w:val="auto"/>
          <w:kern w:val="0"/>
          <w:sz w:val="21"/>
          <w:szCs w:val="21"/>
        </w:rPr>
        <w:t>（此合同格式仅供参考，最终以合同磋商时签订为准）</w:t>
      </w:r>
      <w:bookmarkEnd w:id="99"/>
    </w:p>
    <w:p w14:paraId="366FE818">
      <w:pPr>
        <w:autoSpaceDE w:val="0"/>
        <w:autoSpaceDN w:val="0"/>
        <w:adjustRightInd w:val="0"/>
        <w:spacing w:line="360" w:lineRule="auto"/>
        <w:jc w:val="center"/>
        <w:rPr>
          <w:rFonts w:ascii="宋体" w:hAnsi="Calibri" w:eastAsia="宋体" w:cs="宋体"/>
          <w:b/>
          <w:color w:val="auto"/>
          <w:kern w:val="0"/>
          <w:sz w:val="44"/>
          <w:szCs w:val="44"/>
        </w:rPr>
      </w:pPr>
    </w:p>
    <w:p w14:paraId="4773603E">
      <w:pPr>
        <w:keepNext w:val="0"/>
        <w:keepLines w:val="0"/>
        <w:widowControl/>
        <w:suppressLineNumbers w:val="0"/>
        <w:jc w:val="both"/>
        <w:rPr>
          <w:rFonts w:hint="eastAsia" w:ascii="宋体" w:hAnsi="宋体" w:eastAsia="宋体" w:cs="宋体"/>
          <w:b/>
          <w:bCs/>
          <w:color w:val="auto"/>
          <w:kern w:val="0"/>
          <w:sz w:val="31"/>
          <w:szCs w:val="31"/>
          <w:lang w:val="en-US" w:eastAsia="zh-CN" w:bidi="ar"/>
        </w:rPr>
      </w:pPr>
    </w:p>
    <w:p w14:paraId="280605F1">
      <w:pPr>
        <w:keepNext w:val="0"/>
        <w:keepLines w:val="0"/>
        <w:widowControl/>
        <w:suppressLineNumbers w:val="0"/>
        <w:jc w:val="center"/>
        <w:outlineLvl w:val="2"/>
        <w:rPr>
          <w:rFonts w:hint="eastAsia" w:ascii="宋体" w:hAnsi="宋体" w:eastAsia="宋体" w:cs="宋体"/>
          <w:b/>
          <w:bCs/>
          <w:color w:val="auto"/>
          <w:kern w:val="0"/>
          <w:sz w:val="84"/>
          <w:szCs w:val="84"/>
          <w:lang w:val="en-US" w:eastAsia="zh-CN" w:bidi="ar"/>
        </w:rPr>
      </w:pPr>
      <w:r>
        <w:rPr>
          <w:rFonts w:hint="eastAsia" w:ascii="宋体" w:hAnsi="宋体" w:eastAsia="宋体" w:cs="宋体"/>
          <w:b/>
          <w:bCs/>
          <w:color w:val="auto"/>
          <w:kern w:val="0"/>
          <w:sz w:val="84"/>
          <w:szCs w:val="84"/>
          <w:lang w:val="en-US" w:eastAsia="zh-CN" w:bidi="ar"/>
        </w:rPr>
        <w:t>合</w:t>
      </w:r>
    </w:p>
    <w:p w14:paraId="56871141">
      <w:pPr>
        <w:keepNext w:val="0"/>
        <w:keepLines w:val="0"/>
        <w:widowControl/>
        <w:suppressLineNumbers w:val="0"/>
        <w:jc w:val="center"/>
        <w:rPr>
          <w:rFonts w:hint="eastAsia" w:ascii="宋体" w:hAnsi="宋体" w:eastAsia="宋体" w:cs="宋体"/>
          <w:b/>
          <w:bCs/>
          <w:color w:val="auto"/>
          <w:kern w:val="0"/>
          <w:sz w:val="84"/>
          <w:szCs w:val="84"/>
          <w:lang w:val="en-US" w:eastAsia="zh-CN" w:bidi="ar"/>
        </w:rPr>
      </w:pPr>
    </w:p>
    <w:p w14:paraId="45F05655">
      <w:pPr>
        <w:keepNext w:val="0"/>
        <w:keepLines w:val="0"/>
        <w:widowControl/>
        <w:suppressLineNumbers w:val="0"/>
        <w:jc w:val="center"/>
        <w:outlineLvl w:val="2"/>
        <w:rPr>
          <w:rFonts w:hint="eastAsia" w:ascii="宋体" w:hAnsi="宋体" w:eastAsia="宋体" w:cs="宋体"/>
          <w:b/>
          <w:bCs/>
          <w:color w:val="auto"/>
          <w:kern w:val="0"/>
          <w:sz w:val="84"/>
          <w:szCs w:val="84"/>
          <w:lang w:val="en-US" w:eastAsia="zh-CN" w:bidi="ar"/>
        </w:rPr>
      </w:pPr>
      <w:r>
        <w:rPr>
          <w:rFonts w:hint="eastAsia" w:ascii="宋体" w:hAnsi="宋体" w:eastAsia="宋体" w:cs="宋体"/>
          <w:b/>
          <w:bCs/>
          <w:color w:val="auto"/>
          <w:kern w:val="0"/>
          <w:sz w:val="84"/>
          <w:szCs w:val="84"/>
          <w:lang w:val="en-US" w:eastAsia="zh-CN" w:bidi="ar"/>
        </w:rPr>
        <w:t>同</w:t>
      </w:r>
    </w:p>
    <w:p w14:paraId="7F9B486E">
      <w:pPr>
        <w:keepNext w:val="0"/>
        <w:keepLines w:val="0"/>
        <w:widowControl/>
        <w:suppressLineNumbers w:val="0"/>
        <w:jc w:val="center"/>
        <w:rPr>
          <w:rFonts w:hint="eastAsia" w:ascii="宋体" w:hAnsi="宋体" w:eastAsia="宋体" w:cs="宋体"/>
          <w:b/>
          <w:bCs/>
          <w:color w:val="auto"/>
          <w:kern w:val="0"/>
          <w:sz w:val="84"/>
          <w:szCs w:val="84"/>
          <w:lang w:val="en-US" w:eastAsia="zh-CN" w:bidi="ar"/>
        </w:rPr>
      </w:pPr>
    </w:p>
    <w:p w14:paraId="4113360C">
      <w:pPr>
        <w:keepNext w:val="0"/>
        <w:keepLines w:val="0"/>
        <w:widowControl/>
        <w:suppressLineNumbers w:val="0"/>
        <w:jc w:val="center"/>
        <w:outlineLvl w:val="2"/>
        <w:rPr>
          <w:color w:val="auto"/>
        </w:rPr>
      </w:pPr>
      <w:r>
        <w:rPr>
          <w:rFonts w:hint="eastAsia" w:ascii="宋体" w:hAnsi="宋体" w:eastAsia="宋体" w:cs="宋体"/>
          <w:b/>
          <w:bCs/>
          <w:color w:val="auto"/>
          <w:kern w:val="0"/>
          <w:sz w:val="84"/>
          <w:szCs w:val="84"/>
          <w:lang w:val="en-US" w:eastAsia="zh-CN" w:bidi="ar"/>
        </w:rPr>
        <w:t>书</w:t>
      </w:r>
    </w:p>
    <w:p w14:paraId="71067D2E">
      <w:pPr>
        <w:pStyle w:val="21"/>
        <w:ind w:left="0" w:leftChars="0" w:firstLine="0" w:firstLineChars="0"/>
        <w:rPr>
          <w:rFonts w:hint="eastAsia"/>
          <w:color w:val="auto"/>
          <w:lang w:val="en-US" w:eastAsia="zh-CN"/>
        </w:rPr>
      </w:pPr>
    </w:p>
    <w:p w14:paraId="29517E55">
      <w:pPr>
        <w:rPr>
          <w:rFonts w:hint="eastAsia"/>
          <w:color w:val="auto"/>
          <w:lang w:val="en-US" w:eastAsia="zh-CN"/>
        </w:rPr>
      </w:pPr>
    </w:p>
    <w:p w14:paraId="3E8B2624">
      <w:pPr>
        <w:rPr>
          <w:rFonts w:hint="eastAsia"/>
          <w:color w:val="auto"/>
          <w:lang w:val="en-US" w:eastAsia="zh-CN"/>
        </w:rPr>
      </w:pPr>
    </w:p>
    <w:p w14:paraId="23266AAA">
      <w:pPr>
        <w:keepNext w:val="0"/>
        <w:keepLines w:val="0"/>
        <w:widowControl/>
        <w:suppressLineNumbers w:val="0"/>
        <w:ind w:firstLine="3935" w:firstLineChars="1400"/>
        <w:jc w:val="both"/>
        <w:outlineLvl w:val="2"/>
        <w:rPr>
          <w:rFonts w:hint="eastAsia" w:ascii="宋体" w:hAnsi="宋体" w:eastAsia="宋体" w:cs="宋体"/>
          <w:b/>
          <w:bCs/>
          <w:color w:val="auto"/>
          <w:kern w:val="0"/>
          <w:sz w:val="28"/>
          <w:szCs w:val="28"/>
          <w:lang w:val="en-US" w:eastAsia="zh-CN" w:bidi="ar"/>
        </w:rPr>
      </w:pPr>
      <w:r>
        <w:rPr>
          <w:rFonts w:hint="eastAsia" w:ascii="宋体" w:hAnsi="宋体" w:eastAsia="宋体" w:cs="宋体"/>
          <w:b/>
          <w:bCs/>
          <w:color w:val="auto"/>
          <w:kern w:val="0"/>
          <w:sz w:val="28"/>
          <w:szCs w:val="28"/>
          <w:lang w:val="en-US" w:eastAsia="zh-CN" w:bidi="ar"/>
        </w:rPr>
        <w:t>签订地点:</w:t>
      </w:r>
    </w:p>
    <w:p w14:paraId="023A8109">
      <w:pPr>
        <w:keepNext w:val="0"/>
        <w:keepLines w:val="0"/>
        <w:pageBreakBefore w:val="0"/>
        <w:widowControl/>
        <w:suppressLineNumbers w:val="0"/>
        <w:kinsoku/>
        <w:wordWrap/>
        <w:overflowPunct/>
        <w:topLinePunct w:val="0"/>
        <w:autoSpaceDE/>
        <w:autoSpaceDN/>
        <w:bidi w:val="0"/>
        <w:adjustRightInd/>
        <w:snapToGrid/>
        <w:spacing w:line="560" w:lineRule="exact"/>
        <w:ind w:firstLine="3915" w:firstLineChars="1300"/>
        <w:jc w:val="left"/>
        <w:textAlignment w:val="auto"/>
        <w:rPr>
          <w:rFonts w:hint="eastAsia" w:ascii="宋体" w:hAnsi="宋体" w:eastAsia="宋体" w:cs="宋体"/>
          <w:b/>
          <w:bCs/>
          <w:color w:val="auto"/>
          <w:kern w:val="0"/>
          <w:sz w:val="30"/>
          <w:szCs w:val="30"/>
          <w:lang w:val="en-US" w:eastAsia="zh-CN" w:bidi="ar"/>
        </w:rPr>
      </w:pPr>
      <w:r>
        <w:rPr>
          <w:rFonts w:hint="eastAsia" w:ascii="宋体" w:hAnsi="宋体" w:eastAsia="宋体" w:cs="宋体"/>
          <w:b/>
          <w:bCs/>
          <w:color w:val="auto"/>
          <w:kern w:val="0"/>
          <w:sz w:val="30"/>
          <w:szCs w:val="30"/>
          <w:lang w:val="en-US" w:eastAsia="zh-CN" w:bidi="ar"/>
        </w:rPr>
        <w:t>签订日期：</w:t>
      </w:r>
    </w:p>
    <w:p w14:paraId="2CA9DF85">
      <w:pPr>
        <w:autoSpaceDE/>
        <w:autoSpaceDN/>
        <w:spacing w:line="480" w:lineRule="auto"/>
        <w:ind w:firstLine="0" w:firstLineChars="0"/>
        <w:jc w:val="both"/>
        <w:rPr>
          <w:rFonts w:hint="eastAsia" w:ascii="宋体" w:hAnsi="宋体" w:eastAsia="宋体" w:cs="宋体"/>
          <w:b w:val="0"/>
          <w:bCs/>
          <w:color w:val="auto"/>
          <w:kern w:val="2"/>
          <w:sz w:val="21"/>
          <w:szCs w:val="21"/>
          <w:lang w:val="en-US" w:bidi="ar-SA"/>
        </w:rPr>
      </w:pPr>
    </w:p>
    <w:p w14:paraId="7223C679">
      <w:pPr>
        <w:autoSpaceDE/>
        <w:autoSpaceDN/>
        <w:spacing w:line="480" w:lineRule="auto"/>
        <w:ind w:firstLine="0" w:firstLineChars="0"/>
        <w:jc w:val="both"/>
        <w:rPr>
          <w:rFonts w:hint="eastAsia" w:ascii="宋体" w:hAnsi="宋体" w:eastAsia="宋体" w:cs="宋体"/>
          <w:b w:val="0"/>
          <w:bCs/>
          <w:color w:val="auto"/>
          <w:kern w:val="2"/>
          <w:sz w:val="21"/>
          <w:szCs w:val="21"/>
          <w:lang w:val="en-US" w:bidi="ar-SA"/>
        </w:rPr>
      </w:pPr>
    </w:p>
    <w:p w14:paraId="0061257E">
      <w:pPr>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hint="eastAsia" w:ascii="宋体" w:hAnsi="宋体" w:eastAsia="宋体" w:cs="宋体"/>
          <w:b w:val="0"/>
          <w:bCs/>
          <w:color w:val="auto"/>
          <w:kern w:val="2"/>
          <w:sz w:val="21"/>
          <w:szCs w:val="21"/>
          <w:lang w:val="en-US" w:bidi="ar-SA"/>
        </w:rPr>
        <w:t>甲方（</w:t>
      </w:r>
      <w:r>
        <w:rPr>
          <w:rFonts w:hint="eastAsia" w:ascii="宋体" w:hAnsi="宋体" w:eastAsia="宋体" w:cs="宋体"/>
          <w:b w:val="0"/>
          <w:bCs/>
          <w:color w:val="auto"/>
          <w:kern w:val="2"/>
          <w:sz w:val="21"/>
          <w:szCs w:val="21"/>
          <w:lang w:val="en-US" w:eastAsia="zh-CN" w:bidi="ar-SA"/>
        </w:rPr>
        <w:t>采购人</w:t>
      </w:r>
      <w:r>
        <w:rPr>
          <w:rFonts w:hint="eastAsia" w:ascii="宋体" w:hAnsi="宋体" w:eastAsia="宋体" w:cs="宋体"/>
          <w:b w:val="0"/>
          <w:bCs/>
          <w:color w:val="auto"/>
          <w:kern w:val="2"/>
          <w:sz w:val="21"/>
          <w:szCs w:val="21"/>
          <w:lang w:val="en-US" w:bidi="ar-SA"/>
        </w:rPr>
        <w:t>公章）名</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称：</w:t>
      </w:r>
    </w:p>
    <w:p w14:paraId="4FF46B3D">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地</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址：</w:t>
      </w:r>
    </w:p>
    <w:p w14:paraId="58FE95CA">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邮</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编：</w:t>
      </w:r>
    </w:p>
    <w:p w14:paraId="15491A41">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法定代表人或委托代理人：</w:t>
      </w:r>
    </w:p>
    <w:p w14:paraId="2B1A33A9">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项目（技术）负责人：</w:t>
      </w:r>
    </w:p>
    <w:p w14:paraId="6DBEEA1D">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电话：</w:t>
      </w:r>
    </w:p>
    <w:p w14:paraId="4317AD8D">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签订日期：</w:t>
      </w:r>
    </w:p>
    <w:p w14:paraId="5F6F0AD5">
      <w:pPr>
        <w:autoSpaceDE/>
        <w:autoSpaceDN/>
        <w:spacing w:line="480" w:lineRule="auto"/>
        <w:ind w:firstLine="0" w:firstLineChars="0"/>
        <w:jc w:val="both"/>
        <w:rPr>
          <w:rFonts w:hint="eastAsia" w:ascii="宋体" w:hAnsi="宋体" w:eastAsia="宋体" w:cs="宋体"/>
          <w:b w:val="0"/>
          <w:bCs/>
          <w:color w:val="auto"/>
          <w:kern w:val="2"/>
          <w:sz w:val="21"/>
          <w:szCs w:val="21"/>
          <w:lang w:val="en-US" w:bidi="ar-SA"/>
        </w:rPr>
      </w:pPr>
    </w:p>
    <w:p w14:paraId="55857C24">
      <w:pPr>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hint="eastAsia" w:ascii="宋体" w:hAnsi="宋体" w:eastAsia="宋体" w:cs="宋体"/>
          <w:b w:val="0"/>
          <w:bCs/>
          <w:color w:val="auto"/>
          <w:kern w:val="2"/>
          <w:sz w:val="21"/>
          <w:szCs w:val="21"/>
          <w:lang w:val="en-US" w:bidi="ar-SA"/>
        </w:rPr>
        <w:t>乙方（投标人公章）名</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称：</w:t>
      </w:r>
    </w:p>
    <w:p w14:paraId="487D727C">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地</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址：</w:t>
      </w:r>
    </w:p>
    <w:p w14:paraId="062EA9AE">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邮</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编：</w:t>
      </w:r>
    </w:p>
    <w:p w14:paraId="4D9BB531">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法定代表人或委托代理人：</w:t>
      </w:r>
    </w:p>
    <w:p w14:paraId="06B5F4FB">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经办人：</w:t>
      </w:r>
    </w:p>
    <w:p w14:paraId="187BD3C4">
      <w:pPr>
        <w:tabs>
          <w:tab w:val="left" w:pos="1664"/>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电话：</w:t>
      </w:r>
    </w:p>
    <w:p w14:paraId="33BF3629">
      <w:pPr>
        <w:tabs>
          <w:tab w:val="left" w:pos="1664"/>
        </w:tabs>
        <w:autoSpaceDE/>
        <w:autoSpaceDN/>
        <w:spacing w:line="480" w:lineRule="auto"/>
        <w:ind w:firstLine="420" w:firstLineChars="20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签订日期：</w:t>
      </w:r>
    </w:p>
    <w:p w14:paraId="30ABBAFC">
      <w:pPr>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p>
    <w:p w14:paraId="24920836">
      <w:pPr>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hint="eastAsia" w:ascii="宋体" w:hAnsi="宋体" w:eastAsia="宋体" w:cs="宋体"/>
          <w:b w:val="0"/>
          <w:bCs/>
          <w:color w:val="auto"/>
          <w:kern w:val="2"/>
          <w:sz w:val="21"/>
          <w:szCs w:val="21"/>
          <w:lang w:val="en-US" w:bidi="ar-SA"/>
        </w:rPr>
        <w:t>丙方（鉴证方公章）名</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称：</w:t>
      </w:r>
    </w:p>
    <w:p w14:paraId="7D9B5560">
      <w:pPr>
        <w:tabs>
          <w:tab w:val="left" w:pos="377"/>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地</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址：</w:t>
      </w:r>
    </w:p>
    <w:p w14:paraId="4657496E">
      <w:pPr>
        <w:tabs>
          <w:tab w:val="left" w:pos="377"/>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邮</w:t>
      </w:r>
      <w:r>
        <w:rPr>
          <w:rFonts w:ascii="宋体" w:hAnsi="Times New Roman" w:eastAsia="宋体" w:cs="宋体"/>
          <w:b w:val="0"/>
          <w:bCs/>
          <w:color w:val="auto"/>
          <w:kern w:val="2"/>
          <w:sz w:val="21"/>
          <w:szCs w:val="21"/>
          <w:lang w:val="en-US" w:bidi="ar-SA"/>
        </w:rPr>
        <w:t> </w:t>
      </w:r>
      <w:r>
        <w:rPr>
          <w:rFonts w:hint="eastAsia" w:ascii="宋体" w:hAnsi="宋体" w:eastAsia="宋体" w:cs="宋体"/>
          <w:b w:val="0"/>
          <w:bCs/>
          <w:color w:val="auto"/>
          <w:kern w:val="2"/>
          <w:sz w:val="21"/>
          <w:szCs w:val="21"/>
          <w:lang w:val="en-US" w:bidi="ar-SA"/>
        </w:rPr>
        <w:t>编：</w:t>
      </w:r>
    </w:p>
    <w:p w14:paraId="16D7F59C">
      <w:pPr>
        <w:tabs>
          <w:tab w:val="left" w:pos="377"/>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法定代表人或委托代理人：</w:t>
      </w:r>
    </w:p>
    <w:p w14:paraId="3C076473">
      <w:pPr>
        <w:tabs>
          <w:tab w:val="left" w:pos="377"/>
        </w:tabs>
        <w:autoSpaceDE/>
        <w:autoSpaceDN/>
        <w:spacing w:line="480" w:lineRule="auto"/>
        <w:ind w:firstLine="0" w:firstLineChars="0"/>
        <w:jc w:val="both"/>
        <w:rPr>
          <w:rFonts w:ascii="宋体" w:hAnsi="Times New Roman" w:eastAsia="宋体" w:cs="宋体"/>
          <w:b w:val="0"/>
          <w:bCs/>
          <w:color w:val="auto"/>
          <w:kern w:val="2"/>
          <w:sz w:val="21"/>
          <w:szCs w:val="21"/>
          <w:lang w:val="en-US" w:bidi="ar-SA"/>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经办人：</w:t>
      </w:r>
    </w:p>
    <w:p w14:paraId="4EAE3C84">
      <w:pPr>
        <w:tabs>
          <w:tab w:val="left" w:pos="377"/>
        </w:tabs>
        <w:autoSpaceDE/>
        <w:autoSpaceDN/>
        <w:spacing w:line="480" w:lineRule="auto"/>
        <w:ind w:firstLine="0" w:firstLineChars="0"/>
        <w:jc w:val="both"/>
        <w:rPr>
          <w:rFonts w:hint="eastAsia" w:ascii="宋体" w:hAnsi="宋体" w:eastAsia="宋体" w:cs="宋体"/>
          <w:color w:val="auto"/>
          <w:kern w:val="1"/>
          <w:sz w:val="21"/>
          <w:szCs w:val="21"/>
        </w:rPr>
      </w:pPr>
      <w:r>
        <w:rPr>
          <w:rFonts w:ascii="宋体" w:hAnsi="Times New Roman" w:eastAsia="宋体" w:cs="宋体"/>
          <w:b w:val="0"/>
          <w:bCs/>
          <w:color w:val="auto"/>
          <w:kern w:val="2"/>
          <w:sz w:val="21"/>
          <w:szCs w:val="21"/>
          <w:lang w:val="en-US" w:bidi="ar-SA"/>
        </w:rPr>
        <w:t> </w:t>
      </w:r>
      <w:r>
        <w:rPr>
          <w:rFonts w:ascii="宋体" w:hAnsi="Times New Roman" w:eastAsia="宋体" w:cs="宋体"/>
          <w:b w:val="0"/>
          <w:bCs/>
          <w:color w:val="auto"/>
          <w:kern w:val="2"/>
          <w:sz w:val="21"/>
          <w:szCs w:val="21"/>
          <w:lang w:val="en-US" w:bidi="ar-SA"/>
        </w:rPr>
        <w:tab/>
      </w:r>
      <w:r>
        <w:rPr>
          <w:rFonts w:ascii="宋体" w:hAnsi="Times New Roman" w:eastAsia="宋体" w:cs="宋体"/>
          <w:b w:val="0"/>
          <w:bCs/>
          <w:color w:val="auto"/>
          <w:kern w:val="2"/>
          <w:sz w:val="21"/>
          <w:szCs w:val="21"/>
          <w:lang w:val="en-US" w:bidi="ar-SA"/>
        </w:rPr>
        <w:t xml:space="preserve">                   </w:t>
      </w:r>
      <w:r>
        <w:rPr>
          <w:rFonts w:hint="eastAsia" w:ascii="宋体" w:hAnsi="宋体" w:eastAsia="宋体" w:cs="宋体"/>
          <w:b w:val="0"/>
          <w:bCs/>
          <w:color w:val="auto"/>
          <w:kern w:val="2"/>
          <w:sz w:val="21"/>
          <w:szCs w:val="21"/>
          <w:lang w:val="en-US" w:bidi="ar-SA"/>
        </w:rPr>
        <w:t>电话：</w:t>
      </w:r>
    </w:p>
    <w:p w14:paraId="06F0D98B">
      <w:pPr>
        <w:keepNext w:val="0"/>
        <w:keepLines w:val="0"/>
        <w:pageBreakBefore w:val="0"/>
        <w:widowControl/>
        <w:kinsoku/>
        <w:wordWrap/>
        <w:overflowPunct/>
        <w:topLinePunct w:val="0"/>
        <w:autoSpaceDE/>
        <w:autoSpaceDN/>
        <w:bidi w:val="0"/>
        <w:adjustRightInd/>
        <w:snapToGrid/>
        <w:spacing w:line="540" w:lineRule="exact"/>
        <w:ind w:firstLine="420" w:firstLineChars="200"/>
        <w:jc w:val="left"/>
        <w:textAlignment w:val="auto"/>
        <w:rPr>
          <w:rFonts w:hint="eastAsia" w:ascii="宋体" w:hAnsi="宋体" w:eastAsia="宋体" w:cs="宋体"/>
          <w:color w:val="auto"/>
          <w:kern w:val="1"/>
          <w:sz w:val="21"/>
          <w:szCs w:val="21"/>
        </w:rPr>
      </w:pPr>
    </w:p>
    <w:p w14:paraId="15FA218B">
      <w:pPr>
        <w:keepNext w:val="0"/>
        <w:keepLines w:val="0"/>
        <w:pageBreakBefore w:val="0"/>
        <w:widowControl/>
        <w:kinsoku/>
        <w:wordWrap/>
        <w:overflowPunct/>
        <w:topLinePunct w:val="0"/>
        <w:autoSpaceDE/>
        <w:autoSpaceDN/>
        <w:bidi w:val="0"/>
        <w:adjustRightInd/>
        <w:snapToGrid/>
        <w:spacing w:line="540" w:lineRule="exact"/>
        <w:ind w:firstLine="420" w:firstLineChars="200"/>
        <w:jc w:val="left"/>
        <w:textAlignment w:val="auto"/>
        <w:rPr>
          <w:rFonts w:hint="eastAsia" w:ascii="宋体" w:hAnsi="宋体" w:eastAsia="宋体" w:cs="宋体"/>
          <w:color w:val="auto"/>
          <w:kern w:val="1"/>
          <w:sz w:val="21"/>
          <w:szCs w:val="21"/>
        </w:rPr>
      </w:pPr>
    </w:p>
    <w:p w14:paraId="3D0AADBF">
      <w:pPr>
        <w:keepNext w:val="0"/>
        <w:keepLines w:val="0"/>
        <w:pageBreakBefore w:val="0"/>
        <w:widowControl/>
        <w:kinsoku/>
        <w:wordWrap/>
        <w:overflowPunct/>
        <w:topLinePunct w:val="0"/>
        <w:autoSpaceDE/>
        <w:autoSpaceDN/>
        <w:bidi w:val="0"/>
        <w:adjustRightInd/>
        <w:snapToGrid/>
        <w:spacing w:line="540" w:lineRule="exact"/>
        <w:ind w:firstLine="420" w:firstLineChars="200"/>
        <w:jc w:val="left"/>
        <w:textAlignment w:val="auto"/>
        <w:rPr>
          <w:rFonts w:ascii="宋体" w:hAnsi="Calibri" w:eastAsia="宋体" w:cs="宋体"/>
          <w:b/>
          <w:color w:val="auto"/>
          <w:kern w:val="1"/>
          <w:sz w:val="21"/>
          <w:szCs w:val="21"/>
        </w:rPr>
      </w:pPr>
      <w:r>
        <w:rPr>
          <w:rFonts w:hint="eastAsia" w:ascii="宋体" w:hAnsi="宋体" w:eastAsia="宋体" w:cs="宋体"/>
          <w:color w:val="auto"/>
          <w:kern w:val="1"/>
          <w:sz w:val="21"/>
          <w:szCs w:val="21"/>
        </w:rPr>
        <w:t>甲乙双方根据“</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lang w:val="en-US" w:eastAsia="zh-CN"/>
        </w:rPr>
        <w:t xml:space="preserve"> </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项目进行的采购结果，经双方协定达成一致，根据《中华人民共和国政府采购法》《中华人民共和国政府采购法实施条例》《云南省政府采购条例》《政府采购竞争性磋商采购方式管理暂行办法》等有关法律法规的规定，遵循平等、自愿、公平和诚实信用的原则，双方就本项目事项协商一致，订立本合同。签订以下内容：</w:t>
      </w:r>
      <w:r>
        <w:rPr>
          <w:rFonts w:ascii="宋体" w:hAnsi="宋体" w:eastAsia="宋体" w:cs="宋体"/>
          <w:color w:val="auto"/>
          <w:kern w:val="1"/>
          <w:sz w:val="21"/>
          <w:szCs w:val="21"/>
        </w:rPr>
        <w:t xml:space="preserve"> </w:t>
      </w:r>
    </w:p>
    <w:p w14:paraId="3FB861B8">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1"/>
        <w:rPr>
          <w:rFonts w:ascii="宋体" w:hAnsi="Calibri" w:eastAsia="宋体" w:cs="宋体"/>
          <w:b/>
          <w:color w:val="auto"/>
          <w:kern w:val="1"/>
          <w:sz w:val="21"/>
          <w:szCs w:val="21"/>
        </w:rPr>
      </w:pPr>
      <w:r>
        <w:rPr>
          <w:rFonts w:hint="eastAsia" w:ascii="宋体" w:hAnsi="宋体" w:eastAsia="宋体" w:cs="宋体"/>
          <w:b/>
          <w:color w:val="auto"/>
          <w:kern w:val="1"/>
          <w:sz w:val="21"/>
          <w:szCs w:val="21"/>
        </w:rPr>
        <w:t>（一）项目概况</w:t>
      </w:r>
    </w:p>
    <w:p w14:paraId="4A4AEFF2">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color w:val="auto"/>
          <w:kern w:val="1"/>
          <w:sz w:val="21"/>
          <w:szCs w:val="21"/>
          <w:u w:val="single"/>
        </w:rPr>
      </w:pP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项目名称：</w:t>
      </w:r>
    </w:p>
    <w:p w14:paraId="6536122C">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1"/>
        <w:rPr>
          <w:rFonts w:ascii="宋体" w:hAnsi="Calibri" w:eastAsia="宋体" w:cs="宋体"/>
          <w:b/>
          <w:color w:val="auto"/>
          <w:kern w:val="0"/>
          <w:sz w:val="21"/>
          <w:szCs w:val="21"/>
        </w:rPr>
      </w:pPr>
      <w:r>
        <w:rPr>
          <w:rFonts w:hint="eastAsia" w:ascii="宋体" w:hAnsi="宋体" w:eastAsia="宋体" w:cs="宋体"/>
          <w:b/>
          <w:bCs/>
          <w:color w:val="auto"/>
          <w:kern w:val="1"/>
          <w:sz w:val="21"/>
          <w:szCs w:val="21"/>
        </w:rPr>
        <w:t>（二）采购</w:t>
      </w:r>
      <w:r>
        <w:rPr>
          <w:rFonts w:hint="eastAsia" w:ascii="宋体" w:hAnsi="宋体" w:eastAsia="宋体" w:cs="宋体"/>
          <w:b/>
          <w:color w:val="auto"/>
          <w:kern w:val="0"/>
          <w:sz w:val="21"/>
          <w:szCs w:val="21"/>
        </w:rPr>
        <w:t>内容</w:t>
      </w:r>
    </w:p>
    <w:p w14:paraId="34E67FE8">
      <w:pPr>
        <w:keepNext w:val="0"/>
        <w:keepLines w:val="0"/>
        <w:pageBreakBefore w:val="0"/>
        <w:widowControl/>
        <w:kinsoku/>
        <w:wordWrap/>
        <w:overflowPunct/>
        <w:topLinePunct w:val="0"/>
        <w:autoSpaceDE/>
        <w:autoSpaceDN/>
        <w:bidi w:val="0"/>
        <w:adjustRightInd/>
        <w:snapToGrid/>
        <w:spacing w:line="540" w:lineRule="exact"/>
        <w:ind w:firstLine="274"/>
        <w:jc w:val="left"/>
        <w:textAlignment w:val="auto"/>
        <w:rPr>
          <w:rFonts w:hint="eastAsia" w:ascii="宋体" w:hAnsi="宋体" w:eastAsia="宋体" w:cs="宋体"/>
          <w:b/>
          <w:color w:val="auto"/>
          <w:kern w:val="1"/>
          <w:sz w:val="21"/>
          <w:szCs w:val="21"/>
        </w:rPr>
      </w:pPr>
      <w:r>
        <w:rPr>
          <w:rFonts w:hint="eastAsia" w:ascii="宋体" w:hAnsi="宋体" w:eastAsia="宋体" w:cs="宋体"/>
          <w:color w:val="auto"/>
          <w:kern w:val="0"/>
          <w:sz w:val="21"/>
          <w:szCs w:val="21"/>
        </w:rPr>
        <w:t>采购内容</w:t>
      </w:r>
      <w:r>
        <w:rPr>
          <w:rFonts w:hint="eastAsia" w:ascii="宋体" w:hAnsi="宋体" w:eastAsia="宋体" w:cs="宋体"/>
          <w:color w:val="auto"/>
          <w:kern w:val="1"/>
          <w:sz w:val="21"/>
          <w:szCs w:val="21"/>
        </w:rPr>
        <w:t>：</w:t>
      </w:r>
    </w:p>
    <w:p w14:paraId="632B17BF">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1"/>
        <w:rPr>
          <w:rFonts w:ascii="宋体" w:hAnsi="Calibri" w:eastAsia="宋体" w:cs="宋体"/>
          <w:b/>
          <w:color w:val="auto"/>
          <w:kern w:val="1"/>
          <w:sz w:val="21"/>
          <w:szCs w:val="21"/>
        </w:rPr>
      </w:pPr>
      <w:r>
        <w:rPr>
          <w:rFonts w:hint="eastAsia" w:ascii="宋体" w:hAnsi="宋体" w:eastAsia="宋体" w:cs="宋体"/>
          <w:b/>
          <w:color w:val="auto"/>
          <w:kern w:val="1"/>
          <w:sz w:val="21"/>
          <w:szCs w:val="21"/>
        </w:rPr>
        <w:t>（三）合同期</w:t>
      </w:r>
    </w:p>
    <w:p w14:paraId="38284865">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color w:val="auto"/>
          <w:kern w:val="1"/>
          <w:sz w:val="21"/>
          <w:szCs w:val="21"/>
          <w:u w:val="single"/>
        </w:rPr>
      </w:pP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合同起始日期：</w:t>
      </w:r>
    </w:p>
    <w:p w14:paraId="4B401DC2">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color w:val="auto"/>
          <w:kern w:val="1"/>
          <w:sz w:val="21"/>
          <w:szCs w:val="21"/>
        </w:rPr>
      </w:pP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合同终止日期：</w:t>
      </w:r>
    </w:p>
    <w:p w14:paraId="27147E3A">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1"/>
        <w:rPr>
          <w:rFonts w:ascii="宋体" w:hAnsi="Calibri" w:eastAsia="宋体" w:cs="宋体"/>
          <w:b/>
          <w:color w:val="auto"/>
          <w:kern w:val="1"/>
          <w:sz w:val="21"/>
          <w:szCs w:val="21"/>
        </w:rPr>
      </w:pPr>
      <w:r>
        <w:rPr>
          <w:rFonts w:hint="eastAsia" w:ascii="宋体" w:hAnsi="宋体" w:eastAsia="宋体" w:cs="宋体"/>
          <w:b/>
          <w:color w:val="auto"/>
          <w:kern w:val="1"/>
          <w:sz w:val="21"/>
          <w:szCs w:val="21"/>
        </w:rPr>
        <w:t>（四）工作要求</w:t>
      </w:r>
    </w:p>
    <w:p w14:paraId="74E2F45E">
      <w:pPr>
        <w:keepNext w:val="0"/>
        <w:keepLines w:val="0"/>
        <w:pageBreakBefore w:val="0"/>
        <w:widowControl/>
        <w:kinsoku/>
        <w:wordWrap/>
        <w:overflowPunct/>
        <w:topLinePunct w:val="0"/>
        <w:autoSpaceDE/>
        <w:autoSpaceDN/>
        <w:bidi w:val="0"/>
        <w:adjustRightInd/>
        <w:snapToGrid/>
        <w:spacing w:line="540" w:lineRule="exact"/>
        <w:ind w:firstLine="280"/>
        <w:jc w:val="left"/>
        <w:textAlignment w:val="auto"/>
        <w:rPr>
          <w:rFonts w:ascii="宋体" w:hAnsi="Calibri" w:eastAsia="宋体" w:cs="宋体"/>
          <w:color w:val="auto"/>
          <w:kern w:val="1"/>
          <w:sz w:val="21"/>
          <w:szCs w:val="21"/>
          <w:u w:val="single"/>
        </w:rPr>
      </w:pPr>
      <w:r>
        <w:rPr>
          <w:rFonts w:hint="eastAsia" w:ascii="宋体" w:hAnsi="宋体" w:eastAsia="宋体" w:cs="宋体"/>
          <w:color w:val="auto"/>
          <w:kern w:val="1"/>
          <w:sz w:val="21"/>
          <w:szCs w:val="21"/>
        </w:rPr>
        <w:t>工作要求：</w:t>
      </w:r>
    </w:p>
    <w:p w14:paraId="36991F67">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b/>
          <w:color w:val="auto"/>
          <w:kern w:val="1"/>
          <w:sz w:val="21"/>
          <w:szCs w:val="21"/>
          <w:u w:val="single"/>
        </w:rPr>
      </w:pPr>
      <w:r>
        <w:rPr>
          <w:rFonts w:hint="eastAsia" w:ascii="宋体" w:hAnsi="宋体" w:eastAsia="宋体" w:cs="宋体"/>
          <w:b/>
          <w:color w:val="auto"/>
          <w:kern w:val="1"/>
          <w:sz w:val="21"/>
          <w:szCs w:val="21"/>
        </w:rPr>
        <w:t>（五）</w:t>
      </w:r>
      <w:r>
        <w:rPr>
          <w:rFonts w:hint="eastAsia" w:ascii="宋体" w:hAnsi="宋体" w:eastAsia="宋体" w:cs="宋体"/>
          <w:b/>
          <w:color w:val="auto"/>
          <w:kern w:val="1"/>
          <w:sz w:val="21"/>
          <w:szCs w:val="21"/>
          <w:lang w:val="en-US" w:eastAsia="zh-CN"/>
        </w:rPr>
        <w:t>服务期限</w:t>
      </w:r>
      <w:r>
        <w:rPr>
          <w:rFonts w:hint="eastAsia" w:ascii="宋体" w:hAnsi="宋体" w:eastAsia="宋体" w:cs="宋体"/>
          <w:b/>
          <w:color w:val="auto"/>
          <w:kern w:val="1"/>
          <w:sz w:val="21"/>
          <w:szCs w:val="21"/>
        </w:rPr>
        <w:t>要求：</w:t>
      </w:r>
    </w:p>
    <w:p w14:paraId="7C9CEC9E">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b/>
          <w:color w:val="auto"/>
          <w:kern w:val="1"/>
          <w:sz w:val="21"/>
          <w:szCs w:val="21"/>
        </w:rPr>
      </w:pPr>
      <w:r>
        <w:rPr>
          <w:rFonts w:hint="eastAsia" w:ascii="宋体" w:hAnsi="宋体" w:eastAsia="宋体" w:cs="宋体"/>
          <w:b/>
          <w:color w:val="auto"/>
          <w:kern w:val="1"/>
          <w:sz w:val="21"/>
          <w:szCs w:val="21"/>
        </w:rPr>
        <w:t>（六）合同价款</w:t>
      </w:r>
    </w:p>
    <w:p w14:paraId="3E5AEB16">
      <w:pPr>
        <w:keepNext w:val="0"/>
        <w:keepLines w:val="0"/>
        <w:pageBreakBefore w:val="0"/>
        <w:widowControl/>
        <w:kinsoku/>
        <w:wordWrap/>
        <w:overflowPunct/>
        <w:topLinePunct w:val="0"/>
        <w:autoSpaceDE/>
        <w:autoSpaceDN/>
        <w:bidi w:val="0"/>
        <w:adjustRightInd/>
        <w:snapToGrid/>
        <w:spacing w:line="540" w:lineRule="exact"/>
        <w:ind w:firstLine="280"/>
        <w:jc w:val="left"/>
        <w:textAlignment w:val="auto"/>
        <w:rPr>
          <w:rFonts w:ascii="宋体" w:hAnsi="宋体" w:eastAsia="宋体" w:cs="宋体"/>
          <w:color w:val="auto"/>
          <w:kern w:val="1"/>
          <w:sz w:val="21"/>
          <w:szCs w:val="21"/>
        </w:rPr>
      </w:pPr>
      <w:r>
        <w:rPr>
          <w:rFonts w:hint="eastAsia" w:ascii="宋体" w:hAnsi="宋体" w:eastAsia="宋体" w:cs="宋体"/>
          <w:color w:val="auto"/>
          <w:kern w:val="1"/>
          <w:sz w:val="21"/>
          <w:szCs w:val="21"/>
        </w:rPr>
        <w:t>金额（人民币）（大写）：</w:t>
      </w:r>
    </w:p>
    <w:p w14:paraId="3AF5C1AB">
      <w:pPr>
        <w:keepNext w:val="0"/>
        <w:keepLines w:val="0"/>
        <w:pageBreakBefore w:val="0"/>
        <w:widowControl/>
        <w:kinsoku/>
        <w:wordWrap/>
        <w:overflowPunct/>
        <w:topLinePunct w:val="0"/>
        <w:autoSpaceDE/>
        <w:autoSpaceDN/>
        <w:bidi w:val="0"/>
        <w:adjustRightInd/>
        <w:snapToGrid/>
        <w:spacing w:line="540" w:lineRule="exact"/>
        <w:ind w:left="1260" w:leftChars="600" w:firstLine="420"/>
        <w:jc w:val="left"/>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（小写）：￥    元</w:t>
      </w:r>
    </w:p>
    <w:p w14:paraId="07EFC5D7">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b/>
          <w:color w:val="auto"/>
          <w:kern w:val="1"/>
          <w:sz w:val="21"/>
          <w:szCs w:val="21"/>
          <w:u w:val="single"/>
        </w:rPr>
      </w:pPr>
      <w:r>
        <w:rPr>
          <w:rFonts w:hint="eastAsia" w:ascii="宋体" w:hAnsi="宋体" w:eastAsia="宋体" w:cs="宋体"/>
          <w:b/>
          <w:color w:val="auto"/>
          <w:kern w:val="1"/>
          <w:sz w:val="21"/>
          <w:szCs w:val="21"/>
        </w:rPr>
        <w:t>（七）付款方式及期限：</w:t>
      </w:r>
    </w:p>
    <w:p w14:paraId="527D38F9">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b/>
          <w:color w:val="auto"/>
          <w:kern w:val="1"/>
          <w:sz w:val="21"/>
          <w:szCs w:val="21"/>
        </w:rPr>
      </w:pPr>
      <w:r>
        <w:rPr>
          <w:rFonts w:hint="eastAsia" w:ascii="宋体" w:hAnsi="宋体" w:eastAsia="宋体" w:cs="宋体"/>
          <w:b/>
          <w:color w:val="auto"/>
          <w:kern w:val="1"/>
          <w:sz w:val="21"/>
          <w:szCs w:val="21"/>
        </w:rPr>
        <w:t>（八）组成合同的文件</w:t>
      </w:r>
    </w:p>
    <w:p w14:paraId="2B236F8D">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color w:val="auto"/>
          <w:kern w:val="1"/>
          <w:sz w:val="21"/>
          <w:szCs w:val="21"/>
        </w:rPr>
      </w:pP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组成本合同的文件包括：</w:t>
      </w:r>
    </w:p>
    <w:p w14:paraId="28AF8886">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2"/>
        <w:rPr>
          <w:rFonts w:ascii="宋体" w:hAnsi="Calibri" w:eastAsia="宋体" w:cs="宋体"/>
          <w:color w:val="auto"/>
          <w:kern w:val="1"/>
          <w:sz w:val="21"/>
          <w:szCs w:val="21"/>
        </w:rPr>
      </w:pPr>
      <w:r>
        <w:rPr>
          <w:rFonts w:ascii="宋体" w:hAnsi="宋体" w:eastAsia="宋体" w:cs="宋体"/>
          <w:color w:val="auto"/>
          <w:kern w:val="1"/>
          <w:sz w:val="21"/>
          <w:szCs w:val="21"/>
        </w:rPr>
        <w:t xml:space="preserve">    1. </w:t>
      </w:r>
      <w:r>
        <w:rPr>
          <w:rFonts w:hint="eastAsia" w:ascii="宋体" w:hAnsi="宋体" w:eastAsia="宋体" w:cs="宋体"/>
          <w:color w:val="auto"/>
          <w:kern w:val="1"/>
          <w:sz w:val="21"/>
          <w:szCs w:val="21"/>
        </w:rPr>
        <w:t>本合同协议书</w:t>
      </w:r>
    </w:p>
    <w:p w14:paraId="4C409388">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2"/>
        <w:rPr>
          <w:rFonts w:ascii="宋体" w:hAnsi="Calibri" w:eastAsia="宋体" w:cs="宋体"/>
          <w:color w:val="auto"/>
          <w:kern w:val="1"/>
          <w:sz w:val="21"/>
          <w:szCs w:val="21"/>
        </w:rPr>
      </w:pPr>
      <w:r>
        <w:rPr>
          <w:rFonts w:ascii="宋体" w:hAnsi="宋体" w:eastAsia="宋体" w:cs="宋体"/>
          <w:color w:val="auto"/>
          <w:kern w:val="1"/>
          <w:sz w:val="21"/>
          <w:szCs w:val="21"/>
        </w:rPr>
        <w:t xml:space="preserve">    2. </w:t>
      </w:r>
      <w:r>
        <w:rPr>
          <w:rFonts w:hint="eastAsia" w:ascii="宋体" w:hAnsi="宋体" w:eastAsia="宋体" w:cs="宋体"/>
          <w:color w:val="auto"/>
          <w:kern w:val="1"/>
          <w:sz w:val="21"/>
          <w:szCs w:val="21"/>
        </w:rPr>
        <w:t>成交通知书</w:t>
      </w:r>
    </w:p>
    <w:p w14:paraId="76282935">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2"/>
        <w:rPr>
          <w:rFonts w:ascii="宋体" w:hAnsi="Calibri" w:eastAsia="宋体" w:cs="宋体"/>
          <w:color w:val="auto"/>
          <w:kern w:val="1"/>
          <w:sz w:val="21"/>
          <w:szCs w:val="21"/>
        </w:rPr>
      </w:pPr>
      <w:r>
        <w:rPr>
          <w:rFonts w:ascii="宋体" w:hAnsi="宋体" w:eastAsia="宋体" w:cs="宋体"/>
          <w:color w:val="auto"/>
          <w:kern w:val="1"/>
          <w:sz w:val="21"/>
          <w:szCs w:val="21"/>
        </w:rPr>
        <w:t xml:space="preserve">    3. </w:t>
      </w:r>
      <w:r>
        <w:rPr>
          <w:rFonts w:hint="eastAsia" w:ascii="宋体" w:hAnsi="宋体" w:eastAsia="宋体" w:cs="宋体"/>
          <w:color w:val="auto"/>
          <w:kern w:val="1"/>
          <w:sz w:val="21"/>
          <w:szCs w:val="21"/>
        </w:rPr>
        <w:t>竞争性磋商文件及其附件</w:t>
      </w:r>
    </w:p>
    <w:p w14:paraId="1E877AF7">
      <w:pPr>
        <w:keepNext w:val="0"/>
        <w:keepLines w:val="0"/>
        <w:pageBreakBefore w:val="0"/>
        <w:widowControl/>
        <w:kinsoku/>
        <w:wordWrap/>
        <w:overflowPunct/>
        <w:topLinePunct w:val="0"/>
        <w:autoSpaceDE/>
        <w:autoSpaceDN/>
        <w:bidi w:val="0"/>
        <w:adjustRightInd/>
        <w:snapToGrid/>
        <w:spacing w:line="540" w:lineRule="exact"/>
        <w:jc w:val="left"/>
        <w:textAlignment w:val="auto"/>
        <w:outlineLvl w:val="2"/>
        <w:rPr>
          <w:rFonts w:ascii="宋体" w:hAnsi="Calibri" w:eastAsia="宋体" w:cs="宋体"/>
          <w:color w:val="auto"/>
          <w:kern w:val="1"/>
          <w:sz w:val="21"/>
          <w:szCs w:val="21"/>
        </w:rPr>
      </w:pP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4</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竞争性磋商响应文件</w:t>
      </w:r>
    </w:p>
    <w:p w14:paraId="18858B0A">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color w:val="auto"/>
          <w:kern w:val="1"/>
          <w:sz w:val="21"/>
          <w:szCs w:val="21"/>
        </w:rPr>
      </w:pP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双方有关项目的洽商、变更等书面协议或文件视为本合同的组成部分。</w:t>
      </w:r>
    </w:p>
    <w:p w14:paraId="7A17F6A1">
      <w:pPr>
        <w:keepNext w:val="0"/>
        <w:keepLines w:val="0"/>
        <w:pageBreakBefore w:val="0"/>
        <w:widowControl/>
        <w:kinsoku/>
        <w:wordWrap/>
        <w:overflowPunct/>
        <w:topLinePunct w:val="0"/>
        <w:autoSpaceDE/>
        <w:autoSpaceDN/>
        <w:bidi w:val="0"/>
        <w:adjustRightInd/>
        <w:snapToGrid/>
        <w:spacing w:line="540" w:lineRule="exact"/>
        <w:jc w:val="left"/>
        <w:textAlignment w:val="auto"/>
        <w:rPr>
          <w:rFonts w:ascii="宋体" w:hAnsi="Calibri" w:eastAsia="宋体" w:cs="宋体"/>
          <w:b/>
          <w:color w:val="auto"/>
          <w:kern w:val="1"/>
          <w:sz w:val="21"/>
          <w:szCs w:val="21"/>
        </w:rPr>
      </w:pPr>
      <w:r>
        <w:rPr>
          <w:rFonts w:hint="eastAsia" w:ascii="宋体" w:hAnsi="宋体" w:eastAsia="宋体" w:cs="宋体"/>
          <w:b/>
          <w:color w:val="auto"/>
          <w:kern w:val="1"/>
          <w:sz w:val="21"/>
          <w:szCs w:val="21"/>
        </w:rPr>
        <w:t>（九）供应商向采购人承诺按照合同约定进行作业，并在合同期内承担工作质量责任。</w:t>
      </w:r>
    </w:p>
    <w:p w14:paraId="58BB8C6B">
      <w:pPr>
        <w:pStyle w:val="10"/>
        <w:keepNext w:val="0"/>
        <w:keepLines w:val="0"/>
        <w:pageBreakBefore w:val="0"/>
        <w:widowControl/>
        <w:kinsoku/>
        <w:wordWrap/>
        <w:overflowPunct/>
        <w:topLinePunct w:val="0"/>
        <w:autoSpaceDE/>
        <w:autoSpaceDN/>
        <w:bidi w:val="0"/>
        <w:adjustRightInd/>
        <w:snapToGrid/>
        <w:spacing w:line="540" w:lineRule="exact"/>
        <w:ind w:firstLine="0"/>
        <w:jc w:val="left"/>
        <w:textAlignment w:val="auto"/>
        <w:rPr>
          <w:color w:val="auto"/>
          <w:sz w:val="21"/>
          <w:szCs w:val="21"/>
        </w:rPr>
      </w:pPr>
      <w:r>
        <w:rPr>
          <w:rFonts w:hint="eastAsia"/>
          <w:b/>
          <w:bCs/>
          <w:color w:val="auto"/>
          <w:sz w:val="21"/>
          <w:szCs w:val="21"/>
        </w:rPr>
        <w:t>（十）</w:t>
      </w:r>
      <w:r>
        <w:rPr>
          <w:rFonts w:hint="eastAsia"/>
          <w:color w:val="auto"/>
          <w:sz w:val="21"/>
          <w:szCs w:val="21"/>
        </w:rPr>
        <w:t>采购人向供应商承诺按照合同约定的期限和方式支付合同价款及其他应当支付的款项。</w:t>
      </w:r>
    </w:p>
    <w:p w14:paraId="553E814E">
      <w:pPr>
        <w:pStyle w:val="10"/>
        <w:keepNext w:val="0"/>
        <w:keepLines w:val="0"/>
        <w:pageBreakBefore w:val="0"/>
        <w:widowControl/>
        <w:kinsoku/>
        <w:wordWrap/>
        <w:overflowPunct/>
        <w:topLinePunct w:val="0"/>
        <w:autoSpaceDE/>
        <w:autoSpaceDN/>
        <w:bidi w:val="0"/>
        <w:adjustRightInd/>
        <w:snapToGrid/>
        <w:spacing w:line="540" w:lineRule="exact"/>
        <w:ind w:firstLine="0"/>
        <w:jc w:val="left"/>
        <w:textAlignment w:val="auto"/>
        <w:rPr>
          <w:color w:val="auto"/>
          <w:sz w:val="21"/>
          <w:szCs w:val="21"/>
        </w:rPr>
      </w:pPr>
      <w:r>
        <w:rPr>
          <w:rFonts w:hint="eastAsia"/>
          <w:b/>
          <w:bCs/>
          <w:color w:val="auto"/>
          <w:sz w:val="21"/>
          <w:szCs w:val="21"/>
        </w:rPr>
        <w:t>（十一）</w:t>
      </w:r>
      <w:r>
        <w:rPr>
          <w:rFonts w:hint="eastAsia"/>
          <w:color w:val="auto"/>
          <w:sz w:val="21"/>
          <w:szCs w:val="21"/>
        </w:rPr>
        <w:t>本合同在履行过程中发生的争议，由双方当事人协商解决，协商不成的依法向合同签订地人民法院起诉。</w:t>
      </w:r>
    </w:p>
    <w:p w14:paraId="5F695B80">
      <w:pPr>
        <w:pStyle w:val="10"/>
        <w:keepNext w:val="0"/>
        <w:keepLines w:val="0"/>
        <w:pageBreakBefore w:val="0"/>
        <w:widowControl/>
        <w:kinsoku/>
        <w:wordWrap/>
        <w:overflowPunct/>
        <w:topLinePunct w:val="0"/>
        <w:autoSpaceDE/>
        <w:autoSpaceDN/>
        <w:bidi w:val="0"/>
        <w:adjustRightInd/>
        <w:snapToGrid/>
        <w:spacing w:line="540" w:lineRule="exact"/>
        <w:ind w:firstLine="0"/>
        <w:jc w:val="left"/>
        <w:textAlignment w:val="auto"/>
        <w:rPr>
          <w:rFonts w:hint="eastAsia" w:ascii="宋体" w:hAnsi="宋体" w:eastAsia="宋体" w:cs="宋体"/>
          <w:b/>
          <w:color w:val="auto"/>
          <w:kern w:val="1"/>
          <w:sz w:val="21"/>
          <w:szCs w:val="21"/>
        </w:rPr>
      </w:pPr>
      <w:r>
        <w:rPr>
          <w:rFonts w:hint="eastAsia"/>
          <w:b/>
          <w:bCs/>
          <w:color w:val="auto"/>
          <w:sz w:val="21"/>
          <w:szCs w:val="21"/>
        </w:rPr>
        <w:t>（十</w:t>
      </w:r>
      <w:r>
        <w:rPr>
          <w:rFonts w:hint="eastAsia"/>
          <w:b/>
          <w:bCs/>
          <w:color w:val="auto"/>
          <w:sz w:val="21"/>
          <w:szCs w:val="21"/>
          <w:lang w:val="en-US" w:eastAsia="zh-CN"/>
        </w:rPr>
        <w:t>二</w:t>
      </w:r>
      <w:r>
        <w:rPr>
          <w:rFonts w:hint="eastAsia"/>
          <w:b/>
          <w:bCs/>
          <w:color w:val="auto"/>
          <w:sz w:val="21"/>
          <w:szCs w:val="21"/>
        </w:rPr>
        <w:t>）</w:t>
      </w:r>
      <w:r>
        <w:rPr>
          <w:rFonts w:hint="eastAsia"/>
          <w:color w:val="auto"/>
          <w:sz w:val="21"/>
          <w:szCs w:val="21"/>
        </w:rPr>
        <w:t>未尽事宜由双方共同商议解决。</w:t>
      </w:r>
    </w:p>
    <w:p w14:paraId="2E77663F">
      <w:pPr>
        <w:widowControl/>
        <w:spacing w:line="480" w:lineRule="exact"/>
        <w:jc w:val="left"/>
        <w:rPr>
          <w:rFonts w:ascii="宋体" w:hAnsi="Calibri" w:eastAsia="宋体" w:cs="宋体"/>
          <w:b/>
          <w:color w:val="auto"/>
          <w:kern w:val="1"/>
          <w:sz w:val="21"/>
          <w:szCs w:val="21"/>
        </w:rPr>
      </w:pPr>
      <w:r>
        <w:rPr>
          <w:rFonts w:hint="eastAsia" w:ascii="宋体" w:hAnsi="宋体" w:eastAsia="宋体" w:cs="宋体"/>
          <w:b/>
          <w:color w:val="auto"/>
          <w:kern w:val="1"/>
          <w:sz w:val="21"/>
          <w:szCs w:val="21"/>
        </w:rPr>
        <w:t>（十</w:t>
      </w:r>
      <w:r>
        <w:rPr>
          <w:rFonts w:hint="eastAsia" w:ascii="宋体" w:hAnsi="宋体" w:eastAsia="宋体" w:cs="宋体"/>
          <w:b/>
          <w:color w:val="auto"/>
          <w:kern w:val="1"/>
          <w:sz w:val="21"/>
          <w:szCs w:val="21"/>
          <w:lang w:val="en-US" w:eastAsia="zh-CN"/>
        </w:rPr>
        <w:t>三</w:t>
      </w:r>
      <w:r>
        <w:rPr>
          <w:rFonts w:hint="eastAsia" w:ascii="宋体" w:hAnsi="宋体" w:eastAsia="宋体" w:cs="宋体"/>
          <w:b/>
          <w:color w:val="auto"/>
          <w:kern w:val="1"/>
          <w:sz w:val="21"/>
          <w:szCs w:val="21"/>
        </w:rPr>
        <w:t>）合同生效</w:t>
      </w:r>
    </w:p>
    <w:p w14:paraId="526A27FE">
      <w:pPr>
        <w:widowControl/>
        <w:spacing w:line="480" w:lineRule="exact"/>
        <w:ind w:firstLine="480"/>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合同订立时间：</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 xml:space="preserve">年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 xml:space="preserve">月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日</w:t>
      </w:r>
    </w:p>
    <w:p w14:paraId="42E65D07">
      <w:pPr>
        <w:widowControl/>
        <w:spacing w:line="480" w:lineRule="exact"/>
        <w:ind w:firstLine="480"/>
        <w:jc w:val="left"/>
        <w:rPr>
          <w:rFonts w:ascii="宋体" w:hAnsi="宋体" w:eastAsia="宋体" w:cs="宋体"/>
          <w:color w:val="auto"/>
          <w:kern w:val="1"/>
          <w:sz w:val="21"/>
          <w:szCs w:val="21"/>
          <w:u w:val="single"/>
        </w:rPr>
      </w:pPr>
      <w:r>
        <w:rPr>
          <w:rFonts w:hint="eastAsia" w:ascii="宋体" w:hAnsi="宋体" w:eastAsia="宋体" w:cs="宋体"/>
          <w:color w:val="auto"/>
          <w:kern w:val="1"/>
          <w:sz w:val="21"/>
          <w:szCs w:val="21"/>
        </w:rPr>
        <w:t>合同订立地点：</w:t>
      </w:r>
      <w:r>
        <w:rPr>
          <w:rFonts w:ascii="宋体" w:hAnsi="宋体" w:eastAsia="宋体" w:cs="宋体"/>
          <w:color w:val="auto"/>
          <w:kern w:val="1"/>
          <w:sz w:val="21"/>
          <w:szCs w:val="21"/>
          <w:u w:val="single"/>
        </w:rPr>
        <w:t xml:space="preserve">                                </w:t>
      </w:r>
    </w:p>
    <w:p w14:paraId="5B5ED1CF">
      <w:pPr>
        <w:widowControl/>
        <w:spacing w:line="480" w:lineRule="exact"/>
        <w:ind w:firstLine="480"/>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本合同双方约定后生效。</w:t>
      </w:r>
    </w:p>
    <w:p w14:paraId="6BA45B7E">
      <w:pPr>
        <w:spacing w:line="480" w:lineRule="exact"/>
        <w:ind w:firstLine="480"/>
        <w:rPr>
          <w:rFonts w:hint="eastAsia" w:ascii="宋体" w:hAnsi="宋体" w:eastAsia="宋体" w:cs="宋体"/>
          <w:color w:val="auto"/>
          <w:kern w:val="1"/>
          <w:sz w:val="21"/>
          <w:szCs w:val="21"/>
        </w:rPr>
      </w:pPr>
    </w:p>
    <w:p w14:paraId="58ABC866">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甲方（采购人）：（公章）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乙方（供应商）：（公章）</w:t>
      </w:r>
    </w:p>
    <w:p w14:paraId="7DE4FDFE">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住</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所：</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住</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所：</w:t>
      </w:r>
    </w:p>
    <w:p w14:paraId="0AEE7EB9">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邮政编码：</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邮政编码：</w:t>
      </w:r>
    </w:p>
    <w:p w14:paraId="5143AACD">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法定代表人：</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法定代表人：</w:t>
      </w:r>
    </w:p>
    <w:p w14:paraId="13DD481E">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委托代理人：</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委托代理人：</w:t>
      </w:r>
    </w:p>
    <w:p w14:paraId="76337B5B">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电</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话：</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电</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话：</w:t>
      </w:r>
    </w:p>
    <w:p w14:paraId="237A7408">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真：</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传</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真：</w:t>
      </w:r>
    </w:p>
    <w:p w14:paraId="07E2FD2C">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开户银行：</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开户银行：</w:t>
      </w:r>
    </w:p>
    <w:p w14:paraId="40C55FDB">
      <w:pPr>
        <w:keepNext w:val="0"/>
        <w:keepLines w:val="0"/>
        <w:pageBreakBefore w:val="0"/>
        <w:widowControl w:val="0"/>
        <w:kinsoku/>
        <w:wordWrap/>
        <w:overflowPunct/>
        <w:topLinePunct w:val="0"/>
        <w:autoSpaceDE/>
        <w:autoSpaceDN/>
        <w:bidi w:val="0"/>
        <w:adjustRightInd/>
        <w:snapToGrid/>
        <w:spacing w:line="560" w:lineRule="exact"/>
        <w:ind w:firstLine="480"/>
        <w:textAlignment w:val="auto"/>
        <w:rPr>
          <w:rFonts w:ascii="宋体" w:hAnsi="Calibri" w:eastAsia="宋体" w:cs="宋体"/>
          <w:color w:val="auto"/>
          <w:kern w:val="1"/>
          <w:sz w:val="21"/>
          <w:szCs w:val="21"/>
        </w:rPr>
      </w:pPr>
      <w:r>
        <w:rPr>
          <w:rFonts w:hint="eastAsia" w:ascii="宋体" w:hAnsi="宋体" w:eastAsia="宋体" w:cs="宋体"/>
          <w:color w:val="auto"/>
          <w:kern w:val="1"/>
          <w:sz w:val="21"/>
          <w:szCs w:val="21"/>
        </w:rPr>
        <w:t>账</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号：</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lang w:val="en-US" w:eastAsia="zh-CN"/>
        </w:rPr>
        <w:t xml:space="preserve">          </w:t>
      </w:r>
      <w:r>
        <w:rPr>
          <w:rFonts w:hint="eastAsia" w:ascii="宋体" w:hAnsi="宋体" w:eastAsia="宋体" w:cs="宋体"/>
          <w:color w:val="auto"/>
          <w:kern w:val="1"/>
          <w:sz w:val="21"/>
          <w:szCs w:val="21"/>
        </w:rPr>
        <w:t>账</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号：</w:t>
      </w:r>
    </w:p>
    <w:p w14:paraId="76C57724">
      <w:pPr>
        <w:pStyle w:val="10"/>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kern w:val="1"/>
          <w:sz w:val="21"/>
          <w:szCs w:val="21"/>
          <w:lang w:val="en-US" w:eastAsia="zh-CN" w:bidi="ar-SA"/>
        </w:rPr>
      </w:pPr>
      <w:r>
        <w:rPr>
          <w:rFonts w:hint="eastAsia" w:ascii="宋体" w:hAnsi="宋体" w:eastAsia="宋体" w:cs="宋体"/>
          <w:color w:val="auto"/>
          <w:kern w:val="1"/>
          <w:sz w:val="21"/>
          <w:szCs w:val="21"/>
          <w:lang w:val="en-US" w:eastAsia="zh-CN" w:bidi="ar-SA"/>
        </w:rPr>
        <w:t>统一信用社会代码</w:t>
      </w:r>
      <w:r>
        <w:rPr>
          <w:rFonts w:hint="eastAsia" w:cs="宋体"/>
          <w:color w:val="auto"/>
          <w:kern w:val="1"/>
          <w:sz w:val="21"/>
          <w:szCs w:val="21"/>
          <w:lang w:val="en-US" w:eastAsia="zh-CN" w:bidi="ar-SA"/>
        </w:rPr>
        <w:t>：</w:t>
      </w:r>
      <w:r>
        <w:rPr>
          <w:rFonts w:hint="eastAsia" w:ascii="宋体" w:hAnsi="宋体" w:eastAsia="宋体" w:cs="宋体"/>
          <w:color w:val="auto"/>
          <w:kern w:val="1"/>
          <w:sz w:val="21"/>
          <w:szCs w:val="21"/>
          <w:lang w:val="en-US" w:eastAsia="zh-CN" w:bidi="ar-SA"/>
        </w:rPr>
        <w:t xml:space="preserve">                            </w:t>
      </w:r>
      <w:r>
        <w:rPr>
          <w:rFonts w:hint="eastAsia" w:cs="宋体"/>
          <w:color w:val="auto"/>
          <w:kern w:val="1"/>
          <w:sz w:val="21"/>
          <w:szCs w:val="21"/>
          <w:lang w:val="en-US" w:eastAsia="zh-CN" w:bidi="ar-SA"/>
        </w:rPr>
        <w:t xml:space="preserve"> </w:t>
      </w:r>
      <w:r>
        <w:rPr>
          <w:rFonts w:hint="eastAsia" w:ascii="宋体" w:hAnsi="宋体" w:eastAsia="宋体" w:cs="宋体"/>
          <w:color w:val="auto"/>
          <w:kern w:val="1"/>
          <w:sz w:val="21"/>
          <w:szCs w:val="21"/>
          <w:lang w:val="en-US" w:eastAsia="zh-CN" w:bidi="ar-SA"/>
        </w:rPr>
        <w:t>统一信用社会代码</w:t>
      </w:r>
      <w:r>
        <w:rPr>
          <w:rFonts w:hint="eastAsia" w:cs="宋体"/>
          <w:color w:val="auto"/>
          <w:kern w:val="1"/>
          <w:sz w:val="21"/>
          <w:szCs w:val="21"/>
          <w:lang w:val="en-US" w:eastAsia="zh-CN" w:bidi="ar-SA"/>
        </w:rPr>
        <w:t>：</w:t>
      </w:r>
    </w:p>
    <w:p w14:paraId="723CD74B">
      <w:pPr>
        <w:tabs>
          <w:tab w:val="center" w:pos="4624"/>
          <w:tab w:val="left" w:pos="7347"/>
        </w:tabs>
        <w:rPr>
          <w:rFonts w:ascii="宋体" w:hAnsi="宋体" w:eastAsia="宋体"/>
          <w:bCs/>
          <w:color w:val="auto"/>
          <w:sz w:val="24"/>
        </w:rPr>
      </w:pPr>
    </w:p>
    <w:p w14:paraId="35A4F1B5">
      <w:pPr>
        <w:tabs>
          <w:tab w:val="center" w:pos="4624"/>
          <w:tab w:val="left" w:pos="7347"/>
        </w:tabs>
        <w:jc w:val="center"/>
        <w:rPr>
          <w:rFonts w:ascii="宋体" w:hAnsi="宋体" w:eastAsia="宋体"/>
          <w:b/>
          <w:color w:val="auto"/>
          <w:sz w:val="44"/>
          <w:szCs w:val="44"/>
        </w:rPr>
      </w:pPr>
    </w:p>
    <w:p w14:paraId="7B268080">
      <w:pPr>
        <w:tabs>
          <w:tab w:val="center" w:pos="4624"/>
          <w:tab w:val="left" w:pos="7347"/>
        </w:tabs>
        <w:jc w:val="center"/>
        <w:rPr>
          <w:rFonts w:ascii="宋体" w:hAnsi="宋体" w:eastAsia="宋体"/>
          <w:b/>
          <w:color w:val="auto"/>
          <w:sz w:val="44"/>
          <w:szCs w:val="44"/>
        </w:rPr>
      </w:pPr>
    </w:p>
    <w:p w14:paraId="13C4EC21">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jc w:val="both"/>
        <w:textAlignment w:val="auto"/>
        <w:outlineLvl w:val="9"/>
        <w:rPr>
          <w:rFonts w:hint="eastAsia" w:ascii="宋体" w:hAnsi="宋体" w:eastAsia="宋体"/>
          <w:b/>
          <w:color w:val="auto"/>
          <w:sz w:val="44"/>
          <w:szCs w:val="44"/>
          <w:lang w:val="en-US" w:eastAsia="zh-CN"/>
        </w:rPr>
      </w:pPr>
    </w:p>
    <w:p w14:paraId="08CA02BB">
      <w:pPr>
        <w:pStyle w:val="8"/>
        <w:rPr>
          <w:rFonts w:hint="eastAsia" w:ascii="宋体" w:hAnsi="宋体" w:eastAsia="宋体"/>
          <w:b/>
          <w:color w:val="auto"/>
          <w:sz w:val="44"/>
          <w:szCs w:val="44"/>
          <w:lang w:val="en-US" w:eastAsia="zh-CN"/>
        </w:rPr>
      </w:pPr>
    </w:p>
    <w:p w14:paraId="031F4779">
      <w:pPr>
        <w:rPr>
          <w:rFonts w:hint="eastAsia"/>
          <w:lang w:val="en-US" w:eastAsia="zh-CN"/>
        </w:rPr>
      </w:pPr>
    </w:p>
    <w:p w14:paraId="7FCBD48B">
      <w:pPr>
        <w:rPr>
          <w:rFonts w:hint="eastAsia"/>
          <w:lang w:val="en-US" w:eastAsia="zh-CN"/>
        </w:rPr>
      </w:pPr>
    </w:p>
    <w:p w14:paraId="5EC89B07">
      <w:pPr>
        <w:keepNext w:val="0"/>
        <w:keepLines w:val="0"/>
        <w:pageBreakBefore w:val="0"/>
        <w:widowControl w:val="0"/>
        <w:numPr>
          <w:ilvl w:val="0"/>
          <w:numId w:val="0"/>
        </w:numPr>
        <w:tabs>
          <w:tab w:val="center" w:pos="4624"/>
          <w:tab w:val="left" w:pos="7347"/>
        </w:tabs>
        <w:kinsoku/>
        <w:wordWrap/>
        <w:overflowPunct/>
        <w:topLinePunct w:val="0"/>
        <w:autoSpaceDE/>
        <w:autoSpaceDN/>
        <w:bidi w:val="0"/>
        <w:adjustRightInd/>
        <w:snapToGrid/>
        <w:jc w:val="center"/>
        <w:textAlignment w:val="auto"/>
        <w:outlineLvl w:val="0"/>
        <w:rPr>
          <w:rFonts w:hint="eastAsia" w:ascii="宋体" w:hAnsi="宋体" w:eastAsia="宋体"/>
          <w:b/>
          <w:color w:val="auto"/>
          <w:sz w:val="44"/>
          <w:szCs w:val="44"/>
          <w:lang w:val="en-US" w:eastAsia="zh-CN"/>
        </w:rPr>
      </w:pPr>
      <w:bookmarkStart w:id="100" w:name="_Toc30602"/>
      <w:r>
        <w:rPr>
          <w:rFonts w:hint="eastAsia" w:ascii="宋体" w:hAnsi="宋体" w:eastAsia="宋体"/>
          <w:b/>
          <w:color w:val="auto"/>
          <w:sz w:val="44"/>
          <w:szCs w:val="44"/>
          <w:lang w:val="en-US" w:eastAsia="zh-CN"/>
        </w:rPr>
        <w:t>第五章 响应文件格式</w:t>
      </w:r>
      <w:bookmarkEnd w:id="100"/>
    </w:p>
    <w:p w14:paraId="1F1557BF">
      <w:pPr>
        <w:tabs>
          <w:tab w:val="center" w:pos="4624"/>
          <w:tab w:val="center" w:pos="4627"/>
          <w:tab w:val="left" w:pos="7347"/>
          <w:tab w:val="left" w:pos="7956"/>
        </w:tabs>
        <w:rPr>
          <w:rFonts w:ascii="宋体" w:hAnsi="宋体" w:eastAsia="宋体"/>
          <w:b/>
          <w:color w:val="auto"/>
          <w:sz w:val="24"/>
        </w:rPr>
      </w:pPr>
    </w:p>
    <w:p w14:paraId="4FC6228A">
      <w:pPr>
        <w:spacing w:before="20" w:after="20" w:line="480" w:lineRule="exact"/>
        <w:jc w:val="center"/>
        <w:outlineLvl w:val="1"/>
        <w:rPr>
          <w:rFonts w:ascii="宋体" w:hAnsi="Calibri" w:eastAsia="宋体" w:cs="宋体"/>
          <w:color w:val="auto"/>
          <w:kern w:val="1"/>
          <w:sz w:val="28"/>
          <w:szCs w:val="28"/>
        </w:rPr>
      </w:pPr>
      <w:bookmarkStart w:id="101" w:name="_Toc29908"/>
      <w:bookmarkStart w:id="102" w:name="_Toc21679"/>
      <w:bookmarkStart w:id="103" w:name="_Toc21514"/>
      <w:bookmarkStart w:id="104" w:name="_Toc5763"/>
      <w:bookmarkStart w:id="105" w:name="_Toc779"/>
      <w:bookmarkStart w:id="106" w:name="_Toc471375252"/>
      <w:r>
        <w:rPr>
          <w:rFonts w:hint="eastAsia" w:ascii="宋体" w:hAnsi="宋体" w:eastAsia="宋体" w:cs="宋体"/>
          <w:color w:val="auto"/>
          <w:kern w:val="1"/>
          <w:sz w:val="28"/>
          <w:szCs w:val="28"/>
        </w:rPr>
        <w:t>（响应文件封面格式）</w:t>
      </w:r>
      <w:bookmarkEnd w:id="101"/>
      <w:bookmarkEnd w:id="102"/>
      <w:bookmarkEnd w:id="103"/>
      <w:bookmarkEnd w:id="104"/>
      <w:bookmarkEnd w:id="105"/>
      <w:bookmarkEnd w:id="106"/>
    </w:p>
    <w:p w14:paraId="4782A7CB">
      <w:pPr>
        <w:spacing w:line="480" w:lineRule="exact"/>
        <w:rPr>
          <w:rFonts w:ascii="宋体" w:hAnsi="Calibri" w:eastAsia="宋体" w:cs="宋体"/>
          <w:color w:val="auto"/>
          <w:kern w:val="1"/>
          <w:sz w:val="28"/>
          <w:szCs w:val="28"/>
        </w:rPr>
      </w:pPr>
    </w:p>
    <w:p w14:paraId="41CEEFE3">
      <w:pPr>
        <w:spacing w:line="480" w:lineRule="exact"/>
        <w:rPr>
          <w:rFonts w:ascii="宋体" w:hAnsi="Calibri" w:eastAsia="宋体" w:cs="宋体"/>
          <w:b/>
          <w:color w:val="auto"/>
          <w:kern w:val="1"/>
          <w:sz w:val="28"/>
          <w:szCs w:val="28"/>
        </w:rPr>
      </w:pPr>
    </w:p>
    <w:p w14:paraId="190B3EA8">
      <w:pPr>
        <w:spacing w:line="480" w:lineRule="exact"/>
        <w:rPr>
          <w:rFonts w:ascii="宋体" w:hAnsi="Calibri" w:eastAsia="宋体" w:cs="宋体"/>
          <w:color w:val="auto"/>
          <w:kern w:val="1"/>
          <w:sz w:val="28"/>
          <w:szCs w:val="28"/>
        </w:rPr>
      </w:pPr>
    </w:p>
    <w:p w14:paraId="5971F3B2">
      <w:pPr>
        <w:spacing w:line="480" w:lineRule="exact"/>
        <w:jc w:val="center"/>
        <w:outlineLvl w:val="0"/>
        <w:rPr>
          <w:rFonts w:ascii="宋体" w:hAnsi="Calibri" w:eastAsia="宋体" w:cs="宋体"/>
          <w:color w:val="auto"/>
          <w:kern w:val="1"/>
          <w:sz w:val="28"/>
          <w:szCs w:val="28"/>
          <w:u w:val="single"/>
        </w:rPr>
      </w:pPr>
      <w:bookmarkStart w:id="107" w:name="_Toc27174"/>
      <w:bookmarkStart w:id="108" w:name="_Toc9825"/>
      <w:bookmarkStart w:id="109" w:name="_Toc16827"/>
      <w:bookmarkStart w:id="110" w:name="_Toc938"/>
      <w:bookmarkStart w:id="111" w:name="_Toc6707"/>
      <w:bookmarkStart w:id="112" w:name="_Toc32347"/>
      <w:bookmarkStart w:id="113" w:name="_Toc21892"/>
      <w:r>
        <w:rPr>
          <w:rFonts w:hint="eastAsia" w:ascii="宋体" w:hAnsi="宋体" w:eastAsia="宋体" w:cs="宋体"/>
          <w:color w:val="auto"/>
          <w:kern w:val="1"/>
          <w:sz w:val="28"/>
          <w:szCs w:val="28"/>
          <w:u w:val="single"/>
        </w:rPr>
        <w:t>（项目名称）</w:t>
      </w:r>
      <w:bookmarkEnd w:id="107"/>
      <w:bookmarkEnd w:id="108"/>
      <w:bookmarkEnd w:id="109"/>
      <w:bookmarkEnd w:id="110"/>
      <w:bookmarkEnd w:id="111"/>
      <w:bookmarkEnd w:id="112"/>
      <w:bookmarkEnd w:id="113"/>
    </w:p>
    <w:p w14:paraId="3D342AAA">
      <w:pPr>
        <w:spacing w:line="480" w:lineRule="exact"/>
        <w:rPr>
          <w:rFonts w:ascii="宋体" w:hAnsi="Calibri" w:eastAsia="宋体" w:cs="宋体"/>
          <w:b/>
          <w:color w:val="auto"/>
          <w:kern w:val="1"/>
          <w:sz w:val="28"/>
          <w:szCs w:val="28"/>
        </w:rPr>
      </w:pPr>
    </w:p>
    <w:p w14:paraId="456F9DF4">
      <w:pPr>
        <w:spacing w:line="480" w:lineRule="exact"/>
        <w:rPr>
          <w:rFonts w:ascii="宋体" w:hAnsi="Calibri" w:eastAsia="宋体" w:cs="宋体"/>
          <w:b/>
          <w:color w:val="auto"/>
          <w:kern w:val="1"/>
          <w:sz w:val="28"/>
          <w:szCs w:val="28"/>
        </w:rPr>
      </w:pPr>
    </w:p>
    <w:p w14:paraId="4B296575">
      <w:pPr>
        <w:spacing w:line="480" w:lineRule="exact"/>
        <w:rPr>
          <w:rFonts w:ascii="宋体" w:hAnsi="Calibri" w:eastAsia="宋体" w:cs="宋体"/>
          <w:b/>
          <w:color w:val="auto"/>
          <w:kern w:val="1"/>
          <w:sz w:val="28"/>
          <w:szCs w:val="28"/>
        </w:rPr>
      </w:pPr>
    </w:p>
    <w:p w14:paraId="1FB8B068">
      <w:pPr>
        <w:spacing w:line="480" w:lineRule="exact"/>
        <w:rPr>
          <w:rFonts w:ascii="宋体" w:hAnsi="Calibri" w:eastAsia="宋体" w:cs="宋体"/>
          <w:b/>
          <w:color w:val="auto"/>
          <w:kern w:val="1"/>
          <w:sz w:val="72"/>
          <w:szCs w:val="72"/>
        </w:rPr>
      </w:pPr>
    </w:p>
    <w:p w14:paraId="1B1EEE5D">
      <w:pPr>
        <w:spacing w:before="240" w:line="480" w:lineRule="exact"/>
        <w:jc w:val="center"/>
        <w:rPr>
          <w:rFonts w:ascii="宋体" w:hAnsi="Calibri" w:eastAsia="宋体" w:cs="宋体"/>
          <w:b/>
          <w:color w:val="auto"/>
          <w:kern w:val="1"/>
          <w:sz w:val="52"/>
          <w:szCs w:val="52"/>
        </w:rPr>
      </w:pPr>
      <w:r>
        <w:rPr>
          <w:rFonts w:hint="eastAsia" w:ascii="宋体" w:hAnsi="宋体" w:eastAsia="宋体" w:cs="宋体"/>
          <w:b/>
          <w:color w:val="auto"/>
          <w:kern w:val="1"/>
          <w:sz w:val="52"/>
          <w:szCs w:val="52"/>
        </w:rPr>
        <w:t>竞争性磋商响应文件</w:t>
      </w:r>
    </w:p>
    <w:p w14:paraId="59F26E7F">
      <w:pPr>
        <w:spacing w:line="480" w:lineRule="exact"/>
        <w:jc w:val="both"/>
        <w:rPr>
          <w:rFonts w:ascii="宋体" w:hAnsi="Calibri" w:eastAsia="宋体" w:cs="宋体"/>
          <w:b/>
          <w:color w:val="auto"/>
          <w:kern w:val="1"/>
          <w:sz w:val="28"/>
          <w:szCs w:val="28"/>
        </w:rPr>
      </w:pPr>
    </w:p>
    <w:p w14:paraId="0297A841">
      <w:pPr>
        <w:spacing w:line="480" w:lineRule="exact"/>
        <w:jc w:val="center"/>
        <w:rPr>
          <w:rFonts w:ascii="宋体" w:hAnsi="Calibri" w:eastAsia="宋体" w:cs="宋体"/>
          <w:b/>
          <w:color w:val="auto"/>
          <w:kern w:val="1"/>
          <w:sz w:val="28"/>
          <w:szCs w:val="28"/>
        </w:rPr>
      </w:pPr>
    </w:p>
    <w:p w14:paraId="599467BA">
      <w:pPr>
        <w:tabs>
          <w:tab w:val="left" w:pos="2310"/>
        </w:tabs>
        <w:spacing w:line="480" w:lineRule="exact"/>
        <w:ind w:firstLine="2520"/>
        <w:rPr>
          <w:rFonts w:ascii="宋体" w:hAnsi="Calibri" w:eastAsia="宋体" w:cs="宋体"/>
          <w:color w:val="auto"/>
          <w:kern w:val="1"/>
          <w:sz w:val="28"/>
          <w:szCs w:val="28"/>
        </w:rPr>
      </w:pPr>
      <w:r>
        <w:rPr>
          <w:rFonts w:hint="eastAsia" w:ascii="宋体" w:hAnsi="宋体" w:eastAsia="宋体" w:cs="宋体"/>
          <w:color w:val="auto"/>
          <w:kern w:val="1"/>
          <w:sz w:val="28"/>
          <w:szCs w:val="28"/>
        </w:rPr>
        <w:t>项目编号：</w:t>
      </w:r>
    </w:p>
    <w:p w14:paraId="02823B11">
      <w:pPr>
        <w:spacing w:line="480" w:lineRule="exact"/>
        <w:ind w:firstLine="1526"/>
        <w:rPr>
          <w:rFonts w:ascii="宋体" w:hAnsi="Calibri" w:eastAsia="宋体" w:cs="宋体"/>
          <w:color w:val="auto"/>
          <w:kern w:val="1"/>
          <w:sz w:val="28"/>
          <w:szCs w:val="28"/>
        </w:rPr>
      </w:pPr>
    </w:p>
    <w:p w14:paraId="0D8EC0B0">
      <w:pPr>
        <w:spacing w:line="480" w:lineRule="exact"/>
        <w:rPr>
          <w:rFonts w:ascii="宋体" w:hAnsi="Calibri" w:eastAsia="宋体" w:cs="宋体"/>
          <w:color w:val="auto"/>
          <w:kern w:val="1"/>
          <w:sz w:val="28"/>
          <w:szCs w:val="28"/>
        </w:rPr>
      </w:pPr>
    </w:p>
    <w:p w14:paraId="2CD01465">
      <w:pPr>
        <w:spacing w:line="480" w:lineRule="exact"/>
        <w:rPr>
          <w:rFonts w:ascii="宋体" w:hAnsi="Calibri" w:eastAsia="宋体" w:cs="宋体"/>
          <w:color w:val="auto"/>
          <w:kern w:val="1"/>
          <w:sz w:val="28"/>
          <w:szCs w:val="28"/>
        </w:rPr>
      </w:pPr>
    </w:p>
    <w:p w14:paraId="500E5089">
      <w:pPr>
        <w:spacing w:line="480" w:lineRule="exact"/>
        <w:rPr>
          <w:rFonts w:ascii="宋体" w:hAnsi="Calibri" w:eastAsia="宋体" w:cs="宋体"/>
          <w:color w:val="auto"/>
          <w:kern w:val="1"/>
          <w:sz w:val="28"/>
          <w:szCs w:val="28"/>
        </w:rPr>
      </w:pPr>
    </w:p>
    <w:p w14:paraId="328D53C1">
      <w:pPr>
        <w:spacing w:line="480" w:lineRule="exact"/>
        <w:rPr>
          <w:rFonts w:ascii="宋体" w:hAnsi="Calibri" w:eastAsia="宋体" w:cs="宋体"/>
          <w:color w:val="auto"/>
          <w:kern w:val="1"/>
          <w:sz w:val="28"/>
          <w:szCs w:val="28"/>
        </w:rPr>
      </w:pPr>
    </w:p>
    <w:p w14:paraId="0B9446DB">
      <w:pPr>
        <w:spacing w:line="480" w:lineRule="exact"/>
        <w:rPr>
          <w:rFonts w:ascii="宋体" w:hAnsi="Calibri" w:eastAsia="宋体" w:cs="宋体"/>
          <w:color w:val="auto"/>
          <w:kern w:val="1"/>
          <w:sz w:val="28"/>
          <w:szCs w:val="28"/>
        </w:rPr>
      </w:pPr>
    </w:p>
    <w:p w14:paraId="0FA015F2">
      <w:pPr>
        <w:spacing w:line="480" w:lineRule="exact"/>
        <w:rPr>
          <w:rFonts w:ascii="宋体" w:hAnsi="Calibri" w:eastAsia="宋体" w:cs="宋体"/>
          <w:color w:val="auto"/>
          <w:kern w:val="1"/>
          <w:sz w:val="28"/>
          <w:szCs w:val="28"/>
        </w:rPr>
      </w:pPr>
    </w:p>
    <w:p w14:paraId="75A88B1D">
      <w:pPr>
        <w:pageBreakBefore w:val="0"/>
        <w:kinsoku/>
        <w:wordWrap/>
        <w:overflowPunct/>
        <w:topLinePunct w:val="0"/>
        <w:bidi w:val="0"/>
        <w:spacing w:line="560" w:lineRule="exact"/>
        <w:jc w:val="center"/>
        <w:outlineLvl w:val="1"/>
        <w:rPr>
          <w:rFonts w:hint="eastAsia" w:ascii="宋体" w:hAnsi="宋体" w:eastAsia="宋体" w:cs="宋体"/>
          <w:b/>
          <w:bCs/>
          <w:sz w:val="28"/>
          <w:szCs w:val="28"/>
        </w:rPr>
      </w:pPr>
      <w:bookmarkStart w:id="114" w:name="_Toc420767697"/>
      <w:bookmarkEnd w:id="114"/>
      <w:bookmarkStart w:id="115" w:name="_Toc31718"/>
      <w:bookmarkStart w:id="116" w:name="_Toc900"/>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供应商：</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rPr>
        <w:t>（加盖公章）</w:t>
      </w:r>
    </w:p>
    <w:p w14:paraId="11596004">
      <w:pPr>
        <w:pageBreakBefore w:val="0"/>
        <w:kinsoku/>
        <w:wordWrap/>
        <w:overflowPunct/>
        <w:topLinePunct w:val="0"/>
        <w:bidi w:val="0"/>
        <w:spacing w:line="560" w:lineRule="exact"/>
        <w:ind w:firstLine="1687" w:firstLineChars="600"/>
        <w:jc w:val="both"/>
        <w:rPr>
          <w:rFonts w:hint="eastAsia" w:ascii="宋体" w:hAnsi="宋体" w:eastAsia="宋体" w:cs="宋体"/>
          <w:b/>
          <w:bCs/>
          <w:sz w:val="28"/>
          <w:szCs w:val="28"/>
        </w:rPr>
      </w:pPr>
      <w:r>
        <w:rPr>
          <w:rFonts w:hint="eastAsia" w:ascii="宋体" w:hAnsi="宋体" w:eastAsia="宋体" w:cs="宋体"/>
          <w:b/>
          <w:bCs/>
          <w:sz w:val="28"/>
          <w:szCs w:val="28"/>
        </w:rPr>
        <w:t>法定代表人或委托代理人：</w:t>
      </w:r>
      <w:r>
        <w:rPr>
          <w:rFonts w:hint="eastAsia" w:ascii="宋体" w:hAnsi="宋体" w:eastAsia="宋体" w:cs="宋体"/>
          <w:b/>
          <w:bCs/>
          <w:sz w:val="28"/>
          <w:szCs w:val="28"/>
          <w:u w:val="single"/>
          <w:lang w:val="en-US" w:eastAsia="zh-CN"/>
        </w:rPr>
        <w:t xml:space="preserve">        </w:t>
      </w:r>
      <w:r>
        <w:rPr>
          <w:rFonts w:hint="eastAsia" w:cs="宋体"/>
          <w:b/>
          <w:bCs/>
          <w:sz w:val="28"/>
          <w:szCs w:val="28"/>
          <w:u w:val="single"/>
          <w:lang w:val="en-US" w:eastAsia="zh-CN"/>
        </w:rPr>
        <w:t xml:space="preserve">   </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none"/>
          <w:lang w:val="en-US" w:eastAsia="zh-CN"/>
        </w:rPr>
        <w:t>（签名或签章）</w:t>
      </w:r>
    </w:p>
    <w:p w14:paraId="25DCCF5D">
      <w:pPr>
        <w:pageBreakBefore w:val="0"/>
        <w:kinsoku/>
        <w:wordWrap/>
        <w:overflowPunct/>
        <w:topLinePunct w:val="0"/>
        <w:bidi w:val="0"/>
        <w:spacing w:line="560" w:lineRule="exact"/>
        <w:ind w:firstLine="1687" w:firstLineChars="600"/>
        <w:jc w:val="both"/>
        <w:rPr>
          <w:rFonts w:hint="eastAsia" w:ascii="宋体" w:hAnsi="宋体" w:eastAsia="宋体" w:cs="宋体"/>
          <w:b/>
          <w:bCs/>
          <w:sz w:val="28"/>
          <w:szCs w:val="28"/>
          <w:u w:val="none"/>
          <w:lang w:val="en-US" w:eastAsia="zh-CN"/>
        </w:rPr>
      </w:pPr>
      <w:r>
        <w:rPr>
          <w:rFonts w:hint="eastAsia" w:ascii="宋体" w:hAnsi="宋体" w:eastAsia="宋体" w:cs="宋体"/>
          <w:b/>
          <w:bCs/>
          <w:sz w:val="28"/>
          <w:szCs w:val="28"/>
        </w:rPr>
        <w:t>日</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期：</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u w:val="none"/>
          <w:lang w:val="en-US" w:eastAsia="zh-CN"/>
        </w:rPr>
        <w:t>日</w:t>
      </w:r>
    </w:p>
    <w:p w14:paraId="2F2A07FD">
      <w:pPr>
        <w:spacing w:before="20" w:after="120" w:line="480" w:lineRule="exact"/>
        <w:ind w:firstLine="1680" w:firstLineChars="600"/>
        <w:jc w:val="both"/>
        <w:outlineLvl w:val="9"/>
        <w:rPr>
          <w:rFonts w:ascii="宋体" w:hAnsi="Calibri" w:eastAsia="宋体" w:cs="宋体"/>
          <w:color w:val="auto"/>
          <w:kern w:val="1"/>
          <w:sz w:val="28"/>
          <w:szCs w:val="28"/>
        </w:rPr>
      </w:pPr>
      <w:r>
        <w:rPr>
          <w:rFonts w:ascii="宋体" w:hAnsi="Calibri" w:eastAsia="宋体" w:cs="宋体"/>
          <w:color w:val="auto"/>
          <w:kern w:val="1"/>
          <w:sz w:val="28"/>
          <w:szCs w:val="28"/>
        </w:rPr>
        <w:br w:type="page"/>
      </w:r>
      <w:bookmarkEnd w:id="115"/>
      <w:bookmarkEnd w:id="116"/>
      <w:bookmarkStart w:id="117" w:name="_Toc420767698"/>
      <w:bookmarkEnd w:id="117"/>
    </w:p>
    <w:p w14:paraId="0460C4D5">
      <w:pPr>
        <w:spacing w:before="20" w:after="120" w:line="480" w:lineRule="exact"/>
        <w:jc w:val="center"/>
        <w:outlineLvl w:val="0"/>
        <w:rPr>
          <w:rFonts w:hint="eastAsia" w:ascii="宋体" w:hAnsi="宋体" w:eastAsia="宋体" w:cs="宋体"/>
          <w:b/>
          <w:bCs/>
          <w:color w:val="auto"/>
          <w:kern w:val="1"/>
          <w:sz w:val="28"/>
          <w:szCs w:val="28"/>
        </w:rPr>
      </w:pPr>
      <w:bookmarkStart w:id="118" w:name="_Toc28869"/>
      <w:bookmarkStart w:id="119" w:name="_Toc22362"/>
      <w:bookmarkStart w:id="120" w:name="_Toc5503"/>
      <w:bookmarkStart w:id="121" w:name="_Toc25510"/>
      <w:bookmarkStart w:id="122" w:name="_Toc1791"/>
      <w:bookmarkStart w:id="123" w:name="_Toc7481"/>
      <w:bookmarkStart w:id="124" w:name="_Toc26609"/>
      <w:bookmarkStart w:id="125" w:name="_Toc27801"/>
      <w:r>
        <w:rPr>
          <w:rFonts w:hint="eastAsia" w:ascii="宋体" w:hAnsi="宋体" w:eastAsia="宋体" w:cs="宋体"/>
          <w:b/>
          <w:bCs/>
          <w:color w:val="auto"/>
          <w:kern w:val="1"/>
          <w:sz w:val="28"/>
          <w:szCs w:val="28"/>
        </w:rPr>
        <w:t>目</w:t>
      </w:r>
      <w:r>
        <w:rPr>
          <w:rFonts w:ascii="宋体" w:hAnsi="宋体" w:eastAsia="宋体" w:cs="宋体"/>
          <w:b/>
          <w:bCs/>
          <w:color w:val="auto"/>
          <w:kern w:val="1"/>
          <w:sz w:val="28"/>
          <w:szCs w:val="28"/>
        </w:rPr>
        <w:t xml:space="preserve">  </w:t>
      </w:r>
      <w:r>
        <w:rPr>
          <w:rFonts w:hint="eastAsia" w:ascii="宋体" w:hAnsi="宋体" w:eastAsia="宋体" w:cs="宋体"/>
          <w:b/>
          <w:bCs/>
          <w:color w:val="auto"/>
          <w:kern w:val="1"/>
          <w:sz w:val="28"/>
          <w:szCs w:val="28"/>
        </w:rPr>
        <w:t>录</w:t>
      </w:r>
      <w:bookmarkEnd w:id="118"/>
      <w:bookmarkEnd w:id="119"/>
      <w:bookmarkEnd w:id="120"/>
      <w:bookmarkEnd w:id="121"/>
      <w:bookmarkEnd w:id="122"/>
      <w:bookmarkEnd w:id="123"/>
      <w:bookmarkEnd w:id="124"/>
      <w:bookmarkEnd w:id="125"/>
    </w:p>
    <w:p w14:paraId="1D87174F">
      <w:pPr>
        <w:pStyle w:val="8"/>
        <w:rPr>
          <w:color w:val="auto"/>
        </w:rPr>
      </w:pPr>
    </w:p>
    <w:p w14:paraId="160156E3">
      <w:pPr>
        <w:numPr>
          <w:ilvl w:val="0"/>
          <w:numId w:val="2"/>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报价一览表</w:t>
      </w:r>
    </w:p>
    <w:p w14:paraId="43269F67">
      <w:pPr>
        <w:numPr>
          <w:ilvl w:val="0"/>
          <w:numId w:val="2"/>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已标价工程量清单</w:t>
      </w:r>
    </w:p>
    <w:p w14:paraId="3971EEB7">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三、磋商承诺书</w:t>
      </w:r>
    </w:p>
    <w:p w14:paraId="6499B2E7">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四、法定代表人身份证明书</w:t>
      </w:r>
    </w:p>
    <w:p w14:paraId="763E09F5">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五、法定代表人授权委托书</w:t>
      </w:r>
    </w:p>
    <w:p w14:paraId="1DB78336">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六、磋商保证金</w:t>
      </w:r>
    </w:p>
    <w:p w14:paraId="6EF09208">
      <w:pPr>
        <w:numPr>
          <w:ilvl w:val="0"/>
          <w:numId w:val="0"/>
        </w:numPr>
        <w:spacing w:line="480" w:lineRule="exact"/>
        <w:jc w:val="left"/>
        <w:outlineLvl w:val="1"/>
        <w:rPr>
          <w:rFonts w:hint="default"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七、资格证明文件</w:t>
      </w:r>
    </w:p>
    <w:p w14:paraId="4C601EDA">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八、相关政策声明函</w:t>
      </w:r>
    </w:p>
    <w:p w14:paraId="128CEE0F">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九、商务部分</w:t>
      </w:r>
    </w:p>
    <w:p w14:paraId="37AA6518">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十、技术部分</w:t>
      </w:r>
    </w:p>
    <w:p w14:paraId="6AB1734D">
      <w:pPr>
        <w:numPr>
          <w:ilvl w:val="0"/>
          <w:numId w:val="0"/>
        </w:numPr>
        <w:spacing w:line="480" w:lineRule="exact"/>
        <w:jc w:val="left"/>
        <w:outlineLvl w:val="1"/>
        <w:rPr>
          <w:rFonts w:hint="eastAsia" w:ascii="宋体" w:hAnsi="宋体" w:eastAsia="宋体" w:cs="宋体"/>
          <w:b w:val="0"/>
          <w:bCs/>
          <w:color w:val="auto"/>
          <w:kern w:val="1"/>
          <w:sz w:val="21"/>
          <w:szCs w:val="21"/>
          <w:lang w:val="en-US" w:eastAsia="zh-CN"/>
        </w:rPr>
      </w:pPr>
      <w:r>
        <w:rPr>
          <w:rFonts w:hint="eastAsia" w:ascii="宋体" w:hAnsi="宋体" w:eastAsia="宋体" w:cs="宋体"/>
          <w:b w:val="0"/>
          <w:bCs/>
          <w:color w:val="auto"/>
          <w:kern w:val="1"/>
          <w:sz w:val="21"/>
          <w:szCs w:val="21"/>
          <w:lang w:val="en-US" w:eastAsia="zh-CN"/>
        </w:rPr>
        <w:t>十一、供应商认为应该提交的其他资料</w:t>
      </w:r>
    </w:p>
    <w:p w14:paraId="6E41A1C1">
      <w:pPr>
        <w:numPr>
          <w:ilvl w:val="0"/>
          <w:numId w:val="0"/>
        </w:numPr>
        <w:spacing w:line="480" w:lineRule="exact"/>
        <w:outlineLvl w:val="9"/>
        <w:rPr>
          <w:rFonts w:ascii="宋体" w:hAnsi="Calibri" w:eastAsia="宋体" w:cs="宋体"/>
          <w:bCs/>
          <w:color w:val="auto"/>
          <w:kern w:val="1"/>
          <w:sz w:val="24"/>
        </w:rPr>
      </w:pPr>
      <w:r>
        <w:rPr>
          <w:rFonts w:ascii="宋体" w:hAnsi="Calibri" w:eastAsia="宋体" w:cs="宋体"/>
          <w:bCs/>
          <w:color w:val="auto"/>
          <w:kern w:val="1"/>
          <w:sz w:val="24"/>
        </w:rPr>
        <w:br w:type="page"/>
      </w:r>
    </w:p>
    <w:p w14:paraId="48A0C1B8">
      <w:pPr>
        <w:spacing w:line="480" w:lineRule="exact"/>
        <w:jc w:val="center"/>
        <w:outlineLvl w:val="1"/>
        <w:rPr>
          <w:rFonts w:hint="eastAsia" w:ascii="宋体" w:hAnsi="宋体" w:eastAsia="宋体" w:cs="宋体"/>
          <w:b/>
          <w:color w:val="auto"/>
          <w:kern w:val="1"/>
          <w:sz w:val="28"/>
          <w:szCs w:val="28"/>
        </w:rPr>
      </w:pPr>
      <w:bookmarkStart w:id="126" w:name="_Toc744"/>
      <w:bookmarkStart w:id="127" w:name="_Toc17618"/>
      <w:r>
        <w:rPr>
          <w:rFonts w:hint="eastAsia" w:ascii="宋体" w:hAnsi="宋体" w:eastAsia="宋体" w:cs="宋体"/>
          <w:b/>
          <w:color w:val="auto"/>
          <w:kern w:val="1"/>
          <w:sz w:val="28"/>
          <w:szCs w:val="28"/>
          <w:lang w:val="en-US" w:eastAsia="zh-CN"/>
        </w:rPr>
        <w:t>一</w:t>
      </w:r>
      <w:r>
        <w:rPr>
          <w:rFonts w:hint="eastAsia" w:ascii="宋体" w:hAnsi="宋体" w:eastAsia="宋体" w:cs="宋体"/>
          <w:b/>
          <w:color w:val="auto"/>
          <w:kern w:val="1"/>
          <w:sz w:val="28"/>
          <w:szCs w:val="28"/>
        </w:rPr>
        <w:t>、报价一览表</w:t>
      </w:r>
    </w:p>
    <w:p w14:paraId="0726F384">
      <w:pPr>
        <w:rPr>
          <w:rFonts w:ascii="宋体" w:hAnsi="Calibri" w:eastAsia="宋体" w:cs="宋体"/>
          <w:color w:val="auto"/>
          <w:kern w:val="1"/>
        </w:rPr>
      </w:pPr>
    </w:p>
    <w:tbl>
      <w:tblPr>
        <w:tblStyle w:val="22"/>
        <w:tblW w:w="9499" w:type="dxa"/>
        <w:jc w:val="center"/>
        <w:tblLayout w:type="fixed"/>
        <w:tblCellMar>
          <w:top w:w="0" w:type="dxa"/>
          <w:left w:w="28" w:type="dxa"/>
          <w:bottom w:w="0" w:type="dxa"/>
          <w:right w:w="28" w:type="dxa"/>
        </w:tblCellMar>
      </w:tblPr>
      <w:tblGrid>
        <w:gridCol w:w="2443"/>
        <w:gridCol w:w="7056"/>
      </w:tblGrid>
      <w:tr w14:paraId="2E97DA0B">
        <w:tblPrEx>
          <w:tblCellMar>
            <w:top w:w="0" w:type="dxa"/>
            <w:left w:w="28" w:type="dxa"/>
            <w:bottom w:w="0" w:type="dxa"/>
            <w:right w:w="28" w:type="dxa"/>
          </w:tblCellMar>
        </w:tblPrEx>
        <w:trPr>
          <w:cantSplit/>
          <w:trHeight w:val="1167" w:hRule="atLeast"/>
          <w:jc w:val="center"/>
        </w:trPr>
        <w:tc>
          <w:tcPr>
            <w:tcW w:w="2443" w:type="dxa"/>
            <w:tcBorders>
              <w:top w:val="single" w:color="000000" w:sz="6" w:space="0"/>
              <w:left w:val="single" w:color="000000" w:sz="6" w:space="0"/>
              <w:bottom w:val="single" w:color="000000" w:sz="6" w:space="0"/>
              <w:right w:val="single" w:color="000000" w:sz="4" w:space="0"/>
            </w:tcBorders>
            <w:vAlign w:val="center"/>
          </w:tcPr>
          <w:p w14:paraId="3048873D">
            <w:pPr>
              <w:spacing w:line="480" w:lineRule="exact"/>
              <w:jc w:val="center"/>
              <w:rPr>
                <w:rFonts w:ascii="宋体" w:hAnsi="Calibri" w:eastAsia="宋体" w:cs="宋体"/>
                <w:color w:val="auto"/>
                <w:kern w:val="1"/>
                <w:sz w:val="21"/>
                <w:szCs w:val="21"/>
              </w:rPr>
            </w:pPr>
            <w:r>
              <w:rPr>
                <w:rFonts w:hint="eastAsia" w:ascii="宋体" w:hAnsi="宋体" w:eastAsia="宋体" w:cs="宋体"/>
                <w:color w:val="auto"/>
                <w:kern w:val="1"/>
                <w:sz w:val="21"/>
                <w:szCs w:val="21"/>
              </w:rPr>
              <w:t>供应商名称</w:t>
            </w:r>
          </w:p>
        </w:tc>
        <w:tc>
          <w:tcPr>
            <w:tcW w:w="7056" w:type="dxa"/>
            <w:tcBorders>
              <w:top w:val="single" w:color="000000" w:sz="6" w:space="0"/>
              <w:left w:val="single" w:color="000000" w:sz="4" w:space="0"/>
              <w:bottom w:val="single" w:color="000000" w:sz="6" w:space="0"/>
              <w:right w:val="single" w:color="000000" w:sz="6" w:space="0"/>
            </w:tcBorders>
            <w:vAlign w:val="center"/>
          </w:tcPr>
          <w:p w14:paraId="0FF22AA1">
            <w:pPr>
              <w:spacing w:before="120" w:line="480" w:lineRule="exact"/>
              <w:jc w:val="left"/>
              <w:rPr>
                <w:rFonts w:ascii="宋体" w:hAnsi="Calibri" w:eastAsia="宋体" w:cs="宋体"/>
                <w:color w:val="auto"/>
                <w:kern w:val="1"/>
                <w:sz w:val="21"/>
                <w:szCs w:val="21"/>
              </w:rPr>
            </w:pPr>
          </w:p>
        </w:tc>
      </w:tr>
      <w:tr w14:paraId="5BD4F3C9">
        <w:tblPrEx>
          <w:tblCellMar>
            <w:top w:w="0" w:type="dxa"/>
            <w:left w:w="28" w:type="dxa"/>
            <w:bottom w:w="0" w:type="dxa"/>
            <w:right w:w="28" w:type="dxa"/>
          </w:tblCellMar>
        </w:tblPrEx>
        <w:trPr>
          <w:cantSplit/>
          <w:trHeight w:val="1701" w:hRule="atLeast"/>
          <w:jc w:val="center"/>
        </w:trPr>
        <w:tc>
          <w:tcPr>
            <w:tcW w:w="2443" w:type="dxa"/>
            <w:tcBorders>
              <w:top w:val="single" w:color="000000" w:sz="6" w:space="0"/>
              <w:left w:val="single" w:color="000000" w:sz="6" w:space="0"/>
              <w:bottom w:val="single" w:color="000000" w:sz="4" w:space="0"/>
              <w:right w:val="single" w:color="000000" w:sz="4" w:space="0"/>
            </w:tcBorders>
            <w:vAlign w:val="center"/>
          </w:tcPr>
          <w:p w14:paraId="6CD47BDA">
            <w:pPr>
              <w:spacing w:line="480" w:lineRule="exact"/>
              <w:jc w:val="center"/>
              <w:rPr>
                <w:rFonts w:ascii="宋体" w:hAnsi="Calibri" w:eastAsia="宋体" w:cs="宋体"/>
                <w:color w:val="auto"/>
                <w:kern w:val="1"/>
                <w:sz w:val="21"/>
                <w:szCs w:val="21"/>
              </w:rPr>
            </w:pPr>
            <w:r>
              <w:rPr>
                <w:rFonts w:hint="eastAsia" w:ascii="宋体" w:hAnsi="宋体" w:eastAsia="宋体" w:cs="宋体"/>
                <w:color w:val="auto"/>
                <w:kern w:val="1"/>
                <w:sz w:val="21"/>
                <w:szCs w:val="21"/>
              </w:rPr>
              <w:t>投标报价</w:t>
            </w:r>
          </w:p>
        </w:tc>
        <w:tc>
          <w:tcPr>
            <w:tcW w:w="7056" w:type="dxa"/>
            <w:tcBorders>
              <w:top w:val="single" w:color="000000" w:sz="6" w:space="0"/>
              <w:left w:val="single" w:color="000000" w:sz="4" w:space="0"/>
              <w:bottom w:val="single" w:color="000000" w:sz="4" w:space="0"/>
              <w:right w:val="single" w:color="000000" w:sz="6" w:space="0"/>
            </w:tcBorders>
            <w:vAlign w:val="center"/>
          </w:tcPr>
          <w:p w14:paraId="1D0DF431">
            <w:pPr>
              <w:spacing w:before="120" w:line="480" w:lineRule="exact"/>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小写：</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元</w:t>
            </w:r>
          </w:p>
          <w:p w14:paraId="09963B4F">
            <w:pPr>
              <w:spacing w:before="120" w:line="480" w:lineRule="exact"/>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大写：人民币</w:t>
            </w:r>
            <w:r>
              <w:rPr>
                <w:rFonts w:ascii="宋体" w:hAnsi="宋体" w:eastAsia="宋体" w:cs="宋体"/>
                <w:color w:val="auto"/>
                <w:kern w:val="1"/>
                <w:sz w:val="21"/>
                <w:szCs w:val="21"/>
                <w:u w:val="single"/>
              </w:rPr>
              <w:t xml:space="preserve">            </w:t>
            </w:r>
          </w:p>
        </w:tc>
      </w:tr>
      <w:tr w14:paraId="4C073272">
        <w:tblPrEx>
          <w:tblCellMar>
            <w:top w:w="0" w:type="dxa"/>
            <w:left w:w="28" w:type="dxa"/>
            <w:bottom w:w="0" w:type="dxa"/>
            <w:right w:w="28" w:type="dxa"/>
          </w:tblCellMar>
        </w:tblPrEx>
        <w:trPr>
          <w:cantSplit/>
          <w:trHeight w:val="1510" w:hRule="atLeast"/>
          <w:jc w:val="center"/>
        </w:trPr>
        <w:tc>
          <w:tcPr>
            <w:tcW w:w="2443" w:type="dxa"/>
            <w:tcBorders>
              <w:top w:val="single" w:color="000000" w:sz="6" w:space="0"/>
              <w:left w:val="single" w:color="000000" w:sz="6" w:space="0"/>
              <w:bottom w:val="single" w:color="000000" w:sz="6" w:space="0"/>
              <w:right w:val="single" w:color="000000" w:sz="4" w:space="0"/>
            </w:tcBorders>
            <w:vAlign w:val="center"/>
          </w:tcPr>
          <w:p w14:paraId="3BA6A42C">
            <w:pPr>
              <w:spacing w:line="480" w:lineRule="exact"/>
              <w:jc w:val="center"/>
              <w:rPr>
                <w:rFonts w:hint="eastAsia" w:ascii="宋体" w:hAnsi="Calibri" w:eastAsia="宋体" w:cs="宋体"/>
                <w:color w:val="auto"/>
                <w:kern w:val="1"/>
                <w:sz w:val="21"/>
                <w:szCs w:val="21"/>
                <w:lang w:eastAsia="zh-CN"/>
              </w:rPr>
            </w:pPr>
            <w:r>
              <w:rPr>
                <w:rFonts w:hint="eastAsia" w:ascii="宋体" w:hAnsi="宋体" w:eastAsia="宋体" w:cs="宋体"/>
                <w:sz w:val="24"/>
                <w:szCs w:val="24"/>
                <w:lang w:val="en-US" w:eastAsia="zh-CN"/>
              </w:rPr>
              <w:t>工期</w:t>
            </w:r>
          </w:p>
        </w:tc>
        <w:tc>
          <w:tcPr>
            <w:tcW w:w="7056" w:type="dxa"/>
            <w:tcBorders>
              <w:top w:val="single" w:color="000000" w:sz="4" w:space="0"/>
              <w:left w:val="single" w:color="000000" w:sz="4" w:space="0"/>
              <w:bottom w:val="single" w:color="000000" w:sz="6" w:space="0"/>
              <w:right w:val="single" w:color="000000" w:sz="6" w:space="0"/>
            </w:tcBorders>
            <w:vAlign w:val="center"/>
          </w:tcPr>
          <w:p w14:paraId="532422FB">
            <w:pPr>
              <w:spacing w:line="480" w:lineRule="exact"/>
              <w:rPr>
                <w:rFonts w:ascii="宋体" w:hAnsi="Calibri" w:eastAsia="宋体" w:cs="宋体"/>
                <w:color w:val="auto"/>
                <w:kern w:val="1"/>
                <w:sz w:val="21"/>
                <w:szCs w:val="21"/>
                <w:u w:val="single"/>
              </w:rPr>
            </w:pPr>
          </w:p>
        </w:tc>
      </w:tr>
      <w:tr w14:paraId="62FE0D0D">
        <w:tblPrEx>
          <w:tblCellMar>
            <w:top w:w="0" w:type="dxa"/>
            <w:left w:w="28" w:type="dxa"/>
            <w:bottom w:w="0" w:type="dxa"/>
            <w:right w:w="28" w:type="dxa"/>
          </w:tblCellMar>
        </w:tblPrEx>
        <w:trPr>
          <w:cantSplit/>
          <w:trHeight w:val="1510" w:hRule="atLeast"/>
          <w:jc w:val="center"/>
        </w:trPr>
        <w:tc>
          <w:tcPr>
            <w:tcW w:w="2443" w:type="dxa"/>
            <w:tcBorders>
              <w:top w:val="single" w:color="000000" w:sz="6" w:space="0"/>
              <w:left w:val="single" w:color="000000" w:sz="6" w:space="0"/>
              <w:bottom w:val="single" w:color="000000" w:sz="6" w:space="0"/>
              <w:right w:val="single" w:color="000000" w:sz="4" w:space="0"/>
            </w:tcBorders>
            <w:vAlign w:val="center"/>
          </w:tcPr>
          <w:p w14:paraId="0346C3AB">
            <w:pPr>
              <w:spacing w:line="480" w:lineRule="exact"/>
              <w:jc w:val="center"/>
              <w:rPr>
                <w:rFonts w:hint="default" w:ascii="宋体" w:hAnsi="Calibri" w:eastAsia="宋体" w:cs="宋体"/>
                <w:color w:val="auto"/>
                <w:kern w:val="1"/>
                <w:sz w:val="21"/>
                <w:szCs w:val="21"/>
                <w:lang w:val="en-US" w:eastAsia="zh-CN"/>
              </w:rPr>
            </w:pPr>
            <w:r>
              <w:rPr>
                <w:rFonts w:hint="eastAsia" w:ascii="宋体" w:hAnsi="Calibri" w:eastAsia="宋体" w:cs="宋体"/>
                <w:color w:val="auto"/>
                <w:kern w:val="1"/>
                <w:sz w:val="21"/>
                <w:szCs w:val="21"/>
                <w:lang w:val="en-US" w:eastAsia="zh-CN"/>
              </w:rPr>
              <w:t>项目经理</w:t>
            </w:r>
          </w:p>
        </w:tc>
        <w:tc>
          <w:tcPr>
            <w:tcW w:w="7056" w:type="dxa"/>
            <w:tcBorders>
              <w:top w:val="single" w:color="000000" w:sz="4" w:space="0"/>
              <w:left w:val="single" w:color="000000" w:sz="4" w:space="0"/>
              <w:bottom w:val="single" w:color="000000" w:sz="6" w:space="0"/>
              <w:right w:val="single" w:color="000000" w:sz="6" w:space="0"/>
            </w:tcBorders>
            <w:vAlign w:val="center"/>
          </w:tcPr>
          <w:p w14:paraId="40F50521">
            <w:pPr>
              <w:spacing w:line="480" w:lineRule="exact"/>
              <w:rPr>
                <w:rFonts w:ascii="宋体" w:hAnsi="Calibri" w:eastAsia="宋体" w:cs="宋体"/>
                <w:color w:val="auto"/>
                <w:kern w:val="1"/>
                <w:sz w:val="21"/>
                <w:szCs w:val="21"/>
                <w:u w:val="single"/>
              </w:rPr>
            </w:pPr>
          </w:p>
        </w:tc>
      </w:tr>
      <w:tr w14:paraId="158914CF">
        <w:tblPrEx>
          <w:tblCellMar>
            <w:top w:w="0" w:type="dxa"/>
            <w:left w:w="28" w:type="dxa"/>
            <w:bottom w:w="0" w:type="dxa"/>
            <w:right w:w="28" w:type="dxa"/>
          </w:tblCellMar>
        </w:tblPrEx>
        <w:trPr>
          <w:cantSplit/>
          <w:trHeight w:val="1510" w:hRule="atLeast"/>
          <w:jc w:val="center"/>
        </w:trPr>
        <w:tc>
          <w:tcPr>
            <w:tcW w:w="2443" w:type="dxa"/>
            <w:tcBorders>
              <w:top w:val="single" w:color="000000" w:sz="6" w:space="0"/>
              <w:left w:val="single" w:color="000000" w:sz="6" w:space="0"/>
              <w:bottom w:val="single" w:color="000000" w:sz="6" w:space="0"/>
              <w:right w:val="single" w:color="000000" w:sz="4" w:space="0"/>
            </w:tcBorders>
            <w:vAlign w:val="center"/>
          </w:tcPr>
          <w:p w14:paraId="7A485233">
            <w:pPr>
              <w:spacing w:line="480" w:lineRule="exact"/>
              <w:jc w:val="center"/>
              <w:rPr>
                <w:rFonts w:hint="eastAsia" w:ascii="宋体" w:hAnsi="Calibri" w:eastAsia="宋体" w:cs="宋体"/>
                <w:color w:val="auto"/>
                <w:kern w:val="1"/>
                <w:sz w:val="21"/>
                <w:szCs w:val="21"/>
                <w:lang w:val="en-US" w:eastAsia="zh-CN"/>
              </w:rPr>
            </w:pPr>
            <w:r>
              <w:rPr>
                <w:rFonts w:hint="eastAsia" w:ascii="宋体" w:hAnsi="Calibri" w:eastAsia="宋体" w:cs="宋体"/>
                <w:color w:val="auto"/>
                <w:kern w:val="1"/>
                <w:sz w:val="21"/>
                <w:szCs w:val="21"/>
                <w:lang w:val="en-US" w:eastAsia="zh-CN"/>
              </w:rPr>
              <w:t>质量要求</w:t>
            </w:r>
          </w:p>
        </w:tc>
        <w:tc>
          <w:tcPr>
            <w:tcW w:w="7056" w:type="dxa"/>
            <w:tcBorders>
              <w:top w:val="single" w:color="000000" w:sz="4" w:space="0"/>
              <w:left w:val="single" w:color="000000" w:sz="4" w:space="0"/>
              <w:bottom w:val="single" w:color="000000" w:sz="6" w:space="0"/>
              <w:right w:val="single" w:color="000000" w:sz="6" w:space="0"/>
            </w:tcBorders>
            <w:vAlign w:val="center"/>
          </w:tcPr>
          <w:p w14:paraId="10E04445">
            <w:pPr>
              <w:spacing w:line="480" w:lineRule="exact"/>
              <w:rPr>
                <w:rFonts w:ascii="宋体" w:hAnsi="Calibri" w:eastAsia="宋体" w:cs="宋体"/>
                <w:color w:val="auto"/>
                <w:kern w:val="1"/>
                <w:sz w:val="21"/>
                <w:szCs w:val="21"/>
                <w:u w:val="single"/>
              </w:rPr>
            </w:pPr>
          </w:p>
        </w:tc>
      </w:tr>
      <w:tr w14:paraId="28668350">
        <w:tblPrEx>
          <w:tblCellMar>
            <w:top w:w="0" w:type="dxa"/>
            <w:left w:w="28" w:type="dxa"/>
            <w:bottom w:w="0" w:type="dxa"/>
            <w:right w:w="28" w:type="dxa"/>
          </w:tblCellMar>
        </w:tblPrEx>
        <w:trPr>
          <w:cantSplit/>
          <w:trHeight w:val="1126" w:hRule="atLeast"/>
          <w:jc w:val="center"/>
        </w:trPr>
        <w:tc>
          <w:tcPr>
            <w:tcW w:w="2443" w:type="dxa"/>
            <w:tcBorders>
              <w:top w:val="single" w:color="000000" w:sz="6" w:space="0"/>
              <w:left w:val="single" w:color="000000" w:sz="6" w:space="0"/>
              <w:bottom w:val="single" w:color="000000" w:sz="6" w:space="0"/>
              <w:right w:val="single" w:color="000000" w:sz="4" w:space="0"/>
            </w:tcBorders>
            <w:vAlign w:val="center"/>
          </w:tcPr>
          <w:p w14:paraId="04C72A4F">
            <w:pPr>
              <w:spacing w:line="480" w:lineRule="exact"/>
              <w:jc w:val="center"/>
              <w:rPr>
                <w:rFonts w:ascii="宋体" w:hAnsi="Calibri" w:eastAsia="宋体" w:cs="宋体"/>
                <w:color w:val="auto"/>
                <w:kern w:val="1"/>
                <w:sz w:val="21"/>
                <w:szCs w:val="21"/>
              </w:rPr>
            </w:pPr>
            <w:r>
              <w:rPr>
                <w:rFonts w:hint="eastAsia" w:ascii="宋体" w:hAnsi="宋体" w:eastAsia="宋体" w:cs="宋体"/>
                <w:color w:val="auto"/>
                <w:kern w:val="1"/>
                <w:sz w:val="21"/>
                <w:szCs w:val="21"/>
              </w:rPr>
              <w:t>其它承诺</w:t>
            </w:r>
          </w:p>
        </w:tc>
        <w:tc>
          <w:tcPr>
            <w:tcW w:w="7056" w:type="dxa"/>
            <w:tcBorders>
              <w:top w:val="single" w:color="000000" w:sz="4" w:space="0"/>
              <w:left w:val="single" w:color="000000" w:sz="4" w:space="0"/>
              <w:bottom w:val="single" w:color="000000" w:sz="4" w:space="0"/>
              <w:right w:val="single" w:color="000000" w:sz="6" w:space="0"/>
            </w:tcBorders>
            <w:vAlign w:val="center"/>
          </w:tcPr>
          <w:p w14:paraId="3382F537">
            <w:pPr>
              <w:spacing w:line="480" w:lineRule="exact"/>
              <w:jc w:val="center"/>
              <w:rPr>
                <w:rFonts w:ascii="宋体" w:hAnsi="Calibri" w:eastAsia="宋体" w:cs="宋体"/>
                <w:color w:val="auto"/>
                <w:kern w:val="1"/>
                <w:sz w:val="21"/>
                <w:szCs w:val="21"/>
              </w:rPr>
            </w:pPr>
          </w:p>
        </w:tc>
      </w:tr>
      <w:tr w14:paraId="3ACEADDD">
        <w:tblPrEx>
          <w:tblCellMar>
            <w:top w:w="0" w:type="dxa"/>
            <w:left w:w="28" w:type="dxa"/>
            <w:bottom w:w="0" w:type="dxa"/>
            <w:right w:w="28" w:type="dxa"/>
          </w:tblCellMar>
        </w:tblPrEx>
        <w:trPr>
          <w:cantSplit/>
          <w:trHeight w:val="1126" w:hRule="atLeast"/>
          <w:jc w:val="center"/>
        </w:trPr>
        <w:tc>
          <w:tcPr>
            <w:tcW w:w="2443" w:type="dxa"/>
            <w:tcBorders>
              <w:top w:val="single" w:color="000000" w:sz="6" w:space="0"/>
              <w:left w:val="single" w:color="000000" w:sz="6" w:space="0"/>
              <w:bottom w:val="single" w:color="000000" w:sz="6" w:space="0"/>
              <w:right w:val="single" w:color="000000" w:sz="4" w:space="0"/>
            </w:tcBorders>
            <w:vAlign w:val="center"/>
          </w:tcPr>
          <w:p w14:paraId="0515EC08">
            <w:pPr>
              <w:spacing w:line="480" w:lineRule="exact"/>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备注</w:t>
            </w:r>
          </w:p>
        </w:tc>
        <w:tc>
          <w:tcPr>
            <w:tcW w:w="7056" w:type="dxa"/>
            <w:tcBorders>
              <w:top w:val="single" w:color="000000" w:sz="4" w:space="0"/>
              <w:left w:val="single" w:color="000000" w:sz="4" w:space="0"/>
              <w:bottom w:val="single" w:color="000000" w:sz="6" w:space="0"/>
              <w:right w:val="single" w:color="000000" w:sz="6" w:space="0"/>
            </w:tcBorders>
            <w:vAlign w:val="center"/>
          </w:tcPr>
          <w:p w14:paraId="065F2775">
            <w:pPr>
              <w:spacing w:line="480" w:lineRule="exact"/>
              <w:jc w:val="center"/>
              <w:rPr>
                <w:rFonts w:ascii="宋体" w:hAnsi="Calibri" w:eastAsia="宋体" w:cs="宋体"/>
                <w:color w:val="auto"/>
                <w:kern w:val="1"/>
                <w:sz w:val="21"/>
                <w:szCs w:val="21"/>
              </w:rPr>
            </w:pPr>
          </w:p>
        </w:tc>
      </w:tr>
    </w:tbl>
    <w:p w14:paraId="7ABB66BE">
      <w:pPr>
        <w:spacing w:before="60" w:after="60" w:line="480" w:lineRule="exact"/>
        <w:rPr>
          <w:rFonts w:ascii="宋体" w:hAnsi="宋体" w:cs="宋体"/>
          <w:color w:val="auto"/>
          <w:kern w:val="1"/>
          <w:sz w:val="21"/>
          <w:szCs w:val="21"/>
        </w:rPr>
      </w:pPr>
      <w:bookmarkStart w:id="128" w:name="_Toc420767700"/>
      <w:bookmarkEnd w:id="128"/>
    </w:p>
    <w:p w14:paraId="0961953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p>
    <w:p w14:paraId="2C94BF2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供应商：</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（加盖公章）</w:t>
      </w:r>
    </w:p>
    <w:p w14:paraId="5274E28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法定代表人或委托代理人：</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u w:val="none"/>
          <w:lang w:val="en-US" w:eastAsia="zh-CN" w:bidi="ar"/>
        </w:rPr>
        <w:t>（</w:t>
      </w:r>
      <w:r>
        <w:rPr>
          <w:rFonts w:hint="eastAsia" w:ascii="宋体" w:hAnsi="宋体" w:eastAsia="宋体" w:cs="宋体"/>
          <w:b w:val="0"/>
          <w:bCs w:val="0"/>
          <w:color w:val="000000"/>
          <w:kern w:val="0"/>
          <w:sz w:val="21"/>
          <w:szCs w:val="21"/>
          <w:lang w:val="en-US" w:eastAsia="zh-CN" w:bidi="ar"/>
        </w:rPr>
        <w:t>签字或签章）</w:t>
      </w:r>
    </w:p>
    <w:p w14:paraId="0CE67C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sectPr>
          <w:pgSz w:w="11906" w:h="16838"/>
          <w:pgMar w:top="1440" w:right="1080" w:bottom="1440" w:left="1080" w:header="720" w:footer="720" w:gutter="0"/>
          <w:pgNumType w:fmt="decimal"/>
          <w:cols w:space="708" w:num="1"/>
        </w:sectPr>
      </w:pPr>
      <w:r>
        <w:rPr>
          <w:rFonts w:hint="eastAsia" w:ascii="宋体" w:hAnsi="宋体" w:eastAsia="宋体" w:cs="宋体"/>
          <w:b w:val="0"/>
          <w:bCs w:val="0"/>
          <w:color w:val="000000"/>
          <w:kern w:val="0"/>
          <w:sz w:val="21"/>
          <w:szCs w:val="21"/>
          <w:lang w:val="en-US" w:eastAsia="zh-CN" w:bidi="ar"/>
        </w:rPr>
        <w:t>日期：</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年</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月</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日</w:t>
      </w:r>
    </w:p>
    <w:p w14:paraId="2C43001A">
      <w:pPr>
        <w:keepNext/>
        <w:keepLines/>
        <w:numPr>
          <w:ilvl w:val="0"/>
          <w:numId w:val="0"/>
        </w:numPr>
        <w:spacing w:before="120" w:after="120" w:line="360" w:lineRule="auto"/>
        <w:ind w:leftChars="200"/>
        <w:jc w:val="center"/>
        <w:outlineLvl w:val="1"/>
        <w:rPr>
          <w:rFonts w:hint="eastAsia" w:ascii="宋体" w:hAnsi="宋体" w:eastAsia="宋体" w:cs="宋体"/>
          <w:b/>
          <w:color w:val="auto"/>
          <w:sz w:val="28"/>
          <w:szCs w:val="28"/>
          <w:highlight w:val="none"/>
          <w:lang w:val="en-US" w:eastAsia="zh-CN"/>
        </w:rPr>
      </w:pPr>
      <w:bookmarkStart w:id="129" w:name="_Toc21943"/>
      <w:r>
        <w:rPr>
          <w:rFonts w:hint="eastAsia" w:ascii="宋体" w:hAnsi="宋体" w:eastAsia="宋体" w:cs="宋体"/>
          <w:b/>
          <w:color w:val="auto"/>
          <w:sz w:val="28"/>
          <w:szCs w:val="28"/>
          <w:highlight w:val="none"/>
          <w:lang w:val="en-US" w:eastAsia="zh-CN"/>
        </w:rPr>
        <w:t>二、已标价工程量清单</w:t>
      </w:r>
      <w:bookmarkEnd w:id="129"/>
    </w:p>
    <w:p w14:paraId="15B27D45">
      <w:pPr>
        <w:spacing w:line="480" w:lineRule="exact"/>
        <w:jc w:val="center"/>
        <w:outlineLvl w:val="9"/>
        <w:rPr>
          <w:rFonts w:hint="eastAsia" w:ascii="宋体" w:hAnsi="宋体" w:eastAsia="宋体" w:cs="宋体"/>
          <w:b/>
          <w:color w:val="auto"/>
          <w:kern w:val="1"/>
          <w:sz w:val="28"/>
          <w:szCs w:val="28"/>
          <w:lang w:val="en-US" w:eastAsia="zh-CN"/>
        </w:rPr>
        <w:sectPr>
          <w:pgSz w:w="11906" w:h="16838"/>
          <w:pgMar w:top="1440" w:right="1080" w:bottom="1440" w:left="1080" w:header="851" w:footer="992" w:gutter="0"/>
          <w:pgNumType w:fmt="decimal"/>
          <w:cols w:space="425" w:num="1"/>
          <w:docGrid w:type="lines" w:linePitch="312" w:charSpace="0"/>
        </w:sectPr>
      </w:pPr>
    </w:p>
    <w:p w14:paraId="7E017290">
      <w:pPr>
        <w:spacing w:line="480" w:lineRule="exact"/>
        <w:jc w:val="center"/>
        <w:outlineLvl w:val="1"/>
        <w:rPr>
          <w:rFonts w:hint="eastAsia" w:ascii="宋体" w:hAnsi="宋体" w:eastAsia="宋体" w:cs="宋体"/>
          <w:b/>
          <w:color w:val="auto"/>
          <w:kern w:val="1"/>
          <w:sz w:val="28"/>
          <w:szCs w:val="28"/>
        </w:rPr>
      </w:pPr>
      <w:r>
        <w:rPr>
          <w:rFonts w:hint="eastAsia" w:ascii="宋体" w:hAnsi="宋体" w:eastAsia="宋体" w:cs="宋体"/>
          <w:b/>
          <w:color w:val="auto"/>
          <w:kern w:val="1"/>
          <w:sz w:val="28"/>
          <w:szCs w:val="28"/>
          <w:lang w:val="en-US" w:eastAsia="zh-CN"/>
        </w:rPr>
        <w:t>三</w:t>
      </w:r>
      <w:r>
        <w:rPr>
          <w:rFonts w:hint="eastAsia" w:ascii="宋体" w:hAnsi="宋体" w:eastAsia="宋体" w:cs="宋体"/>
          <w:b/>
          <w:color w:val="auto"/>
          <w:kern w:val="1"/>
          <w:sz w:val="28"/>
          <w:szCs w:val="28"/>
        </w:rPr>
        <w:t>、磋商承诺书</w:t>
      </w:r>
      <w:bookmarkEnd w:id="126"/>
      <w:bookmarkEnd w:id="127"/>
    </w:p>
    <w:p w14:paraId="262EC3B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val="0"/>
          <w:bCs w:val="0"/>
          <w:sz w:val="21"/>
          <w:szCs w:val="21"/>
        </w:rPr>
      </w:pPr>
      <w:r>
        <w:rPr>
          <w:rFonts w:hint="eastAsia" w:ascii="宋体" w:hAnsi="宋体" w:eastAsia="宋体" w:cs="宋体"/>
          <w:b w:val="0"/>
          <w:bCs w:val="0"/>
          <w:color w:val="000000"/>
          <w:kern w:val="0"/>
          <w:sz w:val="21"/>
          <w:szCs w:val="21"/>
          <w:lang w:val="en-US" w:eastAsia="zh-CN" w:bidi="ar"/>
        </w:rPr>
        <w:t>致：</w:t>
      </w:r>
      <w:r>
        <w:rPr>
          <w:rFonts w:hint="eastAsia" w:ascii="宋体" w:hAnsi="宋体" w:eastAsia="宋体" w:cs="宋体"/>
          <w:b w:val="0"/>
          <w:bCs w:val="0"/>
          <w:color w:val="000000"/>
          <w:kern w:val="0"/>
          <w:sz w:val="21"/>
          <w:szCs w:val="21"/>
          <w:u w:val="single"/>
          <w:lang w:val="en-US" w:eastAsia="zh-CN" w:bidi="ar"/>
        </w:rPr>
        <w:t xml:space="preserve">（采购人名称） </w:t>
      </w:r>
      <w:r>
        <w:rPr>
          <w:rFonts w:hint="eastAsia" w:ascii="宋体" w:hAnsi="宋体" w:eastAsia="宋体" w:cs="宋体"/>
          <w:b w:val="0"/>
          <w:bCs w:val="0"/>
          <w:color w:val="000000"/>
          <w:kern w:val="0"/>
          <w:sz w:val="21"/>
          <w:szCs w:val="21"/>
          <w:lang w:val="en-US" w:eastAsia="zh-CN" w:bidi="ar"/>
        </w:rPr>
        <w:t xml:space="preserve"> </w:t>
      </w:r>
    </w:p>
    <w:p w14:paraId="335DAC3E">
      <w:pPr>
        <w:numPr>
          <w:ilvl w:val="0"/>
          <w:numId w:val="0"/>
        </w:numPr>
        <w:spacing w:after="120" w:line="480" w:lineRule="exact"/>
        <w:ind w:firstLine="630" w:firstLineChars="300"/>
        <w:rPr>
          <w:rFonts w:hint="eastAsia" w:ascii="宋体" w:hAnsi="宋体" w:eastAsia="宋体" w:cs="宋体"/>
          <w:color w:val="auto"/>
          <w:kern w:val="1"/>
          <w:sz w:val="21"/>
          <w:szCs w:val="21"/>
        </w:rPr>
      </w:pPr>
      <w:r>
        <w:rPr>
          <w:rFonts w:hint="eastAsia" w:ascii="宋体" w:hAnsi="宋体" w:eastAsia="宋体" w:cs="宋体"/>
          <w:color w:val="auto"/>
          <w:kern w:val="1"/>
          <w:sz w:val="21"/>
          <w:szCs w:val="21"/>
          <w:lang w:val="en-US" w:eastAsia="zh-CN"/>
        </w:rPr>
        <w:t>1.</w:t>
      </w:r>
      <w:r>
        <w:rPr>
          <w:rFonts w:hint="eastAsia" w:ascii="宋体" w:hAnsi="宋体" w:eastAsia="宋体" w:cs="宋体"/>
          <w:color w:val="auto"/>
          <w:kern w:val="1"/>
          <w:sz w:val="21"/>
          <w:szCs w:val="21"/>
        </w:rPr>
        <w:t>我方已仔细研究了</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rPr>
        <w:t>（项目名称）</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竞争性磋商文件的全部内容，愿意以（大写）人民</w:t>
      </w:r>
    </w:p>
    <w:p w14:paraId="58E84F19">
      <w:pPr>
        <w:numPr>
          <w:ilvl w:val="0"/>
          <w:numId w:val="0"/>
        </w:numPr>
        <w:spacing w:after="120" w:line="480" w:lineRule="exact"/>
        <w:rPr>
          <w:rFonts w:ascii="宋体" w:hAnsi="Calibri" w:eastAsia="宋体" w:cs="宋体"/>
          <w:color w:val="auto"/>
          <w:kern w:val="1"/>
          <w:sz w:val="21"/>
          <w:szCs w:val="21"/>
        </w:rPr>
      </w:pPr>
      <w:r>
        <w:rPr>
          <w:rFonts w:hint="eastAsia" w:ascii="宋体" w:hAnsi="宋体" w:eastAsia="宋体" w:cs="宋体"/>
          <w:color w:val="auto"/>
          <w:kern w:val="1"/>
          <w:sz w:val="21"/>
          <w:szCs w:val="21"/>
        </w:rPr>
        <w:t>币</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lang w:val="en-US" w:eastAsia="zh-CN"/>
        </w:rPr>
        <w:t xml:space="preserve">                    </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（小写</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lang w:val="en-US" w:eastAsia="zh-CN"/>
        </w:rPr>
        <w:t xml:space="preserve">   </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元）按合同约定实施和完成本项目。</w:t>
      </w:r>
    </w:p>
    <w:p w14:paraId="11A04751">
      <w:pPr>
        <w:numPr>
          <w:ilvl w:val="0"/>
          <w:numId w:val="0"/>
        </w:numPr>
        <w:spacing w:after="120" w:line="480" w:lineRule="exact"/>
        <w:ind w:firstLine="630" w:firstLineChars="300"/>
        <w:rPr>
          <w:rFonts w:ascii="宋体" w:hAnsi="宋体" w:eastAsia="宋体" w:cs="宋体"/>
          <w:color w:val="auto"/>
          <w:kern w:val="1"/>
          <w:sz w:val="21"/>
          <w:szCs w:val="21"/>
        </w:rPr>
      </w:pPr>
      <w:r>
        <w:rPr>
          <w:rFonts w:hint="eastAsia" w:ascii="宋体" w:hAnsi="宋体" w:eastAsia="宋体" w:cs="宋体"/>
          <w:color w:val="auto"/>
          <w:kern w:val="1"/>
          <w:sz w:val="21"/>
          <w:szCs w:val="21"/>
          <w:lang w:val="en-US" w:eastAsia="zh-CN"/>
        </w:rPr>
        <w:t>2.</w:t>
      </w:r>
      <w:r>
        <w:rPr>
          <w:rFonts w:hint="eastAsia" w:ascii="宋体" w:hAnsi="宋体" w:eastAsia="宋体" w:cs="宋体"/>
          <w:color w:val="auto"/>
          <w:kern w:val="1"/>
          <w:sz w:val="21"/>
          <w:szCs w:val="21"/>
        </w:rPr>
        <w:t>我方将随同本磋商承诺书提交磋商保证金一份，金额为（大写）人民币</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lang w:val="en-US" w:eastAsia="zh-CN"/>
        </w:rPr>
        <w:t xml:space="preserve">         </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w:t>
      </w:r>
    </w:p>
    <w:p w14:paraId="4934FECF">
      <w:pPr>
        <w:numPr>
          <w:ilvl w:val="0"/>
          <w:numId w:val="0"/>
        </w:numPr>
        <w:spacing w:after="120" w:line="480" w:lineRule="exact"/>
        <w:rPr>
          <w:rFonts w:ascii="宋体" w:hAnsi="宋体" w:eastAsia="宋体" w:cs="宋体"/>
          <w:color w:val="auto"/>
          <w:kern w:val="1"/>
          <w:sz w:val="21"/>
          <w:szCs w:val="21"/>
        </w:rPr>
      </w:pPr>
      <w:r>
        <w:rPr>
          <w:rFonts w:hint="eastAsia" w:ascii="宋体" w:hAnsi="宋体" w:eastAsia="宋体" w:cs="宋体"/>
          <w:color w:val="auto"/>
          <w:kern w:val="1"/>
          <w:sz w:val="21"/>
          <w:szCs w:val="21"/>
        </w:rPr>
        <w:t>（小写</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lang w:val="en-US" w:eastAsia="zh-CN"/>
        </w:rPr>
        <w:t xml:space="preserve">         </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元）。</w:t>
      </w:r>
    </w:p>
    <w:p w14:paraId="27699345">
      <w:pPr>
        <w:spacing w:line="480" w:lineRule="exact"/>
        <w:ind w:firstLine="560"/>
        <w:jc w:val="left"/>
        <w:outlineLvl w:val="2"/>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rPr>
        <w:t>如我方为成交供应商：</w:t>
      </w:r>
    </w:p>
    <w:p w14:paraId="0921A52B">
      <w:pPr>
        <w:spacing w:line="480" w:lineRule="exact"/>
        <w:ind w:firstLine="560"/>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lang w:val="en-US" w:eastAsia="zh-CN"/>
        </w:rPr>
        <w:t>1</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我方在投标有效期内严格遵守本响应文件的各项承诺。在此期限届满之前，本响应文件始终将对我方具有约束力，并随时接受中标。</w:t>
      </w:r>
    </w:p>
    <w:p w14:paraId="1EA822F7">
      <w:pPr>
        <w:spacing w:line="480" w:lineRule="exact"/>
        <w:ind w:firstLine="560"/>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lang w:val="en-US" w:eastAsia="zh-CN"/>
        </w:rPr>
        <w:t>2</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在合同协议书正式签署生效之前，本磋商承诺书连同你方的竞争性磋商文件、成交通知书等将构成我们双方之间共同遵守的文件，对双方具有约束力。</w:t>
      </w:r>
    </w:p>
    <w:p w14:paraId="7B62F3B5">
      <w:pPr>
        <w:spacing w:line="480" w:lineRule="exact"/>
        <w:ind w:firstLine="560"/>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lang w:val="en-US" w:eastAsia="zh-CN"/>
        </w:rPr>
        <w:t>3</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随同本响应文件，我方根据竞争性磋商文件的要求交纳磋商保证金。如果我方在本响应文件有效期内撤回响应文件，或拒绝签订合同，你方有权没收磋商保证金，另选成交供应商。</w:t>
      </w:r>
    </w:p>
    <w:p w14:paraId="758E6E52">
      <w:pPr>
        <w:spacing w:line="480" w:lineRule="exact"/>
        <w:ind w:firstLine="560"/>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lang w:val="en-US" w:eastAsia="zh-CN"/>
        </w:rPr>
        <w:t>4</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我方同意提供采购代理机构要求的有关磋商的其它资料并承诺向贵方提供所有与磋商有关的真实有效的数据、情况和技术资料。</w:t>
      </w:r>
    </w:p>
    <w:p w14:paraId="2F266230">
      <w:pPr>
        <w:spacing w:line="480" w:lineRule="exact"/>
        <w:ind w:firstLine="630" w:firstLineChars="300"/>
        <w:jc w:val="left"/>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lang w:val="en-US" w:eastAsia="zh-CN"/>
        </w:rPr>
        <w:t>5</w:t>
      </w:r>
      <w:r>
        <w:rPr>
          <w:rFonts w:hint="eastAsia" w:ascii="宋体" w:hAnsi="宋体" w:eastAsia="宋体" w:cs="宋体"/>
          <w:color w:val="auto"/>
          <w:kern w:val="1"/>
          <w:sz w:val="21"/>
          <w:szCs w:val="21"/>
        </w:rPr>
        <w:t>我方完全理解贵方不一定接受最低报价的供应商为成交人的行为。</w:t>
      </w:r>
    </w:p>
    <w:p w14:paraId="48B8E702">
      <w:pPr>
        <w:spacing w:line="480" w:lineRule="exact"/>
        <w:ind w:firstLine="645"/>
        <w:jc w:val="left"/>
        <w:rPr>
          <w:rFonts w:ascii="宋体" w:hAnsi="Calibri" w:eastAsia="宋体" w:cs="宋体"/>
          <w:color w:val="auto"/>
          <w:kern w:val="1"/>
          <w:sz w:val="21"/>
          <w:szCs w:val="21"/>
        </w:rPr>
      </w:pPr>
      <w:r>
        <w:rPr>
          <w:rFonts w:ascii="宋体" w:hAnsi="宋体" w:eastAsia="宋体" w:cs="宋体"/>
          <w:color w:val="auto"/>
          <w:kern w:val="1"/>
          <w:sz w:val="21"/>
          <w:szCs w:val="21"/>
        </w:rPr>
        <w:t>3.</w:t>
      </w:r>
      <w:r>
        <w:rPr>
          <w:rFonts w:hint="eastAsia" w:ascii="宋体" w:hAnsi="宋体" w:eastAsia="宋体" w:cs="宋体"/>
          <w:color w:val="auto"/>
          <w:kern w:val="1"/>
          <w:sz w:val="21"/>
          <w:szCs w:val="21"/>
          <w:lang w:val="en-US" w:eastAsia="zh-CN"/>
        </w:rPr>
        <w:t>6</w:t>
      </w:r>
      <w:r>
        <w:rPr>
          <w:rFonts w:hint="eastAsia" w:ascii="宋体" w:hAnsi="宋体" w:eastAsia="宋体" w:cs="宋体"/>
          <w:color w:val="auto"/>
          <w:kern w:val="1"/>
          <w:sz w:val="21"/>
          <w:szCs w:val="21"/>
        </w:rPr>
        <w:t>（其他补充说明）。</w:t>
      </w:r>
    </w:p>
    <w:p w14:paraId="18EC130B">
      <w:pPr>
        <w:pageBreakBefore w:val="0"/>
        <w:kinsoku/>
        <w:wordWrap/>
        <w:overflowPunct/>
        <w:topLinePunct w:val="0"/>
        <w:bidi w:val="0"/>
        <w:spacing w:line="560" w:lineRule="exact"/>
        <w:jc w:val="both"/>
        <w:outlineLvl w:val="9"/>
        <w:rPr>
          <w:rFonts w:hint="eastAsia" w:ascii="宋体" w:hAnsi="宋体" w:eastAsia="宋体" w:cs="宋体"/>
        </w:rPr>
      </w:pPr>
      <w:bookmarkStart w:id="130" w:name="_Hlt106081191"/>
      <w:bookmarkEnd w:id="130"/>
      <w:bookmarkStart w:id="131" w:name="_Hlt106010002"/>
      <w:bookmarkEnd w:id="131"/>
      <w:bookmarkStart w:id="132" w:name="_Toc420767699"/>
      <w:bookmarkEnd w:id="132"/>
      <w:bookmarkStart w:id="133" w:name="_Toc168"/>
    </w:p>
    <w:p w14:paraId="7AE45338">
      <w:pPr>
        <w:pStyle w:val="8"/>
        <w:rPr>
          <w:rFonts w:hint="eastAsia" w:ascii="宋体" w:hAnsi="宋体" w:eastAsia="宋体" w:cs="宋体"/>
        </w:rPr>
      </w:pPr>
    </w:p>
    <w:p w14:paraId="776921A0">
      <w:pPr>
        <w:rPr>
          <w:rFonts w:hint="eastAsia"/>
        </w:rPr>
      </w:pPr>
    </w:p>
    <w:bookmarkEnd w:id="133"/>
    <w:p w14:paraId="18B2FDC7">
      <w:pPr>
        <w:pageBreakBefore w:val="0"/>
        <w:kinsoku/>
        <w:wordWrap/>
        <w:overflowPunct/>
        <w:topLinePunct w:val="0"/>
        <w:bidi w:val="0"/>
        <w:spacing w:line="560" w:lineRule="exact"/>
        <w:jc w:val="both"/>
        <w:outlineLvl w:val="1"/>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lang w:val="en-US" w:eastAsia="zh-CN"/>
        </w:rPr>
        <w:t xml:space="preserve">                             </w:t>
      </w:r>
      <w:r>
        <w:rPr>
          <w:rFonts w:hint="eastAsia" w:ascii="宋体" w:hAnsi="宋体" w:eastAsia="宋体" w:cs="宋体"/>
          <w:color w:val="auto"/>
          <w:kern w:val="1"/>
          <w:sz w:val="21"/>
          <w:szCs w:val="21"/>
        </w:rPr>
        <w:t>（</w:t>
      </w:r>
      <w:r>
        <w:rPr>
          <w:rFonts w:hint="eastAsia" w:ascii="宋体" w:hAnsi="宋体" w:eastAsia="宋体" w:cs="宋体"/>
          <w:b w:val="0"/>
          <w:bCs w:val="0"/>
          <w:color w:val="000000"/>
          <w:kern w:val="0"/>
          <w:sz w:val="21"/>
          <w:szCs w:val="21"/>
          <w:lang w:val="en-US" w:eastAsia="zh-CN" w:bidi="ar"/>
        </w:rPr>
        <w:t>加盖公章</w:t>
      </w:r>
      <w:r>
        <w:rPr>
          <w:rFonts w:hint="eastAsia" w:ascii="宋体" w:hAnsi="宋体" w:eastAsia="宋体" w:cs="宋体"/>
          <w:color w:val="auto"/>
          <w:kern w:val="1"/>
          <w:sz w:val="21"/>
          <w:szCs w:val="21"/>
        </w:rPr>
        <w:t>）</w:t>
      </w:r>
    </w:p>
    <w:p w14:paraId="26B857B1">
      <w:pPr>
        <w:pageBreakBefore w:val="0"/>
        <w:kinsoku/>
        <w:wordWrap/>
        <w:overflowPunct/>
        <w:topLinePunct w:val="0"/>
        <w:bidi w:val="0"/>
        <w:spacing w:line="560" w:lineRule="exact"/>
        <w:jc w:val="both"/>
        <w:rPr>
          <w:rFonts w:hint="eastAsia" w:ascii="宋体" w:hAnsi="宋体" w:eastAsia="宋体" w:cs="宋体"/>
        </w:rPr>
      </w:pPr>
      <w:r>
        <w:rPr>
          <w:rFonts w:hint="eastAsia" w:ascii="宋体" w:hAnsi="宋体" w:eastAsia="宋体" w:cs="宋体"/>
        </w:rPr>
        <w:t>法定代表人或委托代理人：</w:t>
      </w:r>
      <w:r>
        <w:rPr>
          <w:rFonts w:hint="eastAsia" w:ascii="宋体" w:hAnsi="宋体" w:eastAsia="宋体" w:cs="宋体"/>
          <w:u w:val="single"/>
          <w:lang w:val="en-US" w:eastAsia="zh-CN"/>
        </w:rPr>
        <w:t xml:space="preserve">        </w:t>
      </w:r>
      <w:r>
        <w:rPr>
          <w:rFonts w:hint="eastAsia" w:cs="宋体"/>
          <w:u w:val="single"/>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color w:val="auto"/>
          <w:kern w:val="1"/>
          <w:sz w:val="21"/>
          <w:szCs w:val="21"/>
        </w:rPr>
        <w:t>（签字或签章）</w:t>
      </w:r>
    </w:p>
    <w:p w14:paraId="344775C5">
      <w:pPr>
        <w:pageBreakBefore w:val="0"/>
        <w:kinsoku/>
        <w:wordWrap/>
        <w:overflowPunct/>
        <w:topLinePunct w:val="0"/>
        <w:bidi w:val="0"/>
        <w:spacing w:line="560" w:lineRule="exact"/>
        <w:jc w:val="both"/>
        <w:rPr>
          <w:rFonts w:hint="eastAsia" w:ascii="宋体" w:hAnsi="宋体" w:eastAsia="宋体" w:cs="宋体"/>
        </w:rPr>
      </w:pPr>
      <w:r>
        <w:rPr>
          <w:rFonts w:hint="eastAsia" w:ascii="宋体" w:hAnsi="宋体" w:eastAsia="宋体" w:cs="宋体"/>
        </w:rPr>
        <w:t>日</w:t>
      </w:r>
      <w:r>
        <w:rPr>
          <w:rFonts w:hint="eastAsia" w:ascii="宋体" w:hAnsi="宋体" w:eastAsia="宋体" w:cs="宋体"/>
          <w:lang w:val="en-US" w:eastAsia="zh-CN"/>
        </w:rPr>
        <w:t xml:space="preserve">  </w:t>
      </w:r>
      <w:r>
        <w:rPr>
          <w:rFonts w:hint="eastAsia" w:ascii="宋体" w:hAnsi="宋体" w:eastAsia="宋体" w:cs="宋体"/>
        </w:rPr>
        <w:t>期：</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月</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日</w:t>
      </w:r>
    </w:p>
    <w:p w14:paraId="6135184A">
      <w:pPr>
        <w:spacing w:before="20" w:after="20" w:line="480" w:lineRule="exact"/>
        <w:jc w:val="center"/>
        <w:rPr>
          <w:rFonts w:ascii="宋体" w:hAnsi="Calibri" w:eastAsia="宋体" w:cs="宋体"/>
          <w:color w:val="auto"/>
          <w:kern w:val="1"/>
          <w:sz w:val="24"/>
        </w:rPr>
      </w:pPr>
    </w:p>
    <w:p w14:paraId="3146D357">
      <w:pPr>
        <w:spacing w:before="20" w:after="20" w:line="480" w:lineRule="exact"/>
        <w:jc w:val="center"/>
        <w:rPr>
          <w:rFonts w:ascii="宋体" w:hAnsi="Calibri" w:eastAsia="宋体" w:cs="宋体"/>
          <w:color w:val="auto"/>
          <w:kern w:val="1"/>
          <w:sz w:val="28"/>
          <w:szCs w:val="28"/>
        </w:rPr>
      </w:pPr>
    </w:p>
    <w:p w14:paraId="585B3025">
      <w:pPr>
        <w:spacing w:line="480" w:lineRule="exact"/>
        <w:jc w:val="both"/>
        <w:outlineLvl w:val="9"/>
        <w:rPr>
          <w:rFonts w:hint="eastAsia" w:ascii="宋体" w:hAnsi="宋体" w:eastAsia="宋体" w:cs="宋体"/>
          <w:b/>
          <w:color w:val="auto"/>
          <w:kern w:val="1"/>
          <w:sz w:val="28"/>
          <w:szCs w:val="28"/>
        </w:rPr>
      </w:pPr>
      <w:bookmarkStart w:id="134" w:name="_Toc24112"/>
      <w:bookmarkStart w:id="135" w:name="_Toc26069"/>
    </w:p>
    <w:bookmarkEnd w:id="134"/>
    <w:bookmarkEnd w:id="135"/>
    <w:p w14:paraId="5AE6441C">
      <w:pPr>
        <w:spacing w:line="480" w:lineRule="exact"/>
        <w:jc w:val="center"/>
        <w:outlineLvl w:val="9"/>
        <w:rPr>
          <w:rFonts w:hint="eastAsia" w:ascii="宋体" w:hAnsi="宋体" w:eastAsia="宋体" w:cs="宋体"/>
          <w:b/>
          <w:color w:val="auto"/>
          <w:kern w:val="1"/>
          <w:sz w:val="28"/>
          <w:szCs w:val="28"/>
        </w:rPr>
      </w:pPr>
      <w:bookmarkStart w:id="136" w:name="_Toc22402"/>
      <w:bookmarkStart w:id="137" w:name="_Toc28241"/>
    </w:p>
    <w:p w14:paraId="546F99E7">
      <w:pPr>
        <w:spacing w:line="480" w:lineRule="exact"/>
        <w:jc w:val="center"/>
        <w:outlineLvl w:val="9"/>
        <w:rPr>
          <w:rFonts w:hint="eastAsia" w:ascii="宋体" w:hAnsi="宋体" w:eastAsia="宋体" w:cs="宋体"/>
          <w:b/>
          <w:color w:val="auto"/>
          <w:kern w:val="1"/>
          <w:sz w:val="28"/>
          <w:szCs w:val="28"/>
        </w:rPr>
        <w:sectPr>
          <w:pgSz w:w="11906" w:h="16838"/>
          <w:pgMar w:top="1440" w:right="1080" w:bottom="1440" w:left="1080" w:header="851" w:footer="992" w:gutter="0"/>
          <w:pgNumType w:fmt="decimal"/>
          <w:cols w:space="425" w:num="1"/>
          <w:docGrid w:type="lines" w:linePitch="312" w:charSpace="0"/>
        </w:sectPr>
      </w:pPr>
    </w:p>
    <w:p w14:paraId="66F62C48">
      <w:pPr>
        <w:spacing w:line="480" w:lineRule="exact"/>
        <w:jc w:val="center"/>
        <w:outlineLvl w:val="1"/>
        <w:rPr>
          <w:rFonts w:hint="eastAsia" w:ascii="宋体" w:hAnsi="宋体" w:eastAsia="宋体" w:cs="宋体"/>
          <w:b/>
          <w:color w:val="auto"/>
          <w:kern w:val="1"/>
          <w:sz w:val="28"/>
          <w:szCs w:val="28"/>
        </w:rPr>
      </w:pPr>
      <w:r>
        <w:rPr>
          <w:rFonts w:hint="eastAsia" w:ascii="宋体" w:hAnsi="宋体" w:eastAsia="宋体" w:cs="宋体"/>
          <w:b/>
          <w:color w:val="auto"/>
          <w:kern w:val="1"/>
          <w:sz w:val="28"/>
          <w:szCs w:val="28"/>
          <w:lang w:val="en-US" w:eastAsia="zh-CN"/>
        </w:rPr>
        <w:t>四</w:t>
      </w:r>
      <w:r>
        <w:rPr>
          <w:rFonts w:hint="eastAsia" w:ascii="宋体" w:hAnsi="宋体" w:eastAsia="宋体" w:cs="宋体"/>
          <w:b/>
          <w:color w:val="auto"/>
          <w:kern w:val="1"/>
          <w:sz w:val="28"/>
          <w:szCs w:val="28"/>
        </w:rPr>
        <w:t>、</w:t>
      </w:r>
      <w:bookmarkStart w:id="138" w:name="_Toc420767701"/>
      <w:bookmarkEnd w:id="138"/>
      <w:r>
        <w:rPr>
          <w:rFonts w:hint="eastAsia" w:ascii="宋体" w:hAnsi="宋体" w:eastAsia="宋体" w:cs="宋体"/>
          <w:b/>
          <w:color w:val="auto"/>
          <w:kern w:val="1"/>
          <w:sz w:val="28"/>
          <w:szCs w:val="28"/>
        </w:rPr>
        <w:t>法定代表人身份证明书</w:t>
      </w:r>
      <w:bookmarkEnd w:id="136"/>
      <w:bookmarkEnd w:id="137"/>
    </w:p>
    <w:p w14:paraId="06DE0596">
      <w:pPr>
        <w:spacing w:line="480" w:lineRule="exact"/>
        <w:ind w:firstLine="630" w:firstLineChars="300"/>
        <w:rPr>
          <w:rFonts w:ascii="宋体" w:hAnsi="Calibri" w:eastAsia="宋体" w:cs="宋体"/>
          <w:color w:val="auto"/>
          <w:kern w:val="1"/>
          <w:sz w:val="21"/>
          <w:szCs w:val="21"/>
          <w:u w:val="single"/>
        </w:rPr>
      </w:pPr>
      <w:r>
        <w:rPr>
          <w:rFonts w:hint="eastAsia" w:ascii="宋体" w:hAnsi="宋体" w:eastAsia="宋体" w:cs="宋体"/>
          <w:color w:val="auto"/>
          <w:kern w:val="1"/>
          <w:sz w:val="21"/>
          <w:szCs w:val="21"/>
        </w:rPr>
        <w:t>供应商名称：</w:t>
      </w:r>
    </w:p>
    <w:p w14:paraId="725401AB">
      <w:pPr>
        <w:spacing w:line="480" w:lineRule="exact"/>
        <w:ind w:left="718"/>
        <w:rPr>
          <w:rFonts w:ascii="宋体" w:hAnsi="Calibri" w:eastAsia="宋体" w:cs="宋体"/>
          <w:color w:val="auto"/>
          <w:kern w:val="1"/>
          <w:sz w:val="21"/>
          <w:szCs w:val="21"/>
          <w:u w:val="single"/>
        </w:rPr>
      </w:pPr>
      <w:r>
        <w:rPr>
          <w:rFonts w:hint="eastAsia" w:ascii="宋体" w:hAnsi="宋体" w:eastAsia="宋体" w:cs="宋体"/>
          <w:color w:val="auto"/>
          <w:kern w:val="1"/>
          <w:sz w:val="21"/>
          <w:szCs w:val="21"/>
        </w:rPr>
        <w:t>单 位 性 质：</w:t>
      </w:r>
    </w:p>
    <w:p w14:paraId="5E7B66D1">
      <w:pPr>
        <w:spacing w:line="480" w:lineRule="exact"/>
        <w:ind w:left="718"/>
        <w:rPr>
          <w:rFonts w:ascii="宋体" w:hAnsi="Calibri" w:eastAsia="宋体" w:cs="宋体"/>
          <w:color w:val="auto"/>
          <w:kern w:val="1"/>
          <w:sz w:val="21"/>
          <w:szCs w:val="21"/>
        </w:rPr>
      </w:pPr>
      <w:r>
        <w:rPr>
          <w:rFonts w:hint="eastAsia" w:ascii="宋体" w:hAnsi="宋体" w:eastAsia="宋体" w:cs="宋体"/>
          <w:color w:val="auto"/>
          <w:kern w:val="1"/>
          <w:sz w:val="21"/>
          <w:szCs w:val="21"/>
        </w:rPr>
        <w:t>地</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 xml:space="preserve"> 址：</w:t>
      </w:r>
    </w:p>
    <w:p w14:paraId="42F69D64">
      <w:pPr>
        <w:spacing w:line="480" w:lineRule="exact"/>
        <w:ind w:left="718"/>
        <w:rPr>
          <w:rFonts w:ascii="宋体" w:hAnsi="Calibri" w:eastAsia="宋体" w:cs="宋体"/>
          <w:color w:val="auto"/>
          <w:kern w:val="1"/>
          <w:sz w:val="21"/>
          <w:szCs w:val="21"/>
        </w:rPr>
      </w:pPr>
      <w:r>
        <w:rPr>
          <w:rFonts w:hint="eastAsia" w:ascii="宋体" w:hAnsi="宋体" w:eastAsia="宋体" w:cs="宋体"/>
          <w:color w:val="auto"/>
          <w:kern w:val="1"/>
          <w:sz w:val="21"/>
          <w:szCs w:val="21"/>
        </w:rPr>
        <w:t>成</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立</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时</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间：</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年</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月</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日</w:t>
      </w:r>
    </w:p>
    <w:p w14:paraId="100F6069">
      <w:pPr>
        <w:spacing w:line="480" w:lineRule="exact"/>
        <w:ind w:left="718"/>
        <w:rPr>
          <w:rFonts w:ascii="宋体" w:hAnsi="Calibri" w:eastAsia="宋体" w:cs="宋体"/>
          <w:color w:val="auto"/>
          <w:kern w:val="1"/>
          <w:sz w:val="21"/>
          <w:szCs w:val="21"/>
        </w:rPr>
      </w:pPr>
      <w:r>
        <w:rPr>
          <w:rFonts w:hint="eastAsia" w:ascii="宋体" w:hAnsi="宋体" w:eastAsia="宋体" w:cs="宋体"/>
          <w:color w:val="auto"/>
          <w:kern w:val="1"/>
          <w:sz w:val="21"/>
          <w:szCs w:val="21"/>
        </w:rPr>
        <w:t>经</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营</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期</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限：</w:t>
      </w:r>
    </w:p>
    <w:p w14:paraId="52290DAC">
      <w:pPr>
        <w:spacing w:line="480" w:lineRule="exact"/>
        <w:ind w:left="718"/>
        <w:rPr>
          <w:rFonts w:ascii="宋体" w:hAnsi="Calibri" w:eastAsia="宋体" w:cs="宋体"/>
          <w:color w:val="auto"/>
          <w:kern w:val="1"/>
          <w:sz w:val="21"/>
          <w:szCs w:val="21"/>
        </w:rPr>
      </w:pPr>
      <w:r>
        <w:rPr>
          <w:rFonts w:hint="eastAsia" w:ascii="宋体" w:hAnsi="宋体" w:eastAsia="宋体" w:cs="宋体"/>
          <w:color w:val="auto"/>
          <w:kern w:val="1"/>
          <w:sz w:val="21"/>
          <w:szCs w:val="21"/>
        </w:rPr>
        <w:t>姓</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名：</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 xml:space="preserve">    性别：</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年龄：</w:t>
      </w:r>
      <w:r>
        <w:rPr>
          <w:rFonts w:ascii="宋体" w:hAnsi="宋体" w:eastAsia="宋体" w:cs="宋体"/>
          <w:color w:val="auto"/>
          <w:kern w:val="1"/>
          <w:sz w:val="21"/>
          <w:szCs w:val="21"/>
        </w:rPr>
        <w:t xml:space="preserve">      </w:t>
      </w:r>
      <w:r>
        <w:rPr>
          <w:rFonts w:hint="eastAsia" w:ascii="宋体" w:hAnsi="宋体" w:eastAsia="宋体" w:cs="宋体"/>
          <w:color w:val="auto"/>
          <w:kern w:val="1"/>
          <w:sz w:val="21"/>
          <w:szCs w:val="21"/>
        </w:rPr>
        <w:t>职务：</w:t>
      </w:r>
    </w:p>
    <w:p w14:paraId="584B6D30">
      <w:pPr>
        <w:spacing w:line="480" w:lineRule="exact"/>
        <w:ind w:left="178"/>
        <w:rPr>
          <w:rFonts w:ascii="宋体" w:hAnsi="Calibri" w:eastAsia="宋体" w:cs="宋体"/>
          <w:color w:val="auto"/>
          <w:kern w:val="1"/>
          <w:sz w:val="21"/>
          <w:szCs w:val="21"/>
        </w:rPr>
      </w:pPr>
      <w:r>
        <w:rPr>
          <w:rFonts w:hint="eastAsia" w:ascii="宋体" w:hAnsi="宋体" w:eastAsia="宋体" w:cs="宋体"/>
          <w:color w:val="auto"/>
          <w:kern w:val="1"/>
          <w:sz w:val="21"/>
          <w:szCs w:val="21"/>
        </w:rPr>
        <w:t>系</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rPr>
        <w:t>（供应商名称）</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的法定代表人。</w:t>
      </w:r>
    </w:p>
    <w:p w14:paraId="3BB890E7">
      <w:pPr>
        <w:spacing w:line="480" w:lineRule="exact"/>
        <w:ind w:firstLine="840"/>
        <w:rPr>
          <w:rFonts w:ascii="宋体" w:hAnsi="Calibri" w:eastAsia="宋体" w:cs="宋体"/>
          <w:color w:val="auto"/>
          <w:kern w:val="1"/>
          <w:sz w:val="21"/>
          <w:szCs w:val="21"/>
        </w:rPr>
      </w:pPr>
      <w:r>
        <w:rPr>
          <w:rFonts w:hint="eastAsia" w:ascii="宋体" w:hAnsi="宋体" w:eastAsia="宋体" w:cs="宋体"/>
          <w:color w:val="auto"/>
          <w:kern w:val="1"/>
          <w:sz w:val="21"/>
          <w:szCs w:val="21"/>
        </w:rPr>
        <w:t>特此证明。</w:t>
      </w:r>
    </w:p>
    <w:p w14:paraId="63E53EA8">
      <w:pPr>
        <w:spacing w:line="480" w:lineRule="exact"/>
        <w:ind w:firstLine="840"/>
        <w:rPr>
          <w:rFonts w:ascii="宋体" w:hAnsi="Calibri" w:eastAsia="宋体" w:cs="宋体"/>
          <w:color w:val="auto"/>
          <w:kern w:val="1"/>
          <w:sz w:val="21"/>
          <w:szCs w:val="21"/>
        </w:rPr>
      </w:pPr>
      <w:r>
        <w:rPr>
          <w:rFonts w:hint="eastAsia" w:ascii="宋体" w:hAnsi="宋体" w:eastAsia="宋体" w:cs="宋体"/>
          <w:color w:val="auto"/>
          <w:kern w:val="1"/>
          <w:sz w:val="21"/>
          <w:szCs w:val="21"/>
        </w:rPr>
        <w:t>附：法定代表人有效身份证复印件</w:t>
      </w:r>
    </w:p>
    <w:p w14:paraId="177296D3">
      <w:pPr>
        <w:spacing w:line="480" w:lineRule="exact"/>
        <w:rPr>
          <w:rFonts w:ascii="宋体" w:hAnsi="Calibri" w:eastAsia="宋体" w:cs="宋体"/>
          <w:color w:val="auto"/>
          <w:kern w:val="1"/>
          <w:sz w:val="21"/>
          <w:szCs w:val="21"/>
        </w:rPr>
      </w:pPr>
    </w:p>
    <w:p w14:paraId="5D4263B3">
      <w:pPr>
        <w:spacing w:line="480" w:lineRule="exact"/>
        <w:rPr>
          <w:rFonts w:ascii="宋体" w:hAnsi="Calibri" w:eastAsia="宋体" w:cs="宋体"/>
          <w:color w:val="auto"/>
          <w:kern w:val="1"/>
          <w:sz w:val="21"/>
          <w:szCs w:val="21"/>
        </w:rPr>
      </w:pPr>
    </w:p>
    <w:p w14:paraId="6886A100">
      <w:pPr>
        <w:spacing w:line="480" w:lineRule="exact"/>
        <w:rPr>
          <w:rFonts w:ascii="宋体" w:hAnsi="Calibri" w:eastAsia="宋体" w:cs="宋体"/>
          <w:color w:val="auto"/>
          <w:kern w:val="1"/>
          <w:sz w:val="21"/>
          <w:szCs w:val="21"/>
        </w:rPr>
      </w:pPr>
    </w:p>
    <w:p w14:paraId="203137E1">
      <w:pPr>
        <w:spacing w:line="480" w:lineRule="exact"/>
        <w:rPr>
          <w:rFonts w:ascii="宋体" w:hAnsi="Calibri" w:eastAsia="宋体" w:cs="宋体"/>
          <w:color w:val="auto"/>
          <w:kern w:val="1"/>
          <w:sz w:val="21"/>
          <w:szCs w:val="21"/>
        </w:rPr>
      </w:pPr>
    </w:p>
    <w:p w14:paraId="07C3AC73">
      <w:pPr>
        <w:pageBreakBefore w:val="0"/>
        <w:kinsoku/>
        <w:wordWrap/>
        <w:overflowPunct/>
        <w:topLinePunct w:val="0"/>
        <w:bidi w:val="0"/>
        <w:spacing w:line="560" w:lineRule="exact"/>
        <w:jc w:val="both"/>
        <w:outlineLvl w:val="2"/>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lang w:val="en-US" w:eastAsia="zh-CN"/>
        </w:rPr>
        <w:t xml:space="preserve">                             </w:t>
      </w:r>
      <w:r>
        <w:rPr>
          <w:rFonts w:hint="eastAsia" w:ascii="宋体" w:hAnsi="宋体" w:eastAsia="宋体" w:cs="宋体"/>
          <w:color w:val="auto"/>
          <w:kern w:val="1"/>
          <w:sz w:val="21"/>
          <w:szCs w:val="21"/>
        </w:rPr>
        <w:t>（盖单位公章）</w:t>
      </w:r>
    </w:p>
    <w:p w14:paraId="59D9902D">
      <w:pPr>
        <w:pageBreakBefore w:val="0"/>
        <w:kinsoku/>
        <w:wordWrap/>
        <w:overflowPunct/>
        <w:topLinePunct w:val="0"/>
        <w:bidi w:val="0"/>
        <w:spacing w:line="560" w:lineRule="exact"/>
        <w:jc w:val="both"/>
        <w:rPr>
          <w:rFonts w:hint="eastAsia" w:ascii="宋体" w:hAnsi="宋体" w:eastAsia="宋体" w:cs="宋体"/>
        </w:rPr>
      </w:pPr>
      <w:r>
        <w:rPr>
          <w:rFonts w:hint="eastAsia" w:ascii="宋体" w:hAnsi="宋体" w:eastAsia="宋体" w:cs="宋体"/>
        </w:rPr>
        <w:t>法定代表人或委托代理人：</w:t>
      </w:r>
      <w:r>
        <w:rPr>
          <w:rFonts w:hint="eastAsia" w:ascii="宋体" w:hAnsi="宋体" w:eastAsia="宋体" w:cs="宋体"/>
          <w:u w:val="single"/>
          <w:lang w:val="en-US" w:eastAsia="zh-CN"/>
        </w:rPr>
        <w:t xml:space="preserve">        </w:t>
      </w:r>
      <w:r>
        <w:rPr>
          <w:rFonts w:hint="eastAsia" w:cs="宋体"/>
          <w:u w:val="single"/>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color w:val="auto"/>
          <w:kern w:val="1"/>
          <w:sz w:val="21"/>
          <w:szCs w:val="21"/>
        </w:rPr>
        <w:t>（签字或签章）</w:t>
      </w:r>
    </w:p>
    <w:p w14:paraId="0AB47DD9">
      <w:pPr>
        <w:pageBreakBefore w:val="0"/>
        <w:kinsoku/>
        <w:wordWrap/>
        <w:overflowPunct/>
        <w:topLinePunct w:val="0"/>
        <w:bidi w:val="0"/>
        <w:spacing w:line="560" w:lineRule="exact"/>
        <w:jc w:val="both"/>
        <w:rPr>
          <w:rFonts w:hint="eastAsia" w:ascii="宋体" w:hAnsi="宋体" w:eastAsia="宋体" w:cs="宋体"/>
        </w:rPr>
      </w:pPr>
      <w:r>
        <w:rPr>
          <w:rFonts w:hint="eastAsia" w:ascii="宋体" w:hAnsi="宋体" w:eastAsia="宋体" w:cs="宋体"/>
        </w:rPr>
        <w:t>日</w:t>
      </w:r>
      <w:r>
        <w:rPr>
          <w:rFonts w:hint="eastAsia" w:ascii="宋体" w:hAnsi="宋体" w:eastAsia="宋体" w:cs="宋体"/>
          <w:lang w:val="en-US" w:eastAsia="zh-CN"/>
        </w:rPr>
        <w:t xml:space="preserve">  </w:t>
      </w:r>
      <w:r>
        <w:rPr>
          <w:rFonts w:hint="eastAsia" w:ascii="宋体" w:hAnsi="宋体" w:eastAsia="宋体" w:cs="宋体"/>
        </w:rPr>
        <w:t>期：</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月</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日</w:t>
      </w:r>
    </w:p>
    <w:p w14:paraId="6A659CBD">
      <w:pPr>
        <w:spacing w:line="480" w:lineRule="exact"/>
        <w:ind w:firstLine="840"/>
        <w:rPr>
          <w:rFonts w:ascii="宋体" w:hAnsi="Calibri" w:eastAsia="宋体" w:cs="宋体"/>
          <w:color w:val="auto"/>
          <w:kern w:val="1"/>
          <w:sz w:val="28"/>
          <w:szCs w:val="28"/>
        </w:rPr>
      </w:pPr>
    </w:p>
    <w:p w14:paraId="1399F4CB">
      <w:pPr>
        <w:spacing w:line="480" w:lineRule="exact"/>
        <w:rPr>
          <w:rFonts w:ascii="宋体" w:hAnsi="Calibri" w:eastAsia="宋体" w:cs="宋体"/>
          <w:b/>
          <w:color w:val="auto"/>
          <w:kern w:val="1"/>
          <w:sz w:val="28"/>
          <w:szCs w:val="28"/>
        </w:rPr>
      </w:pPr>
    </w:p>
    <w:p w14:paraId="72BE4AF4">
      <w:pPr>
        <w:spacing w:before="60" w:after="60" w:line="480" w:lineRule="exact"/>
        <w:rPr>
          <w:rFonts w:ascii="宋体" w:hAnsi="宋体" w:cs="宋体"/>
          <w:color w:val="auto"/>
          <w:kern w:val="1"/>
          <w:sz w:val="28"/>
          <w:szCs w:val="28"/>
        </w:rPr>
      </w:pPr>
      <w:bookmarkStart w:id="139" w:name="_Toc420767708"/>
      <w:bookmarkEnd w:id="139"/>
    </w:p>
    <w:p w14:paraId="406907B0">
      <w:pPr>
        <w:pStyle w:val="3"/>
        <w:spacing w:before="60" w:after="60" w:line="480" w:lineRule="exact"/>
        <w:jc w:val="center"/>
        <w:outlineLvl w:val="9"/>
        <w:rPr>
          <w:rFonts w:hint="eastAsia" w:ascii="宋体" w:hAnsi="宋体" w:cs="宋体"/>
          <w:color w:val="auto"/>
          <w:kern w:val="1"/>
          <w:sz w:val="28"/>
          <w:szCs w:val="28"/>
        </w:rPr>
        <w:sectPr>
          <w:pgSz w:w="11906" w:h="16838"/>
          <w:pgMar w:top="1440" w:right="1080" w:bottom="1440" w:left="1080" w:header="851" w:footer="992" w:gutter="0"/>
          <w:pgNumType w:fmt="decimal"/>
          <w:cols w:space="425" w:num="1"/>
          <w:docGrid w:type="lines" w:linePitch="312" w:charSpace="0"/>
        </w:sectPr>
      </w:pPr>
      <w:bookmarkStart w:id="140" w:name="_Toc8569"/>
    </w:p>
    <w:p w14:paraId="63611D54">
      <w:pPr>
        <w:spacing w:line="480" w:lineRule="exact"/>
        <w:jc w:val="center"/>
        <w:outlineLvl w:val="1"/>
        <w:rPr>
          <w:rFonts w:hint="eastAsia" w:ascii="宋体" w:hAnsi="宋体" w:eastAsia="宋体" w:cs="宋体"/>
          <w:b/>
          <w:color w:val="auto"/>
          <w:kern w:val="1"/>
          <w:sz w:val="28"/>
          <w:szCs w:val="28"/>
        </w:rPr>
      </w:pPr>
      <w:bookmarkStart w:id="141" w:name="_Toc14725"/>
      <w:r>
        <w:rPr>
          <w:rFonts w:hint="eastAsia" w:ascii="宋体" w:hAnsi="宋体" w:eastAsia="宋体" w:cs="宋体"/>
          <w:b/>
          <w:color w:val="auto"/>
          <w:kern w:val="1"/>
          <w:sz w:val="28"/>
          <w:szCs w:val="28"/>
          <w:lang w:val="en-US" w:eastAsia="zh-CN"/>
        </w:rPr>
        <w:t>五</w:t>
      </w:r>
      <w:r>
        <w:rPr>
          <w:rFonts w:hint="eastAsia" w:ascii="宋体" w:hAnsi="宋体" w:eastAsia="宋体" w:cs="宋体"/>
          <w:b/>
          <w:color w:val="auto"/>
          <w:kern w:val="1"/>
          <w:sz w:val="28"/>
          <w:szCs w:val="28"/>
        </w:rPr>
        <w:t>、法定代表人授权委托书</w:t>
      </w:r>
      <w:bookmarkEnd w:id="140"/>
      <w:bookmarkEnd w:id="141"/>
    </w:p>
    <w:p w14:paraId="648604B8">
      <w:pPr>
        <w:spacing w:line="480" w:lineRule="exact"/>
        <w:rPr>
          <w:rFonts w:ascii="宋体" w:hAnsi="Calibri" w:eastAsia="宋体" w:cs="宋体"/>
          <w:color w:val="auto"/>
          <w:kern w:val="1"/>
          <w:sz w:val="28"/>
          <w:szCs w:val="28"/>
        </w:rPr>
      </w:pPr>
    </w:p>
    <w:p w14:paraId="5A6D5436">
      <w:pPr>
        <w:pStyle w:val="8"/>
      </w:pPr>
    </w:p>
    <w:p w14:paraId="53D39660">
      <w:pPr>
        <w:spacing w:line="480" w:lineRule="exact"/>
        <w:ind w:firstLine="420" w:firstLineChars="200"/>
        <w:rPr>
          <w:rFonts w:ascii="宋体" w:hAnsi="Calibri" w:eastAsia="宋体" w:cs="宋体"/>
          <w:color w:val="auto"/>
          <w:kern w:val="1"/>
          <w:sz w:val="21"/>
          <w:szCs w:val="21"/>
        </w:rPr>
      </w:pPr>
      <w:r>
        <w:rPr>
          <w:rFonts w:hint="eastAsia" w:ascii="宋体" w:hAnsi="宋体" w:eastAsia="宋体" w:cs="宋体"/>
          <w:color w:val="auto"/>
          <w:kern w:val="1"/>
          <w:sz w:val="21"/>
          <w:szCs w:val="21"/>
        </w:rPr>
        <w:t>本人</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rPr>
        <w:t>（姓名）</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系</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rPr>
        <w:t>（供应商名称）</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的法定代表人，现委托</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为我方代理人。代理人根据授权，以我方名义签署、澄清、提交、撤回、修改</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rPr>
        <w:t>（项目名称）</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响应文件，其法律后果由我方承担。</w:t>
      </w:r>
    </w:p>
    <w:p w14:paraId="0B509A7F">
      <w:pPr>
        <w:spacing w:line="480" w:lineRule="exact"/>
        <w:ind w:firstLine="560"/>
        <w:rPr>
          <w:rFonts w:ascii="宋体" w:hAnsi="Calibri" w:eastAsia="宋体" w:cs="宋体"/>
          <w:color w:val="auto"/>
          <w:kern w:val="1"/>
          <w:sz w:val="21"/>
          <w:szCs w:val="21"/>
        </w:rPr>
      </w:pPr>
    </w:p>
    <w:p w14:paraId="13DD531E">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委托期限：</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年</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月</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日</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至</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年</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月</w:t>
      </w:r>
      <w:r>
        <w:rPr>
          <w:rFonts w:hint="eastAsia" w:ascii="宋体" w:hAnsi="宋体" w:eastAsia="宋体" w:cs="宋体"/>
          <w:color w:val="auto"/>
          <w:kern w:val="1"/>
          <w:sz w:val="21"/>
          <w:szCs w:val="21"/>
          <w:u w:val="none"/>
          <w:lang w:val="en-US" w:eastAsia="zh-CN"/>
        </w:rPr>
        <w:t xml:space="preserve">   </w:t>
      </w:r>
      <w:r>
        <w:rPr>
          <w:rFonts w:hint="eastAsia" w:ascii="宋体" w:hAnsi="宋体" w:eastAsia="宋体" w:cs="宋体"/>
          <w:color w:val="auto"/>
          <w:kern w:val="1"/>
          <w:sz w:val="21"/>
          <w:szCs w:val="21"/>
          <w:u w:val="none"/>
        </w:rPr>
        <w:t>日</w:t>
      </w:r>
    </w:p>
    <w:p w14:paraId="0F6BBD8A">
      <w:pPr>
        <w:spacing w:line="480" w:lineRule="exact"/>
        <w:ind w:firstLine="560"/>
        <w:rPr>
          <w:rFonts w:ascii="宋体" w:hAnsi="Calibri" w:eastAsia="宋体" w:cs="宋体"/>
          <w:color w:val="auto"/>
          <w:kern w:val="1"/>
          <w:sz w:val="21"/>
          <w:szCs w:val="21"/>
        </w:rPr>
      </w:pPr>
      <w:r>
        <w:rPr>
          <w:rFonts w:hint="eastAsia" w:ascii="宋体" w:hAnsi="宋体" w:eastAsia="宋体" w:cs="宋体"/>
          <w:color w:val="auto"/>
          <w:kern w:val="1"/>
          <w:sz w:val="21"/>
          <w:szCs w:val="21"/>
        </w:rPr>
        <w:t>附：被授权人有效身份证复印件</w:t>
      </w:r>
    </w:p>
    <w:p w14:paraId="60304202">
      <w:pPr>
        <w:spacing w:line="480" w:lineRule="exact"/>
        <w:ind w:firstLine="560"/>
        <w:rPr>
          <w:rFonts w:ascii="宋体" w:hAnsi="Calibri" w:eastAsia="宋体" w:cs="宋体"/>
          <w:color w:val="auto"/>
          <w:kern w:val="1"/>
          <w:sz w:val="21"/>
          <w:szCs w:val="21"/>
        </w:rPr>
      </w:pPr>
    </w:p>
    <w:p w14:paraId="74BDDED9">
      <w:pPr>
        <w:spacing w:line="480" w:lineRule="exact"/>
        <w:ind w:firstLine="560"/>
        <w:rPr>
          <w:rFonts w:ascii="宋体" w:hAnsi="Calibri" w:eastAsia="宋体" w:cs="宋体"/>
          <w:color w:val="auto"/>
          <w:kern w:val="1"/>
          <w:sz w:val="21"/>
          <w:szCs w:val="21"/>
        </w:rPr>
      </w:pPr>
    </w:p>
    <w:p w14:paraId="4B1EC3BD">
      <w:pPr>
        <w:pageBreakBefore w:val="0"/>
        <w:kinsoku/>
        <w:wordWrap/>
        <w:overflowPunct/>
        <w:topLinePunct w:val="0"/>
        <w:bidi w:val="0"/>
        <w:spacing w:line="560" w:lineRule="exact"/>
        <w:ind w:firstLine="630" w:firstLineChars="300"/>
        <w:jc w:val="both"/>
        <w:outlineLvl w:val="2"/>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lang w:val="en-US" w:eastAsia="zh-CN"/>
        </w:rPr>
        <w:t xml:space="preserve">                             </w:t>
      </w:r>
      <w:r>
        <w:rPr>
          <w:rFonts w:hint="eastAsia" w:ascii="宋体" w:hAnsi="宋体" w:eastAsia="宋体" w:cs="宋体"/>
        </w:rPr>
        <w:t>（</w:t>
      </w:r>
      <w:r>
        <w:rPr>
          <w:rFonts w:hint="eastAsia" w:ascii="宋体" w:hAnsi="宋体" w:eastAsia="宋体" w:cs="宋体"/>
          <w:b w:val="0"/>
          <w:bCs w:val="0"/>
          <w:color w:val="000000"/>
          <w:kern w:val="0"/>
          <w:sz w:val="21"/>
          <w:szCs w:val="21"/>
          <w:lang w:val="en-US" w:eastAsia="zh-CN" w:bidi="ar"/>
        </w:rPr>
        <w:t>加盖公章</w:t>
      </w:r>
      <w:r>
        <w:rPr>
          <w:rFonts w:hint="eastAsia" w:ascii="宋体" w:hAnsi="宋体" w:eastAsia="宋体" w:cs="宋体"/>
        </w:rPr>
        <w:t>）</w:t>
      </w:r>
    </w:p>
    <w:p w14:paraId="3A4D4063">
      <w:pPr>
        <w:pageBreakBefore w:val="0"/>
        <w:kinsoku/>
        <w:wordWrap/>
        <w:overflowPunct/>
        <w:topLinePunct w:val="0"/>
        <w:bidi w:val="0"/>
        <w:spacing w:line="560" w:lineRule="exact"/>
        <w:ind w:firstLine="630" w:firstLineChars="300"/>
        <w:jc w:val="both"/>
        <w:rPr>
          <w:rFonts w:hint="eastAsia" w:ascii="宋体" w:hAnsi="宋体" w:eastAsia="宋体" w:cs="宋体"/>
        </w:rPr>
      </w:pPr>
      <w:r>
        <w:rPr>
          <w:rFonts w:hint="eastAsia" w:ascii="宋体" w:hAnsi="宋体" w:eastAsia="宋体" w:cs="宋体"/>
        </w:rPr>
        <w:t>法定代表人</w:t>
      </w:r>
      <w:r>
        <w:rPr>
          <w:rFonts w:hint="eastAsia" w:ascii="宋体" w:hAnsi="宋体" w:eastAsia="宋体" w:cs="宋体"/>
          <w:u w:val="single"/>
          <w:lang w:val="en-US" w:eastAsia="zh-CN"/>
        </w:rPr>
        <w:t xml:space="preserve">        </w:t>
      </w:r>
      <w:r>
        <w:rPr>
          <w:rFonts w:hint="eastAsia" w:cs="宋体"/>
          <w:u w:val="single"/>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w:t>
      </w:r>
      <w:r>
        <w:rPr>
          <w:rFonts w:hint="eastAsia" w:ascii="宋体" w:hAnsi="宋体" w:eastAsia="宋体" w:cs="宋体"/>
          <w:b w:val="0"/>
          <w:bCs w:val="0"/>
          <w:color w:val="000000"/>
          <w:kern w:val="0"/>
          <w:sz w:val="21"/>
          <w:szCs w:val="21"/>
          <w:lang w:val="en-US" w:eastAsia="zh-CN" w:bidi="ar"/>
        </w:rPr>
        <w:t>签字或签章</w:t>
      </w:r>
      <w:r>
        <w:rPr>
          <w:rFonts w:hint="eastAsia" w:ascii="宋体" w:hAnsi="宋体" w:eastAsia="宋体" w:cs="宋体"/>
          <w:u w:val="none"/>
          <w:lang w:val="en-US" w:eastAsia="zh-CN"/>
        </w:rPr>
        <w:t>）</w:t>
      </w:r>
    </w:p>
    <w:p w14:paraId="016CC514">
      <w:pPr>
        <w:spacing w:line="480" w:lineRule="exact"/>
        <w:ind w:firstLine="560"/>
        <w:rPr>
          <w:rFonts w:hint="default" w:ascii="宋体" w:hAnsi="宋体" w:eastAsia="宋体" w:cs="宋体"/>
          <w:color w:val="auto"/>
          <w:kern w:val="1"/>
          <w:sz w:val="21"/>
          <w:szCs w:val="21"/>
          <w:u w:val="single"/>
          <w:lang w:val="en-US" w:eastAsia="zh-CN"/>
        </w:rPr>
      </w:pPr>
      <w:r>
        <w:rPr>
          <w:rFonts w:hint="eastAsia" w:ascii="宋体" w:hAnsi="宋体" w:eastAsia="宋体" w:cs="宋体"/>
          <w:color w:val="auto"/>
          <w:kern w:val="1"/>
          <w:sz w:val="21"/>
          <w:szCs w:val="21"/>
        </w:rPr>
        <w:t>法定代表人身份证号码：</w:t>
      </w:r>
      <w:r>
        <w:rPr>
          <w:rFonts w:hint="eastAsia" w:ascii="宋体" w:hAnsi="宋体" w:eastAsia="宋体" w:cs="宋体"/>
          <w:color w:val="auto"/>
          <w:kern w:val="1"/>
          <w:sz w:val="21"/>
          <w:szCs w:val="21"/>
          <w:u w:val="single"/>
          <w:lang w:val="en-US" w:eastAsia="zh-CN"/>
        </w:rPr>
        <w:t xml:space="preserve">                   </w:t>
      </w:r>
    </w:p>
    <w:p w14:paraId="22FC7608">
      <w:pPr>
        <w:spacing w:line="480" w:lineRule="exact"/>
        <w:ind w:firstLine="630" w:firstLineChars="300"/>
        <w:rPr>
          <w:rFonts w:ascii="宋体" w:hAnsi="Calibri" w:eastAsia="宋体" w:cs="宋体"/>
          <w:color w:val="auto"/>
          <w:kern w:val="1"/>
          <w:sz w:val="21"/>
          <w:szCs w:val="21"/>
        </w:rPr>
      </w:pPr>
      <w:r>
        <w:rPr>
          <w:rFonts w:hint="eastAsia" w:ascii="宋体" w:hAnsi="宋体" w:eastAsia="宋体" w:cs="宋体"/>
          <w:color w:val="auto"/>
          <w:kern w:val="1"/>
          <w:sz w:val="21"/>
          <w:szCs w:val="21"/>
        </w:rPr>
        <w:t>委托代理人：</w:t>
      </w:r>
      <w:r>
        <w:rPr>
          <w:rFonts w:hint="eastAsia" w:ascii="宋体" w:hAnsi="宋体" w:eastAsia="宋体" w:cs="宋体"/>
          <w:color w:val="auto"/>
          <w:kern w:val="1"/>
          <w:sz w:val="21"/>
          <w:szCs w:val="21"/>
          <w:u w:val="single"/>
          <w:lang w:val="en-US" w:eastAsia="zh-CN"/>
        </w:rPr>
        <w:t xml:space="preserve">                             </w:t>
      </w:r>
      <w:r>
        <w:rPr>
          <w:rFonts w:hint="eastAsia" w:ascii="宋体" w:hAnsi="宋体" w:eastAsia="宋体" w:cs="宋体"/>
          <w:color w:val="auto"/>
          <w:kern w:val="1"/>
          <w:sz w:val="21"/>
          <w:szCs w:val="21"/>
        </w:rPr>
        <w:t>（</w:t>
      </w:r>
      <w:r>
        <w:rPr>
          <w:rFonts w:hint="eastAsia" w:ascii="宋体" w:hAnsi="宋体" w:eastAsia="宋体" w:cs="宋体"/>
          <w:b w:val="0"/>
          <w:bCs w:val="0"/>
          <w:color w:val="000000"/>
          <w:kern w:val="0"/>
          <w:sz w:val="21"/>
          <w:szCs w:val="21"/>
          <w:lang w:val="en-US" w:eastAsia="zh-CN" w:bidi="ar"/>
        </w:rPr>
        <w:t>签字或签章</w:t>
      </w:r>
      <w:r>
        <w:rPr>
          <w:rFonts w:hint="eastAsia" w:ascii="宋体" w:hAnsi="宋体" w:eastAsia="宋体" w:cs="宋体"/>
          <w:color w:val="auto"/>
          <w:kern w:val="1"/>
          <w:sz w:val="21"/>
          <w:szCs w:val="21"/>
        </w:rPr>
        <w:t>）</w:t>
      </w:r>
    </w:p>
    <w:p w14:paraId="13E147EB">
      <w:pPr>
        <w:spacing w:line="480" w:lineRule="exact"/>
        <w:ind w:firstLine="560"/>
        <w:rPr>
          <w:rFonts w:hint="eastAsia" w:ascii="宋体" w:hAnsi="宋体" w:eastAsia="宋体" w:cs="宋体"/>
          <w:color w:val="auto"/>
          <w:kern w:val="1"/>
          <w:sz w:val="21"/>
          <w:szCs w:val="21"/>
          <w:u w:val="single"/>
          <w:lang w:val="en-US" w:eastAsia="zh-CN"/>
        </w:rPr>
      </w:pPr>
      <w:r>
        <w:rPr>
          <w:rFonts w:hint="eastAsia" w:ascii="宋体" w:hAnsi="宋体" w:eastAsia="宋体" w:cs="宋体"/>
          <w:color w:val="auto"/>
          <w:kern w:val="1"/>
          <w:sz w:val="21"/>
          <w:szCs w:val="21"/>
        </w:rPr>
        <w:t>委托代理人身份证号码：</w:t>
      </w:r>
      <w:r>
        <w:rPr>
          <w:rFonts w:hint="eastAsia" w:ascii="宋体" w:hAnsi="宋体" w:eastAsia="宋体" w:cs="宋体"/>
          <w:color w:val="auto"/>
          <w:kern w:val="1"/>
          <w:sz w:val="21"/>
          <w:szCs w:val="21"/>
          <w:u w:val="single"/>
          <w:lang w:val="en-US" w:eastAsia="zh-CN"/>
        </w:rPr>
        <w:t xml:space="preserve">                  </w:t>
      </w:r>
    </w:p>
    <w:p w14:paraId="0EB64008">
      <w:pPr>
        <w:spacing w:line="480" w:lineRule="exact"/>
        <w:ind w:firstLine="560"/>
        <w:rPr>
          <w:rFonts w:ascii="宋体" w:hAnsi="Calibri" w:eastAsia="宋体" w:cs="宋体"/>
          <w:b/>
          <w:color w:val="auto"/>
          <w:kern w:val="1"/>
          <w:sz w:val="21"/>
          <w:szCs w:val="21"/>
        </w:rPr>
        <w:sectPr>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color w:val="auto"/>
          <w:kern w:val="1"/>
          <w:sz w:val="21"/>
          <w:szCs w:val="21"/>
        </w:rPr>
        <w:t>日期：</w:t>
      </w:r>
      <w:r>
        <w:rPr>
          <w:rFonts w:ascii="宋体" w:hAnsi="宋体" w:eastAsia="宋体" w:cs="宋体"/>
          <w:color w:val="auto"/>
          <w:kern w:val="1"/>
          <w:sz w:val="21"/>
          <w:szCs w:val="21"/>
        </w:rPr>
        <w:t xml:space="preserve"> </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年</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single"/>
          <w:lang w:val="en-US" w:eastAsia="zh-CN"/>
        </w:rPr>
        <w:t xml:space="preserve"> </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u w:val="none"/>
        </w:rPr>
        <w:t>月</w:t>
      </w:r>
      <w:r>
        <w:rPr>
          <w:rFonts w:hint="eastAsia" w:ascii="宋体" w:hAnsi="宋体" w:eastAsia="宋体" w:cs="宋体"/>
          <w:color w:val="auto"/>
          <w:kern w:val="1"/>
          <w:sz w:val="21"/>
          <w:szCs w:val="21"/>
          <w:u w:val="single"/>
          <w:lang w:val="en-US" w:eastAsia="zh-CN"/>
        </w:rPr>
        <w:t xml:space="preserve">  </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日</w:t>
      </w:r>
      <w:bookmarkStart w:id="142" w:name="_Hlt106010030"/>
      <w:bookmarkEnd w:id="142"/>
      <w:bookmarkStart w:id="143" w:name="_Hlt230409308"/>
      <w:bookmarkEnd w:id="143"/>
      <w:bookmarkStart w:id="144" w:name="_Hlt98215745"/>
      <w:bookmarkEnd w:id="144"/>
    </w:p>
    <w:p w14:paraId="25C53C71">
      <w:pPr>
        <w:jc w:val="center"/>
        <w:outlineLvl w:val="1"/>
        <w:rPr>
          <w:rStyle w:val="44"/>
          <w:rFonts w:hint="eastAsia" w:hAnsi="宋体" w:eastAsia="宋体" w:cs="宋体"/>
          <w:color w:val="auto"/>
          <w:sz w:val="28"/>
          <w:szCs w:val="28"/>
          <w:highlight w:val="none"/>
          <w:lang w:val="en-US" w:eastAsia="zh-CN" w:bidi="ar-SA"/>
        </w:rPr>
      </w:pPr>
      <w:r>
        <w:rPr>
          <w:rStyle w:val="44"/>
          <w:rFonts w:hint="eastAsia" w:hAnsi="宋体" w:eastAsia="宋体" w:cs="宋体"/>
          <w:color w:val="auto"/>
          <w:sz w:val="28"/>
          <w:szCs w:val="28"/>
          <w:highlight w:val="none"/>
          <w:lang w:val="en-US" w:eastAsia="zh-CN" w:bidi="ar-SA"/>
        </w:rPr>
        <w:t>六、磋商保证金</w:t>
      </w:r>
    </w:p>
    <w:p w14:paraId="331048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bookmarkStart w:id="145" w:name="_Hlt238006360"/>
      <w:bookmarkEnd w:id="145"/>
      <w:bookmarkStart w:id="146" w:name="_Toc10030"/>
      <w:bookmarkStart w:id="147" w:name="_Toc23198"/>
      <w:bookmarkStart w:id="148" w:name="_Toc27895"/>
    </w:p>
    <w:p w14:paraId="5CEAC29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b w:val="0"/>
          <w:bCs w:val="0"/>
          <w:sz w:val="21"/>
          <w:szCs w:val="21"/>
        </w:rPr>
      </w:pPr>
      <w:r>
        <w:rPr>
          <w:rFonts w:hint="eastAsia" w:ascii="宋体" w:hAnsi="宋体" w:eastAsia="宋体" w:cs="宋体"/>
          <w:b w:val="0"/>
          <w:bCs w:val="0"/>
          <w:color w:val="000000"/>
          <w:kern w:val="0"/>
          <w:sz w:val="21"/>
          <w:szCs w:val="21"/>
          <w:lang w:val="en-US" w:eastAsia="zh-CN" w:bidi="ar"/>
        </w:rPr>
        <w:t>致：</w:t>
      </w:r>
      <w:r>
        <w:rPr>
          <w:rFonts w:hint="eastAsia" w:ascii="宋体" w:hAnsi="宋体" w:eastAsia="宋体" w:cs="宋体"/>
          <w:b w:val="0"/>
          <w:bCs w:val="0"/>
          <w:color w:val="000000"/>
          <w:kern w:val="0"/>
          <w:sz w:val="21"/>
          <w:szCs w:val="21"/>
          <w:u w:val="single"/>
          <w:lang w:val="en-US" w:eastAsia="zh-CN" w:bidi="ar"/>
        </w:rPr>
        <w:t xml:space="preserve">（采购人名称） </w:t>
      </w:r>
      <w:r>
        <w:rPr>
          <w:rFonts w:hint="eastAsia" w:ascii="宋体" w:hAnsi="宋体" w:eastAsia="宋体" w:cs="宋体"/>
          <w:b w:val="0"/>
          <w:bCs w:val="0"/>
          <w:color w:val="000000"/>
          <w:kern w:val="0"/>
          <w:sz w:val="21"/>
          <w:szCs w:val="21"/>
          <w:lang w:val="en-US" w:eastAsia="zh-CN" w:bidi="ar"/>
        </w:rPr>
        <w:t xml:space="preserve"> </w:t>
      </w:r>
    </w:p>
    <w:p w14:paraId="56E943A1">
      <w:pPr>
        <w:keepNext w:val="0"/>
        <w:keepLines w:val="0"/>
        <w:pageBreakBefore w:val="0"/>
        <w:widowControl/>
        <w:suppressLineNumbers w:val="0"/>
        <w:kinsoku/>
        <w:wordWrap/>
        <w:overflowPunct/>
        <w:topLinePunct w:val="0"/>
        <w:autoSpaceDE/>
        <w:autoSpaceDN/>
        <w:bidi w:val="0"/>
        <w:adjustRightInd/>
        <w:snapToGrid/>
        <w:spacing w:line="480" w:lineRule="auto"/>
        <w:ind w:firstLine="210" w:firstLineChars="100"/>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本投标人自愿参加</w:t>
      </w:r>
      <w:r>
        <w:rPr>
          <w:rFonts w:hint="eastAsia" w:ascii="宋体" w:hAnsi="宋体" w:eastAsia="宋体" w:cs="宋体"/>
          <w:b w:val="0"/>
          <w:bCs w:val="0"/>
          <w:color w:val="000000"/>
          <w:kern w:val="0"/>
          <w:sz w:val="21"/>
          <w:szCs w:val="21"/>
          <w:u w:val="single"/>
          <w:lang w:val="en-US" w:eastAsia="zh-CN" w:bidi="ar"/>
        </w:rPr>
        <w:t xml:space="preserve"> （项目名称） </w:t>
      </w:r>
      <w:r>
        <w:rPr>
          <w:rFonts w:hint="eastAsia" w:ascii="宋体" w:hAnsi="宋体" w:eastAsia="宋体" w:cs="宋体"/>
          <w:b w:val="0"/>
          <w:bCs w:val="0"/>
          <w:color w:val="000000"/>
          <w:kern w:val="0"/>
          <w:sz w:val="21"/>
          <w:szCs w:val="21"/>
          <w:lang w:val="en-US" w:eastAsia="zh-CN" w:bidi="ar"/>
        </w:rPr>
        <w:t xml:space="preserve">的投标，并按招标文件要求缴纳磋商保证金，缴纳方式为： </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，金额为人民币（大写：</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元，¥</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 xml:space="preserve">）。 </w:t>
      </w:r>
    </w:p>
    <w:p w14:paraId="76FD1DC1">
      <w:pPr>
        <w:pStyle w:val="8"/>
        <w:keepNext w:val="0"/>
        <w:keepLines w:val="0"/>
        <w:pageBreakBefore w:val="0"/>
        <w:kinsoku/>
        <w:wordWrap/>
        <w:overflowPunct/>
        <w:topLinePunct w:val="0"/>
        <w:autoSpaceDE/>
        <w:autoSpaceDN/>
        <w:bidi w:val="0"/>
        <w:adjustRightInd/>
        <w:snapToGrid/>
        <w:spacing w:line="480" w:lineRule="auto"/>
        <w:ind w:firstLine="210" w:firstLineChars="100"/>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本投标人承诺所缴纳磋商保证金是从本公司基本账户缴纳的，若有虚假，由此引起的一切责任均由我公司承担。</w:t>
      </w:r>
    </w:p>
    <w:p w14:paraId="0B15082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p>
    <w:p w14:paraId="0186273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附:磋商保证金原件复印件</w:t>
      </w:r>
    </w:p>
    <w:p w14:paraId="1987BDF1">
      <w:pPr>
        <w:pStyle w:val="8"/>
        <w:rPr>
          <w:rFonts w:hint="eastAsia"/>
          <w:lang w:val="en-US" w:eastAsia="zh-CN"/>
        </w:rPr>
      </w:pPr>
    </w:p>
    <w:p w14:paraId="5E706C62">
      <w:pPr>
        <w:pageBreakBefore w:val="0"/>
        <w:kinsoku/>
        <w:wordWrap/>
        <w:overflowPunct/>
        <w:topLinePunct w:val="0"/>
        <w:bidi w:val="0"/>
        <w:spacing w:line="560" w:lineRule="exact"/>
        <w:jc w:val="center"/>
        <w:outlineLvl w:val="9"/>
        <w:rPr>
          <w:rFonts w:hint="eastAsia" w:ascii="宋体" w:hAnsi="宋体" w:eastAsia="宋体" w:cs="宋体"/>
          <w:lang w:val="en-US" w:eastAsia="zh-CN"/>
        </w:rPr>
      </w:pPr>
      <w:r>
        <w:rPr>
          <w:rFonts w:hint="eastAsia" w:ascii="宋体" w:hAnsi="宋体" w:eastAsia="宋体" w:cs="宋体"/>
          <w:lang w:val="en-US" w:eastAsia="zh-CN"/>
        </w:rPr>
        <w:t xml:space="preserve">                  </w:t>
      </w:r>
    </w:p>
    <w:p w14:paraId="4E4D407F">
      <w:pPr>
        <w:pageBreakBefore w:val="0"/>
        <w:kinsoku/>
        <w:wordWrap/>
        <w:overflowPunct/>
        <w:topLinePunct w:val="0"/>
        <w:bidi w:val="0"/>
        <w:spacing w:line="560" w:lineRule="exact"/>
        <w:jc w:val="center"/>
        <w:outlineLvl w:val="9"/>
        <w:rPr>
          <w:rFonts w:hint="eastAsia" w:ascii="宋体" w:hAnsi="宋体" w:eastAsia="宋体" w:cs="宋体"/>
          <w:lang w:val="en-US" w:eastAsia="zh-CN"/>
        </w:rPr>
      </w:pPr>
    </w:p>
    <w:p w14:paraId="7C0FB7CB">
      <w:pPr>
        <w:pageBreakBefore w:val="0"/>
        <w:kinsoku/>
        <w:wordWrap/>
        <w:overflowPunct/>
        <w:topLinePunct w:val="0"/>
        <w:bidi w:val="0"/>
        <w:spacing w:line="560" w:lineRule="exact"/>
        <w:jc w:val="center"/>
        <w:outlineLvl w:val="9"/>
        <w:rPr>
          <w:rFonts w:hint="eastAsia" w:ascii="宋体" w:hAnsi="宋体" w:eastAsia="宋体" w:cs="宋体"/>
          <w:lang w:val="en-US" w:eastAsia="zh-CN"/>
        </w:rPr>
      </w:pPr>
    </w:p>
    <w:p w14:paraId="6A9E28A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供应商：</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（加盖公章）</w:t>
      </w:r>
    </w:p>
    <w:p w14:paraId="66A8754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法定代表人或委托代理人：</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u w:val="none"/>
          <w:lang w:val="en-US" w:eastAsia="zh-CN" w:bidi="ar"/>
        </w:rPr>
        <w:t>（</w:t>
      </w:r>
      <w:r>
        <w:rPr>
          <w:rFonts w:hint="eastAsia" w:ascii="宋体" w:hAnsi="宋体" w:eastAsia="宋体" w:cs="宋体"/>
          <w:b w:val="0"/>
          <w:bCs w:val="0"/>
          <w:color w:val="000000"/>
          <w:kern w:val="0"/>
          <w:sz w:val="21"/>
          <w:szCs w:val="21"/>
          <w:lang w:val="en-US" w:eastAsia="zh-CN" w:bidi="ar"/>
        </w:rPr>
        <w:t>签字或签章）</w:t>
      </w:r>
    </w:p>
    <w:p w14:paraId="3755941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sectPr>
          <w:pgSz w:w="11906" w:h="16838"/>
          <w:pgMar w:top="1440" w:right="1080" w:bottom="1440" w:left="1080" w:header="720" w:footer="720" w:gutter="0"/>
          <w:pgNumType w:fmt="decimal"/>
          <w:cols w:space="708" w:num="1"/>
        </w:sectPr>
      </w:pPr>
      <w:r>
        <w:rPr>
          <w:rFonts w:hint="eastAsia" w:ascii="宋体" w:hAnsi="宋体" w:eastAsia="宋体" w:cs="宋体"/>
          <w:b w:val="0"/>
          <w:bCs w:val="0"/>
          <w:color w:val="000000"/>
          <w:kern w:val="0"/>
          <w:sz w:val="21"/>
          <w:szCs w:val="21"/>
          <w:lang w:val="en-US" w:eastAsia="zh-CN" w:bidi="ar"/>
        </w:rPr>
        <w:t>日期：</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年</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月</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日</w:t>
      </w:r>
    </w:p>
    <w:p w14:paraId="3C1B96E0">
      <w:pPr>
        <w:numPr>
          <w:ilvl w:val="0"/>
          <w:numId w:val="0"/>
        </w:numPr>
        <w:spacing w:line="480" w:lineRule="exact"/>
        <w:jc w:val="center"/>
        <w:outlineLvl w:val="1"/>
        <w:rPr>
          <w:rFonts w:hint="eastAsia" w:ascii="宋体" w:hAnsi="宋体" w:eastAsia="宋体" w:cs="宋体"/>
          <w:b/>
          <w:color w:val="auto"/>
          <w:kern w:val="1"/>
          <w:sz w:val="28"/>
          <w:szCs w:val="28"/>
        </w:rPr>
      </w:pPr>
      <w:r>
        <w:rPr>
          <w:rFonts w:hint="eastAsia" w:ascii="宋体" w:hAnsi="宋体" w:eastAsia="宋体" w:cs="宋体"/>
          <w:b/>
          <w:color w:val="auto"/>
          <w:kern w:val="1"/>
          <w:sz w:val="28"/>
          <w:szCs w:val="28"/>
          <w:lang w:val="en-US" w:eastAsia="zh-CN"/>
        </w:rPr>
        <w:t>七、</w:t>
      </w:r>
      <w:bookmarkEnd w:id="146"/>
      <w:bookmarkEnd w:id="147"/>
      <w:bookmarkEnd w:id="148"/>
      <w:r>
        <w:rPr>
          <w:rFonts w:hint="eastAsia" w:ascii="宋体" w:hAnsi="宋体" w:eastAsia="宋体" w:cs="宋体"/>
          <w:b/>
          <w:color w:val="auto"/>
          <w:kern w:val="1"/>
          <w:sz w:val="28"/>
          <w:szCs w:val="28"/>
          <w:lang w:val="en-US" w:eastAsia="zh-CN"/>
        </w:rPr>
        <w:t>资格证明文件</w:t>
      </w:r>
    </w:p>
    <w:p w14:paraId="2FF938A1">
      <w:pPr>
        <w:numPr>
          <w:ilvl w:val="0"/>
          <w:numId w:val="0"/>
        </w:numPr>
        <w:spacing w:line="360" w:lineRule="auto"/>
        <w:ind w:leftChars="0"/>
        <w:jc w:val="center"/>
        <w:outlineLvl w:val="9"/>
        <w:rPr>
          <w:rFonts w:hint="eastAsia" w:ascii="宋体" w:hAnsi="宋体" w:eastAsia="宋体" w:cs="宋体"/>
          <w:b/>
          <w:color w:val="auto"/>
          <w:kern w:val="1"/>
          <w:sz w:val="24"/>
          <w:szCs w:val="24"/>
          <w:lang w:val="en-US" w:eastAsia="zh-CN"/>
        </w:rPr>
      </w:pPr>
      <w:bookmarkStart w:id="149" w:name="_Hlt110049451"/>
      <w:bookmarkEnd w:id="149"/>
      <w:bookmarkStart w:id="150" w:name="_Hlt98215718"/>
      <w:bookmarkEnd w:id="150"/>
      <w:bookmarkStart w:id="151" w:name="_Toc420767702"/>
      <w:bookmarkEnd w:id="151"/>
      <w:bookmarkStart w:id="152" w:name="_Hlt106010013"/>
      <w:bookmarkEnd w:id="152"/>
      <w:bookmarkStart w:id="153" w:name="_Toc1231"/>
      <w:bookmarkStart w:id="154" w:name="_Toc14821"/>
      <w:bookmarkStart w:id="155" w:name="_Toc14730"/>
    </w:p>
    <w:p w14:paraId="4ED85DEC">
      <w:pPr>
        <w:numPr>
          <w:ilvl w:val="0"/>
          <w:numId w:val="0"/>
        </w:numPr>
        <w:spacing w:line="360" w:lineRule="auto"/>
        <w:ind w:leftChars="0"/>
        <w:jc w:val="center"/>
        <w:outlineLvl w:val="2"/>
        <w:rPr>
          <w:rFonts w:hint="eastAsia" w:ascii="宋体" w:hAnsi="宋体" w:eastAsia="宋体" w:cs="宋体"/>
          <w:b/>
          <w:color w:val="auto"/>
          <w:kern w:val="1"/>
          <w:sz w:val="24"/>
          <w:szCs w:val="24"/>
          <w:lang w:val="en-US" w:eastAsia="zh-CN"/>
        </w:rPr>
      </w:pPr>
      <w:r>
        <w:rPr>
          <w:rFonts w:hint="eastAsia" w:ascii="宋体" w:hAnsi="宋体" w:eastAsia="宋体" w:cs="宋体"/>
          <w:b/>
          <w:color w:val="auto"/>
          <w:kern w:val="1"/>
          <w:sz w:val="24"/>
          <w:szCs w:val="24"/>
          <w:lang w:val="en-US" w:eastAsia="zh-CN"/>
        </w:rPr>
        <w:t>（一）供应商情况基本表</w:t>
      </w:r>
      <w:bookmarkEnd w:id="153"/>
      <w:bookmarkEnd w:id="154"/>
      <w:bookmarkEnd w:id="155"/>
    </w:p>
    <w:tbl>
      <w:tblPr>
        <w:tblStyle w:val="22"/>
        <w:tblW w:w="10019"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932"/>
        <w:gridCol w:w="1040"/>
        <w:gridCol w:w="1373"/>
        <w:gridCol w:w="948"/>
        <w:gridCol w:w="293"/>
        <w:gridCol w:w="1573"/>
        <w:gridCol w:w="412"/>
        <w:gridCol w:w="117"/>
        <w:gridCol w:w="392"/>
        <w:gridCol w:w="1939"/>
      </w:tblGrid>
      <w:tr w14:paraId="634B43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trPr>
        <w:tc>
          <w:tcPr>
            <w:tcW w:w="1932" w:type="dxa"/>
            <w:noWrap w:val="0"/>
            <w:vAlign w:val="center"/>
          </w:tcPr>
          <w:p w14:paraId="0F41A873">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8087" w:type="dxa"/>
            <w:gridSpan w:val="9"/>
            <w:noWrap w:val="0"/>
            <w:vAlign w:val="center"/>
          </w:tcPr>
          <w:p w14:paraId="7922EBB4">
            <w:pPr>
              <w:tabs>
                <w:tab w:val="center" w:pos="4153"/>
                <w:tab w:val="right" w:pos="8306"/>
              </w:tabs>
              <w:snapToGrid w:val="0"/>
              <w:ind w:firstLine="480"/>
              <w:jc w:val="center"/>
              <w:rPr>
                <w:rFonts w:hint="eastAsia" w:ascii="宋体" w:hAnsi="宋体" w:eastAsia="宋体" w:cs="宋体"/>
                <w:color w:val="auto"/>
                <w:sz w:val="21"/>
                <w:szCs w:val="21"/>
                <w:highlight w:val="none"/>
              </w:rPr>
            </w:pPr>
          </w:p>
        </w:tc>
      </w:tr>
      <w:tr w14:paraId="0CD06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0" w:hRule="atLeast"/>
        </w:trPr>
        <w:tc>
          <w:tcPr>
            <w:tcW w:w="1932" w:type="dxa"/>
            <w:noWrap w:val="0"/>
            <w:vAlign w:val="center"/>
          </w:tcPr>
          <w:p w14:paraId="676119CC">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3654" w:type="dxa"/>
            <w:gridSpan w:val="4"/>
            <w:noWrap w:val="0"/>
            <w:vAlign w:val="center"/>
          </w:tcPr>
          <w:p w14:paraId="4C750C60">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1985" w:type="dxa"/>
            <w:gridSpan w:val="2"/>
            <w:noWrap w:val="0"/>
            <w:vAlign w:val="center"/>
          </w:tcPr>
          <w:p w14:paraId="512AF6DA">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448" w:type="dxa"/>
            <w:gridSpan w:val="3"/>
            <w:noWrap w:val="0"/>
            <w:vAlign w:val="center"/>
          </w:tcPr>
          <w:p w14:paraId="2C0DCBDE">
            <w:pPr>
              <w:tabs>
                <w:tab w:val="center" w:pos="4153"/>
                <w:tab w:val="right" w:pos="8306"/>
              </w:tabs>
              <w:snapToGrid w:val="0"/>
              <w:jc w:val="center"/>
              <w:rPr>
                <w:rFonts w:hint="eastAsia" w:ascii="宋体" w:hAnsi="宋体" w:eastAsia="宋体" w:cs="宋体"/>
                <w:color w:val="auto"/>
                <w:sz w:val="21"/>
                <w:szCs w:val="21"/>
                <w:highlight w:val="none"/>
              </w:rPr>
            </w:pPr>
          </w:p>
        </w:tc>
      </w:tr>
      <w:tr w14:paraId="09130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932" w:type="dxa"/>
            <w:vMerge w:val="restart"/>
            <w:noWrap w:val="0"/>
            <w:vAlign w:val="center"/>
          </w:tcPr>
          <w:p w14:paraId="4479F136">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1040" w:type="dxa"/>
            <w:noWrap w:val="0"/>
            <w:vAlign w:val="center"/>
          </w:tcPr>
          <w:p w14:paraId="6A0609D8">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2614" w:type="dxa"/>
            <w:gridSpan w:val="3"/>
            <w:noWrap w:val="0"/>
            <w:vAlign w:val="center"/>
          </w:tcPr>
          <w:p w14:paraId="76D82000">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1985" w:type="dxa"/>
            <w:gridSpan w:val="2"/>
            <w:noWrap w:val="0"/>
            <w:vAlign w:val="center"/>
          </w:tcPr>
          <w:p w14:paraId="7A9F55E7">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2448" w:type="dxa"/>
            <w:gridSpan w:val="3"/>
            <w:noWrap w:val="0"/>
            <w:vAlign w:val="center"/>
          </w:tcPr>
          <w:p w14:paraId="5B2A6E54">
            <w:pPr>
              <w:tabs>
                <w:tab w:val="center" w:pos="4153"/>
                <w:tab w:val="right" w:pos="8306"/>
              </w:tabs>
              <w:snapToGrid w:val="0"/>
              <w:jc w:val="center"/>
              <w:rPr>
                <w:rFonts w:hint="eastAsia" w:ascii="宋体" w:hAnsi="宋体" w:eastAsia="宋体" w:cs="宋体"/>
                <w:color w:val="auto"/>
                <w:sz w:val="21"/>
                <w:szCs w:val="21"/>
                <w:highlight w:val="none"/>
              </w:rPr>
            </w:pPr>
          </w:p>
        </w:tc>
      </w:tr>
      <w:tr w14:paraId="02A19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25" w:hRule="atLeast"/>
        </w:trPr>
        <w:tc>
          <w:tcPr>
            <w:tcW w:w="1932" w:type="dxa"/>
            <w:vMerge w:val="continue"/>
            <w:noWrap w:val="0"/>
            <w:vAlign w:val="center"/>
          </w:tcPr>
          <w:p w14:paraId="3EFCE668">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1040" w:type="dxa"/>
            <w:noWrap w:val="0"/>
            <w:vAlign w:val="center"/>
          </w:tcPr>
          <w:p w14:paraId="0B711724">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2614" w:type="dxa"/>
            <w:gridSpan w:val="3"/>
            <w:noWrap w:val="0"/>
            <w:vAlign w:val="center"/>
          </w:tcPr>
          <w:p w14:paraId="47664365">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1985" w:type="dxa"/>
            <w:gridSpan w:val="2"/>
            <w:noWrap w:val="0"/>
            <w:vAlign w:val="center"/>
          </w:tcPr>
          <w:p w14:paraId="4A68E164">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网址</w:t>
            </w:r>
          </w:p>
        </w:tc>
        <w:tc>
          <w:tcPr>
            <w:tcW w:w="2448" w:type="dxa"/>
            <w:gridSpan w:val="3"/>
            <w:noWrap w:val="0"/>
            <w:vAlign w:val="center"/>
          </w:tcPr>
          <w:p w14:paraId="5FB692AB">
            <w:pPr>
              <w:tabs>
                <w:tab w:val="center" w:pos="4153"/>
                <w:tab w:val="right" w:pos="8306"/>
              </w:tabs>
              <w:snapToGrid w:val="0"/>
              <w:jc w:val="center"/>
              <w:rPr>
                <w:rFonts w:hint="eastAsia" w:ascii="宋体" w:hAnsi="宋体" w:eastAsia="宋体" w:cs="宋体"/>
                <w:color w:val="auto"/>
                <w:sz w:val="21"/>
                <w:szCs w:val="21"/>
                <w:highlight w:val="none"/>
              </w:rPr>
            </w:pPr>
          </w:p>
        </w:tc>
      </w:tr>
      <w:tr w14:paraId="3AA40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8" w:hRule="atLeast"/>
        </w:trPr>
        <w:tc>
          <w:tcPr>
            <w:tcW w:w="1932" w:type="dxa"/>
            <w:noWrap w:val="0"/>
            <w:vAlign w:val="center"/>
          </w:tcPr>
          <w:p w14:paraId="76EA96BC">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组织结构</w:t>
            </w:r>
          </w:p>
        </w:tc>
        <w:tc>
          <w:tcPr>
            <w:tcW w:w="8087" w:type="dxa"/>
            <w:gridSpan w:val="9"/>
            <w:noWrap w:val="0"/>
            <w:vAlign w:val="center"/>
          </w:tcPr>
          <w:p w14:paraId="6FF36482">
            <w:pPr>
              <w:tabs>
                <w:tab w:val="center" w:pos="4153"/>
                <w:tab w:val="right" w:pos="8306"/>
              </w:tabs>
              <w:snapToGrid w:val="0"/>
              <w:ind w:firstLine="480"/>
              <w:jc w:val="center"/>
              <w:rPr>
                <w:rFonts w:hint="eastAsia" w:ascii="宋体" w:hAnsi="宋体" w:eastAsia="宋体" w:cs="宋体"/>
                <w:color w:val="auto"/>
                <w:sz w:val="21"/>
                <w:szCs w:val="21"/>
                <w:highlight w:val="none"/>
              </w:rPr>
            </w:pPr>
          </w:p>
        </w:tc>
      </w:tr>
      <w:tr w14:paraId="744217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9" w:hRule="atLeast"/>
        </w:trPr>
        <w:tc>
          <w:tcPr>
            <w:tcW w:w="1932" w:type="dxa"/>
            <w:noWrap w:val="0"/>
            <w:vAlign w:val="center"/>
          </w:tcPr>
          <w:p w14:paraId="5B0A603E">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040" w:type="dxa"/>
            <w:noWrap w:val="0"/>
            <w:vAlign w:val="center"/>
          </w:tcPr>
          <w:p w14:paraId="4B4D0115">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373" w:type="dxa"/>
            <w:noWrap w:val="0"/>
            <w:vAlign w:val="center"/>
          </w:tcPr>
          <w:p w14:paraId="2068CCFE">
            <w:pPr>
              <w:tabs>
                <w:tab w:val="center" w:pos="4153"/>
                <w:tab w:val="right" w:pos="8306"/>
              </w:tabs>
              <w:snapToGrid w:val="0"/>
              <w:jc w:val="center"/>
              <w:rPr>
                <w:rFonts w:hint="eastAsia" w:ascii="宋体" w:hAnsi="宋体" w:eastAsia="宋体" w:cs="宋体"/>
                <w:color w:val="auto"/>
                <w:sz w:val="21"/>
                <w:szCs w:val="21"/>
                <w:highlight w:val="none"/>
              </w:rPr>
            </w:pPr>
          </w:p>
        </w:tc>
        <w:tc>
          <w:tcPr>
            <w:tcW w:w="1241" w:type="dxa"/>
            <w:gridSpan w:val="2"/>
            <w:noWrap w:val="0"/>
            <w:vAlign w:val="center"/>
          </w:tcPr>
          <w:p w14:paraId="21775632">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573" w:type="dxa"/>
            <w:noWrap w:val="0"/>
            <w:vAlign w:val="center"/>
          </w:tcPr>
          <w:p w14:paraId="652C62B6">
            <w:pPr>
              <w:tabs>
                <w:tab w:val="center" w:pos="4153"/>
                <w:tab w:val="right" w:pos="8306"/>
              </w:tabs>
              <w:snapToGrid w:val="0"/>
              <w:jc w:val="center"/>
              <w:rPr>
                <w:rFonts w:hint="eastAsia" w:ascii="宋体" w:hAnsi="宋体" w:eastAsia="宋体" w:cs="宋体"/>
                <w:color w:val="auto"/>
                <w:sz w:val="21"/>
                <w:szCs w:val="21"/>
                <w:highlight w:val="none"/>
              </w:rPr>
            </w:pPr>
          </w:p>
        </w:tc>
        <w:tc>
          <w:tcPr>
            <w:tcW w:w="921" w:type="dxa"/>
            <w:gridSpan w:val="3"/>
            <w:noWrap w:val="0"/>
            <w:vAlign w:val="center"/>
          </w:tcPr>
          <w:p w14:paraId="0303DE1B">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939" w:type="dxa"/>
            <w:noWrap w:val="0"/>
            <w:vAlign w:val="center"/>
          </w:tcPr>
          <w:p w14:paraId="4C19E164">
            <w:pPr>
              <w:tabs>
                <w:tab w:val="center" w:pos="4153"/>
                <w:tab w:val="right" w:pos="8306"/>
              </w:tabs>
              <w:snapToGrid w:val="0"/>
              <w:jc w:val="center"/>
              <w:rPr>
                <w:rFonts w:hint="eastAsia" w:ascii="宋体" w:hAnsi="宋体" w:eastAsia="宋体" w:cs="宋体"/>
                <w:color w:val="auto"/>
                <w:sz w:val="21"/>
                <w:szCs w:val="21"/>
                <w:highlight w:val="none"/>
              </w:rPr>
            </w:pPr>
          </w:p>
        </w:tc>
      </w:tr>
      <w:tr w14:paraId="2A356D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7" w:hRule="atLeast"/>
        </w:trPr>
        <w:tc>
          <w:tcPr>
            <w:tcW w:w="1932" w:type="dxa"/>
            <w:noWrap w:val="0"/>
            <w:vAlign w:val="center"/>
          </w:tcPr>
          <w:p w14:paraId="25C99FE5">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1040" w:type="dxa"/>
            <w:noWrap w:val="0"/>
            <w:vAlign w:val="center"/>
          </w:tcPr>
          <w:p w14:paraId="3EE994DA">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373" w:type="dxa"/>
            <w:noWrap w:val="0"/>
            <w:vAlign w:val="center"/>
          </w:tcPr>
          <w:p w14:paraId="23FFCE84">
            <w:pPr>
              <w:tabs>
                <w:tab w:val="center" w:pos="4153"/>
                <w:tab w:val="right" w:pos="8306"/>
              </w:tabs>
              <w:snapToGrid w:val="0"/>
              <w:jc w:val="center"/>
              <w:rPr>
                <w:rFonts w:hint="eastAsia" w:ascii="宋体" w:hAnsi="宋体" w:eastAsia="宋体" w:cs="宋体"/>
                <w:color w:val="auto"/>
                <w:sz w:val="21"/>
                <w:szCs w:val="21"/>
                <w:highlight w:val="none"/>
              </w:rPr>
            </w:pPr>
          </w:p>
        </w:tc>
        <w:tc>
          <w:tcPr>
            <w:tcW w:w="1241" w:type="dxa"/>
            <w:gridSpan w:val="2"/>
            <w:noWrap w:val="0"/>
            <w:vAlign w:val="center"/>
          </w:tcPr>
          <w:p w14:paraId="5469EA3E">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573" w:type="dxa"/>
            <w:noWrap w:val="0"/>
            <w:vAlign w:val="center"/>
          </w:tcPr>
          <w:p w14:paraId="4CF8A798">
            <w:pPr>
              <w:tabs>
                <w:tab w:val="center" w:pos="4153"/>
                <w:tab w:val="right" w:pos="8306"/>
              </w:tabs>
              <w:snapToGrid w:val="0"/>
              <w:jc w:val="center"/>
              <w:rPr>
                <w:rFonts w:hint="eastAsia" w:ascii="宋体" w:hAnsi="宋体" w:eastAsia="宋体" w:cs="宋体"/>
                <w:color w:val="auto"/>
                <w:sz w:val="21"/>
                <w:szCs w:val="21"/>
                <w:highlight w:val="none"/>
              </w:rPr>
            </w:pPr>
          </w:p>
        </w:tc>
        <w:tc>
          <w:tcPr>
            <w:tcW w:w="921" w:type="dxa"/>
            <w:gridSpan w:val="3"/>
            <w:noWrap w:val="0"/>
            <w:vAlign w:val="center"/>
          </w:tcPr>
          <w:p w14:paraId="5DC19C9F">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939" w:type="dxa"/>
            <w:noWrap w:val="0"/>
            <w:vAlign w:val="center"/>
          </w:tcPr>
          <w:p w14:paraId="54B033EF">
            <w:pPr>
              <w:tabs>
                <w:tab w:val="center" w:pos="4153"/>
                <w:tab w:val="right" w:pos="8306"/>
              </w:tabs>
              <w:snapToGrid w:val="0"/>
              <w:jc w:val="center"/>
              <w:rPr>
                <w:rFonts w:hint="eastAsia" w:ascii="宋体" w:hAnsi="宋体" w:eastAsia="宋体" w:cs="宋体"/>
                <w:color w:val="auto"/>
                <w:sz w:val="21"/>
                <w:szCs w:val="21"/>
                <w:highlight w:val="none"/>
              </w:rPr>
            </w:pPr>
          </w:p>
        </w:tc>
      </w:tr>
      <w:tr w14:paraId="7A437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4" w:hRule="atLeast"/>
        </w:trPr>
        <w:tc>
          <w:tcPr>
            <w:tcW w:w="1932" w:type="dxa"/>
            <w:noWrap w:val="0"/>
            <w:vAlign w:val="center"/>
          </w:tcPr>
          <w:p w14:paraId="236968D0">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2413" w:type="dxa"/>
            <w:gridSpan w:val="2"/>
            <w:noWrap w:val="0"/>
            <w:vAlign w:val="center"/>
          </w:tcPr>
          <w:p w14:paraId="38F306F7">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5674" w:type="dxa"/>
            <w:gridSpan w:val="7"/>
            <w:noWrap w:val="0"/>
            <w:vAlign w:val="center"/>
          </w:tcPr>
          <w:p w14:paraId="22C8A8CF">
            <w:pPr>
              <w:tabs>
                <w:tab w:val="center" w:pos="4153"/>
                <w:tab w:val="right" w:pos="8306"/>
              </w:tabs>
              <w:snapToGrid w:val="0"/>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员工总人数：      </w:t>
            </w:r>
          </w:p>
        </w:tc>
      </w:tr>
      <w:tr w14:paraId="0145E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932" w:type="dxa"/>
            <w:noWrap w:val="0"/>
            <w:vAlign w:val="center"/>
          </w:tcPr>
          <w:p w14:paraId="50729F96">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企业资质等级</w:t>
            </w:r>
          </w:p>
        </w:tc>
        <w:tc>
          <w:tcPr>
            <w:tcW w:w="2413" w:type="dxa"/>
            <w:gridSpan w:val="2"/>
            <w:noWrap w:val="0"/>
            <w:vAlign w:val="center"/>
          </w:tcPr>
          <w:p w14:paraId="094607D7">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948" w:type="dxa"/>
            <w:vMerge w:val="restart"/>
            <w:noWrap w:val="0"/>
            <w:vAlign w:val="center"/>
          </w:tcPr>
          <w:p w14:paraId="74A60DB6">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tc>
        <w:tc>
          <w:tcPr>
            <w:tcW w:w="2395" w:type="dxa"/>
            <w:gridSpan w:val="4"/>
            <w:noWrap w:val="0"/>
            <w:vAlign w:val="center"/>
          </w:tcPr>
          <w:p w14:paraId="43DFC524">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w:t>
            </w:r>
          </w:p>
        </w:tc>
        <w:tc>
          <w:tcPr>
            <w:tcW w:w="2331" w:type="dxa"/>
            <w:gridSpan w:val="2"/>
            <w:noWrap w:val="0"/>
            <w:vAlign w:val="center"/>
          </w:tcPr>
          <w:p w14:paraId="56D19FBC">
            <w:pPr>
              <w:tabs>
                <w:tab w:val="center" w:pos="4153"/>
                <w:tab w:val="right" w:pos="8306"/>
              </w:tabs>
              <w:snapToGrid w:val="0"/>
              <w:ind w:leftChars="-1" w:hanging="2" w:hangingChars="1"/>
              <w:jc w:val="center"/>
              <w:rPr>
                <w:rFonts w:hint="eastAsia" w:ascii="宋体" w:hAnsi="宋体" w:eastAsia="宋体" w:cs="宋体"/>
                <w:color w:val="auto"/>
                <w:sz w:val="21"/>
                <w:szCs w:val="21"/>
                <w:highlight w:val="none"/>
              </w:rPr>
            </w:pPr>
          </w:p>
        </w:tc>
      </w:tr>
      <w:tr w14:paraId="18811A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9" w:hRule="atLeast"/>
        </w:trPr>
        <w:tc>
          <w:tcPr>
            <w:tcW w:w="1932" w:type="dxa"/>
            <w:noWrap w:val="0"/>
            <w:vAlign w:val="center"/>
          </w:tcPr>
          <w:p w14:paraId="1F0E9556">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2413" w:type="dxa"/>
            <w:gridSpan w:val="2"/>
            <w:noWrap w:val="0"/>
            <w:vAlign w:val="center"/>
          </w:tcPr>
          <w:p w14:paraId="7E5265B6">
            <w:pPr>
              <w:tabs>
                <w:tab w:val="center" w:pos="4153"/>
                <w:tab w:val="right" w:pos="8306"/>
              </w:tabs>
              <w:snapToGrid w:val="0"/>
              <w:jc w:val="center"/>
              <w:rPr>
                <w:rFonts w:hint="eastAsia" w:ascii="宋体" w:hAnsi="宋体" w:eastAsia="宋体" w:cs="宋体"/>
                <w:color w:val="auto"/>
                <w:sz w:val="21"/>
                <w:szCs w:val="21"/>
                <w:highlight w:val="none"/>
              </w:rPr>
            </w:pPr>
          </w:p>
        </w:tc>
        <w:tc>
          <w:tcPr>
            <w:tcW w:w="948" w:type="dxa"/>
            <w:vMerge w:val="continue"/>
            <w:noWrap w:val="0"/>
            <w:vAlign w:val="center"/>
          </w:tcPr>
          <w:p w14:paraId="5C3207D2">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2395" w:type="dxa"/>
            <w:gridSpan w:val="4"/>
            <w:noWrap w:val="0"/>
            <w:vAlign w:val="center"/>
          </w:tcPr>
          <w:p w14:paraId="68201CC0">
            <w:pPr>
              <w:tabs>
                <w:tab w:val="center" w:pos="4153"/>
                <w:tab w:val="right" w:pos="8306"/>
              </w:tabs>
              <w:snapToGrid w:val="0"/>
              <w:ind w:hanging="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高级职称人员</w:t>
            </w:r>
          </w:p>
        </w:tc>
        <w:tc>
          <w:tcPr>
            <w:tcW w:w="2331" w:type="dxa"/>
            <w:gridSpan w:val="2"/>
            <w:noWrap w:val="0"/>
            <w:vAlign w:val="center"/>
          </w:tcPr>
          <w:p w14:paraId="23367C77">
            <w:pPr>
              <w:tabs>
                <w:tab w:val="center" w:pos="4153"/>
                <w:tab w:val="right" w:pos="8306"/>
              </w:tabs>
              <w:snapToGrid w:val="0"/>
              <w:ind w:leftChars="-1" w:hanging="2" w:hangingChars="1"/>
              <w:jc w:val="center"/>
              <w:rPr>
                <w:rFonts w:hint="eastAsia" w:ascii="宋体" w:hAnsi="宋体" w:eastAsia="宋体" w:cs="宋体"/>
                <w:color w:val="auto"/>
                <w:sz w:val="21"/>
                <w:szCs w:val="21"/>
                <w:highlight w:val="none"/>
              </w:rPr>
            </w:pPr>
          </w:p>
        </w:tc>
      </w:tr>
      <w:tr w14:paraId="1092A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7" w:hRule="atLeast"/>
        </w:trPr>
        <w:tc>
          <w:tcPr>
            <w:tcW w:w="1932" w:type="dxa"/>
            <w:noWrap w:val="0"/>
            <w:vAlign w:val="center"/>
          </w:tcPr>
          <w:p w14:paraId="676DBC47">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注册资金</w:t>
            </w:r>
          </w:p>
        </w:tc>
        <w:tc>
          <w:tcPr>
            <w:tcW w:w="2413" w:type="dxa"/>
            <w:gridSpan w:val="2"/>
            <w:noWrap w:val="0"/>
            <w:vAlign w:val="center"/>
          </w:tcPr>
          <w:p w14:paraId="061DF25F">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948" w:type="dxa"/>
            <w:vMerge w:val="continue"/>
            <w:noWrap w:val="0"/>
            <w:vAlign w:val="center"/>
          </w:tcPr>
          <w:p w14:paraId="76AB68CF">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2395" w:type="dxa"/>
            <w:gridSpan w:val="4"/>
            <w:noWrap w:val="0"/>
            <w:vAlign w:val="center"/>
          </w:tcPr>
          <w:p w14:paraId="2F25E868">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中级职称人员</w:t>
            </w:r>
          </w:p>
        </w:tc>
        <w:tc>
          <w:tcPr>
            <w:tcW w:w="2331" w:type="dxa"/>
            <w:gridSpan w:val="2"/>
            <w:noWrap w:val="0"/>
            <w:vAlign w:val="center"/>
          </w:tcPr>
          <w:p w14:paraId="267FACC1">
            <w:pPr>
              <w:tabs>
                <w:tab w:val="center" w:pos="4153"/>
                <w:tab w:val="right" w:pos="8306"/>
              </w:tabs>
              <w:snapToGrid w:val="0"/>
              <w:ind w:leftChars="-1" w:hanging="2" w:hangingChars="1"/>
              <w:jc w:val="center"/>
              <w:rPr>
                <w:rFonts w:hint="eastAsia" w:ascii="宋体" w:hAnsi="宋体" w:eastAsia="宋体" w:cs="宋体"/>
                <w:color w:val="auto"/>
                <w:sz w:val="21"/>
                <w:szCs w:val="21"/>
                <w:highlight w:val="none"/>
              </w:rPr>
            </w:pPr>
          </w:p>
        </w:tc>
      </w:tr>
      <w:tr w14:paraId="74DA1A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64" w:hRule="atLeast"/>
        </w:trPr>
        <w:tc>
          <w:tcPr>
            <w:tcW w:w="1932" w:type="dxa"/>
            <w:noWrap w:val="0"/>
            <w:vAlign w:val="center"/>
          </w:tcPr>
          <w:p w14:paraId="5A538DC3">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2413" w:type="dxa"/>
            <w:gridSpan w:val="2"/>
            <w:noWrap w:val="0"/>
            <w:vAlign w:val="center"/>
          </w:tcPr>
          <w:p w14:paraId="2E3C3DC2">
            <w:pPr>
              <w:tabs>
                <w:tab w:val="center" w:pos="4153"/>
                <w:tab w:val="right" w:pos="8306"/>
              </w:tabs>
              <w:snapToGrid w:val="0"/>
              <w:jc w:val="center"/>
              <w:rPr>
                <w:rFonts w:hint="eastAsia" w:ascii="宋体" w:hAnsi="宋体" w:eastAsia="宋体" w:cs="宋体"/>
                <w:color w:val="auto"/>
                <w:sz w:val="21"/>
                <w:szCs w:val="21"/>
                <w:highlight w:val="none"/>
              </w:rPr>
            </w:pPr>
          </w:p>
        </w:tc>
        <w:tc>
          <w:tcPr>
            <w:tcW w:w="948" w:type="dxa"/>
            <w:vMerge w:val="continue"/>
            <w:noWrap w:val="0"/>
            <w:vAlign w:val="center"/>
          </w:tcPr>
          <w:p w14:paraId="36E96717">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2395" w:type="dxa"/>
            <w:gridSpan w:val="4"/>
            <w:noWrap w:val="0"/>
            <w:vAlign w:val="center"/>
          </w:tcPr>
          <w:p w14:paraId="230D8D3F">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初级职称人员</w:t>
            </w:r>
          </w:p>
        </w:tc>
        <w:tc>
          <w:tcPr>
            <w:tcW w:w="2331" w:type="dxa"/>
            <w:gridSpan w:val="2"/>
            <w:noWrap w:val="0"/>
            <w:vAlign w:val="center"/>
          </w:tcPr>
          <w:p w14:paraId="1D75FF82">
            <w:pPr>
              <w:tabs>
                <w:tab w:val="center" w:pos="4153"/>
                <w:tab w:val="right" w:pos="8306"/>
              </w:tabs>
              <w:snapToGrid w:val="0"/>
              <w:ind w:leftChars="-1" w:hanging="2" w:hangingChars="1"/>
              <w:jc w:val="center"/>
              <w:rPr>
                <w:rFonts w:hint="eastAsia" w:ascii="宋体" w:hAnsi="宋体" w:eastAsia="宋体" w:cs="宋体"/>
                <w:color w:val="auto"/>
                <w:sz w:val="21"/>
                <w:szCs w:val="21"/>
                <w:highlight w:val="none"/>
              </w:rPr>
            </w:pPr>
          </w:p>
        </w:tc>
      </w:tr>
      <w:tr w14:paraId="0DF5D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7" w:hRule="atLeast"/>
        </w:trPr>
        <w:tc>
          <w:tcPr>
            <w:tcW w:w="1932" w:type="dxa"/>
            <w:noWrap w:val="0"/>
            <w:vAlign w:val="center"/>
          </w:tcPr>
          <w:p w14:paraId="72F999A2">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c>
          <w:tcPr>
            <w:tcW w:w="2413" w:type="dxa"/>
            <w:gridSpan w:val="2"/>
            <w:noWrap w:val="0"/>
            <w:vAlign w:val="center"/>
          </w:tcPr>
          <w:p w14:paraId="1C0376F9">
            <w:pPr>
              <w:tabs>
                <w:tab w:val="center" w:pos="4153"/>
                <w:tab w:val="right" w:pos="8306"/>
              </w:tabs>
              <w:snapToGrid w:val="0"/>
              <w:jc w:val="center"/>
              <w:rPr>
                <w:rFonts w:hint="eastAsia" w:ascii="宋体" w:hAnsi="宋体" w:eastAsia="宋体" w:cs="宋体"/>
                <w:color w:val="auto"/>
                <w:sz w:val="21"/>
                <w:szCs w:val="21"/>
                <w:highlight w:val="none"/>
              </w:rPr>
            </w:pPr>
          </w:p>
        </w:tc>
        <w:tc>
          <w:tcPr>
            <w:tcW w:w="948" w:type="dxa"/>
            <w:vMerge w:val="continue"/>
            <w:noWrap w:val="0"/>
            <w:vAlign w:val="center"/>
          </w:tcPr>
          <w:p w14:paraId="75429668">
            <w:pPr>
              <w:tabs>
                <w:tab w:val="center" w:pos="4153"/>
                <w:tab w:val="right" w:pos="8306"/>
              </w:tabs>
              <w:snapToGrid w:val="0"/>
              <w:ind w:firstLine="480"/>
              <w:jc w:val="center"/>
              <w:rPr>
                <w:rFonts w:hint="eastAsia" w:ascii="宋体" w:hAnsi="宋体" w:eastAsia="宋体" w:cs="宋体"/>
                <w:color w:val="auto"/>
                <w:sz w:val="21"/>
                <w:szCs w:val="21"/>
                <w:highlight w:val="none"/>
              </w:rPr>
            </w:pPr>
          </w:p>
        </w:tc>
        <w:tc>
          <w:tcPr>
            <w:tcW w:w="2395" w:type="dxa"/>
            <w:gridSpan w:val="4"/>
            <w:noWrap w:val="0"/>
            <w:vAlign w:val="center"/>
          </w:tcPr>
          <w:p w14:paraId="6235BF69">
            <w:pPr>
              <w:tabs>
                <w:tab w:val="center" w:pos="4153"/>
                <w:tab w:val="right" w:pos="8306"/>
              </w:tabs>
              <w:snapToGrid w:val="0"/>
              <w:ind w:hanging="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技工</w:t>
            </w:r>
          </w:p>
        </w:tc>
        <w:tc>
          <w:tcPr>
            <w:tcW w:w="2331" w:type="dxa"/>
            <w:gridSpan w:val="2"/>
            <w:noWrap w:val="0"/>
            <w:vAlign w:val="center"/>
          </w:tcPr>
          <w:p w14:paraId="572B0D88">
            <w:pPr>
              <w:tabs>
                <w:tab w:val="center" w:pos="4153"/>
                <w:tab w:val="right" w:pos="8306"/>
              </w:tabs>
              <w:snapToGrid w:val="0"/>
              <w:ind w:leftChars="-1" w:hanging="2" w:hangingChars="1"/>
              <w:jc w:val="center"/>
              <w:rPr>
                <w:rFonts w:hint="eastAsia" w:ascii="宋体" w:hAnsi="宋体" w:eastAsia="宋体" w:cs="宋体"/>
                <w:color w:val="auto"/>
                <w:sz w:val="21"/>
                <w:szCs w:val="21"/>
                <w:highlight w:val="none"/>
              </w:rPr>
            </w:pPr>
          </w:p>
        </w:tc>
      </w:tr>
      <w:tr w14:paraId="5D54F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1932" w:type="dxa"/>
            <w:noWrap w:val="0"/>
            <w:vAlign w:val="center"/>
          </w:tcPr>
          <w:p w14:paraId="19714DC1">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8087" w:type="dxa"/>
            <w:gridSpan w:val="9"/>
            <w:noWrap w:val="0"/>
            <w:vAlign w:val="center"/>
          </w:tcPr>
          <w:p w14:paraId="3DF14B67">
            <w:pPr>
              <w:tabs>
                <w:tab w:val="center" w:pos="4153"/>
                <w:tab w:val="right" w:pos="8306"/>
              </w:tabs>
              <w:snapToGrid w:val="0"/>
              <w:rPr>
                <w:rFonts w:hint="eastAsia" w:ascii="宋体" w:hAnsi="宋体" w:eastAsia="宋体" w:cs="宋体"/>
                <w:color w:val="auto"/>
                <w:sz w:val="21"/>
                <w:szCs w:val="21"/>
                <w:highlight w:val="none"/>
              </w:rPr>
            </w:pPr>
          </w:p>
        </w:tc>
      </w:tr>
      <w:tr w14:paraId="29AB8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932" w:type="dxa"/>
            <w:noWrap w:val="0"/>
            <w:vAlign w:val="center"/>
          </w:tcPr>
          <w:p w14:paraId="07CCDBE5">
            <w:pPr>
              <w:tabs>
                <w:tab w:val="center" w:pos="4153"/>
                <w:tab w:val="right" w:pos="8306"/>
              </w:tabs>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8087" w:type="dxa"/>
            <w:gridSpan w:val="9"/>
            <w:noWrap w:val="0"/>
            <w:vAlign w:val="center"/>
          </w:tcPr>
          <w:p w14:paraId="1360C09E">
            <w:pPr>
              <w:tabs>
                <w:tab w:val="center" w:pos="4153"/>
                <w:tab w:val="right" w:pos="8306"/>
              </w:tabs>
              <w:snapToGrid w:val="0"/>
              <w:jc w:val="center"/>
              <w:rPr>
                <w:rFonts w:hint="eastAsia" w:ascii="宋体" w:hAnsi="宋体" w:eastAsia="宋体" w:cs="宋体"/>
                <w:color w:val="auto"/>
                <w:sz w:val="21"/>
                <w:szCs w:val="21"/>
                <w:highlight w:val="none"/>
              </w:rPr>
            </w:pPr>
          </w:p>
        </w:tc>
      </w:tr>
    </w:tbl>
    <w:p w14:paraId="0149091A">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注：应附</w:t>
      </w:r>
      <w:r>
        <w:rPr>
          <w:rFonts w:hint="eastAsia" w:ascii="宋体" w:hAnsi="宋体" w:eastAsia="宋体" w:cs="宋体"/>
          <w:color w:val="auto"/>
          <w:sz w:val="21"/>
          <w:szCs w:val="21"/>
          <w:highlight w:val="none"/>
        </w:rPr>
        <w:t>企业营业执照复印件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企业资质证书复印件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企业安全生产许可证复印件</w:t>
      </w:r>
      <w:r>
        <w:rPr>
          <w:rFonts w:hint="eastAsia" w:ascii="宋体" w:hAnsi="宋体" w:eastAsia="宋体" w:cs="宋体"/>
          <w:color w:val="auto"/>
          <w:sz w:val="21"/>
          <w:szCs w:val="21"/>
          <w:highlight w:val="none"/>
          <w:lang w:eastAsia="zh-CN"/>
        </w:rPr>
        <w:t>。</w:t>
      </w:r>
    </w:p>
    <w:p w14:paraId="40675BDD">
      <w:pPr>
        <w:pageBreakBefore w:val="0"/>
        <w:kinsoku/>
        <w:wordWrap/>
        <w:overflowPunct/>
        <w:topLinePunct w:val="0"/>
        <w:bidi w:val="0"/>
        <w:spacing w:line="560" w:lineRule="exact"/>
        <w:jc w:val="both"/>
        <w:outlineLvl w:val="9"/>
        <w:rPr>
          <w:rFonts w:hint="eastAsia" w:ascii="宋体" w:hAnsi="宋体" w:eastAsia="宋体" w:cs="宋体"/>
        </w:rPr>
      </w:pPr>
    </w:p>
    <w:p w14:paraId="3477332D">
      <w:pPr>
        <w:pageBreakBefore w:val="0"/>
        <w:kinsoku/>
        <w:wordWrap/>
        <w:overflowPunct/>
        <w:topLinePunct w:val="0"/>
        <w:bidi w:val="0"/>
        <w:spacing w:line="560" w:lineRule="exact"/>
        <w:jc w:val="both"/>
        <w:outlineLvl w:val="3"/>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lang w:val="en-US" w:eastAsia="zh-CN"/>
        </w:rPr>
        <w:t xml:space="preserve">                             </w:t>
      </w:r>
      <w:r>
        <w:rPr>
          <w:rFonts w:hint="eastAsia" w:ascii="宋体" w:hAnsi="宋体" w:eastAsia="宋体" w:cs="宋体"/>
          <w:color w:val="auto"/>
          <w:kern w:val="1"/>
          <w:sz w:val="21"/>
          <w:szCs w:val="21"/>
        </w:rPr>
        <w:t>（</w:t>
      </w:r>
      <w:r>
        <w:rPr>
          <w:rFonts w:hint="eastAsia" w:ascii="宋体" w:hAnsi="宋体" w:eastAsia="宋体" w:cs="宋体"/>
          <w:b w:val="0"/>
          <w:bCs w:val="0"/>
          <w:color w:val="000000"/>
          <w:kern w:val="0"/>
          <w:sz w:val="21"/>
          <w:szCs w:val="21"/>
          <w:lang w:val="en-US" w:eastAsia="zh-CN" w:bidi="ar"/>
        </w:rPr>
        <w:t>加盖公章</w:t>
      </w:r>
      <w:r>
        <w:rPr>
          <w:rFonts w:hint="eastAsia" w:ascii="宋体" w:hAnsi="宋体" w:eastAsia="宋体" w:cs="宋体"/>
          <w:color w:val="auto"/>
          <w:kern w:val="1"/>
          <w:sz w:val="21"/>
          <w:szCs w:val="21"/>
        </w:rPr>
        <w:t>）</w:t>
      </w:r>
    </w:p>
    <w:p w14:paraId="3D23351E">
      <w:pPr>
        <w:pageBreakBefore w:val="0"/>
        <w:kinsoku/>
        <w:wordWrap/>
        <w:overflowPunct/>
        <w:topLinePunct w:val="0"/>
        <w:bidi w:val="0"/>
        <w:spacing w:line="560" w:lineRule="exact"/>
        <w:jc w:val="both"/>
        <w:rPr>
          <w:rFonts w:hint="eastAsia" w:ascii="宋体" w:hAnsi="宋体" w:eastAsia="宋体" w:cs="宋体"/>
        </w:rPr>
      </w:pPr>
      <w:r>
        <w:rPr>
          <w:rFonts w:hint="eastAsia" w:ascii="宋体" w:hAnsi="宋体" w:eastAsia="宋体" w:cs="宋体"/>
        </w:rPr>
        <w:t>法定代表人或委托代理人：</w:t>
      </w:r>
      <w:r>
        <w:rPr>
          <w:rFonts w:hint="eastAsia" w:ascii="宋体" w:hAnsi="宋体" w:eastAsia="宋体" w:cs="宋体"/>
          <w:u w:val="single"/>
          <w:lang w:val="en-US" w:eastAsia="zh-CN"/>
        </w:rPr>
        <w:t xml:space="preserve">        </w:t>
      </w:r>
      <w:r>
        <w:rPr>
          <w:rFonts w:hint="eastAsia" w:cs="宋体"/>
          <w:u w:val="single"/>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color w:val="auto"/>
          <w:kern w:val="1"/>
          <w:sz w:val="21"/>
          <w:szCs w:val="21"/>
        </w:rPr>
        <w:t>（签字或签章）</w:t>
      </w:r>
    </w:p>
    <w:p w14:paraId="05AAF6EC">
      <w:pPr>
        <w:pageBreakBefore w:val="0"/>
        <w:kinsoku/>
        <w:wordWrap/>
        <w:overflowPunct/>
        <w:topLinePunct w:val="0"/>
        <w:bidi w:val="0"/>
        <w:spacing w:line="560" w:lineRule="exact"/>
        <w:jc w:val="both"/>
        <w:rPr>
          <w:rFonts w:hint="eastAsia" w:ascii="宋体" w:hAnsi="宋体" w:eastAsia="宋体" w:cs="宋体"/>
        </w:rPr>
      </w:pPr>
      <w:r>
        <w:rPr>
          <w:rFonts w:hint="eastAsia" w:ascii="宋体" w:hAnsi="宋体" w:eastAsia="宋体" w:cs="宋体"/>
        </w:rPr>
        <w:t>日</w:t>
      </w:r>
      <w:r>
        <w:rPr>
          <w:rFonts w:hint="eastAsia" w:ascii="宋体" w:hAnsi="宋体" w:eastAsia="宋体" w:cs="宋体"/>
          <w:lang w:val="en-US" w:eastAsia="zh-CN"/>
        </w:rPr>
        <w:t xml:space="preserve">  </w:t>
      </w:r>
      <w:r>
        <w:rPr>
          <w:rFonts w:hint="eastAsia" w:ascii="宋体" w:hAnsi="宋体" w:eastAsia="宋体" w:cs="宋体"/>
        </w:rPr>
        <w:t>期：</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月</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日</w:t>
      </w:r>
    </w:p>
    <w:p w14:paraId="39B86A30">
      <w:pPr>
        <w:numPr>
          <w:ilvl w:val="0"/>
          <w:numId w:val="0"/>
        </w:numPr>
        <w:spacing w:line="360" w:lineRule="auto"/>
        <w:ind w:leftChars="0"/>
        <w:jc w:val="center"/>
        <w:outlineLvl w:val="2"/>
        <w:rPr>
          <w:rFonts w:hint="eastAsia" w:ascii="宋体" w:hAnsi="宋体" w:eastAsia="宋体" w:cs="宋体"/>
          <w:b/>
          <w:bCs w:val="0"/>
          <w:snapToGrid w:val="0"/>
          <w:color w:val="auto"/>
          <w:spacing w:val="0"/>
          <w:kern w:val="0"/>
          <w:sz w:val="24"/>
          <w:szCs w:val="24"/>
          <w:highlight w:val="none"/>
          <w:lang w:val="en-US" w:eastAsia="zh-CN" w:bidi="ar-SA"/>
        </w:rPr>
      </w:pPr>
      <w:r>
        <w:rPr>
          <w:rFonts w:hint="eastAsia" w:ascii="宋体" w:hAnsi="宋体" w:eastAsia="宋体" w:cs="宋体"/>
          <w:b/>
          <w:color w:val="auto"/>
          <w:kern w:val="1"/>
          <w:sz w:val="28"/>
          <w:szCs w:val="28"/>
          <w:lang w:val="en-US" w:eastAsia="zh-CN"/>
        </w:rPr>
        <w:t>（二）</w:t>
      </w:r>
      <w:r>
        <w:rPr>
          <w:rFonts w:hint="eastAsia" w:ascii="宋体" w:hAnsi="宋体" w:eastAsia="宋体" w:cs="宋体"/>
          <w:b/>
          <w:bCs w:val="0"/>
          <w:snapToGrid w:val="0"/>
          <w:color w:val="auto"/>
          <w:spacing w:val="0"/>
          <w:kern w:val="0"/>
          <w:sz w:val="24"/>
          <w:szCs w:val="24"/>
          <w:highlight w:val="none"/>
          <w:lang w:val="en-US" w:eastAsia="zh-CN" w:bidi="ar-SA"/>
        </w:rPr>
        <w:t>项目经理简历表</w:t>
      </w:r>
    </w:p>
    <w:tbl>
      <w:tblPr>
        <w:tblStyle w:val="22"/>
        <w:tblW w:w="0" w:type="auto"/>
        <w:jc w:val="center"/>
        <w:tblLayout w:type="fixed"/>
        <w:tblCellMar>
          <w:top w:w="0" w:type="dxa"/>
          <w:left w:w="108" w:type="dxa"/>
          <w:bottom w:w="0" w:type="dxa"/>
          <w:right w:w="108" w:type="dxa"/>
        </w:tblCellMar>
      </w:tblPr>
      <w:tblGrid>
        <w:gridCol w:w="1261"/>
        <w:gridCol w:w="1192"/>
        <w:gridCol w:w="1309"/>
        <w:gridCol w:w="1472"/>
        <w:gridCol w:w="2127"/>
        <w:gridCol w:w="2455"/>
      </w:tblGrid>
      <w:tr w14:paraId="1222EB8F">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105A494E">
            <w:pPr>
              <w:adjustRightInd w:val="0"/>
              <w:snapToGrid w:val="0"/>
              <w:spacing w:line="360" w:lineRule="auto"/>
              <w:ind w:left="0" w:lef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姓  名</w:t>
            </w:r>
          </w:p>
        </w:tc>
        <w:tc>
          <w:tcPr>
            <w:tcW w:w="1192" w:type="dxa"/>
            <w:tcBorders>
              <w:top w:val="single" w:color="auto" w:sz="4" w:space="0"/>
              <w:left w:val="nil"/>
              <w:bottom w:val="single" w:color="auto" w:sz="4" w:space="0"/>
              <w:right w:val="single" w:color="auto" w:sz="4" w:space="0"/>
            </w:tcBorders>
            <w:noWrap w:val="0"/>
            <w:vAlign w:val="center"/>
          </w:tcPr>
          <w:p w14:paraId="560964C6">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1309" w:type="dxa"/>
            <w:tcBorders>
              <w:top w:val="single" w:color="auto" w:sz="4" w:space="0"/>
              <w:left w:val="nil"/>
              <w:bottom w:val="single" w:color="auto" w:sz="4" w:space="0"/>
              <w:right w:val="single" w:color="auto" w:sz="4" w:space="0"/>
            </w:tcBorders>
            <w:noWrap w:val="0"/>
            <w:vAlign w:val="center"/>
          </w:tcPr>
          <w:p w14:paraId="390453F4">
            <w:pPr>
              <w:adjustRightInd w:val="0"/>
              <w:snapToGrid w:val="0"/>
              <w:spacing w:line="360" w:lineRule="auto"/>
              <w:ind w:left="0" w:lef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年  龄</w:t>
            </w:r>
          </w:p>
        </w:tc>
        <w:tc>
          <w:tcPr>
            <w:tcW w:w="1472" w:type="dxa"/>
            <w:tcBorders>
              <w:top w:val="single" w:color="auto" w:sz="4" w:space="0"/>
              <w:left w:val="nil"/>
              <w:bottom w:val="single" w:color="auto" w:sz="4" w:space="0"/>
              <w:right w:val="single" w:color="auto" w:sz="4" w:space="0"/>
            </w:tcBorders>
            <w:noWrap w:val="0"/>
            <w:vAlign w:val="center"/>
          </w:tcPr>
          <w:p w14:paraId="37EDC566">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5EA43654">
            <w:pPr>
              <w:adjustRightInd w:val="0"/>
              <w:snapToGrid w:val="0"/>
              <w:spacing w:line="360" w:lineRule="auto"/>
              <w:ind w:left="0" w:lef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学历</w:t>
            </w:r>
          </w:p>
        </w:tc>
        <w:tc>
          <w:tcPr>
            <w:tcW w:w="2455" w:type="dxa"/>
            <w:tcBorders>
              <w:top w:val="single" w:color="auto" w:sz="4" w:space="0"/>
              <w:left w:val="nil"/>
              <w:bottom w:val="single" w:color="auto" w:sz="4" w:space="0"/>
              <w:right w:val="single" w:color="auto" w:sz="4" w:space="0"/>
            </w:tcBorders>
            <w:noWrap w:val="0"/>
            <w:vAlign w:val="center"/>
          </w:tcPr>
          <w:p w14:paraId="4059C2CC">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3B09CC0E">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645D2398">
            <w:pPr>
              <w:adjustRightInd w:val="0"/>
              <w:snapToGrid w:val="0"/>
              <w:spacing w:line="360" w:lineRule="auto"/>
              <w:ind w:left="0" w:lef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职  称</w:t>
            </w:r>
          </w:p>
        </w:tc>
        <w:tc>
          <w:tcPr>
            <w:tcW w:w="1192" w:type="dxa"/>
            <w:tcBorders>
              <w:top w:val="single" w:color="auto" w:sz="4" w:space="0"/>
              <w:left w:val="nil"/>
              <w:bottom w:val="single" w:color="auto" w:sz="4" w:space="0"/>
              <w:right w:val="single" w:color="auto" w:sz="4" w:space="0"/>
            </w:tcBorders>
            <w:noWrap w:val="0"/>
            <w:vAlign w:val="center"/>
          </w:tcPr>
          <w:p w14:paraId="3E578DD9">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1309" w:type="dxa"/>
            <w:tcBorders>
              <w:top w:val="single" w:color="auto" w:sz="4" w:space="0"/>
              <w:left w:val="nil"/>
              <w:bottom w:val="single" w:color="auto" w:sz="4" w:space="0"/>
              <w:right w:val="single" w:color="auto" w:sz="4" w:space="0"/>
            </w:tcBorders>
            <w:noWrap w:val="0"/>
            <w:vAlign w:val="center"/>
          </w:tcPr>
          <w:p w14:paraId="7957A3DF">
            <w:pPr>
              <w:adjustRightInd w:val="0"/>
              <w:snapToGrid w:val="0"/>
              <w:spacing w:line="360" w:lineRule="auto"/>
              <w:ind w:left="0" w:lef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职  务</w:t>
            </w:r>
          </w:p>
        </w:tc>
        <w:tc>
          <w:tcPr>
            <w:tcW w:w="1472" w:type="dxa"/>
            <w:tcBorders>
              <w:top w:val="single" w:color="auto" w:sz="4" w:space="0"/>
              <w:left w:val="nil"/>
              <w:bottom w:val="single" w:color="auto" w:sz="4" w:space="0"/>
              <w:right w:val="single" w:color="auto" w:sz="4" w:space="0"/>
            </w:tcBorders>
            <w:noWrap w:val="0"/>
            <w:vAlign w:val="center"/>
          </w:tcPr>
          <w:p w14:paraId="494A6049">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2C999620">
            <w:pPr>
              <w:adjustRightInd w:val="0"/>
              <w:snapToGrid w:val="0"/>
              <w:spacing w:line="360" w:lineRule="auto"/>
              <w:ind w:left="0" w:leftChars="0" w:firstLine="0" w:firstLineChars="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拟在本</w:t>
            </w:r>
            <w:r>
              <w:rPr>
                <w:rFonts w:hint="eastAsia" w:ascii="宋体" w:hAnsi="宋体" w:eastAsia="宋体" w:cs="宋体"/>
                <w:color w:val="auto"/>
                <w:kern w:val="0"/>
                <w:sz w:val="21"/>
                <w:szCs w:val="21"/>
                <w:highlight w:val="none"/>
                <w:lang w:val="en-US" w:eastAsia="zh-CN"/>
              </w:rPr>
              <w:t>项目</w:t>
            </w:r>
            <w:r>
              <w:rPr>
                <w:rFonts w:hint="eastAsia" w:ascii="宋体" w:hAnsi="宋体" w:eastAsia="宋体" w:cs="宋体"/>
                <w:color w:val="auto"/>
                <w:kern w:val="0"/>
                <w:sz w:val="21"/>
                <w:szCs w:val="21"/>
                <w:highlight w:val="none"/>
              </w:rPr>
              <w:t>任职</w:t>
            </w:r>
          </w:p>
        </w:tc>
        <w:tc>
          <w:tcPr>
            <w:tcW w:w="2455" w:type="dxa"/>
            <w:tcBorders>
              <w:top w:val="single" w:color="auto" w:sz="4" w:space="0"/>
              <w:left w:val="nil"/>
              <w:bottom w:val="single" w:color="auto" w:sz="4" w:space="0"/>
              <w:right w:val="single" w:color="auto" w:sz="4" w:space="0"/>
            </w:tcBorders>
            <w:noWrap w:val="0"/>
            <w:vAlign w:val="center"/>
          </w:tcPr>
          <w:p w14:paraId="1FEB12F5">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6B3F72B3">
        <w:tblPrEx>
          <w:tblCellMar>
            <w:top w:w="0" w:type="dxa"/>
            <w:left w:w="108" w:type="dxa"/>
            <w:bottom w:w="0" w:type="dxa"/>
            <w:right w:w="108" w:type="dxa"/>
          </w:tblCellMar>
        </w:tblPrEx>
        <w:trPr>
          <w:trHeight w:val="809" w:hRule="atLeast"/>
          <w:jc w:val="center"/>
        </w:trPr>
        <w:tc>
          <w:tcPr>
            <w:tcW w:w="3762" w:type="dxa"/>
            <w:gridSpan w:val="3"/>
            <w:tcBorders>
              <w:top w:val="single" w:color="auto" w:sz="4" w:space="0"/>
              <w:left w:val="single" w:color="auto" w:sz="4" w:space="0"/>
              <w:bottom w:val="single" w:color="auto" w:sz="4" w:space="0"/>
              <w:right w:val="single" w:color="auto" w:sz="4" w:space="0"/>
            </w:tcBorders>
            <w:noWrap w:val="0"/>
            <w:vAlign w:val="center"/>
          </w:tcPr>
          <w:p w14:paraId="4D92259E">
            <w:pPr>
              <w:adjustRightInd w:val="0"/>
              <w:snapToGrid w:val="0"/>
              <w:spacing w:line="360" w:lineRule="auto"/>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注册建造师执业资格等级</w:t>
            </w:r>
          </w:p>
        </w:tc>
        <w:tc>
          <w:tcPr>
            <w:tcW w:w="1472" w:type="dxa"/>
            <w:tcBorders>
              <w:top w:val="single" w:color="auto" w:sz="4" w:space="0"/>
              <w:left w:val="nil"/>
              <w:bottom w:val="single" w:color="auto" w:sz="4" w:space="0"/>
              <w:right w:val="single" w:color="auto" w:sz="4" w:space="0"/>
            </w:tcBorders>
            <w:noWrap w:val="0"/>
            <w:vAlign w:val="center"/>
          </w:tcPr>
          <w:p w14:paraId="3D826042">
            <w:pPr>
              <w:adjustRightInd w:val="0"/>
              <w:snapToGrid w:val="0"/>
              <w:spacing w:line="360" w:lineRule="auto"/>
              <w:ind w:firstLine="735" w:firstLineChars="350"/>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级</w:t>
            </w:r>
          </w:p>
        </w:tc>
        <w:tc>
          <w:tcPr>
            <w:tcW w:w="2127" w:type="dxa"/>
            <w:tcBorders>
              <w:top w:val="single" w:color="auto" w:sz="4" w:space="0"/>
              <w:left w:val="nil"/>
              <w:bottom w:val="single" w:color="auto" w:sz="4" w:space="0"/>
              <w:right w:val="single" w:color="auto" w:sz="4" w:space="0"/>
            </w:tcBorders>
            <w:noWrap w:val="0"/>
            <w:vAlign w:val="center"/>
          </w:tcPr>
          <w:p w14:paraId="09161711">
            <w:pPr>
              <w:adjustRightInd w:val="0"/>
              <w:snapToGrid w:val="0"/>
              <w:spacing w:line="360" w:lineRule="auto"/>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建造师专业</w:t>
            </w:r>
          </w:p>
        </w:tc>
        <w:tc>
          <w:tcPr>
            <w:tcW w:w="2455" w:type="dxa"/>
            <w:tcBorders>
              <w:top w:val="single" w:color="auto" w:sz="4" w:space="0"/>
              <w:left w:val="nil"/>
              <w:bottom w:val="single" w:color="auto" w:sz="4" w:space="0"/>
              <w:right w:val="single" w:color="auto" w:sz="4" w:space="0"/>
            </w:tcBorders>
            <w:noWrap w:val="0"/>
            <w:vAlign w:val="center"/>
          </w:tcPr>
          <w:p w14:paraId="35254302">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1AC0FAC1">
        <w:tblPrEx>
          <w:tblCellMar>
            <w:top w:w="0" w:type="dxa"/>
            <w:left w:w="108" w:type="dxa"/>
            <w:bottom w:w="0" w:type="dxa"/>
            <w:right w:w="108" w:type="dxa"/>
          </w:tblCellMar>
        </w:tblPrEx>
        <w:trPr>
          <w:trHeight w:val="809" w:hRule="atLeast"/>
          <w:jc w:val="center"/>
        </w:trPr>
        <w:tc>
          <w:tcPr>
            <w:tcW w:w="3762" w:type="dxa"/>
            <w:gridSpan w:val="3"/>
            <w:tcBorders>
              <w:top w:val="single" w:color="auto" w:sz="4" w:space="0"/>
              <w:left w:val="single" w:color="auto" w:sz="4" w:space="0"/>
              <w:bottom w:val="single" w:color="auto" w:sz="4" w:space="0"/>
              <w:right w:val="single" w:color="auto" w:sz="4" w:space="0"/>
            </w:tcBorders>
            <w:noWrap w:val="0"/>
            <w:vAlign w:val="center"/>
          </w:tcPr>
          <w:p w14:paraId="3314BD1B">
            <w:pPr>
              <w:adjustRightInd w:val="0"/>
              <w:snapToGrid w:val="0"/>
              <w:spacing w:line="360" w:lineRule="auto"/>
              <w:jc w:val="center"/>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安全生产考核合格证书</w:t>
            </w:r>
            <w:r>
              <w:rPr>
                <w:rFonts w:hint="eastAsia" w:ascii="宋体" w:hAnsi="宋体" w:eastAsia="宋体" w:cs="宋体"/>
                <w:color w:val="auto"/>
                <w:kern w:val="0"/>
                <w:sz w:val="21"/>
                <w:szCs w:val="21"/>
                <w:highlight w:val="none"/>
                <w:lang w:val="en-US" w:eastAsia="zh-CN"/>
              </w:rPr>
              <w:t>及编号</w:t>
            </w:r>
          </w:p>
        </w:tc>
        <w:tc>
          <w:tcPr>
            <w:tcW w:w="6054" w:type="dxa"/>
            <w:gridSpan w:val="3"/>
            <w:tcBorders>
              <w:top w:val="single" w:color="auto" w:sz="4" w:space="0"/>
              <w:left w:val="nil"/>
              <w:bottom w:val="single" w:color="auto" w:sz="4" w:space="0"/>
              <w:right w:val="single" w:color="auto" w:sz="4" w:space="0"/>
            </w:tcBorders>
            <w:noWrap w:val="0"/>
            <w:vAlign w:val="center"/>
          </w:tcPr>
          <w:p w14:paraId="4A4CFA98">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7B56E055">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0F6BD05B">
            <w:pPr>
              <w:adjustRightInd w:val="0"/>
              <w:snapToGrid w:val="0"/>
              <w:spacing w:line="360" w:lineRule="auto"/>
              <w:ind w:left="0" w:leftChars="0" w:firstLine="0" w:firstLineChars="0"/>
              <w:jc w:val="both"/>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毕业学校</w:t>
            </w:r>
          </w:p>
        </w:tc>
        <w:tc>
          <w:tcPr>
            <w:tcW w:w="8555" w:type="dxa"/>
            <w:gridSpan w:val="5"/>
            <w:tcBorders>
              <w:top w:val="single" w:color="auto" w:sz="4" w:space="0"/>
              <w:left w:val="nil"/>
              <w:bottom w:val="single" w:color="auto" w:sz="4" w:space="0"/>
              <w:right w:val="single" w:color="auto" w:sz="4" w:space="0"/>
            </w:tcBorders>
            <w:noWrap w:val="0"/>
            <w:vAlign w:val="center"/>
          </w:tcPr>
          <w:p w14:paraId="1FB43271">
            <w:pPr>
              <w:adjustRightInd w:val="0"/>
              <w:snapToGrid w:val="0"/>
              <w:spacing w:line="360" w:lineRule="auto"/>
              <w:ind w:firstLine="840" w:firstLineChars="4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年毕业于                  学校            专业</w:t>
            </w:r>
          </w:p>
        </w:tc>
      </w:tr>
      <w:tr w14:paraId="5D4E0DE0">
        <w:tblPrEx>
          <w:tblCellMar>
            <w:top w:w="0" w:type="dxa"/>
            <w:left w:w="108" w:type="dxa"/>
            <w:bottom w:w="0" w:type="dxa"/>
            <w:right w:w="108" w:type="dxa"/>
          </w:tblCellMar>
        </w:tblPrEx>
        <w:trPr>
          <w:trHeight w:val="809" w:hRule="atLeast"/>
          <w:jc w:val="center"/>
        </w:trPr>
        <w:tc>
          <w:tcPr>
            <w:tcW w:w="9816" w:type="dxa"/>
            <w:gridSpan w:val="6"/>
            <w:tcBorders>
              <w:top w:val="single" w:color="auto" w:sz="4" w:space="0"/>
              <w:left w:val="single" w:color="auto" w:sz="4" w:space="0"/>
              <w:bottom w:val="single" w:color="auto" w:sz="4" w:space="0"/>
              <w:right w:val="single" w:color="auto" w:sz="4" w:space="0"/>
            </w:tcBorders>
            <w:noWrap w:val="0"/>
            <w:vAlign w:val="center"/>
          </w:tcPr>
          <w:p w14:paraId="743CED11">
            <w:pPr>
              <w:adjustRightInd w:val="0"/>
              <w:snapToGrid w:val="0"/>
              <w:spacing w:line="360" w:lineRule="auto"/>
              <w:jc w:val="center"/>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主要工作经历</w:t>
            </w:r>
          </w:p>
        </w:tc>
      </w:tr>
      <w:tr w14:paraId="31BA756E">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38D0D5BE">
            <w:pPr>
              <w:spacing w:line="400" w:lineRule="exact"/>
              <w:ind w:left="0" w:leftChars="0" w:firstLine="0" w:firstLineChars="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  间</w:t>
            </w:r>
          </w:p>
        </w:tc>
        <w:tc>
          <w:tcPr>
            <w:tcW w:w="3973" w:type="dxa"/>
            <w:gridSpan w:val="3"/>
            <w:tcBorders>
              <w:top w:val="single" w:color="auto" w:sz="4" w:space="0"/>
              <w:left w:val="nil"/>
              <w:bottom w:val="single" w:color="auto" w:sz="4" w:space="0"/>
              <w:right w:val="single" w:color="auto" w:sz="4" w:space="0"/>
            </w:tcBorders>
            <w:noWrap w:val="0"/>
            <w:vAlign w:val="center"/>
          </w:tcPr>
          <w:p w14:paraId="3FE2B77C">
            <w:pPr>
              <w:spacing w:line="400" w:lineRule="exact"/>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参加过的类似项目名称</w:t>
            </w:r>
          </w:p>
        </w:tc>
        <w:tc>
          <w:tcPr>
            <w:tcW w:w="2127" w:type="dxa"/>
            <w:tcBorders>
              <w:top w:val="single" w:color="auto" w:sz="4" w:space="0"/>
              <w:left w:val="nil"/>
              <w:bottom w:val="single" w:color="auto" w:sz="4" w:space="0"/>
              <w:right w:val="single" w:color="auto" w:sz="4" w:space="0"/>
            </w:tcBorders>
            <w:noWrap w:val="0"/>
            <w:vAlign w:val="center"/>
          </w:tcPr>
          <w:p w14:paraId="1F8E2360">
            <w:pPr>
              <w:spacing w:line="400" w:lineRule="exact"/>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担任职务</w:t>
            </w:r>
          </w:p>
        </w:tc>
        <w:tc>
          <w:tcPr>
            <w:tcW w:w="2455" w:type="dxa"/>
            <w:tcBorders>
              <w:top w:val="single" w:color="auto" w:sz="4" w:space="0"/>
              <w:left w:val="nil"/>
              <w:bottom w:val="single" w:color="auto" w:sz="4" w:space="0"/>
              <w:right w:val="single" w:color="auto" w:sz="4" w:space="0"/>
            </w:tcBorders>
            <w:noWrap w:val="0"/>
            <w:vAlign w:val="center"/>
          </w:tcPr>
          <w:p w14:paraId="379AE383">
            <w:pPr>
              <w:spacing w:line="400" w:lineRule="exact"/>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发包人及联系电话</w:t>
            </w:r>
          </w:p>
        </w:tc>
      </w:tr>
      <w:tr w14:paraId="0EB0D38D">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4BEDA8C2">
            <w:pPr>
              <w:spacing w:line="400" w:lineRule="exact"/>
              <w:jc w:val="center"/>
              <w:outlineLvl w:val="9"/>
              <w:rPr>
                <w:rFonts w:hint="eastAsia" w:ascii="宋体" w:hAnsi="宋体" w:eastAsia="宋体" w:cs="宋体"/>
                <w:color w:val="auto"/>
                <w:sz w:val="21"/>
                <w:szCs w:val="21"/>
                <w:highlight w:val="none"/>
              </w:rPr>
            </w:pPr>
          </w:p>
        </w:tc>
        <w:tc>
          <w:tcPr>
            <w:tcW w:w="3973" w:type="dxa"/>
            <w:gridSpan w:val="3"/>
            <w:tcBorders>
              <w:top w:val="single" w:color="auto" w:sz="4" w:space="0"/>
              <w:left w:val="nil"/>
              <w:bottom w:val="single" w:color="auto" w:sz="4" w:space="0"/>
              <w:right w:val="single" w:color="auto" w:sz="4" w:space="0"/>
            </w:tcBorders>
            <w:noWrap w:val="0"/>
            <w:vAlign w:val="center"/>
          </w:tcPr>
          <w:p w14:paraId="3167A43E">
            <w:pPr>
              <w:spacing w:line="400" w:lineRule="exact"/>
              <w:jc w:val="center"/>
              <w:outlineLvl w:val="9"/>
              <w:rPr>
                <w:rFonts w:hint="eastAsia" w:ascii="宋体" w:hAnsi="宋体" w:eastAsia="宋体" w:cs="宋体"/>
                <w:color w:val="auto"/>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7247922B">
            <w:pPr>
              <w:spacing w:line="400" w:lineRule="exact"/>
              <w:jc w:val="center"/>
              <w:outlineLvl w:val="9"/>
              <w:rPr>
                <w:rFonts w:hint="eastAsia" w:ascii="宋体" w:hAnsi="宋体" w:eastAsia="宋体" w:cs="宋体"/>
                <w:color w:val="auto"/>
                <w:sz w:val="21"/>
                <w:szCs w:val="21"/>
                <w:highlight w:val="none"/>
              </w:rPr>
            </w:pPr>
          </w:p>
        </w:tc>
        <w:tc>
          <w:tcPr>
            <w:tcW w:w="2455" w:type="dxa"/>
            <w:tcBorders>
              <w:top w:val="single" w:color="auto" w:sz="4" w:space="0"/>
              <w:left w:val="nil"/>
              <w:bottom w:val="single" w:color="auto" w:sz="4" w:space="0"/>
              <w:right w:val="single" w:color="auto" w:sz="4" w:space="0"/>
            </w:tcBorders>
            <w:noWrap w:val="0"/>
            <w:vAlign w:val="center"/>
          </w:tcPr>
          <w:p w14:paraId="491552B0">
            <w:pPr>
              <w:spacing w:line="400" w:lineRule="exact"/>
              <w:jc w:val="center"/>
              <w:outlineLvl w:val="9"/>
              <w:rPr>
                <w:rFonts w:hint="eastAsia" w:ascii="宋体" w:hAnsi="宋体" w:eastAsia="宋体" w:cs="宋体"/>
                <w:color w:val="auto"/>
                <w:sz w:val="21"/>
                <w:szCs w:val="21"/>
                <w:highlight w:val="none"/>
              </w:rPr>
            </w:pPr>
          </w:p>
        </w:tc>
      </w:tr>
      <w:tr w14:paraId="39291551">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388E9D32">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3973" w:type="dxa"/>
            <w:gridSpan w:val="3"/>
            <w:tcBorders>
              <w:top w:val="single" w:color="auto" w:sz="4" w:space="0"/>
              <w:left w:val="nil"/>
              <w:bottom w:val="single" w:color="auto" w:sz="4" w:space="0"/>
              <w:right w:val="single" w:color="auto" w:sz="4" w:space="0"/>
            </w:tcBorders>
            <w:noWrap w:val="0"/>
            <w:vAlign w:val="center"/>
          </w:tcPr>
          <w:p w14:paraId="756DC1C3">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0CA60975">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455" w:type="dxa"/>
            <w:tcBorders>
              <w:top w:val="single" w:color="auto" w:sz="4" w:space="0"/>
              <w:left w:val="nil"/>
              <w:bottom w:val="single" w:color="auto" w:sz="4" w:space="0"/>
              <w:right w:val="single" w:color="auto" w:sz="4" w:space="0"/>
            </w:tcBorders>
            <w:noWrap w:val="0"/>
            <w:vAlign w:val="center"/>
          </w:tcPr>
          <w:p w14:paraId="01ADB8F4">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074172D0">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6A537FD3">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3973" w:type="dxa"/>
            <w:gridSpan w:val="3"/>
            <w:tcBorders>
              <w:top w:val="single" w:color="auto" w:sz="4" w:space="0"/>
              <w:left w:val="nil"/>
              <w:bottom w:val="single" w:color="auto" w:sz="4" w:space="0"/>
              <w:right w:val="single" w:color="auto" w:sz="4" w:space="0"/>
            </w:tcBorders>
            <w:noWrap w:val="0"/>
            <w:vAlign w:val="center"/>
          </w:tcPr>
          <w:p w14:paraId="7A402122">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589A9B8A">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455" w:type="dxa"/>
            <w:tcBorders>
              <w:top w:val="single" w:color="auto" w:sz="4" w:space="0"/>
              <w:left w:val="nil"/>
              <w:bottom w:val="single" w:color="auto" w:sz="4" w:space="0"/>
              <w:right w:val="single" w:color="auto" w:sz="4" w:space="0"/>
            </w:tcBorders>
            <w:noWrap w:val="0"/>
            <w:vAlign w:val="center"/>
          </w:tcPr>
          <w:p w14:paraId="0189559C">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28BFEC46">
        <w:tblPrEx>
          <w:tblCellMar>
            <w:top w:w="0" w:type="dxa"/>
            <w:left w:w="108" w:type="dxa"/>
            <w:bottom w:w="0" w:type="dxa"/>
            <w:right w:w="108" w:type="dxa"/>
          </w:tblCellMar>
        </w:tblPrEx>
        <w:trPr>
          <w:trHeight w:val="809"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1EFCFE54">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3973" w:type="dxa"/>
            <w:gridSpan w:val="3"/>
            <w:tcBorders>
              <w:top w:val="single" w:color="auto" w:sz="4" w:space="0"/>
              <w:left w:val="nil"/>
              <w:bottom w:val="single" w:color="auto" w:sz="4" w:space="0"/>
              <w:right w:val="single" w:color="auto" w:sz="4" w:space="0"/>
            </w:tcBorders>
            <w:noWrap w:val="0"/>
            <w:vAlign w:val="center"/>
          </w:tcPr>
          <w:p w14:paraId="4A019704">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7CCBD0B4">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455" w:type="dxa"/>
            <w:tcBorders>
              <w:top w:val="single" w:color="auto" w:sz="4" w:space="0"/>
              <w:left w:val="nil"/>
              <w:bottom w:val="single" w:color="auto" w:sz="4" w:space="0"/>
              <w:right w:val="single" w:color="auto" w:sz="4" w:space="0"/>
            </w:tcBorders>
            <w:noWrap w:val="0"/>
            <w:vAlign w:val="center"/>
          </w:tcPr>
          <w:p w14:paraId="15EAEEE2">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r w14:paraId="4ECCF492">
        <w:tblPrEx>
          <w:tblCellMar>
            <w:top w:w="0" w:type="dxa"/>
            <w:left w:w="108" w:type="dxa"/>
            <w:bottom w:w="0" w:type="dxa"/>
            <w:right w:w="108" w:type="dxa"/>
          </w:tblCellMar>
        </w:tblPrEx>
        <w:trPr>
          <w:trHeight w:val="850" w:hRule="atLeast"/>
          <w:jc w:val="center"/>
        </w:trPr>
        <w:tc>
          <w:tcPr>
            <w:tcW w:w="1261" w:type="dxa"/>
            <w:tcBorders>
              <w:top w:val="single" w:color="auto" w:sz="4" w:space="0"/>
              <w:left w:val="single" w:color="auto" w:sz="4" w:space="0"/>
              <w:bottom w:val="single" w:color="auto" w:sz="4" w:space="0"/>
              <w:right w:val="single" w:color="auto" w:sz="4" w:space="0"/>
            </w:tcBorders>
            <w:noWrap w:val="0"/>
            <w:vAlign w:val="center"/>
          </w:tcPr>
          <w:p w14:paraId="1CC41E7A">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3973" w:type="dxa"/>
            <w:gridSpan w:val="3"/>
            <w:tcBorders>
              <w:top w:val="single" w:color="auto" w:sz="4" w:space="0"/>
              <w:left w:val="nil"/>
              <w:bottom w:val="single" w:color="auto" w:sz="4" w:space="0"/>
              <w:right w:val="single" w:color="auto" w:sz="4" w:space="0"/>
            </w:tcBorders>
            <w:noWrap w:val="0"/>
            <w:vAlign w:val="center"/>
          </w:tcPr>
          <w:p w14:paraId="533B0C03">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127" w:type="dxa"/>
            <w:tcBorders>
              <w:top w:val="single" w:color="auto" w:sz="4" w:space="0"/>
              <w:left w:val="nil"/>
              <w:bottom w:val="single" w:color="auto" w:sz="4" w:space="0"/>
              <w:right w:val="single" w:color="auto" w:sz="4" w:space="0"/>
            </w:tcBorders>
            <w:noWrap w:val="0"/>
            <w:vAlign w:val="center"/>
          </w:tcPr>
          <w:p w14:paraId="0806F0AD">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c>
          <w:tcPr>
            <w:tcW w:w="2455" w:type="dxa"/>
            <w:tcBorders>
              <w:top w:val="single" w:color="auto" w:sz="4" w:space="0"/>
              <w:left w:val="nil"/>
              <w:bottom w:val="single" w:color="auto" w:sz="4" w:space="0"/>
              <w:right w:val="single" w:color="auto" w:sz="4" w:space="0"/>
            </w:tcBorders>
            <w:noWrap w:val="0"/>
            <w:vAlign w:val="center"/>
          </w:tcPr>
          <w:p w14:paraId="3936422B">
            <w:pPr>
              <w:adjustRightInd w:val="0"/>
              <w:snapToGrid w:val="0"/>
              <w:spacing w:line="360" w:lineRule="auto"/>
              <w:jc w:val="center"/>
              <w:outlineLvl w:val="9"/>
              <w:rPr>
                <w:rFonts w:hint="eastAsia" w:ascii="宋体" w:hAnsi="宋体" w:eastAsia="宋体" w:cs="宋体"/>
                <w:color w:val="auto"/>
                <w:kern w:val="0"/>
                <w:sz w:val="21"/>
                <w:szCs w:val="21"/>
                <w:highlight w:val="none"/>
              </w:rPr>
            </w:pPr>
          </w:p>
        </w:tc>
      </w:tr>
    </w:tbl>
    <w:p w14:paraId="7F9EAE9E">
      <w:pPr>
        <w:keepNext w:val="0"/>
        <w:keepLines w:val="0"/>
        <w:pageBreakBefore w:val="0"/>
        <w:widowControl w:val="0"/>
        <w:kinsoku/>
        <w:wordWrap/>
        <w:overflowPunct/>
        <w:topLinePunct w:val="0"/>
        <w:autoSpaceDE/>
        <w:autoSpaceDN/>
        <w:bidi w:val="0"/>
        <w:adjustRightInd w:val="0"/>
        <w:snapToGrid w:val="0"/>
        <w:spacing w:line="500" w:lineRule="exact"/>
        <w:jc w:val="left"/>
        <w:textAlignment w:val="auto"/>
        <w:outlineLvl w:val="9"/>
        <w:rPr>
          <w:rStyle w:val="44"/>
          <w:rFonts w:hint="eastAsia" w:hAnsi="宋体" w:eastAsia="宋体" w:cs="宋体"/>
          <w:color w:val="auto"/>
          <w:sz w:val="28"/>
          <w:szCs w:val="28"/>
          <w:highlight w:val="none"/>
          <w:lang w:val="en-US" w:eastAsia="zh-CN" w:bidi="ar-SA"/>
        </w:rPr>
      </w:pPr>
      <w:r>
        <w:rPr>
          <w:rFonts w:hint="eastAsia" w:ascii="宋体" w:hAnsi="宋体" w:eastAsia="宋体" w:cs="宋体"/>
          <w:color w:val="auto"/>
          <w:kern w:val="0"/>
          <w:sz w:val="21"/>
          <w:szCs w:val="21"/>
          <w:highlight w:val="none"/>
          <w:lang w:val="en-US" w:eastAsia="zh-CN" w:bidi="ar-SA"/>
        </w:rPr>
        <w:t>注：项目经理</w:t>
      </w:r>
      <w:r>
        <w:rPr>
          <w:rFonts w:hint="eastAsia" w:ascii="宋体" w:hAnsi="宋体" w:eastAsia="宋体" w:cs="宋体"/>
          <w:color w:val="auto"/>
          <w:kern w:val="0"/>
          <w:sz w:val="21"/>
          <w:szCs w:val="21"/>
          <w:highlight w:val="none"/>
          <w:lang w:val="zh-TW" w:eastAsia="zh-TW" w:bidi="ar-SA"/>
        </w:rPr>
        <w:t>应附身份证、</w:t>
      </w:r>
      <w:r>
        <w:rPr>
          <w:rFonts w:hint="eastAsia" w:ascii="宋体" w:hAnsi="宋体" w:eastAsia="宋体" w:cs="宋体"/>
          <w:color w:val="auto"/>
          <w:kern w:val="0"/>
          <w:sz w:val="21"/>
          <w:szCs w:val="21"/>
          <w:highlight w:val="none"/>
          <w:lang w:val="en-US" w:eastAsia="zh-CN" w:bidi="ar-SA"/>
        </w:rPr>
        <w:t>学历证</w:t>
      </w:r>
      <w:r>
        <w:rPr>
          <w:rFonts w:hint="eastAsia" w:ascii="宋体" w:hAnsi="宋体" w:eastAsia="宋体" w:cs="宋体"/>
          <w:color w:val="auto"/>
          <w:kern w:val="0"/>
          <w:sz w:val="21"/>
          <w:szCs w:val="21"/>
          <w:highlight w:val="none"/>
          <w:lang w:val="zh-TW" w:eastAsia="zh-TW" w:bidi="ar-SA"/>
        </w:rPr>
        <w:t>、</w:t>
      </w:r>
      <w:r>
        <w:rPr>
          <w:rFonts w:hint="eastAsia" w:ascii="宋体" w:hAnsi="宋体" w:eastAsia="宋体" w:cs="宋体"/>
          <w:color w:val="auto"/>
          <w:kern w:val="0"/>
          <w:sz w:val="21"/>
          <w:szCs w:val="21"/>
          <w:highlight w:val="none"/>
          <w:lang w:val="en-US" w:eastAsia="zh-CN" w:bidi="ar-SA"/>
        </w:rPr>
        <w:t>资格证书、</w:t>
      </w:r>
      <w:r>
        <w:rPr>
          <w:rFonts w:hint="eastAsia" w:ascii="宋体" w:hAnsi="宋体" w:eastAsia="宋体" w:cs="宋体"/>
          <w:color w:val="auto"/>
          <w:kern w:val="0"/>
          <w:sz w:val="21"/>
          <w:szCs w:val="21"/>
          <w:highlight w:val="none"/>
          <w:lang w:val="zh-TW" w:eastAsia="zh-TW" w:bidi="ar-SA"/>
        </w:rPr>
        <w:t>安全生产考核合格证书</w:t>
      </w:r>
      <w:r>
        <w:rPr>
          <w:rFonts w:hint="eastAsia" w:ascii="宋体" w:hAnsi="宋体" w:eastAsia="宋体" w:cs="宋体"/>
          <w:color w:val="auto"/>
          <w:kern w:val="0"/>
          <w:sz w:val="21"/>
          <w:szCs w:val="21"/>
          <w:highlight w:val="none"/>
          <w:lang w:val="zh-TW" w:eastAsia="zh-CN" w:bidi="ar-SA"/>
        </w:rPr>
        <w:t>（</w:t>
      </w:r>
      <w:r>
        <w:rPr>
          <w:rFonts w:hint="eastAsia" w:ascii="宋体" w:hAnsi="宋体" w:eastAsia="宋体" w:cs="宋体"/>
          <w:color w:val="auto"/>
          <w:kern w:val="0"/>
          <w:sz w:val="21"/>
          <w:szCs w:val="21"/>
          <w:highlight w:val="none"/>
          <w:lang w:val="en-US" w:eastAsia="zh-CN" w:bidi="ar-SA"/>
        </w:rPr>
        <w:t>B证</w:t>
      </w:r>
      <w:r>
        <w:rPr>
          <w:rFonts w:hint="eastAsia" w:ascii="宋体" w:hAnsi="宋体" w:eastAsia="宋体" w:cs="宋体"/>
          <w:color w:val="auto"/>
          <w:kern w:val="0"/>
          <w:sz w:val="21"/>
          <w:szCs w:val="21"/>
          <w:highlight w:val="none"/>
          <w:lang w:val="zh-TW" w:eastAsia="zh-CN" w:bidi="ar-SA"/>
        </w:rPr>
        <w:t>）、</w:t>
      </w:r>
      <w:r>
        <w:rPr>
          <w:rFonts w:hint="eastAsia" w:ascii="宋体" w:hAnsi="宋体" w:eastAsia="宋体" w:cs="宋体"/>
          <w:color w:val="auto"/>
          <w:kern w:val="0"/>
          <w:sz w:val="21"/>
          <w:szCs w:val="21"/>
          <w:highlight w:val="none"/>
          <w:lang w:val="zh-TW" w:eastAsia="zh-TW" w:bidi="ar-SA"/>
        </w:rPr>
        <w:t>职称证</w:t>
      </w:r>
      <w:r>
        <w:rPr>
          <w:rFonts w:hint="eastAsia" w:ascii="宋体" w:hAnsi="宋体" w:eastAsia="宋体" w:cs="宋体"/>
          <w:color w:val="auto"/>
          <w:kern w:val="0"/>
          <w:sz w:val="21"/>
          <w:szCs w:val="21"/>
          <w:highlight w:val="none"/>
          <w:lang w:val="zh-TW" w:eastAsia="zh-CN" w:bidi="ar-SA"/>
        </w:rPr>
        <w:t>（</w:t>
      </w:r>
      <w:r>
        <w:rPr>
          <w:rFonts w:hint="eastAsia" w:ascii="宋体" w:hAnsi="宋体" w:eastAsia="宋体" w:cs="宋体"/>
          <w:color w:val="auto"/>
          <w:kern w:val="0"/>
          <w:sz w:val="21"/>
          <w:szCs w:val="21"/>
          <w:highlight w:val="none"/>
          <w:lang w:val="en-US" w:eastAsia="zh-CN" w:bidi="ar-SA"/>
        </w:rPr>
        <w:t>若有</w:t>
      </w:r>
      <w:r>
        <w:rPr>
          <w:rFonts w:hint="eastAsia" w:ascii="宋体" w:hAnsi="宋体" w:eastAsia="宋体" w:cs="宋体"/>
          <w:color w:val="auto"/>
          <w:kern w:val="0"/>
          <w:sz w:val="21"/>
          <w:szCs w:val="21"/>
          <w:highlight w:val="none"/>
          <w:lang w:val="zh-TW" w:eastAsia="zh-CN" w:bidi="ar-SA"/>
        </w:rPr>
        <w:t>）、</w:t>
      </w:r>
      <w:r>
        <w:rPr>
          <w:rFonts w:hint="eastAsia" w:ascii="宋体" w:hAnsi="宋体" w:eastAsia="宋体" w:cs="宋体"/>
          <w:color w:val="auto"/>
          <w:kern w:val="0"/>
          <w:sz w:val="21"/>
          <w:szCs w:val="21"/>
          <w:highlight w:val="none"/>
          <w:lang w:val="zh-TW" w:eastAsia="zh-TW" w:bidi="ar-SA"/>
        </w:rPr>
        <w:t>劳动合同</w:t>
      </w:r>
      <w:r>
        <w:rPr>
          <w:rFonts w:hint="eastAsia" w:ascii="宋体" w:hAnsi="宋体" w:eastAsia="宋体" w:cs="宋体"/>
          <w:color w:val="auto"/>
          <w:kern w:val="0"/>
          <w:sz w:val="21"/>
          <w:szCs w:val="21"/>
          <w:highlight w:val="none"/>
          <w:lang w:val="en-US" w:eastAsia="zh-CN" w:bidi="ar-SA"/>
        </w:rPr>
        <w:t>或社保证明材料、业绩证明材料（若有）等</w:t>
      </w:r>
      <w:r>
        <w:rPr>
          <w:rFonts w:hint="eastAsia" w:ascii="宋体" w:hAnsi="宋体" w:eastAsia="宋体" w:cs="宋体"/>
          <w:color w:val="auto"/>
          <w:kern w:val="0"/>
          <w:sz w:val="21"/>
          <w:szCs w:val="21"/>
          <w:highlight w:val="none"/>
          <w:lang w:val="zh-TW" w:eastAsia="zh-TW" w:bidi="ar-SA"/>
        </w:rPr>
        <w:t>。</w:t>
      </w:r>
    </w:p>
    <w:p w14:paraId="1E3A685C">
      <w:pPr>
        <w:pStyle w:val="2"/>
        <w:outlineLvl w:val="9"/>
        <w:rPr>
          <w:rStyle w:val="44"/>
          <w:rFonts w:hint="eastAsia" w:hAnsi="宋体" w:eastAsia="宋体" w:cs="宋体"/>
          <w:b/>
          <w:color w:val="auto"/>
          <w:sz w:val="28"/>
          <w:szCs w:val="28"/>
          <w:highlight w:val="none"/>
          <w:lang w:val="en-US" w:eastAsia="zh-CN" w:bidi="ar-SA"/>
        </w:rPr>
      </w:pPr>
    </w:p>
    <w:p w14:paraId="4E0C3A91">
      <w:pPr>
        <w:rPr>
          <w:rFonts w:hint="eastAsia"/>
          <w:lang w:val="en-US" w:eastAsia="zh-CN"/>
        </w:rPr>
      </w:pPr>
    </w:p>
    <w:p w14:paraId="204EB05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供应商：</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（加盖公章）</w:t>
      </w:r>
    </w:p>
    <w:p w14:paraId="03A7948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pPr>
      <w:r>
        <w:rPr>
          <w:rFonts w:hint="eastAsia" w:ascii="宋体" w:hAnsi="宋体" w:eastAsia="宋体" w:cs="宋体"/>
          <w:b w:val="0"/>
          <w:bCs w:val="0"/>
          <w:color w:val="000000"/>
          <w:kern w:val="0"/>
          <w:sz w:val="21"/>
          <w:szCs w:val="21"/>
          <w:lang w:val="en-US" w:eastAsia="zh-CN" w:bidi="ar"/>
        </w:rPr>
        <w:t>法定代表人或委托代理人：</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u w:val="none"/>
          <w:lang w:val="en-US" w:eastAsia="zh-CN" w:bidi="ar"/>
        </w:rPr>
        <w:t>（</w:t>
      </w:r>
      <w:r>
        <w:rPr>
          <w:rFonts w:hint="eastAsia" w:ascii="宋体" w:hAnsi="宋体" w:eastAsia="宋体" w:cs="宋体"/>
          <w:b w:val="0"/>
          <w:bCs w:val="0"/>
          <w:color w:val="000000"/>
          <w:kern w:val="0"/>
          <w:sz w:val="21"/>
          <w:szCs w:val="21"/>
          <w:lang w:val="en-US" w:eastAsia="zh-CN" w:bidi="ar"/>
        </w:rPr>
        <w:t>签字或签章）</w:t>
      </w:r>
    </w:p>
    <w:p w14:paraId="6823896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000000"/>
          <w:kern w:val="0"/>
          <w:sz w:val="21"/>
          <w:szCs w:val="21"/>
          <w:lang w:val="en-US" w:eastAsia="zh-CN" w:bidi="ar"/>
        </w:rPr>
        <w:sectPr>
          <w:pgSz w:w="11906" w:h="16838"/>
          <w:pgMar w:top="1440" w:right="1080" w:bottom="1440" w:left="1080" w:header="720" w:footer="720" w:gutter="0"/>
          <w:pgNumType w:fmt="decimal"/>
          <w:cols w:space="708" w:num="1"/>
        </w:sectPr>
      </w:pPr>
      <w:r>
        <w:rPr>
          <w:rFonts w:hint="eastAsia" w:ascii="宋体" w:hAnsi="宋体" w:eastAsia="宋体" w:cs="宋体"/>
          <w:b w:val="0"/>
          <w:bCs w:val="0"/>
          <w:color w:val="000000"/>
          <w:kern w:val="0"/>
          <w:sz w:val="21"/>
          <w:szCs w:val="21"/>
          <w:lang w:val="en-US" w:eastAsia="zh-CN" w:bidi="ar"/>
        </w:rPr>
        <w:t>日期：</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年</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月</w:t>
      </w:r>
      <w:r>
        <w:rPr>
          <w:rFonts w:hint="eastAsia" w:ascii="宋体" w:hAnsi="宋体" w:eastAsia="宋体" w:cs="宋体"/>
          <w:b w:val="0"/>
          <w:bCs w:val="0"/>
          <w:color w:val="000000"/>
          <w:kern w:val="0"/>
          <w:sz w:val="21"/>
          <w:szCs w:val="21"/>
          <w:u w:val="single"/>
          <w:lang w:val="en-US" w:eastAsia="zh-CN" w:bidi="ar"/>
        </w:rPr>
        <w:t xml:space="preserve">     </w:t>
      </w:r>
      <w:r>
        <w:rPr>
          <w:rFonts w:hint="eastAsia" w:ascii="宋体" w:hAnsi="宋体" w:eastAsia="宋体" w:cs="宋体"/>
          <w:b w:val="0"/>
          <w:bCs w:val="0"/>
          <w:color w:val="000000"/>
          <w:kern w:val="0"/>
          <w:sz w:val="21"/>
          <w:szCs w:val="21"/>
          <w:lang w:val="en-US" w:eastAsia="zh-CN" w:bidi="ar"/>
        </w:rPr>
        <w:t>日</w:t>
      </w:r>
    </w:p>
    <w:p w14:paraId="6CECAAC1">
      <w:pPr>
        <w:numPr>
          <w:ilvl w:val="0"/>
          <w:numId w:val="0"/>
        </w:numPr>
        <w:spacing w:line="360" w:lineRule="auto"/>
        <w:ind w:leftChars="0"/>
        <w:jc w:val="center"/>
        <w:outlineLvl w:val="3"/>
        <w:rPr>
          <w:rFonts w:hint="eastAsia" w:ascii="宋体" w:hAnsi="宋体" w:eastAsia="宋体" w:cs="宋体"/>
          <w:b/>
          <w:bCs w:val="0"/>
          <w:snapToGrid w:val="0"/>
          <w:color w:val="auto"/>
          <w:spacing w:val="0"/>
          <w:kern w:val="0"/>
          <w:sz w:val="24"/>
          <w:szCs w:val="24"/>
          <w:highlight w:val="none"/>
          <w:lang w:val="en-US" w:eastAsia="zh-CN" w:bidi="ar-SA"/>
        </w:rPr>
      </w:pPr>
      <w:r>
        <w:rPr>
          <w:rFonts w:hint="eastAsia" w:ascii="宋体" w:hAnsi="宋体" w:eastAsia="宋体" w:cs="宋体"/>
          <w:b/>
          <w:bCs w:val="0"/>
          <w:snapToGrid w:val="0"/>
          <w:color w:val="auto"/>
          <w:spacing w:val="0"/>
          <w:kern w:val="0"/>
          <w:sz w:val="24"/>
          <w:szCs w:val="24"/>
          <w:highlight w:val="none"/>
          <w:lang w:val="en-US" w:eastAsia="zh-CN" w:bidi="ar-SA"/>
        </w:rPr>
        <w:t>项目经理无在建承诺书</w:t>
      </w:r>
    </w:p>
    <w:p w14:paraId="7753A8E4">
      <w:pPr>
        <w:jc w:val="center"/>
        <w:rPr>
          <w:rFonts w:hint="eastAsia" w:ascii="宋体" w:hAnsi="宋体" w:eastAsia="宋体" w:cs="宋体"/>
          <w:color w:val="auto"/>
          <w:sz w:val="28"/>
          <w:szCs w:val="28"/>
        </w:rPr>
      </w:pPr>
    </w:p>
    <w:p w14:paraId="1A769EF7">
      <w:pPr>
        <w:pStyle w:val="12"/>
        <w:spacing w:line="360" w:lineRule="auto"/>
        <w:ind w:firstLine="3868" w:firstLineChars="1842"/>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（供应商自行拟定）</w:t>
      </w:r>
    </w:p>
    <w:p w14:paraId="51E38475">
      <w:pPr>
        <w:numPr>
          <w:ilvl w:val="0"/>
          <w:numId w:val="0"/>
        </w:numPr>
        <w:spacing w:line="360" w:lineRule="auto"/>
        <w:ind w:leftChars="0"/>
        <w:jc w:val="center"/>
        <w:outlineLvl w:val="9"/>
        <w:rPr>
          <w:rFonts w:hint="eastAsia" w:ascii="宋体" w:hAnsi="宋体" w:eastAsia="宋体" w:cs="宋体"/>
          <w:b/>
          <w:color w:val="auto"/>
          <w:kern w:val="1"/>
          <w:sz w:val="28"/>
          <w:szCs w:val="28"/>
          <w:lang w:val="en-US" w:eastAsia="zh-CN"/>
        </w:rPr>
      </w:pPr>
    </w:p>
    <w:p w14:paraId="28D38EA5">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eastAsia="zh-CN"/>
        </w:rPr>
        <w:sectPr>
          <w:headerReference r:id="rId7" w:type="default"/>
          <w:footerReference r:id="rId8" w:type="default"/>
          <w:pgSz w:w="11906" w:h="16838"/>
          <w:pgMar w:top="1440" w:right="1080" w:bottom="1440" w:left="1080" w:header="720" w:footer="720" w:gutter="0"/>
          <w:pgNumType w:fmt="decimal"/>
          <w:cols w:space="708" w:num="1"/>
        </w:sectPr>
      </w:pPr>
    </w:p>
    <w:p w14:paraId="5C785F60">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2"/>
        <w:rPr>
          <w:rFonts w:hint="eastAsia" w:ascii="宋体" w:cs="宋体"/>
          <w:b/>
          <w:bCs/>
          <w:color w:val="auto"/>
          <w:sz w:val="24"/>
          <w:szCs w:val="24"/>
        </w:rPr>
      </w:pPr>
      <w:r>
        <w:rPr>
          <w:rFonts w:hint="eastAsia" w:ascii="宋体" w:cs="宋体"/>
          <w:b/>
          <w:bCs/>
          <w:color w:val="auto"/>
          <w:sz w:val="24"/>
          <w:szCs w:val="24"/>
          <w:lang w:eastAsia="zh-CN"/>
        </w:rPr>
        <w:t>（</w:t>
      </w:r>
      <w:r>
        <w:rPr>
          <w:rFonts w:hint="eastAsia" w:ascii="宋体" w:cs="宋体"/>
          <w:b/>
          <w:bCs/>
          <w:color w:val="auto"/>
          <w:sz w:val="24"/>
          <w:szCs w:val="24"/>
          <w:lang w:val="en-US" w:eastAsia="zh-CN"/>
        </w:rPr>
        <w:t>三</w:t>
      </w:r>
      <w:r>
        <w:rPr>
          <w:rFonts w:hint="eastAsia" w:ascii="宋体" w:cs="宋体"/>
          <w:b/>
          <w:bCs/>
          <w:color w:val="auto"/>
          <w:sz w:val="24"/>
          <w:szCs w:val="24"/>
          <w:lang w:eastAsia="zh-CN"/>
        </w:rPr>
        <w:t>）</w:t>
      </w:r>
      <w:r>
        <w:rPr>
          <w:rFonts w:hint="eastAsia" w:ascii="宋体" w:cs="宋体"/>
          <w:b/>
          <w:bCs/>
          <w:color w:val="auto"/>
          <w:sz w:val="24"/>
          <w:szCs w:val="24"/>
        </w:rPr>
        <w:t>具有良好的商业信誉和健全的财务会计制度</w:t>
      </w:r>
    </w:p>
    <w:p w14:paraId="48EA7A2E">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firstLine="420" w:firstLineChars="200"/>
        <w:textAlignment w:val="auto"/>
        <w:outlineLvl w:val="2"/>
        <w:rPr>
          <w:rFonts w:hint="eastAsia" w:ascii="宋体" w:cs="宋体" w:eastAsiaTheme="minorEastAsia"/>
          <w:color w:val="auto"/>
          <w:sz w:val="21"/>
          <w:szCs w:val="21"/>
          <w:lang w:eastAsia="zh-CN"/>
        </w:rPr>
      </w:pPr>
      <w:r>
        <w:rPr>
          <w:rFonts w:hint="eastAsia" w:ascii="宋体" w:cs="宋体"/>
          <w:color w:val="auto"/>
          <w:sz w:val="21"/>
          <w:szCs w:val="21"/>
        </w:rPr>
        <w:t>提供202</w:t>
      </w:r>
      <w:r>
        <w:rPr>
          <w:rFonts w:hint="eastAsia" w:ascii="宋体" w:cs="宋体"/>
          <w:color w:val="auto"/>
          <w:sz w:val="21"/>
          <w:szCs w:val="21"/>
          <w:lang w:val="en-US" w:eastAsia="zh-CN"/>
        </w:rPr>
        <w:t>3</w:t>
      </w:r>
      <w:r>
        <w:rPr>
          <w:rFonts w:hint="eastAsia" w:ascii="宋体" w:cs="宋体"/>
          <w:color w:val="auto"/>
          <w:sz w:val="21"/>
          <w:szCs w:val="21"/>
        </w:rPr>
        <w:t>年或202</w:t>
      </w:r>
      <w:r>
        <w:rPr>
          <w:rFonts w:hint="eastAsia" w:ascii="宋体" w:cs="宋体"/>
          <w:color w:val="auto"/>
          <w:sz w:val="21"/>
          <w:szCs w:val="21"/>
          <w:lang w:val="en-US" w:eastAsia="zh-CN"/>
        </w:rPr>
        <w:t>4</w:t>
      </w:r>
      <w:r>
        <w:rPr>
          <w:rFonts w:hint="eastAsia" w:ascii="宋体" w:cs="宋体"/>
          <w:color w:val="auto"/>
          <w:sz w:val="21"/>
          <w:szCs w:val="21"/>
        </w:rPr>
        <w:t>年财务审计报告或财务报表（含资产负债表、利润表或损益表、现金流量表），成立不满1年的，提供自成立至今财务报表(包括资产负债表、利润表、现金流量表)或相关情况说明</w:t>
      </w:r>
      <w:r>
        <w:rPr>
          <w:rFonts w:hint="eastAsia" w:ascii="宋体" w:cs="宋体"/>
          <w:color w:val="auto"/>
          <w:sz w:val="21"/>
          <w:szCs w:val="21"/>
          <w:lang w:eastAsia="zh-CN"/>
        </w:rPr>
        <w:t>。</w:t>
      </w:r>
    </w:p>
    <w:p w14:paraId="122CB8FC">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E51E65A">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63706233">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989BA89">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D43D033">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643FD63B">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354436D">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13A647A6">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0E7A0F57">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5013E75">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0482298">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05EEA6B">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A38F1FD">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558CAF4">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9387BB6">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FD6BB7F">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1A2F9510">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E9E84A6">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01D3F734">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3B81538">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82E01D2">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4010ABA">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D5D5135">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3DD79DF">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075A8EC8">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1A818A8">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1060D61">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2"/>
        <w:rPr>
          <w:rFonts w:hint="eastAsia" w:ascii="宋体" w:cs="宋体"/>
          <w:b/>
          <w:bCs/>
          <w:color w:val="auto"/>
          <w:sz w:val="24"/>
          <w:szCs w:val="24"/>
          <w:lang w:eastAsia="zh-CN"/>
        </w:rPr>
      </w:pPr>
      <w:r>
        <w:rPr>
          <w:rFonts w:hint="eastAsia" w:ascii="宋体" w:cs="宋体"/>
          <w:b/>
          <w:bCs/>
          <w:color w:val="auto"/>
          <w:sz w:val="24"/>
          <w:szCs w:val="24"/>
          <w:lang w:val="en-US" w:eastAsia="zh-CN"/>
        </w:rPr>
        <w:t>（四）具有履行合同所必需的设备和专业技术能力</w:t>
      </w:r>
    </w:p>
    <w:p w14:paraId="2D013C64">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leftChars="50"/>
        <w:jc w:val="center"/>
        <w:textAlignment w:val="auto"/>
        <w:outlineLvl w:val="3"/>
        <w:rPr>
          <w:rFonts w:hint="eastAsia" w:ascii="宋体" w:cs="宋体"/>
          <w:color w:val="auto"/>
          <w:sz w:val="21"/>
          <w:szCs w:val="21"/>
        </w:rPr>
      </w:pPr>
      <w:r>
        <w:rPr>
          <w:rFonts w:hint="eastAsia" w:ascii="宋体" w:cs="宋体"/>
          <w:color w:val="auto"/>
          <w:sz w:val="21"/>
          <w:szCs w:val="21"/>
        </w:rPr>
        <w:t>提供书面声</w:t>
      </w:r>
    </w:p>
    <w:p w14:paraId="7DDB190E">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BCF6A4F">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B386663">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0CC685C5">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8C72B9B">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5117F05">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66769B56">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9CE4C00">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B66A74A">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28F8B7D">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C20E998">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30B9129">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7197847">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37627916">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451E9BB">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30D923C6">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4EADEA3">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6C92F04F">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16674B7">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6BA6A5C0">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7B8EA11F">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0D6CD12">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4C946CBE">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E1F5A53">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95AFDAD">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5C1DB021">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27B465BC">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05C1F3D2">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2"/>
        <w:rPr>
          <w:rFonts w:hint="eastAsia" w:ascii="宋体" w:cs="宋体"/>
          <w:b/>
          <w:bCs/>
          <w:color w:val="auto"/>
          <w:sz w:val="24"/>
          <w:szCs w:val="24"/>
          <w:lang w:val="en-US" w:eastAsia="zh-CN"/>
        </w:rPr>
      </w:pPr>
      <w:r>
        <w:rPr>
          <w:rFonts w:hint="eastAsia" w:ascii="宋体" w:cs="宋体"/>
          <w:b/>
          <w:bCs/>
          <w:color w:val="auto"/>
          <w:sz w:val="24"/>
          <w:szCs w:val="24"/>
          <w:lang w:val="en-US" w:eastAsia="zh-CN"/>
        </w:rPr>
        <w:t>（五）具有依法缴纳税收和社会保障资金的良好记录</w:t>
      </w:r>
    </w:p>
    <w:p w14:paraId="5A569794">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leftChars="50" w:firstLine="420" w:firstLineChars="200"/>
        <w:textAlignment w:val="auto"/>
        <w:outlineLvl w:val="2"/>
        <w:rPr>
          <w:rFonts w:hint="eastAsia" w:ascii="宋体" w:cs="宋体" w:eastAsiaTheme="minorEastAsia"/>
          <w:color w:val="auto"/>
          <w:sz w:val="21"/>
          <w:szCs w:val="21"/>
          <w:lang w:eastAsia="zh-CN"/>
        </w:rPr>
      </w:pPr>
      <w:r>
        <w:rPr>
          <w:rFonts w:hint="eastAsia" w:ascii="宋体" w:cs="宋体"/>
          <w:color w:val="auto"/>
          <w:sz w:val="21"/>
          <w:szCs w:val="21"/>
        </w:rPr>
        <w:t>提供202</w:t>
      </w:r>
      <w:r>
        <w:rPr>
          <w:rFonts w:hint="eastAsia" w:ascii="宋体" w:cs="宋体"/>
          <w:color w:val="auto"/>
          <w:sz w:val="21"/>
          <w:szCs w:val="21"/>
          <w:lang w:val="en-US" w:eastAsia="zh-CN"/>
        </w:rPr>
        <w:t>4</w:t>
      </w:r>
      <w:r>
        <w:rPr>
          <w:rFonts w:hint="eastAsia" w:ascii="宋体" w:cs="宋体"/>
          <w:color w:val="auto"/>
          <w:sz w:val="21"/>
          <w:szCs w:val="21"/>
        </w:rPr>
        <w:t>年至今任意连续3个月依法缴纳税收和缴纳社会保障资金的证明(成立未满3个月的提供成立以来的税收和社会保障资金缴纳凭证或相关情况说明；依法免税或不需要缴纳社会保障资金的供应商，应提供相应文件证明其依法免税或不需要缴纳社会保障资金)</w:t>
      </w:r>
      <w:r>
        <w:rPr>
          <w:rFonts w:hint="eastAsia" w:ascii="宋体" w:cs="宋体"/>
          <w:color w:val="auto"/>
          <w:sz w:val="21"/>
          <w:szCs w:val="21"/>
          <w:lang w:eastAsia="zh-CN"/>
        </w:rPr>
        <w:t>。</w:t>
      </w:r>
    </w:p>
    <w:p w14:paraId="580C884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4C0F89E">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1035A8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0AF5B615">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F447520">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EFC27D4">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241AFA3">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D0574A4">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48AB18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1761042">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1988A45">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F41D12F">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BB4597D">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1649BE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21B6B35">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9ABEFB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7C5A6E3">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A9CE702">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61885FB">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2009CED">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A625310">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84BD443">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1914704">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B0D2CA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B8715E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9F518FC">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2"/>
        <w:rPr>
          <w:rFonts w:hint="eastAsia" w:ascii="宋体" w:cs="宋体"/>
          <w:b/>
          <w:bCs/>
          <w:color w:val="auto"/>
          <w:sz w:val="24"/>
          <w:szCs w:val="24"/>
          <w:lang w:val="en-US" w:eastAsia="zh-CN"/>
        </w:rPr>
      </w:pPr>
      <w:r>
        <w:rPr>
          <w:rFonts w:hint="eastAsia" w:ascii="宋体" w:cs="宋体"/>
          <w:b/>
          <w:bCs/>
          <w:color w:val="auto"/>
          <w:sz w:val="24"/>
          <w:szCs w:val="24"/>
          <w:lang w:val="en-US" w:eastAsia="zh-CN"/>
        </w:rPr>
        <w:t>（六）在经营活动中没有重大违法记录</w:t>
      </w:r>
    </w:p>
    <w:p w14:paraId="0A2440F8">
      <w:pPr>
        <w:keepNext w:val="0"/>
        <w:keepLines w:val="0"/>
        <w:pageBreakBefore w:val="0"/>
        <w:widowControl w:val="0"/>
        <w:kinsoku/>
        <w:wordWrap/>
        <w:overflowPunct/>
        <w:topLinePunct w:val="0"/>
        <w:autoSpaceDE w:val="0"/>
        <w:autoSpaceDN w:val="0"/>
        <w:bidi w:val="0"/>
        <w:adjustRightInd/>
        <w:snapToGrid/>
        <w:spacing w:line="480" w:lineRule="exact"/>
        <w:ind w:left="105" w:leftChars="50" w:firstLine="630" w:firstLineChars="300"/>
        <w:textAlignment w:val="auto"/>
        <w:outlineLvl w:val="2"/>
        <w:rPr>
          <w:rFonts w:hint="eastAsia" w:ascii="宋体" w:cs="宋体" w:eastAsiaTheme="minorEastAsia"/>
          <w:color w:val="auto"/>
          <w:sz w:val="21"/>
          <w:szCs w:val="21"/>
          <w:lang w:eastAsia="zh-CN"/>
        </w:rPr>
      </w:pPr>
      <w:r>
        <w:rPr>
          <w:rFonts w:hint="eastAsia" w:ascii="宋体" w:cs="宋体"/>
          <w:color w:val="auto"/>
          <w:sz w:val="21"/>
          <w:szCs w:val="21"/>
        </w:rPr>
        <w:t>参加政府采购活动前三年内（成立不满三年的，提供自成立以来的），在经营活动中没有重大违法记录的书面声明（重大违法记录，是指供应商因违法经营受到刑事处罚或者责令停产停业、吊销许可证或者执照、较大数额罚款等行政处罚）</w:t>
      </w:r>
      <w:r>
        <w:rPr>
          <w:rFonts w:hint="eastAsia" w:ascii="宋体" w:cs="宋体"/>
          <w:color w:val="auto"/>
          <w:sz w:val="21"/>
          <w:szCs w:val="21"/>
          <w:lang w:eastAsia="zh-CN"/>
        </w:rPr>
        <w:t>。</w:t>
      </w:r>
    </w:p>
    <w:p w14:paraId="49145BC1">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5E318CD">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0AED3373">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E8AF9D2">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D3F7A83">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E363091">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2EBCF3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4E37BD7">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1F80D93">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0E8ED529">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DF8040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55CFEC5">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AE2DAC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9ECC1C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D533CA5">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EDE653F">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C8F7525">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94549B0">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06EA72E1">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31DD632">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8602BC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D68DFA1">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07D80B1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F3C0AC6">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C1EB91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8646DCE">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2"/>
        <w:rPr>
          <w:rFonts w:hint="eastAsia" w:ascii="宋体" w:cs="宋体"/>
          <w:b/>
          <w:bCs/>
          <w:color w:val="auto"/>
          <w:sz w:val="24"/>
          <w:szCs w:val="24"/>
          <w:lang w:val="en-US" w:eastAsia="zh-CN"/>
        </w:rPr>
      </w:pPr>
      <w:r>
        <w:rPr>
          <w:rFonts w:hint="eastAsia" w:ascii="宋体" w:cs="宋体"/>
          <w:b/>
          <w:bCs/>
          <w:color w:val="auto"/>
          <w:sz w:val="24"/>
          <w:szCs w:val="24"/>
          <w:lang w:val="en-US" w:eastAsia="zh-CN"/>
        </w:rPr>
        <w:t>（七）信誉要求</w:t>
      </w:r>
    </w:p>
    <w:p w14:paraId="01FE436E">
      <w:pPr>
        <w:keepNext w:val="0"/>
        <w:keepLines w:val="0"/>
        <w:pageBreakBefore w:val="0"/>
        <w:widowControl w:val="0"/>
        <w:kinsoku/>
        <w:wordWrap/>
        <w:overflowPunct/>
        <w:topLinePunct w:val="0"/>
        <w:autoSpaceDE w:val="0"/>
        <w:autoSpaceDN w:val="0"/>
        <w:bidi w:val="0"/>
        <w:adjustRightInd/>
        <w:snapToGrid/>
        <w:spacing w:line="480" w:lineRule="exact"/>
        <w:ind w:left="105" w:leftChars="50" w:firstLine="420" w:firstLineChars="200"/>
        <w:textAlignment w:val="auto"/>
        <w:outlineLvl w:val="2"/>
        <w:rPr>
          <w:rFonts w:hint="eastAsia" w:ascii="宋体" w:cs="宋体"/>
          <w:color w:val="auto"/>
          <w:sz w:val="21"/>
          <w:szCs w:val="21"/>
        </w:rPr>
      </w:pPr>
      <w:r>
        <w:rPr>
          <w:rFonts w:hint="eastAsia" w:ascii="宋体" w:cs="宋体"/>
          <w:color w:val="auto"/>
          <w:sz w:val="21"/>
          <w:szCs w:val="21"/>
        </w:rPr>
        <w:t>供应商未被列入“信用中国”网站（https://www.creditchina.gov.cn）失信被执行人、重大税收违法失信主体、政府采购严重违法失信行为记录名单及中国政府采购网（https://www.ccgp.gov.cn）“政府采购严重违法失信行为信息记录”（提供书面声明）。</w:t>
      </w:r>
    </w:p>
    <w:p w14:paraId="3BBA7C62">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ECA97C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75E9C6B">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2CC9286">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9ABA0C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543D1B7">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72CD565F">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BD0690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DC2EFFD">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C0352C6">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25BD07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2AF6137">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AC7B44C">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D0F9C4A">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6AC6739">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0801EFE">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2C2D3F5E">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6BBA425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52ED9C4">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4832F950">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3E2A6BD9">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5A1BF216">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16B333B8">
      <w:pPr>
        <w:keepNext w:val="0"/>
        <w:keepLines w:val="0"/>
        <w:pageBreakBefore w:val="0"/>
        <w:widowControl w:val="0"/>
        <w:kinsoku/>
        <w:wordWrap/>
        <w:overflowPunct/>
        <w:topLinePunct w:val="0"/>
        <w:autoSpaceDE w:val="0"/>
        <w:autoSpaceDN w:val="0"/>
        <w:bidi w:val="0"/>
        <w:adjustRightInd/>
        <w:snapToGrid/>
        <w:spacing w:line="480" w:lineRule="exact"/>
        <w:ind w:left="105" w:leftChars="50"/>
        <w:textAlignment w:val="auto"/>
        <w:outlineLvl w:val="9"/>
        <w:rPr>
          <w:rFonts w:hint="eastAsia" w:ascii="宋体" w:cs="宋体"/>
          <w:color w:val="auto"/>
          <w:sz w:val="21"/>
          <w:szCs w:val="21"/>
          <w:lang w:val="en-US" w:eastAsia="zh-CN"/>
        </w:rPr>
      </w:pPr>
    </w:p>
    <w:p w14:paraId="0AFEF1F8">
      <w:pPr>
        <w:keepNext w:val="0"/>
        <w:keepLines w:val="0"/>
        <w:pageBreakBefore w:val="0"/>
        <w:widowControl w:val="0"/>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13250449">
      <w:pPr>
        <w:keepNext w:val="0"/>
        <w:keepLines w:val="0"/>
        <w:pageBreakBefore w:val="0"/>
        <w:widowControl w:val="0"/>
        <w:kinsoku/>
        <w:wordWrap/>
        <w:overflowPunct/>
        <w:topLinePunct w:val="0"/>
        <w:autoSpaceDE w:val="0"/>
        <w:autoSpaceDN w:val="0"/>
        <w:bidi w:val="0"/>
        <w:adjustRightInd/>
        <w:snapToGrid/>
        <w:spacing w:line="480" w:lineRule="exact"/>
        <w:jc w:val="center"/>
        <w:textAlignment w:val="auto"/>
        <w:outlineLvl w:val="9"/>
        <w:rPr>
          <w:rFonts w:hint="eastAsia" w:ascii="宋体" w:cs="宋体"/>
          <w:b/>
          <w:bCs/>
          <w:color w:val="auto"/>
          <w:sz w:val="21"/>
          <w:szCs w:val="21"/>
          <w:lang w:val="en-US" w:eastAsia="zh-CN"/>
        </w:rPr>
      </w:pPr>
    </w:p>
    <w:p w14:paraId="6DF38225">
      <w:pPr>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jc w:val="center"/>
        <w:textAlignment w:val="auto"/>
        <w:outlineLvl w:val="2"/>
        <w:rPr>
          <w:rFonts w:hint="default" w:ascii="宋体" w:cs="宋体"/>
          <w:b/>
          <w:bCs/>
          <w:color w:val="auto"/>
          <w:sz w:val="24"/>
          <w:szCs w:val="24"/>
          <w:lang w:val="en-US" w:eastAsia="zh-CN"/>
        </w:rPr>
      </w:pPr>
      <w:r>
        <w:rPr>
          <w:rFonts w:hint="eastAsia" w:ascii="宋体" w:cs="宋体"/>
          <w:b/>
          <w:bCs/>
          <w:color w:val="auto"/>
          <w:sz w:val="24"/>
          <w:szCs w:val="24"/>
          <w:lang w:val="en-US" w:eastAsia="zh-CN"/>
        </w:rPr>
        <w:t>（八）其他要求</w:t>
      </w:r>
    </w:p>
    <w:p w14:paraId="77FC4AC9">
      <w:pPr>
        <w:keepNext w:val="0"/>
        <w:keepLines w:val="0"/>
        <w:pageBreakBefore w:val="0"/>
        <w:widowControl w:val="0"/>
        <w:kinsoku/>
        <w:wordWrap/>
        <w:overflowPunct/>
        <w:topLinePunct w:val="0"/>
        <w:autoSpaceDE w:val="0"/>
        <w:autoSpaceDN w:val="0"/>
        <w:bidi w:val="0"/>
        <w:adjustRightInd/>
        <w:snapToGrid/>
        <w:spacing w:line="480" w:lineRule="exact"/>
        <w:ind w:firstLine="420" w:firstLineChars="200"/>
        <w:textAlignment w:val="auto"/>
        <w:outlineLvl w:val="2"/>
        <w:rPr>
          <w:rFonts w:hint="eastAsia" w:ascii="宋体" w:cs="宋体"/>
          <w:color w:val="auto"/>
          <w:sz w:val="21"/>
          <w:szCs w:val="21"/>
        </w:rPr>
      </w:pPr>
      <w:r>
        <w:rPr>
          <w:rFonts w:hint="eastAsia" w:ascii="宋体" w:cs="宋体"/>
          <w:color w:val="auto"/>
          <w:sz w:val="21"/>
          <w:szCs w:val="21"/>
        </w:rPr>
        <w:t>单位负责人为同一人或者存在直接控股、管理关系的不同投标人，不得同时参加本项目的投标活动</w:t>
      </w:r>
      <w:r>
        <w:rPr>
          <w:rFonts w:hint="eastAsia" w:ascii="宋体" w:cs="宋体"/>
          <w:color w:val="auto"/>
          <w:sz w:val="21"/>
          <w:szCs w:val="21"/>
          <w:lang w:eastAsia="zh-CN"/>
        </w:rPr>
        <w:t>（</w:t>
      </w:r>
      <w:r>
        <w:rPr>
          <w:rFonts w:hint="eastAsia" w:ascii="宋体" w:cs="宋体"/>
          <w:color w:val="auto"/>
          <w:sz w:val="21"/>
          <w:szCs w:val="21"/>
        </w:rPr>
        <w:t>提供书面承诺</w:t>
      </w:r>
      <w:r>
        <w:rPr>
          <w:rFonts w:hint="eastAsia" w:ascii="宋体" w:cs="宋体"/>
          <w:color w:val="auto"/>
          <w:sz w:val="21"/>
          <w:szCs w:val="21"/>
          <w:lang w:eastAsia="zh-CN"/>
        </w:rPr>
        <w:t>）</w:t>
      </w:r>
    </w:p>
    <w:p w14:paraId="070D30CB">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2C273845">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2433F65D">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0B9B8F50">
      <w:pPr>
        <w:numPr>
          <w:ilvl w:val="0"/>
          <w:numId w:val="0"/>
        </w:numPr>
        <w:spacing w:line="480" w:lineRule="exact"/>
        <w:jc w:val="both"/>
        <w:outlineLvl w:val="9"/>
        <w:rPr>
          <w:rFonts w:hint="eastAsia" w:ascii="宋体" w:hAnsi="宋体" w:eastAsia="宋体" w:cs="宋体"/>
          <w:b/>
          <w:color w:val="auto"/>
          <w:kern w:val="1"/>
          <w:sz w:val="28"/>
          <w:szCs w:val="28"/>
          <w:lang w:val="en-US" w:eastAsia="zh-CN"/>
        </w:rPr>
      </w:pPr>
    </w:p>
    <w:p w14:paraId="7F1B5F5A">
      <w:pPr>
        <w:numPr>
          <w:ilvl w:val="0"/>
          <w:numId w:val="0"/>
        </w:numPr>
        <w:spacing w:line="360" w:lineRule="auto"/>
        <w:ind w:leftChars="0"/>
        <w:jc w:val="center"/>
        <w:outlineLvl w:val="9"/>
        <w:rPr>
          <w:rFonts w:hint="eastAsia" w:ascii="宋体" w:hAnsi="宋体" w:eastAsia="宋体" w:cs="宋体"/>
          <w:b/>
          <w:color w:val="auto"/>
          <w:kern w:val="1"/>
          <w:sz w:val="28"/>
          <w:szCs w:val="28"/>
          <w:lang w:val="en-US" w:eastAsia="zh-CN"/>
        </w:rPr>
      </w:pPr>
    </w:p>
    <w:p w14:paraId="74CC04C4">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6A5C5643">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3865EF1B">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2E07D126">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68DF2A86">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363CC9B6">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3EB6B9C2">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4D0A1777">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2B371304">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65C75EAC">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34FE9E50">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6CD4350E">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4E1FA6AE">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6C65BA37">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36964411">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40B121B7">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17A64C1B">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332BD8DA">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54FE6EA2">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4030ACCB">
      <w:pPr>
        <w:numPr>
          <w:ilvl w:val="0"/>
          <w:numId w:val="0"/>
        </w:numPr>
        <w:spacing w:line="480" w:lineRule="exact"/>
        <w:jc w:val="center"/>
        <w:outlineLvl w:val="9"/>
        <w:rPr>
          <w:rFonts w:hint="eastAsia" w:ascii="宋体" w:hAnsi="宋体" w:eastAsia="宋体" w:cs="宋体"/>
          <w:b/>
          <w:color w:val="auto"/>
          <w:kern w:val="1"/>
          <w:sz w:val="28"/>
          <w:szCs w:val="28"/>
          <w:lang w:val="en-US" w:eastAsia="zh-CN"/>
        </w:rPr>
      </w:pPr>
    </w:p>
    <w:p w14:paraId="11C3D501">
      <w:pPr>
        <w:numPr>
          <w:ilvl w:val="0"/>
          <w:numId w:val="0"/>
        </w:numPr>
        <w:spacing w:line="480" w:lineRule="exact"/>
        <w:jc w:val="center"/>
        <w:outlineLvl w:val="1"/>
        <w:rPr>
          <w:rFonts w:hint="eastAsia" w:ascii="宋体" w:hAnsi="宋体" w:eastAsia="宋体" w:cs="宋体"/>
          <w:b/>
          <w:color w:val="auto"/>
          <w:kern w:val="1"/>
          <w:sz w:val="28"/>
          <w:szCs w:val="28"/>
          <w:lang w:val="en-US" w:eastAsia="zh-CN"/>
        </w:rPr>
      </w:pPr>
      <w:r>
        <w:rPr>
          <w:rFonts w:hint="eastAsia" w:ascii="宋体" w:hAnsi="宋体" w:eastAsia="宋体" w:cs="宋体"/>
          <w:b/>
          <w:color w:val="auto"/>
          <w:kern w:val="1"/>
          <w:sz w:val="28"/>
          <w:szCs w:val="28"/>
          <w:lang w:val="en-US" w:eastAsia="zh-CN"/>
        </w:rPr>
        <w:t>八、相关政策声明函</w:t>
      </w:r>
    </w:p>
    <w:p w14:paraId="291BE87B">
      <w:pPr>
        <w:pStyle w:val="3"/>
        <w:jc w:val="center"/>
        <w:outlineLvl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）中小企业声明函</w:t>
      </w:r>
    </w:p>
    <w:p w14:paraId="364B270C">
      <w:pPr>
        <w:keepNext w:val="0"/>
        <w:keepLines w:val="0"/>
        <w:pageBreakBefore w:val="0"/>
        <w:widowControl/>
        <w:kinsoku/>
        <w:wordWrap/>
        <w:overflowPunct/>
        <w:topLinePunct w:val="0"/>
        <w:autoSpaceDE/>
        <w:autoSpaceDN/>
        <w:bidi w:val="0"/>
        <w:adjustRightInd/>
        <w:snapToGrid/>
        <w:spacing w:before="0" w:beforeLines="50" w:after="0" w:afterLines="50" w:line="360" w:lineRule="auto"/>
        <w:ind w:firstLine="420" w:firstLineChars="200"/>
        <w:jc w:val="center"/>
        <w:textAlignment w:val="auto"/>
        <w:rPr>
          <w:rFonts w:ascii="宋体" w:hAnsi="宋体"/>
          <w:b w:val="0"/>
          <w:bCs/>
          <w:color w:val="auto"/>
        </w:rPr>
      </w:pPr>
      <w:bookmarkStart w:id="156" w:name="_Toc419059324"/>
      <w:r>
        <w:rPr>
          <w:rFonts w:hint="eastAsia" w:ascii="宋体" w:hAnsi="宋体"/>
          <w:b w:val="0"/>
          <w:bCs/>
          <w:color w:val="auto"/>
        </w:rPr>
        <w:t>（不符合条件的不得填写）</w:t>
      </w:r>
    </w:p>
    <w:p w14:paraId="1469ACE0">
      <w:pPr>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Times New Roman"/>
          <w:b w:val="0"/>
          <w:color w:val="auto"/>
          <w:sz w:val="21"/>
          <w:szCs w:val="21"/>
          <w:lang w:eastAsia="zh-CN"/>
        </w:rPr>
      </w:pPr>
      <w:r>
        <w:rPr>
          <w:rFonts w:hint="eastAsia" w:ascii="宋体" w:hAnsi="宋体" w:eastAsia="宋体" w:cs="Times New Roman"/>
          <w:b w:val="0"/>
          <w:color w:val="auto"/>
          <w:sz w:val="21"/>
          <w:szCs w:val="21"/>
        </w:rPr>
        <w:t>本公司郑重声明，根据</w:t>
      </w:r>
      <w:r>
        <w:rPr>
          <w:rFonts w:hint="eastAsia" w:ascii="宋体" w:hAnsi="宋体" w:eastAsia="宋体" w:cs="宋体"/>
          <w:b w:val="0"/>
          <w:color w:val="auto"/>
          <w:sz w:val="21"/>
        </w:rPr>
        <w:t>《政府采购促进中小企业发展管理办法》（财库</w:t>
      </w:r>
      <w:r>
        <w:rPr>
          <w:rFonts w:hint="eastAsia" w:ascii="宋体" w:hAnsi="宋体" w:cs="宋体"/>
          <w:b w:val="0"/>
          <w:color w:val="auto"/>
          <w:sz w:val="21"/>
          <w:lang w:eastAsia="zh-CN"/>
        </w:rPr>
        <w:t>〔2020〕46号</w:t>
      </w:r>
      <w:r>
        <w:rPr>
          <w:rFonts w:hint="eastAsia" w:ascii="宋体" w:hAnsi="宋体" w:eastAsia="宋体" w:cs="宋体"/>
          <w:b w:val="0"/>
          <w:color w:val="auto"/>
          <w:sz w:val="21"/>
        </w:rPr>
        <w:t>）《财政部关于进一步加大政府采购支持中小企业力度的通知》（财库</w:t>
      </w:r>
      <w:r>
        <w:rPr>
          <w:rFonts w:hint="eastAsia" w:ascii="宋体" w:hAnsi="宋体" w:cs="宋体"/>
          <w:b w:val="0"/>
          <w:color w:val="auto"/>
          <w:sz w:val="21"/>
          <w:lang w:eastAsia="zh-CN"/>
        </w:rPr>
        <w:t>〔2022〕19号</w:t>
      </w:r>
      <w:r>
        <w:rPr>
          <w:rFonts w:hint="eastAsia" w:ascii="宋体" w:hAnsi="宋体" w:eastAsia="宋体" w:cs="宋体"/>
          <w:b w:val="0"/>
          <w:color w:val="auto"/>
          <w:sz w:val="21"/>
        </w:rPr>
        <w:t>）</w:t>
      </w:r>
      <w:r>
        <w:rPr>
          <w:rFonts w:hint="eastAsia" w:ascii="宋体" w:hAnsi="宋体" w:eastAsia="宋体" w:cs="Times New Roman"/>
          <w:b w:val="0"/>
          <w:color w:val="auto"/>
          <w:sz w:val="21"/>
          <w:szCs w:val="21"/>
        </w:rPr>
        <w:t>的规定，本公司参加</w:t>
      </w:r>
      <w:r>
        <w:rPr>
          <w:rFonts w:hint="eastAsia" w:ascii="宋体" w:hAnsi="宋体" w:eastAsia="宋体" w:cs="Times New Roman"/>
          <w:b w:val="0"/>
          <w:color w:val="auto"/>
          <w:sz w:val="21"/>
          <w:szCs w:val="21"/>
          <w:u w:val="single"/>
        </w:rPr>
        <w:t>（单位名称）</w:t>
      </w:r>
      <w:r>
        <w:rPr>
          <w:rFonts w:hint="eastAsia" w:ascii="宋体" w:hAnsi="宋体" w:eastAsia="宋体" w:cs="Times New Roman"/>
          <w:b w:val="0"/>
          <w:color w:val="auto"/>
          <w:sz w:val="21"/>
          <w:szCs w:val="21"/>
        </w:rPr>
        <w:t>的</w:t>
      </w:r>
      <w:r>
        <w:rPr>
          <w:rFonts w:hint="eastAsia" w:ascii="宋体" w:hAnsi="宋体" w:eastAsia="宋体" w:cs="Times New Roman"/>
          <w:b w:val="0"/>
          <w:color w:val="auto"/>
          <w:sz w:val="21"/>
          <w:szCs w:val="21"/>
          <w:u w:val="single"/>
        </w:rPr>
        <w:t>（项目名称）采购活动</w:t>
      </w:r>
      <w:r>
        <w:rPr>
          <w:rFonts w:hint="eastAsia" w:ascii="宋体" w:hAnsi="宋体" w:eastAsia="宋体" w:cs="Times New Roman"/>
          <w:b w:val="0"/>
          <w:color w:val="auto"/>
          <w:sz w:val="21"/>
          <w:szCs w:val="21"/>
        </w:rPr>
        <w:t>，我单位为符合政策要求的中小企业。具体情况如下</w:t>
      </w:r>
      <w:r>
        <w:rPr>
          <w:rFonts w:hint="eastAsia" w:ascii="宋体" w:hAnsi="宋体" w:eastAsia="宋体" w:cs="Times New Roman"/>
          <w:b w:val="0"/>
          <w:color w:val="auto"/>
          <w:sz w:val="21"/>
          <w:szCs w:val="21"/>
          <w:lang w:eastAsia="zh-CN"/>
        </w:rPr>
        <w:t>：</w:t>
      </w:r>
    </w:p>
    <w:p w14:paraId="4D71FE52">
      <w:pPr>
        <w:keepNext w:val="0"/>
        <w:keepLines w:val="0"/>
        <w:pageBreakBefore w:val="0"/>
        <w:widowControl/>
        <w:numPr>
          <w:ilvl w:val="0"/>
          <w:numId w:val="3"/>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Times New Roman"/>
          <w:b w:val="0"/>
          <w:color w:val="auto"/>
          <w:sz w:val="21"/>
          <w:szCs w:val="21"/>
        </w:rPr>
      </w:pPr>
      <w:r>
        <w:rPr>
          <w:rFonts w:hint="eastAsia" w:ascii="宋体" w:hAnsi="宋体" w:eastAsia="宋体" w:cs="Times New Roman"/>
          <w:b w:val="0"/>
          <w:color w:val="auto"/>
          <w:sz w:val="21"/>
          <w:szCs w:val="21"/>
          <w:u w:val="single"/>
        </w:rPr>
        <w:t>（标的名称）</w:t>
      </w:r>
      <w:r>
        <w:rPr>
          <w:rFonts w:hint="eastAsia" w:ascii="宋体" w:hAnsi="宋体" w:eastAsia="宋体" w:cs="Times New Roman"/>
          <w:b w:val="0"/>
          <w:color w:val="auto"/>
          <w:sz w:val="21"/>
          <w:szCs w:val="21"/>
        </w:rPr>
        <w:t>，</w:t>
      </w:r>
      <w:r>
        <w:rPr>
          <w:rFonts w:hint="eastAsia" w:ascii="宋体" w:hAnsi="宋体" w:eastAsia="宋体" w:cs="宋体"/>
          <w:b w:val="0"/>
          <w:color w:val="auto"/>
          <w:sz w:val="21"/>
          <w:szCs w:val="21"/>
        </w:rPr>
        <w:t>属于</w:t>
      </w:r>
      <w:r>
        <w:rPr>
          <w:rFonts w:hint="eastAsia" w:ascii="宋体" w:hAnsi="宋体" w:eastAsia="宋体" w:cs="宋体"/>
          <w:b w:val="0"/>
          <w:color w:val="auto"/>
          <w:sz w:val="21"/>
          <w:szCs w:val="21"/>
          <w:u w:val="single"/>
          <w:lang w:val="en-US" w:eastAsia="zh-CN"/>
        </w:rPr>
        <w:t xml:space="preserve">   </w:t>
      </w:r>
      <w:r>
        <w:rPr>
          <w:rFonts w:hint="eastAsia" w:ascii="宋体" w:hAnsi="宋体" w:eastAsia="宋体" w:cs="宋体"/>
          <w:b w:val="0"/>
          <w:color w:val="auto"/>
          <w:sz w:val="21"/>
          <w:szCs w:val="21"/>
          <w:u w:val="single"/>
          <w:lang w:eastAsia="zh-CN"/>
        </w:rPr>
        <w:t>建筑业</w:t>
      </w:r>
      <w:r>
        <w:rPr>
          <w:rFonts w:hint="eastAsia" w:ascii="宋体" w:hAnsi="宋体" w:eastAsia="宋体" w:cs="宋体"/>
          <w:b w:val="0"/>
          <w:color w:val="auto"/>
          <w:sz w:val="21"/>
          <w:szCs w:val="21"/>
          <w:u w:val="single"/>
          <w:lang w:val="en-US" w:eastAsia="zh-CN"/>
        </w:rPr>
        <w:t xml:space="preserve">   </w:t>
      </w:r>
      <w:r>
        <w:rPr>
          <w:rFonts w:hint="eastAsia" w:ascii="宋体" w:hAnsi="宋体" w:eastAsia="宋体" w:cs="宋体"/>
          <w:b w:val="0"/>
          <w:color w:val="auto"/>
          <w:sz w:val="21"/>
          <w:szCs w:val="21"/>
        </w:rPr>
        <w:t>行业</w:t>
      </w:r>
      <w:r>
        <w:rPr>
          <w:rFonts w:hint="eastAsia" w:ascii="宋体" w:hAnsi="宋体" w:eastAsia="宋体" w:cs="Times New Roman"/>
          <w:b w:val="0"/>
          <w:color w:val="auto"/>
          <w:sz w:val="21"/>
          <w:szCs w:val="21"/>
        </w:rPr>
        <w:t>，</w:t>
      </w:r>
      <w:r>
        <w:rPr>
          <w:rFonts w:hint="eastAsia" w:ascii="宋体" w:hAnsi="宋体" w:eastAsia="宋体" w:cs="Times New Roman"/>
          <w:b w:val="0"/>
          <w:color w:val="auto"/>
          <w:sz w:val="21"/>
          <w:szCs w:val="21"/>
          <w:lang w:val="en-US" w:eastAsia="zh-CN"/>
        </w:rPr>
        <w:t>承建企业为</w:t>
      </w:r>
      <w:r>
        <w:rPr>
          <w:rFonts w:hint="eastAsia" w:ascii="宋体" w:hAnsi="宋体" w:eastAsia="宋体" w:cs="Times New Roman"/>
          <w:b w:val="0"/>
          <w:color w:val="auto"/>
          <w:sz w:val="21"/>
          <w:szCs w:val="21"/>
          <w:u w:val="single"/>
          <w:lang w:val="en-US" w:eastAsia="zh-CN"/>
        </w:rPr>
        <w:t>（企业名称）</w:t>
      </w:r>
      <w:r>
        <w:rPr>
          <w:rFonts w:hint="eastAsia" w:ascii="宋体" w:hAnsi="宋体" w:eastAsia="宋体" w:cs="Times New Roman"/>
          <w:b w:val="0"/>
          <w:color w:val="auto"/>
          <w:sz w:val="21"/>
          <w:szCs w:val="21"/>
          <w:u w:val="none"/>
          <w:lang w:val="en-US" w:eastAsia="zh-CN"/>
        </w:rPr>
        <w:t>，</w:t>
      </w:r>
      <w:r>
        <w:rPr>
          <w:rFonts w:hint="eastAsia" w:ascii="宋体" w:hAnsi="宋体" w:eastAsia="宋体" w:cs="Times New Roman"/>
          <w:b w:val="0"/>
          <w:color w:val="auto"/>
          <w:sz w:val="21"/>
          <w:szCs w:val="21"/>
        </w:rPr>
        <w:t>从业人员</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人，营业收入为</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万元，资产总额为</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万元，属于</w:t>
      </w:r>
      <w:r>
        <w:rPr>
          <w:rFonts w:hint="eastAsia" w:ascii="宋体" w:hAnsi="宋体" w:eastAsia="宋体" w:cs="Times New Roman"/>
          <w:b w:val="0"/>
          <w:color w:val="auto"/>
          <w:sz w:val="21"/>
          <w:szCs w:val="21"/>
          <w:u w:val="single"/>
        </w:rPr>
        <w:t>（中型企业、小型企业、微型企业）</w:t>
      </w:r>
      <w:r>
        <w:rPr>
          <w:rFonts w:hint="eastAsia" w:ascii="宋体" w:hAnsi="宋体" w:eastAsia="宋体" w:cs="Times New Roman"/>
          <w:b w:val="0"/>
          <w:color w:val="auto"/>
          <w:sz w:val="21"/>
          <w:szCs w:val="21"/>
        </w:rPr>
        <w:t>。</w:t>
      </w:r>
    </w:p>
    <w:p w14:paraId="61CEDCBD">
      <w:pPr>
        <w:pStyle w:val="53"/>
        <w:keepNext w:val="0"/>
        <w:keepLines w:val="0"/>
        <w:pageBreakBefore w:val="0"/>
        <w:numPr>
          <w:ilvl w:val="0"/>
          <w:numId w:val="0"/>
        </w:numPr>
        <w:kinsoku/>
        <w:wordWrap/>
        <w:overflowPunct/>
        <w:topLinePunct w:val="0"/>
        <w:autoSpaceDE/>
        <w:autoSpaceDN/>
        <w:bidi w:val="0"/>
        <w:adjustRightInd/>
        <w:snapToGrid/>
        <w:spacing w:line="500" w:lineRule="exact"/>
        <w:ind w:firstLine="420" w:firstLineChars="200"/>
        <w:textAlignment w:val="auto"/>
        <w:rPr>
          <w:rFonts w:hint="default" w:eastAsiaTheme="minorEastAsia"/>
          <w:lang w:val="en-US" w:eastAsia="zh-CN"/>
        </w:rPr>
      </w:pPr>
      <w:r>
        <w:rPr>
          <w:rFonts w:hint="eastAsia"/>
          <w:color w:val="auto"/>
          <w:sz w:val="21"/>
          <w:szCs w:val="21"/>
        </w:rPr>
        <w:t>……</w:t>
      </w:r>
    </w:p>
    <w:p w14:paraId="12696827">
      <w:pPr>
        <w:widowControl/>
        <w:spacing w:line="360" w:lineRule="auto"/>
        <w:ind w:firstLine="420" w:firstLineChars="200"/>
        <w:rPr>
          <w:rFonts w:ascii="宋体" w:hAnsi="宋体" w:eastAsia="宋体" w:cs="Times New Roman"/>
          <w:b w:val="0"/>
          <w:color w:val="auto"/>
          <w:sz w:val="21"/>
          <w:szCs w:val="21"/>
        </w:rPr>
      </w:pPr>
    </w:p>
    <w:p w14:paraId="7A2A30CF">
      <w:pPr>
        <w:widowControl/>
        <w:spacing w:line="360" w:lineRule="auto"/>
        <w:ind w:firstLine="420" w:firstLineChars="200"/>
        <w:rPr>
          <w:rFonts w:ascii="宋体" w:hAnsi="宋体" w:eastAsia="宋体" w:cs="Times New Roman"/>
          <w:b w:val="0"/>
          <w:color w:val="auto"/>
          <w:sz w:val="21"/>
          <w:szCs w:val="21"/>
        </w:rPr>
      </w:pPr>
      <w:r>
        <w:rPr>
          <w:rFonts w:hint="eastAsia" w:ascii="宋体" w:hAnsi="宋体" w:eastAsia="宋体" w:cs="Times New Roman"/>
          <w:b w:val="0"/>
          <w:color w:val="auto"/>
          <w:sz w:val="21"/>
          <w:szCs w:val="21"/>
        </w:rPr>
        <w:t>以上企业，不属于大企业的分支机构，不存在控股股东为大企业的情形，也不存在与大企业的负责人为同一人的情形。</w:t>
      </w:r>
    </w:p>
    <w:p w14:paraId="7E7273AF">
      <w:pPr>
        <w:widowControl/>
        <w:spacing w:line="360" w:lineRule="auto"/>
        <w:ind w:firstLine="420" w:firstLineChars="200"/>
        <w:rPr>
          <w:rFonts w:ascii="宋体" w:hAnsi="宋体" w:eastAsia="宋体" w:cs="Times New Roman"/>
          <w:b w:val="0"/>
          <w:color w:val="auto"/>
          <w:sz w:val="21"/>
          <w:szCs w:val="21"/>
        </w:rPr>
      </w:pPr>
      <w:r>
        <w:rPr>
          <w:rFonts w:hint="eastAsia" w:ascii="宋体" w:hAnsi="宋体" w:eastAsia="宋体" w:cs="Times New Roman"/>
          <w:b w:val="0"/>
          <w:color w:val="auto"/>
          <w:sz w:val="21"/>
          <w:szCs w:val="21"/>
        </w:rPr>
        <w:t>本企业对上述声明内容的真实性负责。如有虚假，将依法承担相应责任。</w:t>
      </w:r>
    </w:p>
    <w:p w14:paraId="30D805C8">
      <w:pPr>
        <w:widowControl w:val="0"/>
        <w:ind w:left="0" w:leftChars="0" w:firstLine="0" w:firstLineChars="0"/>
        <w:jc w:val="both"/>
        <w:rPr>
          <w:rFonts w:ascii="宋体" w:hAnsi="宋体" w:eastAsia="宋体" w:cs="宋体"/>
          <w:color w:val="auto"/>
          <w:kern w:val="1"/>
          <w:sz w:val="21"/>
          <w:szCs w:val="21"/>
          <w:lang w:val="en-US" w:eastAsia="zh-CN" w:bidi="ar-SA"/>
        </w:rPr>
      </w:pPr>
    </w:p>
    <w:p w14:paraId="74DA1C74">
      <w:pPr>
        <w:widowControl w:val="0"/>
        <w:ind w:firstLine="570"/>
        <w:jc w:val="both"/>
        <w:rPr>
          <w:rFonts w:ascii="宋体" w:hAnsi="宋体" w:eastAsia="宋体" w:cs="宋体"/>
          <w:color w:val="auto"/>
          <w:kern w:val="1"/>
          <w:sz w:val="21"/>
          <w:szCs w:val="21"/>
          <w:lang w:val="en-US" w:eastAsia="zh-CN" w:bidi="ar-SA"/>
        </w:rPr>
      </w:pPr>
    </w:p>
    <w:p w14:paraId="3F6309E8">
      <w:pPr>
        <w:widowControl w:val="0"/>
        <w:ind w:firstLine="570"/>
        <w:jc w:val="both"/>
        <w:rPr>
          <w:rFonts w:ascii="宋体" w:hAnsi="宋体" w:eastAsia="宋体" w:cs="宋体"/>
          <w:b w:val="0"/>
          <w:color w:val="auto"/>
          <w:kern w:val="1"/>
          <w:sz w:val="21"/>
          <w:szCs w:val="21"/>
          <w:lang w:val="en-US" w:eastAsia="zh-CN" w:bidi="ar-SA"/>
        </w:rPr>
      </w:pPr>
    </w:p>
    <w:p w14:paraId="73D22872">
      <w:pPr>
        <w:wordWrap w:val="0"/>
        <w:spacing w:line="360" w:lineRule="auto"/>
        <w:ind w:firstLine="465"/>
        <w:jc w:val="both"/>
        <w:outlineLvl w:val="3"/>
        <w:rPr>
          <w:rFonts w:hint="default" w:ascii="Calibri" w:hAnsi="Calibri" w:eastAsia="宋体" w:cs="Times New Roman"/>
          <w:b w:val="0"/>
          <w:color w:val="auto"/>
          <w:sz w:val="21"/>
          <w:szCs w:val="21"/>
          <w:u w:val="single"/>
          <w:lang w:val="en-US" w:eastAsia="zh-CN"/>
        </w:rPr>
      </w:pPr>
      <w:r>
        <w:rPr>
          <w:rFonts w:hint="eastAsia" w:ascii="Calibri" w:hAnsi="Calibri" w:eastAsia="宋体" w:cs="Times New Roman"/>
          <w:b w:val="0"/>
          <w:color w:val="auto"/>
          <w:sz w:val="21"/>
          <w:szCs w:val="21"/>
        </w:rPr>
        <w:t>供应商：</w:t>
      </w:r>
      <w:r>
        <w:rPr>
          <w:rFonts w:hint="eastAsia" w:ascii="Calibri" w:hAnsi="Calibri" w:eastAsia="宋体" w:cs="Times New Roman"/>
          <w:b w:val="0"/>
          <w:color w:val="auto"/>
          <w:sz w:val="21"/>
          <w:szCs w:val="21"/>
          <w:u w:val="single"/>
        </w:rPr>
        <w:t xml:space="preserve">     </w:t>
      </w:r>
      <w:r>
        <w:rPr>
          <w:rFonts w:hint="eastAsia" w:ascii="Calibri" w:hAnsi="Calibri" w:cs="Times New Roman"/>
          <w:b w:val="0"/>
          <w:color w:val="auto"/>
          <w:sz w:val="21"/>
          <w:szCs w:val="21"/>
          <w:u w:val="single"/>
          <w:lang w:val="en-US" w:eastAsia="zh-CN"/>
        </w:rPr>
        <w:t xml:space="preserve">   </w:t>
      </w:r>
      <w:r>
        <w:rPr>
          <w:rFonts w:hint="eastAsia" w:ascii="Calibri" w:hAnsi="Calibri" w:eastAsia="宋体" w:cs="Times New Roman"/>
          <w:b w:val="0"/>
          <w:color w:val="auto"/>
          <w:sz w:val="21"/>
          <w:szCs w:val="21"/>
          <w:u w:val="single"/>
        </w:rPr>
        <w:t>（加盖公章）</w:t>
      </w:r>
      <w:r>
        <w:rPr>
          <w:rFonts w:hint="eastAsia" w:ascii="Calibri" w:hAnsi="Calibri" w:eastAsia="宋体" w:cs="Times New Roman"/>
          <w:b w:val="0"/>
          <w:color w:val="auto"/>
          <w:sz w:val="21"/>
          <w:szCs w:val="21"/>
          <w:u w:val="single"/>
          <w:lang w:val="en-US" w:eastAsia="zh-CN"/>
        </w:rPr>
        <w:t xml:space="preserve"> </w:t>
      </w:r>
      <w:r>
        <w:rPr>
          <w:rFonts w:hint="eastAsia" w:ascii="Calibri" w:hAnsi="Calibri" w:cs="Times New Roman"/>
          <w:b w:val="0"/>
          <w:color w:val="auto"/>
          <w:sz w:val="21"/>
          <w:szCs w:val="21"/>
          <w:u w:val="single"/>
          <w:lang w:val="en-US" w:eastAsia="zh-CN"/>
        </w:rPr>
        <w:t xml:space="preserve">  </w:t>
      </w:r>
    </w:p>
    <w:p w14:paraId="70C3C6FD">
      <w:pPr>
        <w:keepNext w:val="0"/>
        <w:keepLines w:val="0"/>
        <w:pageBreakBefore w:val="0"/>
        <w:kinsoku/>
        <w:wordWrap/>
        <w:overflowPunct/>
        <w:topLinePunct w:val="0"/>
        <w:autoSpaceDE/>
        <w:autoSpaceDN/>
        <w:bidi w:val="0"/>
        <w:adjustRightInd w:val="0"/>
        <w:snapToGrid w:val="0"/>
        <w:spacing w:line="460" w:lineRule="exact"/>
        <w:ind w:firstLine="420" w:firstLineChars="200"/>
        <w:jc w:val="left"/>
        <w:textAlignment w:val="auto"/>
        <w:rPr>
          <w:rFonts w:ascii="宋体" w:hAnsi="宋体" w:eastAsia="宋体" w:cs="Times New Roman"/>
          <w:b w:val="0"/>
          <w:color w:val="auto"/>
          <w:sz w:val="21"/>
          <w:szCs w:val="21"/>
        </w:rPr>
      </w:pPr>
      <w:r>
        <w:rPr>
          <w:rFonts w:hint="eastAsia" w:ascii="宋体" w:hAnsi="宋体" w:eastAsia="宋体" w:cs="Times New Roman"/>
          <w:b w:val="0"/>
          <w:color w:val="auto"/>
          <w:sz w:val="21"/>
          <w:szCs w:val="21"/>
        </w:rPr>
        <w:t>日期：</w:t>
      </w:r>
      <w:r>
        <w:rPr>
          <w:rFonts w:ascii="宋体" w:hAnsi="宋体" w:eastAsia="宋体" w:cs="Times New Roman"/>
          <w:b w:val="0"/>
          <w:color w:val="auto"/>
          <w:sz w:val="21"/>
          <w:szCs w:val="21"/>
        </w:rPr>
        <w:t>______</w:t>
      </w:r>
      <w:r>
        <w:rPr>
          <w:rFonts w:hint="eastAsia" w:ascii="宋体" w:hAnsi="宋体" w:eastAsia="宋体" w:cs="Times New Roman"/>
          <w:b w:val="0"/>
          <w:color w:val="auto"/>
          <w:sz w:val="21"/>
          <w:szCs w:val="21"/>
        </w:rPr>
        <w:t>年</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月</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u w:val="single"/>
          <w:lang w:val="en-US" w:eastAsia="zh-CN"/>
        </w:rPr>
        <w:t xml:space="preserve"> </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日</w:t>
      </w:r>
    </w:p>
    <w:p w14:paraId="04889242">
      <w:pPr>
        <w:widowControl/>
        <w:spacing w:line="480" w:lineRule="auto"/>
        <w:rPr>
          <w:rFonts w:ascii="宋体" w:hAnsi="宋体" w:eastAsia="宋体" w:cs="宋体"/>
          <w:b w:val="0"/>
          <w:color w:val="auto"/>
          <w:sz w:val="21"/>
          <w:szCs w:val="21"/>
        </w:rPr>
      </w:pPr>
      <w:r>
        <w:rPr>
          <w:rFonts w:hint="eastAsia" w:ascii="宋体" w:hAnsi="宋体" w:eastAsia="宋体" w:cs="Times New Roman"/>
          <w:b w:val="0"/>
          <w:color w:val="auto"/>
          <w:sz w:val="21"/>
          <w:szCs w:val="21"/>
        </w:rPr>
        <w:t xml:space="preserve">                    </w:t>
      </w:r>
    </w:p>
    <w:p w14:paraId="61AF01D5">
      <w:pPr>
        <w:keepNext w:val="0"/>
        <w:keepLines w:val="0"/>
        <w:pageBreakBefore w:val="0"/>
        <w:widowControl w:val="0"/>
        <w:tabs>
          <w:tab w:val="left" w:pos="993"/>
        </w:tabs>
        <w:kinsoku/>
        <w:wordWrap/>
        <w:overflowPunct/>
        <w:topLinePunct w:val="0"/>
        <w:autoSpaceDE/>
        <w:autoSpaceDN/>
        <w:bidi w:val="0"/>
        <w:adjustRightInd/>
        <w:snapToGrid/>
        <w:spacing w:line="360" w:lineRule="auto"/>
        <w:ind w:firstLine="570"/>
        <w:jc w:val="both"/>
        <w:textAlignment w:val="auto"/>
        <w:rPr>
          <w:rFonts w:hint="eastAsia" w:ascii="宋体" w:hAnsi="宋体" w:eastAsia="宋体" w:cs="宋体"/>
          <w:color w:val="auto"/>
          <w:kern w:val="1"/>
          <w:sz w:val="21"/>
          <w:szCs w:val="21"/>
          <w:lang w:val="en-US" w:eastAsia="zh-CN" w:bidi="ar-SA"/>
        </w:rPr>
      </w:pPr>
      <w:r>
        <w:rPr>
          <w:rFonts w:hint="eastAsia" w:ascii="宋体" w:hAnsi="宋体" w:eastAsia="宋体" w:cs="宋体"/>
          <w:color w:val="auto"/>
          <w:kern w:val="1"/>
          <w:sz w:val="21"/>
          <w:szCs w:val="21"/>
          <w:lang w:val="en-US" w:eastAsia="zh-CN" w:bidi="ar-SA"/>
        </w:rPr>
        <w:t>注：1.从业人员、营业收入、资产总额填报上一年度数据，无上一年度数据的新成立企业可不填报。</w:t>
      </w:r>
    </w:p>
    <w:p w14:paraId="35362FC7">
      <w:pPr>
        <w:keepNext w:val="0"/>
        <w:keepLines w:val="0"/>
        <w:pageBreakBefore w:val="0"/>
        <w:widowControl w:val="0"/>
        <w:numPr>
          <w:ilvl w:val="0"/>
          <w:numId w:val="0"/>
        </w:numPr>
        <w:tabs>
          <w:tab w:val="left" w:pos="993"/>
        </w:tabs>
        <w:kinsoku/>
        <w:wordWrap/>
        <w:overflowPunct/>
        <w:topLinePunct w:val="0"/>
        <w:autoSpaceDE/>
        <w:autoSpaceDN/>
        <w:bidi w:val="0"/>
        <w:adjustRightInd/>
        <w:snapToGrid/>
        <w:spacing w:line="360" w:lineRule="auto"/>
        <w:ind w:firstLine="840" w:firstLineChars="400"/>
        <w:jc w:val="both"/>
        <w:textAlignment w:val="auto"/>
        <w:rPr>
          <w:rFonts w:hint="eastAsia" w:ascii="宋体" w:hAnsi="宋体" w:eastAsia="宋体" w:cs="宋体"/>
          <w:color w:val="auto"/>
          <w:kern w:val="1"/>
          <w:sz w:val="21"/>
          <w:szCs w:val="21"/>
          <w:lang w:val="en-US" w:eastAsia="zh-CN" w:bidi="ar-SA"/>
        </w:rPr>
      </w:pPr>
      <w:r>
        <w:rPr>
          <w:rFonts w:hint="eastAsia" w:ascii="宋体" w:hAnsi="宋体" w:eastAsia="宋体" w:cs="宋体"/>
          <w:color w:val="auto"/>
          <w:kern w:val="1"/>
          <w:sz w:val="21"/>
          <w:szCs w:val="21"/>
          <w:lang w:val="en-US" w:eastAsia="zh-CN" w:bidi="ar-SA"/>
        </w:rPr>
        <w:t>2.不享受中小企业优先采购政策的供应商不需填写《中小企业声明函》。对于提供《中小企业声明函》但经查实不符合中小企业条件的供应商，将追究其虚假投标的法律责任。</w:t>
      </w:r>
    </w:p>
    <w:p w14:paraId="71F32F2D">
      <w:pPr>
        <w:keepNext w:val="0"/>
        <w:keepLines w:val="0"/>
        <w:pageBreakBefore w:val="0"/>
        <w:widowControl w:val="0"/>
        <w:numPr>
          <w:ilvl w:val="0"/>
          <w:numId w:val="0"/>
        </w:numPr>
        <w:tabs>
          <w:tab w:val="left" w:pos="993"/>
        </w:tabs>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1"/>
          <w:sz w:val="21"/>
          <w:szCs w:val="21"/>
          <w:lang w:val="en-US" w:eastAsia="zh-CN" w:bidi="ar-SA"/>
        </w:rPr>
      </w:pPr>
    </w:p>
    <w:p w14:paraId="7EA6A2E4">
      <w:pPr>
        <w:keepNext w:val="0"/>
        <w:keepLines w:val="0"/>
        <w:pageBreakBefore w:val="0"/>
        <w:widowControl w:val="0"/>
        <w:numPr>
          <w:ilvl w:val="0"/>
          <w:numId w:val="0"/>
        </w:numPr>
        <w:tabs>
          <w:tab w:val="left" w:pos="993"/>
        </w:tabs>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kern w:val="1"/>
          <w:sz w:val="21"/>
          <w:szCs w:val="21"/>
          <w:lang w:val="en-US" w:eastAsia="zh-CN" w:bidi="ar-SA"/>
        </w:rPr>
      </w:pPr>
    </w:p>
    <w:p w14:paraId="6F3672F0">
      <w:pPr>
        <w:widowControl/>
        <w:spacing w:line="480" w:lineRule="auto"/>
        <w:rPr>
          <w:rFonts w:ascii="宋体" w:hAnsi="宋体"/>
          <w:b w:val="0"/>
          <w:bCs/>
          <w:color w:val="auto"/>
          <w:sz w:val="21"/>
          <w:szCs w:val="21"/>
        </w:rPr>
      </w:pPr>
    </w:p>
    <w:bookmarkEnd w:id="156"/>
    <w:p w14:paraId="21B88B52">
      <w:pPr>
        <w:pStyle w:val="3"/>
        <w:jc w:val="both"/>
        <w:outlineLvl w:val="9"/>
        <w:rPr>
          <w:rFonts w:hint="eastAsia" w:ascii="宋体" w:hAnsi="宋体" w:eastAsia="宋体" w:cs="宋体"/>
          <w:color w:val="auto"/>
          <w:sz w:val="28"/>
          <w:szCs w:val="28"/>
          <w:highlight w:val="none"/>
          <w:lang w:eastAsia="zh-CN"/>
        </w:rPr>
        <w:sectPr>
          <w:pgSz w:w="11906" w:h="16838"/>
          <w:pgMar w:top="1440" w:right="1080" w:bottom="1440" w:left="1080" w:header="720" w:footer="720" w:gutter="0"/>
          <w:pgNumType w:fmt="decimal"/>
          <w:cols w:space="708" w:num="1"/>
        </w:sectPr>
      </w:pPr>
      <w:bookmarkStart w:id="157" w:name="_Toc9736"/>
    </w:p>
    <w:p w14:paraId="381DD7A4">
      <w:pPr>
        <w:pStyle w:val="3"/>
        <w:jc w:val="center"/>
        <w:outlineLvl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）残疾人福利性单位声明函</w:t>
      </w:r>
      <w:bookmarkEnd w:id="157"/>
    </w:p>
    <w:p w14:paraId="0B01B851">
      <w:pPr>
        <w:keepNext w:val="0"/>
        <w:keepLines w:val="0"/>
        <w:pageBreakBefore w:val="0"/>
        <w:widowControl/>
        <w:kinsoku/>
        <w:wordWrap/>
        <w:overflowPunct/>
        <w:topLinePunct w:val="0"/>
        <w:autoSpaceDE/>
        <w:autoSpaceDN/>
        <w:bidi w:val="0"/>
        <w:adjustRightInd/>
        <w:snapToGrid/>
        <w:spacing w:before="0" w:beforeLines="50" w:after="0" w:afterLines="50" w:line="360" w:lineRule="auto"/>
        <w:ind w:firstLine="420" w:firstLineChars="200"/>
        <w:jc w:val="center"/>
        <w:textAlignment w:val="auto"/>
        <w:rPr>
          <w:rFonts w:hint="eastAsia" w:ascii="宋体" w:hAnsi="宋体"/>
          <w:b w:val="0"/>
          <w:bCs/>
          <w:color w:val="auto"/>
        </w:rPr>
      </w:pPr>
      <w:r>
        <w:rPr>
          <w:rFonts w:hint="eastAsia" w:ascii="宋体" w:hAnsi="宋体"/>
          <w:b w:val="0"/>
          <w:bCs/>
          <w:color w:val="auto"/>
        </w:rPr>
        <w:t>（不符合条件的不得填写）</w:t>
      </w:r>
    </w:p>
    <w:p w14:paraId="7F2B2422">
      <w:pPr>
        <w:spacing w:line="588" w:lineRule="exact"/>
        <w:ind w:firstLine="444" w:firstLineChars="200"/>
        <w:rPr>
          <w:rFonts w:ascii="宋体" w:hAnsi="宋体"/>
          <w:b w:val="0"/>
          <w:bCs/>
          <w:color w:val="auto"/>
          <w:spacing w:val="6"/>
          <w:sz w:val="21"/>
          <w:szCs w:val="21"/>
        </w:rPr>
      </w:pPr>
      <w:r>
        <w:rPr>
          <w:rFonts w:hint="eastAsia" w:ascii="宋体" w:hAnsi="宋体"/>
          <w:b w:val="0"/>
          <w:bCs/>
          <w:color w:val="auto"/>
          <w:spacing w:val="6"/>
          <w:sz w:val="21"/>
          <w:szCs w:val="21"/>
        </w:rPr>
        <w:t>本单位郑重声明，根据《财政部 民政部 中国残疾人联合会关于促进残疾人就业政府采购政策的通知》（财库</w:t>
      </w:r>
      <w:r>
        <w:rPr>
          <w:rFonts w:hint="eastAsia" w:ascii="宋体" w:hAnsi="宋体"/>
          <w:b w:val="0"/>
          <w:bCs/>
          <w:color w:val="auto"/>
          <w:spacing w:val="6"/>
          <w:sz w:val="21"/>
          <w:szCs w:val="21"/>
          <w:lang w:eastAsia="zh-CN"/>
        </w:rPr>
        <w:t>〔2017〕141号</w:t>
      </w:r>
      <w:r>
        <w:rPr>
          <w:rFonts w:hint="eastAsia" w:ascii="宋体" w:hAnsi="宋体"/>
          <w:b w:val="0"/>
          <w:bCs/>
          <w:color w:val="auto"/>
          <w:spacing w:val="6"/>
          <w:sz w:val="21"/>
          <w:szCs w:val="21"/>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05AFC7">
      <w:pPr>
        <w:spacing w:line="588" w:lineRule="exact"/>
        <w:ind w:firstLine="444" w:firstLineChars="200"/>
        <w:rPr>
          <w:rFonts w:ascii="宋体" w:hAnsi="宋体"/>
          <w:color w:val="auto"/>
          <w:spacing w:val="6"/>
          <w:sz w:val="21"/>
          <w:szCs w:val="21"/>
        </w:rPr>
      </w:pPr>
      <w:r>
        <w:rPr>
          <w:rFonts w:hint="eastAsia" w:ascii="宋体" w:hAnsi="宋体"/>
          <w:b w:val="0"/>
          <w:bCs/>
          <w:color w:val="auto"/>
          <w:spacing w:val="6"/>
          <w:sz w:val="21"/>
          <w:szCs w:val="21"/>
        </w:rPr>
        <w:t>本单位对上述声明的真实性负责。如有虚假，将依法承担相应责任。</w:t>
      </w:r>
    </w:p>
    <w:p w14:paraId="282CE6C4">
      <w:pPr>
        <w:spacing w:line="588" w:lineRule="exact"/>
        <w:ind w:firstLine="444" w:firstLineChars="200"/>
        <w:rPr>
          <w:rFonts w:ascii="宋体" w:hAnsi="宋体"/>
          <w:color w:val="auto"/>
          <w:spacing w:val="6"/>
          <w:sz w:val="21"/>
          <w:szCs w:val="21"/>
        </w:rPr>
      </w:pPr>
    </w:p>
    <w:p w14:paraId="5DDDCD22">
      <w:pPr>
        <w:spacing w:line="588" w:lineRule="exact"/>
        <w:ind w:firstLine="444" w:firstLineChars="200"/>
        <w:rPr>
          <w:rFonts w:ascii="宋体" w:hAnsi="宋体"/>
          <w:color w:val="auto"/>
          <w:spacing w:val="6"/>
          <w:sz w:val="21"/>
          <w:szCs w:val="21"/>
        </w:rPr>
      </w:pPr>
    </w:p>
    <w:p w14:paraId="56D8A122">
      <w:pPr>
        <w:wordWrap w:val="0"/>
        <w:spacing w:line="360" w:lineRule="auto"/>
        <w:ind w:firstLine="465"/>
        <w:jc w:val="both"/>
        <w:outlineLvl w:val="3"/>
        <w:rPr>
          <w:rFonts w:ascii="Calibri" w:hAnsi="Calibri" w:eastAsia="宋体" w:cs="Times New Roman"/>
          <w:b w:val="0"/>
          <w:color w:val="auto"/>
          <w:sz w:val="21"/>
          <w:szCs w:val="21"/>
          <w:u w:val="single"/>
        </w:rPr>
      </w:pPr>
      <w:r>
        <w:rPr>
          <w:rFonts w:hint="eastAsia" w:ascii="Calibri" w:hAnsi="Calibri" w:cs="Times New Roman"/>
          <w:b w:val="0"/>
          <w:color w:val="auto"/>
          <w:sz w:val="21"/>
          <w:szCs w:val="21"/>
          <w:lang w:val="en-US" w:eastAsia="zh-CN"/>
        </w:rPr>
        <w:t>单位名称</w:t>
      </w:r>
      <w:r>
        <w:rPr>
          <w:rFonts w:hint="eastAsia" w:ascii="Calibri" w:hAnsi="Calibri" w:eastAsia="宋体" w:cs="Times New Roman"/>
          <w:b w:val="0"/>
          <w:color w:val="auto"/>
          <w:sz w:val="21"/>
          <w:szCs w:val="21"/>
        </w:rPr>
        <w:t>：</w:t>
      </w:r>
      <w:r>
        <w:rPr>
          <w:rFonts w:hint="eastAsia" w:ascii="Calibri" w:hAnsi="Calibri" w:eastAsia="宋体" w:cs="Times New Roman"/>
          <w:b w:val="0"/>
          <w:color w:val="auto"/>
          <w:sz w:val="21"/>
          <w:szCs w:val="21"/>
          <w:u w:val="single"/>
        </w:rPr>
        <w:t xml:space="preserve">            </w:t>
      </w:r>
      <w:r>
        <w:rPr>
          <w:rFonts w:hint="eastAsia" w:ascii="Calibri" w:hAnsi="Calibri" w:cs="Times New Roman"/>
          <w:b w:val="0"/>
          <w:color w:val="auto"/>
          <w:sz w:val="21"/>
          <w:szCs w:val="21"/>
          <w:u w:val="single"/>
          <w:lang w:val="en-US" w:eastAsia="zh-CN"/>
        </w:rPr>
        <w:t xml:space="preserve">   </w:t>
      </w:r>
      <w:r>
        <w:rPr>
          <w:rFonts w:hint="eastAsia" w:ascii="Calibri" w:hAnsi="Calibri" w:eastAsia="宋体" w:cs="Times New Roman"/>
          <w:b w:val="0"/>
          <w:color w:val="auto"/>
          <w:sz w:val="21"/>
          <w:szCs w:val="21"/>
          <w:u w:val="single"/>
        </w:rPr>
        <w:t xml:space="preserve"> </w:t>
      </w:r>
      <w:r>
        <w:rPr>
          <w:rFonts w:hint="eastAsia" w:ascii="Calibri" w:hAnsi="Calibri" w:eastAsia="宋体" w:cs="Times New Roman"/>
          <w:b w:val="0"/>
          <w:color w:val="auto"/>
          <w:sz w:val="21"/>
          <w:szCs w:val="21"/>
          <w:u w:val="none"/>
        </w:rPr>
        <w:t>（加盖公章）</w:t>
      </w:r>
    </w:p>
    <w:p w14:paraId="3387C230">
      <w:pPr>
        <w:keepNext w:val="0"/>
        <w:keepLines w:val="0"/>
        <w:pageBreakBefore w:val="0"/>
        <w:kinsoku/>
        <w:wordWrap/>
        <w:overflowPunct/>
        <w:topLinePunct w:val="0"/>
        <w:autoSpaceDE/>
        <w:autoSpaceDN/>
        <w:bidi w:val="0"/>
        <w:adjustRightInd w:val="0"/>
        <w:snapToGrid w:val="0"/>
        <w:spacing w:line="460" w:lineRule="exact"/>
        <w:ind w:firstLine="420" w:firstLineChars="200"/>
        <w:jc w:val="left"/>
        <w:textAlignment w:val="auto"/>
        <w:rPr>
          <w:rFonts w:ascii="宋体" w:hAnsi="宋体" w:eastAsia="宋体" w:cs="Times New Roman"/>
          <w:b w:val="0"/>
          <w:color w:val="auto"/>
          <w:sz w:val="21"/>
          <w:szCs w:val="21"/>
        </w:rPr>
      </w:pPr>
      <w:r>
        <w:rPr>
          <w:rFonts w:hint="eastAsia" w:ascii="宋体" w:hAnsi="宋体" w:eastAsia="宋体" w:cs="Times New Roman"/>
          <w:b w:val="0"/>
          <w:color w:val="auto"/>
          <w:sz w:val="21"/>
          <w:szCs w:val="21"/>
        </w:rPr>
        <w:t>日期：</w:t>
      </w:r>
      <w:r>
        <w:rPr>
          <w:rFonts w:ascii="宋体" w:hAnsi="宋体" w:eastAsia="宋体" w:cs="Times New Roman"/>
          <w:b w:val="0"/>
          <w:color w:val="auto"/>
          <w:sz w:val="21"/>
          <w:szCs w:val="21"/>
        </w:rPr>
        <w:t>______</w:t>
      </w:r>
      <w:r>
        <w:rPr>
          <w:rFonts w:hint="eastAsia" w:ascii="宋体" w:hAnsi="宋体" w:eastAsia="宋体" w:cs="Times New Roman"/>
          <w:b w:val="0"/>
          <w:color w:val="auto"/>
          <w:sz w:val="21"/>
          <w:szCs w:val="21"/>
        </w:rPr>
        <w:t>年</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月</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u w:val="single"/>
          <w:lang w:val="en-US" w:eastAsia="zh-CN"/>
        </w:rPr>
        <w:t xml:space="preserve"> </w:t>
      </w:r>
      <w:r>
        <w:rPr>
          <w:rFonts w:hint="eastAsia" w:ascii="宋体" w:hAnsi="宋体" w:eastAsia="宋体" w:cs="Times New Roman"/>
          <w:b w:val="0"/>
          <w:color w:val="auto"/>
          <w:sz w:val="21"/>
          <w:szCs w:val="21"/>
          <w:u w:val="single"/>
        </w:rPr>
        <w:t xml:space="preserve">   </w:t>
      </w:r>
      <w:r>
        <w:rPr>
          <w:rFonts w:hint="eastAsia" w:ascii="宋体" w:hAnsi="宋体" w:eastAsia="宋体" w:cs="Times New Roman"/>
          <w:b w:val="0"/>
          <w:color w:val="auto"/>
          <w:sz w:val="21"/>
          <w:szCs w:val="21"/>
        </w:rPr>
        <w:t>日</w:t>
      </w:r>
    </w:p>
    <w:p w14:paraId="5D40D253">
      <w:pPr>
        <w:spacing w:line="432" w:lineRule="auto"/>
        <w:ind w:firstLine="420" w:firstLineChars="200"/>
        <w:rPr>
          <w:rFonts w:ascii="宋体" w:hAnsi="宋体"/>
          <w:color w:val="auto"/>
          <w:sz w:val="21"/>
          <w:szCs w:val="21"/>
        </w:rPr>
      </w:pPr>
    </w:p>
    <w:p w14:paraId="3250F4E4">
      <w:pPr>
        <w:rPr>
          <w:rFonts w:ascii="宋体" w:hAnsi="宋体"/>
          <w:b w:val="0"/>
          <w:color w:val="auto"/>
          <w:sz w:val="21"/>
          <w:szCs w:val="21"/>
        </w:rPr>
      </w:pPr>
    </w:p>
    <w:p w14:paraId="006085B6">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color w:val="auto"/>
          <w:sz w:val="21"/>
          <w:szCs w:val="21"/>
        </w:rPr>
      </w:pPr>
      <w:r>
        <w:rPr>
          <w:rFonts w:hint="eastAsia" w:ascii="宋体" w:hAnsi="宋体"/>
          <w:b w:val="0"/>
          <w:color w:val="auto"/>
          <w:sz w:val="21"/>
          <w:szCs w:val="21"/>
        </w:rPr>
        <w:t>　</w:t>
      </w:r>
      <w:r>
        <w:rPr>
          <w:rFonts w:hint="eastAsia" w:ascii="宋体" w:hAnsi="宋体" w:eastAsia="宋体" w:cs="宋体"/>
          <w:b w:val="0"/>
          <w:bCs w:val="0"/>
          <w:color w:val="auto"/>
          <w:kern w:val="2"/>
          <w:sz w:val="21"/>
          <w:szCs w:val="21"/>
          <w:lang w:val="en-US" w:eastAsia="zh-CN" w:bidi="ar-SA"/>
        </w:rPr>
        <w:t>　注：符合条件的残疾人福利性单位在参加政府采购活动时，应当按《三部门联合发布关于促进残疾人就业政府采购政策的通知》（财库〔2017〕141号）提供规定的《残疾人福利性单位声明函》，并对声明的真实性负责。招标代理机构在随中标、成交结果同时公告其《残疾人福利性单位声明函》，接受社会监督。投标人提供的《残疾人福利性单位声明函》与事实不符的，依照《中华人民共和国政府采购法》第七十七条第一款的规定追究法律责任。</w:t>
      </w:r>
      <w:r>
        <w:rPr>
          <w:rFonts w:hint="eastAsia" w:ascii="宋体" w:hAnsi="宋体"/>
          <w:b w:val="0"/>
          <w:color w:val="auto"/>
          <w:sz w:val="21"/>
          <w:szCs w:val="21"/>
        </w:rPr>
        <w:br w:type="page"/>
      </w:r>
    </w:p>
    <w:p w14:paraId="0A659DD5">
      <w:pPr>
        <w:pStyle w:val="3"/>
        <w:jc w:val="center"/>
        <w:outlineLvl w:val="2"/>
        <w:rPr>
          <w:rFonts w:hint="eastAsia" w:ascii="宋体" w:hAnsi="宋体" w:eastAsia="宋体" w:cs="宋体"/>
          <w:color w:val="auto"/>
          <w:sz w:val="28"/>
          <w:szCs w:val="28"/>
          <w:highlight w:val="none"/>
          <w:lang w:eastAsia="zh-CN"/>
        </w:rPr>
      </w:pPr>
      <w:bookmarkStart w:id="158" w:name="_Toc460"/>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）监狱企业证明文件</w:t>
      </w:r>
      <w:bookmarkEnd w:id="158"/>
    </w:p>
    <w:p w14:paraId="2A23622C">
      <w:pPr>
        <w:keepNext w:val="0"/>
        <w:keepLines w:val="0"/>
        <w:pageBreakBefore w:val="0"/>
        <w:widowControl/>
        <w:kinsoku/>
        <w:wordWrap/>
        <w:overflowPunct/>
        <w:topLinePunct w:val="0"/>
        <w:autoSpaceDE/>
        <w:autoSpaceDN/>
        <w:bidi w:val="0"/>
        <w:adjustRightInd/>
        <w:snapToGrid/>
        <w:spacing w:before="0" w:beforeLines="50" w:after="0" w:afterLines="50" w:line="360" w:lineRule="auto"/>
        <w:ind w:firstLine="420" w:firstLineChars="200"/>
        <w:jc w:val="center"/>
        <w:textAlignment w:val="auto"/>
        <w:rPr>
          <w:rFonts w:hint="eastAsia" w:ascii="宋体" w:hAnsi="宋体"/>
          <w:b w:val="0"/>
          <w:bCs/>
          <w:color w:val="auto"/>
        </w:rPr>
      </w:pPr>
      <w:r>
        <w:rPr>
          <w:rFonts w:hint="eastAsia" w:ascii="宋体" w:hAnsi="宋体"/>
          <w:b w:val="0"/>
          <w:bCs/>
          <w:color w:val="auto"/>
        </w:rPr>
        <w:t>（不符合条件的不得填写）</w:t>
      </w:r>
    </w:p>
    <w:p w14:paraId="487145CD">
      <w:pPr>
        <w:spacing w:line="588" w:lineRule="exact"/>
        <w:ind w:firstLine="444" w:firstLineChars="200"/>
        <w:rPr>
          <w:rFonts w:ascii="宋体" w:hAnsi="宋体"/>
          <w:b w:val="0"/>
          <w:bCs/>
          <w:color w:val="auto"/>
          <w:spacing w:val="6"/>
          <w:sz w:val="21"/>
          <w:szCs w:val="21"/>
        </w:rPr>
      </w:pPr>
      <w:r>
        <w:rPr>
          <w:rFonts w:hint="eastAsia" w:ascii="宋体" w:hAnsi="宋体"/>
          <w:b w:val="0"/>
          <w:bCs/>
          <w:color w:val="auto"/>
          <w:spacing w:val="6"/>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041DFD">
      <w:pPr>
        <w:spacing w:line="588" w:lineRule="exact"/>
        <w:ind w:firstLine="444" w:firstLineChars="200"/>
        <w:rPr>
          <w:rFonts w:hint="eastAsia" w:ascii="宋体" w:hAnsi="宋体"/>
          <w:b w:val="0"/>
          <w:bCs/>
          <w:color w:val="auto"/>
          <w:spacing w:val="6"/>
          <w:sz w:val="21"/>
          <w:szCs w:val="21"/>
        </w:rPr>
      </w:pPr>
      <w:r>
        <w:rPr>
          <w:rFonts w:hint="eastAsia" w:ascii="宋体" w:hAnsi="宋体"/>
          <w:b w:val="0"/>
          <w:bCs/>
          <w:color w:val="auto"/>
          <w:spacing w:val="6"/>
          <w:sz w:val="21"/>
          <w:szCs w:val="21"/>
        </w:rPr>
        <w:t>监狱企业参加政府采购活动时，应当提供由省级以上监狱管理局、戒毒管理局（含新疆生产建设兵团）出具的属于监狱企业的证明文件。</w:t>
      </w:r>
    </w:p>
    <w:p w14:paraId="2C1311AB">
      <w:pPr>
        <w:spacing w:line="588" w:lineRule="exact"/>
        <w:ind w:firstLine="444" w:firstLineChars="200"/>
        <w:rPr>
          <w:rFonts w:hint="eastAsia" w:ascii="宋体" w:hAnsi="宋体"/>
          <w:b w:val="0"/>
          <w:bCs/>
          <w:color w:val="auto"/>
          <w:spacing w:val="6"/>
          <w:sz w:val="21"/>
          <w:szCs w:val="21"/>
          <w:lang w:val="en-US" w:eastAsia="zh-CN"/>
        </w:rPr>
      </w:pPr>
    </w:p>
    <w:p w14:paraId="694886A8">
      <w:pPr>
        <w:widowControl/>
        <w:spacing w:line="360" w:lineRule="auto"/>
        <w:ind w:firstLine="420" w:firstLineChars="200"/>
        <w:jc w:val="left"/>
        <w:rPr>
          <w:rFonts w:hint="eastAsia" w:ascii="宋体" w:hAnsi="宋体" w:eastAsia="宋体" w:cs="宋体"/>
          <w:b w:val="0"/>
          <w:bCs w:val="0"/>
          <w:color w:val="auto"/>
          <w:kern w:val="2"/>
          <w:sz w:val="21"/>
          <w:szCs w:val="21"/>
          <w:lang w:val="en-US" w:eastAsia="zh-CN" w:bidi="ar-SA"/>
        </w:rPr>
      </w:pPr>
    </w:p>
    <w:p w14:paraId="2C190E8B">
      <w:pPr>
        <w:widowControl/>
        <w:spacing w:line="360" w:lineRule="auto"/>
        <w:ind w:firstLine="420" w:firstLineChars="200"/>
        <w:jc w:val="left"/>
        <w:rPr>
          <w:color w:val="auto"/>
        </w:rPr>
        <w:sectPr>
          <w:pgSz w:w="11906" w:h="16838"/>
          <w:pgMar w:top="1440" w:right="1080" w:bottom="1440" w:left="1080" w:header="720" w:footer="720" w:gutter="0"/>
          <w:pgNumType w:fmt="decimal"/>
          <w:cols w:space="708" w:num="1"/>
        </w:sectPr>
      </w:pPr>
      <w:r>
        <w:rPr>
          <w:rFonts w:hint="eastAsia" w:ascii="宋体" w:hAnsi="宋体" w:eastAsia="宋体" w:cs="宋体"/>
          <w:b w:val="0"/>
          <w:bCs w:val="0"/>
          <w:color w:val="auto"/>
          <w:kern w:val="2"/>
          <w:sz w:val="21"/>
          <w:szCs w:val="21"/>
          <w:lang w:val="en-US" w:eastAsia="zh-CN" w:bidi="ar-SA"/>
        </w:rPr>
        <w:t>注：符合条件的监狱企业在参加政府采购活动时，应当按《财政部 司法部关于政府采购支持监狱企业发展有关问题的通知》（财库</w:t>
      </w:r>
      <w:r>
        <w:rPr>
          <w:rFonts w:hint="eastAsia" w:ascii="宋体" w:hAnsi="宋体" w:cs="宋体"/>
          <w:b w:val="0"/>
          <w:bCs w:val="0"/>
          <w:color w:val="auto"/>
          <w:kern w:val="2"/>
          <w:sz w:val="21"/>
          <w:szCs w:val="21"/>
          <w:lang w:val="en-US" w:eastAsia="zh-CN" w:bidi="ar-SA"/>
        </w:rPr>
        <w:t>〔2014〕68号</w:t>
      </w:r>
      <w:r>
        <w:rPr>
          <w:rFonts w:hint="eastAsia" w:ascii="宋体" w:hAnsi="宋体" w:eastAsia="宋体" w:cs="宋体"/>
          <w:b w:val="0"/>
          <w:bCs w:val="0"/>
          <w:color w:val="auto"/>
          <w:kern w:val="2"/>
          <w:sz w:val="21"/>
          <w:szCs w:val="21"/>
          <w:lang w:val="en-US" w:eastAsia="zh-CN" w:bidi="ar-SA"/>
        </w:rPr>
        <w:t>）提供规定的《监狱企业证明文件》</w:t>
      </w:r>
      <w:r>
        <w:rPr>
          <w:rFonts w:hint="eastAsia" w:ascii="宋体" w:hAnsi="宋体" w:cs="宋体"/>
          <w:b w:val="0"/>
          <w:bCs w:val="0"/>
          <w:color w:val="auto"/>
          <w:kern w:val="2"/>
          <w:sz w:val="21"/>
          <w:szCs w:val="21"/>
          <w:lang w:val="en-US" w:eastAsia="zh-CN" w:bidi="ar-SA"/>
        </w:rPr>
        <w:t>，并对证明文件的真实性负责。</w:t>
      </w:r>
    </w:p>
    <w:p w14:paraId="46C618B7">
      <w:pPr>
        <w:spacing w:line="480" w:lineRule="exact"/>
        <w:jc w:val="center"/>
        <w:outlineLvl w:val="1"/>
        <w:rPr>
          <w:rFonts w:hint="eastAsia" w:ascii="宋体" w:hAnsi="宋体" w:eastAsia="宋体" w:cs="宋体"/>
          <w:b/>
          <w:color w:val="auto"/>
          <w:kern w:val="1"/>
          <w:sz w:val="28"/>
          <w:szCs w:val="28"/>
          <w:lang w:val="en-US" w:eastAsia="zh-CN"/>
        </w:rPr>
      </w:pPr>
      <w:bookmarkStart w:id="159" w:name="_Toc12028"/>
      <w:r>
        <w:rPr>
          <w:rFonts w:hint="eastAsia" w:ascii="宋体" w:hAnsi="宋体" w:eastAsia="宋体" w:cs="宋体"/>
          <w:b/>
          <w:color w:val="auto"/>
          <w:kern w:val="1"/>
          <w:sz w:val="28"/>
          <w:szCs w:val="28"/>
          <w:lang w:val="en-US" w:eastAsia="zh-CN"/>
        </w:rPr>
        <w:t>九、商务部分</w:t>
      </w:r>
      <w:bookmarkEnd w:id="159"/>
    </w:p>
    <w:p w14:paraId="6D15AA3A">
      <w:pPr>
        <w:spacing w:line="480" w:lineRule="exact"/>
        <w:jc w:val="center"/>
        <w:outlineLvl w:val="9"/>
        <w:rPr>
          <w:rFonts w:ascii="宋体" w:hAnsi="Calibri" w:eastAsia="宋体" w:cs="宋体"/>
          <w:b/>
          <w:color w:val="auto"/>
          <w:kern w:val="1"/>
          <w:sz w:val="28"/>
          <w:szCs w:val="28"/>
        </w:rPr>
      </w:pPr>
    </w:p>
    <w:p w14:paraId="5EC3EF24">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2"/>
        <w:rPr>
          <w:rFonts w:hint="eastAsia" w:ascii="宋体" w:hAnsi="宋体" w:eastAsia="宋体" w:cs="宋体"/>
          <w:b/>
          <w:bCs/>
          <w:color w:val="auto"/>
          <w:kern w:val="1"/>
          <w:sz w:val="24"/>
          <w:szCs w:val="24"/>
        </w:rPr>
      </w:pPr>
      <w:bookmarkStart w:id="160" w:name="_Toc19907"/>
      <w:r>
        <w:rPr>
          <w:rFonts w:hint="eastAsia" w:ascii="宋体" w:hAnsi="宋体" w:eastAsia="宋体" w:cs="宋体"/>
          <w:b/>
          <w:bCs/>
          <w:color w:val="auto"/>
          <w:kern w:val="1"/>
          <w:sz w:val="24"/>
          <w:szCs w:val="24"/>
        </w:rPr>
        <w:t>类似</w:t>
      </w:r>
      <w:r>
        <w:rPr>
          <w:rFonts w:hint="eastAsia" w:ascii="宋体" w:hAnsi="宋体" w:eastAsia="宋体" w:cs="宋体"/>
          <w:b/>
          <w:bCs/>
          <w:color w:val="auto"/>
          <w:kern w:val="1"/>
          <w:sz w:val="24"/>
          <w:szCs w:val="24"/>
          <w:lang w:val="en-US" w:eastAsia="zh-CN"/>
        </w:rPr>
        <w:t>业绩</w:t>
      </w:r>
      <w:r>
        <w:rPr>
          <w:rFonts w:hint="eastAsia" w:ascii="宋体" w:hAnsi="宋体" w:eastAsia="宋体" w:cs="宋体"/>
          <w:b/>
          <w:bCs/>
          <w:color w:val="auto"/>
          <w:kern w:val="1"/>
          <w:sz w:val="24"/>
          <w:szCs w:val="24"/>
        </w:rPr>
        <w:t>情况表</w:t>
      </w:r>
    </w:p>
    <w:tbl>
      <w:tblPr>
        <w:tblStyle w:val="22"/>
        <w:tblW w:w="99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7620"/>
      </w:tblGrid>
      <w:tr w14:paraId="0F094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2289" w:type="dxa"/>
            <w:vAlign w:val="center"/>
          </w:tcPr>
          <w:p w14:paraId="5B1A8F10">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项目名称</w:t>
            </w:r>
          </w:p>
        </w:tc>
        <w:tc>
          <w:tcPr>
            <w:tcW w:w="7620" w:type="dxa"/>
            <w:vAlign w:val="center"/>
          </w:tcPr>
          <w:p w14:paraId="022465C5">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78639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289" w:type="dxa"/>
            <w:vAlign w:val="center"/>
          </w:tcPr>
          <w:p w14:paraId="3405C1B8">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项目所在地</w:t>
            </w:r>
          </w:p>
        </w:tc>
        <w:tc>
          <w:tcPr>
            <w:tcW w:w="7620" w:type="dxa"/>
            <w:vAlign w:val="center"/>
          </w:tcPr>
          <w:p w14:paraId="098C4DD8">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0A9D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2289" w:type="dxa"/>
            <w:vAlign w:val="center"/>
          </w:tcPr>
          <w:p w14:paraId="608D312E">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发包人名称</w:t>
            </w:r>
          </w:p>
        </w:tc>
        <w:tc>
          <w:tcPr>
            <w:tcW w:w="7620" w:type="dxa"/>
            <w:vAlign w:val="center"/>
          </w:tcPr>
          <w:p w14:paraId="0473E72B">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539F8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2289" w:type="dxa"/>
            <w:vAlign w:val="center"/>
          </w:tcPr>
          <w:p w14:paraId="20949A0C">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发包人地址</w:t>
            </w:r>
          </w:p>
        </w:tc>
        <w:tc>
          <w:tcPr>
            <w:tcW w:w="7620" w:type="dxa"/>
            <w:vAlign w:val="center"/>
          </w:tcPr>
          <w:p w14:paraId="3E9350D0">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6E9A5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2289" w:type="dxa"/>
            <w:vAlign w:val="center"/>
          </w:tcPr>
          <w:p w14:paraId="72330A5B">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发包人电话</w:t>
            </w:r>
          </w:p>
        </w:tc>
        <w:tc>
          <w:tcPr>
            <w:tcW w:w="7620" w:type="dxa"/>
            <w:vAlign w:val="center"/>
          </w:tcPr>
          <w:p w14:paraId="63B45E6F">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56F9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2289" w:type="dxa"/>
            <w:vAlign w:val="center"/>
          </w:tcPr>
          <w:p w14:paraId="124EB5EB">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合同价格</w:t>
            </w:r>
          </w:p>
        </w:tc>
        <w:tc>
          <w:tcPr>
            <w:tcW w:w="7620" w:type="dxa"/>
            <w:vAlign w:val="center"/>
          </w:tcPr>
          <w:p w14:paraId="3F474E62">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3710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89" w:type="dxa"/>
            <w:vAlign w:val="center"/>
          </w:tcPr>
          <w:p w14:paraId="20683EF2">
            <w:pPr>
              <w:spacing w:after="0" w:line="0" w:lineRule="atLeast"/>
              <w:jc w:val="center"/>
              <w:rPr>
                <w:rFonts w:hint="eastAsia"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开工日期</w:t>
            </w:r>
          </w:p>
        </w:tc>
        <w:tc>
          <w:tcPr>
            <w:tcW w:w="7620" w:type="dxa"/>
            <w:vAlign w:val="center"/>
          </w:tcPr>
          <w:p w14:paraId="46EEEAFD">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7FF7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289" w:type="dxa"/>
            <w:vAlign w:val="center"/>
          </w:tcPr>
          <w:p w14:paraId="55F2A726">
            <w:pPr>
              <w:spacing w:after="0" w:line="0" w:lineRule="atLeast"/>
              <w:jc w:val="center"/>
              <w:rPr>
                <w:rFonts w:hint="default" w:cs="Times New Roman" w:asciiTheme="minorEastAsia" w:hAnsiTheme="minorEastAsia" w:eastAsiaTheme="minorEastAsia"/>
                <w:color w:val="auto"/>
                <w:sz w:val="21"/>
                <w:szCs w:val="21"/>
                <w:highlight w:val="none"/>
                <w:shd w:val="clear" w:color="auto" w:fill="auto"/>
                <w:lang w:val="en-US" w:eastAsia="zh-CN"/>
              </w:rPr>
            </w:pPr>
            <w:r>
              <w:rPr>
                <w:rFonts w:hint="eastAsia" w:cs="Times New Roman" w:asciiTheme="minorEastAsia" w:hAnsiTheme="minorEastAsia" w:eastAsiaTheme="minorEastAsia"/>
                <w:color w:val="auto"/>
                <w:sz w:val="21"/>
                <w:szCs w:val="21"/>
                <w:highlight w:val="none"/>
                <w:shd w:val="clear" w:color="auto" w:fill="auto"/>
              </w:rPr>
              <w:t>竣工日期</w:t>
            </w:r>
          </w:p>
        </w:tc>
        <w:tc>
          <w:tcPr>
            <w:tcW w:w="7620" w:type="dxa"/>
            <w:vAlign w:val="center"/>
          </w:tcPr>
          <w:p w14:paraId="2BEE6B7C">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1705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2289" w:type="dxa"/>
            <w:vAlign w:val="center"/>
          </w:tcPr>
          <w:p w14:paraId="50EDD923">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承担的工作</w:t>
            </w:r>
          </w:p>
        </w:tc>
        <w:tc>
          <w:tcPr>
            <w:tcW w:w="7620" w:type="dxa"/>
            <w:vAlign w:val="center"/>
          </w:tcPr>
          <w:p w14:paraId="10BAF5CC">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5FA8E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2289" w:type="dxa"/>
            <w:vAlign w:val="center"/>
          </w:tcPr>
          <w:p w14:paraId="1A959228">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color w:val="auto"/>
                <w:sz w:val="21"/>
                <w:szCs w:val="21"/>
                <w:highlight w:val="none"/>
                <w:shd w:val="clear" w:color="auto" w:fill="auto"/>
                <w:lang w:val="en-US" w:eastAsia="zh-CN"/>
              </w:rPr>
              <w:t>工程</w:t>
            </w:r>
            <w:r>
              <w:rPr>
                <w:rFonts w:hint="eastAsia" w:cs="Times New Roman" w:asciiTheme="minorEastAsia" w:hAnsiTheme="minorEastAsia" w:eastAsiaTheme="minorEastAsia"/>
                <w:color w:val="auto"/>
                <w:sz w:val="21"/>
                <w:szCs w:val="21"/>
                <w:highlight w:val="none"/>
                <w:shd w:val="clear" w:color="auto" w:fill="auto"/>
              </w:rPr>
              <w:t>质量</w:t>
            </w:r>
          </w:p>
        </w:tc>
        <w:tc>
          <w:tcPr>
            <w:tcW w:w="7620" w:type="dxa"/>
            <w:vAlign w:val="center"/>
          </w:tcPr>
          <w:p w14:paraId="0002DC75">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533AE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2289" w:type="dxa"/>
            <w:vAlign w:val="center"/>
          </w:tcPr>
          <w:p w14:paraId="412FCCED">
            <w:pPr>
              <w:spacing w:after="0" w:line="0" w:lineRule="atLeast"/>
              <w:jc w:val="center"/>
              <w:rPr>
                <w:rFonts w:hint="eastAsia" w:cs="Times New Roman" w:asciiTheme="minorEastAsia" w:hAnsiTheme="minorEastAsia" w:eastAsiaTheme="minorEastAsia"/>
                <w:color w:val="auto"/>
                <w:sz w:val="21"/>
                <w:szCs w:val="21"/>
                <w:highlight w:val="none"/>
                <w:shd w:val="clear" w:color="auto" w:fill="auto"/>
                <w:lang w:eastAsia="zh-CN"/>
              </w:rPr>
            </w:pPr>
            <w:r>
              <w:rPr>
                <w:rFonts w:hint="eastAsia" w:cs="Times New Roman" w:asciiTheme="minorEastAsia" w:hAnsiTheme="minorEastAsia" w:eastAsiaTheme="minorEastAsia"/>
                <w:color w:val="auto"/>
                <w:sz w:val="21"/>
                <w:szCs w:val="21"/>
                <w:highlight w:val="none"/>
                <w:shd w:val="clear" w:color="auto" w:fill="auto"/>
              </w:rPr>
              <w:t>项目</w:t>
            </w:r>
            <w:r>
              <w:rPr>
                <w:rFonts w:hint="eastAsia" w:cs="Times New Roman" w:asciiTheme="minorEastAsia" w:hAnsiTheme="minorEastAsia"/>
                <w:color w:val="auto"/>
                <w:sz w:val="21"/>
                <w:szCs w:val="21"/>
                <w:highlight w:val="none"/>
                <w:shd w:val="clear" w:color="auto" w:fill="auto"/>
                <w:lang w:val="en-US" w:eastAsia="zh-CN"/>
              </w:rPr>
              <w:t>经理</w:t>
            </w:r>
          </w:p>
        </w:tc>
        <w:tc>
          <w:tcPr>
            <w:tcW w:w="7620" w:type="dxa"/>
            <w:vAlign w:val="center"/>
          </w:tcPr>
          <w:p w14:paraId="6E8581CB">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42ED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289" w:type="dxa"/>
            <w:vAlign w:val="center"/>
          </w:tcPr>
          <w:p w14:paraId="123D7BED">
            <w:pPr>
              <w:spacing w:after="0" w:line="0" w:lineRule="atLeast"/>
              <w:jc w:val="center"/>
              <w:rPr>
                <w:rFonts w:hint="eastAsia" w:cs="Times New Roman" w:asciiTheme="minorEastAsia" w:hAnsiTheme="minorEastAsia" w:eastAsiaTheme="minorEastAsia"/>
                <w:color w:val="auto"/>
                <w:sz w:val="21"/>
                <w:szCs w:val="21"/>
                <w:highlight w:val="none"/>
                <w:shd w:val="clear" w:color="auto" w:fill="auto"/>
                <w:lang w:val="en-US" w:eastAsia="zh-CN"/>
              </w:rPr>
            </w:pPr>
            <w:r>
              <w:rPr>
                <w:rFonts w:hint="eastAsia" w:cs="Times New Roman" w:asciiTheme="minorEastAsia" w:hAnsiTheme="minorEastAsia"/>
                <w:color w:val="auto"/>
                <w:sz w:val="21"/>
                <w:szCs w:val="21"/>
                <w:highlight w:val="none"/>
                <w:shd w:val="clear" w:color="auto" w:fill="auto"/>
                <w:lang w:val="en-US" w:eastAsia="zh-CN"/>
              </w:rPr>
              <w:t>技术负责人</w:t>
            </w:r>
          </w:p>
        </w:tc>
        <w:tc>
          <w:tcPr>
            <w:tcW w:w="7620" w:type="dxa"/>
            <w:vAlign w:val="center"/>
          </w:tcPr>
          <w:p w14:paraId="07981CAC">
            <w:pPr>
              <w:spacing w:after="0" w:line="0" w:lineRule="atLeast"/>
              <w:jc w:val="center"/>
              <w:rPr>
                <w:rFonts w:hint="default" w:cs="Times New Roman" w:asciiTheme="minorEastAsia" w:hAnsiTheme="minorEastAsia" w:eastAsiaTheme="minorEastAsia"/>
                <w:color w:val="auto"/>
                <w:sz w:val="21"/>
                <w:szCs w:val="21"/>
                <w:highlight w:val="none"/>
                <w:shd w:val="clear" w:color="auto" w:fill="auto"/>
                <w:lang w:val="en-US"/>
              </w:rPr>
            </w:pPr>
          </w:p>
        </w:tc>
      </w:tr>
      <w:tr w14:paraId="571F7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2289" w:type="dxa"/>
            <w:vAlign w:val="center"/>
          </w:tcPr>
          <w:p w14:paraId="167BE7C5">
            <w:pPr>
              <w:spacing w:after="0" w:line="0" w:lineRule="atLeast"/>
              <w:jc w:val="center"/>
              <w:rPr>
                <w:rFonts w:cs="Times New Roman" w:asciiTheme="minorEastAsia" w:hAnsiTheme="minorEastAsia" w:eastAsiaTheme="minorEastAsia"/>
                <w:color w:val="auto"/>
                <w:sz w:val="21"/>
                <w:szCs w:val="21"/>
                <w:highlight w:val="none"/>
                <w:shd w:val="clear" w:color="auto" w:fill="auto"/>
              </w:rPr>
            </w:pPr>
            <w:r>
              <w:rPr>
                <w:rFonts w:hint="eastAsia" w:cs="Times New Roman" w:asciiTheme="minorEastAsia" w:hAnsiTheme="minorEastAsia" w:eastAsiaTheme="minorEastAsia"/>
                <w:color w:val="auto"/>
                <w:sz w:val="21"/>
                <w:szCs w:val="21"/>
                <w:highlight w:val="none"/>
                <w:shd w:val="clear" w:color="auto" w:fill="auto"/>
              </w:rPr>
              <w:t>项目描述</w:t>
            </w:r>
          </w:p>
        </w:tc>
        <w:tc>
          <w:tcPr>
            <w:tcW w:w="7620" w:type="dxa"/>
            <w:vAlign w:val="center"/>
          </w:tcPr>
          <w:p w14:paraId="2DC42988">
            <w:pPr>
              <w:spacing w:after="0" w:line="0" w:lineRule="atLeast"/>
              <w:jc w:val="center"/>
              <w:rPr>
                <w:rFonts w:cs="Times New Roman" w:asciiTheme="minorEastAsia" w:hAnsiTheme="minorEastAsia" w:eastAsiaTheme="minorEastAsia"/>
                <w:color w:val="auto"/>
                <w:sz w:val="21"/>
                <w:szCs w:val="21"/>
                <w:highlight w:val="none"/>
                <w:shd w:val="clear" w:color="auto" w:fill="auto"/>
              </w:rPr>
            </w:pPr>
          </w:p>
        </w:tc>
      </w:tr>
      <w:tr w14:paraId="4D522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289" w:type="dxa"/>
            <w:vAlign w:val="center"/>
          </w:tcPr>
          <w:p w14:paraId="260AF883">
            <w:pPr>
              <w:spacing w:after="0" w:line="0" w:lineRule="atLeast"/>
              <w:jc w:val="center"/>
              <w:rPr>
                <w:rFonts w:cs="Times New Roman" w:asciiTheme="minorEastAsia" w:hAnsiTheme="minorEastAsia" w:eastAsiaTheme="minorEastAsia"/>
                <w:b w:val="0"/>
                <w:bCs w:val="0"/>
                <w:color w:val="auto"/>
                <w:sz w:val="21"/>
                <w:szCs w:val="21"/>
                <w:highlight w:val="none"/>
                <w:shd w:val="clear" w:color="auto" w:fill="auto"/>
              </w:rPr>
            </w:pPr>
            <w:r>
              <w:rPr>
                <w:rFonts w:hint="eastAsia" w:cs="Times New Roman" w:asciiTheme="minorEastAsia" w:hAnsiTheme="minorEastAsia" w:eastAsiaTheme="minorEastAsia"/>
                <w:b w:val="0"/>
                <w:bCs w:val="0"/>
                <w:color w:val="auto"/>
                <w:sz w:val="21"/>
                <w:szCs w:val="21"/>
                <w:highlight w:val="none"/>
                <w:shd w:val="clear" w:color="auto" w:fill="auto"/>
              </w:rPr>
              <w:t>备注</w:t>
            </w:r>
          </w:p>
        </w:tc>
        <w:tc>
          <w:tcPr>
            <w:tcW w:w="7620" w:type="dxa"/>
            <w:vAlign w:val="center"/>
          </w:tcPr>
          <w:p w14:paraId="5B4266B6">
            <w:pPr>
              <w:spacing w:after="0" w:line="0" w:lineRule="atLeast"/>
              <w:jc w:val="center"/>
              <w:rPr>
                <w:rFonts w:cs="Times New Roman" w:asciiTheme="minorEastAsia" w:hAnsiTheme="minorEastAsia" w:eastAsiaTheme="minorEastAsia"/>
                <w:b w:val="0"/>
                <w:bCs w:val="0"/>
                <w:color w:val="auto"/>
                <w:sz w:val="21"/>
                <w:szCs w:val="21"/>
                <w:highlight w:val="none"/>
                <w:shd w:val="clear" w:color="auto" w:fill="auto"/>
              </w:rPr>
            </w:pPr>
          </w:p>
        </w:tc>
      </w:tr>
    </w:tbl>
    <w:p w14:paraId="6B0A6EBF">
      <w:pPr>
        <w:ind w:firstLine="470" w:firstLineChars="196"/>
        <w:rPr>
          <w:rFonts w:asciiTheme="minorEastAsia" w:hAnsiTheme="minorEastAsia" w:eastAsiaTheme="minorEastAsia"/>
          <w:b w:val="0"/>
          <w:bCs w:val="0"/>
          <w:color w:val="auto"/>
          <w:sz w:val="24"/>
          <w:szCs w:val="24"/>
          <w:highlight w:val="none"/>
          <w:shd w:val="clear" w:color="auto" w:fill="auto"/>
        </w:rPr>
      </w:pPr>
      <w:r>
        <w:rPr>
          <w:rFonts w:hint="eastAsia" w:asciiTheme="minorEastAsia" w:hAnsiTheme="minorEastAsia" w:eastAsiaTheme="minorEastAsia"/>
          <w:b w:val="0"/>
          <w:bCs w:val="0"/>
          <w:color w:val="auto"/>
          <w:sz w:val="24"/>
          <w:szCs w:val="24"/>
          <w:highlight w:val="none"/>
          <w:shd w:val="clear" w:color="auto" w:fill="auto"/>
        </w:rPr>
        <w:t>注：</w:t>
      </w:r>
      <w:r>
        <w:rPr>
          <w:rFonts w:hint="eastAsia" w:ascii="宋体" w:hAnsi="宋体" w:eastAsia="宋体" w:cs="宋体"/>
          <w:b w:val="0"/>
          <w:bCs w:val="0"/>
          <w:color w:val="000000" w:themeColor="text1"/>
          <w:sz w:val="21"/>
          <w:szCs w:val="21"/>
          <w:lang w:val="en-US" w:eastAsia="zh-CN"/>
          <w14:textFill>
            <w14:solidFill>
              <w14:schemeClr w14:val="tx1"/>
            </w14:solidFill>
          </w14:textFill>
        </w:rPr>
        <w:t>业绩证明材料指中标通知书或合同（合同首页、标的及金额所在页、合同签字盖章页、合同签订时间页）的扫描件。</w:t>
      </w:r>
    </w:p>
    <w:p w14:paraId="73BA00FC">
      <w:pPr>
        <w:spacing w:line="480" w:lineRule="exact"/>
        <w:ind w:firstLine="2492"/>
        <w:rPr>
          <w:rFonts w:ascii="宋体" w:hAnsi="宋体" w:eastAsia="宋体" w:cs="宋体"/>
          <w:b/>
          <w:bCs/>
          <w:color w:val="auto"/>
          <w:kern w:val="1"/>
          <w:sz w:val="24"/>
        </w:rPr>
      </w:pPr>
    </w:p>
    <w:p w14:paraId="441209B6">
      <w:pPr>
        <w:spacing w:line="480" w:lineRule="exact"/>
        <w:ind w:firstLine="2492"/>
        <w:rPr>
          <w:rFonts w:ascii="宋体" w:hAnsi="宋体" w:eastAsia="宋体" w:cs="宋体"/>
          <w:color w:val="auto"/>
          <w:kern w:val="1"/>
          <w:sz w:val="24"/>
        </w:rPr>
      </w:pPr>
    </w:p>
    <w:p w14:paraId="5F6E245F">
      <w:pPr>
        <w:spacing w:line="480" w:lineRule="exact"/>
        <w:jc w:val="center"/>
        <w:outlineLvl w:val="1"/>
        <w:rPr>
          <w:rFonts w:hint="eastAsia" w:ascii="宋体" w:hAnsi="宋体" w:eastAsia="宋体" w:cs="宋体"/>
          <w:b/>
          <w:color w:val="auto"/>
          <w:kern w:val="1"/>
          <w:sz w:val="28"/>
          <w:szCs w:val="28"/>
          <w:lang w:val="en-US" w:eastAsia="zh-CN"/>
        </w:rPr>
      </w:pPr>
      <w:r>
        <w:rPr>
          <w:rFonts w:hint="eastAsia" w:ascii="宋体" w:hAnsi="宋体" w:eastAsia="宋体" w:cs="宋体"/>
          <w:b/>
          <w:color w:val="auto"/>
          <w:kern w:val="1"/>
          <w:sz w:val="28"/>
          <w:szCs w:val="28"/>
          <w:lang w:val="en-US" w:eastAsia="zh-CN"/>
        </w:rPr>
        <w:t>十、技术部分</w:t>
      </w:r>
    </w:p>
    <w:p w14:paraId="16539491">
      <w:pPr>
        <w:spacing w:line="480" w:lineRule="exact"/>
        <w:jc w:val="center"/>
        <w:outlineLvl w:val="9"/>
        <w:rPr>
          <w:rFonts w:hint="eastAsia" w:ascii="宋体" w:hAnsi="宋体" w:eastAsia="宋体" w:cs="宋体"/>
          <w:b w:val="0"/>
          <w:bCs/>
          <w:color w:val="auto"/>
          <w:kern w:val="1"/>
          <w:sz w:val="28"/>
          <w:szCs w:val="28"/>
          <w:lang w:val="en-US" w:eastAsia="zh-CN"/>
        </w:rPr>
      </w:pPr>
    </w:p>
    <w:p w14:paraId="31DD313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（一）施工技术方案</w:t>
      </w:r>
    </w:p>
    <w:p w14:paraId="0313A33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（二）施工主要工序</w:t>
      </w:r>
    </w:p>
    <w:p w14:paraId="6D2B69F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（三）质量承诺及保证措施</w:t>
      </w:r>
    </w:p>
    <w:p w14:paraId="142CEB0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（四）工期承诺、工期保证措施、施工进度计划</w:t>
      </w:r>
    </w:p>
    <w:p w14:paraId="6200481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（五）安全文明施工保证措施</w:t>
      </w:r>
    </w:p>
    <w:p w14:paraId="09069CA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（六）劳动力安排、材料投入计划、施工机械安排及其保证措施</w:t>
      </w:r>
    </w:p>
    <w:p w14:paraId="7236397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val="0"/>
          <w:bCs/>
          <w:color w:val="auto"/>
          <w:kern w:val="1"/>
          <w:sz w:val="24"/>
          <w:szCs w:val="24"/>
          <w:lang w:val="en-US" w:eastAsia="zh-CN"/>
        </w:rPr>
      </w:pPr>
      <w:r>
        <w:rPr>
          <w:rFonts w:hint="eastAsia" w:ascii="宋体" w:hAnsi="宋体" w:eastAsia="宋体" w:cs="宋体"/>
          <w:b w:val="0"/>
          <w:bCs/>
          <w:color w:val="auto"/>
          <w:kern w:val="1"/>
          <w:sz w:val="24"/>
          <w:szCs w:val="24"/>
          <w:lang w:val="en-US" w:eastAsia="zh-CN"/>
        </w:rPr>
        <w:t>（七）项目管理人员配置</w:t>
      </w:r>
    </w:p>
    <w:p w14:paraId="4141EDBA">
      <w:pPr>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eastAsia="宋体" w:cs="宋体"/>
          <w:b w:val="0"/>
          <w:bCs w:val="0"/>
          <w:color w:val="auto"/>
          <w:kern w:val="1"/>
          <w:sz w:val="21"/>
          <w:szCs w:val="21"/>
        </w:rPr>
      </w:pPr>
      <w:r>
        <w:rPr>
          <w:rFonts w:hint="eastAsia" w:ascii="宋体" w:hAnsi="宋体" w:eastAsia="宋体" w:cs="宋体"/>
          <w:b w:val="0"/>
          <w:bCs w:val="0"/>
          <w:color w:val="auto"/>
          <w:kern w:val="1"/>
          <w:sz w:val="21"/>
          <w:szCs w:val="21"/>
        </w:rPr>
        <w:t>注：</w:t>
      </w:r>
      <w:r>
        <w:rPr>
          <w:rFonts w:hint="eastAsia" w:ascii="宋体" w:hAnsi="宋体" w:eastAsia="宋体" w:cs="宋体"/>
          <w:b w:val="0"/>
          <w:bCs w:val="0"/>
          <w:color w:val="auto"/>
          <w:kern w:val="1"/>
          <w:sz w:val="21"/>
          <w:szCs w:val="21"/>
          <w:lang w:val="en-US" w:eastAsia="zh-CN"/>
        </w:rPr>
        <w:t>以上</w:t>
      </w:r>
      <w:r>
        <w:rPr>
          <w:rFonts w:hint="eastAsia" w:ascii="宋体" w:hAnsi="宋体" w:eastAsia="宋体" w:cs="宋体"/>
          <w:b w:val="0"/>
          <w:bCs w:val="0"/>
          <w:color w:val="auto"/>
          <w:kern w:val="1"/>
          <w:sz w:val="21"/>
          <w:szCs w:val="21"/>
        </w:rPr>
        <w:t>格式及内容由供应商自定。</w:t>
      </w:r>
    </w:p>
    <w:p w14:paraId="53F698F1">
      <w:pPr>
        <w:keepNext w:val="0"/>
        <w:keepLines w:val="0"/>
        <w:widowControl/>
        <w:numPr>
          <w:ilvl w:val="0"/>
          <w:numId w:val="0"/>
        </w:numPr>
        <w:suppressLineNumbers w:val="0"/>
        <w:jc w:val="both"/>
        <w:rPr>
          <w:rFonts w:hint="eastAsia"/>
          <w:lang w:val="en-US" w:eastAsia="zh-CN"/>
        </w:rPr>
      </w:pPr>
    </w:p>
    <w:p w14:paraId="7720BD51">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25B102C0">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5114F84C">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5DAE013F">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646633E2">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310A19BF">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3E1E58A3">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6339636F">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3A161E7C">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319A77A1">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4037AF54">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4321DC93">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74163905">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2F267C9E">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681E6288">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4F2C735C">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5F620B52">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2F18B893">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3CA165AB">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5DF797F5">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4B0356F0">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545A0BE7">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24361278">
      <w:pPr>
        <w:keepNext w:val="0"/>
        <w:keepLines w:val="0"/>
        <w:widowControl/>
        <w:numPr>
          <w:ilvl w:val="0"/>
          <w:numId w:val="0"/>
        </w:numPr>
        <w:suppressLineNumbers w:val="0"/>
        <w:jc w:val="both"/>
        <w:rPr>
          <w:rFonts w:hint="eastAsia" w:ascii="宋体" w:hAnsi="宋体" w:eastAsia="宋体" w:cs="宋体"/>
          <w:b/>
          <w:bCs/>
          <w:color w:val="000000"/>
          <w:kern w:val="0"/>
          <w:sz w:val="24"/>
          <w:szCs w:val="24"/>
          <w:lang w:val="en-US" w:eastAsia="zh-CN" w:bidi="ar"/>
        </w:rPr>
      </w:pPr>
    </w:p>
    <w:p w14:paraId="6ADCE4E9">
      <w:pPr>
        <w:keepNext w:val="0"/>
        <w:keepLines w:val="0"/>
        <w:widowControl/>
        <w:numPr>
          <w:ilvl w:val="0"/>
          <w:numId w:val="0"/>
        </w:numPr>
        <w:suppressLineNumbers w:val="0"/>
        <w:jc w:val="center"/>
        <w:rPr>
          <w:rFonts w:hint="eastAsia" w:ascii="宋体" w:hAnsi="宋体" w:eastAsia="宋体" w:cs="宋体"/>
          <w:b/>
          <w:bCs/>
          <w:color w:val="000000"/>
          <w:kern w:val="0"/>
          <w:sz w:val="24"/>
          <w:szCs w:val="24"/>
          <w:lang w:val="en-US" w:eastAsia="zh-CN" w:bidi="ar"/>
        </w:rPr>
      </w:pPr>
    </w:p>
    <w:p w14:paraId="3386AD22">
      <w:pPr>
        <w:numPr>
          <w:ilvl w:val="0"/>
          <w:numId w:val="0"/>
        </w:numPr>
        <w:spacing w:line="480" w:lineRule="exact"/>
        <w:jc w:val="center"/>
        <w:outlineLvl w:val="1"/>
        <w:rPr>
          <w:rFonts w:ascii="宋体" w:hAnsi="Calibri" w:eastAsia="宋体" w:cs="宋体"/>
          <w:color w:val="auto"/>
          <w:kern w:val="1"/>
          <w:sz w:val="28"/>
          <w:szCs w:val="28"/>
        </w:rPr>
      </w:pPr>
      <w:bookmarkStart w:id="161" w:name="_Toc7845"/>
      <w:r>
        <w:rPr>
          <w:rFonts w:hint="eastAsia" w:ascii="宋体" w:hAnsi="宋体" w:eastAsia="宋体" w:cs="宋体"/>
          <w:b/>
          <w:color w:val="auto"/>
          <w:kern w:val="1"/>
          <w:sz w:val="28"/>
          <w:szCs w:val="28"/>
          <w:lang w:val="en-US" w:eastAsia="zh-CN"/>
        </w:rPr>
        <w:t>十一、供应商认为应该提交的其他资料</w:t>
      </w:r>
      <w:bookmarkEnd w:id="160"/>
      <w:bookmarkEnd w:id="161"/>
    </w:p>
    <w:p w14:paraId="6EB4206D">
      <w:pPr>
        <w:spacing w:line="480" w:lineRule="exact"/>
        <w:ind w:firstLine="3990" w:firstLineChars="1900"/>
        <w:jc w:val="left"/>
        <w:outlineLvl w:val="0"/>
        <w:rPr>
          <w:rFonts w:ascii="宋体" w:hAnsi="Calibri" w:eastAsia="宋体" w:cs="宋体"/>
          <w:color w:val="auto"/>
          <w:kern w:val="1"/>
          <w:sz w:val="21"/>
          <w:szCs w:val="21"/>
        </w:rPr>
      </w:pPr>
      <w:bookmarkStart w:id="162" w:name="_Toc30941"/>
      <w:bookmarkStart w:id="163" w:name="_Toc18992"/>
      <w:bookmarkStart w:id="164" w:name="_Toc10281"/>
      <w:bookmarkStart w:id="165" w:name="_Toc9458"/>
      <w:r>
        <w:rPr>
          <w:rFonts w:hint="eastAsia" w:ascii="宋体" w:hAnsi="宋体" w:eastAsia="宋体" w:cs="宋体"/>
          <w:color w:val="auto"/>
          <w:kern w:val="1"/>
          <w:sz w:val="21"/>
          <w:szCs w:val="21"/>
        </w:rPr>
        <w:t>（格式及内容由供应商自定）</w:t>
      </w:r>
      <w:bookmarkEnd w:id="162"/>
      <w:bookmarkEnd w:id="163"/>
      <w:bookmarkEnd w:id="164"/>
      <w:bookmarkEnd w:id="165"/>
    </w:p>
    <w:p w14:paraId="4E40DE68">
      <w:pPr>
        <w:spacing w:line="480" w:lineRule="exact"/>
        <w:rPr>
          <w:rFonts w:ascii="宋体" w:hAnsi="Calibri" w:eastAsia="宋体" w:cs="宋体"/>
          <w:color w:val="auto"/>
          <w:kern w:val="1"/>
          <w:sz w:val="28"/>
          <w:szCs w:val="28"/>
        </w:rPr>
      </w:pPr>
    </w:p>
    <w:p w14:paraId="3F741874">
      <w:pPr>
        <w:spacing w:line="480" w:lineRule="exact"/>
        <w:rPr>
          <w:rFonts w:ascii="宋体" w:hAnsi="Calibri" w:eastAsia="宋体" w:cs="宋体"/>
          <w:color w:val="auto"/>
          <w:kern w:val="1"/>
          <w:sz w:val="28"/>
          <w:szCs w:val="28"/>
        </w:rPr>
      </w:pPr>
    </w:p>
    <w:p w14:paraId="0D2AF5D1">
      <w:pPr>
        <w:rPr>
          <w:rFonts w:ascii="宋体" w:hAnsi="Calibri" w:eastAsia="宋体" w:cs="宋体"/>
          <w:color w:val="auto"/>
          <w:kern w:val="0"/>
        </w:rPr>
      </w:pPr>
    </w:p>
    <w:p w14:paraId="5ED0C3E8">
      <w:pPr>
        <w:rPr>
          <w:rFonts w:ascii="宋体" w:hAnsi="Calibri" w:eastAsia="宋体" w:cs="宋体"/>
          <w:color w:val="auto"/>
          <w:kern w:val="0"/>
        </w:rPr>
      </w:pPr>
    </w:p>
    <w:p w14:paraId="4265C692">
      <w:pPr>
        <w:rPr>
          <w:rFonts w:ascii="宋体" w:hAnsi="Calibri" w:eastAsia="宋体" w:cs="宋体"/>
          <w:color w:val="auto"/>
          <w:kern w:val="0"/>
        </w:rPr>
      </w:pPr>
    </w:p>
    <w:p w14:paraId="63197B02">
      <w:pPr>
        <w:rPr>
          <w:rFonts w:ascii="宋体" w:hAnsi="Calibri" w:eastAsia="宋体" w:cs="宋体"/>
          <w:color w:val="auto"/>
          <w:kern w:val="0"/>
        </w:rPr>
      </w:pPr>
    </w:p>
    <w:p w14:paraId="2315FF48">
      <w:pPr>
        <w:rPr>
          <w:rFonts w:ascii="宋体" w:hAnsi="Calibri" w:eastAsia="宋体" w:cs="宋体"/>
          <w:color w:val="auto"/>
          <w:kern w:val="0"/>
        </w:rPr>
      </w:pPr>
    </w:p>
    <w:p w14:paraId="4566DE63">
      <w:pPr>
        <w:rPr>
          <w:rFonts w:ascii="宋体" w:hAnsi="Calibri" w:eastAsia="宋体" w:cs="宋体"/>
          <w:color w:val="auto"/>
          <w:kern w:val="0"/>
        </w:rPr>
      </w:pPr>
    </w:p>
    <w:p w14:paraId="5D7BB5DB">
      <w:pPr>
        <w:rPr>
          <w:rFonts w:ascii="宋体" w:hAnsi="Calibri" w:eastAsia="宋体" w:cs="宋体"/>
          <w:color w:val="auto"/>
          <w:kern w:val="0"/>
        </w:rPr>
      </w:pPr>
    </w:p>
    <w:p w14:paraId="5AA28BB7">
      <w:pPr>
        <w:rPr>
          <w:rFonts w:ascii="宋体" w:hAnsi="Calibri" w:eastAsia="宋体" w:cs="宋体"/>
          <w:color w:val="auto"/>
          <w:kern w:val="0"/>
        </w:rPr>
      </w:pPr>
    </w:p>
    <w:p w14:paraId="27BAC8F3">
      <w:pPr>
        <w:rPr>
          <w:rFonts w:ascii="宋体" w:hAnsi="Calibri" w:eastAsia="宋体" w:cs="宋体"/>
          <w:color w:val="auto"/>
          <w:kern w:val="0"/>
        </w:rPr>
      </w:pPr>
    </w:p>
    <w:p w14:paraId="5EE6BB42">
      <w:pPr>
        <w:rPr>
          <w:rFonts w:ascii="宋体" w:hAnsi="Calibri" w:eastAsia="宋体" w:cs="宋体"/>
          <w:color w:val="auto"/>
          <w:kern w:val="0"/>
        </w:rPr>
      </w:pPr>
    </w:p>
    <w:p w14:paraId="5A603AFA">
      <w:pPr>
        <w:rPr>
          <w:rFonts w:ascii="宋体" w:hAnsi="Calibri" w:eastAsia="宋体" w:cs="宋体"/>
          <w:color w:val="auto"/>
          <w:kern w:val="0"/>
        </w:rPr>
      </w:pPr>
    </w:p>
    <w:p w14:paraId="53A66250">
      <w:pPr>
        <w:rPr>
          <w:rFonts w:ascii="宋体" w:hAnsi="Calibri" w:eastAsia="宋体" w:cs="宋体"/>
          <w:color w:val="auto"/>
          <w:kern w:val="0"/>
        </w:rPr>
      </w:pPr>
    </w:p>
    <w:p w14:paraId="46255063">
      <w:pPr>
        <w:rPr>
          <w:rFonts w:ascii="宋体" w:hAnsi="Calibri" w:eastAsia="宋体" w:cs="宋体"/>
          <w:color w:val="auto"/>
          <w:kern w:val="0"/>
        </w:rPr>
      </w:pPr>
    </w:p>
    <w:p w14:paraId="44B70355">
      <w:pPr>
        <w:rPr>
          <w:rFonts w:ascii="宋体" w:hAnsi="Calibri" w:eastAsia="宋体" w:cs="宋体"/>
          <w:color w:val="auto"/>
          <w:kern w:val="0"/>
        </w:rPr>
      </w:pPr>
    </w:p>
    <w:p w14:paraId="0C1E63BC">
      <w:pPr>
        <w:rPr>
          <w:rFonts w:ascii="宋体" w:hAnsi="Calibri" w:eastAsia="宋体" w:cs="宋体"/>
          <w:color w:val="auto"/>
          <w:kern w:val="0"/>
        </w:rPr>
      </w:pPr>
    </w:p>
    <w:p w14:paraId="7A64BBF5">
      <w:pPr>
        <w:rPr>
          <w:rFonts w:ascii="宋体" w:hAnsi="Calibri" w:eastAsia="宋体" w:cs="宋体"/>
          <w:color w:val="auto"/>
          <w:kern w:val="0"/>
        </w:rPr>
      </w:pPr>
    </w:p>
    <w:p w14:paraId="24B3071A">
      <w:pPr>
        <w:rPr>
          <w:rFonts w:ascii="宋体" w:hAnsi="Calibri" w:eastAsia="宋体" w:cs="宋体"/>
          <w:color w:val="auto"/>
          <w:kern w:val="0"/>
        </w:rPr>
      </w:pPr>
    </w:p>
    <w:p w14:paraId="44283348">
      <w:pPr>
        <w:rPr>
          <w:rFonts w:ascii="宋体" w:hAnsi="Calibri" w:eastAsia="宋体" w:cs="宋体"/>
          <w:color w:val="auto"/>
          <w:kern w:val="0"/>
        </w:rPr>
      </w:pPr>
    </w:p>
    <w:p w14:paraId="029F5DDF">
      <w:pPr>
        <w:rPr>
          <w:rFonts w:ascii="宋体" w:hAnsi="Calibri" w:eastAsia="宋体" w:cs="宋体"/>
          <w:color w:val="auto"/>
          <w:kern w:val="0"/>
        </w:rPr>
      </w:pPr>
    </w:p>
    <w:p w14:paraId="3F62E82E">
      <w:pPr>
        <w:rPr>
          <w:rFonts w:ascii="宋体" w:hAnsi="Calibri" w:eastAsia="宋体" w:cs="宋体"/>
          <w:color w:val="auto"/>
          <w:kern w:val="0"/>
        </w:rPr>
      </w:pPr>
    </w:p>
    <w:p w14:paraId="49A417B3">
      <w:pPr>
        <w:rPr>
          <w:rFonts w:ascii="宋体" w:hAnsi="Calibri" w:eastAsia="宋体" w:cs="宋体"/>
          <w:color w:val="auto"/>
          <w:kern w:val="0"/>
        </w:rPr>
      </w:pPr>
    </w:p>
    <w:p w14:paraId="6973EE8A">
      <w:pPr>
        <w:rPr>
          <w:rFonts w:ascii="宋体" w:hAnsi="Calibri" w:eastAsia="宋体" w:cs="宋体"/>
          <w:color w:val="auto"/>
          <w:kern w:val="0"/>
        </w:rPr>
      </w:pPr>
    </w:p>
    <w:p w14:paraId="0436CB96">
      <w:pPr>
        <w:rPr>
          <w:rFonts w:ascii="宋体" w:hAnsi="Calibri" w:eastAsia="宋体" w:cs="宋体"/>
          <w:color w:val="auto"/>
          <w:kern w:val="0"/>
        </w:rPr>
      </w:pPr>
    </w:p>
    <w:p w14:paraId="129E39D6">
      <w:pPr>
        <w:rPr>
          <w:rFonts w:ascii="宋体" w:hAnsi="Calibri" w:eastAsia="宋体" w:cs="宋体"/>
          <w:color w:val="auto"/>
          <w:kern w:val="0"/>
        </w:rPr>
      </w:pPr>
    </w:p>
    <w:p w14:paraId="500FA23C">
      <w:pPr>
        <w:rPr>
          <w:rFonts w:ascii="宋体" w:hAnsi="Calibri" w:eastAsia="宋体" w:cs="宋体"/>
          <w:color w:val="auto"/>
          <w:kern w:val="0"/>
        </w:rPr>
      </w:pPr>
    </w:p>
    <w:p w14:paraId="00F360CB">
      <w:pPr>
        <w:rPr>
          <w:rFonts w:ascii="宋体" w:hAnsi="Calibri" w:eastAsia="宋体" w:cs="宋体"/>
          <w:color w:val="auto"/>
          <w:kern w:val="0"/>
        </w:rPr>
      </w:pPr>
    </w:p>
    <w:p w14:paraId="6094C8DF">
      <w:pPr>
        <w:rPr>
          <w:rFonts w:ascii="宋体" w:hAnsi="Calibri" w:eastAsia="宋体" w:cs="宋体"/>
          <w:color w:val="auto"/>
          <w:kern w:val="0"/>
        </w:rPr>
      </w:pPr>
    </w:p>
    <w:p w14:paraId="44F1994F">
      <w:pPr>
        <w:rPr>
          <w:rFonts w:ascii="宋体" w:hAnsi="Calibri" w:eastAsia="宋体" w:cs="宋体"/>
          <w:color w:val="auto"/>
          <w:kern w:val="0"/>
        </w:rPr>
      </w:pPr>
    </w:p>
    <w:p w14:paraId="6ED73240">
      <w:pPr>
        <w:rPr>
          <w:rFonts w:ascii="宋体" w:hAnsi="Calibri" w:eastAsia="宋体" w:cs="宋体"/>
          <w:color w:val="auto"/>
          <w:kern w:val="0"/>
        </w:rPr>
      </w:pPr>
    </w:p>
    <w:p w14:paraId="2B240850">
      <w:pPr>
        <w:rPr>
          <w:rFonts w:ascii="宋体" w:hAnsi="Calibri" w:eastAsia="宋体" w:cs="宋体"/>
          <w:color w:val="auto"/>
          <w:kern w:val="0"/>
        </w:rPr>
      </w:pPr>
    </w:p>
    <w:p w14:paraId="58DB918F">
      <w:pPr>
        <w:rPr>
          <w:rFonts w:ascii="宋体" w:hAnsi="Calibri" w:eastAsia="宋体" w:cs="宋体"/>
          <w:color w:val="auto"/>
          <w:kern w:val="0"/>
        </w:rPr>
      </w:pPr>
    </w:p>
    <w:p w14:paraId="5DB136A9">
      <w:pPr>
        <w:rPr>
          <w:rFonts w:ascii="宋体" w:hAnsi="Calibri" w:eastAsia="宋体" w:cs="宋体"/>
          <w:color w:val="auto"/>
          <w:kern w:val="0"/>
        </w:rPr>
      </w:pPr>
    </w:p>
    <w:p w14:paraId="1702B0A6">
      <w:pPr>
        <w:rPr>
          <w:rFonts w:ascii="宋体" w:hAnsi="Calibri" w:eastAsia="宋体" w:cs="宋体"/>
          <w:color w:val="auto"/>
          <w:kern w:val="0"/>
        </w:rPr>
      </w:pPr>
    </w:p>
    <w:p w14:paraId="66AAF2E5">
      <w:pPr>
        <w:rPr>
          <w:rFonts w:ascii="宋体" w:hAnsi="Calibri" w:eastAsia="宋体" w:cs="宋体"/>
          <w:color w:val="auto"/>
          <w:kern w:val="0"/>
        </w:rPr>
      </w:pPr>
    </w:p>
    <w:p w14:paraId="0A67F032">
      <w:pPr>
        <w:pStyle w:val="31"/>
        <w:spacing w:line="360" w:lineRule="auto"/>
        <w:jc w:val="both"/>
        <w:outlineLvl w:val="9"/>
        <w:rPr>
          <w:rFonts w:hint="eastAsia"/>
          <w:color w:val="auto"/>
        </w:rPr>
      </w:pPr>
      <w:bookmarkStart w:id="166" w:name="_Toc2984"/>
      <w:bookmarkStart w:id="167" w:name="_Toc10050"/>
    </w:p>
    <w:p w14:paraId="612E02CC">
      <w:pPr>
        <w:keepNext w:val="0"/>
        <w:keepLines w:val="0"/>
        <w:pageBreakBefore w:val="0"/>
        <w:widowControl w:val="0"/>
        <w:kinsoku/>
        <w:wordWrap/>
        <w:overflowPunct/>
        <w:topLinePunct w:val="0"/>
        <w:autoSpaceDE/>
        <w:autoSpaceDN/>
        <w:bidi w:val="0"/>
        <w:adjustRightInd/>
        <w:snapToGrid/>
        <w:spacing w:after="157" w:afterLines="50" w:line="480" w:lineRule="exact"/>
        <w:jc w:val="center"/>
        <w:textAlignment w:val="auto"/>
        <w:outlineLvl w:val="1"/>
        <w:rPr>
          <w:rFonts w:hint="eastAsia" w:ascii="宋体" w:hAnsi="宋体" w:eastAsia="宋体" w:cs="宋体"/>
          <w:b/>
          <w:color w:val="auto"/>
          <w:kern w:val="1"/>
          <w:sz w:val="44"/>
          <w:szCs w:val="44"/>
          <w:lang w:val="en-US" w:eastAsia="zh-CN"/>
        </w:rPr>
      </w:pPr>
      <w:bookmarkStart w:id="168" w:name="_Toc10685"/>
      <w:r>
        <w:rPr>
          <w:rFonts w:hint="eastAsia" w:ascii="宋体" w:hAnsi="宋体" w:eastAsia="宋体" w:cs="宋体"/>
          <w:b/>
          <w:color w:val="auto"/>
          <w:kern w:val="1"/>
          <w:sz w:val="44"/>
          <w:szCs w:val="44"/>
          <w:lang w:val="en-US" w:eastAsia="zh-CN"/>
        </w:rPr>
        <w:t>最终报价</w:t>
      </w:r>
      <w:bookmarkEnd w:id="166"/>
      <w:bookmarkEnd w:id="167"/>
      <w:bookmarkEnd w:id="168"/>
      <w:r>
        <w:rPr>
          <w:rFonts w:hint="eastAsia" w:ascii="宋体" w:hAnsi="宋体" w:eastAsia="宋体" w:cs="宋体"/>
          <w:b/>
          <w:color w:val="auto"/>
          <w:kern w:val="1"/>
          <w:sz w:val="44"/>
          <w:szCs w:val="44"/>
          <w:lang w:val="en-US" w:eastAsia="zh-CN"/>
        </w:rPr>
        <w:t>表</w:t>
      </w:r>
    </w:p>
    <w:tbl>
      <w:tblPr>
        <w:tblStyle w:val="22"/>
        <w:tblW w:w="9439" w:type="dxa"/>
        <w:jc w:val="center"/>
        <w:tblLayout w:type="fixed"/>
        <w:tblCellMar>
          <w:top w:w="0" w:type="dxa"/>
          <w:left w:w="28" w:type="dxa"/>
          <w:bottom w:w="0" w:type="dxa"/>
          <w:right w:w="28" w:type="dxa"/>
        </w:tblCellMar>
      </w:tblPr>
      <w:tblGrid>
        <w:gridCol w:w="2427"/>
        <w:gridCol w:w="7012"/>
      </w:tblGrid>
      <w:tr w14:paraId="15D327D5">
        <w:tblPrEx>
          <w:tblCellMar>
            <w:top w:w="0" w:type="dxa"/>
            <w:left w:w="28" w:type="dxa"/>
            <w:bottom w:w="0" w:type="dxa"/>
            <w:right w:w="28" w:type="dxa"/>
          </w:tblCellMar>
        </w:tblPrEx>
        <w:trPr>
          <w:cantSplit/>
          <w:trHeight w:val="1063" w:hRule="atLeast"/>
          <w:jc w:val="center"/>
        </w:trPr>
        <w:tc>
          <w:tcPr>
            <w:tcW w:w="2427" w:type="dxa"/>
            <w:tcBorders>
              <w:top w:val="single" w:color="000000" w:sz="6" w:space="0"/>
              <w:left w:val="single" w:color="000000" w:sz="6" w:space="0"/>
              <w:bottom w:val="single" w:color="000000" w:sz="6" w:space="0"/>
              <w:right w:val="single" w:color="000000" w:sz="4" w:space="0"/>
            </w:tcBorders>
            <w:vAlign w:val="center"/>
          </w:tcPr>
          <w:p w14:paraId="2890E17C">
            <w:pPr>
              <w:spacing w:line="480" w:lineRule="exact"/>
              <w:jc w:val="center"/>
              <w:rPr>
                <w:rFonts w:ascii="宋体" w:hAnsi="Calibri" w:eastAsia="宋体" w:cs="宋体"/>
                <w:color w:val="auto"/>
                <w:kern w:val="1"/>
                <w:sz w:val="21"/>
                <w:szCs w:val="21"/>
              </w:rPr>
            </w:pPr>
            <w:r>
              <w:rPr>
                <w:rFonts w:hint="eastAsia" w:ascii="宋体" w:hAnsi="宋体" w:eastAsia="宋体" w:cs="宋体"/>
                <w:color w:val="auto"/>
                <w:kern w:val="1"/>
                <w:sz w:val="21"/>
                <w:szCs w:val="21"/>
              </w:rPr>
              <w:t>供应商名称</w:t>
            </w:r>
          </w:p>
        </w:tc>
        <w:tc>
          <w:tcPr>
            <w:tcW w:w="7012" w:type="dxa"/>
            <w:tcBorders>
              <w:top w:val="single" w:color="000000" w:sz="6" w:space="0"/>
              <w:left w:val="single" w:color="000000" w:sz="4" w:space="0"/>
              <w:bottom w:val="single" w:color="000000" w:sz="6" w:space="0"/>
              <w:right w:val="single" w:color="000000" w:sz="6" w:space="0"/>
            </w:tcBorders>
            <w:vAlign w:val="center"/>
          </w:tcPr>
          <w:p w14:paraId="400B00A3">
            <w:pPr>
              <w:spacing w:before="120" w:line="480" w:lineRule="exact"/>
              <w:jc w:val="left"/>
              <w:rPr>
                <w:rFonts w:ascii="宋体" w:hAnsi="Calibri" w:eastAsia="宋体" w:cs="宋体"/>
                <w:color w:val="auto"/>
                <w:kern w:val="1"/>
                <w:sz w:val="21"/>
                <w:szCs w:val="21"/>
              </w:rPr>
            </w:pPr>
          </w:p>
        </w:tc>
      </w:tr>
      <w:tr w14:paraId="6FC23934">
        <w:tblPrEx>
          <w:tblCellMar>
            <w:top w:w="0" w:type="dxa"/>
            <w:left w:w="28" w:type="dxa"/>
            <w:bottom w:w="0" w:type="dxa"/>
            <w:right w:w="28" w:type="dxa"/>
          </w:tblCellMar>
        </w:tblPrEx>
        <w:trPr>
          <w:cantSplit/>
          <w:trHeight w:val="1547" w:hRule="atLeast"/>
          <w:jc w:val="center"/>
        </w:trPr>
        <w:tc>
          <w:tcPr>
            <w:tcW w:w="2427" w:type="dxa"/>
            <w:tcBorders>
              <w:top w:val="single" w:color="000000" w:sz="6" w:space="0"/>
              <w:left w:val="single" w:color="000000" w:sz="6" w:space="0"/>
              <w:bottom w:val="single" w:color="000000" w:sz="4" w:space="0"/>
              <w:right w:val="single" w:color="000000" w:sz="4" w:space="0"/>
            </w:tcBorders>
            <w:vAlign w:val="center"/>
          </w:tcPr>
          <w:p w14:paraId="29245C49">
            <w:pPr>
              <w:spacing w:line="480" w:lineRule="exact"/>
              <w:jc w:val="center"/>
              <w:rPr>
                <w:rFonts w:ascii="宋体" w:hAnsi="Calibri" w:eastAsia="宋体" w:cs="宋体"/>
                <w:color w:val="auto"/>
                <w:kern w:val="1"/>
                <w:sz w:val="21"/>
                <w:szCs w:val="21"/>
              </w:rPr>
            </w:pPr>
            <w:r>
              <w:rPr>
                <w:rFonts w:hint="eastAsia" w:ascii="宋体" w:hAnsi="宋体" w:eastAsia="宋体" w:cs="宋体"/>
                <w:color w:val="auto"/>
                <w:kern w:val="1"/>
                <w:sz w:val="21"/>
                <w:szCs w:val="21"/>
              </w:rPr>
              <w:t>投标报价</w:t>
            </w:r>
          </w:p>
        </w:tc>
        <w:tc>
          <w:tcPr>
            <w:tcW w:w="7012" w:type="dxa"/>
            <w:tcBorders>
              <w:top w:val="single" w:color="000000" w:sz="6" w:space="0"/>
              <w:left w:val="single" w:color="000000" w:sz="4" w:space="0"/>
              <w:bottom w:val="single" w:color="000000" w:sz="4" w:space="0"/>
              <w:right w:val="single" w:color="000000" w:sz="6" w:space="0"/>
            </w:tcBorders>
            <w:vAlign w:val="center"/>
          </w:tcPr>
          <w:p w14:paraId="4D13D5C6">
            <w:pPr>
              <w:spacing w:before="120" w:line="480" w:lineRule="exact"/>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小写：</w:t>
            </w:r>
            <w:r>
              <w:rPr>
                <w:rFonts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元</w:t>
            </w:r>
          </w:p>
          <w:p w14:paraId="1A458CE4">
            <w:pPr>
              <w:spacing w:before="120" w:line="480" w:lineRule="exact"/>
              <w:jc w:val="left"/>
              <w:rPr>
                <w:rFonts w:ascii="宋体" w:hAnsi="Calibri" w:eastAsia="宋体" w:cs="宋体"/>
                <w:color w:val="auto"/>
                <w:kern w:val="1"/>
                <w:sz w:val="21"/>
                <w:szCs w:val="21"/>
              </w:rPr>
            </w:pPr>
            <w:r>
              <w:rPr>
                <w:rFonts w:hint="eastAsia" w:ascii="宋体" w:hAnsi="宋体" w:eastAsia="宋体" w:cs="宋体"/>
                <w:color w:val="auto"/>
                <w:kern w:val="1"/>
                <w:sz w:val="21"/>
                <w:szCs w:val="21"/>
              </w:rPr>
              <w:t>大写：人民币</w:t>
            </w:r>
            <w:r>
              <w:rPr>
                <w:rFonts w:ascii="宋体" w:hAnsi="宋体" w:eastAsia="宋体" w:cs="宋体"/>
                <w:color w:val="auto"/>
                <w:kern w:val="1"/>
                <w:sz w:val="21"/>
                <w:szCs w:val="21"/>
                <w:u w:val="single"/>
              </w:rPr>
              <w:t xml:space="preserve">            </w:t>
            </w:r>
          </w:p>
        </w:tc>
      </w:tr>
      <w:tr w14:paraId="6228EED0">
        <w:tblPrEx>
          <w:tblCellMar>
            <w:top w:w="0" w:type="dxa"/>
            <w:left w:w="28" w:type="dxa"/>
            <w:bottom w:w="0" w:type="dxa"/>
            <w:right w:w="28" w:type="dxa"/>
          </w:tblCellMar>
        </w:tblPrEx>
        <w:trPr>
          <w:cantSplit/>
          <w:trHeight w:val="1374" w:hRule="atLeast"/>
          <w:jc w:val="center"/>
        </w:trPr>
        <w:tc>
          <w:tcPr>
            <w:tcW w:w="2427" w:type="dxa"/>
            <w:tcBorders>
              <w:top w:val="single" w:color="000000" w:sz="6" w:space="0"/>
              <w:left w:val="single" w:color="000000" w:sz="6" w:space="0"/>
              <w:bottom w:val="single" w:color="000000" w:sz="6" w:space="0"/>
              <w:right w:val="single" w:color="000000" w:sz="4" w:space="0"/>
            </w:tcBorders>
            <w:vAlign w:val="center"/>
          </w:tcPr>
          <w:p w14:paraId="3D0F0C16">
            <w:pPr>
              <w:spacing w:line="480" w:lineRule="exact"/>
              <w:jc w:val="center"/>
              <w:rPr>
                <w:rFonts w:hint="eastAsia" w:ascii="宋体" w:hAnsi="Calibri" w:eastAsia="宋体" w:cs="宋体"/>
                <w:color w:val="auto"/>
                <w:kern w:val="1"/>
                <w:sz w:val="21"/>
                <w:szCs w:val="21"/>
                <w:lang w:eastAsia="zh-CN"/>
              </w:rPr>
            </w:pPr>
            <w:r>
              <w:rPr>
                <w:rFonts w:hint="eastAsia" w:ascii="宋体" w:hAnsi="宋体" w:eastAsia="宋体" w:cs="宋体"/>
                <w:sz w:val="24"/>
                <w:szCs w:val="24"/>
                <w:lang w:val="en-US" w:eastAsia="zh-CN"/>
              </w:rPr>
              <w:t>工期</w:t>
            </w:r>
          </w:p>
        </w:tc>
        <w:tc>
          <w:tcPr>
            <w:tcW w:w="7012" w:type="dxa"/>
            <w:tcBorders>
              <w:top w:val="single" w:color="000000" w:sz="4" w:space="0"/>
              <w:left w:val="single" w:color="000000" w:sz="4" w:space="0"/>
              <w:bottom w:val="single" w:color="000000" w:sz="6" w:space="0"/>
              <w:right w:val="single" w:color="000000" w:sz="6" w:space="0"/>
            </w:tcBorders>
            <w:vAlign w:val="center"/>
          </w:tcPr>
          <w:p w14:paraId="6BA7DA00">
            <w:pPr>
              <w:spacing w:line="480" w:lineRule="exact"/>
              <w:rPr>
                <w:rFonts w:ascii="宋体" w:hAnsi="Calibri" w:eastAsia="宋体" w:cs="宋体"/>
                <w:color w:val="auto"/>
                <w:kern w:val="1"/>
                <w:sz w:val="21"/>
                <w:szCs w:val="21"/>
                <w:u w:val="single"/>
              </w:rPr>
            </w:pPr>
          </w:p>
        </w:tc>
      </w:tr>
      <w:tr w14:paraId="2C42E271">
        <w:tblPrEx>
          <w:tblCellMar>
            <w:top w:w="0" w:type="dxa"/>
            <w:left w:w="28" w:type="dxa"/>
            <w:bottom w:w="0" w:type="dxa"/>
            <w:right w:w="28" w:type="dxa"/>
          </w:tblCellMar>
        </w:tblPrEx>
        <w:trPr>
          <w:cantSplit/>
          <w:trHeight w:val="1374" w:hRule="atLeast"/>
          <w:jc w:val="center"/>
        </w:trPr>
        <w:tc>
          <w:tcPr>
            <w:tcW w:w="2427" w:type="dxa"/>
            <w:tcBorders>
              <w:top w:val="single" w:color="000000" w:sz="6" w:space="0"/>
              <w:left w:val="single" w:color="000000" w:sz="6" w:space="0"/>
              <w:bottom w:val="single" w:color="000000" w:sz="6" w:space="0"/>
              <w:right w:val="single" w:color="000000" w:sz="4" w:space="0"/>
            </w:tcBorders>
            <w:vAlign w:val="center"/>
          </w:tcPr>
          <w:p w14:paraId="410306F8">
            <w:pPr>
              <w:spacing w:line="480" w:lineRule="exact"/>
              <w:jc w:val="center"/>
              <w:rPr>
                <w:rFonts w:hint="default" w:ascii="宋体" w:hAnsi="Calibri" w:eastAsia="宋体" w:cs="宋体"/>
                <w:color w:val="auto"/>
                <w:kern w:val="1"/>
                <w:sz w:val="21"/>
                <w:szCs w:val="21"/>
                <w:lang w:val="en-US" w:eastAsia="zh-CN"/>
              </w:rPr>
            </w:pPr>
            <w:r>
              <w:rPr>
                <w:rFonts w:hint="eastAsia" w:ascii="宋体" w:hAnsi="Calibri" w:eastAsia="宋体" w:cs="宋体"/>
                <w:color w:val="auto"/>
                <w:kern w:val="1"/>
                <w:sz w:val="21"/>
                <w:szCs w:val="21"/>
                <w:lang w:val="en-US" w:eastAsia="zh-CN"/>
              </w:rPr>
              <w:t>项目经理</w:t>
            </w:r>
          </w:p>
        </w:tc>
        <w:tc>
          <w:tcPr>
            <w:tcW w:w="7012" w:type="dxa"/>
            <w:tcBorders>
              <w:top w:val="single" w:color="000000" w:sz="4" w:space="0"/>
              <w:left w:val="single" w:color="000000" w:sz="4" w:space="0"/>
              <w:bottom w:val="single" w:color="000000" w:sz="6" w:space="0"/>
              <w:right w:val="single" w:color="000000" w:sz="6" w:space="0"/>
            </w:tcBorders>
            <w:vAlign w:val="center"/>
          </w:tcPr>
          <w:p w14:paraId="5A500EB3">
            <w:pPr>
              <w:spacing w:line="480" w:lineRule="exact"/>
              <w:rPr>
                <w:rFonts w:ascii="宋体" w:hAnsi="Calibri" w:eastAsia="宋体" w:cs="宋体"/>
                <w:color w:val="auto"/>
                <w:kern w:val="1"/>
                <w:sz w:val="21"/>
                <w:szCs w:val="21"/>
                <w:u w:val="single"/>
              </w:rPr>
            </w:pPr>
          </w:p>
        </w:tc>
      </w:tr>
      <w:tr w14:paraId="129DFA5C">
        <w:tblPrEx>
          <w:tblCellMar>
            <w:top w:w="0" w:type="dxa"/>
            <w:left w:w="28" w:type="dxa"/>
            <w:bottom w:w="0" w:type="dxa"/>
            <w:right w:w="28" w:type="dxa"/>
          </w:tblCellMar>
        </w:tblPrEx>
        <w:trPr>
          <w:cantSplit/>
          <w:trHeight w:val="1374" w:hRule="atLeast"/>
          <w:jc w:val="center"/>
        </w:trPr>
        <w:tc>
          <w:tcPr>
            <w:tcW w:w="2427" w:type="dxa"/>
            <w:tcBorders>
              <w:top w:val="single" w:color="000000" w:sz="6" w:space="0"/>
              <w:left w:val="single" w:color="000000" w:sz="6" w:space="0"/>
              <w:bottom w:val="single" w:color="000000" w:sz="6" w:space="0"/>
              <w:right w:val="single" w:color="000000" w:sz="4" w:space="0"/>
            </w:tcBorders>
            <w:vAlign w:val="center"/>
          </w:tcPr>
          <w:p w14:paraId="7497826F">
            <w:pPr>
              <w:spacing w:line="480" w:lineRule="exact"/>
              <w:jc w:val="center"/>
              <w:rPr>
                <w:rFonts w:hint="eastAsia" w:ascii="宋体" w:hAnsi="Calibri" w:eastAsia="宋体" w:cs="宋体"/>
                <w:color w:val="auto"/>
                <w:kern w:val="1"/>
                <w:sz w:val="21"/>
                <w:szCs w:val="21"/>
                <w:lang w:val="en-US" w:eastAsia="zh-CN"/>
              </w:rPr>
            </w:pPr>
            <w:r>
              <w:rPr>
                <w:rFonts w:hint="eastAsia" w:ascii="宋体" w:hAnsi="Calibri" w:eastAsia="宋体" w:cs="宋体"/>
                <w:color w:val="auto"/>
                <w:kern w:val="1"/>
                <w:sz w:val="21"/>
                <w:szCs w:val="21"/>
                <w:lang w:val="en-US" w:eastAsia="zh-CN"/>
              </w:rPr>
              <w:t>质量要求</w:t>
            </w:r>
          </w:p>
        </w:tc>
        <w:tc>
          <w:tcPr>
            <w:tcW w:w="7012" w:type="dxa"/>
            <w:tcBorders>
              <w:top w:val="single" w:color="000000" w:sz="4" w:space="0"/>
              <w:left w:val="single" w:color="000000" w:sz="4" w:space="0"/>
              <w:bottom w:val="single" w:color="000000" w:sz="6" w:space="0"/>
              <w:right w:val="single" w:color="000000" w:sz="6" w:space="0"/>
            </w:tcBorders>
            <w:vAlign w:val="center"/>
          </w:tcPr>
          <w:p w14:paraId="6D700F36">
            <w:pPr>
              <w:spacing w:line="480" w:lineRule="exact"/>
              <w:rPr>
                <w:rFonts w:ascii="宋体" w:hAnsi="Calibri" w:eastAsia="宋体" w:cs="宋体"/>
                <w:color w:val="auto"/>
                <w:kern w:val="1"/>
                <w:sz w:val="21"/>
                <w:szCs w:val="21"/>
                <w:u w:val="single"/>
              </w:rPr>
            </w:pPr>
          </w:p>
        </w:tc>
      </w:tr>
      <w:tr w14:paraId="7313B398">
        <w:tblPrEx>
          <w:tblCellMar>
            <w:top w:w="0" w:type="dxa"/>
            <w:left w:w="28" w:type="dxa"/>
            <w:bottom w:w="0" w:type="dxa"/>
            <w:right w:w="28" w:type="dxa"/>
          </w:tblCellMar>
        </w:tblPrEx>
        <w:trPr>
          <w:cantSplit/>
          <w:trHeight w:val="1014" w:hRule="atLeast"/>
          <w:jc w:val="center"/>
        </w:trPr>
        <w:tc>
          <w:tcPr>
            <w:tcW w:w="2427" w:type="dxa"/>
            <w:tcBorders>
              <w:top w:val="single" w:color="000000" w:sz="6" w:space="0"/>
              <w:left w:val="single" w:color="000000" w:sz="6" w:space="0"/>
              <w:bottom w:val="single" w:color="000000" w:sz="6" w:space="0"/>
              <w:right w:val="single" w:color="000000" w:sz="4" w:space="0"/>
            </w:tcBorders>
            <w:vAlign w:val="center"/>
          </w:tcPr>
          <w:p w14:paraId="7BCD5DCB">
            <w:pPr>
              <w:spacing w:line="480" w:lineRule="exact"/>
              <w:jc w:val="center"/>
              <w:rPr>
                <w:rFonts w:ascii="宋体" w:hAnsi="Calibri" w:eastAsia="宋体" w:cs="宋体"/>
                <w:color w:val="auto"/>
                <w:kern w:val="1"/>
                <w:sz w:val="21"/>
                <w:szCs w:val="21"/>
              </w:rPr>
            </w:pPr>
            <w:r>
              <w:rPr>
                <w:rFonts w:hint="eastAsia" w:ascii="宋体" w:hAnsi="宋体" w:eastAsia="宋体" w:cs="宋体"/>
                <w:color w:val="auto"/>
                <w:kern w:val="1"/>
                <w:sz w:val="21"/>
                <w:szCs w:val="21"/>
              </w:rPr>
              <w:t>其它承诺</w:t>
            </w:r>
          </w:p>
        </w:tc>
        <w:tc>
          <w:tcPr>
            <w:tcW w:w="7012" w:type="dxa"/>
            <w:tcBorders>
              <w:top w:val="single" w:color="000000" w:sz="4" w:space="0"/>
              <w:left w:val="single" w:color="000000" w:sz="4" w:space="0"/>
              <w:bottom w:val="single" w:color="000000" w:sz="4" w:space="0"/>
              <w:right w:val="single" w:color="000000" w:sz="6" w:space="0"/>
            </w:tcBorders>
            <w:vAlign w:val="center"/>
          </w:tcPr>
          <w:p w14:paraId="694A3CD3">
            <w:pPr>
              <w:spacing w:line="480" w:lineRule="exact"/>
              <w:jc w:val="center"/>
              <w:rPr>
                <w:rFonts w:ascii="宋体" w:hAnsi="Calibri" w:eastAsia="宋体" w:cs="宋体"/>
                <w:color w:val="auto"/>
                <w:kern w:val="1"/>
                <w:sz w:val="21"/>
                <w:szCs w:val="21"/>
              </w:rPr>
            </w:pPr>
          </w:p>
        </w:tc>
      </w:tr>
      <w:tr w14:paraId="5A7453E6">
        <w:tblPrEx>
          <w:tblCellMar>
            <w:top w:w="0" w:type="dxa"/>
            <w:left w:w="28" w:type="dxa"/>
            <w:bottom w:w="0" w:type="dxa"/>
            <w:right w:w="28" w:type="dxa"/>
          </w:tblCellMar>
        </w:tblPrEx>
        <w:trPr>
          <w:cantSplit/>
          <w:trHeight w:val="1030" w:hRule="atLeast"/>
          <w:jc w:val="center"/>
        </w:trPr>
        <w:tc>
          <w:tcPr>
            <w:tcW w:w="2427" w:type="dxa"/>
            <w:tcBorders>
              <w:top w:val="single" w:color="000000" w:sz="6" w:space="0"/>
              <w:left w:val="single" w:color="000000" w:sz="6" w:space="0"/>
              <w:bottom w:val="single" w:color="000000" w:sz="6" w:space="0"/>
              <w:right w:val="single" w:color="000000" w:sz="4" w:space="0"/>
            </w:tcBorders>
            <w:vAlign w:val="center"/>
          </w:tcPr>
          <w:p w14:paraId="098A42A9">
            <w:pPr>
              <w:spacing w:line="480" w:lineRule="exact"/>
              <w:jc w:val="center"/>
              <w:rPr>
                <w:rFonts w:hint="eastAsia" w:ascii="宋体" w:hAnsi="宋体" w:eastAsia="宋体" w:cs="宋体"/>
                <w:color w:val="auto"/>
                <w:kern w:val="1"/>
                <w:sz w:val="21"/>
                <w:szCs w:val="21"/>
                <w:lang w:val="en-US" w:eastAsia="zh-CN"/>
              </w:rPr>
            </w:pPr>
            <w:r>
              <w:rPr>
                <w:rFonts w:hint="eastAsia" w:ascii="宋体" w:hAnsi="宋体" w:eastAsia="宋体" w:cs="宋体"/>
                <w:color w:val="auto"/>
                <w:kern w:val="1"/>
                <w:sz w:val="21"/>
                <w:szCs w:val="21"/>
                <w:lang w:val="en-US" w:eastAsia="zh-CN"/>
              </w:rPr>
              <w:t>备注</w:t>
            </w:r>
          </w:p>
        </w:tc>
        <w:tc>
          <w:tcPr>
            <w:tcW w:w="7012" w:type="dxa"/>
            <w:tcBorders>
              <w:top w:val="single" w:color="000000" w:sz="4" w:space="0"/>
              <w:left w:val="single" w:color="000000" w:sz="4" w:space="0"/>
              <w:bottom w:val="single" w:color="000000" w:sz="6" w:space="0"/>
              <w:right w:val="single" w:color="000000" w:sz="6" w:space="0"/>
            </w:tcBorders>
            <w:vAlign w:val="center"/>
          </w:tcPr>
          <w:p w14:paraId="7D1C1884">
            <w:pPr>
              <w:spacing w:line="480" w:lineRule="exact"/>
              <w:jc w:val="center"/>
              <w:rPr>
                <w:rFonts w:ascii="宋体" w:hAnsi="Calibri" w:eastAsia="宋体" w:cs="宋体"/>
                <w:color w:val="auto"/>
                <w:kern w:val="1"/>
                <w:sz w:val="21"/>
                <w:szCs w:val="21"/>
              </w:rPr>
            </w:pPr>
          </w:p>
        </w:tc>
      </w:tr>
    </w:tbl>
    <w:p w14:paraId="59436C07">
      <w:pPr>
        <w:adjustRightInd w:val="0"/>
        <w:snapToGrid w:val="0"/>
        <w:spacing w:line="360" w:lineRule="auto"/>
        <w:ind w:firstLine="555"/>
        <w:rPr>
          <w:rFonts w:ascii="宋体" w:hAnsi="宋体" w:eastAsia="宋体" w:cs="Times New Roman"/>
          <w:color w:val="auto"/>
          <w:kern w:val="0"/>
          <w:sz w:val="21"/>
          <w:szCs w:val="21"/>
        </w:rPr>
      </w:pPr>
    </w:p>
    <w:p w14:paraId="4468D7B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rPr>
        <w:t>注：此表不需装入</w:t>
      </w:r>
      <w:r>
        <w:rPr>
          <w:rFonts w:hint="eastAsia" w:ascii="宋体" w:hAnsi="宋体" w:eastAsia="宋体" w:cs="宋体"/>
          <w:b/>
          <w:bCs/>
          <w:lang w:val="en-US" w:eastAsia="zh-CN"/>
        </w:rPr>
        <w:t>响应</w:t>
      </w:r>
      <w:r>
        <w:rPr>
          <w:rFonts w:hint="eastAsia" w:ascii="宋体" w:hAnsi="宋体" w:eastAsia="宋体" w:cs="宋体"/>
          <w:b/>
          <w:bCs/>
        </w:rPr>
        <w:t>文件中，请自备 2-3 份签字、盖章后备用</w:t>
      </w:r>
      <w:r>
        <w:rPr>
          <w:rFonts w:hint="eastAsia" w:ascii="宋体" w:hAnsi="宋体" w:eastAsia="宋体" w:cs="宋体"/>
          <w:b/>
          <w:bCs/>
          <w:lang w:val="en-US" w:eastAsia="zh-CN"/>
        </w:rPr>
        <w:t>,作为最终报价附件进行上传</w:t>
      </w:r>
      <w:r>
        <w:rPr>
          <w:rFonts w:hint="eastAsia" w:ascii="宋体" w:hAnsi="宋体" w:eastAsia="宋体" w:cs="宋体"/>
          <w:b/>
          <w:bCs/>
        </w:rPr>
        <w:t>。</w:t>
      </w:r>
    </w:p>
    <w:p w14:paraId="39067A28">
      <w:pPr>
        <w:pageBreakBefore w:val="0"/>
        <w:kinsoku/>
        <w:wordWrap/>
        <w:overflowPunct/>
        <w:topLinePunct w:val="0"/>
        <w:bidi w:val="0"/>
        <w:spacing w:line="560" w:lineRule="exact"/>
        <w:rPr>
          <w:rFonts w:hint="eastAsia" w:ascii="宋体" w:hAnsi="宋体" w:eastAsia="宋体" w:cs="宋体"/>
        </w:rPr>
      </w:pPr>
    </w:p>
    <w:p w14:paraId="6A6A6D8A">
      <w:pPr>
        <w:pageBreakBefore w:val="0"/>
        <w:kinsoku/>
        <w:wordWrap/>
        <w:overflowPunct/>
        <w:topLinePunct w:val="0"/>
        <w:bidi w:val="0"/>
        <w:spacing w:line="560" w:lineRule="exact"/>
        <w:rPr>
          <w:rFonts w:hint="eastAsia" w:ascii="宋体" w:hAnsi="宋体" w:eastAsia="宋体" w:cs="宋体"/>
        </w:rPr>
      </w:pPr>
    </w:p>
    <w:p w14:paraId="737187D1">
      <w:pPr>
        <w:pageBreakBefore w:val="0"/>
        <w:kinsoku/>
        <w:wordWrap/>
        <w:overflowPunct/>
        <w:topLinePunct w:val="0"/>
        <w:bidi w:val="0"/>
        <w:spacing w:line="560" w:lineRule="exact"/>
        <w:jc w:val="center"/>
        <w:outlineLvl w:val="1"/>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供应商：</w:t>
      </w:r>
      <w:r>
        <w:rPr>
          <w:rFonts w:hint="eastAsia" w:ascii="宋体" w:hAnsi="宋体" w:eastAsia="宋体" w:cs="宋体"/>
          <w:u w:val="single"/>
          <w:lang w:val="en-US" w:eastAsia="zh-CN"/>
        </w:rPr>
        <w:t xml:space="preserve">                             </w:t>
      </w:r>
      <w:r>
        <w:rPr>
          <w:rFonts w:hint="eastAsia" w:ascii="宋体" w:hAnsi="宋体" w:eastAsia="宋体" w:cs="宋体"/>
        </w:rPr>
        <w:t>（</w:t>
      </w:r>
      <w:r>
        <w:rPr>
          <w:rFonts w:hint="eastAsia" w:ascii="宋体" w:hAnsi="宋体" w:eastAsia="宋体" w:cs="宋体"/>
          <w:lang w:val="en-US" w:eastAsia="zh-CN"/>
        </w:rPr>
        <w:t>加盖公章</w:t>
      </w:r>
      <w:r>
        <w:rPr>
          <w:rFonts w:hint="eastAsia" w:ascii="宋体" w:hAnsi="宋体" w:eastAsia="宋体" w:cs="宋体"/>
        </w:rPr>
        <w:t>）</w:t>
      </w:r>
    </w:p>
    <w:p w14:paraId="4433D96E">
      <w:pPr>
        <w:pageBreakBefore w:val="0"/>
        <w:kinsoku/>
        <w:wordWrap/>
        <w:overflowPunct/>
        <w:topLinePunct w:val="0"/>
        <w:bidi w:val="0"/>
        <w:spacing w:line="560" w:lineRule="exact"/>
        <w:ind w:firstLine="3360" w:firstLineChars="1600"/>
        <w:jc w:val="both"/>
        <w:rPr>
          <w:rFonts w:hint="eastAsia" w:ascii="宋体" w:hAnsi="宋体" w:eastAsia="宋体" w:cs="宋体"/>
        </w:rPr>
      </w:pPr>
      <w:r>
        <w:rPr>
          <w:rFonts w:hint="eastAsia" w:ascii="宋体" w:hAnsi="宋体" w:eastAsia="宋体" w:cs="宋体"/>
        </w:rPr>
        <w:t>法定代表人或委托代理人：</w:t>
      </w:r>
      <w:r>
        <w:rPr>
          <w:rFonts w:hint="eastAsia" w:ascii="宋体" w:hAnsi="宋体" w:eastAsia="宋体" w:cs="宋体"/>
          <w:u w:val="single"/>
          <w:lang w:val="en-US" w:eastAsia="zh-CN"/>
        </w:rPr>
        <w:t xml:space="preserve">        </w:t>
      </w:r>
      <w:r>
        <w:rPr>
          <w:rFonts w:hint="eastAsia" w:cs="宋体"/>
          <w:u w:val="single"/>
          <w:lang w:val="en-US" w:eastAsia="zh-CN"/>
        </w:rPr>
        <w:t xml:space="preserve">   </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（签名或签章）</w:t>
      </w:r>
    </w:p>
    <w:p w14:paraId="0CE9A06E">
      <w:pPr>
        <w:pageBreakBefore w:val="0"/>
        <w:kinsoku/>
        <w:wordWrap/>
        <w:overflowPunct/>
        <w:topLinePunct w:val="0"/>
        <w:bidi w:val="0"/>
        <w:spacing w:line="560" w:lineRule="exact"/>
        <w:ind w:firstLine="3360" w:firstLineChars="1600"/>
        <w:jc w:val="both"/>
        <w:rPr>
          <w:rFonts w:hint="eastAsia" w:ascii="宋体" w:hAnsi="宋体" w:eastAsia="宋体" w:cs="宋体"/>
        </w:rPr>
      </w:pPr>
      <w:r>
        <w:rPr>
          <w:rFonts w:hint="eastAsia" w:ascii="宋体" w:hAnsi="宋体" w:eastAsia="宋体" w:cs="宋体"/>
        </w:rPr>
        <w:t>日</w:t>
      </w:r>
      <w:r>
        <w:rPr>
          <w:rFonts w:hint="eastAsia" w:ascii="宋体" w:hAnsi="宋体" w:eastAsia="宋体" w:cs="宋体"/>
          <w:lang w:val="en-US" w:eastAsia="zh-CN"/>
        </w:rPr>
        <w:t xml:space="preserve">  </w:t>
      </w:r>
      <w:r>
        <w:rPr>
          <w:rFonts w:hint="eastAsia" w:ascii="宋体" w:hAnsi="宋体" w:eastAsia="宋体" w:cs="宋体"/>
        </w:rPr>
        <w:t>期：</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年</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月</w:t>
      </w:r>
      <w:r>
        <w:rPr>
          <w:rFonts w:hint="eastAsia" w:ascii="宋体" w:hAnsi="宋体" w:eastAsia="宋体" w:cs="宋体"/>
          <w:u w:val="single"/>
          <w:lang w:val="en-US" w:eastAsia="zh-CN"/>
        </w:rPr>
        <w:t xml:space="preserve">    </w:t>
      </w:r>
      <w:r>
        <w:rPr>
          <w:rFonts w:hint="eastAsia" w:ascii="宋体" w:hAnsi="宋体" w:eastAsia="宋体" w:cs="宋体"/>
          <w:u w:val="none"/>
          <w:lang w:val="en-US" w:eastAsia="zh-CN"/>
        </w:rPr>
        <w:t>日</w:t>
      </w:r>
    </w:p>
    <w:p w14:paraId="72FBD8E7">
      <w:pPr>
        <w:rPr>
          <w:rFonts w:ascii="宋体" w:hAnsi="Calibri" w:eastAsia="宋体" w:cs="宋体"/>
          <w:color w:val="auto"/>
          <w:kern w:val="0"/>
        </w:rPr>
      </w:pPr>
    </w:p>
    <w:p w14:paraId="2B9CEF8E">
      <w:pPr>
        <w:rPr>
          <w:rFonts w:ascii="宋体" w:hAnsi="Calibri" w:eastAsia="宋体" w:cs="宋体"/>
          <w:color w:val="auto"/>
          <w:kern w:val="0"/>
        </w:rPr>
        <w:sectPr>
          <w:pgSz w:w="11906" w:h="16838"/>
          <w:pgMar w:top="1440" w:right="1080" w:bottom="1440" w:left="1080" w:header="851" w:footer="992" w:gutter="0"/>
          <w:pgNumType w:fmt="decimal"/>
          <w:cols w:space="425" w:num="1"/>
          <w:docGrid w:type="lines" w:linePitch="312" w:charSpace="0"/>
        </w:sectPr>
      </w:pPr>
    </w:p>
    <w:p w14:paraId="04099968">
      <w:pPr>
        <w:keepNext w:val="0"/>
        <w:keepLines w:val="0"/>
        <w:pageBreakBefore w:val="0"/>
        <w:widowControl w:val="0"/>
        <w:numPr>
          <w:ilvl w:val="0"/>
          <w:numId w:val="4"/>
        </w:numPr>
        <w:tabs>
          <w:tab w:val="center" w:pos="4624"/>
          <w:tab w:val="left" w:pos="7347"/>
        </w:tabs>
        <w:kinsoku/>
        <w:wordWrap/>
        <w:overflowPunct/>
        <w:topLinePunct w:val="0"/>
        <w:autoSpaceDE/>
        <w:autoSpaceDN/>
        <w:bidi w:val="0"/>
        <w:adjustRightInd/>
        <w:snapToGrid/>
        <w:jc w:val="center"/>
        <w:textAlignment w:val="auto"/>
        <w:outlineLvl w:val="0"/>
        <w:rPr>
          <w:rFonts w:hint="eastAsia" w:ascii="宋体" w:hAnsi="宋体" w:eastAsia="宋体"/>
          <w:b/>
          <w:color w:val="auto"/>
          <w:sz w:val="44"/>
          <w:szCs w:val="44"/>
          <w:lang w:val="en-US" w:eastAsia="zh-CN"/>
        </w:rPr>
      </w:pPr>
      <w:bookmarkStart w:id="169" w:name="_Toc3994"/>
      <w:r>
        <w:rPr>
          <w:rFonts w:hint="eastAsia" w:ascii="宋体" w:hAnsi="宋体" w:eastAsia="宋体"/>
          <w:b/>
          <w:color w:val="auto"/>
          <w:sz w:val="44"/>
          <w:szCs w:val="44"/>
          <w:lang w:val="en-US" w:eastAsia="zh-CN"/>
        </w:rPr>
        <w:t>工程量清单</w:t>
      </w:r>
      <w:bookmarkEnd w:id="169"/>
    </w:p>
    <w:p w14:paraId="50A40749">
      <w:pPr>
        <w:pStyle w:val="2"/>
        <w:jc w:val="center"/>
        <w:outlineLvl w:val="9"/>
        <w:rPr>
          <w:rFonts w:hint="eastAsia" w:ascii="宋体" w:hAnsi="宋体" w:eastAsia="宋体"/>
          <w:color w:val="auto"/>
          <w:sz w:val="21"/>
          <w:szCs w:val="21"/>
        </w:rPr>
      </w:pPr>
    </w:p>
    <w:p w14:paraId="3D74A07A">
      <w:pPr>
        <w:pStyle w:val="2"/>
        <w:jc w:val="center"/>
        <w:rPr>
          <w:rFonts w:hint="default"/>
          <w:sz w:val="24"/>
          <w:szCs w:val="24"/>
          <w:lang w:val="en-US" w:eastAsia="zh-CN"/>
        </w:rPr>
      </w:pPr>
      <w:bookmarkStart w:id="170" w:name="_Toc32198"/>
      <w:r>
        <w:rPr>
          <w:rFonts w:hint="eastAsia" w:ascii="宋体" w:hAnsi="宋体" w:eastAsia="宋体" w:cs="宋体"/>
          <w:b w:val="0"/>
          <w:bCs w:val="0"/>
          <w:color w:val="auto"/>
          <w:sz w:val="24"/>
          <w:szCs w:val="24"/>
        </w:rPr>
        <w:t>“</w:t>
      </w:r>
      <w:r>
        <w:rPr>
          <w:rFonts w:hint="eastAsia" w:ascii="宋体" w:hAnsi="宋体" w:eastAsia="宋体" w:cs="宋体"/>
          <w:b w:val="0"/>
          <w:bCs w:val="0"/>
          <w:color w:val="auto"/>
          <w:kern w:val="2"/>
          <w:sz w:val="24"/>
          <w:szCs w:val="24"/>
          <w:lang w:val="en-US" w:eastAsia="zh-CN" w:bidi="ar-SA"/>
        </w:rPr>
        <w:t>政采云”</w:t>
      </w:r>
      <w:r>
        <w:rPr>
          <w:rFonts w:hint="eastAsia" w:ascii="宋体" w:hAnsi="宋体" w:eastAsia="宋体" w:cstheme="minorBidi"/>
          <w:b w:val="0"/>
          <w:bCs/>
          <w:color w:val="auto"/>
          <w:kern w:val="2"/>
          <w:sz w:val="24"/>
          <w:szCs w:val="24"/>
          <w:lang w:val="en-US" w:eastAsia="zh-CN" w:bidi="ar-SA"/>
        </w:rPr>
        <w:t>平台（http：www.zcygov.cn）下载</w:t>
      </w:r>
      <w:bookmarkEnd w:id="170"/>
    </w:p>
    <w:p w14:paraId="27BFC418">
      <w:pPr>
        <w:pStyle w:val="2"/>
        <w:outlineLvl w:val="9"/>
        <w:rPr>
          <w:rFonts w:hint="eastAsia"/>
          <w:lang w:val="en-US" w:eastAsia="zh-CN"/>
        </w:rPr>
      </w:pPr>
    </w:p>
    <w:p w14:paraId="2B02B4EF">
      <w:pPr>
        <w:rPr>
          <w:rFonts w:hint="default"/>
          <w:lang w:val="en-US" w:eastAsia="zh-CN"/>
        </w:rPr>
      </w:pPr>
    </w:p>
    <w:p w14:paraId="42DEDDC7">
      <w:pPr>
        <w:keepNext w:val="0"/>
        <w:keepLines w:val="0"/>
        <w:pageBreakBefore w:val="0"/>
        <w:widowControl w:val="0"/>
        <w:kinsoku/>
        <w:wordWrap/>
        <w:overflowPunct/>
        <w:topLinePunct w:val="0"/>
        <w:autoSpaceDE/>
        <w:autoSpaceDN/>
        <w:bidi w:val="0"/>
        <w:adjustRightInd/>
        <w:snapToGrid/>
        <w:spacing w:beforeLines="0" w:line="500" w:lineRule="exact"/>
        <w:ind w:left="15" w:right="60" w:firstLine="465"/>
        <w:textAlignment w:val="auto"/>
        <w:rPr>
          <w:rFonts w:ascii="宋体" w:hAnsi="宋体" w:eastAsia="宋体"/>
          <w:bCs/>
          <w:color w:val="auto"/>
          <w:sz w:val="24"/>
          <w:szCs w:val="24"/>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40001" w:csb1="00000000"/>
  </w:font>
  <w:font w:name="金山简黑体">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23AE4">
    <w:pPr>
      <w:pStyle w:val="15"/>
      <w:ind w:right="283" w:rightChars="13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-131445</wp:posOffset>
              </wp:positionV>
              <wp:extent cx="6176645" cy="3333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6176645" cy="333375"/>
                      </a:xfrm>
                      <a:prstGeom prst="rect">
                        <a:avLst/>
                      </a:prstGeom>
                      <a:noFill/>
                      <a:ln w="6350">
                        <a:noFill/>
                      </a:ln>
                      <a:effectLst/>
                    </wps:spPr>
                    <wps:txbx>
                      <w:txbxContent>
                        <w:p w14:paraId="1D03E8EC">
                          <w:pPr>
                            <w:pStyle w:val="15"/>
                          </w:pPr>
                          <w:r>
                            <w:rPr>
                              <w:rFonts w:ascii="Times New Roman" w:hAnsi="Times New Roman"/>
                              <w:color w:val="auto"/>
                              <w:kern w:val="2"/>
                              <w:szCs w:val="28"/>
                            </w:rPr>
                            <w:t> </w:t>
                          </w:r>
                          <w: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10.35pt;height:26.25pt;width:486.35pt;mso-position-horizontal:left;mso-position-horizontal-relative:margin;z-index:251659264;mso-width-relative:page;mso-height-relative:page;" filled="f" stroked="f" coordsize="21600,21600" o:gfxdata="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IFtBL1gAAAAcBAAAPAAAAAAAAAAEAIAAAACIAAABkcnMvZG93bnJl&#10;di54bWxQSwECFAAUAAAACACHTuJAXho1yzgCAABkBAAADgAAAAAAAAABACAAAAAlAQAAZHJzL2Uy&#10;b0RvYy54bWxQSwUGAAAAAAYABgBZAQAAzwUAAAAA&#10;">
              <v:fill on="f" focussize="0,0"/>
              <v:stroke on="f" weight="0.5pt"/>
              <v:imagedata o:title=""/>
              <o:lock v:ext="edit" aspectratio="f"/>
              <v:textbox inset="0mm,0mm,0mm,0mm">
                <w:txbxContent>
                  <w:p w14:paraId="1D03E8EC">
                    <w:pPr>
                      <w:pStyle w:val="15"/>
                    </w:pPr>
                    <w:r>
                      <w:rPr>
                        <w:rFonts w:ascii="Times New Roman" w:hAnsi="Times New Roman"/>
                        <w:color w:val="auto"/>
                        <w:kern w:val="2"/>
                        <w:szCs w:val="28"/>
                      </w:rPr>
                      <w:t> </w:t>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8922F">
    <w:pPr>
      <w:pStyle w:val="15"/>
      <w:ind w:right="283" w:rightChars="1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A54E7C">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5A54E7C">
                    <w:pPr>
                      <w:pStyle w:val="15"/>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-131445</wp:posOffset>
              </wp:positionV>
              <wp:extent cx="6176645" cy="333375"/>
              <wp:effectExtent l="0" t="0" r="0" b="0"/>
              <wp:wrapNone/>
              <wp:docPr id="2" name="文本框 2"/>
              <wp:cNvGraphicFramePr/>
              <a:graphic xmlns:a="http://schemas.openxmlformats.org/drawingml/2006/main">
                <a:graphicData uri="http://schemas.microsoft.com/office/word/2010/wordprocessingShape">
                  <wps:wsp>
                    <wps:cNvSpPr txBox="1"/>
                    <wps:spPr>
                      <a:xfrm>
                        <a:off x="0" y="0"/>
                        <a:ext cx="6176645" cy="333375"/>
                      </a:xfrm>
                      <a:prstGeom prst="rect">
                        <a:avLst/>
                      </a:prstGeom>
                      <a:noFill/>
                      <a:ln w="6350">
                        <a:noFill/>
                      </a:ln>
                      <a:effectLst/>
                    </wps:spPr>
                    <wps:txbx>
                      <w:txbxContent>
                        <w:p w14:paraId="25D6F000">
                          <w:pPr>
                            <w:pStyle w:val="15"/>
                          </w:pPr>
                          <w:r>
                            <w:rPr>
                              <w:rFonts w:ascii="Times New Roman" w:hAnsi="Times New Roman"/>
                              <w:color w:val="auto"/>
                              <w:kern w:val="2"/>
                              <w:szCs w:val="28"/>
                            </w:rPr>
                            <w:t> </w:t>
                          </w:r>
                          <w: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10.35pt;height:26.25pt;width:486.35pt;mso-position-horizontal:left;mso-position-horizontal-relative:margin;z-index:251660288;mso-width-relative:page;mso-height-relative:page;" filled="f" stroked="f" coordsize="21600,21600" o:gfxdata="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IFtBL1gAAAAcBAAAPAAAAAAAAAAEAIAAAACIAAABkcnMvZG93bnJl&#10;di54bWxQSwECFAAUAAAACACHTuJAhksC7jgCAABkBAAADgAAAAAAAAABACAAAAAlAQAAZHJzL2Uy&#10;b0RvYy54bWxQSwUGAAAAAAYABgBZAQAAzwUAAAAA&#10;">
              <v:fill on="f" focussize="0,0"/>
              <v:stroke on="f" weight="0.5pt"/>
              <v:imagedata o:title=""/>
              <o:lock v:ext="edit" aspectratio="f"/>
              <v:textbox inset="0mm,0mm,0mm,0mm">
                <w:txbxContent>
                  <w:p w14:paraId="25D6F000">
                    <w:pPr>
                      <w:pStyle w:val="15"/>
                    </w:pPr>
                    <w:r>
                      <w:rPr>
                        <w:rFonts w:ascii="Times New Roman" w:hAnsi="Times New Roman"/>
                        <w:color w:val="auto"/>
                        <w:kern w:val="2"/>
                        <w:szCs w:val="28"/>
                      </w:rPr>
                      <w:t> </w:t>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79E8">
    <w:pPr>
      <w:pStyle w:val="15"/>
      <w:ind w:right="336" w:rightChars="1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4F70C">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E84F70C">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FF7F0">
    <w:pPr>
      <w:pStyle w:val="16"/>
      <w:pBdr>
        <w:bottom w:val="none" w:color="auto" w:sz="0" w:space="1"/>
      </w:pBdr>
      <w:tabs>
        <w:tab w:val="right" w:pos="9240"/>
        <w:tab w:val="clear" w:pos="8306"/>
      </w:tabs>
      <w:ind w:left="0" w:leftChars="0" w:right="-531" w:rightChars="-253"/>
      <w:rPr>
        <w:rFonts w:hint="default"/>
        <w:lang w:val="en-US" w:eastAsia="zh-CN"/>
      </w:rPr>
    </w:pPr>
    <w:r>
      <w:rPr>
        <w:rFonts w:hint="eastAsia" w:ascii="宋体" w:hAnsi="宋体" w:eastAsia="宋体" w:cs="宋体"/>
        <w:u w:val="single"/>
        <w:lang w:val="en-US" w:eastAsia="zh-CN"/>
      </w:rPr>
      <w:t>普洱市特殊教育学校附属工程建设项目                                                                   磋商文件</w:t>
    </w:r>
    <w:r>
      <w:rPr>
        <w:rFonts w:hint="eastAsia"/>
        <w:u w:val="single"/>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7DA63">
    <w:pPr>
      <w:jc w:val="both"/>
      <w:outlineLvl w:val="0"/>
      <w:rPr>
        <w:rFonts w:hint="default" w:asciiTheme="minorHAnsi" w:hAnsiTheme="minorHAnsi" w:eastAsiaTheme="minorEastAsia" w:cstheme="minorBidi"/>
        <w:kern w:val="2"/>
        <w:sz w:val="18"/>
        <w:szCs w:val="24"/>
        <w:u w:val="single"/>
        <w:lang w:val="en-US" w:eastAsia="zh-CN" w:bidi="ar-SA"/>
      </w:rPr>
    </w:pPr>
    <w:r>
      <w:rPr>
        <w:rFonts w:hint="eastAsia" w:ascii="宋体" w:hAnsi="宋体" w:eastAsia="宋体" w:cs="宋体"/>
        <w:kern w:val="2"/>
        <w:sz w:val="18"/>
        <w:szCs w:val="24"/>
        <w:u w:val="single"/>
        <w:lang w:val="en-US" w:eastAsia="zh-CN" w:bidi="ar-SA"/>
      </w:rPr>
      <w:t xml:space="preserve">普洱市特殊教育学校附属工程建设项目               </w:t>
    </w:r>
    <w:r>
      <w:rPr>
        <w:rFonts w:hint="eastAsia" w:cstheme="minorBidi"/>
        <w:kern w:val="2"/>
        <w:sz w:val="18"/>
        <w:szCs w:val="24"/>
        <w:u w:val="single"/>
        <w:lang w:val="en-US" w:eastAsia="zh-CN" w:bidi="ar-SA"/>
      </w:rPr>
      <w:t xml:space="preserve">                                                  </w:t>
    </w:r>
    <w:r>
      <w:rPr>
        <w:rFonts w:hint="eastAsia" w:asciiTheme="minorHAnsi" w:hAnsiTheme="minorHAnsi" w:eastAsiaTheme="minorEastAsia" w:cstheme="minorBidi"/>
        <w:kern w:val="2"/>
        <w:sz w:val="18"/>
        <w:szCs w:val="24"/>
        <w:u w:val="single"/>
        <w:lang w:val="en-US" w:eastAsia="zh-CN" w:bidi="ar-SA"/>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F95BB">
    <w:pPr>
      <w:pStyle w:val="16"/>
      <w:rPr>
        <w:rFonts w:hint="eastAsia"/>
        <w:b w:val="0"/>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1A871"/>
    <w:multiLevelType w:val="singleLevel"/>
    <w:tmpl w:val="B911A871"/>
    <w:lvl w:ilvl="0" w:tentative="0">
      <w:start w:val="1"/>
      <w:numFmt w:val="chineseCounting"/>
      <w:suff w:val="nothing"/>
      <w:lvlText w:val="%1、"/>
      <w:lvlJc w:val="left"/>
      <w:rPr>
        <w:rFonts w:hint="eastAsia"/>
      </w:rPr>
    </w:lvl>
  </w:abstractNum>
  <w:abstractNum w:abstractNumId="1">
    <w:nsid w:val="CDEBC321"/>
    <w:multiLevelType w:val="singleLevel"/>
    <w:tmpl w:val="CDEBC321"/>
    <w:lvl w:ilvl="0" w:tentative="0">
      <w:start w:val="6"/>
      <w:numFmt w:val="chineseCounting"/>
      <w:suff w:val="space"/>
      <w:lvlText w:val="第%1章"/>
      <w:lvlJc w:val="left"/>
      <w:rPr>
        <w:rFonts w:hint="eastAsia"/>
      </w:rPr>
    </w:lvl>
  </w:abstractNum>
  <w:abstractNum w:abstractNumId="2">
    <w:nsid w:val="1AFD3F80"/>
    <w:multiLevelType w:val="singleLevel"/>
    <w:tmpl w:val="1AFD3F80"/>
    <w:lvl w:ilvl="0" w:tentative="0">
      <w:start w:val="1"/>
      <w:numFmt w:val="decimal"/>
      <w:lvlText w:val="%1."/>
      <w:lvlJc w:val="left"/>
      <w:pPr>
        <w:tabs>
          <w:tab w:val="left" w:pos="312"/>
        </w:tabs>
      </w:pPr>
    </w:lvl>
  </w:abstractNum>
  <w:abstractNum w:abstractNumId="3">
    <w:nsid w:val="6E8F1854"/>
    <w:multiLevelType w:val="singleLevel"/>
    <w:tmpl w:val="6E8F1854"/>
    <w:lvl w:ilvl="0" w:tentative="0">
      <w:start w:val="2"/>
      <w:numFmt w:val="decimal"/>
      <w:suff w:val="nothing"/>
      <w:lvlText w:val="（%1）"/>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3OGEwNWNmMDA5NWVlMDExZDYyNTNjNmU3NTdiMjQifQ=="/>
  </w:docVars>
  <w:rsids>
    <w:rsidRoot w:val="0076529E"/>
    <w:rsid w:val="000633F8"/>
    <w:rsid w:val="000D4786"/>
    <w:rsid w:val="00111268"/>
    <w:rsid w:val="001E763C"/>
    <w:rsid w:val="0022500D"/>
    <w:rsid w:val="002932F8"/>
    <w:rsid w:val="002A466D"/>
    <w:rsid w:val="00305CE7"/>
    <w:rsid w:val="003C3323"/>
    <w:rsid w:val="00430E08"/>
    <w:rsid w:val="0070770C"/>
    <w:rsid w:val="00716B3F"/>
    <w:rsid w:val="00724521"/>
    <w:rsid w:val="00757DC7"/>
    <w:rsid w:val="0076529E"/>
    <w:rsid w:val="00843E11"/>
    <w:rsid w:val="008D58E4"/>
    <w:rsid w:val="009E22A3"/>
    <w:rsid w:val="009F4C1B"/>
    <w:rsid w:val="00A21ECF"/>
    <w:rsid w:val="00A55591"/>
    <w:rsid w:val="00B97D0A"/>
    <w:rsid w:val="00BC419F"/>
    <w:rsid w:val="00CB485D"/>
    <w:rsid w:val="00D44F22"/>
    <w:rsid w:val="00E27A14"/>
    <w:rsid w:val="00F60A6B"/>
    <w:rsid w:val="01331853"/>
    <w:rsid w:val="014440D2"/>
    <w:rsid w:val="015D654F"/>
    <w:rsid w:val="01685FFD"/>
    <w:rsid w:val="017D56D4"/>
    <w:rsid w:val="0188036C"/>
    <w:rsid w:val="01932D41"/>
    <w:rsid w:val="019675B4"/>
    <w:rsid w:val="019846FA"/>
    <w:rsid w:val="01AE3CE4"/>
    <w:rsid w:val="01B14C06"/>
    <w:rsid w:val="01B67FDD"/>
    <w:rsid w:val="01C71044"/>
    <w:rsid w:val="01C958E7"/>
    <w:rsid w:val="01D63CDA"/>
    <w:rsid w:val="01EA35E9"/>
    <w:rsid w:val="01F146EF"/>
    <w:rsid w:val="02181129"/>
    <w:rsid w:val="022C5CCC"/>
    <w:rsid w:val="024951AD"/>
    <w:rsid w:val="024C0BF7"/>
    <w:rsid w:val="02635AA2"/>
    <w:rsid w:val="027A3587"/>
    <w:rsid w:val="028B2973"/>
    <w:rsid w:val="02933615"/>
    <w:rsid w:val="02951D9B"/>
    <w:rsid w:val="02AF1F3C"/>
    <w:rsid w:val="02C73ED7"/>
    <w:rsid w:val="02D0016A"/>
    <w:rsid w:val="02D94712"/>
    <w:rsid w:val="02F54FC6"/>
    <w:rsid w:val="03031004"/>
    <w:rsid w:val="0321261D"/>
    <w:rsid w:val="033E4BBF"/>
    <w:rsid w:val="03801BEA"/>
    <w:rsid w:val="038711CE"/>
    <w:rsid w:val="03895353"/>
    <w:rsid w:val="038A7E04"/>
    <w:rsid w:val="03CF3970"/>
    <w:rsid w:val="03DB7042"/>
    <w:rsid w:val="03DC22E7"/>
    <w:rsid w:val="03E219EE"/>
    <w:rsid w:val="03E70DB3"/>
    <w:rsid w:val="03F34B58"/>
    <w:rsid w:val="03F652E2"/>
    <w:rsid w:val="040455D8"/>
    <w:rsid w:val="0442423B"/>
    <w:rsid w:val="0454577D"/>
    <w:rsid w:val="048A71D6"/>
    <w:rsid w:val="049C70B0"/>
    <w:rsid w:val="04B23852"/>
    <w:rsid w:val="04D27FF4"/>
    <w:rsid w:val="04D61D1D"/>
    <w:rsid w:val="04E33F12"/>
    <w:rsid w:val="04E470A0"/>
    <w:rsid w:val="04E71FE7"/>
    <w:rsid w:val="04FC2117"/>
    <w:rsid w:val="05171224"/>
    <w:rsid w:val="053A1567"/>
    <w:rsid w:val="05CA7EFA"/>
    <w:rsid w:val="05DD05E6"/>
    <w:rsid w:val="05E06085"/>
    <w:rsid w:val="05E5287E"/>
    <w:rsid w:val="05F733D0"/>
    <w:rsid w:val="060A6FDB"/>
    <w:rsid w:val="06514D10"/>
    <w:rsid w:val="06557754"/>
    <w:rsid w:val="0674395A"/>
    <w:rsid w:val="067C7E2E"/>
    <w:rsid w:val="06875505"/>
    <w:rsid w:val="06A117C2"/>
    <w:rsid w:val="06D83BD2"/>
    <w:rsid w:val="06FF0327"/>
    <w:rsid w:val="071D689A"/>
    <w:rsid w:val="07210A39"/>
    <w:rsid w:val="074643D5"/>
    <w:rsid w:val="07606CD7"/>
    <w:rsid w:val="076E6ABB"/>
    <w:rsid w:val="078351D1"/>
    <w:rsid w:val="07D442E3"/>
    <w:rsid w:val="07F81170"/>
    <w:rsid w:val="08114535"/>
    <w:rsid w:val="08444A26"/>
    <w:rsid w:val="08D421B0"/>
    <w:rsid w:val="08D631A4"/>
    <w:rsid w:val="08DB0052"/>
    <w:rsid w:val="08F97B03"/>
    <w:rsid w:val="09204D5B"/>
    <w:rsid w:val="0935436E"/>
    <w:rsid w:val="09BC4A90"/>
    <w:rsid w:val="09E52941"/>
    <w:rsid w:val="0A0F180F"/>
    <w:rsid w:val="0A36078B"/>
    <w:rsid w:val="0A42116B"/>
    <w:rsid w:val="0A510C48"/>
    <w:rsid w:val="0A561F1F"/>
    <w:rsid w:val="0A6A70D7"/>
    <w:rsid w:val="0AA975BF"/>
    <w:rsid w:val="0ADB0F46"/>
    <w:rsid w:val="0AE4376D"/>
    <w:rsid w:val="0B0409F0"/>
    <w:rsid w:val="0B070C38"/>
    <w:rsid w:val="0B24029C"/>
    <w:rsid w:val="0B507E63"/>
    <w:rsid w:val="0B520281"/>
    <w:rsid w:val="0B8059C0"/>
    <w:rsid w:val="0B9B1CF5"/>
    <w:rsid w:val="0BB8117E"/>
    <w:rsid w:val="0C0B530F"/>
    <w:rsid w:val="0C18627F"/>
    <w:rsid w:val="0C320A76"/>
    <w:rsid w:val="0C5C7E64"/>
    <w:rsid w:val="0C727B76"/>
    <w:rsid w:val="0C87786B"/>
    <w:rsid w:val="0C9D2956"/>
    <w:rsid w:val="0CA05FA3"/>
    <w:rsid w:val="0CAA247F"/>
    <w:rsid w:val="0CC7281F"/>
    <w:rsid w:val="0CC91A3E"/>
    <w:rsid w:val="0CDF4D1D"/>
    <w:rsid w:val="0CEA5B2A"/>
    <w:rsid w:val="0D112806"/>
    <w:rsid w:val="0D254BC3"/>
    <w:rsid w:val="0D4B31A2"/>
    <w:rsid w:val="0D584ACF"/>
    <w:rsid w:val="0D5A25F6"/>
    <w:rsid w:val="0D5A395A"/>
    <w:rsid w:val="0D5F28B8"/>
    <w:rsid w:val="0D6F7565"/>
    <w:rsid w:val="0D791785"/>
    <w:rsid w:val="0D875254"/>
    <w:rsid w:val="0D916B8F"/>
    <w:rsid w:val="0DBC661A"/>
    <w:rsid w:val="0DD836DB"/>
    <w:rsid w:val="0DEE2DD5"/>
    <w:rsid w:val="0E0B1850"/>
    <w:rsid w:val="0E2F76AD"/>
    <w:rsid w:val="0E342E47"/>
    <w:rsid w:val="0E391F52"/>
    <w:rsid w:val="0E47172C"/>
    <w:rsid w:val="0E51593A"/>
    <w:rsid w:val="0E83527E"/>
    <w:rsid w:val="0E9E5AC3"/>
    <w:rsid w:val="0EC20452"/>
    <w:rsid w:val="0ED9134C"/>
    <w:rsid w:val="0F4470B9"/>
    <w:rsid w:val="0F4F5A5E"/>
    <w:rsid w:val="0F5A68DD"/>
    <w:rsid w:val="0F5C483D"/>
    <w:rsid w:val="0F5F6E7D"/>
    <w:rsid w:val="0F847DFE"/>
    <w:rsid w:val="0FC338CD"/>
    <w:rsid w:val="0FD3043D"/>
    <w:rsid w:val="0FF7448A"/>
    <w:rsid w:val="101D0711"/>
    <w:rsid w:val="10361064"/>
    <w:rsid w:val="10443DA9"/>
    <w:rsid w:val="1050114D"/>
    <w:rsid w:val="1073228A"/>
    <w:rsid w:val="10790A67"/>
    <w:rsid w:val="107C5384"/>
    <w:rsid w:val="10992C9E"/>
    <w:rsid w:val="10E735BD"/>
    <w:rsid w:val="10E87F18"/>
    <w:rsid w:val="10F0798C"/>
    <w:rsid w:val="111B5823"/>
    <w:rsid w:val="112E0260"/>
    <w:rsid w:val="1145536B"/>
    <w:rsid w:val="11530A35"/>
    <w:rsid w:val="115C6BD4"/>
    <w:rsid w:val="115F2727"/>
    <w:rsid w:val="119C7820"/>
    <w:rsid w:val="11AC7198"/>
    <w:rsid w:val="11B34BB7"/>
    <w:rsid w:val="11BD0780"/>
    <w:rsid w:val="11C23B69"/>
    <w:rsid w:val="11E11412"/>
    <w:rsid w:val="11F76665"/>
    <w:rsid w:val="12190F7E"/>
    <w:rsid w:val="122513CF"/>
    <w:rsid w:val="122A4C8C"/>
    <w:rsid w:val="12B652F8"/>
    <w:rsid w:val="12D06EB6"/>
    <w:rsid w:val="12ED7A68"/>
    <w:rsid w:val="13010C68"/>
    <w:rsid w:val="130A061A"/>
    <w:rsid w:val="13242772"/>
    <w:rsid w:val="134A48E6"/>
    <w:rsid w:val="135440D6"/>
    <w:rsid w:val="13743CE5"/>
    <w:rsid w:val="137B0412"/>
    <w:rsid w:val="13A269D4"/>
    <w:rsid w:val="13B32030"/>
    <w:rsid w:val="13C200C9"/>
    <w:rsid w:val="13DE38FE"/>
    <w:rsid w:val="13EF1AC9"/>
    <w:rsid w:val="14126DE7"/>
    <w:rsid w:val="142C687F"/>
    <w:rsid w:val="14495172"/>
    <w:rsid w:val="144B2C98"/>
    <w:rsid w:val="144E11F6"/>
    <w:rsid w:val="145205FD"/>
    <w:rsid w:val="14541CC2"/>
    <w:rsid w:val="14643D5A"/>
    <w:rsid w:val="14977C8B"/>
    <w:rsid w:val="14B1459B"/>
    <w:rsid w:val="14D902A4"/>
    <w:rsid w:val="14DC6F8B"/>
    <w:rsid w:val="14E05AD6"/>
    <w:rsid w:val="14F00CF4"/>
    <w:rsid w:val="14F30875"/>
    <w:rsid w:val="152B4299"/>
    <w:rsid w:val="155C7BED"/>
    <w:rsid w:val="15915022"/>
    <w:rsid w:val="15921D49"/>
    <w:rsid w:val="15BB7082"/>
    <w:rsid w:val="15FB5A35"/>
    <w:rsid w:val="16236F85"/>
    <w:rsid w:val="1639077A"/>
    <w:rsid w:val="1651050F"/>
    <w:rsid w:val="166F1868"/>
    <w:rsid w:val="167C538B"/>
    <w:rsid w:val="1689094D"/>
    <w:rsid w:val="168A37DD"/>
    <w:rsid w:val="16987BC2"/>
    <w:rsid w:val="16B26FFE"/>
    <w:rsid w:val="16BF155E"/>
    <w:rsid w:val="16CA58A4"/>
    <w:rsid w:val="16FA09A5"/>
    <w:rsid w:val="17172EDD"/>
    <w:rsid w:val="171E7EA9"/>
    <w:rsid w:val="173D4252"/>
    <w:rsid w:val="17515371"/>
    <w:rsid w:val="178E6145"/>
    <w:rsid w:val="17A80279"/>
    <w:rsid w:val="17D82A95"/>
    <w:rsid w:val="17E25AE9"/>
    <w:rsid w:val="17F43283"/>
    <w:rsid w:val="18104791"/>
    <w:rsid w:val="181C729B"/>
    <w:rsid w:val="182F4E2B"/>
    <w:rsid w:val="184C0B2D"/>
    <w:rsid w:val="1867206B"/>
    <w:rsid w:val="18920819"/>
    <w:rsid w:val="18AA238C"/>
    <w:rsid w:val="18B16CBF"/>
    <w:rsid w:val="18CF4883"/>
    <w:rsid w:val="18E573FA"/>
    <w:rsid w:val="18F6754F"/>
    <w:rsid w:val="19006361"/>
    <w:rsid w:val="19184216"/>
    <w:rsid w:val="192860BC"/>
    <w:rsid w:val="1948035B"/>
    <w:rsid w:val="19632832"/>
    <w:rsid w:val="19671243"/>
    <w:rsid w:val="19710914"/>
    <w:rsid w:val="19744A3F"/>
    <w:rsid w:val="197D7D98"/>
    <w:rsid w:val="19B6436B"/>
    <w:rsid w:val="19BE2D55"/>
    <w:rsid w:val="19E35721"/>
    <w:rsid w:val="19EA2F53"/>
    <w:rsid w:val="19F1278A"/>
    <w:rsid w:val="19F5064D"/>
    <w:rsid w:val="19F96CAD"/>
    <w:rsid w:val="1A3063A1"/>
    <w:rsid w:val="1A3620B7"/>
    <w:rsid w:val="1A5418D9"/>
    <w:rsid w:val="1A61180F"/>
    <w:rsid w:val="1A621F77"/>
    <w:rsid w:val="1A8C482A"/>
    <w:rsid w:val="1AA1785C"/>
    <w:rsid w:val="1AB671B1"/>
    <w:rsid w:val="1AC07CF6"/>
    <w:rsid w:val="1AC51F7A"/>
    <w:rsid w:val="1AD84B69"/>
    <w:rsid w:val="1ADE4866"/>
    <w:rsid w:val="1B154311"/>
    <w:rsid w:val="1B285AE1"/>
    <w:rsid w:val="1B2E04B4"/>
    <w:rsid w:val="1B481CDF"/>
    <w:rsid w:val="1B580170"/>
    <w:rsid w:val="1B6E002C"/>
    <w:rsid w:val="1B7B0475"/>
    <w:rsid w:val="1B844E47"/>
    <w:rsid w:val="1B8F274C"/>
    <w:rsid w:val="1B903E29"/>
    <w:rsid w:val="1B907CE4"/>
    <w:rsid w:val="1BBD1808"/>
    <w:rsid w:val="1BD71C3A"/>
    <w:rsid w:val="1BDD39F3"/>
    <w:rsid w:val="1BE35EAC"/>
    <w:rsid w:val="1BF91919"/>
    <w:rsid w:val="1C082E13"/>
    <w:rsid w:val="1C2D2C91"/>
    <w:rsid w:val="1C4F395A"/>
    <w:rsid w:val="1C6C049D"/>
    <w:rsid w:val="1C890AD7"/>
    <w:rsid w:val="1CA17821"/>
    <w:rsid w:val="1CA9626E"/>
    <w:rsid w:val="1CB02232"/>
    <w:rsid w:val="1CB85837"/>
    <w:rsid w:val="1CC23D13"/>
    <w:rsid w:val="1CC947CA"/>
    <w:rsid w:val="1CEE4B08"/>
    <w:rsid w:val="1CF22133"/>
    <w:rsid w:val="1D4B50BD"/>
    <w:rsid w:val="1D593443"/>
    <w:rsid w:val="1D5C4168"/>
    <w:rsid w:val="1D8F11D2"/>
    <w:rsid w:val="1DCA7540"/>
    <w:rsid w:val="1DD3077C"/>
    <w:rsid w:val="1DEA2814"/>
    <w:rsid w:val="1DED37B2"/>
    <w:rsid w:val="1DF15A57"/>
    <w:rsid w:val="1DF450EB"/>
    <w:rsid w:val="1E12636C"/>
    <w:rsid w:val="1E1D2312"/>
    <w:rsid w:val="1E3F0E16"/>
    <w:rsid w:val="1E4F27A3"/>
    <w:rsid w:val="1E4F631B"/>
    <w:rsid w:val="1E5F64CC"/>
    <w:rsid w:val="1E6306F6"/>
    <w:rsid w:val="1EDF34BE"/>
    <w:rsid w:val="1F13374F"/>
    <w:rsid w:val="1F172CE8"/>
    <w:rsid w:val="1F4379CC"/>
    <w:rsid w:val="1FB039DC"/>
    <w:rsid w:val="1FCC426F"/>
    <w:rsid w:val="1FE64BEF"/>
    <w:rsid w:val="200431D7"/>
    <w:rsid w:val="202B05BD"/>
    <w:rsid w:val="20350CB8"/>
    <w:rsid w:val="20424E68"/>
    <w:rsid w:val="206369CC"/>
    <w:rsid w:val="2093368C"/>
    <w:rsid w:val="20A006F9"/>
    <w:rsid w:val="20BE2A44"/>
    <w:rsid w:val="20D9162C"/>
    <w:rsid w:val="20E64474"/>
    <w:rsid w:val="20F318E2"/>
    <w:rsid w:val="210B5D6C"/>
    <w:rsid w:val="21166E63"/>
    <w:rsid w:val="21291F8D"/>
    <w:rsid w:val="218358F0"/>
    <w:rsid w:val="218C0351"/>
    <w:rsid w:val="218D55AC"/>
    <w:rsid w:val="21A338BD"/>
    <w:rsid w:val="21A77DC5"/>
    <w:rsid w:val="21E530C3"/>
    <w:rsid w:val="220902AA"/>
    <w:rsid w:val="220B1257"/>
    <w:rsid w:val="220E4054"/>
    <w:rsid w:val="22325D9B"/>
    <w:rsid w:val="22677F7C"/>
    <w:rsid w:val="22974514"/>
    <w:rsid w:val="22B42350"/>
    <w:rsid w:val="22B93468"/>
    <w:rsid w:val="23174881"/>
    <w:rsid w:val="231803D5"/>
    <w:rsid w:val="23362D65"/>
    <w:rsid w:val="23451001"/>
    <w:rsid w:val="234C44CD"/>
    <w:rsid w:val="238733B5"/>
    <w:rsid w:val="238748E8"/>
    <w:rsid w:val="23B0441F"/>
    <w:rsid w:val="23DC56BB"/>
    <w:rsid w:val="23ED3D6C"/>
    <w:rsid w:val="24061FB6"/>
    <w:rsid w:val="24081BDB"/>
    <w:rsid w:val="240A75B2"/>
    <w:rsid w:val="24127F1A"/>
    <w:rsid w:val="241A7E73"/>
    <w:rsid w:val="242C1291"/>
    <w:rsid w:val="243A6885"/>
    <w:rsid w:val="246851A0"/>
    <w:rsid w:val="249610E0"/>
    <w:rsid w:val="249F176B"/>
    <w:rsid w:val="24A409D7"/>
    <w:rsid w:val="24D24B27"/>
    <w:rsid w:val="24EA1438"/>
    <w:rsid w:val="254E083A"/>
    <w:rsid w:val="258177AC"/>
    <w:rsid w:val="2595295A"/>
    <w:rsid w:val="259F3720"/>
    <w:rsid w:val="25A54D4C"/>
    <w:rsid w:val="25B24EE6"/>
    <w:rsid w:val="25E76599"/>
    <w:rsid w:val="25E9603E"/>
    <w:rsid w:val="25EC4135"/>
    <w:rsid w:val="25F97A38"/>
    <w:rsid w:val="25FD157D"/>
    <w:rsid w:val="26107E0B"/>
    <w:rsid w:val="26480935"/>
    <w:rsid w:val="2650674F"/>
    <w:rsid w:val="266C7D4F"/>
    <w:rsid w:val="268D2537"/>
    <w:rsid w:val="269B7AAF"/>
    <w:rsid w:val="269D6FC7"/>
    <w:rsid w:val="26CD505C"/>
    <w:rsid w:val="270E64D3"/>
    <w:rsid w:val="275D260E"/>
    <w:rsid w:val="275F2264"/>
    <w:rsid w:val="27604F48"/>
    <w:rsid w:val="278A65CE"/>
    <w:rsid w:val="27AB5BA2"/>
    <w:rsid w:val="27AF6D6F"/>
    <w:rsid w:val="27C212A9"/>
    <w:rsid w:val="27DC6AE5"/>
    <w:rsid w:val="281C7101"/>
    <w:rsid w:val="28335AC5"/>
    <w:rsid w:val="28B259DB"/>
    <w:rsid w:val="28C604FA"/>
    <w:rsid w:val="28D22F9E"/>
    <w:rsid w:val="28D43E97"/>
    <w:rsid w:val="29123623"/>
    <w:rsid w:val="29155351"/>
    <w:rsid w:val="293757DF"/>
    <w:rsid w:val="29411B14"/>
    <w:rsid w:val="296E0AD6"/>
    <w:rsid w:val="29791BFE"/>
    <w:rsid w:val="29841513"/>
    <w:rsid w:val="2996630C"/>
    <w:rsid w:val="299E688A"/>
    <w:rsid w:val="29BC1B56"/>
    <w:rsid w:val="29BF6F5B"/>
    <w:rsid w:val="29D214E8"/>
    <w:rsid w:val="29DA3BBB"/>
    <w:rsid w:val="29DD59D1"/>
    <w:rsid w:val="2A614EED"/>
    <w:rsid w:val="2A755E8F"/>
    <w:rsid w:val="2AA27463"/>
    <w:rsid w:val="2AC02C5E"/>
    <w:rsid w:val="2AEB08D9"/>
    <w:rsid w:val="2B093255"/>
    <w:rsid w:val="2B380C4E"/>
    <w:rsid w:val="2B420FAC"/>
    <w:rsid w:val="2B45448D"/>
    <w:rsid w:val="2B655D06"/>
    <w:rsid w:val="2B7E34FB"/>
    <w:rsid w:val="2B9931B0"/>
    <w:rsid w:val="2BC05C1B"/>
    <w:rsid w:val="2BC929C8"/>
    <w:rsid w:val="2BD27EF2"/>
    <w:rsid w:val="2BE71291"/>
    <w:rsid w:val="2BF51C13"/>
    <w:rsid w:val="2BF5262C"/>
    <w:rsid w:val="2C3B13EC"/>
    <w:rsid w:val="2C3D0522"/>
    <w:rsid w:val="2C4922F5"/>
    <w:rsid w:val="2C5D4E3C"/>
    <w:rsid w:val="2CA6235A"/>
    <w:rsid w:val="2CA7514D"/>
    <w:rsid w:val="2CAF6062"/>
    <w:rsid w:val="2CB6470E"/>
    <w:rsid w:val="2CC969F8"/>
    <w:rsid w:val="2CD07D87"/>
    <w:rsid w:val="2CD21D51"/>
    <w:rsid w:val="2CE400ED"/>
    <w:rsid w:val="2D0F4D53"/>
    <w:rsid w:val="2D1E36C1"/>
    <w:rsid w:val="2D1F03ED"/>
    <w:rsid w:val="2D446BEB"/>
    <w:rsid w:val="2D6340CC"/>
    <w:rsid w:val="2D8A7C22"/>
    <w:rsid w:val="2DB15E0A"/>
    <w:rsid w:val="2DE07B46"/>
    <w:rsid w:val="2DF1789C"/>
    <w:rsid w:val="2DF744C9"/>
    <w:rsid w:val="2E006832"/>
    <w:rsid w:val="2E1D7102"/>
    <w:rsid w:val="2E29014C"/>
    <w:rsid w:val="2E352597"/>
    <w:rsid w:val="2E477510"/>
    <w:rsid w:val="2E7536DC"/>
    <w:rsid w:val="2E901236"/>
    <w:rsid w:val="2E9A3A37"/>
    <w:rsid w:val="2F0F2D32"/>
    <w:rsid w:val="2F2443BA"/>
    <w:rsid w:val="2F592DDC"/>
    <w:rsid w:val="2F5C6C94"/>
    <w:rsid w:val="2F62578D"/>
    <w:rsid w:val="2F8703CE"/>
    <w:rsid w:val="2FB53BD6"/>
    <w:rsid w:val="2FD44276"/>
    <w:rsid w:val="2FDF0F97"/>
    <w:rsid w:val="2FE756E7"/>
    <w:rsid w:val="302100DB"/>
    <w:rsid w:val="30267130"/>
    <w:rsid w:val="30A16381"/>
    <w:rsid w:val="30A46327"/>
    <w:rsid w:val="30BD13EE"/>
    <w:rsid w:val="30D32735"/>
    <w:rsid w:val="3124069A"/>
    <w:rsid w:val="31543E0B"/>
    <w:rsid w:val="31644F41"/>
    <w:rsid w:val="318C4BFD"/>
    <w:rsid w:val="31915786"/>
    <w:rsid w:val="31994BEB"/>
    <w:rsid w:val="31C90D39"/>
    <w:rsid w:val="3200285F"/>
    <w:rsid w:val="320F64E9"/>
    <w:rsid w:val="32480CA3"/>
    <w:rsid w:val="324F53B4"/>
    <w:rsid w:val="32513D76"/>
    <w:rsid w:val="32CC655D"/>
    <w:rsid w:val="32CE23D7"/>
    <w:rsid w:val="32F205CD"/>
    <w:rsid w:val="33084365"/>
    <w:rsid w:val="33157F41"/>
    <w:rsid w:val="3316103F"/>
    <w:rsid w:val="331B7CBF"/>
    <w:rsid w:val="33863C09"/>
    <w:rsid w:val="338D7D48"/>
    <w:rsid w:val="33916C64"/>
    <w:rsid w:val="339C03F8"/>
    <w:rsid w:val="33DD38E2"/>
    <w:rsid w:val="33E473D7"/>
    <w:rsid w:val="33F16F60"/>
    <w:rsid w:val="340A797B"/>
    <w:rsid w:val="341D3232"/>
    <w:rsid w:val="343948A9"/>
    <w:rsid w:val="34926436"/>
    <w:rsid w:val="35045635"/>
    <w:rsid w:val="350607E9"/>
    <w:rsid w:val="350D601C"/>
    <w:rsid w:val="350D62B6"/>
    <w:rsid w:val="350E769E"/>
    <w:rsid w:val="352510D3"/>
    <w:rsid w:val="355F7C7F"/>
    <w:rsid w:val="356E2737"/>
    <w:rsid w:val="35866A61"/>
    <w:rsid w:val="35C0308E"/>
    <w:rsid w:val="35C16E06"/>
    <w:rsid w:val="35D20BB9"/>
    <w:rsid w:val="35F012D0"/>
    <w:rsid w:val="35F5085E"/>
    <w:rsid w:val="361231BE"/>
    <w:rsid w:val="36186C39"/>
    <w:rsid w:val="36296DB0"/>
    <w:rsid w:val="36310FAB"/>
    <w:rsid w:val="36335D89"/>
    <w:rsid w:val="364F782E"/>
    <w:rsid w:val="36776981"/>
    <w:rsid w:val="36826B8F"/>
    <w:rsid w:val="36B3184A"/>
    <w:rsid w:val="36CC4EA4"/>
    <w:rsid w:val="36D05553"/>
    <w:rsid w:val="36E55B8C"/>
    <w:rsid w:val="36ED3E14"/>
    <w:rsid w:val="36F0199B"/>
    <w:rsid w:val="370074BA"/>
    <w:rsid w:val="37203B0B"/>
    <w:rsid w:val="37227431"/>
    <w:rsid w:val="375216F7"/>
    <w:rsid w:val="37565E2F"/>
    <w:rsid w:val="37865C12"/>
    <w:rsid w:val="381256F7"/>
    <w:rsid w:val="381758F7"/>
    <w:rsid w:val="384C32C4"/>
    <w:rsid w:val="38600A43"/>
    <w:rsid w:val="386A013D"/>
    <w:rsid w:val="386B4E44"/>
    <w:rsid w:val="386F2E64"/>
    <w:rsid w:val="389740A1"/>
    <w:rsid w:val="389A6A61"/>
    <w:rsid w:val="38D65027"/>
    <w:rsid w:val="39423DBA"/>
    <w:rsid w:val="394B0E62"/>
    <w:rsid w:val="396C6330"/>
    <w:rsid w:val="39C944DB"/>
    <w:rsid w:val="39DC09AB"/>
    <w:rsid w:val="39EA0612"/>
    <w:rsid w:val="39F526DB"/>
    <w:rsid w:val="3A1C6E58"/>
    <w:rsid w:val="3A3A1910"/>
    <w:rsid w:val="3A486E20"/>
    <w:rsid w:val="3A4C522E"/>
    <w:rsid w:val="3A5E35AB"/>
    <w:rsid w:val="3A8A3C6B"/>
    <w:rsid w:val="3A8E1578"/>
    <w:rsid w:val="3A8F2BA2"/>
    <w:rsid w:val="3A9008F3"/>
    <w:rsid w:val="3AD15794"/>
    <w:rsid w:val="3AF663AD"/>
    <w:rsid w:val="3B243870"/>
    <w:rsid w:val="3B392CFD"/>
    <w:rsid w:val="3B783B72"/>
    <w:rsid w:val="3B7D02DB"/>
    <w:rsid w:val="3B857B99"/>
    <w:rsid w:val="3B8D6784"/>
    <w:rsid w:val="3BA9283D"/>
    <w:rsid w:val="3BF131B4"/>
    <w:rsid w:val="3C0D31E4"/>
    <w:rsid w:val="3C4B5F51"/>
    <w:rsid w:val="3C5502A8"/>
    <w:rsid w:val="3C56667F"/>
    <w:rsid w:val="3C7A111D"/>
    <w:rsid w:val="3C7E60E8"/>
    <w:rsid w:val="3CAF3051"/>
    <w:rsid w:val="3CC8600C"/>
    <w:rsid w:val="3CE94E6F"/>
    <w:rsid w:val="3CF15877"/>
    <w:rsid w:val="3D734737"/>
    <w:rsid w:val="3D7620E8"/>
    <w:rsid w:val="3DB94805"/>
    <w:rsid w:val="3DC2371B"/>
    <w:rsid w:val="3DD353CC"/>
    <w:rsid w:val="3DDD27C8"/>
    <w:rsid w:val="3E1851A9"/>
    <w:rsid w:val="3E5A6F63"/>
    <w:rsid w:val="3E5C3645"/>
    <w:rsid w:val="3E734A16"/>
    <w:rsid w:val="3E93514F"/>
    <w:rsid w:val="3EA15E47"/>
    <w:rsid w:val="3ECA5E37"/>
    <w:rsid w:val="3EFE4C27"/>
    <w:rsid w:val="3F10393B"/>
    <w:rsid w:val="3F1E0E25"/>
    <w:rsid w:val="3F6B2EDF"/>
    <w:rsid w:val="3F757089"/>
    <w:rsid w:val="3F90204E"/>
    <w:rsid w:val="3FA60D0C"/>
    <w:rsid w:val="3FE536F1"/>
    <w:rsid w:val="3FFB1139"/>
    <w:rsid w:val="4005554A"/>
    <w:rsid w:val="40394796"/>
    <w:rsid w:val="404E1296"/>
    <w:rsid w:val="404F39FF"/>
    <w:rsid w:val="405405CF"/>
    <w:rsid w:val="40580C7D"/>
    <w:rsid w:val="407A208B"/>
    <w:rsid w:val="408178BE"/>
    <w:rsid w:val="40AB0497"/>
    <w:rsid w:val="40D12EF6"/>
    <w:rsid w:val="41010862"/>
    <w:rsid w:val="41344A9B"/>
    <w:rsid w:val="413B5CBF"/>
    <w:rsid w:val="41420355"/>
    <w:rsid w:val="417F05EA"/>
    <w:rsid w:val="41804CB6"/>
    <w:rsid w:val="418876DE"/>
    <w:rsid w:val="418A4943"/>
    <w:rsid w:val="41C06E8C"/>
    <w:rsid w:val="41F827E9"/>
    <w:rsid w:val="420304A1"/>
    <w:rsid w:val="42080A0B"/>
    <w:rsid w:val="4254350E"/>
    <w:rsid w:val="426A43BB"/>
    <w:rsid w:val="42805AC8"/>
    <w:rsid w:val="428E206F"/>
    <w:rsid w:val="428E4B76"/>
    <w:rsid w:val="42967E5F"/>
    <w:rsid w:val="429748F2"/>
    <w:rsid w:val="429A4C67"/>
    <w:rsid w:val="42B51AA1"/>
    <w:rsid w:val="42BA16B3"/>
    <w:rsid w:val="42C8764A"/>
    <w:rsid w:val="42F52854"/>
    <w:rsid w:val="4302441E"/>
    <w:rsid w:val="431A0114"/>
    <w:rsid w:val="434B089A"/>
    <w:rsid w:val="43550D7D"/>
    <w:rsid w:val="43656051"/>
    <w:rsid w:val="43697C56"/>
    <w:rsid w:val="437D0934"/>
    <w:rsid w:val="43AE1239"/>
    <w:rsid w:val="43BD4029"/>
    <w:rsid w:val="43E56CD5"/>
    <w:rsid w:val="44274E08"/>
    <w:rsid w:val="44906321"/>
    <w:rsid w:val="44B724E2"/>
    <w:rsid w:val="4519154F"/>
    <w:rsid w:val="451A0C2C"/>
    <w:rsid w:val="452D0B94"/>
    <w:rsid w:val="45321955"/>
    <w:rsid w:val="454156E3"/>
    <w:rsid w:val="454C2B49"/>
    <w:rsid w:val="45901761"/>
    <w:rsid w:val="45954AB1"/>
    <w:rsid w:val="45A04342"/>
    <w:rsid w:val="45C1693C"/>
    <w:rsid w:val="45D74BDE"/>
    <w:rsid w:val="45E366D4"/>
    <w:rsid w:val="45F04C71"/>
    <w:rsid w:val="45F41695"/>
    <w:rsid w:val="46150B03"/>
    <w:rsid w:val="462907DC"/>
    <w:rsid w:val="463579DF"/>
    <w:rsid w:val="4646235C"/>
    <w:rsid w:val="464B240C"/>
    <w:rsid w:val="46597FC8"/>
    <w:rsid w:val="4698334E"/>
    <w:rsid w:val="469B13C6"/>
    <w:rsid w:val="46B67EDA"/>
    <w:rsid w:val="46E71505"/>
    <w:rsid w:val="470957A9"/>
    <w:rsid w:val="470B3A79"/>
    <w:rsid w:val="47116ECF"/>
    <w:rsid w:val="475A7AF6"/>
    <w:rsid w:val="475C24EB"/>
    <w:rsid w:val="477D6D9D"/>
    <w:rsid w:val="47A90442"/>
    <w:rsid w:val="47DD0EE5"/>
    <w:rsid w:val="47F56BF7"/>
    <w:rsid w:val="47F8791E"/>
    <w:rsid w:val="47FC6030"/>
    <w:rsid w:val="48150D61"/>
    <w:rsid w:val="48267482"/>
    <w:rsid w:val="485F47A7"/>
    <w:rsid w:val="48797E23"/>
    <w:rsid w:val="489B56BA"/>
    <w:rsid w:val="48D91E73"/>
    <w:rsid w:val="48E22104"/>
    <w:rsid w:val="48FA5ABF"/>
    <w:rsid w:val="48FB4680"/>
    <w:rsid w:val="492955AB"/>
    <w:rsid w:val="493C095A"/>
    <w:rsid w:val="49784B2F"/>
    <w:rsid w:val="49AE19A1"/>
    <w:rsid w:val="49B14582"/>
    <w:rsid w:val="49E7758B"/>
    <w:rsid w:val="49F76BB6"/>
    <w:rsid w:val="4A0330F2"/>
    <w:rsid w:val="4A05479D"/>
    <w:rsid w:val="4A2830CE"/>
    <w:rsid w:val="4A363A53"/>
    <w:rsid w:val="4A463811"/>
    <w:rsid w:val="4A956BB8"/>
    <w:rsid w:val="4AA5726B"/>
    <w:rsid w:val="4AA76173"/>
    <w:rsid w:val="4AAB0AAF"/>
    <w:rsid w:val="4AC204B6"/>
    <w:rsid w:val="4ADC1F3A"/>
    <w:rsid w:val="4B02524E"/>
    <w:rsid w:val="4B162189"/>
    <w:rsid w:val="4B1704EE"/>
    <w:rsid w:val="4B1D00B0"/>
    <w:rsid w:val="4B451C29"/>
    <w:rsid w:val="4B5277EC"/>
    <w:rsid w:val="4B595106"/>
    <w:rsid w:val="4B785B6A"/>
    <w:rsid w:val="4BA421A8"/>
    <w:rsid w:val="4BB71EB9"/>
    <w:rsid w:val="4BBC7487"/>
    <w:rsid w:val="4BDB212B"/>
    <w:rsid w:val="4BFB382D"/>
    <w:rsid w:val="4C567AF8"/>
    <w:rsid w:val="4C5B2CB0"/>
    <w:rsid w:val="4C5F2361"/>
    <w:rsid w:val="4C6D6A81"/>
    <w:rsid w:val="4C981A36"/>
    <w:rsid w:val="4CAF57B3"/>
    <w:rsid w:val="4CE0150C"/>
    <w:rsid w:val="4D183561"/>
    <w:rsid w:val="4D3C556B"/>
    <w:rsid w:val="4D445EFB"/>
    <w:rsid w:val="4D5D0D6B"/>
    <w:rsid w:val="4D7774F6"/>
    <w:rsid w:val="4D874C36"/>
    <w:rsid w:val="4DC91573"/>
    <w:rsid w:val="4E0973C4"/>
    <w:rsid w:val="4E223DC9"/>
    <w:rsid w:val="4E3C0AF0"/>
    <w:rsid w:val="4E3D37A3"/>
    <w:rsid w:val="4E59474C"/>
    <w:rsid w:val="4E5C54C6"/>
    <w:rsid w:val="4E7A6BA4"/>
    <w:rsid w:val="4EA37909"/>
    <w:rsid w:val="4EC855A6"/>
    <w:rsid w:val="4EF26170"/>
    <w:rsid w:val="4EF436C1"/>
    <w:rsid w:val="4EFF7067"/>
    <w:rsid w:val="4F0C4B06"/>
    <w:rsid w:val="4F0F7378"/>
    <w:rsid w:val="4F13604D"/>
    <w:rsid w:val="4F1C0FC5"/>
    <w:rsid w:val="4F2A0055"/>
    <w:rsid w:val="4F702FD7"/>
    <w:rsid w:val="4F855E5B"/>
    <w:rsid w:val="4FA47125"/>
    <w:rsid w:val="4FEA537A"/>
    <w:rsid w:val="4FEA5CBA"/>
    <w:rsid w:val="501C315F"/>
    <w:rsid w:val="502862EC"/>
    <w:rsid w:val="505D5487"/>
    <w:rsid w:val="50772BF8"/>
    <w:rsid w:val="50824116"/>
    <w:rsid w:val="508E1B2D"/>
    <w:rsid w:val="50B213CE"/>
    <w:rsid w:val="50C07D5D"/>
    <w:rsid w:val="50C7692E"/>
    <w:rsid w:val="50E452DD"/>
    <w:rsid w:val="50F34B28"/>
    <w:rsid w:val="51095410"/>
    <w:rsid w:val="510D5622"/>
    <w:rsid w:val="51674B3D"/>
    <w:rsid w:val="51C5040B"/>
    <w:rsid w:val="51D002FF"/>
    <w:rsid w:val="51D05125"/>
    <w:rsid w:val="51D3784E"/>
    <w:rsid w:val="51DC48C9"/>
    <w:rsid w:val="51F80059"/>
    <w:rsid w:val="51F85501"/>
    <w:rsid w:val="52670D88"/>
    <w:rsid w:val="526D5D1E"/>
    <w:rsid w:val="528873B5"/>
    <w:rsid w:val="528974B5"/>
    <w:rsid w:val="52990EB4"/>
    <w:rsid w:val="52C23838"/>
    <w:rsid w:val="52E2770E"/>
    <w:rsid w:val="530E2B8A"/>
    <w:rsid w:val="532522C4"/>
    <w:rsid w:val="53342AE6"/>
    <w:rsid w:val="53476745"/>
    <w:rsid w:val="534857B1"/>
    <w:rsid w:val="5352370B"/>
    <w:rsid w:val="536410A5"/>
    <w:rsid w:val="537F39A8"/>
    <w:rsid w:val="53DE5EA5"/>
    <w:rsid w:val="53E969C2"/>
    <w:rsid w:val="53EF2214"/>
    <w:rsid w:val="540E1370"/>
    <w:rsid w:val="54263F6F"/>
    <w:rsid w:val="542E500A"/>
    <w:rsid w:val="54447AED"/>
    <w:rsid w:val="545257E5"/>
    <w:rsid w:val="54591B1E"/>
    <w:rsid w:val="545E104B"/>
    <w:rsid w:val="54D6440C"/>
    <w:rsid w:val="54DE6CF4"/>
    <w:rsid w:val="54F82DB0"/>
    <w:rsid w:val="554A327C"/>
    <w:rsid w:val="555E38D2"/>
    <w:rsid w:val="55684751"/>
    <w:rsid w:val="557B02C0"/>
    <w:rsid w:val="55854E59"/>
    <w:rsid w:val="558C7746"/>
    <w:rsid w:val="55EB4822"/>
    <w:rsid w:val="5613337D"/>
    <w:rsid w:val="56365D34"/>
    <w:rsid w:val="563D21B3"/>
    <w:rsid w:val="56400F05"/>
    <w:rsid w:val="56442F5F"/>
    <w:rsid w:val="569D1B38"/>
    <w:rsid w:val="56A01144"/>
    <w:rsid w:val="56A8574D"/>
    <w:rsid w:val="56BE7A60"/>
    <w:rsid w:val="56EF12F4"/>
    <w:rsid w:val="57011710"/>
    <w:rsid w:val="570E43C0"/>
    <w:rsid w:val="57106DBD"/>
    <w:rsid w:val="57292FD2"/>
    <w:rsid w:val="575E4D64"/>
    <w:rsid w:val="576B02C6"/>
    <w:rsid w:val="57825F9E"/>
    <w:rsid w:val="579831AC"/>
    <w:rsid w:val="57BF0882"/>
    <w:rsid w:val="57CC79AB"/>
    <w:rsid w:val="57CD28B3"/>
    <w:rsid w:val="57E14024"/>
    <w:rsid w:val="57E329C1"/>
    <w:rsid w:val="57F96CEA"/>
    <w:rsid w:val="57FF6F61"/>
    <w:rsid w:val="581F42FE"/>
    <w:rsid w:val="58423C36"/>
    <w:rsid w:val="585B62F1"/>
    <w:rsid w:val="586E2342"/>
    <w:rsid w:val="587B1799"/>
    <w:rsid w:val="5881496A"/>
    <w:rsid w:val="5889778D"/>
    <w:rsid w:val="589C7D1F"/>
    <w:rsid w:val="58A4192B"/>
    <w:rsid w:val="58C12B49"/>
    <w:rsid w:val="58CB2033"/>
    <w:rsid w:val="58CD672F"/>
    <w:rsid w:val="5929442D"/>
    <w:rsid w:val="59743BC9"/>
    <w:rsid w:val="59775B17"/>
    <w:rsid w:val="598A2EE8"/>
    <w:rsid w:val="59B461B6"/>
    <w:rsid w:val="59C55986"/>
    <w:rsid w:val="59E56048"/>
    <w:rsid w:val="5A3F29CB"/>
    <w:rsid w:val="5A5B4884"/>
    <w:rsid w:val="5A6B1B59"/>
    <w:rsid w:val="5A772767"/>
    <w:rsid w:val="5A7B6BA7"/>
    <w:rsid w:val="5A7C388E"/>
    <w:rsid w:val="5AA96E53"/>
    <w:rsid w:val="5AAE2C06"/>
    <w:rsid w:val="5AB42AFF"/>
    <w:rsid w:val="5ACB79D8"/>
    <w:rsid w:val="5B0200DF"/>
    <w:rsid w:val="5B072525"/>
    <w:rsid w:val="5B266C40"/>
    <w:rsid w:val="5B355661"/>
    <w:rsid w:val="5B39426E"/>
    <w:rsid w:val="5B5F7807"/>
    <w:rsid w:val="5B652047"/>
    <w:rsid w:val="5B6D2AC1"/>
    <w:rsid w:val="5BB46067"/>
    <w:rsid w:val="5BBD57F6"/>
    <w:rsid w:val="5BE06717"/>
    <w:rsid w:val="5BE0760F"/>
    <w:rsid w:val="5C1A52F3"/>
    <w:rsid w:val="5C3830CF"/>
    <w:rsid w:val="5C7D1007"/>
    <w:rsid w:val="5CC04E72"/>
    <w:rsid w:val="5CC31459"/>
    <w:rsid w:val="5CC63C4A"/>
    <w:rsid w:val="5CF64446"/>
    <w:rsid w:val="5D230CC9"/>
    <w:rsid w:val="5D306BA7"/>
    <w:rsid w:val="5D380EAD"/>
    <w:rsid w:val="5D663918"/>
    <w:rsid w:val="5DB51DBF"/>
    <w:rsid w:val="5DC47CAB"/>
    <w:rsid w:val="5DEC1D99"/>
    <w:rsid w:val="5DED6507"/>
    <w:rsid w:val="5DF82CC3"/>
    <w:rsid w:val="5DFB1DD3"/>
    <w:rsid w:val="5E056FE1"/>
    <w:rsid w:val="5E0756C5"/>
    <w:rsid w:val="5E176378"/>
    <w:rsid w:val="5E4D0988"/>
    <w:rsid w:val="5E7A5193"/>
    <w:rsid w:val="5E7F23F4"/>
    <w:rsid w:val="5E9B710F"/>
    <w:rsid w:val="5EA01775"/>
    <w:rsid w:val="5EA27CF7"/>
    <w:rsid w:val="5EA85072"/>
    <w:rsid w:val="5F022BE4"/>
    <w:rsid w:val="5F097173"/>
    <w:rsid w:val="5F1B7FA3"/>
    <w:rsid w:val="5F4678B1"/>
    <w:rsid w:val="5F4F3B24"/>
    <w:rsid w:val="5F587107"/>
    <w:rsid w:val="5F5878D6"/>
    <w:rsid w:val="5F5C70D4"/>
    <w:rsid w:val="5F647ACD"/>
    <w:rsid w:val="5F8A231C"/>
    <w:rsid w:val="5FC67743"/>
    <w:rsid w:val="5FFD25DB"/>
    <w:rsid w:val="5FFD5976"/>
    <w:rsid w:val="600F17A7"/>
    <w:rsid w:val="601065B6"/>
    <w:rsid w:val="602D6CC3"/>
    <w:rsid w:val="603010CD"/>
    <w:rsid w:val="60303259"/>
    <w:rsid w:val="60370286"/>
    <w:rsid w:val="604F17F3"/>
    <w:rsid w:val="60616523"/>
    <w:rsid w:val="6082700E"/>
    <w:rsid w:val="608B23C0"/>
    <w:rsid w:val="60A62627"/>
    <w:rsid w:val="60BD5F3F"/>
    <w:rsid w:val="60D81780"/>
    <w:rsid w:val="61124819"/>
    <w:rsid w:val="612839D5"/>
    <w:rsid w:val="6154667E"/>
    <w:rsid w:val="615F56E0"/>
    <w:rsid w:val="617A4B56"/>
    <w:rsid w:val="61A15272"/>
    <w:rsid w:val="61A214E8"/>
    <w:rsid w:val="61D36074"/>
    <w:rsid w:val="61D71A14"/>
    <w:rsid w:val="61F73CAA"/>
    <w:rsid w:val="62085BBF"/>
    <w:rsid w:val="62704E16"/>
    <w:rsid w:val="62966DA1"/>
    <w:rsid w:val="62996F17"/>
    <w:rsid w:val="629B74AF"/>
    <w:rsid w:val="62C70D09"/>
    <w:rsid w:val="62CF1F42"/>
    <w:rsid w:val="63144A88"/>
    <w:rsid w:val="63442359"/>
    <w:rsid w:val="635653E7"/>
    <w:rsid w:val="635C4855"/>
    <w:rsid w:val="638B442C"/>
    <w:rsid w:val="63A96660"/>
    <w:rsid w:val="63AD0D09"/>
    <w:rsid w:val="63E62C65"/>
    <w:rsid w:val="64033FC2"/>
    <w:rsid w:val="64083C85"/>
    <w:rsid w:val="641A62FB"/>
    <w:rsid w:val="64612326"/>
    <w:rsid w:val="646A37D1"/>
    <w:rsid w:val="64A07AB1"/>
    <w:rsid w:val="64A851A7"/>
    <w:rsid w:val="64C038D5"/>
    <w:rsid w:val="64C64F06"/>
    <w:rsid w:val="64E536C8"/>
    <w:rsid w:val="64EA049C"/>
    <w:rsid w:val="64EA6F30"/>
    <w:rsid w:val="65320FE5"/>
    <w:rsid w:val="653A1C66"/>
    <w:rsid w:val="6542010E"/>
    <w:rsid w:val="65432F36"/>
    <w:rsid w:val="6547163A"/>
    <w:rsid w:val="65553DCC"/>
    <w:rsid w:val="6562344E"/>
    <w:rsid w:val="65762057"/>
    <w:rsid w:val="65916B36"/>
    <w:rsid w:val="65FF5ACB"/>
    <w:rsid w:val="66023E9B"/>
    <w:rsid w:val="66044022"/>
    <w:rsid w:val="660E4EA0"/>
    <w:rsid w:val="661C30F7"/>
    <w:rsid w:val="663F32AC"/>
    <w:rsid w:val="66443632"/>
    <w:rsid w:val="66512C15"/>
    <w:rsid w:val="666B40A1"/>
    <w:rsid w:val="666F0129"/>
    <w:rsid w:val="667C564A"/>
    <w:rsid w:val="668F6B9C"/>
    <w:rsid w:val="66965FD6"/>
    <w:rsid w:val="66C35C86"/>
    <w:rsid w:val="66C7577B"/>
    <w:rsid w:val="66E54370"/>
    <w:rsid w:val="67131511"/>
    <w:rsid w:val="676127B1"/>
    <w:rsid w:val="67666FE6"/>
    <w:rsid w:val="679272F4"/>
    <w:rsid w:val="67A12216"/>
    <w:rsid w:val="67B73847"/>
    <w:rsid w:val="67CE1D04"/>
    <w:rsid w:val="67EB7247"/>
    <w:rsid w:val="67F00CAB"/>
    <w:rsid w:val="68136938"/>
    <w:rsid w:val="681D6E44"/>
    <w:rsid w:val="68316928"/>
    <w:rsid w:val="687D3FBD"/>
    <w:rsid w:val="688356D2"/>
    <w:rsid w:val="689340D1"/>
    <w:rsid w:val="68A5389A"/>
    <w:rsid w:val="68A959E9"/>
    <w:rsid w:val="68AC0ABB"/>
    <w:rsid w:val="68AD292C"/>
    <w:rsid w:val="68B95597"/>
    <w:rsid w:val="68BB130F"/>
    <w:rsid w:val="68FB33A3"/>
    <w:rsid w:val="6900345F"/>
    <w:rsid w:val="69083E29"/>
    <w:rsid w:val="690D1B17"/>
    <w:rsid w:val="69257B17"/>
    <w:rsid w:val="693C4295"/>
    <w:rsid w:val="69457665"/>
    <w:rsid w:val="69882FEC"/>
    <w:rsid w:val="6994390F"/>
    <w:rsid w:val="699B3917"/>
    <w:rsid w:val="69A1103E"/>
    <w:rsid w:val="69DF09D0"/>
    <w:rsid w:val="69E626FF"/>
    <w:rsid w:val="69FA19C4"/>
    <w:rsid w:val="6A002033"/>
    <w:rsid w:val="6A2B751D"/>
    <w:rsid w:val="6A541D8A"/>
    <w:rsid w:val="6A681023"/>
    <w:rsid w:val="6A6D3B0F"/>
    <w:rsid w:val="6A9161EC"/>
    <w:rsid w:val="6A927E4E"/>
    <w:rsid w:val="6AA07CF4"/>
    <w:rsid w:val="6AD241AC"/>
    <w:rsid w:val="6AD75B51"/>
    <w:rsid w:val="6AE5714F"/>
    <w:rsid w:val="6AE63F59"/>
    <w:rsid w:val="6AE8695A"/>
    <w:rsid w:val="6AF918F0"/>
    <w:rsid w:val="6B2334C7"/>
    <w:rsid w:val="6B327283"/>
    <w:rsid w:val="6B4A6559"/>
    <w:rsid w:val="6B5A218B"/>
    <w:rsid w:val="6B874B1A"/>
    <w:rsid w:val="6B8C6132"/>
    <w:rsid w:val="6B9500F4"/>
    <w:rsid w:val="6BAF67DE"/>
    <w:rsid w:val="6BD93375"/>
    <w:rsid w:val="6BE56019"/>
    <w:rsid w:val="6BEB4B41"/>
    <w:rsid w:val="6BF1306F"/>
    <w:rsid w:val="6C111CC3"/>
    <w:rsid w:val="6C1647D9"/>
    <w:rsid w:val="6C272818"/>
    <w:rsid w:val="6C3578B0"/>
    <w:rsid w:val="6C441C36"/>
    <w:rsid w:val="6C515AE7"/>
    <w:rsid w:val="6C5B75B1"/>
    <w:rsid w:val="6C85254D"/>
    <w:rsid w:val="6C8C7870"/>
    <w:rsid w:val="6C8D52F7"/>
    <w:rsid w:val="6C987344"/>
    <w:rsid w:val="6C9D1A48"/>
    <w:rsid w:val="6CBC5656"/>
    <w:rsid w:val="6CCE28A2"/>
    <w:rsid w:val="6CCF0210"/>
    <w:rsid w:val="6CD951F7"/>
    <w:rsid w:val="6CEF7FD9"/>
    <w:rsid w:val="6CF359F9"/>
    <w:rsid w:val="6D0610EE"/>
    <w:rsid w:val="6D0A7147"/>
    <w:rsid w:val="6D0F5E8A"/>
    <w:rsid w:val="6D286635"/>
    <w:rsid w:val="6D374CDD"/>
    <w:rsid w:val="6D413DAD"/>
    <w:rsid w:val="6D446275"/>
    <w:rsid w:val="6D9D4564"/>
    <w:rsid w:val="6D9E6EA2"/>
    <w:rsid w:val="6DA46816"/>
    <w:rsid w:val="6DAC35AC"/>
    <w:rsid w:val="6DBD5CD4"/>
    <w:rsid w:val="6DDE7911"/>
    <w:rsid w:val="6DE119C6"/>
    <w:rsid w:val="6E20738B"/>
    <w:rsid w:val="6E44120D"/>
    <w:rsid w:val="6E58315D"/>
    <w:rsid w:val="6E6E472E"/>
    <w:rsid w:val="6EB7035F"/>
    <w:rsid w:val="6EBE3907"/>
    <w:rsid w:val="6F0806E2"/>
    <w:rsid w:val="6F086539"/>
    <w:rsid w:val="6F573414"/>
    <w:rsid w:val="6F6C4D08"/>
    <w:rsid w:val="6F7B2D37"/>
    <w:rsid w:val="6F8224FC"/>
    <w:rsid w:val="6FE34B74"/>
    <w:rsid w:val="6FF26FD8"/>
    <w:rsid w:val="70390D6C"/>
    <w:rsid w:val="705A1DF3"/>
    <w:rsid w:val="706109F2"/>
    <w:rsid w:val="70972283"/>
    <w:rsid w:val="70A86E55"/>
    <w:rsid w:val="70E834BD"/>
    <w:rsid w:val="7104581E"/>
    <w:rsid w:val="715C269C"/>
    <w:rsid w:val="71755C87"/>
    <w:rsid w:val="718B1D1F"/>
    <w:rsid w:val="718D0D3D"/>
    <w:rsid w:val="719475D8"/>
    <w:rsid w:val="71BD3968"/>
    <w:rsid w:val="71BE3C1E"/>
    <w:rsid w:val="71EE41AB"/>
    <w:rsid w:val="72035AD5"/>
    <w:rsid w:val="720D6E1E"/>
    <w:rsid w:val="720E69D0"/>
    <w:rsid w:val="72402885"/>
    <w:rsid w:val="72442376"/>
    <w:rsid w:val="72452D9E"/>
    <w:rsid w:val="7245602D"/>
    <w:rsid w:val="72477710"/>
    <w:rsid w:val="72865B31"/>
    <w:rsid w:val="729338B3"/>
    <w:rsid w:val="72AB41A3"/>
    <w:rsid w:val="72C82D61"/>
    <w:rsid w:val="72CE0E9B"/>
    <w:rsid w:val="72CE1C3F"/>
    <w:rsid w:val="72E041B6"/>
    <w:rsid w:val="72EB47D9"/>
    <w:rsid w:val="731E738F"/>
    <w:rsid w:val="732F5D50"/>
    <w:rsid w:val="73355D12"/>
    <w:rsid w:val="73362E3B"/>
    <w:rsid w:val="7376278B"/>
    <w:rsid w:val="737B79C5"/>
    <w:rsid w:val="73AA380F"/>
    <w:rsid w:val="73ED2599"/>
    <w:rsid w:val="73ED4347"/>
    <w:rsid w:val="73F64658"/>
    <w:rsid w:val="74047A29"/>
    <w:rsid w:val="740D1468"/>
    <w:rsid w:val="742F670E"/>
    <w:rsid w:val="7436343E"/>
    <w:rsid w:val="74546C8B"/>
    <w:rsid w:val="74716D26"/>
    <w:rsid w:val="749B75F1"/>
    <w:rsid w:val="74A72748"/>
    <w:rsid w:val="75362F5A"/>
    <w:rsid w:val="758C01FB"/>
    <w:rsid w:val="75922AA0"/>
    <w:rsid w:val="75BD727D"/>
    <w:rsid w:val="75D207DB"/>
    <w:rsid w:val="75EB0D2D"/>
    <w:rsid w:val="75F903B0"/>
    <w:rsid w:val="76323F90"/>
    <w:rsid w:val="76387EAB"/>
    <w:rsid w:val="764F29E7"/>
    <w:rsid w:val="766557CF"/>
    <w:rsid w:val="7681358C"/>
    <w:rsid w:val="76905583"/>
    <w:rsid w:val="76A22FB3"/>
    <w:rsid w:val="76C47380"/>
    <w:rsid w:val="76D35A76"/>
    <w:rsid w:val="76DE24EF"/>
    <w:rsid w:val="7715499F"/>
    <w:rsid w:val="77392773"/>
    <w:rsid w:val="774E77F3"/>
    <w:rsid w:val="775A6CE0"/>
    <w:rsid w:val="779A2469"/>
    <w:rsid w:val="779D4C43"/>
    <w:rsid w:val="779E6D6A"/>
    <w:rsid w:val="77AF62D0"/>
    <w:rsid w:val="77D45F4A"/>
    <w:rsid w:val="77EB40A3"/>
    <w:rsid w:val="77EC6023"/>
    <w:rsid w:val="77ED2B68"/>
    <w:rsid w:val="781760D8"/>
    <w:rsid w:val="781868A3"/>
    <w:rsid w:val="783B5B22"/>
    <w:rsid w:val="784B5AE0"/>
    <w:rsid w:val="785548B4"/>
    <w:rsid w:val="78783641"/>
    <w:rsid w:val="788075B7"/>
    <w:rsid w:val="78847FB8"/>
    <w:rsid w:val="78906DA6"/>
    <w:rsid w:val="78EE6413"/>
    <w:rsid w:val="79256331"/>
    <w:rsid w:val="793C0041"/>
    <w:rsid w:val="79843EB2"/>
    <w:rsid w:val="79A731EA"/>
    <w:rsid w:val="79AC21E9"/>
    <w:rsid w:val="79E95092"/>
    <w:rsid w:val="79FC5EBD"/>
    <w:rsid w:val="7A0D5EC0"/>
    <w:rsid w:val="7A3A498E"/>
    <w:rsid w:val="7A3C15A9"/>
    <w:rsid w:val="7A3E7A83"/>
    <w:rsid w:val="7A5B72E8"/>
    <w:rsid w:val="7A5F72C5"/>
    <w:rsid w:val="7A682182"/>
    <w:rsid w:val="7A796935"/>
    <w:rsid w:val="7A890F8B"/>
    <w:rsid w:val="7A941C1E"/>
    <w:rsid w:val="7A944A83"/>
    <w:rsid w:val="7A9C0875"/>
    <w:rsid w:val="7AA75605"/>
    <w:rsid w:val="7AAD65DE"/>
    <w:rsid w:val="7AB452A4"/>
    <w:rsid w:val="7AC0456C"/>
    <w:rsid w:val="7AF67F85"/>
    <w:rsid w:val="7AFE5F4E"/>
    <w:rsid w:val="7B2460D5"/>
    <w:rsid w:val="7B4147FF"/>
    <w:rsid w:val="7B452CBB"/>
    <w:rsid w:val="7B4C0F1F"/>
    <w:rsid w:val="7B5418E8"/>
    <w:rsid w:val="7B8C71CD"/>
    <w:rsid w:val="7B9854E0"/>
    <w:rsid w:val="7BA33B56"/>
    <w:rsid w:val="7BCB1C09"/>
    <w:rsid w:val="7BE10C35"/>
    <w:rsid w:val="7BE22C0F"/>
    <w:rsid w:val="7BFE2353"/>
    <w:rsid w:val="7C043FDC"/>
    <w:rsid w:val="7C0B180E"/>
    <w:rsid w:val="7C13525F"/>
    <w:rsid w:val="7C165A36"/>
    <w:rsid w:val="7C4D0079"/>
    <w:rsid w:val="7C77441E"/>
    <w:rsid w:val="7C816893"/>
    <w:rsid w:val="7CA477CD"/>
    <w:rsid w:val="7CB977CF"/>
    <w:rsid w:val="7CBC6FAC"/>
    <w:rsid w:val="7CF26D98"/>
    <w:rsid w:val="7CFC55FB"/>
    <w:rsid w:val="7D18075C"/>
    <w:rsid w:val="7D341239"/>
    <w:rsid w:val="7D46507A"/>
    <w:rsid w:val="7D53696A"/>
    <w:rsid w:val="7D555F93"/>
    <w:rsid w:val="7D582903"/>
    <w:rsid w:val="7DCF7E3D"/>
    <w:rsid w:val="7DE56610"/>
    <w:rsid w:val="7DF863C4"/>
    <w:rsid w:val="7E017CAE"/>
    <w:rsid w:val="7E147BB7"/>
    <w:rsid w:val="7E1B1EDD"/>
    <w:rsid w:val="7E2251CD"/>
    <w:rsid w:val="7E4C57F9"/>
    <w:rsid w:val="7E6477C8"/>
    <w:rsid w:val="7E893A49"/>
    <w:rsid w:val="7E8C37E3"/>
    <w:rsid w:val="7E8D30DC"/>
    <w:rsid w:val="7EAB552B"/>
    <w:rsid w:val="7EF06946"/>
    <w:rsid w:val="7F037115"/>
    <w:rsid w:val="7F0C5FC9"/>
    <w:rsid w:val="7F114880"/>
    <w:rsid w:val="7F335DDD"/>
    <w:rsid w:val="7F513E7F"/>
    <w:rsid w:val="7F9B3AC6"/>
    <w:rsid w:val="7FCC73F0"/>
    <w:rsid w:val="7FCE327F"/>
    <w:rsid w:val="7FDB447F"/>
    <w:rsid w:val="7FE03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link w:val="44"/>
    <w:qFormat/>
    <w:uiPriority w:val="99"/>
    <w:pPr>
      <w:keepNext/>
      <w:keepLines/>
      <w:widowControl w:val="0"/>
      <w:spacing w:before="260" w:after="260" w:line="413" w:lineRule="auto"/>
      <w:jc w:val="both"/>
      <w:outlineLvl w:val="1"/>
    </w:pPr>
    <w:rPr>
      <w:rFonts w:ascii="Arial" w:hAnsi="Arial" w:eastAsia="黑体" w:cs="Arial"/>
      <w:b/>
      <w:color w:val="000000"/>
      <w:sz w:val="32"/>
      <w:szCs w:val="32"/>
      <w:lang w:val="en-US" w:eastAsia="zh-CN" w:bidi="ar-SA"/>
    </w:rPr>
  </w:style>
  <w:style w:type="paragraph" w:styleId="4">
    <w:name w:val="heading 3"/>
    <w:basedOn w:val="1"/>
    <w:next w:val="5"/>
    <w:qFormat/>
    <w:uiPriority w:val="99"/>
    <w:pPr>
      <w:keepNext/>
      <w:keepLines/>
      <w:widowControl w:val="0"/>
      <w:spacing w:line="413" w:lineRule="auto"/>
      <w:jc w:val="both"/>
      <w:outlineLvl w:val="2"/>
    </w:pPr>
    <w:rPr>
      <w:rFonts w:ascii="Calibri" w:hAnsi="Calibri" w:eastAsia="宋体" w:cs="Times New Roman"/>
      <w:b/>
      <w:color w:val="000000"/>
      <w:sz w:val="32"/>
      <w:szCs w:val="24"/>
      <w:lang w:val="en-US" w:eastAsia="zh-CN" w:bidi="ar-SA"/>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widowControl w:val="0"/>
      <w:spacing w:line="300" w:lineRule="auto"/>
      <w:ind w:firstLine="420"/>
      <w:jc w:val="both"/>
    </w:pPr>
    <w:rPr>
      <w:rFonts w:ascii="Calibri" w:hAnsi="Calibri" w:eastAsia="宋体" w:cs="Times New Roman"/>
      <w:color w:val="000000"/>
      <w:kern w:val="1"/>
      <w:sz w:val="21"/>
      <w:szCs w:val="24"/>
      <w:lang w:val="en-US" w:eastAsia="zh-CN" w:bidi="ar-SA"/>
    </w:rPr>
  </w:style>
  <w:style w:type="paragraph" w:styleId="7">
    <w:name w:val="Document Map"/>
    <w:basedOn w:val="1"/>
    <w:unhideWhenUsed/>
    <w:qFormat/>
    <w:uiPriority w:val="99"/>
    <w:rPr>
      <w:rFonts w:ascii="宋体"/>
      <w:sz w:val="18"/>
      <w:szCs w:val="18"/>
    </w:rPr>
  </w:style>
  <w:style w:type="paragraph" w:styleId="8">
    <w:name w:val="Body Text"/>
    <w:basedOn w:val="1"/>
    <w:next w:val="9"/>
    <w:link w:val="38"/>
    <w:qFormat/>
    <w:uiPriority w:val="0"/>
    <w:pPr>
      <w:spacing w:after="120"/>
    </w:pPr>
  </w:style>
  <w:style w:type="paragraph" w:styleId="9">
    <w:name w:val="toc 5"/>
    <w:basedOn w:val="1"/>
    <w:next w:val="1"/>
    <w:semiHidden/>
    <w:qFormat/>
    <w:uiPriority w:val="0"/>
    <w:pPr>
      <w:ind w:left="840"/>
      <w:jc w:val="left"/>
    </w:pPr>
    <w:rPr>
      <w:rFonts w:ascii="Times New Roman"/>
      <w:sz w:val="18"/>
      <w:szCs w:val="18"/>
    </w:rPr>
  </w:style>
  <w:style w:type="paragraph" w:styleId="10">
    <w:name w:val="Body Text Indent"/>
    <w:basedOn w:val="1"/>
    <w:qFormat/>
    <w:uiPriority w:val="99"/>
    <w:pPr>
      <w:widowControl w:val="0"/>
      <w:ind w:firstLine="570"/>
      <w:jc w:val="both"/>
    </w:pPr>
    <w:rPr>
      <w:rFonts w:ascii="宋体" w:hAnsi="宋体" w:eastAsia="宋体" w:cs="宋体"/>
      <w:color w:val="000000"/>
      <w:kern w:val="1"/>
      <w:sz w:val="28"/>
      <w:lang w:val="en-US" w:eastAsia="zh-CN" w:bidi="ar-SA"/>
    </w:rPr>
  </w:style>
  <w:style w:type="paragraph" w:styleId="11">
    <w:name w:val="toc 3"/>
    <w:basedOn w:val="1"/>
    <w:next w:val="1"/>
    <w:qFormat/>
    <w:uiPriority w:val="0"/>
    <w:pPr>
      <w:ind w:left="840" w:leftChars="400"/>
    </w:pPr>
  </w:style>
  <w:style w:type="paragraph" w:styleId="12">
    <w:name w:val="Plain Text"/>
    <w:basedOn w:val="1"/>
    <w:next w:val="13"/>
    <w:qFormat/>
    <w:uiPriority w:val="99"/>
    <w:pPr>
      <w:spacing w:line="360" w:lineRule="auto"/>
      <w:ind w:firstLine="510"/>
    </w:pPr>
    <w:rPr>
      <w:rFonts w:ascii="宋体" w:hAnsi="宋体" w:cs="Courier New"/>
      <w:kern w:val="1"/>
      <w:sz w:val="24"/>
      <w:szCs w:val="20"/>
    </w:rPr>
  </w:style>
  <w:style w:type="paragraph" w:customStyle="1" w:styleId="13">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14">
    <w:name w:val="Balloon Text"/>
    <w:basedOn w:val="1"/>
    <w:link w:val="34"/>
    <w:qFormat/>
    <w:uiPriority w:val="0"/>
    <w:rPr>
      <w:sz w:val="18"/>
      <w:szCs w:val="18"/>
    </w:rPr>
  </w:style>
  <w:style w:type="paragraph" w:styleId="15">
    <w:name w:val="footer"/>
    <w:basedOn w:val="1"/>
    <w:qFormat/>
    <w:uiPriority w:val="99"/>
    <w:pPr>
      <w:widowControl w:val="0"/>
      <w:tabs>
        <w:tab w:val="center" w:pos="4153"/>
        <w:tab w:val="right" w:pos="8306"/>
      </w:tabs>
    </w:pPr>
    <w:rPr>
      <w:rFonts w:ascii="Calibri" w:hAnsi="Calibri" w:eastAsia="宋体" w:cs="Times New Roman"/>
      <w:color w:val="000000"/>
      <w:kern w:val="1"/>
      <w:sz w:val="18"/>
      <w:szCs w:val="18"/>
      <w:lang w:val="en-US" w:eastAsia="zh-CN" w:bidi="ar-SA"/>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0"/>
  </w:style>
  <w:style w:type="paragraph" w:styleId="18">
    <w:name w:val="Subtitle"/>
    <w:basedOn w:val="1"/>
    <w:next w:val="1"/>
    <w:qFormat/>
    <w:uiPriority w:val="0"/>
    <w:pPr>
      <w:widowControl w:val="0"/>
      <w:spacing w:before="240" w:after="60" w:line="312" w:lineRule="auto"/>
      <w:jc w:val="center"/>
      <w:outlineLvl w:val="1"/>
    </w:pPr>
    <w:rPr>
      <w:rFonts w:ascii="Cambria" w:hAnsi="Cambria"/>
      <w:b/>
      <w:bCs/>
      <w:kern w:val="28"/>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1">
    <w:name w:val="Body Text First Indent 2"/>
    <w:basedOn w:val="10"/>
    <w:unhideWhenUsed/>
    <w:qFormat/>
    <w:uiPriority w:val="99"/>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rFonts w:ascii="Times New Roman" w:hAnsi="Times New Roman" w:eastAsia="宋体" w:cs="Times New Roman"/>
      <w:b/>
      <w:bCs/>
    </w:rPr>
  </w:style>
  <w:style w:type="character" w:styleId="26">
    <w:name w:val="FollowedHyperlink"/>
    <w:basedOn w:val="24"/>
    <w:qFormat/>
    <w:uiPriority w:val="0"/>
    <w:rPr>
      <w:color w:val="800080"/>
      <w:u w:val="single"/>
    </w:rPr>
  </w:style>
  <w:style w:type="character" w:styleId="27">
    <w:name w:val="Hyperlink"/>
    <w:basedOn w:val="24"/>
    <w:qFormat/>
    <w:uiPriority w:val="0"/>
    <w:rPr>
      <w:color w:val="0000FF"/>
      <w:u w:val="single"/>
    </w:rPr>
  </w:style>
  <w:style w:type="paragraph" w:customStyle="1" w:styleId="28">
    <w:name w:val="无间隔1"/>
    <w:unhideWhenUsed/>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
    <w:name w:val="样式 标题 2 + 仿宋_GB2312 黑色"/>
    <w:qFormat/>
    <w:uiPriority w:val="99"/>
    <w:pPr>
      <w:keepNext/>
      <w:keepLines/>
      <w:widowControl w:val="0"/>
      <w:spacing w:before="260" w:after="260" w:line="413" w:lineRule="auto"/>
      <w:jc w:val="center"/>
      <w:outlineLvl w:val="1"/>
    </w:pPr>
    <w:rPr>
      <w:rFonts w:ascii="仿宋_GB2312" w:hAnsi="仿宋_GB2312" w:eastAsia="仿宋_GB2312" w:cs="仿宋_GB2312"/>
      <w:b/>
      <w:color w:val="000000"/>
      <w:kern w:val="1"/>
      <w:sz w:val="32"/>
      <w:szCs w:val="32"/>
      <w:lang w:val="en-US" w:eastAsia="zh-CN" w:bidi="ar-SA"/>
    </w:rPr>
  </w:style>
  <w:style w:type="paragraph" w:customStyle="1" w:styleId="30">
    <w:name w:val="表格"/>
    <w:qFormat/>
    <w:uiPriority w:val="0"/>
    <w:pPr>
      <w:widowControl w:val="0"/>
      <w:jc w:val="both"/>
    </w:pPr>
    <w:rPr>
      <w:rFonts w:ascii="华文细黑" w:hAnsi="华文细黑" w:eastAsia="华文细黑" w:cs="Times New Roman"/>
      <w:color w:val="000000"/>
      <w:sz w:val="21"/>
      <w:szCs w:val="24"/>
      <w:lang w:val="en-US" w:eastAsia="zh-CN" w:bidi="ar-SA"/>
    </w:rPr>
  </w:style>
  <w:style w:type="paragraph" w:customStyle="1" w:styleId="31">
    <w:name w:val="标题3"/>
    <w:next w:val="1"/>
    <w:qFormat/>
    <w:uiPriority w:val="0"/>
    <w:pPr>
      <w:widowControl w:val="0"/>
      <w:adjustRightInd w:val="0"/>
      <w:snapToGrid w:val="0"/>
      <w:spacing w:line="322" w:lineRule="auto"/>
      <w:jc w:val="center"/>
    </w:pPr>
    <w:rPr>
      <w:rFonts w:ascii="宋体" w:hAnsi="宋体" w:eastAsia="宋体" w:cs="Times New Roman"/>
      <w:b/>
      <w:bCs/>
      <w:color w:val="000000"/>
      <w:sz w:val="52"/>
      <w:szCs w:val="52"/>
      <w:lang w:val="en-US" w:eastAsia="zh-CN" w:bidi="ar-SA"/>
    </w:rPr>
  </w:style>
  <w:style w:type="paragraph" w:styleId="32">
    <w:name w:val="List Paragraph"/>
    <w:basedOn w:val="1"/>
    <w:qFormat/>
    <w:uiPriority w:val="34"/>
    <w:pPr>
      <w:ind w:firstLine="420" w:firstLineChars="200"/>
    </w:pPr>
  </w:style>
  <w:style w:type="paragraph" w:customStyle="1" w:styleId="33">
    <w:name w:val="WPSOffice手动目录 1"/>
    <w:qFormat/>
    <w:uiPriority w:val="0"/>
    <w:rPr>
      <w:rFonts w:ascii="Times New Roman" w:hAnsi="Times New Roman" w:eastAsia="宋体" w:cs="Times New Roman"/>
      <w:lang w:val="en-US" w:eastAsia="zh-CN" w:bidi="ar-SA"/>
    </w:rPr>
  </w:style>
  <w:style w:type="character" w:customStyle="1" w:styleId="34">
    <w:name w:val="批注框文本 Char"/>
    <w:basedOn w:val="24"/>
    <w:link w:val="14"/>
    <w:qFormat/>
    <w:uiPriority w:val="0"/>
    <w:rPr>
      <w:rFonts w:asciiTheme="minorHAnsi" w:hAnsiTheme="minorHAnsi" w:eastAsiaTheme="minorEastAsia" w:cstheme="minorBidi"/>
      <w:kern w:val="2"/>
      <w:sz w:val="18"/>
      <w:szCs w:val="18"/>
    </w:rPr>
  </w:style>
  <w:style w:type="character" w:customStyle="1" w:styleId="35">
    <w:name w:val="font31"/>
    <w:basedOn w:val="24"/>
    <w:qFormat/>
    <w:uiPriority w:val="0"/>
    <w:rPr>
      <w:rFonts w:hint="default" w:ascii="Times New Roman" w:hAnsi="Times New Roman" w:cs="Times New Roman"/>
      <w:color w:val="000000"/>
      <w:sz w:val="22"/>
      <w:szCs w:val="22"/>
      <w:u w:val="none"/>
    </w:rPr>
  </w:style>
  <w:style w:type="character" w:customStyle="1" w:styleId="36">
    <w:name w:val="font61"/>
    <w:basedOn w:val="24"/>
    <w:qFormat/>
    <w:uiPriority w:val="0"/>
    <w:rPr>
      <w:rFonts w:hint="eastAsia" w:ascii="仿宋_GB2312" w:eastAsia="仿宋_GB2312" w:cs="仿宋_GB2312"/>
      <w:color w:val="000000"/>
      <w:sz w:val="22"/>
      <w:szCs w:val="22"/>
      <w:u w:val="none"/>
    </w:rPr>
  </w:style>
  <w:style w:type="paragraph" w:customStyle="1" w:styleId="37">
    <w:name w:val="WPSOffice手动目录 2"/>
    <w:qFormat/>
    <w:uiPriority w:val="0"/>
    <w:pPr>
      <w:ind w:left="200" w:leftChars="200"/>
    </w:pPr>
    <w:rPr>
      <w:rFonts w:ascii="Calibri" w:hAnsi="Calibri" w:eastAsia="宋体" w:cs="Times New Roman"/>
      <w:lang w:val="en-US" w:eastAsia="zh-CN" w:bidi="ar-SA"/>
    </w:rPr>
  </w:style>
  <w:style w:type="character" w:customStyle="1" w:styleId="38">
    <w:name w:val="正文文本 Char"/>
    <w:basedOn w:val="24"/>
    <w:link w:val="8"/>
    <w:qFormat/>
    <w:uiPriority w:val="0"/>
    <w:rPr>
      <w:rFonts w:asciiTheme="minorHAnsi" w:hAnsiTheme="minorHAnsi" w:eastAsiaTheme="minorEastAsia" w:cstheme="minorBidi"/>
      <w:kern w:val="2"/>
      <w:sz w:val="21"/>
      <w:szCs w:val="24"/>
    </w:rPr>
  </w:style>
  <w:style w:type="paragraph" w:customStyle="1" w:styleId="39">
    <w:name w:val="_Style 29"/>
    <w:basedOn w:val="1"/>
    <w:next w:val="1"/>
    <w:qFormat/>
    <w:uiPriority w:val="0"/>
    <w:pPr>
      <w:pBdr>
        <w:bottom w:val="single" w:color="auto" w:sz="6" w:space="1"/>
      </w:pBdr>
      <w:jc w:val="center"/>
    </w:pPr>
    <w:rPr>
      <w:rFonts w:ascii="Arial" w:eastAsia="宋体"/>
      <w:vanish/>
      <w:sz w:val="16"/>
    </w:rPr>
  </w:style>
  <w:style w:type="paragraph" w:customStyle="1" w:styleId="40">
    <w:name w:val="_Style 30"/>
    <w:basedOn w:val="1"/>
    <w:next w:val="1"/>
    <w:qFormat/>
    <w:uiPriority w:val="0"/>
    <w:pPr>
      <w:pBdr>
        <w:top w:val="single" w:color="auto" w:sz="6" w:space="1"/>
      </w:pBdr>
      <w:jc w:val="center"/>
    </w:pPr>
    <w:rPr>
      <w:rFonts w:ascii="Arial" w:eastAsia="宋体"/>
      <w:vanish/>
      <w:sz w:val="16"/>
    </w:rPr>
  </w:style>
  <w:style w:type="paragraph" w:customStyle="1" w:styleId="41">
    <w:name w:val="Style"/>
    <w:basedOn w:val="1"/>
    <w:qFormat/>
    <w:uiPriority w:val="0"/>
    <w:pPr>
      <w:adjustRightInd w:val="0"/>
    </w:pPr>
    <w:rPr>
      <w:rFonts w:ascii="TimesNewRomanPSMT" w:hAnsi="TimesNewRomanPSMT"/>
      <w:sz w:val="24"/>
      <w:szCs w:val="24"/>
    </w:rPr>
  </w:style>
  <w:style w:type="character" w:customStyle="1" w:styleId="42">
    <w:name w:val="NormalCharacter"/>
    <w:semiHidden/>
    <w:qFormat/>
    <w:uiPriority w:val="0"/>
    <w:rPr>
      <w:rFonts w:ascii="Calibri" w:hAnsi="Calibri"/>
      <w:szCs w:val="22"/>
    </w:rPr>
  </w:style>
  <w:style w:type="paragraph" w:customStyle="1" w:styleId="43">
    <w:name w:val="列出段落11"/>
    <w:basedOn w:val="1"/>
    <w:qFormat/>
    <w:uiPriority w:val="0"/>
    <w:pPr>
      <w:spacing w:before="117"/>
      <w:ind w:left="143" w:firstLine="420"/>
    </w:pPr>
  </w:style>
  <w:style w:type="character" w:customStyle="1" w:styleId="44">
    <w:name w:val="标题 2 Char"/>
    <w:link w:val="3"/>
    <w:semiHidden/>
    <w:qFormat/>
    <w:uiPriority w:val="0"/>
    <w:rPr>
      <w:rFonts w:ascii="Arial" w:hAnsi="Arial" w:eastAsia="黑体" w:cs="Arial"/>
      <w:b/>
      <w:color w:val="000000"/>
      <w:sz w:val="32"/>
      <w:szCs w:val="32"/>
      <w:lang w:val="en-US" w:eastAsia="zh-CN" w:bidi="ar-SA"/>
    </w:rPr>
  </w:style>
  <w:style w:type="paragraph" w:customStyle="1" w:styleId="45">
    <w:name w:val="Plain Text_0"/>
    <w:basedOn w:val="1"/>
    <w:qFormat/>
    <w:uiPriority w:val="0"/>
    <w:rPr>
      <w:rFonts w:ascii="宋体" w:hAnsi="Courier New" w:eastAsia="宋体"/>
      <w:kern w:val="2"/>
      <w:sz w:val="21"/>
      <w:lang w:val="en-US" w:eastAsia="zh-CN"/>
    </w:rPr>
  </w:style>
  <w:style w:type="paragraph" w:customStyle="1" w:styleId="46">
    <w:name w:val="Table Paragraph"/>
    <w:basedOn w:val="1"/>
    <w:autoRedefine/>
    <w:qFormat/>
    <w:uiPriority w:val="1"/>
  </w:style>
  <w:style w:type="table" w:customStyle="1" w:styleId="47">
    <w:name w:val="Table Normal_0"/>
    <w:autoRedefine/>
    <w:semiHidden/>
    <w:unhideWhenUsed/>
    <w:qFormat/>
    <w:uiPriority w:val="2"/>
    <w:tblPr>
      <w:tblCellMar>
        <w:top w:w="0" w:type="dxa"/>
        <w:left w:w="0" w:type="dxa"/>
        <w:bottom w:w="0" w:type="dxa"/>
        <w:right w:w="0" w:type="dxa"/>
      </w:tblCellMar>
    </w:tblPr>
  </w:style>
  <w:style w:type="paragraph" w:customStyle="1" w:styleId="48">
    <w:name w:val="正文首行缩进1"/>
    <w:basedOn w:val="8"/>
    <w:qFormat/>
    <w:uiPriority w:val="0"/>
    <w:pPr>
      <w:tabs>
        <w:tab w:val="left" w:pos="482"/>
      </w:tabs>
      <w:ind w:firstLine="420" w:firstLineChars="100"/>
    </w:pPr>
    <w:rPr>
      <w:szCs w:val="20"/>
    </w:rPr>
  </w:style>
  <w:style w:type="paragraph" w:customStyle="1" w:styleId="49">
    <w:name w:val="Table Text"/>
    <w:basedOn w:val="1"/>
    <w:semiHidden/>
    <w:qFormat/>
    <w:uiPriority w:val="0"/>
    <w:rPr>
      <w:rFonts w:ascii="宋体" w:hAnsi="宋体" w:eastAsia="宋体" w:cs="宋体"/>
      <w:sz w:val="24"/>
      <w:szCs w:val="24"/>
      <w:lang w:val="en-US" w:eastAsia="en-US" w:bidi="ar-SA"/>
    </w:rPr>
  </w:style>
  <w:style w:type="paragraph" w:customStyle="1" w:styleId="50">
    <w:name w:val="正文首行缩进 21"/>
    <w:basedOn w:val="51"/>
    <w:autoRedefine/>
    <w:qFormat/>
    <w:uiPriority w:val="0"/>
    <w:pPr>
      <w:ind w:firstLine="420" w:firstLineChars="200"/>
    </w:pPr>
  </w:style>
  <w:style w:type="paragraph" w:customStyle="1" w:styleId="51">
    <w:name w:val="正文文本缩进1"/>
    <w:basedOn w:val="1"/>
    <w:autoRedefine/>
    <w:qFormat/>
    <w:uiPriority w:val="0"/>
    <w:pPr>
      <w:spacing w:after="120"/>
      <w:ind w:left="420" w:leftChars="200"/>
    </w:pPr>
  </w:style>
  <w:style w:type="table" w:customStyle="1" w:styleId="52">
    <w:name w:val="Table Normal"/>
    <w:autoRedefine/>
    <w:qFormat/>
    <w:uiPriority w:val="2"/>
    <w:tblPr>
      <w:tblCellMar>
        <w:top w:w="0" w:type="dxa"/>
        <w:left w:w="0" w:type="dxa"/>
        <w:bottom w:w="0" w:type="dxa"/>
        <w:right w:w="0" w:type="dxa"/>
      </w:tblCellMar>
    </w:tblPr>
  </w:style>
  <w:style w:type="paragraph" w:customStyle="1" w:styleId="53">
    <w:name w:val="首行缩进"/>
    <w:basedOn w:val="1"/>
    <w:autoRedefine/>
    <w:qFormat/>
    <w:uiPriority w:val="0"/>
    <w:pPr>
      <w:spacing w:line="360" w:lineRule="auto"/>
      <w:ind w:firstLine="480" w:firstLineChars="200"/>
    </w:pPr>
    <w:rPr>
      <w:rFonts w:ascii="Calibri" w:hAnsi="Calibri"/>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9826</Words>
  <Characters>11066</Characters>
  <Lines>154</Lines>
  <Paragraphs>43</Paragraphs>
  <TotalTime>14</TotalTime>
  <ScaleCrop>false</ScaleCrop>
  <LinksUpToDate>false</LinksUpToDate>
  <CharactersWithSpaces>11318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艳影残痕</cp:lastModifiedBy>
  <cp:lastPrinted>2024-08-14T07:25:00Z</cp:lastPrinted>
  <dcterms:modified xsi:type="dcterms:W3CDTF">2025-03-17T07:38:32Z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C8A82813B58A4B4398C19D23842DA650_13</vt:lpwstr>
  </property>
  <property fmtid="{D5CDD505-2E9C-101B-9397-08002B2CF9AE}" pid="4" name="KSOTemplateDocerSaveRecord">
    <vt:lpwstr>eyJoZGlkIjoiZDQ3OGEwNWNmMDA5NWVlMDExZDYyNTNjNmU3NTdiMjQiLCJ1c2VySWQiOiI1ODY4NDQzMzcifQ==</vt:lpwstr>
  </property>
</Properties>
</file>