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1CE3B2">
      <w:pPr>
        <w:pStyle w:val="6"/>
        <w:adjustRightInd w:val="0"/>
        <w:snapToGrid w:val="0"/>
        <w:spacing w:before="0" w:after="0" w:line="360" w:lineRule="auto"/>
        <w:jc w:val="both"/>
        <w:rPr>
          <w:rFonts w:hint="eastAsia" w:ascii="仿宋_GB2312" w:hAnsi="仿宋_GB2312" w:eastAsia="仿宋_GB2312" w:cs="仿宋_GB2312"/>
          <w:bCs/>
          <w:highlight w:val="none"/>
        </w:rPr>
      </w:pPr>
      <w:bookmarkStart w:id="0" w:name="_Toc13820"/>
      <w:r>
        <w:rPr>
          <w:rFonts w:hint="eastAsia" w:ascii="仿宋_GB2312" w:hAnsi="仿宋_GB2312" w:eastAsia="仿宋_GB2312" w:cs="仿宋_GB2312"/>
          <w:bCs/>
          <w:highlight w:val="none"/>
        </w:rPr>
        <w:t>（骨科医院办公用品采购供货服务项目）的</w:t>
      </w:r>
      <w:r>
        <w:rPr>
          <w:rFonts w:hint="eastAsia" w:ascii="仿宋_GB2312" w:hAnsi="仿宋_GB2312" w:eastAsia="仿宋_GB2312" w:cs="仿宋_GB2312"/>
          <w:highlight w:val="none"/>
        </w:rPr>
        <w:t>采购公告</w:t>
      </w:r>
      <w:bookmarkEnd w:id="0"/>
    </w:p>
    <w:p w14:paraId="40828658">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项目概况</w:t>
      </w:r>
    </w:p>
    <w:p w14:paraId="00B77D1C">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rPr>
        <w:t>(骨科医院办公用品采购供货服务项目)</w:t>
      </w:r>
      <w:r>
        <w:rPr>
          <w:rFonts w:hint="eastAsia" w:ascii="仿宋_GB2312" w:hAnsi="仿宋_GB2312" w:eastAsia="仿宋_GB2312" w:cs="仿宋_GB2312"/>
          <w:szCs w:val="21"/>
          <w:highlight w:val="none"/>
        </w:rPr>
        <w:t xml:space="preserve"> 采购项目的潜在供应商应在</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i/>
          <w:szCs w:val="21"/>
          <w:highlight w:val="none"/>
          <w:u w:val="single"/>
        </w:rPr>
        <w:t>辽宁弘利项目管理有限公司</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获取采购文件，并于</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08</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27</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13</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（北京时间）前提交响应文件</w:t>
      </w:r>
      <w:r>
        <w:rPr>
          <w:rFonts w:hint="eastAsia" w:ascii="仿宋_GB2312" w:hAnsi="仿宋_GB2312" w:eastAsia="仿宋_GB2312" w:cs="仿宋_GB2312"/>
          <w:szCs w:val="21"/>
          <w:highlight w:val="none"/>
        </w:rPr>
        <w:t>。</w:t>
      </w:r>
    </w:p>
    <w:p w14:paraId="29074403">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 w:name="_Toc35393798"/>
      <w:bookmarkStart w:id="2" w:name="_Toc35393629"/>
      <w:bookmarkStart w:id="3" w:name="_Toc28359012"/>
      <w:bookmarkStart w:id="4" w:name="_Toc28359089"/>
      <w:r>
        <w:rPr>
          <w:rFonts w:hint="eastAsia" w:ascii="仿宋_GB2312" w:hAnsi="仿宋_GB2312" w:eastAsia="仿宋_GB2312" w:cs="仿宋_GB2312"/>
          <w:szCs w:val="21"/>
          <w:highlight w:val="none"/>
        </w:rPr>
        <w:t>一、项目基本情况</w:t>
      </w:r>
      <w:bookmarkEnd w:id="1"/>
      <w:bookmarkEnd w:id="2"/>
      <w:bookmarkEnd w:id="3"/>
      <w:bookmarkEnd w:id="4"/>
    </w:p>
    <w:p w14:paraId="4D7EE7FC">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项目编号：HL240813052</w:t>
      </w:r>
    </w:p>
    <w:p w14:paraId="4FC61F7C">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项目名称：骨科医院办公用品采购供货服务项目</w:t>
      </w:r>
    </w:p>
    <w:p w14:paraId="5B68670F">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采购方式：竞争性磋商</w:t>
      </w:r>
    </w:p>
    <w:p w14:paraId="32FF8A29">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预算金额：</w:t>
      </w:r>
      <w:r>
        <w:rPr>
          <w:rFonts w:hint="eastAsia" w:ascii="仿宋_GB2312" w:hAnsi="仿宋_GB2312" w:eastAsia="仿宋_GB2312" w:cs="仿宋_GB2312"/>
          <w:szCs w:val="21"/>
          <w:highlight w:val="none"/>
          <w:lang w:val="en-US" w:eastAsia="zh-CN"/>
        </w:rPr>
        <w:t>49万元</w:t>
      </w:r>
    </w:p>
    <w:p w14:paraId="3ADC8C12">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采购需求：骨科医院办公用品采购供货服务项目</w:t>
      </w:r>
      <w:r>
        <w:rPr>
          <w:rFonts w:hint="eastAsia" w:ascii="仿宋_GB2312" w:hAnsi="仿宋_GB2312" w:eastAsia="仿宋_GB2312" w:cs="仿宋_GB2312"/>
          <w:bCs/>
          <w:highlight w:val="none"/>
          <w:lang w:eastAsia="zh-CN"/>
        </w:rPr>
        <w:t>（</w:t>
      </w:r>
      <w:r>
        <w:rPr>
          <w:rFonts w:hint="eastAsia" w:ascii="仿宋_GB2312" w:hAnsi="仿宋_GB2312" w:eastAsia="仿宋_GB2312" w:cs="仿宋_GB2312"/>
          <w:bCs/>
          <w:highlight w:val="none"/>
          <w:lang w:val="en-US" w:eastAsia="zh-CN"/>
        </w:rPr>
        <w:t>详见采购文件</w:t>
      </w:r>
      <w:r>
        <w:rPr>
          <w:rFonts w:hint="eastAsia" w:ascii="仿宋_GB2312" w:hAnsi="仿宋_GB2312" w:eastAsia="仿宋_GB2312" w:cs="仿宋_GB2312"/>
          <w:bCs/>
          <w:highlight w:val="none"/>
          <w:lang w:eastAsia="zh-CN"/>
        </w:rPr>
        <w:t>）</w:t>
      </w:r>
    </w:p>
    <w:p w14:paraId="50A71064">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合同履行期限：</w:t>
      </w:r>
      <w:r>
        <w:rPr>
          <w:rFonts w:hint="eastAsia" w:ascii="仿宋_GB2312" w:hAnsi="仿宋_GB2312" w:eastAsia="仿宋_GB2312" w:cs="仿宋_GB2312"/>
          <w:lang w:val="en-US" w:eastAsia="zh-CN"/>
        </w:rPr>
        <w:t>三</w:t>
      </w:r>
      <w:r>
        <w:rPr>
          <w:rFonts w:hint="eastAsia" w:ascii="仿宋_GB2312" w:hAnsi="仿宋_GB2312" w:eastAsia="仿宋_GB2312" w:cs="仿宋_GB2312"/>
        </w:rPr>
        <w:t>年，合同一年一签。合同到期前一个月，由乙方提出续签申请，甲方根据产品质量、服务内容、服务标准等综合考评情况，合格同意后可以续签下一期协议，续签期限最多不超过 12 个月，如考核不合格，不予续签合同。</w:t>
      </w:r>
    </w:p>
    <w:p w14:paraId="5F54E557">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w:t>
      </w:r>
      <w:r>
        <w:rPr>
          <w:rFonts w:hint="eastAsia" w:ascii="仿宋_GB2312" w:hAnsi="仿宋_GB2312" w:eastAsia="仿宋_GB2312" w:cs="仿宋_GB2312"/>
          <w:i/>
          <w:szCs w:val="21"/>
          <w:highlight w:val="none"/>
        </w:rPr>
        <w:t>否</w:t>
      </w:r>
      <w:r>
        <w:rPr>
          <w:rFonts w:hint="eastAsia" w:ascii="仿宋_GB2312" w:hAnsi="仿宋_GB2312" w:eastAsia="仿宋_GB2312" w:cs="仿宋_GB2312"/>
          <w:szCs w:val="21"/>
          <w:highlight w:val="none"/>
        </w:rPr>
        <w:t>）接受联合体。</w:t>
      </w:r>
    </w:p>
    <w:p w14:paraId="49C5B203">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5" w:name="_Toc28359090"/>
      <w:bookmarkStart w:id="6" w:name="_Toc35393630"/>
      <w:bookmarkStart w:id="7" w:name="_Toc35393799"/>
      <w:bookmarkStart w:id="8" w:name="_Toc28359013"/>
      <w:r>
        <w:rPr>
          <w:rFonts w:hint="eastAsia" w:ascii="仿宋_GB2312" w:hAnsi="仿宋_GB2312" w:eastAsia="仿宋_GB2312" w:cs="仿宋_GB2312"/>
          <w:szCs w:val="21"/>
          <w:highlight w:val="none"/>
        </w:rPr>
        <w:t>二、供应商的资格要求：</w:t>
      </w:r>
      <w:bookmarkEnd w:id="5"/>
      <w:bookmarkEnd w:id="6"/>
      <w:bookmarkEnd w:id="7"/>
      <w:bookmarkEnd w:id="8"/>
    </w:p>
    <w:p w14:paraId="09EB2532">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14:paraId="59334AE7">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9" w:name="_Toc28359091"/>
      <w:bookmarkStart w:id="10" w:name="_Toc35393631"/>
      <w:bookmarkStart w:id="11" w:name="_Toc28359014"/>
      <w:bookmarkStart w:id="12" w:name="_Toc35393800"/>
      <w:r>
        <w:rPr>
          <w:rFonts w:hint="eastAsia" w:ascii="仿宋_GB2312" w:hAnsi="仿宋_GB2312" w:eastAsia="仿宋_GB2312" w:cs="仿宋_GB2312"/>
          <w:szCs w:val="21"/>
          <w:highlight w:val="none"/>
        </w:rPr>
        <w:t>2.落实政府采购政策需满足的资格要求：本项目专门面向中小企业采购，供应商应为中小微企业/监狱企业/残疾人福利性单位。</w:t>
      </w:r>
    </w:p>
    <w:p w14:paraId="448C4576">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3.本项目的特定资格要求：</w:t>
      </w:r>
      <w:r>
        <w:rPr>
          <w:rFonts w:hint="eastAsia" w:ascii="仿宋_GB2312" w:hAnsi="仿宋_GB2312" w:eastAsia="仿宋_GB2312" w:cs="仿宋_GB2312"/>
          <w:u w:val="none"/>
          <w:lang w:val="en-US" w:eastAsia="zh-CN"/>
        </w:rPr>
        <w:t>无</w:t>
      </w:r>
    </w:p>
    <w:p w14:paraId="74224ED3">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三</w:t>
      </w:r>
      <w:r>
        <w:rPr>
          <w:rFonts w:hint="eastAsia" w:ascii="仿宋_GB2312" w:hAnsi="仿宋_GB2312" w:eastAsia="仿宋_GB2312" w:cs="仿宋_GB2312"/>
          <w:szCs w:val="21"/>
          <w:highlight w:val="none"/>
        </w:rPr>
        <w:t>、获取采购文件</w:t>
      </w:r>
      <w:bookmarkEnd w:id="9"/>
      <w:bookmarkEnd w:id="10"/>
      <w:bookmarkEnd w:id="11"/>
      <w:bookmarkEnd w:id="12"/>
    </w:p>
    <w:p w14:paraId="2B181657">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3" w:name="_Toc28359092"/>
      <w:bookmarkStart w:id="14" w:name="_Toc35393632"/>
      <w:bookmarkStart w:id="15" w:name="_Toc28359015"/>
      <w:bookmarkStart w:id="16" w:name="_Toc35393801"/>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08</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13</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08</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20</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，每天上午</w:t>
      </w:r>
      <w:r>
        <w:rPr>
          <w:rFonts w:hint="eastAsia" w:ascii="仿宋_GB2312" w:hAnsi="仿宋_GB2312" w:eastAsia="仿宋_GB2312" w:cs="仿宋_GB2312"/>
          <w:szCs w:val="21"/>
          <w:highlight w:val="none"/>
          <w:u w:val="single"/>
        </w:rPr>
        <w:t>08:30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11:30</w:t>
      </w:r>
      <w:r>
        <w:rPr>
          <w:rFonts w:hint="eastAsia" w:ascii="仿宋_GB2312" w:hAnsi="仿宋_GB2312" w:eastAsia="仿宋_GB2312" w:cs="仿宋_GB2312"/>
          <w:szCs w:val="21"/>
          <w:highlight w:val="none"/>
        </w:rPr>
        <w:t>，下午</w:t>
      </w:r>
      <w:r>
        <w:rPr>
          <w:rFonts w:hint="eastAsia" w:ascii="仿宋_GB2312" w:hAnsi="仿宋_GB2312" w:eastAsia="仿宋_GB2312" w:cs="仿宋_GB2312"/>
          <w:szCs w:val="21"/>
          <w:highlight w:val="none"/>
          <w:u w:val="single"/>
        </w:rPr>
        <w:t>13:00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16:00</w:t>
      </w:r>
      <w:r>
        <w:rPr>
          <w:rFonts w:hint="eastAsia" w:ascii="仿宋_GB2312" w:hAnsi="仿宋_GB2312" w:eastAsia="仿宋_GB2312" w:cs="仿宋_GB2312"/>
          <w:szCs w:val="21"/>
          <w:highlight w:val="none"/>
        </w:rPr>
        <w:t>（北京时间，法定节假日除外）</w:t>
      </w:r>
    </w:p>
    <w:p w14:paraId="6FF91EFE">
      <w:pPr>
        <w:adjustRightInd w:val="0"/>
        <w:snapToGrid w:val="0"/>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地点：辽宁弘利项目管理有限公司</w:t>
      </w:r>
    </w:p>
    <w:p w14:paraId="5082AB06">
      <w:pPr>
        <w:adjustRightInd w:val="0"/>
        <w:snapToGrid w:val="0"/>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方式：</w:t>
      </w:r>
      <w:r>
        <w:rPr>
          <w:rFonts w:hint="eastAsia" w:ascii="仿宋_GB2312" w:hAnsi="仿宋_GB2312" w:eastAsia="仿宋_GB2312" w:cs="仿宋_GB2312"/>
          <w:kern w:val="0"/>
          <w:highlight w:val="none"/>
        </w:rPr>
        <w:t>现场领取</w:t>
      </w:r>
      <w:r>
        <w:rPr>
          <w:rFonts w:hint="eastAsia" w:ascii="仿宋_GB2312" w:hAnsi="仿宋_GB2312" w:eastAsia="仿宋_GB2312" w:cs="仿宋_GB2312"/>
          <w:kern w:val="0"/>
          <w:highlight w:val="none"/>
          <w:lang w:eastAsia="zh-CN"/>
        </w:rPr>
        <w:t>，</w:t>
      </w:r>
      <w:r>
        <w:rPr>
          <w:rFonts w:hint="eastAsia" w:ascii="仿宋_GB2312" w:hAnsi="仿宋_GB2312" w:eastAsia="仿宋_GB2312" w:cs="仿宋_GB2312"/>
          <w:kern w:val="0"/>
          <w:highlight w:val="none"/>
          <w:lang w:val="en-US" w:eastAsia="zh-CN"/>
        </w:rPr>
        <w:t>详见其他补充事宜</w:t>
      </w:r>
    </w:p>
    <w:p w14:paraId="5142A1EF">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售价：人民币 </w:t>
      </w:r>
      <w:r>
        <w:rPr>
          <w:rFonts w:hint="eastAsia" w:ascii="仿宋_GB2312" w:hAnsi="仿宋_GB2312" w:eastAsia="仿宋_GB2312" w:cs="仿宋_GB2312"/>
          <w:szCs w:val="21"/>
          <w:highlight w:val="none"/>
          <w:u w:val="single"/>
        </w:rPr>
        <w:t xml:space="preserve">500 </w:t>
      </w:r>
      <w:r>
        <w:rPr>
          <w:rFonts w:hint="eastAsia" w:ascii="仿宋_GB2312" w:hAnsi="仿宋_GB2312" w:eastAsia="仿宋_GB2312" w:cs="仿宋_GB2312"/>
          <w:szCs w:val="21"/>
          <w:highlight w:val="none"/>
        </w:rPr>
        <w:t>元/本，售后不退。</w:t>
      </w:r>
    </w:p>
    <w:p w14:paraId="0D1A0462">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四</w:t>
      </w:r>
      <w:r>
        <w:rPr>
          <w:rFonts w:hint="eastAsia" w:ascii="仿宋_GB2312" w:hAnsi="仿宋_GB2312" w:eastAsia="仿宋_GB2312" w:cs="仿宋_GB2312"/>
          <w:szCs w:val="21"/>
          <w:highlight w:val="none"/>
        </w:rPr>
        <w:t>、响应文件提交</w:t>
      </w:r>
      <w:bookmarkEnd w:id="13"/>
      <w:bookmarkEnd w:id="14"/>
      <w:bookmarkEnd w:id="15"/>
      <w:bookmarkEnd w:id="16"/>
    </w:p>
    <w:p w14:paraId="3BA0535F">
      <w:pPr>
        <w:adjustRightInd w:val="0"/>
        <w:snapToGrid w:val="0"/>
        <w:spacing w:line="360" w:lineRule="auto"/>
        <w:ind w:firstLine="420" w:firstLineChars="200"/>
        <w:rPr>
          <w:rFonts w:hint="eastAsia" w:ascii="仿宋_GB2312" w:hAnsi="仿宋_GB2312" w:eastAsia="仿宋_GB2312" w:cs="仿宋_GB2312"/>
          <w:bCs/>
          <w:szCs w:val="21"/>
          <w:highlight w:val="none"/>
        </w:rPr>
      </w:pPr>
      <w:bookmarkStart w:id="17" w:name="_Toc28359016"/>
      <w:bookmarkStart w:id="18" w:name="_Toc28359093"/>
      <w:bookmarkStart w:id="19" w:name="_Toc35393802"/>
      <w:bookmarkStart w:id="20" w:name="_Toc35393633"/>
      <w:r>
        <w:rPr>
          <w:rFonts w:hint="eastAsia" w:ascii="仿宋_GB2312" w:hAnsi="仿宋_GB2312" w:eastAsia="仿宋_GB2312" w:cs="仿宋_GB2312"/>
          <w:szCs w:val="21"/>
          <w:highlight w:val="none"/>
        </w:rPr>
        <w:t>截止时间：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08</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27</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13</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062D7EFB">
      <w:pPr>
        <w:adjustRightInd w:val="0"/>
        <w:snapToGrid w:val="0"/>
        <w:spacing w:line="360" w:lineRule="auto"/>
        <w:ind w:firstLine="420" w:firstLineChars="200"/>
        <w:rPr>
          <w:rFonts w:hint="eastAsia" w:ascii="仿宋_GB2312" w:hAnsi="仿宋_GB2312" w:eastAsia="仿宋_GB2312" w:cs="仿宋_GB2312"/>
          <w:b/>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highlight w:val="none"/>
        </w:rPr>
        <w:t>辽宁弘利项目管理有限公司第</w:t>
      </w: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开标室</w:t>
      </w:r>
    </w:p>
    <w:p w14:paraId="2CAAF7C7">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五</w:t>
      </w:r>
      <w:r>
        <w:rPr>
          <w:rFonts w:hint="eastAsia" w:ascii="仿宋_GB2312" w:hAnsi="仿宋_GB2312" w:eastAsia="仿宋_GB2312" w:cs="仿宋_GB2312"/>
          <w:szCs w:val="21"/>
          <w:highlight w:val="none"/>
        </w:rPr>
        <w:t>、开启</w:t>
      </w:r>
      <w:bookmarkEnd w:id="17"/>
      <w:bookmarkEnd w:id="18"/>
      <w:bookmarkEnd w:id="19"/>
      <w:bookmarkEnd w:id="20"/>
    </w:p>
    <w:p w14:paraId="5E559C3E">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bookmarkStart w:id="21" w:name="_Toc35393803"/>
      <w:bookmarkStart w:id="22" w:name="_Toc28359094"/>
      <w:bookmarkStart w:id="23" w:name="_Toc35393634"/>
      <w:bookmarkStart w:id="24" w:name="_Toc28359017"/>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08</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27</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13</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68FBDB4E">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highlight w:val="none"/>
        </w:rPr>
        <w:t>辽宁弘利项目管理有限公司第</w:t>
      </w: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开标室</w:t>
      </w:r>
    </w:p>
    <w:p w14:paraId="224A3359">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六</w:t>
      </w:r>
      <w:r>
        <w:rPr>
          <w:rFonts w:hint="eastAsia" w:ascii="仿宋_GB2312" w:hAnsi="仿宋_GB2312" w:eastAsia="仿宋_GB2312" w:cs="仿宋_GB2312"/>
          <w:szCs w:val="21"/>
          <w:highlight w:val="none"/>
        </w:rPr>
        <w:t>、公告期限</w:t>
      </w:r>
      <w:bookmarkEnd w:id="21"/>
      <w:bookmarkEnd w:id="22"/>
      <w:bookmarkEnd w:id="23"/>
      <w:bookmarkEnd w:id="24"/>
    </w:p>
    <w:p w14:paraId="24C37F8F">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自本公告发布之日起</w:t>
      </w:r>
      <w:r>
        <w:rPr>
          <w:rFonts w:hint="eastAsia" w:ascii="仿宋_GB2312" w:hAnsi="仿宋_GB2312" w:eastAsia="仿宋_GB2312" w:cs="仿宋_GB2312"/>
          <w:kern w:val="0"/>
          <w:szCs w:val="21"/>
          <w:highlight w:val="none"/>
          <w:lang w:val="en-US" w:eastAsia="zh-CN"/>
        </w:rPr>
        <w:t>3</w:t>
      </w:r>
      <w:r>
        <w:rPr>
          <w:rFonts w:hint="eastAsia" w:ascii="仿宋_GB2312" w:hAnsi="仿宋_GB2312" w:eastAsia="仿宋_GB2312" w:cs="仿宋_GB2312"/>
          <w:kern w:val="0"/>
          <w:szCs w:val="21"/>
          <w:highlight w:val="none"/>
        </w:rPr>
        <w:t>个工作日。</w:t>
      </w:r>
    </w:p>
    <w:p w14:paraId="5D589C38">
      <w:pPr>
        <w:numPr>
          <w:ilvl w:val="0"/>
          <w:numId w:val="0"/>
        </w:num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25" w:name="_Toc35393804"/>
      <w:bookmarkStart w:id="26" w:name="_Toc35393635"/>
      <w:r>
        <w:rPr>
          <w:rFonts w:hint="eastAsia" w:ascii="仿宋_GB2312" w:hAnsi="仿宋_GB2312" w:eastAsia="仿宋_GB2312" w:cs="仿宋_GB2312"/>
          <w:kern w:val="2"/>
          <w:sz w:val="21"/>
          <w:szCs w:val="21"/>
          <w:highlight w:val="none"/>
          <w:lang w:val="en-US" w:eastAsia="zh-CN" w:bidi="ar-SA"/>
        </w:rPr>
        <w:t>七、</w:t>
      </w:r>
      <w:r>
        <w:rPr>
          <w:rFonts w:hint="eastAsia" w:ascii="仿宋_GB2312" w:hAnsi="仿宋_GB2312" w:eastAsia="仿宋_GB2312" w:cs="仿宋_GB2312"/>
          <w:szCs w:val="21"/>
          <w:highlight w:val="none"/>
        </w:rPr>
        <w:t>其他补充事宜</w:t>
      </w:r>
      <w:bookmarkEnd w:id="25"/>
      <w:bookmarkEnd w:id="26"/>
    </w:p>
    <w:p w14:paraId="3418DB36">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购买采购文件时须携带以下材料：1）、法人或者其他组织的营业执照等主体证明文件或自然人的身份证明复印件（自然人身份证明仅限在自然人作为投标主体时使用）；2）、法定代表人（或非法人组织负责人）身份证明书原件（自然人作为投标主体时不需提供）；3）、授权委托书原件（法定代表人、非法人组织负责人、自然人本人购买采购文件的无需提供）；</w:t>
      </w:r>
    </w:p>
    <w:p w14:paraId="25E73A2E">
      <w:pPr>
        <w:adjustRightInd w:val="0"/>
        <w:snapToGrid w:val="0"/>
        <w:spacing w:line="360" w:lineRule="auto"/>
        <w:ind w:firstLine="420" w:firstLineChars="200"/>
        <w:rPr>
          <w:rFonts w:hint="eastAsia"/>
        </w:rPr>
      </w:pP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预算金额</w:t>
      </w:r>
      <w:r>
        <w:rPr>
          <w:rFonts w:hint="eastAsia" w:ascii="仿宋_GB2312" w:hAnsi="仿宋_GB2312" w:eastAsia="仿宋_GB2312" w:cs="仿宋_GB2312"/>
          <w:szCs w:val="21"/>
          <w:highlight w:val="none"/>
          <w:lang w:val="en-US" w:eastAsia="zh-CN"/>
        </w:rPr>
        <w:t>约为49万元/年，具体金额以实际发生为准。</w:t>
      </w:r>
    </w:p>
    <w:p w14:paraId="1DA60AD7">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27" w:name="_Toc28359018"/>
      <w:bookmarkStart w:id="28" w:name="_Toc35393805"/>
      <w:bookmarkStart w:id="29" w:name="_Toc28359095"/>
      <w:bookmarkStart w:id="30" w:name="_Toc35393636"/>
      <w:r>
        <w:rPr>
          <w:rFonts w:hint="eastAsia" w:ascii="仿宋_GB2312" w:hAnsi="仿宋_GB2312" w:eastAsia="仿宋_GB2312" w:cs="仿宋_GB2312"/>
          <w:szCs w:val="21"/>
          <w:highlight w:val="none"/>
          <w:lang w:val="en-US" w:eastAsia="zh-CN"/>
        </w:rPr>
        <w:t>八</w:t>
      </w:r>
      <w:r>
        <w:rPr>
          <w:rFonts w:hint="eastAsia" w:ascii="仿宋_GB2312" w:hAnsi="仿宋_GB2312" w:eastAsia="仿宋_GB2312" w:cs="仿宋_GB2312"/>
          <w:szCs w:val="21"/>
          <w:highlight w:val="none"/>
        </w:rPr>
        <w:t>、凡对本次采购提出询问，请按以下方式联系。</w:t>
      </w:r>
      <w:bookmarkEnd w:id="27"/>
      <w:bookmarkEnd w:id="28"/>
      <w:bookmarkEnd w:id="29"/>
      <w:bookmarkEnd w:id="30"/>
    </w:p>
    <w:p w14:paraId="32418520">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1.采购人信息</w:t>
      </w:r>
    </w:p>
    <w:p w14:paraId="2883D40F">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名称：沈阳市骨科医院</w:t>
      </w:r>
    </w:p>
    <w:p w14:paraId="59EFEBFC">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地址：沈阳市大东区东北大马路115号</w:t>
      </w:r>
    </w:p>
    <w:p w14:paraId="1D006EAE">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联系方式：李老师/024-31390788</w:t>
      </w:r>
    </w:p>
    <w:p w14:paraId="3615EC60">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2.采购代理机构信息</w:t>
      </w:r>
    </w:p>
    <w:p w14:paraId="63BB5216">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名称：辽宁弘利项目管理有限公司</w:t>
      </w:r>
    </w:p>
    <w:p w14:paraId="586B9B1A">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地址：辽宁省沈阳市和平区市府大路224-1号</w:t>
      </w:r>
    </w:p>
    <w:p w14:paraId="4F737A88">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联系方式：024-24345888</w:t>
      </w:r>
    </w:p>
    <w:p w14:paraId="342FA18F">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邮箱地址：HLZB2009@163.com</w:t>
      </w:r>
    </w:p>
    <w:p w14:paraId="7509E754">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开户行：工商银行沈阳皇姑支行</w:t>
      </w:r>
    </w:p>
    <w:p w14:paraId="71D4CA3F">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账户名称：辽宁弘利项目管理有限公司</w:t>
      </w:r>
    </w:p>
    <w:p w14:paraId="2D36399E">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账号：3301009009200072915</w:t>
      </w:r>
    </w:p>
    <w:p w14:paraId="399ACB6D">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3.项目联系方式</w:t>
      </w:r>
    </w:p>
    <w:p w14:paraId="0E9E67CA">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项目联系人：吕佳依</w:t>
      </w:r>
    </w:p>
    <w:p w14:paraId="67B36000">
      <w:pPr>
        <w:adjustRightInd w:val="0"/>
        <w:snapToGrid w:val="0"/>
        <w:spacing w:line="360" w:lineRule="auto"/>
        <w:ind w:left="495"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电　话：024-24345888</w:t>
      </w:r>
    </w:p>
    <w:p w14:paraId="062C745C">
      <w:pPr>
        <w:adjustRightInd w:val="0"/>
        <w:snapToGrid w:val="0"/>
        <w:spacing w:line="360" w:lineRule="auto"/>
        <w:ind w:left="495" w:firstLine="420" w:firstLineChars="200"/>
        <w:rPr>
          <w:rFonts w:ascii="仿宋_GB2312" w:hAnsi="仿宋_GB2312" w:eastAsia="仿宋_GB2312" w:cs="仿宋_GB2312"/>
          <w:szCs w:val="21"/>
          <w:highlight w:val="none"/>
        </w:rPr>
      </w:pPr>
      <w:bookmarkStart w:id="31" w:name="_GoBack"/>
      <w:bookmarkEnd w:id="31"/>
    </w:p>
    <w:p w14:paraId="4F14680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5Mjg1MDUyZjE5N2ViMmQzYjBkNDc3YjZmZDQ5NzgifQ=="/>
  </w:docVars>
  <w:rsids>
    <w:rsidRoot w:val="00000000"/>
    <w:rsid w:val="1F682D19"/>
    <w:rsid w:val="451F6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5"/>
    <w:qFormat/>
    <w:uiPriority w:val="0"/>
    <w:pPr>
      <w:ind w:firstLine="420" w:firstLineChars="100"/>
    </w:pPr>
  </w:style>
  <w:style w:type="paragraph" w:styleId="3">
    <w:name w:val="Body Text"/>
    <w:basedOn w:val="1"/>
    <w:next w:val="4"/>
    <w:qFormat/>
    <w:uiPriority w:val="0"/>
    <w:pPr>
      <w:spacing w:after="120" w:line="480" w:lineRule="auto"/>
    </w:pPr>
    <w:rPr>
      <w:rFonts w:ascii="Times New Roman" w:hAnsi="Times New Roman" w:eastAsia="仿宋"/>
    </w:rPr>
  </w:style>
  <w:style w:type="paragraph" w:styleId="4">
    <w:name w:val="Body Text 2"/>
    <w:basedOn w:val="1"/>
    <w:qFormat/>
    <w:uiPriority w:val="0"/>
    <w:pPr>
      <w:spacing w:after="120" w:afterLines="0" w:afterAutospacing="0" w:line="480" w:lineRule="auto"/>
    </w:pPr>
  </w:style>
  <w:style w:type="paragraph" w:styleId="5">
    <w:name w:val="toc 6"/>
    <w:basedOn w:val="1"/>
    <w:next w:val="1"/>
    <w:unhideWhenUsed/>
    <w:qFormat/>
    <w:uiPriority w:val="0"/>
    <w:pPr>
      <w:ind w:left="2100" w:leftChars="10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990</Words>
  <Characters>1131</Characters>
  <Lines>0</Lines>
  <Paragraphs>0</Paragraphs>
  <TotalTime>0</TotalTime>
  <ScaleCrop>false</ScaleCrop>
  <LinksUpToDate>false</LinksUpToDate>
  <CharactersWithSpaces>1137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2024-08-13T05:21:00Z</dcterms:created>
  <dc:creator>Admin</dc:creator>
  <cp:lastModifiedBy>矫捷9420</cp:lastModifiedBy>
  <dcterms:modified xsi:type="dcterms:W3CDTF">2024-08-13T07:56:20Z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9B1D40790AC3483DB9BD1D46D2B94C55_12</vt:lpwstr>
  </property>
</Properties>
</file>