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B7599B">
      <w:pPr>
        <w:adjustRightInd w:val="0"/>
        <w:snapToGrid w:val="0"/>
        <w:spacing w:line="360" w:lineRule="auto"/>
        <w:jc w:val="center"/>
        <w:rPr>
          <w:rFonts w:hint="eastAsia" w:ascii="宋体" w:hAnsi="宋体"/>
          <w:b/>
          <w:bCs/>
          <w:szCs w:val="32"/>
        </w:rPr>
      </w:pPr>
      <w:r>
        <w:rPr>
          <w:rFonts w:hint="eastAsia" w:ascii="宋体" w:hAnsi="宋体"/>
          <w:b/>
          <w:sz w:val="32"/>
          <w:szCs w:val="32"/>
        </w:rPr>
        <w:t xml:space="preserve">                                           </w:t>
      </w:r>
    </w:p>
    <w:p w14:paraId="3BF55F08">
      <w:pPr>
        <w:spacing w:line="360" w:lineRule="auto"/>
        <w:ind w:right="-281"/>
        <w:jc w:val="right"/>
        <w:rPr>
          <w:rFonts w:ascii="Bookman Old Style" w:hAnsi="Bookman Old Style"/>
          <w:b/>
          <w:sz w:val="28"/>
        </w:rPr>
      </w:pPr>
      <w:r>
        <w:rPr>
          <w:rFonts w:hint="eastAsia" w:ascii="宋体" w:hAnsi="宋体" w:cs="宋体"/>
          <w:b/>
          <w:sz w:val="32"/>
          <w:szCs w:val="32"/>
        </w:rPr>
        <w:drawing>
          <wp:inline distT="0" distB="0" distL="114300" distR="114300">
            <wp:extent cx="1400175" cy="533400"/>
            <wp:effectExtent l="0" t="0" r="9525" b="0"/>
            <wp:docPr id="1" name="图片 1" descr="1568258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68258375(1)"/>
                    <pic:cNvPicPr>
                      <a:picLocks noChangeAspect="1"/>
                    </pic:cNvPicPr>
                  </pic:nvPicPr>
                  <pic:blipFill>
                    <a:blip r:embed="rId10"/>
                    <a:stretch>
                      <a:fillRect/>
                    </a:stretch>
                  </pic:blipFill>
                  <pic:spPr>
                    <a:xfrm>
                      <a:off x="0" y="0"/>
                      <a:ext cx="1400175" cy="533400"/>
                    </a:xfrm>
                    <a:prstGeom prst="rect">
                      <a:avLst/>
                    </a:prstGeom>
                    <a:noFill/>
                    <a:ln>
                      <a:noFill/>
                    </a:ln>
                  </pic:spPr>
                </pic:pic>
              </a:graphicData>
            </a:graphic>
          </wp:inline>
        </w:drawing>
      </w:r>
    </w:p>
    <w:p w14:paraId="4F4B99EF">
      <w:pPr>
        <w:spacing w:after="312" w:afterLines="100" w:line="360" w:lineRule="auto"/>
        <w:rPr>
          <w:b/>
          <w:sz w:val="52"/>
          <w:szCs w:val="52"/>
        </w:rPr>
      </w:pPr>
    </w:p>
    <w:p w14:paraId="225D5279">
      <w:pPr>
        <w:pStyle w:val="2"/>
      </w:pPr>
    </w:p>
    <w:p w14:paraId="7131ADF7">
      <w:pPr>
        <w:spacing w:line="360" w:lineRule="auto"/>
        <w:jc w:val="center"/>
        <w:rPr>
          <w:b/>
          <w:sz w:val="52"/>
          <w:szCs w:val="52"/>
        </w:rPr>
      </w:pPr>
      <w:r>
        <w:rPr>
          <w:rFonts w:hint="eastAsia"/>
          <w:b/>
          <w:sz w:val="52"/>
          <w:szCs w:val="52"/>
        </w:rPr>
        <w:t>中国科学院广州能源研究</w:t>
      </w:r>
      <w:r>
        <w:rPr>
          <w:rFonts w:hint="eastAsia"/>
          <w:b/>
          <w:sz w:val="52"/>
          <w:szCs w:val="52"/>
          <w:highlight w:val="none"/>
        </w:rPr>
        <w:t>所冰浆储存及输送成套设备采购项</w:t>
      </w:r>
      <w:r>
        <w:rPr>
          <w:rFonts w:hint="eastAsia"/>
          <w:b/>
          <w:sz w:val="52"/>
          <w:szCs w:val="52"/>
        </w:rPr>
        <w:t>目</w:t>
      </w:r>
    </w:p>
    <w:p w14:paraId="19EBDDE9">
      <w:pPr>
        <w:spacing w:line="360" w:lineRule="auto"/>
        <w:jc w:val="center"/>
        <w:rPr>
          <w:b/>
          <w:sz w:val="44"/>
        </w:rPr>
      </w:pPr>
    </w:p>
    <w:p w14:paraId="08ACECD2">
      <w:pPr>
        <w:spacing w:line="360" w:lineRule="auto"/>
        <w:jc w:val="center"/>
        <w:rPr>
          <w:rFonts w:hint="eastAsia"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6D05D81A">
      <w:pPr>
        <w:spacing w:line="360" w:lineRule="auto"/>
        <w:jc w:val="center"/>
        <w:rPr>
          <w:rFonts w:hint="eastAsia" w:ascii="宋体" w:hAnsi="宋体"/>
          <w:b/>
          <w:sz w:val="32"/>
          <w:szCs w:val="32"/>
        </w:rPr>
      </w:pPr>
    </w:p>
    <w:p w14:paraId="144056E8">
      <w:pPr>
        <w:spacing w:line="360" w:lineRule="auto"/>
        <w:jc w:val="center"/>
        <w:rPr>
          <w:rFonts w:hint="eastAsia" w:ascii="宋体" w:hAnsi="宋体"/>
          <w:b/>
          <w:sz w:val="30"/>
          <w:szCs w:val="30"/>
        </w:rPr>
      </w:pPr>
    </w:p>
    <w:p w14:paraId="0352C6B2">
      <w:pPr>
        <w:spacing w:line="360" w:lineRule="auto"/>
        <w:ind w:firstLine="2168" w:firstLineChars="600"/>
        <w:rPr>
          <w:rFonts w:hint="eastAsia" w:eastAsia="宋体"/>
          <w:b/>
          <w:sz w:val="32"/>
          <w:u w:val="single"/>
          <w:lang w:eastAsia="zh-CN"/>
        </w:rPr>
      </w:pPr>
      <w:r>
        <w:rPr>
          <w:rFonts w:hint="eastAsia" w:ascii="宋体" w:hAnsi="宋体"/>
          <w:b/>
          <w:sz w:val="36"/>
          <w:szCs w:val="36"/>
        </w:rPr>
        <w:t>招标编号：</w:t>
      </w:r>
      <w:r>
        <w:rPr>
          <w:rFonts w:hint="eastAsia" w:ascii="宋体" w:hAnsi="宋体"/>
          <w:b/>
          <w:sz w:val="36"/>
          <w:szCs w:val="36"/>
          <w:highlight w:val="none"/>
          <w:lang w:eastAsia="zh-CN"/>
        </w:rPr>
        <w:t>OITC-G250DY0114</w:t>
      </w:r>
    </w:p>
    <w:p w14:paraId="199D47EC">
      <w:pPr>
        <w:spacing w:line="360" w:lineRule="auto"/>
        <w:jc w:val="center"/>
        <w:rPr>
          <w:b/>
          <w:sz w:val="32"/>
        </w:rPr>
      </w:pPr>
    </w:p>
    <w:p w14:paraId="41DCF77D">
      <w:pPr>
        <w:spacing w:line="360" w:lineRule="auto"/>
        <w:rPr>
          <w:b/>
          <w:sz w:val="32"/>
        </w:rPr>
      </w:pPr>
    </w:p>
    <w:p w14:paraId="550F3D37">
      <w:pPr>
        <w:adjustRightInd w:val="0"/>
        <w:snapToGrid w:val="0"/>
        <w:spacing w:before="120" w:line="360" w:lineRule="auto"/>
        <w:jc w:val="center"/>
        <w:rPr>
          <w:rFonts w:hint="eastAsia" w:ascii="宋体" w:hAnsi="宋体"/>
          <w:b/>
          <w:bCs/>
          <w:snapToGrid w:val="0"/>
          <w:spacing w:val="20"/>
          <w:sz w:val="36"/>
          <w:szCs w:val="36"/>
        </w:rPr>
      </w:pPr>
      <w:r>
        <w:rPr>
          <w:rFonts w:hint="eastAsia" w:ascii="宋体" w:hAnsi="宋体"/>
          <w:b/>
          <w:bCs/>
          <w:snapToGrid w:val="0"/>
          <w:spacing w:val="20"/>
          <w:sz w:val="36"/>
          <w:szCs w:val="36"/>
        </w:rPr>
        <w:t>国科东仪(广东)项目管理有限公司</w:t>
      </w:r>
    </w:p>
    <w:p w14:paraId="44AC59C5">
      <w:pPr>
        <w:adjustRightInd w:val="0"/>
        <w:snapToGrid w:val="0"/>
        <w:spacing w:line="360" w:lineRule="auto"/>
        <w:jc w:val="center"/>
        <w:rPr>
          <w:rFonts w:hint="eastAsia" w:ascii="宋体" w:hAnsi="宋体"/>
          <w:b/>
          <w:snapToGrid w:val="0"/>
          <w:sz w:val="36"/>
          <w:szCs w:val="36"/>
        </w:rPr>
      </w:pPr>
    </w:p>
    <w:p w14:paraId="22FCBEE6">
      <w:pPr>
        <w:adjustRightInd w:val="0"/>
        <w:snapToGrid w:val="0"/>
        <w:spacing w:line="360" w:lineRule="auto"/>
        <w:jc w:val="center"/>
        <w:rPr>
          <w:rFonts w:hint="eastAsia" w:ascii="宋体" w:hAnsi="宋体"/>
          <w:b/>
          <w:snapToGrid w:val="0"/>
          <w:sz w:val="36"/>
          <w:szCs w:val="36"/>
        </w:rPr>
      </w:pPr>
      <w:r>
        <w:rPr>
          <w:rFonts w:hint="eastAsia" w:ascii="宋体" w:hAnsi="宋体"/>
          <w:b/>
          <w:snapToGrid w:val="0"/>
          <w:sz w:val="36"/>
          <w:szCs w:val="36"/>
        </w:rPr>
        <w:t>中国 · 广东</w:t>
      </w:r>
    </w:p>
    <w:p w14:paraId="55343959">
      <w:pPr>
        <w:adjustRightInd w:val="0"/>
        <w:snapToGrid w:val="0"/>
        <w:spacing w:line="360" w:lineRule="auto"/>
        <w:jc w:val="center"/>
        <w:rPr>
          <w:rFonts w:hint="eastAsia" w:ascii="宋体" w:hAnsi="宋体"/>
          <w:b/>
          <w:snapToGrid w:val="0"/>
          <w:sz w:val="36"/>
          <w:szCs w:val="36"/>
        </w:rPr>
      </w:pPr>
    </w:p>
    <w:p w14:paraId="4F88E339">
      <w:pPr>
        <w:adjustRightInd w:val="0"/>
        <w:snapToGrid w:val="0"/>
        <w:spacing w:line="360" w:lineRule="auto"/>
        <w:jc w:val="center"/>
        <w:rPr>
          <w:rFonts w:hint="eastAsia" w:ascii="宋体" w:hAnsi="宋体"/>
          <w:b/>
          <w:snapToGrid w:val="0"/>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start="0"/>
          <w:cols w:space="720" w:num="1"/>
          <w:titlePg/>
          <w:docGrid w:type="lines" w:linePitch="312" w:charSpace="0"/>
        </w:sectPr>
      </w:pPr>
      <w:r>
        <w:rPr>
          <w:rFonts w:hint="eastAsia" w:ascii="宋体" w:hAnsi="宋体"/>
          <w:b/>
          <w:snapToGrid w:val="0"/>
          <w:sz w:val="36"/>
          <w:szCs w:val="36"/>
        </w:rPr>
        <w:t>2025年</w:t>
      </w:r>
      <w:r>
        <w:rPr>
          <w:rFonts w:hint="eastAsia" w:ascii="宋体" w:hAnsi="宋体"/>
          <w:b/>
          <w:snapToGrid w:val="0"/>
          <w:sz w:val="36"/>
          <w:szCs w:val="36"/>
          <w:lang w:val="en-US" w:eastAsia="zh-CN"/>
        </w:rPr>
        <w:t>8</w:t>
      </w:r>
      <w:r>
        <w:rPr>
          <w:rFonts w:hint="eastAsia" w:ascii="宋体" w:hAnsi="宋体"/>
          <w:b/>
          <w:snapToGrid w:val="0"/>
          <w:sz w:val="36"/>
          <w:szCs w:val="36"/>
        </w:rPr>
        <w:t>月</w:t>
      </w:r>
    </w:p>
    <w:p w14:paraId="5181DE05">
      <w:pPr>
        <w:adjustRightInd w:val="0"/>
        <w:snapToGrid w:val="0"/>
        <w:spacing w:line="360" w:lineRule="auto"/>
        <w:rPr>
          <w:rFonts w:hint="eastAsia" w:ascii="宋体" w:hAnsi="宋体"/>
          <w:b/>
          <w:szCs w:val="21"/>
        </w:rPr>
      </w:pPr>
    </w:p>
    <w:p w14:paraId="7E2F3743">
      <w:pPr>
        <w:autoSpaceDE w:val="0"/>
        <w:autoSpaceDN w:val="0"/>
        <w:adjustRightInd w:val="0"/>
        <w:spacing w:line="360" w:lineRule="auto"/>
        <w:jc w:val="center"/>
        <w:outlineLvl w:val="0"/>
        <w:rPr>
          <w:rFonts w:hint="eastAsia" w:ascii="宋体" w:hAnsi="宋体"/>
          <w:b/>
          <w:kern w:val="0"/>
          <w:sz w:val="36"/>
          <w:szCs w:val="36"/>
        </w:rPr>
      </w:pPr>
      <w:r>
        <w:rPr>
          <w:rFonts w:hint="eastAsia" w:ascii="宋体" w:hAnsi="宋体"/>
          <w:b/>
          <w:kern w:val="0"/>
          <w:sz w:val="36"/>
          <w:szCs w:val="36"/>
        </w:rPr>
        <w:t>目录</w:t>
      </w:r>
    </w:p>
    <w:p w14:paraId="7467F02F">
      <w:pPr>
        <w:autoSpaceDE w:val="0"/>
        <w:autoSpaceDN w:val="0"/>
        <w:adjustRightInd w:val="0"/>
        <w:spacing w:line="360" w:lineRule="auto"/>
        <w:jc w:val="center"/>
        <w:rPr>
          <w:rFonts w:hint="eastAsia" w:ascii="宋体" w:hAnsi="宋体"/>
          <w:b/>
          <w:kern w:val="0"/>
          <w:sz w:val="24"/>
        </w:rPr>
      </w:pPr>
    </w:p>
    <w:p w14:paraId="52763C2D">
      <w:pPr>
        <w:autoSpaceDE w:val="0"/>
        <w:autoSpaceDN w:val="0"/>
        <w:adjustRightInd w:val="0"/>
        <w:spacing w:line="360" w:lineRule="auto"/>
        <w:jc w:val="left"/>
        <w:rPr>
          <w:rFonts w:hint="eastAsia" w:ascii="宋体" w:hAnsi="宋体"/>
          <w:b/>
          <w:kern w:val="0"/>
          <w:sz w:val="24"/>
        </w:rPr>
      </w:pPr>
      <w:bookmarkStart w:id="0" w:name="_Hlk126854363"/>
      <w:r>
        <w:rPr>
          <w:rFonts w:hint="eastAsia" w:ascii="宋体" w:hAnsi="宋体"/>
          <w:b/>
          <w:kern w:val="0"/>
          <w:sz w:val="24"/>
        </w:rPr>
        <w:t>第一章 投标邀请</w:t>
      </w:r>
      <w:bookmarkEnd w:id="0"/>
    </w:p>
    <w:p w14:paraId="1CEF62FE">
      <w:pPr>
        <w:pStyle w:val="15"/>
        <w:spacing w:line="360" w:lineRule="auto"/>
        <w:rPr>
          <w:rFonts w:hint="eastAsia"/>
          <w:b/>
        </w:rPr>
      </w:pPr>
    </w:p>
    <w:p w14:paraId="26B5592E">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第二章 投标人须知资料表</w:t>
      </w:r>
    </w:p>
    <w:p w14:paraId="162B0850">
      <w:pPr>
        <w:pStyle w:val="15"/>
        <w:spacing w:line="360" w:lineRule="auto"/>
        <w:rPr>
          <w:rFonts w:hint="eastAsia"/>
          <w:b/>
        </w:rPr>
      </w:pPr>
    </w:p>
    <w:p w14:paraId="0BEAAD4C">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第三章 投标人须知</w:t>
      </w:r>
    </w:p>
    <w:p w14:paraId="4506F3FB">
      <w:pPr>
        <w:autoSpaceDE w:val="0"/>
        <w:autoSpaceDN w:val="0"/>
        <w:adjustRightInd w:val="0"/>
        <w:spacing w:line="360" w:lineRule="auto"/>
        <w:jc w:val="left"/>
        <w:rPr>
          <w:rFonts w:hint="eastAsia" w:ascii="宋体" w:hAnsi="宋体"/>
          <w:b/>
          <w:kern w:val="0"/>
          <w:sz w:val="24"/>
        </w:rPr>
      </w:pPr>
    </w:p>
    <w:p w14:paraId="36CAC6F1">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第四章 项目需求</w:t>
      </w:r>
    </w:p>
    <w:p w14:paraId="1C3ECE77">
      <w:pPr>
        <w:autoSpaceDE w:val="0"/>
        <w:autoSpaceDN w:val="0"/>
        <w:adjustRightInd w:val="0"/>
        <w:spacing w:line="360" w:lineRule="auto"/>
        <w:jc w:val="left"/>
        <w:rPr>
          <w:rFonts w:hint="eastAsia" w:ascii="宋体" w:hAnsi="宋体"/>
          <w:b/>
          <w:kern w:val="0"/>
          <w:sz w:val="24"/>
        </w:rPr>
      </w:pPr>
    </w:p>
    <w:p w14:paraId="30836693">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第五章 拟签订的合同文本（范本）</w:t>
      </w:r>
    </w:p>
    <w:p w14:paraId="3C02E9D9">
      <w:pPr>
        <w:autoSpaceDE w:val="0"/>
        <w:autoSpaceDN w:val="0"/>
        <w:adjustRightInd w:val="0"/>
        <w:spacing w:line="360" w:lineRule="auto"/>
        <w:jc w:val="left"/>
        <w:rPr>
          <w:rFonts w:hint="eastAsia" w:ascii="宋体" w:hAnsi="宋体"/>
          <w:b/>
          <w:kern w:val="0"/>
          <w:sz w:val="24"/>
        </w:rPr>
      </w:pPr>
    </w:p>
    <w:p w14:paraId="56D1F881">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第六章 投标文件格式</w:t>
      </w:r>
    </w:p>
    <w:p w14:paraId="5037626D">
      <w:pPr>
        <w:autoSpaceDE w:val="0"/>
        <w:autoSpaceDN w:val="0"/>
        <w:adjustRightInd w:val="0"/>
        <w:spacing w:line="360" w:lineRule="auto"/>
        <w:jc w:val="left"/>
        <w:rPr>
          <w:rFonts w:hint="eastAsia" w:ascii="宋体" w:hAnsi="宋体"/>
          <w:b/>
          <w:kern w:val="0"/>
          <w:sz w:val="24"/>
        </w:rPr>
      </w:pPr>
    </w:p>
    <w:p w14:paraId="77C7C935">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第七章 评标文件（附：评标标准）</w:t>
      </w:r>
    </w:p>
    <w:p w14:paraId="467EFFBF">
      <w:pPr>
        <w:pStyle w:val="15"/>
        <w:spacing w:line="360" w:lineRule="auto"/>
        <w:rPr>
          <w:rFonts w:hint="eastAsia"/>
          <w:b/>
        </w:rPr>
      </w:pPr>
    </w:p>
    <w:p w14:paraId="11262838">
      <w:pPr>
        <w:pStyle w:val="15"/>
        <w:spacing w:line="360" w:lineRule="auto"/>
        <w:rPr>
          <w:rFonts w:hint="eastAsia"/>
          <w:b/>
        </w:rPr>
      </w:pPr>
    </w:p>
    <w:p w14:paraId="7FE19A0C">
      <w:pPr>
        <w:adjustRightInd w:val="0"/>
        <w:snapToGrid w:val="0"/>
        <w:spacing w:line="360" w:lineRule="auto"/>
        <w:jc w:val="center"/>
        <w:outlineLvl w:val="0"/>
        <w:rPr>
          <w:rFonts w:hint="eastAsia" w:ascii="宋体" w:hAnsi="宋体"/>
          <w:b/>
          <w:sz w:val="30"/>
          <w:szCs w:val="30"/>
        </w:rPr>
      </w:pPr>
      <w:r>
        <w:rPr>
          <w:rFonts w:ascii="宋体" w:hAnsi="宋体"/>
          <w:b/>
          <w:sz w:val="30"/>
          <w:szCs w:val="30"/>
        </w:rPr>
        <w:br w:type="page"/>
      </w:r>
      <w:r>
        <w:rPr>
          <w:rFonts w:hint="eastAsia" w:ascii="宋体" w:hAnsi="宋体"/>
          <w:b/>
          <w:sz w:val="30"/>
          <w:szCs w:val="30"/>
        </w:rPr>
        <w:t xml:space="preserve">第一章 </w:t>
      </w:r>
      <w:r>
        <w:rPr>
          <w:rFonts w:ascii="宋体" w:hAnsi="宋体"/>
          <w:b/>
          <w:sz w:val="30"/>
          <w:szCs w:val="30"/>
        </w:rPr>
        <w:t xml:space="preserve"> </w:t>
      </w:r>
      <w:r>
        <w:rPr>
          <w:rFonts w:hint="eastAsia" w:ascii="宋体" w:hAnsi="宋体"/>
          <w:b/>
          <w:sz w:val="30"/>
          <w:szCs w:val="30"/>
        </w:rPr>
        <w:t>投标邀请</w:t>
      </w:r>
    </w:p>
    <w:p w14:paraId="0CDFB6EC">
      <w:pPr>
        <w:adjustRightInd w:val="0"/>
        <w:snapToGrid w:val="0"/>
        <w:spacing w:line="360" w:lineRule="auto"/>
        <w:jc w:val="center"/>
        <w:rPr>
          <w:rFonts w:hint="eastAsia" w:ascii="宋体" w:hAnsi="宋体"/>
          <w:b/>
          <w:sz w:val="24"/>
        </w:rPr>
      </w:pPr>
    </w:p>
    <w:p w14:paraId="7D79393F">
      <w:pPr>
        <w:spacing w:line="360" w:lineRule="auto"/>
        <w:jc w:val="right"/>
        <w:rPr>
          <w:rFonts w:hint="eastAsia" w:ascii="宋体" w:hAnsi="宋体"/>
          <w:bCs/>
          <w:sz w:val="24"/>
        </w:rPr>
      </w:pPr>
      <w:bookmarkStart w:id="1" w:name="_Toc512937850"/>
      <w:r>
        <w:rPr>
          <w:rFonts w:hint="eastAsia" w:ascii="宋体" w:hAnsi="宋体"/>
          <w:bCs/>
          <w:sz w:val="24"/>
        </w:rPr>
        <w:t>日期：</w:t>
      </w:r>
      <w:r>
        <w:rPr>
          <w:rFonts w:ascii="宋体" w:hAnsi="宋体"/>
          <w:bCs/>
          <w:sz w:val="24"/>
        </w:rPr>
        <w:t xml:space="preserve"> </w:t>
      </w:r>
      <w:r>
        <w:rPr>
          <w:rFonts w:ascii="宋体" w:hAnsi="宋体"/>
          <w:bCs/>
          <w:sz w:val="24"/>
          <w:u w:val="single"/>
        </w:rPr>
        <w:t>2</w:t>
      </w:r>
      <w:r>
        <w:rPr>
          <w:rFonts w:hint="eastAsia" w:ascii="宋体" w:hAnsi="宋体"/>
          <w:bCs/>
          <w:sz w:val="24"/>
          <w:u w:val="single"/>
        </w:rPr>
        <w:t>025</w:t>
      </w:r>
      <w:r>
        <w:rPr>
          <w:rFonts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u w:val="single"/>
          <w:lang w:val="en-US" w:eastAsia="zh-CN"/>
        </w:rPr>
        <w:t>8</w:t>
      </w:r>
      <w:r>
        <w:rPr>
          <w:rFonts w:hint="eastAsia" w:ascii="宋体" w:hAnsi="宋体"/>
          <w:bCs/>
          <w:sz w:val="24"/>
        </w:rPr>
        <w:t>月</w:t>
      </w:r>
      <w:r>
        <w:rPr>
          <w:rFonts w:hint="eastAsia" w:ascii="宋体" w:hAnsi="宋体"/>
          <w:bCs/>
          <w:sz w:val="24"/>
          <w:u w:val="single"/>
          <w:lang w:val="en-US" w:eastAsia="zh-CN"/>
        </w:rPr>
        <w:t>1</w:t>
      </w:r>
      <w:r>
        <w:rPr>
          <w:rFonts w:hint="eastAsia" w:ascii="宋体" w:hAnsi="宋体"/>
          <w:bCs/>
          <w:sz w:val="24"/>
        </w:rPr>
        <w:t>日</w:t>
      </w:r>
    </w:p>
    <w:p w14:paraId="2E962AF6">
      <w:pPr>
        <w:widowControl/>
        <w:adjustRightInd w:val="0"/>
        <w:snapToGrid w:val="0"/>
        <w:spacing w:line="360" w:lineRule="auto"/>
        <w:jc w:val="left"/>
        <w:rPr>
          <w:rFonts w:hint="eastAsia" w:ascii="宋体" w:hAnsi="宋体"/>
          <w:bCs/>
          <w:sz w:val="24"/>
        </w:rPr>
      </w:pPr>
    </w:p>
    <w:p w14:paraId="51FAE99F">
      <w:pPr>
        <w:widowControl/>
        <w:adjustRightInd w:val="0"/>
        <w:snapToGrid w:val="0"/>
        <w:spacing w:line="360" w:lineRule="auto"/>
        <w:jc w:val="left"/>
        <w:rPr>
          <w:rFonts w:hint="eastAsia" w:ascii="宋体" w:hAnsi="宋体" w:cs="宋体"/>
          <w:b/>
          <w:kern w:val="0"/>
          <w:sz w:val="24"/>
        </w:rPr>
      </w:pPr>
      <w:r>
        <w:rPr>
          <w:rFonts w:hint="eastAsia" w:ascii="宋体" w:hAnsi="宋体" w:cs="宋体"/>
          <w:b/>
          <w:kern w:val="0"/>
          <w:sz w:val="24"/>
        </w:rPr>
        <w:t>项目概况</w:t>
      </w:r>
    </w:p>
    <w:p w14:paraId="21E152D4">
      <w:pPr>
        <w:widowControl/>
        <w:adjustRightInd w:val="0"/>
        <w:snapToGrid w:val="0"/>
        <w:spacing w:line="360" w:lineRule="auto"/>
        <w:ind w:firstLine="480" w:firstLineChars="200"/>
        <w:rPr>
          <w:rFonts w:hint="eastAsia" w:ascii="宋体" w:hAnsi="宋体" w:cs="宋体"/>
          <w:bCs/>
          <w:kern w:val="0"/>
          <w:sz w:val="24"/>
          <w:u w:val="single"/>
        </w:rPr>
      </w:pPr>
      <w:r>
        <w:rPr>
          <w:rFonts w:hint="eastAsia" w:ascii="宋体" w:hAnsi="宋体" w:cs="宋体"/>
          <w:bCs/>
          <w:kern w:val="0"/>
          <w:sz w:val="24"/>
          <w:u w:val="single"/>
        </w:rPr>
        <w:t>中国科学院广州能源研</w:t>
      </w:r>
      <w:r>
        <w:rPr>
          <w:rFonts w:hint="eastAsia" w:ascii="宋体" w:hAnsi="宋体" w:cs="宋体"/>
          <w:bCs/>
          <w:kern w:val="0"/>
          <w:sz w:val="24"/>
          <w:highlight w:val="none"/>
          <w:u w:val="single"/>
        </w:rPr>
        <w:t>究所冰浆储存及输送成套设备采购</w:t>
      </w:r>
      <w:r>
        <w:rPr>
          <w:rFonts w:hint="eastAsia" w:ascii="宋体" w:hAnsi="宋体" w:cs="宋体"/>
          <w:bCs/>
          <w:kern w:val="0"/>
          <w:sz w:val="24"/>
          <w:u w:val="single"/>
        </w:rPr>
        <w:t xml:space="preserve">项目 </w:t>
      </w:r>
      <w:r>
        <w:rPr>
          <w:rFonts w:hint="eastAsia" w:ascii="宋体" w:hAnsi="宋体" w:cs="宋体"/>
          <w:bCs/>
          <w:kern w:val="0"/>
          <w:sz w:val="24"/>
        </w:rPr>
        <w:t>的潜在投标人应在</w:t>
      </w:r>
      <w:r>
        <w:rPr>
          <w:rFonts w:ascii="宋体" w:hAnsi="宋体" w:cs="宋体"/>
          <w:bCs/>
          <w:kern w:val="0"/>
          <w:sz w:val="24"/>
        </w:rPr>
        <w:t>www.oitccas.com</w:t>
      </w:r>
      <w:r>
        <w:rPr>
          <w:rFonts w:hint="eastAsia" w:ascii="宋体" w:hAnsi="宋体" w:cs="宋体"/>
          <w:bCs/>
          <w:kern w:val="0"/>
          <w:sz w:val="24"/>
        </w:rPr>
        <w:t>获取招标文件，并于</w:t>
      </w:r>
      <w:r>
        <w:rPr>
          <w:rFonts w:hint="eastAsia" w:ascii="宋体" w:hAnsi="宋体"/>
          <w:bCs/>
          <w:sz w:val="24"/>
          <w:shd w:val="clear" w:color="auto" w:fill="FFFFFF"/>
        </w:rPr>
        <w:t>2025年</w:t>
      </w:r>
      <w:r>
        <w:rPr>
          <w:rFonts w:hint="eastAsia" w:ascii="宋体" w:hAnsi="宋体"/>
          <w:bCs/>
          <w:sz w:val="24"/>
          <w:shd w:val="clear" w:color="auto" w:fill="FFFFFF"/>
          <w:lang w:val="en-US" w:eastAsia="zh-CN"/>
        </w:rPr>
        <w:t>8</w:t>
      </w:r>
      <w:r>
        <w:rPr>
          <w:rFonts w:hint="eastAsia" w:ascii="宋体" w:hAnsi="宋体"/>
          <w:bCs/>
          <w:sz w:val="24"/>
          <w:shd w:val="clear" w:color="auto" w:fill="FFFFFF"/>
        </w:rPr>
        <w:t>月</w:t>
      </w:r>
      <w:r>
        <w:rPr>
          <w:rFonts w:hint="eastAsia" w:ascii="宋体" w:hAnsi="宋体"/>
          <w:bCs/>
          <w:sz w:val="24"/>
          <w:shd w:val="clear" w:color="auto" w:fill="FFFFFF"/>
          <w:lang w:val="en-US" w:eastAsia="zh-CN"/>
        </w:rPr>
        <w:t>22</w:t>
      </w:r>
      <w:r>
        <w:rPr>
          <w:rFonts w:hint="eastAsia" w:ascii="宋体" w:hAnsi="宋体"/>
          <w:bCs/>
          <w:sz w:val="24"/>
          <w:shd w:val="clear" w:color="auto" w:fill="FFFFFF"/>
        </w:rPr>
        <w:t>日</w:t>
      </w:r>
      <w:r>
        <w:rPr>
          <w:rFonts w:hint="eastAsia" w:ascii="宋体" w:hAnsi="宋体"/>
          <w:bCs/>
          <w:sz w:val="24"/>
          <w:shd w:val="clear" w:color="auto" w:fill="FFFFFF"/>
          <w:lang w:val="en-US" w:eastAsia="zh-CN"/>
        </w:rPr>
        <w:t>09</w:t>
      </w:r>
      <w:r>
        <w:rPr>
          <w:rFonts w:hint="eastAsia" w:ascii="宋体" w:hAnsi="宋体"/>
          <w:bCs/>
          <w:sz w:val="24"/>
          <w:shd w:val="clear" w:color="auto" w:fill="FFFFFF"/>
        </w:rPr>
        <w:t xml:space="preserve"> 点</w:t>
      </w:r>
      <w:r>
        <w:rPr>
          <w:rFonts w:ascii="宋体" w:hAnsi="宋体"/>
          <w:bCs/>
          <w:sz w:val="24"/>
          <w:shd w:val="clear" w:color="auto" w:fill="FFFFFF"/>
        </w:rPr>
        <w:t xml:space="preserve"> 30 </w:t>
      </w:r>
      <w:r>
        <w:rPr>
          <w:rFonts w:hint="eastAsia" w:ascii="宋体" w:hAnsi="宋体"/>
          <w:bCs/>
          <w:sz w:val="24"/>
          <w:shd w:val="clear" w:color="auto" w:fill="FFFFFF"/>
        </w:rPr>
        <w:t>分(北京时间)</w:t>
      </w:r>
      <w:r>
        <w:rPr>
          <w:rFonts w:hint="eastAsia" w:ascii="宋体" w:hAnsi="宋体" w:cs="宋体"/>
          <w:bCs/>
          <w:kern w:val="0"/>
          <w:sz w:val="24"/>
        </w:rPr>
        <w:t>前递交投标文件。</w:t>
      </w:r>
    </w:p>
    <w:p w14:paraId="5C334F3A">
      <w:pPr>
        <w:widowControl/>
        <w:adjustRightInd w:val="0"/>
        <w:snapToGrid w:val="0"/>
        <w:spacing w:line="360" w:lineRule="auto"/>
        <w:jc w:val="left"/>
        <w:rPr>
          <w:rFonts w:hint="eastAsia" w:ascii="宋体" w:hAnsi="宋体" w:cs="宋体"/>
          <w:bCs/>
          <w:kern w:val="0"/>
          <w:szCs w:val="21"/>
        </w:rPr>
      </w:pPr>
    </w:p>
    <w:p w14:paraId="37735776">
      <w:pPr>
        <w:widowControl/>
        <w:adjustRightInd w:val="0"/>
        <w:snapToGrid w:val="0"/>
        <w:spacing w:line="360" w:lineRule="auto"/>
        <w:jc w:val="left"/>
        <w:outlineLvl w:val="1"/>
        <w:rPr>
          <w:rFonts w:hint="eastAsia" w:ascii="宋体" w:hAnsi="宋体" w:cs="宋体"/>
          <w:b/>
          <w:kern w:val="0"/>
          <w:sz w:val="24"/>
        </w:rPr>
      </w:pPr>
      <w:r>
        <w:rPr>
          <w:rFonts w:hint="eastAsia" w:ascii="宋体" w:hAnsi="宋体" w:cs="宋体"/>
          <w:b/>
          <w:kern w:val="0"/>
          <w:sz w:val="24"/>
        </w:rPr>
        <w:t>一、项目基本情况</w:t>
      </w:r>
    </w:p>
    <w:p w14:paraId="5EEF1937">
      <w:pPr>
        <w:widowControl/>
        <w:tabs>
          <w:tab w:val="left" w:pos="5103"/>
        </w:tabs>
        <w:adjustRightInd w:val="0"/>
        <w:snapToGrid w:val="0"/>
        <w:spacing w:before="100" w:beforeAutospacing="1" w:after="100" w:afterAutospacing="1" w:line="360" w:lineRule="auto"/>
        <w:jc w:val="left"/>
        <w:rPr>
          <w:rFonts w:hint="eastAsia" w:ascii="宋体" w:hAnsi="宋体" w:cs="宋体"/>
          <w:bCs/>
          <w:kern w:val="0"/>
          <w:sz w:val="24"/>
          <w:highlight w:val="none"/>
          <w:u w:val="single"/>
        </w:rPr>
      </w:pPr>
      <w:r>
        <w:rPr>
          <w:rFonts w:hint="eastAsia" w:ascii="宋体" w:hAnsi="宋体" w:cs="宋体"/>
          <w:bCs/>
          <w:kern w:val="0"/>
          <w:sz w:val="24"/>
        </w:rPr>
        <w:t>项目编</w:t>
      </w:r>
      <w:r>
        <w:rPr>
          <w:rFonts w:hint="eastAsia" w:ascii="宋体" w:hAnsi="宋体" w:cs="宋体"/>
          <w:bCs/>
          <w:kern w:val="0"/>
          <w:sz w:val="24"/>
          <w:highlight w:val="none"/>
        </w:rPr>
        <w:t>号：</w:t>
      </w:r>
      <w:r>
        <w:rPr>
          <w:rFonts w:hint="eastAsia" w:ascii="宋体" w:hAnsi="宋体" w:cs="宋体"/>
          <w:bCs/>
          <w:kern w:val="0"/>
          <w:sz w:val="24"/>
          <w:highlight w:val="none"/>
          <w:u w:val="single"/>
        </w:rPr>
        <w:t xml:space="preserve">       </w:t>
      </w:r>
      <w:r>
        <w:rPr>
          <w:rFonts w:ascii="宋体" w:hAnsi="宋体" w:cs="宋体"/>
          <w:bCs/>
          <w:kern w:val="0"/>
          <w:sz w:val="24"/>
          <w:highlight w:val="none"/>
          <w:u w:val="single"/>
        </w:rPr>
        <w:t xml:space="preserve"> </w:t>
      </w:r>
      <w:r>
        <w:rPr>
          <w:rFonts w:hint="eastAsia" w:ascii="宋体" w:hAnsi="宋体" w:cs="宋体"/>
          <w:bCs/>
          <w:kern w:val="0"/>
          <w:sz w:val="24"/>
          <w:highlight w:val="none"/>
          <w:u w:val="single"/>
        </w:rPr>
        <w:t xml:space="preserve"> </w:t>
      </w:r>
      <w:r>
        <w:rPr>
          <w:rFonts w:hint="eastAsia" w:ascii="宋体" w:hAnsi="宋体" w:cs="宋体"/>
          <w:bCs/>
          <w:kern w:val="0"/>
          <w:sz w:val="24"/>
          <w:highlight w:val="none"/>
          <w:u w:val="single"/>
          <w:lang w:eastAsia="zh-CN"/>
        </w:rPr>
        <w:t>OITC-G250DY0114</w:t>
      </w:r>
      <w:r>
        <w:rPr>
          <w:rFonts w:hint="eastAsia" w:ascii="宋体" w:hAnsi="宋体" w:cs="宋体"/>
          <w:bCs/>
          <w:kern w:val="0"/>
          <w:sz w:val="24"/>
          <w:highlight w:val="none"/>
          <w:u w:val="single"/>
        </w:rPr>
        <w:t xml:space="preserve">   </w:t>
      </w:r>
    </w:p>
    <w:p w14:paraId="15A73A89">
      <w:pPr>
        <w:widowControl/>
        <w:adjustRightInd w:val="0"/>
        <w:snapToGrid w:val="0"/>
        <w:spacing w:before="100" w:beforeAutospacing="1" w:after="100" w:afterAutospacing="1" w:line="360" w:lineRule="auto"/>
        <w:ind w:left="1200" w:hanging="1200" w:hangingChars="500"/>
        <w:jc w:val="left"/>
        <w:rPr>
          <w:rFonts w:hint="eastAsia" w:ascii="宋体" w:hAnsi="宋体" w:cs="宋体"/>
          <w:bCs/>
          <w:kern w:val="0"/>
          <w:sz w:val="24"/>
          <w:highlight w:val="none"/>
          <w:u w:val="single"/>
        </w:rPr>
      </w:pPr>
      <w:r>
        <w:rPr>
          <w:rFonts w:hint="eastAsia" w:ascii="宋体" w:hAnsi="宋体" w:cs="宋体"/>
          <w:bCs/>
          <w:kern w:val="0"/>
          <w:sz w:val="24"/>
          <w:highlight w:val="none"/>
        </w:rPr>
        <w:t>项目名称：</w:t>
      </w:r>
      <w:r>
        <w:rPr>
          <w:rFonts w:hint="eastAsia" w:ascii="宋体" w:hAnsi="宋体" w:cs="宋体"/>
          <w:bCs/>
          <w:kern w:val="0"/>
          <w:sz w:val="24"/>
          <w:highlight w:val="none"/>
          <w:u w:val="single"/>
        </w:rPr>
        <w:t xml:space="preserve">中国科学院广州能源研究所冰浆储存及输送成套设备采购项目  </w:t>
      </w:r>
    </w:p>
    <w:p w14:paraId="4B7D4E4B">
      <w:pPr>
        <w:widowControl/>
        <w:adjustRightInd w:val="0"/>
        <w:snapToGrid w:val="0"/>
        <w:spacing w:before="100" w:beforeAutospacing="1" w:after="100" w:afterAutospacing="1" w:line="360" w:lineRule="auto"/>
        <w:jc w:val="left"/>
        <w:rPr>
          <w:rFonts w:hint="eastAsia" w:ascii="宋体" w:hAnsi="宋体" w:cs="宋体"/>
          <w:bCs/>
          <w:kern w:val="0"/>
          <w:sz w:val="24"/>
          <w:highlight w:val="none"/>
        </w:rPr>
      </w:pPr>
      <w:r>
        <w:rPr>
          <w:rFonts w:hint="eastAsia" w:ascii="宋体" w:hAnsi="宋体" w:cs="宋体"/>
          <w:bCs/>
          <w:kern w:val="0"/>
          <w:sz w:val="24"/>
          <w:highlight w:val="none"/>
        </w:rPr>
        <w:t>预算金额：</w:t>
      </w:r>
      <w:r>
        <w:rPr>
          <w:rFonts w:hint="eastAsia" w:ascii="宋体" w:hAnsi="宋体" w:cs="宋体"/>
          <w:bCs/>
          <w:kern w:val="0"/>
          <w:sz w:val="24"/>
          <w:highlight w:val="none"/>
          <w:u w:val="single"/>
        </w:rPr>
        <w:t xml:space="preserve"> 97</w:t>
      </w:r>
      <w:r>
        <w:rPr>
          <w:rFonts w:hint="eastAsia" w:ascii="宋体" w:hAnsi="宋体" w:cs="宋体"/>
          <w:bCs/>
          <w:kern w:val="0"/>
          <w:sz w:val="24"/>
          <w:highlight w:val="none"/>
        </w:rPr>
        <w:t>万元(人民币)</w:t>
      </w:r>
    </w:p>
    <w:p w14:paraId="213179C0">
      <w:pPr>
        <w:widowControl/>
        <w:adjustRightInd w:val="0"/>
        <w:snapToGrid w:val="0"/>
        <w:spacing w:before="100" w:beforeAutospacing="1" w:after="100" w:afterAutospacing="1" w:line="360" w:lineRule="auto"/>
        <w:jc w:val="left"/>
        <w:rPr>
          <w:rFonts w:hint="eastAsia" w:ascii="宋体" w:hAnsi="宋体" w:cs="宋体"/>
          <w:bCs/>
          <w:kern w:val="0"/>
          <w:sz w:val="24"/>
          <w:highlight w:val="none"/>
        </w:rPr>
      </w:pPr>
      <w:r>
        <w:rPr>
          <w:rFonts w:hint="eastAsia" w:ascii="宋体" w:hAnsi="宋体" w:cs="宋体"/>
          <w:bCs/>
          <w:kern w:val="0"/>
          <w:sz w:val="24"/>
          <w:highlight w:val="none"/>
        </w:rPr>
        <w:t>最高限价(如有)：</w:t>
      </w:r>
      <w:r>
        <w:rPr>
          <w:rFonts w:hint="eastAsia" w:ascii="宋体" w:hAnsi="宋体" w:cs="宋体"/>
          <w:bCs/>
          <w:kern w:val="0"/>
          <w:sz w:val="24"/>
          <w:highlight w:val="none"/>
          <w:u w:val="single"/>
        </w:rPr>
        <w:t>97</w:t>
      </w:r>
      <w:r>
        <w:rPr>
          <w:rFonts w:hint="eastAsia" w:ascii="宋体" w:hAnsi="宋体" w:cs="宋体"/>
          <w:bCs/>
          <w:kern w:val="0"/>
          <w:sz w:val="24"/>
          <w:highlight w:val="none"/>
        </w:rPr>
        <w:t>万元(人民币)</w:t>
      </w:r>
    </w:p>
    <w:p w14:paraId="021880D0">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采购需求：</w:t>
      </w:r>
    </w:p>
    <w:p w14:paraId="011258AC">
      <w:pPr>
        <w:widowControl/>
        <w:numPr>
          <w:ilvl w:val="0"/>
          <w:numId w:val="0"/>
        </w:numPr>
        <w:adjustRightInd w:val="0"/>
        <w:snapToGrid w:val="0"/>
        <w:spacing w:before="156" w:beforeLines="50" w:after="100" w:afterAutospacing="1" w:line="360" w:lineRule="auto"/>
        <w:ind w:left="720" w:leftChars="0" w:hanging="720" w:firstLineChars="0"/>
        <w:jc w:val="left"/>
        <w:rPr>
          <w:rStyle w:val="40"/>
          <w:b w:val="0"/>
          <w:sz w:val="24"/>
        </w:rPr>
      </w:pPr>
      <w:r>
        <w:rPr>
          <w:rFonts w:hint="default" w:ascii="宋体" w:hAnsi="宋体" w:eastAsia="宋体" w:cs="宋体"/>
          <w:b w:val="0"/>
          <w:bCs/>
          <w:color w:val="auto"/>
          <w:kern w:val="2"/>
          <w:sz w:val="24"/>
          <w:szCs w:val="24"/>
          <w:lang w:val="en-US" w:eastAsia="zh-CN" w:bidi="ar-SA"/>
        </w:rPr>
        <w:t>1、</w:t>
      </w:r>
      <w:r>
        <w:rPr>
          <w:rStyle w:val="40"/>
          <w:rFonts w:hint="eastAsia"/>
          <w:b w:val="0"/>
          <w:sz w:val="24"/>
        </w:rPr>
        <w:t>采购项目的名称、数量：</w:t>
      </w:r>
    </w:p>
    <w:tbl>
      <w:tblPr>
        <w:tblStyle w:val="37"/>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29"/>
        <w:gridCol w:w="1284"/>
        <w:gridCol w:w="1551"/>
        <w:gridCol w:w="1418"/>
        <w:gridCol w:w="1467"/>
      </w:tblGrid>
      <w:tr w14:paraId="21DB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948" w:type="dxa"/>
            <w:vAlign w:val="center"/>
          </w:tcPr>
          <w:p w14:paraId="37E07F4D">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包号</w:t>
            </w:r>
          </w:p>
        </w:tc>
        <w:tc>
          <w:tcPr>
            <w:tcW w:w="2029" w:type="dxa"/>
            <w:vAlign w:val="center"/>
          </w:tcPr>
          <w:p w14:paraId="3A807C04">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货物名称</w:t>
            </w:r>
          </w:p>
        </w:tc>
        <w:tc>
          <w:tcPr>
            <w:tcW w:w="1284" w:type="dxa"/>
            <w:vAlign w:val="center"/>
          </w:tcPr>
          <w:p w14:paraId="6E228463">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数量</w:t>
            </w:r>
          </w:p>
        </w:tc>
        <w:tc>
          <w:tcPr>
            <w:tcW w:w="1551" w:type="dxa"/>
            <w:vAlign w:val="center"/>
          </w:tcPr>
          <w:p w14:paraId="3D3DA920">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是否允许采购进口产品</w:t>
            </w:r>
          </w:p>
        </w:tc>
        <w:tc>
          <w:tcPr>
            <w:tcW w:w="1418" w:type="dxa"/>
            <w:vAlign w:val="center"/>
          </w:tcPr>
          <w:p w14:paraId="018DFE7B">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采购预算（人民币）</w:t>
            </w:r>
          </w:p>
        </w:tc>
        <w:tc>
          <w:tcPr>
            <w:tcW w:w="1467" w:type="dxa"/>
            <w:vAlign w:val="center"/>
          </w:tcPr>
          <w:p w14:paraId="3F685D98">
            <w:pPr>
              <w:spacing w:line="360" w:lineRule="auto"/>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最高限价（人民币）</w:t>
            </w:r>
          </w:p>
        </w:tc>
      </w:tr>
      <w:tr w14:paraId="3814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948" w:type="dxa"/>
            <w:tcBorders>
              <w:left w:val="single" w:color="auto" w:sz="4" w:space="0"/>
              <w:bottom w:val="single" w:color="auto" w:sz="4" w:space="0"/>
              <w:right w:val="single" w:color="auto" w:sz="4" w:space="0"/>
            </w:tcBorders>
            <w:vAlign w:val="center"/>
          </w:tcPr>
          <w:p w14:paraId="7A8352F1">
            <w:pPr>
              <w:spacing w:line="360" w:lineRule="auto"/>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w:t>
            </w:r>
          </w:p>
        </w:tc>
        <w:tc>
          <w:tcPr>
            <w:tcW w:w="2029" w:type="dxa"/>
            <w:tcBorders>
              <w:top w:val="single" w:color="auto" w:sz="4" w:space="0"/>
              <w:left w:val="single" w:color="auto" w:sz="4" w:space="0"/>
              <w:bottom w:val="single" w:color="auto" w:sz="4" w:space="0"/>
              <w:right w:val="single" w:color="auto" w:sz="4" w:space="0"/>
            </w:tcBorders>
            <w:vAlign w:val="center"/>
          </w:tcPr>
          <w:p w14:paraId="1B11EC07">
            <w:pPr>
              <w:spacing w:line="360" w:lineRule="auto"/>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冰浆储存及输送成套设备</w:t>
            </w:r>
          </w:p>
        </w:tc>
        <w:tc>
          <w:tcPr>
            <w:tcW w:w="1284" w:type="dxa"/>
            <w:tcBorders>
              <w:top w:val="single" w:color="auto" w:sz="4" w:space="0"/>
              <w:left w:val="single" w:color="auto" w:sz="4" w:space="0"/>
              <w:bottom w:val="single" w:color="auto" w:sz="4" w:space="0"/>
              <w:right w:val="single" w:color="auto" w:sz="4" w:space="0"/>
            </w:tcBorders>
            <w:vAlign w:val="center"/>
          </w:tcPr>
          <w:p w14:paraId="1998816B">
            <w:pPr>
              <w:spacing w:line="360" w:lineRule="auto"/>
              <w:jc w:val="center"/>
              <w:rPr>
                <w:rFonts w:hint="eastAsia" w:asciiTheme="minorEastAsia" w:hAnsiTheme="minorEastAsia" w:eastAsiaTheme="minorEastAsia" w:cstheme="minorEastAsia"/>
                <w:bCs/>
                <w:sz w:val="24"/>
                <w:highlight w:val="none"/>
              </w:rPr>
            </w:pPr>
            <w:r>
              <w:rPr>
                <w:rFonts w:hint="eastAsia" w:ascii="宋体" w:hAnsi="宋体" w:cs="宋体"/>
                <w:sz w:val="24"/>
                <w:highlight w:val="none"/>
              </w:rPr>
              <w:t>1套</w:t>
            </w:r>
          </w:p>
        </w:tc>
        <w:tc>
          <w:tcPr>
            <w:tcW w:w="1551" w:type="dxa"/>
            <w:tcBorders>
              <w:top w:val="single" w:color="auto" w:sz="4" w:space="0"/>
              <w:left w:val="single" w:color="auto" w:sz="4" w:space="0"/>
              <w:bottom w:val="single" w:color="auto" w:sz="4" w:space="0"/>
              <w:right w:val="single" w:color="auto" w:sz="4" w:space="0"/>
            </w:tcBorders>
            <w:vAlign w:val="center"/>
          </w:tcPr>
          <w:p w14:paraId="0AA9942E">
            <w:pPr>
              <w:spacing w:line="360" w:lineRule="auto"/>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否</w:t>
            </w:r>
          </w:p>
        </w:tc>
        <w:tc>
          <w:tcPr>
            <w:tcW w:w="1418" w:type="dxa"/>
            <w:tcBorders>
              <w:top w:val="single" w:color="auto" w:sz="4" w:space="0"/>
              <w:left w:val="single" w:color="auto" w:sz="4" w:space="0"/>
              <w:bottom w:val="single" w:color="auto" w:sz="4" w:space="0"/>
              <w:right w:val="single" w:color="auto" w:sz="4" w:space="0"/>
            </w:tcBorders>
            <w:vAlign w:val="center"/>
          </w:tcPr>
          <w:p w14:paraId="26A665EE">
            <w:pPr>
              <w:spacing w:line="360" w:lineRule="auto"/>
              <w:jc w:val="center"/>
              <w:rPr>
                <w:rFonts w:hint="eastAsia" w:asciiTheme="minorEastAsia" w:hAnsiTheme="minorEastAsia" w:eastAsiaTheme="minorEastAsia" w:cstheme="minorEastAsia"/>
                <w:bCs/>
                <w:sz w:val="24"/>
                <w:highlight w:val="none"/>
              </w:rPr>
            </w:pPr>
            <w:r>
              <w:rPr>
                <w:rFonts w:hint="eastAsia" w:ascii="宋体" w:hAnsi="宋体" w:cs="宋体"/>
                <w:bCs/>
                <w:kern w:val="0"/>
                <w:sz w:val="24"/>
                <w:highlight w:val="none"/>
              </w:rPr>
              <w:t>97</w:t>
            </w:r>
            <w:r>
              <w:rPr>
                <w:rFonts w:hint="eastAsia" w:asciiTheme="minorEastAsia" w:hAnsiTheme="minorEastAsia" w:eastAsiaTheme="minorEastAsia" w:cstheme="minorEastAsia"/>
                <w:bCs/>
                <w:sz w:val="24"/>
                <w:highlight w:val="none"/>
              </w:rPr>
              <w:t>万元</w:t>
            </w:r>
          </w:p>
        </w:tc>
        <w:tc>
          <w:tcPr>
            <w:tcW w:w="1467" w:type="dxa"/>
            <w:tcBorders>
              <w:top w:val="single" w:color="auto" w:sz="4" w:space="0"/>
              <w:left w:val="single" w:color="auto" w:sz="4" w:space="0"/>
              <w:bottom w:val="single" w:color="auto" w:sz="4" w:space="0"/>
              <w:right w:val="single" w:color="auto" w:sz="4" w:space="0"/>
            </w:tcBorders>
            <w:vAlign w:val="center"/>
          </w:tcPr>
          <w:p w14:paraId="58A11E4C">
            <w:pPr>
              <w:spacing w:line="360" w:lineRule="auto"/>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97万元</w:t>
            </w:r>
          </w:p>
        </w:tc>
      </w:tr>
    </w:tbl>
    <w:p w14:paraId="77C342E5">
      <w:pPr>
        <w:spacing w:line="360" w:lineRule="auto"/>
        <w:rPr>
          <w:bCs/>
          <w:highlight w:val="none"/>
        </w:rPr>
      </w:pPr>
    </w:p>
    <w:p w14:paraId="18EA3FDC">
      <w:pPr>
        <w:widowControl/>
        <w:adjustRightInd w:val="0"/>
        <w:snapToGrid w:val="0"/>
        <w:spacing w:before="100" w:beforeAutospacing="1" w:after="100" w:afterAutospacing="1" w:line="360" w:lineRule="auto"/>
        <w:ind w:firstLine="480" w:firstLineChars="200"/>
        <w:rPr>
          <w:rFonts w:hint="eastAsia" w:ascii="宋体" w:hAnsi="宋体"/>
          <w:bCs/>
          <w:sz w:val="24"/>
        </w:rPr>
      </w:pPr>
      <w:r>
        <w:rPr>
          <w:rFonts w:hint="eastAsia" w:ascii="宋体" w:hAnsi="宋体"/>
          <w:bCs/>
          <w:sz w:val="24"/>
          <w:highlight w:val="none"/>
        </w:rPr>
        <w:t>投标人须以包为单位对包中全部内容进行投标，不得拆分，</w:t>
      </w:r>
      <w:r>
        <w:rPr>
          <w:rFonts w:hint="eastAsia" w:ascii="宋体" w:hAnsi="宋体"/>
          <w:bCs/>
          <w:sz w:val="24"/>
        </w:rPr>
        <w:t>评标、授标以包为单位。</w:t>
      </w:r>
    </w:p>
    <w:p w14:paraId="6DA0875A">
      <w:pPr>
        <w:pStyle w:val="36"/>
        <w:spacing w:line="360" w:lineRule="auto"/>
        <w:ind w:left="0" w:leftChars="0" w:firstLine="480"/>
      </w:pPr>
      <w:bookmarkStart w:id="2" w:name="_Hlk141717481"/>
      <w:r>
        <w:rPr>
          <w:rFonts w:hint="eastAsia" w:ascii="宋体" w:hAnsi="宋体"/>
          <w:sz w:val="24"/>
        </w:rPr>
        <w:t>提供相同品牌核心产品且通过资格审查、符合性审查的不同供应商参加同一合同项下同一项目包投标的，按一家供应商计算。评审后得分最高的同品牌供应商获得中标人推荐资格；评审得分相同的，按投标报价排列，报价最低的供应商获得中标人推荐资格；得分与投标报价均相同的，按技术指标优劣排列，技术得分最高的供应商获得中标人推荐资格。</w:t>
      </w:r>
    </w:p>
    <w:bookmarkEnd w:id="2"/>
    <w:p w14:paraId="42757CE2">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bCs/>
          <w:sz w:val="24"/>
        </w:rPr>
        <w:t>2、技术要求详见公告附件。</w:t>
      </w:r>
    </w:p>
    <w:p w14:paraId="3044C73D">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合同履行期限：</w:t>
      </w:r>
      <w:r>
        <w:rPr>
          <w:rFonts w:hint="eastAsia" w:ascii="宋体" w:hAnsi="宋体"/>
          <w:bCs/>
          <w:sz w:val="24"/>
          <w:u w:val="single"/>
        </w:rPr>
        <w:t xml:space="preserve">          详见项目需求             </w:t>
      </w:r>
    </w:p>
    <w:p w14:paraId="599C408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本项目</w:t>
      </w:r>
      <w:r>
        <w:rPr>
          <w:rFonts w:hint="eastAsia" w:ascii="宋体" w:hAnsi="宋体"/>
          <w:bCs/>
          <w:sz w:val="24"/>
          <w:u w:val="single"/>
        </w:rPr>
        <w:t xml:space="preserve"> </w:t>
      </w:r>
      <w:r>
        <w:rPr>
          <w:rFonts w:hint="eastAsia" w:ascii="宋体" w:hAnsi="宋体"/>
          <w:b/>
          <w:sz w:val="24"/>
          <w:u w:val="single"/>
        </w:rPr>
        <w:t>不接受</w:t>
      </w:r>
      <w:r>
        <w:rPr>
          <w:rFonts w:hint="eastAsia" w:ascii="宋体" w:hAnsi="宋体"/>
          <w:bCs/>
          <w:sz w:val="24"/>
          <w:u w:val="single"/>
        </w:rPr>
        <w:t xml:space="preserve"> </w:t>
      </w:r>
      <w:r>
        <w:rPr>
          <w:rFonts w:hint="eastAsia" w:ascii="宋体" w:hAnsi="宋体"/>
          <w:bCs/>
          <w:sz w:val="24"/>
        </w:rPr>
        <w:t>联合体投标。</w:t>
      </w:r>
    </w:p>
    <w:p w14:paraId="5A648549">
      <w:pPr>
        <w:pStyle w:val="15"/>
        <w:spacing w:line="360" w:lineRule="auto"/>
        <w:rPr>
          <w:rFonts w:hint="eastAsia"/>
          <w:bCs/>
        </w:rPr>
      </w:pPr>
    </w:p>
    <w:p w14:paraId="5D5A203A">
      <w:pPr>
        <w:widowControl/>
        <w:shd w:val="clear" w:color="auto" w:fill="FFFFFF"/>
        <w:spacing w:line="360" w:lineRule="auto"/>
        <w:jc w:val="left"/>
        <w:textAlignment w:val="baseline"/>
        <w:outlineLvl w:val="1"/>
        <w:rPr>
          <w:rFonts w:hint="eastAsia" w:ascii="宋体" w:hAnsi="宋体" w:cs="宋体"/>
          <w:b/>
          <w:kern w:val="0"/>
          <w:sz w:val="24"/>
        </w:rPr>
      </w:pPr>
      <w:r>
        <w:rPr>
          <w:rFonts w:ascii="宋体" w:hAnsi="宋体" w:cs="宋体"/>
          <w:b/>
          <w:kern w:val="0"/>
          <w:sz w:val="24"/>
        </w:rPr>
        <w:t>二、申请人的资格要求：</w:t>
      </w:r>
    </w:p>
    <w:p w14:paraId="659341B0">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1.满足《中华人民共和国政府采购法》第二十二条规定；</w:t>
      </w:r>
    </w:p>
    <w:p w14:paraId="5D4BD700">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2.落实政府采购政策需满足的资格要求：</w:t>
      </w:r>
    </w:p>
    <w:p w14:paraId="41840194">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本项目</w:t>
      </w:r>
      <w:r>
        <w:rPr>
          <w:rFonts w:hint="eastAsia" w:ascii="宋体" w:hAnsi="宋体"/>
          <w:bCs/>
          <w:sz w:val="28"/>
          <w:szCs w:val="28"/>
        </w:rPr>
        <w:t>不属于</w:t>
      </w:r>
      <w:r>
        <w:rPr>
          <w:rFonts w:hint="eastAsia" w:ascii="宋体" w:hAnsi="宋体"/>
          <w:bCs/>
          <w:sz w:val="24"/>
        </w:rPr>
        <w:t>专门面向中小微企业、监狱企业、残疾人福利性单位采购的项目。</w:t>
      </w:r>
    </w:p>
    <w:p w14:paraId="003D57CC">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3.本项目的特定资格要求：</w:t>
      </w:r>
    </w:p>
    <w:p w14:paraId="4C5DD618">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hint="eastAsia" w:ascii="宋体" w:hAnsi="宋体" w:cs="宋体"/>
          <w:bCs/>
          <w:kern w:val="0"/>
          <w:sz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46EB3E45">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ascii="宋体" w:hAnsi="宋体" w:cs="宋体"/>
          <w:bCs/>
          <w:kern w:val="0"/>
          <w:sz w:val="24"/>
        </w:rPr>
        <w:t>2</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49C0C657">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ascii="宋体" w:hAnsi="宋体" w:cs="宋体"/>
          <w:bCs/>
          <w:kern w:val="0"/>
          <w:sz w:val="24"/>
        </w:rPr>
        <w:t>3</w:t>
      </w:r>
      <w:r>
        <w:rPr>
          <w:rFonts w:hint="eastAsia" w:ascii="宋体" w:hAnsi="宋体" w:cs="宋体"/>
          <w:bCs/>
          <w:kern w:val="0"/>
          <w:sz w:val="24"/>
        </w:rPr>
        <w:t>）投标单位负责人为同一人或者存在直接控股、管理关系的不同投标人，不得参加同一合同项下的政府采购活动；</w:t>
      </w:r>
    </w:p>
    <w:p w14:paraId="0385D951">
      <w:pPr>
        <w:tabs>
          <w:tab w:val="left" w:pos="900"/>
          <w:tab w:val="left" w:pos="8640"/>
        </w:tabs>
        <w:adjustRightInd w:val="0"/>
        <w:snapToGrid w:val="0"/>
        <w:spacing w:line="360" w:lineRule="auto"/>
        <w:ind w:left="420" w:leftChars="200"/>
        <w:rPr>
          <w:rFonts w:hint="eastAsia" w:ascii="宋体" w:hAnsi="宋体"/>
          <w:bCs/>
          <w:sz w:val="24"/>
        </w:rPr>
      </w:pPr>
      <w:r>
        <w:rPr>
          <w:rFonts w:ascii="宋体" w:hAnsi="宋体"/>
          <w:bCs/>
          <w:sz w:val="24"/>
        </w:rPr>
        <w:t>4</w:t>
      </w:r>
      <w:r>
        <w:rPr>
          <w:rFonts w:hint="eastAsia" w:ascii="宋体" w:hAnsi="宋体"/>
          <w:bCs/>
          <w:sz w:val="24"/>
        </w:rPr>
        <w:t>）按本投标邀请的规定获取招标文件；</w:t>
      </w:r>
    </w:p>
    <w:p w14:paraId="40EEA682">
      <w:pPr>
        <w:widowControl/>
        <w:tabs>
          <w:tab w:val="left" w:pos="900"/>
          <w:tab w:val="left" w:pos="8640"/>
        </w:tabs>
        <w:adjustRightInd w:val="0"/>
        <w:snapToGrid w:val="0"/>
        <w:spacing w:line="360" w:lineRule="auto"/>
        <w:ind w:left="420" w:leftChars="200"/>
        <w:rPr>
          <w:rFonts w:hint="eastAsia" w:ascii="宋体" w:hAnsi="宋体" w:cs="宋体"/>
          <w:bCs/>
          <w:kern w:val="0"/>
          <w:sz w:val="24"/>
        </w:rPr>
      </w:pPr>
      <w:r>
        <w:rPr>
          <w:rFonts w:hint="eastAsia" w:ascii="宋体" w:hAnsi="宋体" w:cs="宋体"/>
          <w:bCs/>
          <w:kern w:val="0"/>
          <w:sz w:val="24"/>
        </w:rPr>
        <w:t>5）</w:t>
      </w:r>
      <w:r>
        <w:rPr>
          <w:rFonts w:ascii="宋体" w:hAnsi="宋体" w:cs="宋体"/>
          <w:bCs/>
          <w:kern w:val="0"/>
          <w:sz w:val="24"/>
        </w:rPr>
        <w:t>投标人不得为</w:t>
      </w:r>
      <w:r>
        <w:rPr>
          <w:rFonts w:hint="eastAsia" w:ascii="宋体" w:hAnsi="宋体" w:cs="宋体"/>
          <w:bCs/>
          <w:kern w:val="0"/>
          <w:sz w:val="24"/>
        </w:rPr>
        <w:t>列入失信被执行人、重大税收违法案件当事人名单、政府采购严重违法失信行为记录名单的投标人。</w:t>
      </w:r>
      <w:r>
        <w:rPr>
          <w:rFonts w:ascii="宋体" w:hAnsi="宋体" w:cs="宋体"/>
          <w:bCs/>
          <w:kern w:val="0"/>
          <w:sz w:val="24"/>
        </w:rPr>
        <w:t xml:space="preserve"> </w:t>
      </w:r>
    </w:p>
    <w:p w14:paraId="1E7697E7">
      <w:pPr>
        <w:widowControl/>
        <w:shd w:val="clear" w:color="auto" w:fill="FFFFFF"/>
        <w:spacing w:line="360" w:lineRule="auto"/>
        <w:jc w:val="left"/>
        <w:textAlignment w:val="baseline"/>
        <w:rPr>
          <w:rFonts w:hint="eastAsia" w:ascii="宋体" w:hAnsi="宋体" w:cs="宋体"/>
          <w:b/>
          <w:bCs/>
          <w:kern w:val="0"/>
          <w:sz w:val="24"/>
        </w:rPr>
      </w:pPr>
    </w:p>
    <w:p w14:paraId="46AE481E">
      <w:pPr>
        <w:widowControl/>
        <w:shd w:val="clear" w:color="auto" w:fill="FFFFFF"/>
        <w:spacing w:line="360" w:lineRule="auto"/>
        <w:jc w:val="left"/>
        <w:textAlignment w:val="baseline"/>
        <w:outlineLvl w:val="1"/>
        <w:rPr>
          <w:rFonts w:hint="eastAsia" w:ascii="宋体" w:hAnsi="宋体" w:cs="宋体"/>
          <w:b/>
          <w:bCs/>
          <w:kern w:val="0"/>
          <w:sz w:val="24"/>
        </w:rPr>
      </w:pPr>
      <w:r>
        <w:rPr>
          <w:rFonts w:hint="eastAsia" w:ascii="宋体" w:hAnsi="宋体" w:cs="宋体"/>
          <w:b/>
          <w:bCs/>
          <w:kern w:val="0"/>
          <w:sz w:val="24"/>
        </w:rPr>
        <w:t>三、获取招标文件</w:t>
      </w:r>
    </w:p>
    <w:p w14:paraId="27118084">
      <w:pPr>
        <w:widowControl/>
        <w:adjustRightInd w:val="0"/>
        <w:snapToGrid w:val="0"/>
        <w:spacing w:before="100" w:beforeAutospacing="1" w:after="100" w:afterAutospacing="1" w:line="360" w:lineRule="auto"/>
        <w:rPr>
          <w:rFonts w:hint="eastAsia" w:ascii="宋体" w:hAnsi="宋体"/>
          <w:bCs/>
          <w:sz w:val="24"/>
        </w:rPr>
      </w:pPr>
      <w:r>
        <w:rPr>
          <w:rFonts w:hint="eastAsia" w:ascii="宋体" w:hAnsi="宋体"/>
          <w:bCs/>
          <w:sz w:val="24"/>
        </w:rPr>
        <w:t>时间：2025年</w:t>
      </w:r>
      <w:r>
        <w:rPr>
          <w:rFonts w:hint="eastAsia" w:ascii="宋体" w:hAnsi="宋体"/>
          <w:bCs/>
          <w:sz w:val="24"/>
          <w:lang w:val="en-US" w:eastAsia="zh-CN"/>
        </w:rPr>
        <w:t>8</w:t>
      </w:r>
      <w:r>
        <w:rPr>
          <w:rFonts w:hint="eastAsia" w:ascii="宋体" w:hAnsi="宋体"/>
          <w:bCs/>
          <w:sz w:val="24"/>
        </w:rPr>
        <w:t>月</w:t>
      </w:r>
      <w:r>
        <w:rPr>
          <w:rFonts w:hint="eastAsia" w:ascii="宋体" w:hAnsi="宋体"/>
          <w:bCs/>
          <w:sz w:val="24"/>
          <w:lang w:val="en-US" w:eastAsia="zh-CN"/>
        </w:rPr>
        <w:t>1</w:t>
      </w:r>
      <w:r>
        <w:rPr>
          <w:rFonts w:hint="eastAsia" w:ascii="宋体" w:hAnsi="宋体"/>
          <w:bCs/>
          <w:sz w:val="24"/>
        </w:rPr>
        <w:t>日 至 2025年</w:t>
      </w:r>
      <w:r>
        <w:rPr>
          <w:rFonts w:hint="eastAsia" w:ascii="宋体" w:hAnsi="宋体"/>
          <w:bCs/>
          <w:sz w:val="24"/>
          <w:lang w:val="en-US" w:eastAsia="zh-CN"/>
        </w:rPr>
        <w:t>8</w:t>
      </w:r>
      <w:r>
        <w:rPr>
          <w:rFonts w:hint="eastAsia" w:ascii="宋体" w:hAnsi="宋体"/>
          <w:bCs/>
          <w:sz w:val="24"/>
        </w:rPr>
        <w:t>月</w:t>
      </w:r>
      <w:r>
        <w:rPr>
          <w:rFonts w:hint="eastAsia" w:ascii="宋体" w:hAnsi="宋体"/>
          <w:bCs/>
          <w:sz w:val="24"/>
          <w:lang w:val="en-US" w:eastAsia="zh-CN"/>
        </w:rPr>
        <w:t>8</w:t>
      </w:r>
      <w:r>
        <w:rPr>
          <w:rFonts w:hint="eastAsia" w:ascii="宋体" w:hAnsi="宋体"/>
          <w:bCs/>
          <w:sz w:val="24"/>
        </w:rPr>
        <w:t>日，每天上午9:00至1</w:t>
      </w:r>
      <w:r>
        <w:rPr>
          <w:rFonts w:hint="eastAsia" w:ascii="宋体" w:hAnsi="宋体"/>
          <w:bCs/>
          <w:sz w:val="24"/>
          <w:lang w:val="en-US" w:eastAsia="zh-CN"/>
        </w:rPr>
        <w:t>2</w:t>
      </w:r>
      <w:r>
        <w:rPr>
          <w:rFonts w:hint="eastAsia" w:ascii="宋体" w:hAnsi="宋体"/>
          <w:bCs/>
          <w:sz w:val="24"/>
        </w:rPr>
        <w:t>:00，下午1</w:t>
      </w:r>
      <w:r>
        <w:rPr>
          <w:rFonts w:hint="eastAsia" w:ascii="宋体" w:hAnsi="宋体"/>
          <w:bCs/>
          <w:sz w:val="24"/>
          <w:lang w:val="en-US" w:eastAsia="zh-CN"/>
        </w:rPr>
        <w:t>4</w:t>
      </w:r>
      <w:r>
        <w:rPr>
          <w:rFonts w:hint="eastAsia" w:ascii="宋体" w:hAnsi="宋体"/>
          <w:bCs/>
          <w:sz w:val="24"/>
        </w:rPr>
        <w:t>:00至17:00。(北京时间，法定节假日除外)</w:t>
      </w:r>
    </w:p>
    <w:p w14:paraId="657C04B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地点：</w:t>
      </w:r>
      <w:r>
        <w:rPr>
          <w:rFonts w:ascii="宋体" w:hAnsi="宋体"/>
          <w:bCs/>
          <w:sz w:val="24"/>
        </w:rPr>
        <w:t>www.oitccas.com</w:t>
      </w:r>
      <w:r>
        <w:rPr>
          <w:rFonts w:hint="eastAsia" w:ascii="宋体" w:hAnsi="宋体"/>
          <w:bCs/>
          <w:sz w:val="24"/>
        </w:rPr>
        <w:t>。</w:t>
      </w:r>
    </w:p>
    <w:p w14:paraId="61CDEC98">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方式：登录</w:t>
      </w:r>
      <w:r>
        <w:rPr>
          <w:rFonts w:ascii="宋体" w:hAnsi="宋体"/>
          <w:bCs/>
          <w:sz w:val="24"/>
        </w:rPr>
        <w:t>www.oitccas.com</w:t>
      </w:r>
      <w:r>
        <w:rPr>
          <w:rFonts w:hint="eastAsia" w:ascii="宋体" w:hAnsi="宋体"/>
          <w:bCs/>
          <w:sz w:val="24"/>
        </w:rPr>
        <w:t>注册并购买。</w:t>
      </w:r>
    </w:p>
    <w:p w14:paraId="33FA76AF">
      <w:pPr>
        <w:widowControl/>
        <w:adjustRightInd w:val="0"/>
        <w:snapToGrid w:val="0"/>
        <w:spacing w:before="100" w:beforeAutospacing="1" w:after="100" w:afterAutospacing="1" w:line="360" w:lineRule="auto"/>
        <w:jc w:val="left"/>
        <w:rPr>
          <w:rFonts w:hint="eastAsia" w:ascii="宋体" w:hAnsi="宋体"/>
          <w:bCs/>
          <w:sz w:val="24"/>
        </w:rPr>
      </w:pPr>
      <w:r>
        <w:rPr>
          <w:rFonts w:hint="eastAsia" w:ascii="宋体" w:hAnsi="宋体"/>
          <w:bCs/>
          <w:sz w:val="24"/>
        </w:rPr>
        <w:t>售价：</w:t>
      </w:r>
      <w:r>
        <w:rPr>
          <w:rFonts w:hint="eastAsia" w:ascii="宋体" w:hAnsi="宋体"/>
          <w:bCs/>
          <w:sz w:val="24"/>
          <w:u w:val="single"/>
        </w:rPr>
        <w:t>¥600</w:t>
      </w:r>
      <w:r>
        <w:rPr>
          <w:rFonts w:hint="eastAsia" w:ascii="宋体" w:hAnsi="宋体"/>
          <w:bCs/>
          <w:sz w:val="24"/>
        </w:rPr>
        <w:t>元，本公告包含的招标文件售价总和</w:t>
      </w:r>
    </w:p>
    <w:p w14:paraId="2AA7EDE5">
      <w:pPr>
        <w:widowControl/>
        <w:adjustRightInd w:val="0"/>
        <w:snapToGrid w:val="0"/>
        <w:spacing w:line="360" w:lineRule="auto"/>
        <w:jc w:val="left"/>
        <w:outlineLvl w:val="1"/>
        <w:rPr>
          <w:rFonts w:hint="eastAsia" w:ascii="宋体" w:hAnsi="宋体" w:cs="宋体"/>
          <w:b/>
          <w:bCs/>
          <w:kern w:val="0"/>
          <w:sz w:val="24"/>
        </w:rPr>
      </w:pPr>
      <w:r>
        <w:rPr>
          <w:rFonts w:hint="eastAsia" w:ascii="宋体" w:hAnsi="宋体" w:cs="宋体"/>
          <w:b/>
          <w:bCs/>
          <w:kern w:val="0"/>
          <w:sz w:val="24"/>
        </w:rPr>
        <w:t>四、提交投标文件截止时间、开标时间和地点：</w:t>
      </w:r>
    </w:p>
    <w:p w14:paraId="075E2743">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2025年</w:t>
      </w:r>
      <w:r>
        <w:rPr>
          <w:rFonts w:hint="eastAsia" w:ascii="宋体" w:hAnsi="宋体" w:cs="宋体"/>
          <w:bCs/>
          <w:kern w:val="0"/>
          <w:sz w:val="24"/>
          <w:lang w:val="en-US" w:eastAsia="zh-CN"/>
        </w:rPr>
        <w:t>8</w:t>
      </w:r>
      <w:r>
        <w:rPr>
          <w:rFonts w:hint="eastAsia" w:ascii="宋体" w:hAnsi="宋体" w:cs="宋体"/>
          <w:bCs/>
          <w:kern w:val="0"/>
          <w:sz w:val="24"/>
        </w:rPr>
        <w:t>月</w:t>
      </w:r>
      <w:r>
        <w:rPr>
          <w:rFonts w:hint="eastAsia" w:ascii="宋体" w:hAnsi="宋体" w:cs="宋体"/>
          <w:bCs/>
          <w:kern w:val="0"/>
          <w:sz w:val="24"/>
          <w:lang w:val="en-US" w:eastAsia="zh-CN"/>
        </w:rPr>
        <w:t>22</w:t>
      </w:r>
      <w:r>
        <w:rPr>
          <w:rFonts w:hint="eastAsia" w:ascii="宋体" w:hAnsi="宋体" w:cs="宋体"/>
          <w:bCs/>
          <w:kern w:val="0"/>
          <w:sz w:val="24"/>
        </w:rPr>
        <w:t>日</w:t>
      </w:r>
      <w:r>
        <w:rPr>
          <w:rFonts w:ascii="宋体" w:hAnsi="宋体" w:cs="宋体"/>
          <w:bCs/>
          <w:kern w:val="0"/>
          <w:sz w:val="24"/>
        </w:rPr>
        <w:t xml:space="preserve"> </w:t>
      </w:r>
      <w:r>
        <w:rPr>
          <w:rFonts w:hint="eastAsia" w:ascii="宋体" w:hAnsi="宋体" w:cs="宋体"/>
          <w:bCs/>
          <w:kern w:val="0"/>
          <w:sz w:val="24"/>
          <w:lang w:val="en-US" w:eastAsia="zh-CN"/>
        </w:rPr>
        <w:t>09</w:t>
      </w:r>
      <w:r>
        <w:rPr>
          <w:rFonts w:hint="eastAsia" w:ascii="宋体" w:hAnsi="宋体" w:cs="宋体"/>
          <w:bCs/>
          <w:kern w:val="0"/>
          <w:sz w:val="24"/>
        </w:rPr>
        <w:t>点</w:t>
      </w:r>
      <w:r>
        <w:rPr>
          <w:rFonts w:ascii="宋体" w:hAnsi="宋体" w:cs="宋体"/>
          <w:bCs/>
          <w:kern w:val="0"/>
          <w:sz w:val="24"/>
        </w:rPr>
        <w:t xml:space="preserve"> </w:t>
      </w:r>
      <w:r>
        <w:rPr>
          <w:rFonts w:hint="eastAsia" w:ascii="宋体" w:hAnsi="宋体" w:cs="宋体"/>
          <w:bCs/>
          <w:kern w:val="0"/>
          <w:sz w:val="24"/>
        </w:rPr>
        <w:t>30</w:t>
      </w:r>
      <w:r>
        <w:rPr>
          <w:rFonts w:ascii="宋体" w:hAnsi="宋体" w:cs="宋体"/>
          <w:bCs/>
          <w:kern w:val="0"/>
          <w:sz w:val="24"/>
        </w:rPr>
        <w:t xml:space="preserve"> </w:t>
      </w:r>
      <w:r>
        <w:rPr>
          <w:rFonts w:hint="eastAsia" w:ascii="宋体" w:hAnsi="宋体" w:cs="宋体"/>
          <w:bCs/>
          <w:kern w:val="0"/>
          <w:sz w:val="24"/>
        </w:rPr>
        <w:t>分(北京时间)</w:t>
      </w:r>
    </w:p>
    <w:p w14:paraId="4214EA3D">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地点：广州市越秀区先烈中路100-67号14楼自编1401-1402（科林源创新大楼A座）</w:t>
      </w:r>
    </w:p>
    <w:p w14:paraId="376B0924">
      <w:pPr>
        <w:widowControl/>
        <w:adjustRightInd w:val="0"/>
        <w:snapToGrid w:val="0"/>
        <w:spacing w:line="360" w:lineRule="auto"/>
        <w:jc w:val="left"/>
        <w:outlineLvl w:val="1"/>
        <w:rPr>
          <w:rFonts w:hint="eastAsia" w:ascii="宋体" w:hAnsi="宋体" w:cs="宋体"/>
          <w:b/>
          <w:bCs/>
          <w:kern w:val="0"/>
          <w:sz w:val="24"/>
        </w:rPr>
      </w:pPr>
      <w:r>
        <w:rPr>
          <w:rFonts w:hint="eastAsia" w:ascii="宋体" w:hAnsi="宋体" w:cs="宋体"/>
          <w:b/>
          <w:bCs/>
          <w:kern w:val="0"/>
          <w:sz w:val="24"/>
        </w:rPr>
        <w:t>五、公告期限</w:t>
      </w:r>
    </w:p>
    <w:p w14:paraId="204A81E5">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自本公告发布之日起5个工作日。</w:t>
      </w:r>
    </w:p>
    <w:p w14:paraId="65660388">
      <w:pPr>
        <w:widowControl/>
        <w:adjustRightInd w:val="0"/>
        <w:snapToGrid w:val="0"/>
        <w:spacing w:before="100" w:beforeAutospacing="1" w:after="100" w:afterAutospacing="1" w:line="360" w:lineRule="auto"/>
        <w:jc w:val="left"/>
        <w:outlineLvl w:val="1"/>
        <w:rPr>
          <w:rFonts w:hint="eastAsia" w:ascii="宋体" w:hAnsi="宋体" w:cs="宋体"/>
          <w:b/>
          <w:kern w:val="0"/>
          <w:sz w:val="24"/>
        </w:rPr>
      </w:pPr>
      <w:r>
        <w:rPr>
          <w:rFonts w:hint="eastAsia" w:ascii="宋体" w:hAnsi="宋体" w:cs="宋体"/>
          <w:b/>
          <w:bCs/>
          <w:kern w:val="0"/>
          <w:sz w:val="24"/>
        </w:rPr>
        <w:t>六、其它补充事宜</w:t>
      </w:r>
    </w:p>
    <w:p w14:paraId="15A2745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1、投标文件递交地点：广州市越秀区先烈中路100-67号14楼自编1401-1402（科林源创新大楼A座）</w:t>
      </w:r>
    </w:p>
    <w:p w14:paraId="1455F1B8">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2、招标文件采用网上电子版本发售和纸质招标文件同时发售方式:</w:t>
      </w:r>
    </w:p>
    <w:p w14:paraId="4026D797">
      <w:pPr>
        <w:widowControl/>
        <w:adjustRightInd w:val="0"/>
        <w:snapToGrid w:val="0"/>
        <w:spacing w:before="100" w:beforeAutospacing="1" w:after="100" w:afterAutospacing="1" w:line="360" w:lineRule="auto"/>
        <w:jc w:val="left"/>
        <w:rPr>
          <w:rFonts w:hint="eastAsia" w:ascii="宋体" w:hAnsi="宋体" w:cs="宋体"/>
          <w:bCs/>
          <w:kern w:val="0"/>
          <w:sz w:val="24"/>
        </w:rPr>
      </w:pPr>
      <w:r>
        <w:rPr>
          <w:rFonts w:hint="eastAsia" w:ascii="宋体" w:hAnsi="宋体" w:cs="宋体"/>
          <w:bCs/>
          <w:kern w:val="0"/>
          <w:sz w:val="24"/>
        </w:rPr>
        <w:t>1）登陆“东方招标”平台（http://www.oitccas.com/），点击“获取采购文件”链接图标，或直接输入访问地（http://www.oitccas.com/pages/sign_in.html?page=mine）完成投标人注册手续（免费），然后登陆系统寻找有意向参与的项目，已注册的投标人无需重新注册。招标文件售价：每包人民币600 元。如决定购买招标文件，请完成标书款缴费及标书下载手续,纸质文件可联系采购代理机构联系人通过快递或现场领取获取。电子版招标文件与纸质招标文件具有同等的法律效力。</w:t>
      </w:r>
    </w:p>
    <w:p w14:paraId="2D299B1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2）投标人可以电汇的形式支付标书款（应以公司名义汇款至下述指定账号）。</w:t>
      </w:r>
    </w:p>
    <w:p w14:paraId="302F9607">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开户名称：国科东仪(广东)项目管理有限公司</w:t>
      </w:r>
    </w:p>
    <w:p w14:paraId="2C9B47C3">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开户行：招商银行股份有限公司东莞南城支行</w:t>
      </w:r>
    </w:p>
    <w:p w14:paraId="5C1CC6AD">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账  号：769908035310818</w:t>
      </w:r>
    </w:p>
    <w:p w14:paraId="56FEB596">
      <w:pPr>
        <w:widowControl/>
        <w:numPr>
          <w:ilvl w:val="0"/>
          <w:numId w:val="0"/>
        </w:numPr>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eastAsia="宋体" w:cs="宋体"/>
          <w:bCs/>
          <w:kern w:val="0"/>
          <w:sz w:val="24"/>
          <w:szCs w:val="24"/>
          <w:lang w:val="en-US" w:eastAsia="zh-CN" w:bidi="ar-SA"/>
        </w:rPr>
        <w:t>3）</w:t>
      </w:r>
      <w:r>
        <w:rPr>
          <w:rFonts w:hint="eastAsia" w:ascii="宋体" w:hAnsi="宋体" w:cs="宋体"/>
          <w:bCs/>
          <w:kern w:val="0"/>
          <w:sz w:val="24"/>
        </w:rPr>
        <w:t>投标人应在平台上填写开票信息。在投标人足额缴纳标书款后，标书款电子发票将发送至投标人在平台上登记的电子邮箱，投标人自行下载打印。</w:t>
      </w:r>
    </w:p>
    <w:p w14:paraId="04891410">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3、以</w:t>
      </w:r>
      <w:r>
        <w:rPr>
          <w:rFonts w:ascii="宋体" w:hAnsi="宋体" w:cs="宋体"/>
          <w:bCs/>
          <w:kern w:val="0"/>
          <w:sz w:val="24"/>
        </w:rPr>
        <w:t>电汇方式购买招标文件</w:t>
      </w:r>
      <w:r>
        <w:rPr>
          <w:rFonts w:hint="eastAsia" w:ascii="宋体" w:hAnsi="宋体" w:cs="宋体"/>
          <w:bCs/>
          <w:kern w:val="0"/>
          <w:sz w:val="24"/>
        </w:rPr>
        <w:t>和</w:t>
      </w:r>
      <w:r>
        <w:rPr>
          <w:rFonts w:ascii="宋体" w:hAnsi="宋体" w:cs="宋体"/>
          <w:bCs/>
          <w:kern w:val="0"/>
          <w:sz w:val="24"/>
        </w:rPr>
        <w:t>递交投标保证金</w:t>
      </w:r>
      <w:r>
        <w:rPr>
          <w:rFonts w:hint="eastAsia" w:ascii="宋体" w:hAnsi="宋体" w:cs="宋体"/>
          <w:bCs/>
          <w:kern w:val="0"/>
          <w:sz w:val="24"/>
        </w:rPr>
        <w:t>的，</w:t>
      </w:r>
      <w:r>
        <w:rPr>
          <w:rFonts w:ascii="宋体" w:hAnsi="宋体" w:cs="宋体"/>
          <w:bCs/>
          <w:kern w:val="0"/>
          <w:sz w:val="24"/>
        </w:rPr>
        <w:t>须在电汇凭据附言栏中写明招标编号</w:t>
      </w:r>
      <w:r>
        <w:rPr>
          <w:rFonts w:hint="eastAsia" w:ascii="宋体" w:hAnsi="宋体" w:cs="宋体"/>
          <w:bCs/>
          <w:kern w:val="0"/>
          <w:sz w:val="24"/>
        </w:rPr>
        <w:t>(如未标明招</w:t>
      </w:r>
      <w:r>
        <w:rPr>
          <w:rFonts w:hint="eastAsia" w:ascii="宋体" w:hAnsi="宋体" w:cs="宋体"/>
          <w:bCs/>
          <w:kern w:val="0"/>
          <w:sz w:val="24"/>
          <w:highlight w:val="none"/>
        </w:rPr>
        <w:t>标编号</w:t>
      </w:r>
      <w:r>
        <w:rPr>
          <w:rFonts w:hint="eastAsia" w:ascii="宋体" w:hAnsi="宋体" w:cs="宋体"/>
          <w:bCs/>
          <w:kern w:val="0"/>
          <w:sz w:val="24"/>
          <w:highlight w:val="none"/>
          <w:lang w:eastAsia="zh-CN"/>
        </w:rPr>
        <w:t>OITC-G250DY0114</w:t>
      </w:r>
      <w:r>
        <w:rPr>
          <w:rFonts w:hint="eastAsia" w:ascii="宋体" w:hAnsi="宋体" w:cs="宋体"/>
          <w:bCs/>
          <w:kern w:val="0"/>
          <w:sz w:val="24"/>
          <w:highlight w:val="none"/>
        </w:rPr>
        <w:t>，有可能导</w:t>
      </w:r>
      <w:r>
        <w:rPr>
          <w:rFonts w:hint="eastAsia" w:ascii="宋体" w:hAnsi="宋体" w:cs="宋体"/>
          <w:bCs/>
          <w:kern w:val="0"/>
          <w:sz w:val="24"/>
        </w:rPr>
        <w:t>致投标无效)。</w:t>
      </w:r>
    </w:p>
    <w:p w14:paraId="19D351C0">
      <w:pPr>
        <w:widowControl/>
        <w:adjustRightInd w:val="0"/>
        <w:snapToGrid w:val="0"/>
        <w:spacing w:before="100" w:beforeAutospacing="1" w:after="100" w:afterAutospacing="1" w:line="360" w:lineRule="auto"/>
        <w:rPr>
          <w:rFonts w:hint="eastAsia" w:ascii="宋体" w:hAnsi="宋体" w:cs="宋体"/>
          <w:bCs/>
          <w:kern w:val="0"/>
          <w:sz w:val="24"/>
        </w:rPr>
      </w:pPr>
      <w:r>
        <w:rPr>
          <w:rFonts w:hint="eastAsia" w:ascii="宋体" w:hAnsi="宋体" w:cs="宋体"/>
          <w:bCs/>
          <w:kern w:val="0"/>
          <w:sz w:val="24"/>
        </w:rPr>
        <w:t>4、采购项目需要落实的政府采购政策：</w:t>
      </w:r>
    </w:p>
    <w:p w14:paraId="5AF40578">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(1)政府采购促进中小企业发展</w:t>
      </w:r>
    </w:p>
    <w:p w14:paraId="5E82BAD0">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(2)政府采购支持监狱企业发展</w:t>
      </w:r>
    </w:p>
    <w:p w14:paraId="58459ED1">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(3)政府采购促进残疾人就业</w:t>
      </w:r>
    </w:p>
    <w:p w14:paraId="01EAAF4A">
      <w:pPr>
        <w:widowControl/>
        <w:adjustRightInd w:val="0"/>
        <w:snapToGrid w:val="0"/>
        <w:spacing w:line="360" w:lineRule="auto"/>
        <w:textAlignment w:val="bottom"/>
        <w:rPr>
          <w:rFonts w:hint="eastAsia" w:ascii="宋体" w:hAnsi="宋体" w:cs="宋体"/>
          <w:bCs/>
          <w:kern w:val="0"/>
          <w:sz w:val="24"/>
        </w:rPr>
      </w:pPr>
      <w:r>
        <w:rPr>
          <w:rFonts w:hint="eastAsia" w:ascii="宋体" w:hAnsi="宋体" w:cs="宋体"/>
          <w:bCs/>
          <w:kern w:val="0"/>
          <w:sz w:val="24"/>
        </w:rPr>
        <w:t>(4)政府采购鼓励采购节能环保产品</w:t>
      </w:r>
    </w:p>
    <w:p w14:paraId="23536AEC">
      <w:pPr>
        <w:widowControl/>
        <w:adjustRightInd w:val="0"/>
        <w:snapToGrid w:val="0"/>
        <w:spacing w:line="360" w:lineRule="auto"/>
        <w:textAlignment w:val="bottom"/>
        <w:rPr>
          <w:rFonts w:hint="eastAsia" w:ascii="宋体" w:hAnsi="宋体"/>
          <w:bCs/>
          <w:sz w:val="24"/>
        </w:rPr>
      </w:pPr>
      <w:r>
        <w:rPr>
          <w:rFonts w:hint="eastAsia" w:ascii="宋体" w:hAnsi="宋体" w:cs="宋体"/>
          <w:bCs/>
          <w:kern w:val="0"/>
          <w:sz w:val="24"/>
        </w:rPr>
        <w:t>(5)扶持不发达地区和少数民族地区</w:t>
      </w:r>
      <w:bookmarkStart w:id="209" w:name="_GoBack"/>
      <w:bookmarkEnd w:id="209"/>
    </w:p>
    <w:p w14:paraId="5239ACB0">
      <w:pPr>
        <w:widowControl/>
        <w:adjustRightInd w:val="0"/>
        <w:snapToGrid w:val="0"/>
        <w:spacing w:before="100" w:beforeAutospacing="1" w:after="100" w:afterAutospacing="1" w:line="360" w:lineRule="auto"/>
        <w:jc w:val="left"/>
        <w:outlineLvl w:val="1"/>
        <w:rPr>
          <w:rFonts w:hint="eastAsia" w:ascii="宋体" w:hAnsi="宋体" w:cs="宋体"/>
          <w:b/>
          <w:bCs/>
          <w:kern w:val="0"/>
          <w:sz w:val="24"/>
        </w:rPr>
      </w:pPr>
      <w:r>
        <w:rPr>
          <w:rFonts w:hint="eastAsia" w:ascii="宋体" w:hAnsi="宋体" w:cs="宋体"/>
          <w:b/>
          <w:bCs/>
          <w:kern w:val="0"/>
          <w:sz w:val="24"/>
        </w:rPr>
        <w:t>七、对本次招标提出询问，请按以下方式联系。</w:t>
      </w:r>
    </w:p>
    <w:p w14:paraId="09A2BB53">
      <w:pPr>
        <w:autoSpaceDE w:val="0"/>
        <w:autoSpaceDN w:val="0"/>
        <w:adjustRightInd w:val="0"/>
        <w:spacing w:line="360" w:lineRule="auto"/>
        <w:jc w:val="left"/>
        <w:rPr>
          <w:rFonts w:hint="eastAsia" w:ascii="宋体" w:hAnsi="宋体" w:cs="宋体"/>
          <w:bCs/>
          <w:kern w:val="0"/>
          <w:sz w:val="24"/>
          <w:lang w:val="zh-CN"/>
        </w:rPr>
      </w:pPr>
      <w:r>
        <w:rPr>
          <w:rFonts w:ascii="宋体" w:hAnsi="宋体" w:cs="宋体"/>
          <w:bCs/>
          <w:kern w:val="0"/>
          <w:sz w:val="24"/>
          <w:lang w:val="zh-CN"/>
        </w:rPr>
        <w:t>1、采购人</w:t>
      </w:r>
      <w:r>
        <w:rPr>
          <w:rFonts w:hint="eastAsia" w:ascii="宋体" w:hAnsi="宋体" w:cs="宋体"/>
          <w:bCs/>
          <w:kern w:val="0"/>
          <w:sz w:val="24"/>
          <w:lang w:val="zh-CN"/>
        </w:rPr>
        <w:t>（招标人）信息</w:t>
      </w:r>
      <w:r>
        <w:rPr>
          <w:rFonts w:ascii="宋体" w:hAnsi="宋体" w:cs="宋体"/>
          <w:bCs/>
          <w:kern w:val="0"/>
          <w:sz w:val="24"/>
          <w:lang w:val="zh-CN"/>
        </w:rPr>
        <w:t>：</w:t>
      </w:r>
    </w:p>
    <w:p w14:paraId="42F91B65">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名称：中国科学院广州能源研究所</w:t>
      </w:r>
    </w:p>
    <w:p w14:paraId="699CCD07">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地址：广州市天河区五山能源路2号</w:t>
      </w:r>
    </w:p>
    <w:p w14:paraId="3F726F7E">
      <w:pPr>
        <w:autoSpaceDE w:val="0"/>
        <w:autoSpaceDN w:val="0"/>
        <w:adjustRightInd w:val="0"/>
        <w:spacing w:line="360" w:lineRule="auto"/>
        <w:jc w:val="left"/>
        <w:rPr>
          <w:rFonts w:hint="eastAsia" w:ascii="宋体" w:hAnsi="宋体" w:cs="宋体"/>
          <w:bCs/>
          <w:kern w:val="0"/>
          <w:sz w:val="24"/>
        </w:rPr>
      </w:pPr>
      <w:r>
        <w:rPr>
          <w:rFonts w:hint="eastAsia" w:ascii="宋体" w:hAnsi="宋体" w:cs="宋体"/>
          <w:bCs/>
          <w:kern w:val="0"/>
          <w:sz w:val="24"/>
          <w:lang w:val="zh-CN"/>
        </w:rPr>
        <w:t>联系方式：020-87059478</w:t>
      </w:r>
    </w:p>
    <w:p w14:paraId="242C0878">
      <w:pPr>
        <w:autoSpaceDE w:val="0"/>
        <w:autoSpaceDN w:val="0"/>
        <w:adjustRightInd w:val="0"/>
        <w:spacing w:line="360" w:lineRule="auto"/>
        <w:jc w:val="left"/>
        <w:rPr>
          <w:rFonts w:hint="eastAsia" w:ascii="宋体" w:hAnsi="宋体" w:cs="宋体"/>
          <w:bCs/>
          <w:kern w:val="0"/>
          <w:sz w:val="24"/>
          <w:lang w:val="zh-CN"/>
        </w:rPr>
      </w:pPr>
      <w:r>
        <w:rPr>
          <w:rFonts w:ascii="宋体" w:hAnsi="宋体" w:cs="宋体"/>
          <w:bCs/>
          <w:kern w:val="0"/>
          <w:sz w:val="24"/>
          <w:lang w:val="zh-CN"/>
        </w:rPr>
        <w:t>2、</w:t>
      </w:r>
      <w:r>
        <w:rPr>
          <w:rFonts w:hint="eastAsia" w:ascii="宋体" w:hAnsi="宋体" w:cs="宋体"/>
          <w:bCs/>
          <w:kern w:val="0"/>
          <w:sz w:val="24"/>
          <w:lang w:val="zh-CN"/>
        </w:rPr>
        <w:t>采购代理机构（招标代理机构）信息</w:t>
      </w:r>
      <w:r>
        <w:rPr>
          <w:rFonts w:ascii="宋体" w:hAnsi="宋体" w:cs="宋体"/>
          <w:bCs/>
          <w:kern w:val="0"/>
          <w:sz w:val="24"/>
          <w:lang w:val="zh-CN"/>
        </w:rPr>
        <w:t>：</w:t>
      </w:r>
    </w:p>
    <w:p w14:paraId="484DB950">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名称：国科东仪(广东)项目管理有限公司</w:t>
      </w:r>
    </w:p>
    <w:p w14:paraId="68CB041B">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地址：东莞市莞城街道旗峰路莞城段200号1单元602室</w:t>
      </w:r>
    </w:p>
    <w:p w14:paraId="4F697C0A">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联系人：林杨婷、王宸极</w:t>
      </w:r>
    </w:p>
    <w:p w14:paraId="1CC86B9E">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电话：</w:t>
      </w:r>
      <w:r>
        <w:rPr>
          <w:rFonts w:hint="eastAsia" w:ascii="宋体" w:hAnsi="宋体" w:cs="宋体"/>
          <w:bCs/>
          <w:kern w:val="0"/>
          <w:sz w:val="24"/>
        </w:rPr>
        <w:t>020-87001523</w:t>
      </w:r>
    </w:p>
    <w:p w14:paraId="4FD55A06">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传真：</w:t>
      </w:r>
      <w:r>
        <w:rPr>
          <w:rFonts w:ascii="宋体" w:hAnsi="宋体" w:cs="宋体"/>
          <w:bCs/>
          <w:kern w:val="0"/>
          <w:sz w:val="24"/>
          <w:lang w:val="zh-CN"/>
        </w:rPr>
        <w:t xml:space="preserve">010-50828550 </w:t>
      </w:r>
    </w:p>
    <w:p w14:paraId="46EB78E9">
      <w:pPr>
        <w:spacing w:line="360" w:lineRule="auto"/>
        <w:rPr>
          <w:rFonts w:hint="eastAsia" w:ascii="宋体" w:hAnsi="宋体" w:cs="宋体"/>
          <w:bCs/>
          <w:kern w:val="0"/>
          <w:sz w:val="24"/>
          <w:lang w:val="zh-CN"/>
        </w:rPr>
      </w:pPr>
      <w:r>
        <w:rPr>
          <w:rFonts w:hint="eastAsia" w:ascii="宋体" w:hAnsi="宋体" w:cs="宋体"/>
          <w:bCs/>
          <w:kern w:val="0"/>
          <w:sz w:val="24"/>
          <w:lang w:val="zh-CN"/>
        </w:rPr>
        <w:t>邮编：10008</w:t>
      </w:r>
      <w:r>
        <w:rPr>
          <w:rFonts w:ascii="宋体" w:hAnsi="宋体" w:cs="宋体"/>
          <w:bCs/>
          <w:kern w:val="0"/>
          <w:sz w:val="24"/>
          <w:lang w:val="zh-CN"/>
        </w:rPr>
        <w:t>0</w:t>
      </w:r>
    </w:p>
    <w:p w14:paraId="528A6F97">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邮箱：</w:t>
      </w:r>
      <w:r>
        <w:rPr>
          <w:rFonts w:hint="eastAsia" w:ascii="宋体" w:hAnsi="宋体" w:cs="宋体"/>
          <w:bCs/>
          <w:kern w:val="0"/>
          <w:sz w:val="24"/>
        </w:rPr>
        <w:t>ytlin</w:t>
      </w:r>
      <w:r>
        <w:rPr>
          <w:rFonts w:hint="eastAsia" w:ascii="宋体" w:hAnsi="宋体" w:cs="宋体"/>
          <w:bCs/>
          <w:kern w:val="0"/>
          <w:sz w:val="24"/>
          <w:lang w:val="zh-CN"/>
        </w:rPr>
        <w:t>@oitc.com.cn 、</w:t>
      </w:r>
      <w:r>
        <w:fldChar w:fldCharType="begin"/>
      </w:r>
      <w:r>
        <w:instrText xml:space="preserve"> HYPERLINK "mailto:jxzhang@oitc.com.cn、hzrui@oitc.com.cn、rli@oitc.com.cn" </w:instrText>
      </w:r>
      <w:r>
        <w:fldChar w:fldCharType="separate"/>
      </w:r>
      <w:r>
        <w:rPr>
          <w:rFonts w:hint="eastAsia" w:ascii="宋体" w:hAnsi="宋体" w:cs="宋体"/>
          <w:bCs/>
          <w:kern w:val="0"/>
          <w:sz w:val="24"/>
        </w:rPr>
        <w:t>cjwang</w:t>
      </w:r>
      <w:r>
        <w:rPr>
          <w:rFonts w:hint="eastAsia" w:ascii="宋体" w:hAnsi="宋体" w:cs="宋体"/>
          <w:bCs/>
          <w:kern w:val="0"/>
          <w:sz w:val="24"/>
          <w:lang w:val="zh-CN"/>
        </w:rPr>
        <w:t>@oitc.com.cn、</w:t>
      </w:r>
      <w:r>
        <w:rPr>
          <w:rFonts w:hint="eastAsia" w:ascii="宋体" w:hAnsi="宋体" w:cs="宋体"/>
          <w:bCs/>
          <w:kern w:val="0"/>
          <w:sz w:val="24"/>
        </w:rPr>
        <w:t>sli</w:t>
      </w:r>
      <w:r>
        <w:rPr>
          <w:rFonts w:hint="eastAsia" w:ascii="宋体" w:hAnsi="宋体" w:cs="宋体"/>
          <w:bCs/>
          <w:kern w:val="0"/>
          <w:sz w:val="24"/>
          <w:lang w:val="zh-CN"/>
        </w:rPr>
        <w:t>@oitc.com.cn</w:t>
      </w:r>
      <w:r>
        <w:rPr>
          <w:rFonts w:hint="eastAsia" w:ascii="宋体" w:hAnsi="宋体" w:cs="宋体"/>
          <w:bCs/>
          <w:kern w:val="0"/>
          <w:sz w:val="24"/>
          <w:lang w:val="zh-CN"/>
        </w:rPr>
        <w:fldChar w:fldCharType="end"/>
      </w:r>
    </w:p>
    <w:p w14:paraId="23E7D1BE">
      <w:pPr>
        <w:widowControl/>
        <w:adjustRightInd w:val="0"/>
        <w:snapToGrid w:val="0"/>
        <w:spacing w:line="360" w:lineRule="auto"/>
        <w:jc w:val="left"/>
        <w:rPr>
          <w:rFonts w:hint="eastAsia" w:ascii="宋体" w:hAnsi="宋体" w:cs="宋体"/>
          <w:bCs/>
          <w:kern w:val="0"/>
          <w:sz w:val="24"/>
        </w:rPr>
      </w:pPr>
    </w:p>
    <w:p w14:paraId="0F66305B">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3、项目联系方式：</w:t>
      </w:r>
    </w:p>
    <w:p w14:paraId="5E59CDBA">
      <w:pPr>
        <w:widowControl/>
        <w:adjustRightInd w:val="0"/>
        <w:snapToGrid w:val="0"/>
        <w:spacing w:line="360" w:lineRule="auto"/>
        <w:jc w:val="left"/>
        <w:rPr>
          <w:rFonts w:hint="eastAsia" w:ascii="宋体" w:hAnsi="宋体" w:cs="宋体"/>
          <w:bCs/>
          <w:kern w:val="0"/>
          <w:sz w:val="24"/>
        </w:rPr>
      </w:pPr>
      <w:r>
        <w:rPr>
          <w:rFonts w:hint="eastAsia" w:ascii="宋体" w:hAnsi="宋体" w:cs="宋体"/>
          <w:bCs/>
          <w:kern w:val="0"/>
          <w:sz w:val="24"/>
        </w:rPr>
        <w:t xml:space="preserve">项目联系人：林杨婷、王宸极                </w:t>
      </w:r>
    </w:p>
    <w:p w14:paraId="36363B07">
      <w:pPr>
        <w:widowControl/>
        <w:adjustRightInd w:val="0"/>
        <w:snapToGrid w:val="0"/>
        <w:spacing w:line="360" w:lineRule="auto"/>
        <w:jc w:val="left"/>
        <w:rPr>
          <w:rFonts w:hint="eastAsia" w:ascii="宋体" w:hAnsi="宋体" w:cs="宋体"/>
          <w:bCs/>
          <w:kern w:val="0"/>
          <w:sz w:val="24"/>
          <w:lang w:val="zh-CN"/>
        </w:rPr>
      </w:pPr>
      <w:r>
        <w:rPr>
          <w:rFonts w:hint="eastAsia" w:ascii="宋体" w:hAnsi="宋体" w:cs="宋体"/>
          <w:bCs/>
          <w:kern w:val="0"/>
          <w:sz w:val="24"/>
        </w:rPr>
        <w:t>电　话：020-87001523</w:t>
      </w:r>
    </w:p>
    <w:p w14:paraId="598348F1">
      <w:pPr>
        <w:pStyle w:val="15"/>
        <w:spacing w:line="360" w:lineRule="auto"/>
        <w:rPr>
          <w:rFonts w:hint="eastAsia"/>
          <w:b/>
        </w:rPr>
      </w:pPr>
      <w:r>
        <w:rPr>
          <w:b/>
          <w:lang w:val="zh-CN"/>
        </w:rPr>
        <w:br w:type="page"/>
      </w:r>
      <w:bookmarkStart w:id="3" w:name="_Hlk126854889"/>
    </w:p>
    <w:p w14:paraId="1C9237BE">
      <w:pPr>
        <w:adjustRightInd w:val="0"/>
        <w:snapToGrid w:val="0"/>
        <w:spacing w:line="360" w:lineRule="auto"/>
        <w:ind w:firstLine="2530" w:firstLineChars="700"/>
        <w:outlineLvl w:val="0"/>
        <w:rPr>
          <w:rFonts w:hint="eastAsia" w:ascii="宋体" w:hAnsi="宋体"/>
          <w:b/>
          <w:bCs/>
          <w:sz w:val="36"/>
          <w:szCs w:val="36"/>
        </w:rPr>
      </w:pPr>
      <w:r>
        <w:rPr>
          <w:rFonts w:hint="eastAsia" w:ascii="宋体" w:hAnsi="宋体"/>
          <w:b/>
          <w:bCs/>
          <w:sz w:val="36"/>
          <w:szCs w:val="36"/>
        </w:rPr>
        <w:t>第二章  投标人须知资料表</w:t>
      </w:r>
      <w:bookmarkEnd w:id="1"/>
      <w:bookmarkEnd w:id="3"/>
    </w:p>
    <w:p w14:paraId="307146F8">
      <w:pPr>
        <w:spacing w:line="360" w:lineRule="auto"/>
        <w:rPr>
          <w:b/>
        </w:rPr>
      </w:pPr>
    </w:p>
    <w:p w14:paraId="04BC74DC">
      <w:pPr>
        <w:adjustRightInd w:val="0"/>
        <w:snapToGrid w:val="0"/>
        <w:spacing w:line="360" w:lineRule="auto"/>
        <w:rPr>
          <w:rFonts w:hint="eastAsia" w:ascii="宋体" w:hAnsi="宋体"/>
          <w:bCs/>
          <w:sz w:val="24"/>
        </w:rPr>
      </w:pPr>
      <w:r>
        <w:rPr>
          <w:rFonts w:hint="eastAsia" w:ascii="宋体" w:hAnsi="宋体"/>
          <w:bCs/>
          <w:sz w:val="24"/>
        </w:rPr>
        <w:t>本表关于招标的具体要求是对投标人须知的具体补充和修改，如有矛盾，应以本表为准。</w:t>
      </w:r>
    </w:p>
    <w:tbl>
      <w:tblPr>
        <w:tblStyle w:val="37"/>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34"/>
        <w:gridCol w:w="7655"/>
      </w:tblGrid>
      <w:tr w14:paraId="437B6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1134" w:type="dxa"/>
            <w:tcBorders>
              <w:top w:val="single" w:color="auto" w:sz="4" w:space="0"/>
              <w:left w:val="single" w:color="auto" w:sz="4" w:space="0"/>
              <w:bottom w:val="single" w:color="auto" w:sz="4" w:space="0"/>
              <w:right w:val="single" w:color="auto" w:sz="4" w:space="0"/>
            </w:tcBorders>
            <w:vAlign w:val="center"/>
          </w:tcPr>
          <w:p w14:paraId="4CDBCA74">
            <w:pPr>
              <w:autoSpaceDE w:val="0"/>
              <w:autoSpaceDN w:val="0"/>
              <w:adjustRightInd w:val="0"/>
              <w:spacing w:line="360" w:lineRule="auto"/>
              <w:jc w:val="center"/>
              <w:rPr>
                <w:rFonts w:hint="eastAsia" w:ascii="宋体" w:hAnsi="宋体"/>
                <w:kern w:val="0"/>
                <w:sz w:val="24"/>
              </w:rPr>
            </w:pPr>
            <w:r>
              <w:rPr>
                <w:rFonts w:hint="eastAsia" w:ascii="宋体" w:hAnsi="宋体" w:cs="宋体"/>
                <w:kern w:val="0"/>
                <w:sz w:val="24"/>
                <w:lang w:val="zh-CN"/>
              </w:rPr>
              <w:t>序号</w:t>
            </w:r>
          </w:p>
        </w:tc>
        <w:tc>
          <w:tcPr>
            <w:tcW w:w="7655" w:type="dxa"/>
            <w:tcBorders>
              <w:top w:val="single" w:color="auto" w:sz="4" w:space="0"/>
              <w:left w:val="single" w:color="auto" w:sz="4" w:space="0"/>
              <w:bottom w:val="single" w:color="auto" w:sz="4" w:space="0"/>
              <w:right w:val="single" w:color="auto" w:sz="4" w:space="0"/>
            </w:tcBorders>
            <w:vAlign w:val="center"/>
          </w:tcPr>
          <w:p w14:paraId="26F29644">
            <w:pPr>
              <w:autoSpaceDE w:val="0"/>
              <w:autoSpaceDN w:val="0"/>
              <w:adjustRightInd w:val="0"/>
              <w:spacing w:line="360" w:lineRule="auto"/>
              <w:jc w:val="center"/>
              <w:rPr>
                <w:rFonts w:hint="eastAsia" w:ascii="宋体" w:hAnsi="宋体"/>
                <w:kern w:val="0"/>
                <w:sz w:val="24"/>
              </w:rPr>
            </w:pPr>
            <w:r>
              <w:rPr>
                <w:rFonts w:hint="eastAsia" w:ascii="宋体" w:hAnsi="宋体" w:cs="宋体"/>
                <w:kern w:val="0"/>
                <w:sz w:val="24"/>
                <w:lang w:val="zh-CN"/>
              </w:rPr>
              <w:t>说明与要求</w:t>
            </w:r>
          </w:p>
        </w:tc>
      </w:tr>
      <w:tr w14:paraId="12747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134" w:type="dxa"/>
            <w:tcBorders>
              <w:top w:val="single" w:color="auto" w:sz="4" w:space="0"/>
              <w:left w:val="single" w:color="auto" w:sz="4" w:space="0"/>
              <w:bottom w:val="single" w:color="auto" w:sz="4" w:space="0"/>
              <w:right w:val="single" w:color="auto" w:sz="4" w:space="0"/>
            </w:tcBorders>
            <w:vAlign w:val="center"/>
          </w:tcPr>
          <w:p w14:paraId="6FE54B35">
            <w:pPr>
              <w:autoSpaceDE w:val="0"/>
              <w:autoSpaceDN w:val="0"/>
              <w:adjustRightInd w:val="0"/>
              <w:spacing w:line="360" w:lineRule="auto"/>
              <w:jc w:val="center"/>
              <w:rPr>
                <w:rFonts w:hint="eastAsia" w:ascii="宋体" w:hAnsi="宋体"/>
                <w:kern w:val="0"/>
                <w:sz w:val="24"/>
              </w:rPr>
            </w:pP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4A83249E">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采购人：</w:t>
            </w:r>
            <w:r>
              <w:rPr>
                <w:rFonts w:hint="eastAsia" w:ascii="宋体" w:hAnsi="宋体"/>
                <w:kern w:val="0"/>
                <w:sz w:val="24"/>
                <w:lang w:val="zh-CN"/>
              </w:rPr>
              <w:t>中国科学院广州能源研究所</w:t>
            </w:r>
            <w:r>
              <w:rPr>
                <w:rFonts w:hint="eastAsia" w:ascii="宋体" w:hAnsi="宋体"/>
                <w:kern w:val="0"/>
                <w:sz w:val="24"/>
              </w:rPr>
              <w:t xml:space="preserve">                            </w:t>
            </w:r>
          </w:p>
          <w:p w14:paraId="24209EB0">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采购代理机构：国科东仪(广东)项目管理有限公司</w:t>
            </w:r>
          </w:p>
        </w:tc>
      </w:tr>
      <w:tr w14:paraId="54B4EE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134" w:type="dxa"/>
            <w:tcBorders>
              <w:top w:val="single" w:color="auto" w:sz="4" w:space="0"/>
              <w:left w:val="single" w:color="auto" w:sz="4" w:space="0"/>
              <w:bottom w:val="single" w:color="auto" w:sz="4" w:space="0"/>
              <w:right w:val="single" w:color="auto" w:sz="4" w:space="0"/>
            </w:tcBorders>
            <w:vAlign w:val="center"/>
          </w:tcPr>
          <w:p w14:paraId="1A347FBE">
            <w:pPr>
              <w:autoSpaceDE w:val="0"/>
              <w:autoSpaceDN w:val="0"/>
              <w:adjustRightInd w:val="0"/>
              <w:spacing w:line="360" w:lineRule="auto"/>
              <w:jc w:val="center"/>
              <w:rPr>
                <w:rFonts w:hint="eastAsia" w:ascii="宋体" w:hAnsi="宋体"/>
                <w:kern w:val="0"/>
                <w:sz w:val="24"/>
              </w:rPr>
            </w:pPr>
            <w:r>
              <w:rPr>
                <w:rFonts w:ascii="宋体" w:hAnsi="宋体"/>
                <w:kern w:val="0"/>
                <w:sz w:val="24"/>
              </w:rPr>
              <w:t>2</w:t>
            </w:r>
          </w:p>
        </w:tc>
        <w:tc>
          <w:tcPr>
            <w:tcW w:w="7655" w:type="dxa"/>
            <w:tcBorders>
              <w:top w:val="single" w:color="auto" w:sz="4" w:space="0"/>
              <w:left w:val="single" w:color="auto" w:sz="4" w:space="0"/>
              <w:bottom w:val="single" w:color="auto" w:sz="4" w:space="0"/>
              <w:right w:val="single" w:color="auto" w:sz="4" w:space="0"/>
            </w:tcBorders>
            <w:vAlign w:val="center"/>
          </w:tcPr>
          <w:p w14:paraId="6B15551E">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采购代理机构（招标代理机构）：国科东仪(广东)项目管理有限公司</w:t>
            </w:r>
          </w:p>
          <w:p w14:paraId="2C6F4979">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地址：</w:t>
            </w:r>
            <w:r>
              <w:rPr>
                <w:rFonts w:hint="eastAsia" w:ascii="宋体" w:hAnsi="宋体" w:cs="宋体"/>
                <w:bCs/>
                <w:kern w:val="0"/>
                <w:sz w:val="24"/>
                <w:lang w:val="zh-CN"/>
              </w:rPr>
              <w:t>东莞市莞城街道旗峰路莞城段200号1单元602室</w:t>
            </w:r>
          </w:p>
          <w:p w14:paraId="44627E4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邮编：1000</w:t>
            </w:r>
            <w:r>
              <w:rPr>
                <w:rFonts w:hint="eastAsia" w:ascii="宋体" w:hAnsi="宋体" w:cs="宋体"/>
                <w:kern w:val="0"/>
                <w:sz w:val="24"/>
              </w:rPr>
              <w:t>80</w:t>
            </w:r>
          </w:p>
          <w:p w14:paraId="1192282E">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联系人：林杨婷、王宸极</w:t>
            </w:r>
            <w:r>
              <w:rPr>
                <w:rFonts w:hint="eastAsia" w:ascii="宋体" w:hAnsi="宋体" w:cs="宋体"/>
                <w:kern w:val="0"/>
                <w:sz w:val="24"/>
              </w:rPr>
              <w:t xml:space="preserve">  </w:t>
            </w:r>
          </w:p>
          <w:p w14:paraId="2F1C38C4">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电话：</w:t>
            </w:r>
            <w:r>
              <w:rPr>
                <w:rFonts w:hint="eastAsia" w:ascii="宋体" w:hAnsi="宋体" w:cs="宋体"/>
                <w:bCs/>
                <w:kern w:val="0"/>
                <w:sz w:val="24"/>
              </w:rPr>
              <w:t>020-87001523</w:t>
            </w:r>
          </w:p>
          <w:p w14:paraId="68BA78B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传真：</w:t>
            </w:r>
            <w:r>
              <w:rPr>
                <w:rFonts w:ascii="宋体" w:hAnsi="宋体" w:cs="宋体"/>
                <w:bCs/>
                <w:kern w:val="0"/>
                <w:sz w:val="24"/>
                <w:lang w:val="zh-CN"/>
              </w:rPr>
              <w:t>010-50828550</w:t>
            </w:r>
          </w:p>
        </w:tc>
      </w:tr>
      <w:tr w14:paraId="75AEBA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134" w:type="dxa"/>
            <w:tcBorders>
              <w:top w:val="single" w:color="auto" w:sz="4" w:space="0"/>
              <w:left w:val="single" w:color="auto" w:sz="4" w:space="0"/>
              <w:bottom w:val="single" w:color="auto" w:sz="4" w:space="0"/>
              <w:right w:val="single" w:color="auto" w:sz="4" w:space="0"/>
            </w:tcBorders>
            <w:vAlign w:val="center"/>
          </w:tcPr>
          <w:p w14:paraId="3C361F0C">
            <w:pPr>
              <w:autoSpaceDE w:val="0"/>
              <w:autoSpaceDN w:val="0"/>
              <w:adjustRightInd w:val="0"/>
              <w:spacing w:line="360" w:lineRule="auto"/>
              <w:jc w:val="center"/>
              <w:rPr>
                <w:rFonts w:hint="eastAsia" w:ascii="宋体" w:hAnsi="宋体"/>
                <w:kern w:val="0"/>
                <w:sz w:val="24"/>
              </w:rPr>
            </w:pP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0351D6EC">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资金来源：财政性拨款经费，已落实。</w:t>
            </w:r>
          </w:p>
        </w:tc>
      </w:tr>
      <w:tr w14:paraId="48158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4B3F5F99">
            <w:pPr>
              <w:autoSpaceDE w:val="0"/>
              <w:autoSpaceDN w:val="0"/>
              <w:adjustRightInd w:val="0"/>
              <w:spacing w:line="360" w:lineRule="auto"/>
              <w:jc w:val="center"/>
              <w:rPr>
                <w:rFonts w:hint="eastAsia" w:ascii="宋体" w:hAnsi="宋体"/>
                <w:kern w:val="0"/>
                <w:sz w:val="24"/>
              </w:rPr>
            </w:pPr>
            <w:r>
              <w:rPr>
                <w:rFonts w:ascii="宋体" w:hAnsi="宋体"/>
                <w:kern w:val="0"/>
                <w:sz w:val="24"/>
              </w:rPr>
              <w:t>4</w:t>
            </w:r>
          </w:p>
        </w:tc>
        <w:tc>
          <w:tcPr>
            <w:tcW w:w="7655" w:type="dxa"/>
            <w:tcBorders>
              <w:top w:val="single" w:color="auto" w:sz="4" w:space="0"/>
              <w:left w:val="single" w:color="auto" w:sz="4" w:space="0"/>
              <w:bottom w:val="single" w:color="auto" w:sz="4" w:space="0"/>
              <w:right w:val="single" w:color="auto" w:sz="4" w:space="0"/>
            </w:tcBorders>
            <w:vAlign w:val="center"/>
          </w:tcPr>
          <w:p w14:paraId="5943471F">
            <w:pPr>
              <w:autoSpaceDE w:val="0"/>
              <w:autoSpaceDN w:val="0"/>
              <w:adjustRightInd w:val="0"/>
              <w:spacing w:line="360" w:lineRule="auto"/>
              <w:jc w:val="left"/>
              <w:rPr>
                <w:rFonts w:hint="eastAsia" w:ascii="宋体" w:hAnsi="宋体" w:cs="宋体"/>
                <w:kern w:val="0"/>
                <w:sz w:val="24"/>
                <w:highlight w:val="none"/>
                <w:lang w:val="zh-CN"/>
              </w:rPr>
            </w:pPr>
            <w:r>
              <w:rPr>
                <w:rFonts w:hint="eastAsia" w:ascii="宋体" w:hAnsi="宋体" w:cs="宋体"/>
                <w:kern w:val="0"/>
                <w:sz w:val="24"/>
                <w:lang w:val="zh-CN"/>
              </w:rPr>
              <w:t>项目名称：中国科学院广州能源研</w:t>
            </w:r>
            <w:r>
              <w:rPr>
                <w:rFonts w:hint="eastAsia" w:ascii="宋体" w:hAnsi="宋体" w:cs="宋体"/>
                <w:kern w:val="0"/>
                <w:sz w:val="24"/>
                <w:highlight w:val="none"/>
                <w:lang w:val="zh-CN"/>
              </w:rPr>
              <w:t>究所冰浆储存及输送成套设备采购项目</w:t>
            </w:r>
          </w:p>
          <w:p w14:paraId="050C689A">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highlight w:val="none"/>
                <w:lang w:val="zh-CN"/>
              </w:rPr>
              <w:t>招标内容：详见招标文件项目需求</w:t>
            </w:r>
          </w:p>
        </w:tc>
      </w:tr>
      <w:tr w14:paraId="47EAB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134" w:type="dxa"/>
            <w:tcBorders>
              <w:top w:val="single" w:color="auto" w:sz="4" w:space="0"/>
              <w:left w:val="single" w:color="auto" w:sz="4" w:space="0"/>
              <w:bottom w:val="single" w:color="auto" w:sz="4" w:space="0"/>
              <w:right w:val="single" w:color="auto" w:sz="4" w:space="0"/>
            </w:tcBorders>
            <w:vAlign w:val="center"/>
          </w:tcPr>
          <w:p w14:paraId="7C8846C9">
            <w:pPr>
              <w:autoSpaceDE w:val="0"/>
              <w:autoSpaceDN w:val="0"/>
              <w:adjustRightInd w:val="0"/>
              <w:spacing w:line="360" w:lineRule="auto"/>
              <w:jc w:val="center"/>
              <w:rPr>
                <w:rFonts w:hint="eastAsia" w:ascii="宋体" w:hAnsi="宋体"/>
                <w:kern w:val="0"/>
                <w:sz w:val="24"/>
              </w:rPr>
            </w:pPr>
            <w:r>
              <w:rPr>
                <w:rFonts w:ascii="宋体" w:hAnsi="宋体"/>
                <w:kern w:val="0"/>
                <w:sz w:val="24"/>
              </w:rPr>
              <w:t>5</w:t>
            </w:r>
          </w:p>
        </w:tc>
        <w:tc>
          <w:tcPr>
            <w:tcW w:w="7655" w:type="dxa"/>
            <w:tcBorders>
              <w:top w:val="single" w:color="auto" w:sz="4" w:space="0"/>
              <w:left w:val="single" w:color="auto" w:sz="4" w:space="0"/>
              <w:bottom w:val="single" w:color="auto" w:sz="4" w:space="0"/>
              <w:right w:val="single" w:color="auto" w:sz="4" w:space="0"/>
            </w:tcBorders>
            <w:vAlign w:val="center"/>
          </w:tcPr>
          <w:p w14:paraId="131080A3">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合格的投标人资格：</w:t>
            </w:r>
          </w:p>
          <w:p w14:paraId="7B23AB2D">
            <w:pPr>
              <w:adjustRightInd w:val="0"/>
              <w:snapToGrid w:val="0"/>
              <w:spacing w:line="360" w:lineRule="auto"/>
              <w:rPr>
                <w:rFonts w:hint="eastAsia" w:ascii="宋体" w:hAnsi="宋体"/>
                <w:sz w:val="24"/>
              </w:rPr>
            </w:pPr>
            <w:r>
              <w:rPr>
                <w:rFonts w:hint="eastAsia" w:ascii="宋体" w:hAnsi="宋体"/>
                <w:sz w:val="24"/>
              </w:rPr>
              <w:t>1）符合“《中华人民共和国政府采购法》第二十二条要求”；</w:t>
            </w:r>
          </w:p>
          <w:p w14:paraId="226AE5DF">
            <w:pPr>
              <w:adjustRightInd w:val="0"/>
              <w:snapToGrid w:val="0"/>
              <w:spacing w:line="360" w:lineRule="auto"/>
              <w:rPr>
                <w:rFonts w:hint="eastAsia" w:ascii="宋体" w:hAnsi="宋体"/>
                <w:sz w:val="24"/>
              </w:rPr>
            </w:pPr>
            <w:r>
              <w:rPr>
                <w:rFonts w:hint="eastAsia" w:ascii="宋体" w:hAnsi="宋体"/>
                <w:sz w:val="24"/>
              </w:rPr>
              <w:t>2）</w:t>
            </w:r>
            <w:r>
              <w:rPr>
                <w:rFonts w:hint="eastAsia" w:ascii="宋体" w:hAnsi="宋体" w:cs="宋体"/>
                <w:sz w:val="24"/>
                <w:lang w:bidi="ar"/>
              </w:rPr>
              <w:t>在中华人民共和国境内依法注册的，具有独立承担民事责任能力，遵守国家法律法规，具有良好信誉，具有履行合同能力和良好的履行合同的记录，具有良好资金、财务状况的企事业法人、其他组织或者自然人</w:t>
            </w:r>
            <w:r>
              <w:rPr>
                <w:rFonts w:hint="eastAsia" w:ascii="宋体" w:hAnsi="宋体"/>
                <w:sz w:val="24"/>
              </w:rPr>
              <w:t>；</w:t>
            </w:r>
          </w:p>
          <w:p w14:paraId="7A014DB0">
            <w:pPr>
              <w:adjustRightInd w:val="0"/>
              <w:snapToGrid w:val="0"/>
              <w:spacing w:line="360" w:lineRule="auto"/>
              <w:rPr>
                <w:rFonts w:hint="eastAsia" w:ascii="宋体" w:hAnsi="宋体"/>
                <w:sz w:val="24"/>
              </w:rPr>
            </w:pPr>
            <w:r>
              <w:rPr>
                <w:rFonts w:hint="eastAsia" w:ascii="宋体" w:hAnsi="宋体"/>
                <w:sz w:val="24"/>
              </w:rPr>
              <w:t>3）</w:t>
            </w:r>
            <w:r>
              <w:rPr>
                <w:rFonts w:hint="eastAsia" w:ascii="宋体" w:hAnsi="宋体" w:cs="宋体"/>
                <w:bCs/>
                <w:kern w:val="0"/>
                <w:sz w:val="24"/>
              </w:rPr>
              <w:t>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r>
              <w:rPr>
                <w:rFonts w:hint="eastAsia" w:ascii="宋体" w:hAnsi="宋体"/>
                <w:sz w:val="24"/>
              </w:rPr>
              <w:t>；</w:t>
            </w:r>
          </w:p>
          <w:p w14:paraId="1F0E4330">
            <w:pPr>
              <w:adjustRightInd w:val="0"/>
              <w:snapToGrid w:val="0"/>
              <w:spacing w:line="360" w:lineRule="auto"/>
              <w:rPr>
                <w:rFonts w:hint="eastAsia" w:ascii="宋体" w:hAnsi="宋体"/>
                <w:sz w:val="24"/>
              </w:rPr>
            </w:pPr>
            <w:r>
              <w:rPr>
                <w:rFonts w:hint="eastAsia" w:ascii="宋体" w:hAnsi="宋体"/>
                <w:sz w:val="24"/>
              </w:rPr>
              <w:t>4）投标单位负责人为同一人或者存在直接控股、管理关系的不同供应商，不得参加同一合同项下的政府采购活动；</w:t>
            </w:r>
          </w:p>
          <w:p w14:paraId="013451CC">
            <w:pPr>
              <w:adjustRightInd w:val="0"/>
              <w:snapToGrid w:val="0"/>
              <w:spacing w:line="360" w:lineRule="auto"/>
              <w:rPr>
                <w:rFonts w:hint="eastAsia" w:ascii="宋体" w:hAnsi="宋体"/>
                <w:sz w:val="24"/>
              </w:rPr>
            </w:pPr>
            <w:r>
              <w:rPr>
                <w:rFonts w:hint="eastAsia" w:ascii="宋体" w:hAnsi="宋体"/>
                <w:sz w:val="24"/>
              </w:rPr>
              <w:t>5）按本投标邀请的规定获取招标文件；</w:t>
            </w:r>
          </w:p>
          <w:p w14:paraId="4F32ABEA">
            <w:pPr>
              <w:adjustRightInd w:val="0"/>
              <w:snapToGrid w:val="0"/>
              <w:spacing w:line="360" w:lineRule="auto"/>
              <w:rPr>
                <w:rFonts w:hint="eastAsia" w:ascii="宋体" w:hAnsi="宋体"/>
                <w:sz w:val="24"/>
              </w:rPr>
            </w:pPr>
            <w:r>
              <w:rPr>
                <w:rFonts w:hint="eastAsia" w:ascii="宋体" w:hAnsi="宋体"/>
                <w:sz w:val="24"/>
              </w:rPr>
              <w:t>6）本项目不接受联合体投标；</w:t>
            </w:r>
          </w:p>
          <w:p w14:paraId="65FA21AC">
            <w:pPr>
              <w:autoSpaceDE w:val="0"/>
              <w:autoSpaceDN w:val="0"/>
              <w:adjustRightInd w:val="0"/>
              <w:spacing w:line="360" w:lineRule="auto"/>
              <w:ind w:left="-109" w:leftChars="-52" w:firstLine="120" w:firstLineChars="50"/>
              <w:jc w:val="left"/>
              <w:rPr>
                <w:rFonts w:hint="eastAsia" w:ascii="宋体" w:hAnsi="宋体"/>
                <w:kern w:val="0"/>
                <w:sz w:val="24"/>
              </w:rPr>
            </w:pPr>
            <w:r>
              <w:rPr>
                <w:rFonts w:hint="eastAsia" w:ascii="宋体" w:hAnsi="宋体"/>
                <w:sz w:val="24"/>
              </w:rPr>
              <w:t>7）投标人不得为列入失信被执行人、重大税收违法案件当事人名单、政府采购严重违法失信行为记录名单的供应商。（注1）</w:t>
            </w:r>
          </w:p>
        </w:tc>
      </w:tr>
      <w:tr w14:paraId="2F741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1134" w:type="dxa"/>
            <w:tcBorders>
              <w:top w:val="single" w:color="auto" w:sz="4" w:space="0"/>
              <w:left w:val="single" w:color="auto" w:sz="4" w:space="0"/>
              <w:bottom w:val="single" w:color="auto" w:sz="4" w:space="0"/>
              <w:right w:val="single" w:color="auto" w:sz="4" w:space="0"/>
            </w:tcBorders>
            <w:vAlign w:val="center"/>
          </w:tcPr>
          <w:p w14:paraId="1381D2B3">
            <w:pPr>
              <w:autoSpaceDE w:val="0"/>
              <w:autoSpaceDN w:val="0"/>
              <w:adjustRightInd w:val="0"/>
              <w:spacing w:line="360" w:lineRule="auto"/>
              <w:jc w:val="center"/>
              <w:rPr>
                <w:rFonts w:hint="eastAsia" w:ascii="宋体" w:hAnsi="宋体"/>
                <w:kern w:val="0"/>
                <w:sz w:val="24"/>
              </w:rPr>
            </w:pP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767CDE96">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投标人须以包为单位对包中全部内容进行投标，不得拆分，否则其投标将被拒绝。评标、授标以包为单位。</w:t>
            </w:r>
          </w:p>
        </w:tc>
      </w:tr>
      <w:tr w14:paraId="36F2E0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4B842C2">
            <w:pPr>
              <w:autoSpaceDE w:val="0"/>
              <w:autoSpaceDN w:val="0"/>
              <w:adjustRightInd w:val="0"/>
              <w:spacing w:line="360" w:lineRule="auto"/>
              <w:jc w:val="center"/>
              <w:rPr>
                <w:rFonts w:hint="eastAsia" w:ascii="宋体" w:hAnsi="宋体"/>
                <w:kern w:val="0"/>
                <w:sz w:val="24"/>
              </w:rPr>
            </w:pP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7BE5BBFA">
            <w:pPr>
              <w:adjustRightInd w:val="0"/>
              <w:snapToGrid w:val="0"/>
              <w:spacing w:line="360" w:lineRule="auto"/>
              <w:rPr>
                <w:rFonts w:hint="eastAsia" w:ascii="宋体" w:hAnsi="宋体" w:cs="仿宋_GB2312"/>
                <w:sz w:val="24"/>
              </w:rPr>
            </w:pPr>
            <w:r>
              <w:rPr>
                <w:rFonts w:hint="eastAsia" w:ascii="宋体" w:hAnsi="宋体" w:cs="仿宋_GB2312"/>
                <w:sz w:val="24"/>
              </w:rPr>
              <w:t>现场踏勘：</w:t>
            </w:r>
          </w:p>
          <w:p w14:paraId="37696C2B">
            <w:pPr>
              <w:adjustRightInd w:val="0"/>
              <w:snapToGrid w:val="0"/>
              <w:spacing w:line="360" w:lineRule="auto"/>
              <w:rPr>
                <w:rFonts w:hint="eastAsia" w:ascii="宋体" w:hAnsi="宋体" w:cs="仿宋_GB2312"/>
                <w:sz w:val="24"/>
              </w:rPr>
            </w:pPr>
            <w:r>
              <w:rPr>
                <w:rFonts w:ascii="宋体" w:hAnsi="宋体" w:cs="仿宋_GB2312"/>
                <w:sz w:val="24"/>
              </w:rPr>
              <w:sym w:font="Wingdings 2" w:char="0052"/>
            </w:r>
            <w:r>
              <w:rPr>
                <w:rFonts w:hint="eastAsia" w:ascii="宋体" w:hAnsi="宋体" w:cs="仿宋_GB2312"/>
                <w:sz w:val="24"/>
              </w:rPr>
              <w:t>不组织</w:t>
            </w:r>
          </w:p>
          <w:p w14:paraId="62677B52">
            <w:pPr>
              <w:adjustRightInd w:val="0"/>
              <w:snapToGrid w:val="0"/>
              <w:spacing w:line="360" w:lineRule="auto"/>
              <w:rPr>
                <w:rFonts w:hint="eastAsia" w:ascii="宋体" w:hAnsi="宋体" w:cs="仿宋_GB2312"/>
                <w:b/>
                <w:bCs/>
                <w:sz w:val="24"/>
              </w:rPr>
            </w:pPr>
            <w:r>
              <w:rPr>
                <w:rFonts w:hint="eastAsia" w:ascii="宋体" w:hAnsi="宋体" w:cs="仿宋_GB2312"/>
                <w:sz w:val="24"/>
              </w:rPr>
              <w:t>□组织</w:t>
            </w:r>
          </w:p>
        </w:tc>
      </w:tr>
      <w:tr w14:paraId="22AF1A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1E9B043D">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3BFE500F">
            <w:pPr>
              <w:adjustRightInd w:val="0"/>
              <w:snapToGrid w:val="0"/>
              <w:spacing w:line="360" w:lineRule="auto"/>
              <w:rPr>
                <w:rFonts w:hint="eastAsia" w:ascii="宋体" w:hAnsi="宋体" w:cs="仿宋_GB2312"/>
                <w:sz w:val="24"/>
              </w:rPr>
            </w:pPr>
            <w:r>
              <w:rPr>
                <w:rFonts w:hint="eastAsia" w:ascii="宋体" w:hAnsi="宋体" w:cs="仿宋_GB2312"/>
                <w:sz w:val="24"/>
              </w:rPr>
              <w:t>中标后分包或转包：</w:t>
            </w:r>
          </w:p>
          <w:p w14:paraId="26521642">
            <w:pPr>
              <w:adjustRightInd w:val="0"/>
              <w:snapToGrid w:val="0"/>
              <w:spacing w:line="360" w:lineRule="auto"/>
              <w:rPr>
                <w:rFonts w:hint="eastAsia" w:ascii="宋体" w:hAnsi="宋体" w:cs="仿宋_GB2312"/>
                <w:sz w:val="24"/>
              </w:rPr>
            </w:pPr>
            <w:r>
              <w:rPr>
                <w:rFonts w:ascii="宋体" w:hAnsi="宋体" w:cs="仿宋_GB2312"/>
                <w:sz w:val="24"/>
              </w:rPr>
              <w:sym w:font="Wingdings 2" w:char="0052"/>
            </w:r>
            <w:r>
              <w:rPr>
                <w:rFonts w:hint="eastAsia" w:ascii="宋体" w:hAnsi="宋体" w:cs="仿宋_GB2312"/>
                <w:sz w:val="24"/>
              </w:rPr>
              <w:t>不允许</w:t>
            </w:r>
          </w:p>
          <w:p w14:paraId="362CAE68">
            <w:pPr>
              <w:adjustRightInd w:val="0"/>
              <w:snapToGrid w:val="0"/>
              <w:spacing w:line="360" w:lineRule="auto"/>
              <w:rPr>
                <w:rFonts w:hint="eastAsia" w:ascii="宋体" w:hAnsi="宋体" w:cs="仿宋_GB2312"/>
                <w:sz w:val="24"/>
              </w:rPr>
            </w:pPr>
            <w:r>
              <w:rPr>
                <w:rFonts w:hint="eastAsia" w:ascii="宋体" w:hAnsi="宋体" w:cs="仿宋_GB2312"/>
                <w:sz w:val="24"/>
              </w:rPr>
              <w:t xml:space="preserve">□允许，分包内容要求：                 </w:t>
            </w:r>
          </w:p>
          <w:p w14:paraId="6B2B89BF">
            <w:pPr>
              <w:adjustRightInd w:val="0"/>
              <w:snapToGrid w:val="0"/>
              <w:spacing w:line="360" w:lineRule="auto"/>
              <w:rPr>
                <w:rFonts w:hint="eastAsia" w:ascii="宋体" w:hAnsi="宋体" w:cs="仿宋_GB2312"/>
                <w:sz w:val="24"/>
              </w:rPr>
            </w:pPr>
            <w:r>
              <w:rPr>
                <w:rFonts w:hint="eastAsia" w:ascii="宋体" w:hAnsi="宋体" w:cs="仿宋_GB2312"/>
                <w:sz w:val="24"/>
              </w:rPr>
              <w:t xml:space="preserve">        分包金额要求：                 </w:t>
            </w:r>
          </w:p>
          <w:p w14:paraId="0050468C">
            <w:pPr>
              <w:adjustRightInd w:val="0"/>
              <w:snapToGrid w:val="0"/>
              <w:spacing w:line="360" w:lineRule="auto"/>
              <w:rPr>
                <w:rFonts w:hint="eastAsia" w:ascii="宋体" w:hAnsi="宋体" w:cs="仿宋_GB2312"/>
                <w:sz w:val="24"/>
              </w:rPr>
            </w:pPr>
            <w:r>
              <w:rPr>
                <w:rFonts w:hint="eastAsia" w:ascii="宋体" w:hAnsi="宋体" w:cs="仿宋_GB2312"/>
                <w:sz w:val="24"/>
              </w:rPr>
              <w:t xml:space="preserve">        分包人资质要求：               </w:t>
            </w:r>
          </w:p>
        </w:tc>
      </w:tr>
      <w:tr w14:paraId="679E5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3299E405">
            <w:pPr>
              <w:autoSpaceDE w:val="0"/>
              <w:autoSpaceDN w:val="0"/>
              <w:adjustRightInd w:val="0"/>
              <w:spacing w:line="360" w:lineRule="auto"/>
              <w:jc w:val="center"/>
              <w:rPr>
                <w:rFonts w:hint="eastAsia" w:ascii="宋体" w:hAnsi="宋体"/>
                <w:kern w:val="0"/>
                <w:sz w:val="24"/>
              </w:rPr>
            </w:pPr>
            <w:r>
              <w:rPr>
                <w:rFonts w:ascii="宋体" w:hAnsi="宋体"/>
                <w:kern w:val="0"/>
                <w:sz w:val="24"/>
              </w:rPr>
              <w:t>9</w:t>
            </w:r>
          </w:p>
        </w:tc>
        <w:tc>
          <w:tcPr>
            <w:tcW w:w="7655" w:type="dxa"/>
            <w:tcBorders>
              <w:top w:val="single" w:color="auto" w:sz="4" w:space="0"/>
              <w:left w:val="single" w:color="auto" w:sz="4" w:space="0"/>
              <w:bottom w:val="single" w:color="auto" w:sz="4" w:space="0"/>
              <w:right w:val="single" w:color="auto" w:sz="4" w:space="0"/>
            </w:tcBorders>
            <w:vAlign w:val="center"/>
          </w:tcPr>
          <w:p w14:paraId="54CD6B68">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是否允许备选方案：否</w:t>
            </w:r>
          </w:p>
        </w:tc>
      </w:tr>
      <w:tr w14:paraId="05502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412C450F">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w:t>
            </w:r>
            <w:r>
              <w:rPr>
                <w:rFonts w:ascii="宋体" w:hAnsi="宋体"/>
                <w:kern w:val="0"/>
                <w:sz w:val="24"/>
              </w:rPr>
              <w:t>10</w:t>
            </w:r>
          </w:p>
        </w:tc>
        <w:tc>
          <w:tcPr>
            <w:tcW w:w="7655" w:type="dxa"/>
            <w:tcBorders>
              <w:top w:val="single" w:color="auto" w:sz="4" w:space="0"/>
              <w:bottom w:val="single" w:color="auto" w:sz="4" w:space="0"/>
            </w:tcBorders>
            <w:vAlign w:val="center"/>
          </w:tcPr>
          <w:p w14:paraId="5A6239CC">
            <w:pPr>
              <w:pStyle w:val="13"/>
              <w:spacing w:line="360" w:lineRule="auto"/>
              <w:ind w:right="109" w:rightChars="52"/>
              <w:rPr>
                <w:rFonts w:hint="eastAsia" w:ascii="宋体" w:hAnsi="宋体" w:cs="仿宋_GB2312"/>
                <w:sz w:val="24"/>
              </w:rPr>
            </w:pPr>
            <w:r>
              <w:rPr>
                <w:rFonts w:hint="eastAsia" w:ascii="宋体" w:hAnsi="宋体"/>
                <w:sz w:val="24"/>
              </w:rPr>
              <w:t>投标货币：人民币</w:t>
            </w:r>
          </w:p>
        </w:tc>
      </w:tr>
      <w:tr w14:paraId="43039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134" w:type="dxa"/>
            <w:tcBorders>
              <w:top w:val="single" w:color="auto" w:sz="4" w:space="0"/>
              <w:left w:val="single" w:color="auto" w:sz="4" w:space="0"/>
              <w:bottom w:val="single" w:color="auto" w:sz="4" w:space="0"/>
              <w:right w:val="single" w:color="auto" w:sz="4" w:space="0"/>
            </w:tcBorders>
            <w:vAlign w:val="center"/>
          </w:tcPr>
          <w:p w14:paraId="70460257">
            <w:pPr>
              <w:autoSpaceDE w:val="0"/>
              <w:autoSpaceDN w:val="0"/>
              <w:adjustRightInd w:val="0"/>
              <w:spacing w:line="360" w:lineRule="auto"/>
              <w:jc w:val="center"/>
              <w:rPr>
                <w:rFonts w:hint="eastAsia" w:ascii="宋体" w:hAnsi="宋体"/>
                <w:kern w:val="0"/>
                <w:sz w:val="24"/>
              </w:rPr>
            </w:pPr>
            <w:r>
              <w:rPr>
                <w:rFonts w:hint="eastAsia" w:ascii="宋体" w:hAnsi="宋体" w:cs="仿宋_GB2312"/>
                <w:sz w:val="24"/>
              </w:rPr>
              <w:t>★</w:t>
            </w:r>
            <w:r>
              <w:rPr>
                <w:rFonts w:ascii="宋体" w:hAnsi="宋体"/>
                <w:kern w:val="0"/>
                <w:sz w:val="24"/>
              </w:rPr>
              <w:t>11</w:t>
            </w:r>
          </w:p>
        </w:tc>
        <w:tc>
          <w:tcPr>
            <w:tcW w:w="7655" w:type="dxa"/>
            <w:tcBorders>
              <w:top w:val="single" w:color="auto" w:sz="4" w:space="0"/>
            </w:tcBorders>
            <w:vAlign w:val="center"/>
          </w:tcPr>
          <w:p w14:paraId="48D4B905">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本项目不允许采购进口产品</w:t>
            </w:r>
            <w:r>
              <w:rPr>
                <w:rFonts w:hint="eastAsia" w:ascii="宋体" w:hAnsi="宋体" w:cs="仿宋_GB2312"/>
                <w:bCs/>
                <w:sz w:val="24"/>
              </w:rPr>
              <w:t>。</w:t>
            </w:r>
          </w:p>
          <w:p w14:paraId="23CAC092">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仿宋_GB2312"/>
                <w:sz w:val="24"/>
              </w:rPr>
              <w:t>国产产品与服务报项目现场交货人民币价。</w:t>
            </w:r>
            <w:r>
              <w:rPr>
                <w:rFonts w:hint="eastAsia" w:ascii="宋体" w:hAnsi="宋体" w:cs="宋体"/>
                <w:color w:val="000000" w:themeColor="text1"/>
                <w:sz w:val="24"/>
                <w:lang w:val="zh-CN"/>
                <w14:textFill>
                  <w14:solidFill>
                    <w14:schemeClr w14:val="tx1"/>
                  </w14:solidFill>
                </w14:textFill>
              </w:rPr>
              <w:t>投标价包含仪器设备的价款、包装、税费、运输、装卸、二次搬运、现场安装就位、调试、技术指导、配合第三方检测、培训、咨询、服务、保险、检测、验收合格交付使用之前以及技术和售后服务等其他各项有关费用。</w:t>
            </w:r>
          </w:p>
          <w:p w14:paraId="344A6D04">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26451356">
            <w:pPr>
              <w:numPr>
                <w:ilvl w:val="0"/>
                <w:numId w:val="1"/>
              </w:numPr>
              <w:tabs>
                <w:tab w:val="left" w:pos="420"/>
                <w:tab w:val="clear" w:pos="312"/>
              </w:tabs>
              <w:autoSpaceDE w:val="0"/>
              <w:autoSpaceDN w:val="0"/>
              <w:adjustRightInd w:val="0"/>
              <w:spacing w:line="360" w:lineRule="auto"/>
            </w:pPr>
            <w:r>
              <w:rPr>
                <w:rFonts w:hint="eastAsia" w:ascii="宋体" w:hAnsi="宋体" w:cs="宋体"/>
                <w:color w:val="000000" w:themeColor="text1"/>
                <w:sz w:val="24"/>
                <w14:textFill>
                  <w14:solidFill>
                    <w14:schemeClr w14:val="tx1"/>
                  </w14:solidFill>
                </w14:textFill>
              </w:rPr>
              <w:t>投标报价不得超过采购预算（如有最高限价则不得超出最高限价）。</w:t>
            </w:r>
          </w:p>
        </w:tc>
      </w:tr>
      <w:tr w14:paraId="663A4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34" w:type="dxa"/>
            <w:tcBorders>
              <w:top w:val="single" w:color="auto" w:sz="4" w:space="0"/>
              <w:left w:val="single" w:color="auto" w:sz="4" w:space="0"/>
              <w:bottom w:val="single" w:color="auto" w:sz="4" w:space="0"/>
              <w:right w:val="single" w:color="auto" w:sz="4" w:space="0"/>
            </w:tcBorders>
            <w:vAlign w:val="center"/>
          </w:tcPr>
          <w:p w14:paraId="7CEE747B">
            <w:pPr>
              <w:autoSpaceDE w:val="0"/>
              <w:autoSpaceDN w:val="0"/>
              <w:adjustRightInd w:val="0"/>
              <w:spacing w:line="360" w:lineRule="auto"/>
              <w:jc w:val="center"/>
              <w:rPr>
                <w:rFonts w:hint="eastAsia" w:ascii="宋体" w:hAnsi="宋体"/>
                <w:kern w:val="0"/>
                <w:sz w:val="24"/>
              </w:rPr>
            </w:pPr>
            <w:r>
              <w:rPr>
                <w:rFonts w:ascii="宋体" w:hAnsi="宋体"/>
                <w:kern w:val="0"/>
                <w:sz w:val="24"/>
              </w:rPr>
              <w:t>12</w:t>
            </w:r>
          </w:p>
        </w:tc>
        <w:tc>
          <w:tcPr>
            <w:tcW w:w="7655" w:type="dxa"/>
            <w:tcBorders>
              <w:top w:val="single" w:color="auto" w:sz="4" w:space="0"/>
              <w:left w:val="single" w:color="auto" w:sz="4" w:space="0"/>
              <w:bottom w:val="single" w:color="auto" w:sz="4" w:space="0"/>
              <w:right w:val="single" w:color="auto" w:sz="4" w:space="0"/>
            </w:tcBorders>
            <w:vAlign w:val="center"/>
          </w:tcPr>
          <w:p w14:paraId="62F78420">
            <w:pPr>
              <w:autoSpaceDE w:val="0"/>
              <w:autoSpaceDN w:val="0"/>
              <w:adjustRightInd w:val="0"/>
              <w:spacing w:line="360" w:lineRule="auto"/>
              <w:rPr>
                <w:rFonts w:hint="eastAsia" w:ascii="宋体" w:hAnsi="宋体"/>
                <w:sz w:val="24"/>
              </w:rPr>
            </w:pPr>
            <w:r>
              <w:rPr>
                <w:rFonts w:hint="eastAsia" w:ascii="宋体" w:hAnsi="宋体" w:cs="宋体"/>
                <w:sz w:val="24"/>
                <w:lang w:val="zh-CN"/>
              </w:rPr>
              <w:t>投标保证金金额：</w:t>
            </w:r>
            <w:r>
              <w:rPr>
                <w:rFonts w:hint="eastAsia" w:ascii="宋体" w:hAnsi="宋体" w:cs="宋体"/>
                <w:b/>
                <w:bCs/>
                <w:sz w:val="24"/>
                <w:lang w:val="zh-CN"/>
              </w:rPr>
              <w:t>采购预算金额的1.5%</w:t>
            </w:r>
            <w:r>
              <w:rPr>
                <w:rFonts w:hint="eastAsia" w:ascii="宋体" w:hAnsi="宋体" w:cs="宋体"/>
                <w:sz w:val="24"/>
                <w:lang w:val="zh-CN"/>
              </w:rPr>
              <w:t>。</w:t>
            </w:r>
          </w:p>
          <w:p w14:paraId="4C9499C3">
            <w:pPr>
              <w:adjustRightInd w:val="0"/>
              <w:snapToGrid w:val="0"/>
              <w:spacing w:line="360" w:lineRule="auto"/>
              <w:ind w:left="1898" w:hanging="1898" w:hangingChars="791"/>
              <w:rPr>
                <w:rFonts w:hint="eastAsia" w:ascii="宋体" w:hAnsi="宋体"/>
                <w:sz w:val="24"/>
              </w:rPr>
            </w:pPr>
            <w:r>
              <w:rPr>
                <w:rFonts w:hint="eastAsia" w:ascii="宋体" w:hAnsi="宋体"/>
                <w:sz w:val="24"/>
              </w:rPr>
              <w:t>投标保证金形式：电汇、银行保函或其他政府采购认可的信用担保机构出具的信用投标担保函。</w:t>
            </w:r>
          </w:p>
          <w:p w14:paraId="7BDBBB62">
            <w:pPr>
              <w:spacing w:line="360" w:lineRule="auto"/>
              <w:ind w:left="32"/>
              <w:jc w:val="left"/>
              <w:rPr>
                <w:rFonts w:hint="eastAsia" w:ascii="宋体" w:hAnsi="宋体"/>
                <w:sz w:val="24"/>
              </w:rPr>
            </w:pPr>
            <w:r>
              <w:rPr>
                <w:rFonts w:hint="eastAsia" w:ascii="宋体" w:hAnsi="宋体"/>
                <w:sz w:val="24"/>
              </w:rPr>
              <w:t>(1) 采用保函形式的，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投标人应承担投标保函开具、递交、退还、通知及核印等产生的一切相关费用。</w:t>
            </w:r>
          </w:p>
          <w:p w14:paraId="37B08DDF">
            <w:pPr>
              <w:spacing w:line="360" w:lineRule="auto"/>
              <w:ind w:left="32"/>
              <w:jc w:val="left"/>
              <w:rPr>
                <w:rFonts w:hint="eastAsia" w:ascii="宋体" w:hAnsi="宋体"/>
                <w:sz w:val="24"/>
              </w:rPr>
            </w:pPr>
            <w:r>
              <w:rPr>
                <w:rFonts w:hint="eastAsia" w:ascii="宋体" w:hAnsi="宋体"/>
                <w:sz w:val="24"/>
              </w:rPr>
              <w:t>(2) 使用电汇、网银转账形式的，投标保证金必须从境内银行账户转出，且在投标截止时间前汇到招标代理机构账户，否则投标被拒绝：</w:t>
            </w:r>
          </w:p>
          <w:p w14:paraId="0B3F73D0">
            <w:pPr>
              <w:autoSpaceDE w:val="0"/>
              <w:autoSpaceDN w:val="0"/>
              <w:adjustRightInd w:val="0"/>
              <w:spacing w:line="360" w:lineRule="auto"/>
              <w:ind w:left="32"/>
              <w:jc w:val="left"/>
              <w:rPr>
                <w:rFonts w:hint="eastAsia" w:ascii="宋体" w:hAnsi="宋体"/>
                <w:bCs/>
                <w:sz w:val="24"/>
              </w:rPr>
            </w:pPr>
            <w:r>
              <w:rPr>
                <w:rFonts w:hint="eastAsia" w:ascii="宋体" w:hAnsi="宋体" w:cs="宋体"/>
                <w:bCs/>
                <w:sz w:val="24"/>
                <w:lang w:val="zh-CN"/>
              </w:rPr>
              <w:t>投标人应于投标截止期前将全额投标保证金转入下述指定账号</w:t>
            </w:r>
            <w:r>
              <w:rPr>
                <w:rFonts w:ascii="宋体" w:hAnsi="宋体"/>
                <w:bCs/>
                <w:sz w:val="24"/>
              </w:rPr>
              <w:t>,</w:t>
            </w:r>
            <w:r>
              <w:rPr>
                <w:rFonts w:hint="eastAsia" w:ascii="宋体" w:hAnsi="宋体" w:cs="宋体"/>
                <w:bCs/>
                <w:sz w:val="24"/>
                <w:lang w:val="zh-CN"/>
              </w:rPr>
              <w:t>并应将</w:t>
            </w:r>
            <w:r>
              <w:rPr>
                <w:rFonts w:ascii="宋体" w:hAnsi="宋体" w:cs="宋体"/>
                <w:bCs/>
                <w:sz w:val="24"/>
                <w:lang w:val="zh-CN"/>
              </w:rPr>
              <w:t>“</w:t>
            </w:r>
            <w:r>
              <w:rPr>
                <w:rFonts w:hint="eastAsia" w:ascii="宋体" w:hAnsi="宋体" w:cs="宋体"/>
                <w:bCs/>
                <w:sz w:val="24"/>
                <w:lang w:val="zh-CN"/>
              </w:rPr>
              <w:t>投标保证金电汇凭证/投标保证金的银行保函</w:t>
            </w:r>
            <w:r>
              <w:rPr>
                <w:rFonts w:ascii="宋体" w:hAnsi="宋体" w:cs="宋体"/>
                <w:bCs/>
                <w:sz w:val="24"/>
                <w:lang w:val="zh-CN"/>
              </w:rPr>
              <w:t>”</w:t>
            </w:r>
            <w:r>
              <w:rPr>
                <w:rFonts w:hint="eastAsia" w:ascii="宋体" w:hAnsi="宋体" w:cs="宋体"/>
                <w:bCs/>
                <w:sz w:val="24"/>
                <w:lang w:val="zh-CN"/>
              </w:rPr>
              <w:t>与“投标一览表”一起单独密封，在投标时与</w:t>
            </w:r>
            <w:r>
              <w:rPr>
                <w:rFonts w:ascii="宋体" w:hAnsi="宋体" w:cs="宋体"/>
                <w:bCs/>
                <w:sz w:val="24"/>
                <w:lang w:val="zh-CN"/>
              </w:rPr>
              <w:t>“</w:t>
            </w:r>
            <w:r>
              <w:rPr>
                <w:rFonts w:hint="eastAsia" w:ascii="宋体" w:hAnsi="宋体" w:cs="宋体"/>
                <w:bCs/>
                <w:sz w:val="24"/>
                <w:lang w:val="zh-CN"/>
              </w:rPr>
              <w:t>投标一览表</w:t>
            </w:r>
            <w:r>
              <w:rPr>
                <w:rFonts w:ascii="宋体" w:hAnsi="宋体" w:cs="宋体"/>
                <w:bCs/>
                <w:sz w:val="24"/>
                <w:lang w:val="zh-CN"/>
              </w:rPr>
              <w:t>”</w:t>
            </w:r>
            <w:r>
              <w:rPr>
                <w:rFonts w:hint="eastAsia" w:ascii="宋体" w:hAnsi="宋体" w:cs="宋体"/>
                <w:bCs/>
                <w:sz w:val="24"/>
                <w:lang w:val="zh-CN"/>
              </w:rPr>
              <w:t>同时递交。</w:t>
            </w:r>
          </w:p>
          <w:p w14:paraId="1C4AB733">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开户名称：国科东仪(广东)项目管理有限公司</w:t>
            </w:r>
          </w:p>
          <w:p w14:paraId="7962E1B0">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开户行：招商银行股份有限公司东莞南城支行</w:t>
            </w:r>
          </w:p>
          <w:p w14:paraId="617905B0">
            <w:pPr>
              <w:autoSpaceDE w:val="0"/>
              <w:autoSpaceDN w:val="0"/>
              <w:adjustRightInd w:val="0"/>
              <w:spacing w:before="100" w:after="100" w:line="360" w:lineRule="auto"/>
              <w:jc w:val="left"/>
              <w:rPr>
                <w:rFonts w:hint="eastAsia" w:ascii="宋体" w:hAnsi="宋体" w:cs="宋体"/>
                <w:kern w:val="0"/>
                <w:sz w:val="24"/>
                <w:lang w:val="zh-CN"/>
              </w:rPr>
            </w:pPr>
            <w:r>
              <w:rPr>
                <w:rFonts w:hint="eastAsia" w:ascii="宋体" w:hAnsi="宋体" w:cs="宋体"/>
                <w:kern w:val="0"/>
                <w:sz w:val="24"/>
                <w:lang w:val="zh-CN"/>
              </w:rPr>
              <w:t>账号：769908035310818</w:t>
            </w:r>
          </w:p>
          <w:p w14:paraId="7ADC0860">
            <w:pPr>
              <w:pStyle w:val="36"/>
              <w:spacing w:line="360" w:lineRule="auto"/>
              <w:ind w:left="0" w:leftChars="0" w:firstLine="0" w:firstLineChars="0"/>
              <w:rPr>
                <w:lang w:val="zh-CN"/>
              </w:rPr>
            </w:pPr>
            <w:r>
              <w:rPr>
                <w:rFonts w:hint="eastAsia" w:ascii="宋体" w:hAnsi="宋体" w:cs="宋体"/>
                <w:kern w:val="0"/>
                <w:sz w:val="24"/>
                <w:lang w:val="zh-CN"/>
              </w:rPr>
              <w:t>注：</w:t>
            </w:r>
            <w:r>
              <w:rPr>
                <w:rFonts w:ascii="宋体" w:hAnsi="宋体" w:cs="宋体"/>
                <w:kern w:val="0"/>
                <w:sz w:val="24"/>
                <w:lang w:val="zh-CN"/>
              </w:rPr>
              <w:t>须在电汇凭据附言栏中写明招标编号</w:t>
            </w:r>
            <w:r>
              <w:rPr>
                <w:rFonts w:hint="eastAsia" w:ascii="宋体" w:hAnsi="宋体" w:cs="宋体"/>
                <w:kern w:val="0"/>
                <w:sz w:val="24"/>
                <w:lang w:val="zh-CN"/>
              </w:rPr>
              <w:t>（</w:t>
            </w:r>
            <w:r>
              <w:rPr>
                <w:rFonts w:hint="eastAsia" w:ascii="宋体" w:hAnsi="宋体" w:cs="宋体"/>
                <w:b/>
                <w:bCs/>
                <w:kern w:val="0"/>
                <w:sz w:val="24"/>
                <w:lang w:val="zh-CN"/>
              </w:rPr>
              <w:t>如未标明招标编号</w:t>
            </w:r>
            <w:r>
              <w:rPr>
                <w:rFonts w:hint="eastAsia"/>
                <w:b/>
                <w:bCs/>
                <w:kern w:val="0"/>
                <w:sz w:val="24"/>
                <w:highlight w:val="none"/>
                <w:lang w:val="zh-CN"/>
              </w:rPr>
              <w:t>OITC-G250DY0114</w:t>
            </w:r>
            <w:r>
              <w:rPr>
                <w:rFonts w:hint="eastAsia" w:ascii="宋体" w:hAnsi="宋体" w:cs="宋体"/>
                <w:b/>
                <w:bCs/>
                <w:kern w:val="0"/>
                <w:sz w:val="24"/>
                <w:highlight w:val="none"/>
                <w:lang w:val="zh-CN"/>
              </w:rPr>
              <w:t>，有</w:t>
            </w:r>
            <w:r>
              <w:rPr>
                <w:rFonts w:hint="eastAsia" w:ascii="宋体" w:hAnsi="宋体" w:cs="宋体"/>
                <w:b/>
                <w:bCs/>
                <w:kern w:val="0"/>
                <w:sz w:val="24"/>
                <w:lang w:val="zh-CN"/>
              </w:rPr>
              <w:t>可能导致投标无效</w:t>
            </w:r>
            <w:r>
              <w:rPr>
                <w:rFonts w:hint="eastAsia" w:ascii="宋体" w:hAnsi="宋体" w:cs="宋体"/>
                <w:kern w:val="0"/>
                <w:sz w:val="24"/>
                <w:lang w:val="zh-CN"/>
              </w:rPr>
              <w:t>）</w:t>
            </w:r>
          </w:p>
        </w:tc>
      </w:tr>
      <w:tr w14:paraId="63211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34" w:type="dxa"/>
            <w:tcBorders>
              <w:top w:val="single" w:color="auto" w:sz="4" w:space="0"/>
              <w:left w:val="single" w:color="auto" w:sz="4" w:space="0"/>
              <w:bottom w:val="single" w:color="auto" w:sz="4" w:space="0"/>
              <w:right w:val="single" w:color="auto" w:sz="4" w:space="0"/>
            </w:tcBorders>
            <w:vAlign w:val="center"/>
          </w:tcPr>
          <w:p w14:paraId="6539B1C4">
            <w:pPr>
              <w:autoSpaceDE w:val="0"/>
              <w:autoSpaceDN w:val="0"/>
              <w:adjustRightInd w:val="0"/>
              <w:spacing w:line="360" w:lineRule="auto"/>
              <w:jc w:val="center"/>
              <w:rPr>
                <w:rFonts w:hint="eastAsia" w:ascii="宋体" w:hAnsi="宋体"/>
                <w:kern w:val="0"/>
                <w:sz w:val="24"/>
              </w:rPr>
            </w:pPr>
            <w:r>
              <w:rPr>
                <w:rFonts w:ascii="宋体" w:hAnsi="宋体"/>
                <w:kern w:val="0"/>
                <w:sz w:val="24"/>
              </w:rPr>
              <w:t>13</w:t>
            </w:r>
          </w:p>
        </w:tc>
        <w:tc>
          <w:tcPr>
            <w:tcW w:w="7655" w:type="dxa"/>
            <w:tcBorders>
              <w:top w:val="single" w:color="auto" w:sz="4" w:space="0"/>
              <w:left w:val="single" w:color="auto" w:sz="4" w:space="0"/>
              <w:bottom w:val="single" w:color="auto" w:sz="4" w:space="0"/>
              <w:right w:val="single" w:color="auto" w:sz="4" w:space="0"/>
            </w:tcBorders>
            <w:vAlign w:val="center"/>
          </w:tcPr>
          <w:p w14:paraId="7165A2BD">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投标有效期及投标保证金有效期：</w:t>
            </w:r>
            <w:r>
              <w:rPr>
                <w:rFonts w:hint="eastAsia" w:ascii="宋体" w:hAnsi="宋体"/>
                <w:kern w:val="0"/>
                <w:sz w:val="24"/>
              </w:rPr>
              <w:t>自提交投标文件的截止之日起算</w:t>
            </w:r>
            <w:r>
              <w:rPr>
                <w:rFonts w:ascii="宋体" w:hAnsi="宋体"/>
                <w:kern w:val="0"/>
                <w:sz w:val="24"/>
                <w:u w:val="single"/>
              </w:rPr>
              <w:t>90</w:t>
            </w:r>
            <w:r>
              <w:rPr>
                <w:rFonts w:hint="eastAsia" w:ascii="宋体" w:hAnsi="宋体"/>
                <w:kern w:val="0"/>
                <w:sz w:val="24"/>
                <w:u w:val="single"/>
              </w:rPr>
              <w:t>个</w:t>
            </w:r>
            <w:r>
              <w:rPr>
                <w:rFonts w:hint="eastAsia" w:ascii="宋体" w:hAnsi="宋体"/>
                <w:kern w:val="0"/>
                <w:sz w:val="24"/>
              </w:rPr>
              <w:t>日历天</w:t>
            </w:r>
            <w:r>
              <w:rPr>
                <w:rFonts w:hint="eastAsia" w:ascii="宋体" w:hAnsi="宋体" w:cs="宋体"/>
                <w:kern w:val="0"/>
                <w:sz w:val="24"/>
                <w:lang w:val="zh-CN"/>
              </w:rPr>
              <w:t>（不得少于90个日历天）</w:t>
            </w:r>
          </w:p>
        </w:tc>
      </w:tr>
      <w:tr w14:paraId="752EE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1134" w:type="dxa"/>
            <w:tcBorders>
              <w:top w:val="single" w:color="auto" w:sz="4" w:space="0"/>
              <w:left w:val="single" w:color="auto" w:sz="4" w:space="0"/>
              <w:bottom w:val="single" w:color="auto" w:sz="4" w:space="0"/>
              <w:right w:val="single" w:color="auto" w:sz="4" w:space="0"/>
            </w:tcBorders>
            <w:vAlign w:val="center"/>
          </w:tcPr>
          <w:p w14:paraId="070E56B7">
            <w:pPr>
              <w:autoSpaceDE w:val="0"/>
              <w:autoSpaceDN w:val="0"/>
              <w:adjustRightInd w:val="0"/>
              <w:spacing w:line="360" w:lineRule="auto"/>
              <w:jc w:val="center"/>
              <w:rPr>
                <w:rFonts w:hint="eastAsia" w:ascii="宋体" w:hAnsi="宋体"/>
                <w:kern w:val="0"/>
                <w:sz w:val="24"/>
              </w:rPr>
            </w:pPr>
            <w:r>
              <w:rPr>
                <w:rFonts w:ascii="宋体" w:hAnsi="宋体"/>
                <w:kern w:val="0"/>
                <w:sz w:val="24"/>
              </w:rPr>
              <w:t>14</w:t>
            </w:r>
          </w:p>
        </w:tc>
        <w:tc>
          <w:tcPr>
            <w:tcW w:w="7655" w:type="dxa"/>
            <w:tcBorders>
              <w:top w:val="single" w:color="auto" w:sz="4" w:space="0"/>
              <w:left w:val="single" w:color="auto" w:sz="4" w:space="0"/>
              <w:bottom w:val="single" w:color="auto" w:sz="4" w:space="0"/>
              <w:right w:val="single" w:color="auto" w:sz="4" w:space="0"/>
            </w:tcBorders>
            <w:vAlign w:val="center"/>
          </w:tcPr>
          <w:p w14:paraId="4C214F58">
            <w:pPr>
              <w:spacing w:line="360" w:lineRule="auto"/>
              <w:rPr>
                <w:rFonts w:hint="eastAsia" w:ascii="宋体" w:hAnsi="宋体"/>
                <w:sz w:val="24"/>
              </w:rPr>
            </w:pPr>
            <w:r>
              <w:rPr>
                <w:rFonts w:hint="eastAsia" w:ascii="宋体" w:hAnsi="宋体"/>
                <w:sz w:val="24"/>
              </w:rPr>
              <w:t>为了投标文件的规范和统一，投标人需按以下内容及顺序编写投标文件，实际响应中如有必要，应由投标人对以下目录未涉及的部分予以补充：</w:t>
            </w:r>
          </w:p>
          <w:p w14:paraId="34EDCAE5">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218D8A8F">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4E0961D8">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58FB89C3">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44E0E611">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02E6E70E">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6F3AC57F">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3CB788EF">
            <w:pPr>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680D03AD">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5652EF4B">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46B2FC38">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5B82C05E">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421AAFB0">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制造厂家的资格声明（统一格式）</w:t>
            </w:r>
          </w:p>
          <w:p w14:paraId="14D2CF1A">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765FDBF4">
            <w:pPr>
              <w:spacing w:line="360" w:lineRule="auto"/>
              <w:rPr>
                <w:rFonts w:hint="eastAsia" w:ascii="宋体" w:hAnsi="宋体" w:cs="宋体"/>
                <w:b/>
                <w:bCs/>
                <w:sz w:val="24"/>
              </w:rPr>
            </w:pPr>
            <w:r>
              <w:rPr>
                <w:rFonts w:hint="eastAsia" w:ascii="宋体" w:hAnsi="宋体" w:cs="宋体"/>
                <w:b/>
                <w:bCs/>
                <w:sz w:val="24"/>
              </w:rPr>
              <w:t>★8-7投标人资格声明书</w:t>
            </w:r>
          </w:p>
          <w:p w14:paraId="568612B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开标日前3个月内银行出具盖章的资信证明文件或公司上一年度（2024年度）经会计师事务所盖章审计的财务审计报告（投标人必须提供，但由专业担保机构已出具投标担保函的除外）</w:t>
            </w:r>
          </w:p>
          <w:p w14:paraId="708969C5">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62ABA29A">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6D89C77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11</w:t>
            </w:r>
            <w:r>
              <w:rPr>
                <w:rFonts w:hint="eastAsia" w:ascii="宋体" w:hAnsi="宋体" w:cs="宋体"/>
                <w:b/>
                <w:bCs/>
                <w:sz w:val="24"/>
              </w:rPr>
              <w:t xml:space="preserve"> 参加政府采购活动前三年内，在经营活动中没有重大违法记录声明（格式自拟，加盖公章）</w:t>
            </w:r>
          </w:p>
          <w:p w14:paraId="59B6BC35">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w:t>
            </w:r>
            <w:r>
              <w:rPr>
                <w:rFonts w:ascii="宋体" w:hAnsi="宋体" w:cs="宋体"/>
                <w:b/>
                <w:bCs/>
                <w:sz w:val="24"/>
              </w:rPr>
              <w:t>1</w:t>
            </w:r>
            <w:r>
              <w:rPr>
                <w:rFonts w:hint="eastAsia" w:ascii="宋体" w:hAnsi="宋体" w:cs="宋体"/>
                <w:b/>
                <w:bCs/>
                <w:sz w:val="24"/>
              </w:rPr>
              <w:t>2 具有履行合同所必需的设备和专业技术能力的承诺（格式自拟，加盖公章）</w:t>
            </w:r>
          </w:p>
          <w:p w14:paraId="525F2747">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-13 投标人必须提供“未为本项目提供整体设计、规范编制或者项目管理、监理、检测等服务的声明”（格式自拟，加盖公章）</w:t>
            </w:r>
          </w:p>
          <w:p w14:paraId="2772A975">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-14 投标人必须提供“控股股东名称、控股企业的名称和存在管理、被管理关系的单位名称且不存在以上有关联关系单位同时参加同一项目投标的说明”（格式自拟，加盖公章）</w:t>
            </w:r>
          </w:p>
          <w:p w14:paraId="74DBBF19">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-15  招标文件要求或投标人认为必要的其它内容（如：质量认证、荣誉证书等）</w:t>
            </w:r>
          </w:p>
          <w:p w14:paraId="2D3F1AD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68F688F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54F26A03">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72D9EAF3">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2D1761C4">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750E6ED9">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45BF6215">
            <w:pPr>
              <w:tabs>
                <w:tab w:val="left" w:pos="6825"/>
              </w:tabs>
              <w:adjustRightInd w:val="0"/>
              <w:snapToGrid w:val="0"/>
              <w:spacing w:line="360" w:lineRule="auto"/>
              <w:rPr>
                <w:rFonts w:hint="eastAsia" w:ascii="宋体" w:hAnsi="宋体" w:cs="宋体"/>
                <w:b/>
                <w:bCs/>
                <w:sz w:val="24"/>
              </w:rPr>
            </w:pPr>
            <w:r>
              <w:rPr>
                <w:rFonts w:hint="eastAsia" w:ascii="宋体" w:hAnsi="宋体" w:cs="宋体"/>
                <w:b/>
                <w:bCs/>
                <w:sz w:val="24"/>
              </w:rPr>
              <w:t>附件1</w:t>
            </w:r>
            <w:r>
              <w:rPr>
                <w:rFonts w:ascii="宋体" w:hAnsi="宋体" w:cs="宋体"/>
                <w:b/>
                <w:bCs/>
                <w:sz w:val="24"/>
              </w:rPr>
              <w:t>5中小企业声明函</w:t>
            </w:r>
            <w:r>
              <w:rPr>
                <w:rFonts w:hint="eastAsia" w:ascii="宋体" w:hAnsi="宋体" w:cs="宋体"/>
                <w:b/>
                <w:bCs/>
                <w:sz w:val="24"/>
              </w:rPr>
              <w:t>（如为中小企业，应按</w:t>
            </w:r>
            <w:r>
              <w:rPr>
                <w:rFonts w:ascii="宋体" w:hAnsi="宋体" w:cs="宋体"/>
                <w:b/>
                <w:bCs/>
                <w:sz w:val="24"/>
              </w:rPr>
              <w:t>《</w:t>
            </w:r>
            <w:r>
              <w:rPr>
                <w:rFonts w:hint="eastAsia" w:ascii="宋体" w:hAnsi="宋体" w:cs="宋体"/>
                <w:b/>
                <w:bCs/>
                <w:sz w:val="24"/>
              </w:rPr>
              <w:t>政府采购促进中小企业发展管理办法</w:t>
            </w:r>
            <w:r>
              <w:rPr>
                <w:rFonts w:ascii="宋体" w:hAnsi="宋体" w:cs="宋体"/>
                <w:b/>
                <w:bCs/>
                <w:sz w:val="24"/>
              </w:rPr>
              <w:t>》</w:t>
            </w:r>
            <w:r>
              <w:rPr>
                <w:rFonts w:hint="eastAsia" w:ascii="宋体" w:hAnsi="宋体" w:cs="宋体"/>
                <w:b/>
                <w:bCs/>
                <w:sz w:val="24"/>
              </w:rPr>
              <w:t>的规定</w:t>
            </w:r>
            <w:r>
              <w:rPr>
                <w:rFonts w:ascii="宋体" w:hAnsi="宋体" w:cs="宋体"/>
                <w:b/>
                <w:bCs/>
                <w:sz w:val="24"/>
              </w:rPr>
              <w:t>提供</w:t>
            </w:r>
            <w:r>
              <w:rPr>
                <w:rFonts w:hint="eastAsia" w:ascii="宋体" w:hAnsi="宋体" w:cs="宋体"/>
                <w:b/>
                <w:bCs/>
                <w:sz w:val="24"/>
              </w:rPr>
              <w:t>）（统一格式）</w:t>
            </w:r>
          </w:p>
          <w:p w14:paraId="5A22A528">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7E26CE16">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31BD2B0A">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4128DAA7">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5758FF19">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p w14:paraId="0C3F5866">
            <w:pPr>
              <w:autoSpaceDE w:val="0"/>
              <w:autoSpaceDN w:val="0"/>
              <w:adjustRightInd w:val="0"/>
              <w:spacing w:line="360" w:lineRule="auto"/>
              <w:rPr>
                <w:rFonts w:hint="eastAsia" w:ascii="宋体" w:hAnsi="宋体" w:cs="宋体"/>
                <w:sz w:val="24"/>
                <w:lang w:val="zh-CN"/>
              </w:rPr>
            </w:pPr>
            <w:r>
              <w:rPr>
                <w:rFonts w:hint="eastAsia" w:ascii="宋体" w:hAnsi="宋体"/>
                <w:sz w:val="24"/>
              </w:rPr>
              <w:t>注：投标文件项目需求应答简单复制招标文件内容，或全部响应仅以“符合、满足”应答，未提供基本项目需求服务方案描述的，将可导致其投标响应被拒绝；投标人编制上述投标文件时，本招标文件第六章已提供格式的文件须按格式要求填写。</w:t>
            </w:r>
          </w:p>
        </w:tc>
      </w:tr>
      <w:tr w14:paraId="45FC5B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1" w:hRule="atLeast"/>
        </w:trPr>
        <w:tc>
          <w:tcPr>
            <w:tcW w:w="1134" w:type="dxa"/>
            <w:tcBorders>
              <w:top w:val="single" w:color="auto" w:sz="4" w:space="0"/>
              <w:left w:val="single" w:color="auto" w:sz="4" w:space="0"/>
              <w:bottom w:val="single" w:color="auto" w:sz="4" w:space="0"/>
              <w:right w:val="single" w:color="auto" w:sz="4" w:space="0"/>
            </w:tcBorders>
            <w:vAlign w:val="center"/>
          </w:tcPr>
          <w:p w14:paraId="245103A0">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w:t>
            </w:r>
            <w:r>
              <w:rPr>
                <w:rFonts w:ascii="宋体" w:hAnsi="宋体"/>
                <w:kern w:val="0"/>
                <w:sz w:val="24"/>
              </w:rPr>
              <w:t>15</w:t>
            </w:r>
          </w:p>
        </w:tc>
        <w:tc>
          <w:tcPr>
            <w:tcW w:w="7655" w:type="dxa"/>
            <w:tcBorders>
              <w:top w:val="single" w:color="auto" w:sz="4" w:space="0"/>
              <w:left w:val="single" w:color="auto" w:sz="4" w:space="0"/>
              <w:bottom w:val="single" w:color="auto" w:sz="4" w:space="0"/>
              <w:right w:val="single" w:color="auto" w:sz="4" w:space="0"/>
            </w:tcBorders>
            <w:vAlign w:val="center"/>
          </w:tcPr>
          <w:p w14:paraId="5304D456">
            <w:pPr>
              <w:autoSpaceDE w:val="0"/>
              <w:autoSpaceDN w:val="0"/>
              <w:adjustRightInd w:val="0"/>
              <w:spacing w:line="360" w:lineRule="auto"/>
              <w:rPr>
                <w:rFonts w:hint="eastAsia" w:ascii="宋体" w:hAnsi="宋体" w:cs="宋体"/>
                <w:b/>
                <w:bCs/>
                <w:sz w:val="24"/>
                <w:lang w:val="zh-CN"/>
              </w:rPr>
            </w:pPr>
            <w:r>
              <w:rPr>
                <w:rFonts w:hint="eastAsia" w:ascii="宋体" w:hAnsi="宋体" w:cs="宋体"/>
                <w:b/>
                <w:bCs/>
                <w:sz w:val="24"/>
                <w:lang w:val="zh-CN"/>
              </w:rPr>
              <w:t>投标文件数量：</w:t>
            </w:r>
          </w:p>
          <w:p w14:paraId="7B52BE75">
            <w:pPr>
              <w:autoSpaceDE w:val="0"/>
              <w:autoSpaceDN w:val="0"/>
              <w:adjustRightInd w:val="0"/>
              <w:spacing w:line="360" w:lineRule="auto"/>
              <w:rPr>
                <w:rFonts w:hint="eastAsia" w:ascii="宋体" w:hAnsi="宋体"/>
                <w:b/>
                <w:bCs/>
                <w:sz w:val="24"/>
              </w:rPr>
            </w:pPr>
            <w:r>
              <w:rPr>
                <w:rFonts w:hint="eastAsia" w:ascii="宋体" w:hAnsi="宋体" w:cs="宋体"/>
                <w:b/>
                <w:bCs/>
                <w:sz w:val="24"/>
                <w:lang w:val="zh-CN"/>
              </w:rPr>
              <w:t>投标文件：正本：</w:t>
            </w:r>
            <w:r>
              <w:rPr>
                <w:rFonts w:ascii="宋体" w:hAnsi="宋体" w:cs="宋体"/>
                <w:b/>
                <w:bCs/>
                <w:sz w:val="24"/>
                <w:u w:val="single"/>
                <w:lang w:val="zh-CN"/>
              </w:rPr>
              <w:t>1</w:t>
            </w:r>
            <w:r>
              <w:rPr>
                <w:rFonts w:hint="eastAsia" w:ascii="宋体" w:hAnsi="宋体" w:cs="宋体"/>
                <w:b/>
                <w:bCs/>
                <w:sz w:val="24"/>
                <w:lang w:val="zh-CN"/>
              </w:rPr>
              <w:t>份</w:t>
            </w:r>
          </w:p>
          <w:p w14:paraId="306178D4">
            <w:pPr>
              <w:autoSpaceDE w:val="0"/>
              <w:autoSpaceDN w:val="0"/>
              <w:adjustRightInd w:val="0"/>
              <w:spacing w:line="360" w:lineRule="auto"/>
              <w:ind w:firstLine="1200"/>
              <w:rPr>
                <w:rFonts w:hint="eastAsia" w:ascii="宋体" w:hAnsi="宋体" w:cs="宋体"/>
                <w:b/>
                <w:bCs/>
                <w:sz w:val="24"/>
                <w:lang w:val="zh-CN"/>
              </w:rPr>
            </w:pPr>
            <w:r>
              <w:rPr>
                <w:rFonts w:hint="eastAsia" w:ascii="宋体" w:hAnsi="宋体" w:cs="宋体"/>
                <w:b/>
                <w:bCs/>
                <w:sz w:val="24"/>
                <w:lang w:val="zh-CN"/>
              </w:rPr>
              <w:t>副本：</w:t>
            </w:r>
            <w:r>
              <w:rPr>
                <w:rFonts w:ascii="宋体" w:hAnsi="宋体" w:cs="宋体"/>
                <w:b/>
                <w:bCs/>
                <w:sz w:val="24"/>
                <w:u w:val="single"/>
              </w:rPr>
              <w:t>5</w:t>
            </w:r>
            <w:r>
              <w:rPr>
                <w:rFonts w:hint="eastAsia" w:ascii="宋体" w:hAnsi="宋体" w:cs="宋体"/>
                <w:b/>
                <w:bCs/>
                <w:sz w:val="24"/>
                <w:lang w:val="zh-CN"/>
              </w:rPr>
              <w:t>份</w:t>
            </w:r>
          </w:p>
          <w:p w14:paraId="26652D44">
            <w:pPr>
              <w:adjustRightInd w:val="0"/>
              <w:snapToGrid w:val="0"/>
              <w:spacing w:line="360" w:lineRule="auto"/>
              <w:rPr>
                <w:rFonts w:hint="eastAsia" w:ascii="宋体" w:hAnsi="宋体" w:cs="宋体"/>
                <w:b/>
                <w:bCs/>
                <w:sz w:val="24"/>
                <w:lang w:val="zh-CN"/>
              </w:rPr>
            </w:pPr>
            <w:r>
              <w:rPr>
                <w:rFonts w:hint="eastAsia" w:ascii="宋体" w:hAnsi="宋体" w:cs="宋体"/>
                <w:b/>
                <w:bCs/>
                <w:sz w:val="24"/>
                <w:lang w:val="zh-CN"/>
              </w:rPr>
              <w:t>电子版：1份。（签字盖章版的正本投标文件的扫描件，PDF格式，与盖章签字版的纸质正本内容一致；U盘或光盘）。</w:t>
            </w:r>
          </w:p>
          <w:p w14:paraId="128651CA">
            <w:pPr>
              <w:pStyle w:val="36"/>
              <w:spacing w:line="360" w:lineRule="auto"/>
              <w:ind w:left="0" w:leftChars="0" w:firstLine="0" w:firstLineChars="0"/>
              <w:rPr>
                <w:b/>
                <w:bCs/>
                <w:lang w:val="zh-CN"/>
              </w:rPr>
            </w:pPr>
            <w:r>
              <w:rPr>
                <w:rFonts w:hint="eastAsia" w:ascii="宋体" w:hAnsi="宋体" w:cs="宋体"/>
                <w:b/>
                <w:bCs/>
                <w:sz w:val="24"/>
                <w:lang w:val="zh-CN"/>
              </w:rPr>
              <w:t>所有纸质版投标文件正本和副本必须采用左侧书本方式装订，装订应牢固、不易拆散和换页，不得采用活页方式装订。</w:t>
            </w:r>
          </w:p>
        </w:tc>
      </w:tr>
      <w:tr w14:paraId="36A21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7D5B4BEC">
            <w:pPr>
              <w:autoSpaceDE w:val="0"/>
              <w:autoSpaceDN w:val="0"/>
              <w:adjustRightInd w:val="0"/>
              <w:spacing w:line="360" w:lineRule="auto"/>
              <w:jc w:val="center"/>
              <w:rPr>
                <w:rFonts w:hint="eastAsia" w:ascii="宋体" w:hAnsi="宋体"/>
                <w:kern w:val="0"/>
                <w:sz w:val="24"/>
              </w:rPr>
            </w:pPr>
            <w:r>
              <w:rPr>
                <w:rFonts w:ascii="宋体" w:hAnsi="宋体"/>
                <w:kern w:val="0"/>
                <w:sz w:val="24"/>
              </w:rPr>
              <w:t>16</w:t>
            </w:r>
          </w:p>
        </w:tc>
        <w:tc>
          <w:tcPr>
            <w:tcW w:w="7655" w:type="dxa"/>
            <w:tcBorders>
              <w:top w:val="single" w:color="auto" w:sz="4" w:space="0"/>
              <w:left w:val="single" w:color="auto" w:sz="4" w:space="0"/>
              <w:bottom w:val="single" w:color="auto" w:sz="4" w:space="0"/>
              <w:right w:val="single" w:color="auto" w:sz="4" w:space="0"/>
            </w:tcBorders>
            <w:vAlign w:val="center"/>
          </w:tcPr>
          <w:p w14:paraId="327C8543">
            <w:pPr>
              <w:tabs>
                <w:tab w:val="left" w:pos="735"/>
                <w:tab w:val="left" w:pos="1254"/>
              </w:tabs>
              <w:spacing w:line="360" w:lineRule="auto"/>
              <w:rPr>
                <w:rFonts w:hint="eastAsia" w:ascii="宋体" w:hAnsi="宋体" w:cs="宋体"/>
                <w:bCs/>
                <w:sz w:val="24"/>
              </w:rPr>
            </w:pPr>
            <w:r>
              <w:rPr>
                <w:rFonts w:hint="eastAsia" w:ascii="宋体" w:hAnsi="宋体" w:cs="宋体"/>
                <w:bCs/>
                <w:sz w:val="24"/>
              </w:rPr>
              <w:t>投标文件的密封和标记：</w:t>
            </w:r>
          </w:p>
          <w:p w14:paraId="6E111DCC">
            <w:pPr>
              <w:tabs>
                <w:tab w:val="left" w:pos="735"/>
                <w:tab w:val="left" w:pos="1254"/>
              </w:tabs>
              <w:spacing w:line="360" w:lineRule="auto"/>
              <w:rPr>
                <w:rFonts w:hint="eastAsia" w:ascii="宋体" w:hAnsi="宋体" w:cs="宋体"/>
                <w:bCs/>
                <w:sz w:val="24"/>
                <w:lang w:val="zh-CN"/>
              </w:rPr>
            </w:pPr>
            <w:r>
              <w:rPr>
                <w:rFonts w:ascii="宋体" w:hAnsi="宋体" w:cs="宋体"/>
                <w:bCs/>
                <w:sz w:val="24"/>
              </w:rPr>
              <w:t>16</w:t>
            </w:r>
            <w:r>
              <w:rPr>
                <w:rFonts w:hint="eastAsia" w:ascii="宋体" w:hAnsi="宋体" w:cs="宋体"/>
                <w:bCs/>
                <w:sz w:val="24"/>
                <w:lang w:val="zh-CN"/>
              </w:rPr>
              <w:t>.1全部投标文件须1式</w:t>
            </w:r>
            <w:r>
              <w:rPr>
                <w:rFonts w:ascii="宋体" w:hAnsi="宋体" w:cs="宋体"/>
                <w:bCs/>
                <w:sz w:val="24"/>
                <w:lang w:val="zh-CN"/>
              </w:rPr>
              <w:t>6</w:t>
            </w:r>
            <w:r>
              <w:rPr>
                <w:rFonts w:hint="eastAsia" w:ascii="宋体" w:hAnsi="宋体" w:cs="宋体"/>
                <w:bCs/>
                <w:sz w:val="24"/>
                <w:lang w:val="zh-CN"/>
              </w:rPr>
              <w:t>份，正本1份，副本</w:t>
            </w:r>
            <w:r>
              <w:rPr>
                <w:rFonts w:ascii="宋体" w:hAnsi="宋体" w:cs="宋体"/>
                <w:bCs/>
                <w:sz w:val="24"/>
                <w:lang w:val="zh-CN"/>
              </w:rPr>
              <w:t>5</w:t>
            </w:r>
            <w:r>
              <w:rPr>
                <w:rFonts w:hint="eastAsia" w:ascii="宋体" w:hAnsi="宋体" w:cs="宋体"/>
                <w:bCs/>
                <w:sz w:val="24"/>
                <w:lang w:val="zh-CN"/>
              </w:rPr>
              <w:t>份，并注明“正本”和“副本”；投标文件电子版1份（PDF版本，U盘或光盘形式，不留密码，无病毒，内容应与投标人打印产生的纸质正本投标文件内容一致，如有不同，以纸质正本投标文件为准）；唱标信封1份（内含：投标一览表、投标保证金付款凭证截图/投标保证金的银行保函）。如果正本与副本不符，应以正本为准。投标文件应由投标人的合法授权代表正式签署，任何更改（如有）应由原签署人签字。</w:t>
            </w:r>
          </w:p>
          <w:p w14:paraId="21B11FBC">
            <w:pPr>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.2</w:t>
            </w:r>
            <w:r>
              <w:rPr>
                <w:rFonts w:hint="eastAsia" w:ascii="宋体" w:hAnsi="宋体" w:cs="宋体"/>
                <w:b/>
                <w:sz w:val="24"/>
              </w:rPr>
              <w:t>所有投标文件必须封入密封的信封或包装，在封口处加盖投标人的公章或由法定代表人（或授权代表）签字或加盖法定代表人人名章。投标文件的①正本（正本里须含投标一览表）、②副本、③唱标信封（内含：投标一览表、投标保证金付款凭证截图/投标保证金的银行保函）、④电子版应分别封装。</w:t>
            </w:r>
            <w:r>
              <w:rPr>
                <w:rFonts w:hint="eastAsia" w:ascii="宋体" w:hAnsi="宋体" w:cs="宋体"/>
                <w:bCs/>
                <w:sz w:val="24"/>
              </w:rPr>
              <w:t>采购代理机构对不可抗力事件造成的投标文件的损坏、丢失不承担任何责任。</w:t>
            </w:r>
          </w:p>
          <w:p w14:paraId="231B3642">
            <w:pPr>
              <w:spacing w:line="360" w:lineRule="auto"/>
              <w:rPr>
                <w:rFonts w:hint="eastAsia" w:ascii="宋体" w:hAnsi="宋体" w:cs="宋体"/>
                <w:b/>
                <w:sz w:val="24"/>
              </w:rPr>
            </w:pPr>
            <w:r>
              <w:rPr>
                <w:rFonts w:ascii="宋体" w:hAnsi="宋体" w:cs="宋体"/>
                <w:bCs/>
                <w:sz w:val="24"/>
              </w:rPr>
              <w:t>16</w:t>
            </w:r>
            <w:r>
              <w:rPr>
                <w:rFonts w:hint="eastAsia" w:ascii="宋体" w:hAnsi="宋体" w:cs="宋体"/>
                <w:bCs/>
                <w:sz w:val="24"/>
              </w:rPr>
              <w:t>.3</w:t>
            </w:r>
            <w:r>
              <w:rPr>
                <w:rFonts w:hint="eastAsia" w:ascii="宋体" w:hAnsi="宋体" w:cs="宋体"/>
                <w:b/>
                <w:sz w:val="24"/>
              </w:rPr>
              <w:t>密封袋上应当至少载明以下信息：</w:t>
            </w:r>
          </w:p>
          <w:p w14:paraId="65FD35FA">
            <w:pPr>
              <w:spacing w:line="360" w:lineRule="auto"/>
              <w:ind w:left="723" w:hanging="723" w:hangingChars="300"/>
              <w:jc w:val="left"/>
              <w:rPr>
                <w:rFonts w:hint="eastAsia" w:ascii="宋体" w:hAnsi="宋体" w:cs="宋体"/>
                <w:b/>
                <w:sz w:val="24"/>
              </w:rPr>
            </w:pPr>
            <w:r>
              <w:rPr>
                <w:rFonts w:hint="eastAsia" w:ascii="宋体" w:hAnsi="宋体" w:cs="宋体"/>
                <w:b/>
                <w:sz w:val="24"/>
              </w:rPr>
              <w:t>项目名称、招标编号（项目编号）、正本/副本/电子版/投标一</w:t>
            </w:r>
          </w:p>
          <w:p w14:paraId="3E0C93E8">
            <w:pPr>
              <w:spacing w:line="360" w:lineRule="auto"/>
              <w:ind w:left="723" w:hanging="723" w:hangingChars="300"/>
              <w:jc w:val="left"/>
              <w:rPr>
                <w:rFonts w:hint="eastAsia" w:ascii="宋体" w:hAnsi="宋体" w:cs="宋体"/>
                <w:b/>
                <w:sz w:val="24"/>
              </w:rPr>
            </w:pPr>
            <w:r>
              <w:rPr>
                <w:rFonts w:hint="eastAsia" w:ascii="宋体" w:hAnsi="宋体" w:cs="宋体"/>
                <w:b/>
                <w:sz w:val="24"/>
              </w:rPr>
              <w:t>览表、投标人名称、投标人地址、</w:t>
            </w:r>
          </w:p>
          <w:p w14:paraId="03930E31">
            <w:pPr>
              <w:spacing w:line="360" w:lineRule="auto"/>
              <w:ind w:left="723" w:hanging="723" w:hangingChars="300"/>
              <w:jc w:val="left"/>
              <w:rPr>
                <w:rFonts w:hint="eastAsia" w:ascii="宋体" w:hAnsi="宋体" w:cs="宋体"/>
                <w:b/>
                <w:sz w:val="24"/>
              </w:rPr>
            </w:pPr>
            <w:r>
              <w:rPr>
                <w:rFonts w:hint="eastAsia" w:ascii="宋体" w:hAnsi="宋体" w:cs="宋体"/>
                <w:b/>
                <w:sz w:val="24"/>
              </w:rPr>
              <w:t xml:space="preserve">“在 </w:t>
            </w:r>
            <w:r>
              <w:rPr>
                <w:rFonts w:ascii="宋体" w:hAnsi="宋体" w:cs="宋体"/>
                <w:b/>
                <w:sz w:val="24"/>
              </w:rPr>
              <w:t xml:space="preserve"> </w:t>
            </w:r>
            <w:r>
              <w:rPr>
                <w:rFonts w:hint="eastAsia" w:ascii="宋体" w:hAnsi="宋体" w:cs="宋体"/>
                <w:b/>
                <w:sz w:val="24"/>
              </w:rPr>
              <w:t xml:space="preserve">年 </w:t>
            </w:r>
            <w:r>
              <w:rPr>
                <w:rFonts w:ascii="宋体" w:hAnsi="宋体" w:cs="宋体"/>
                <w:b/>
                <w:sz w:val="24"/>
              </w:rPr>
              <w:t xml:space="preserve"> </w:t>
            </w:r>
            <w:r>
              <w:rPr>
                <w:rFonts w:hint="eastAsia" w:ascii="宋体" w:hAnsi="宋体" w:cs="宋体"/>
                <w:b/>
                <w:sz w:val="24"/>
              </w:rPr>
              <w:t xml:space="preserve">月 </w:t>
            </w:r>
            <w:r>
              <w:rPr>
                <w:rFonts w:ascii="宋体" w:hAnsi="宋体" w:cs="宋体"/>
                <w:b/>
                <w:sz w:val="24"/>
              </w:rPr>
              <w:t xml:space="preserve"> </w:t>
            </w:r>
            <w:r>
              <w:rPr>
                <w:rFonts w:hint="eastAsia" w:ascii="宋体" w:hAnsi="宋体" w:cs="宋体"/>
                <w:b/>
                <w:sz w:val="24"/>
              </w:rPr>
              <w:t xml:space="preserve">日 </w:t>
            </w:r>
            <w:r>
              <w:rPr>
                <w:rFonts w:ascii="宋体" w:hAnsi="宋体" w:cs="宋体"/>
                <w:b/>
                <w:sz w:val="24"/>
              </w:rPr>
              <w:t xml:space="preserve"> </w:t>
            </w:r>
            <w:r>
              <w:rPr>
                <w:rFonts w:hint="eastAsia" w:ascii="宋体" w:hAnsi="宋体" w:cs="宋体"/>
                <w:b/>
                <w:sz w:val="24"/>
              </w:rPr>
              <w:t xml:space="preserve">时 </w:t>
            </w:r>
            <w:r>
              <w:rPr>
                <w:rFonts w:ascii="宋体" w:hAnsi="宋体" w:cs="宋体"/>
                <w:b/>
                <w:sz w:val="24"/>
              </w:rPr>
              <w:t xml:space="preserve"> </w:t>
            </w:r>
            <w:r>
              <w:rPr>
                <w:rFonts w:hint="eastAsia" w:ascii="宋体" w:hAnsi="宋体" w:cs="宋体"/>
                <w:b/>
                <w:sz w:val="24"/>
              </w:rPr>
              <w:t>分（开标时间）前不得开启”字样。</w:t>
            </w:r>
          </w:p>
          <w:p w14:paraId="3B941849">
            <w:pPr>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4投标文件正本与副本应采用胶装左侧固定方式，分别装订成册并编制目录。不得采用活页夹等随时拆换的方式装订，不得有零散页。应当按照采购文件要求，在投标文件正本的规定位置加盖公章，副本可为正本的复印件。</w:t>
            </w:r>
            <w:r>
              <w:rPr>
                <w:rFonts w:hint="eastAsia" w:ascii="宋体" w:hAnsi="宋体" w:cs="宋体"/>
                <w:b/>
                <w:sz w:val="24"/>
              </w:rPr>
              <w:t>正本和副本封面应清晰标记“正本”或“副本”字样。</w:t>
            </w:r>
            <w:r>
              <w:rPr>
                <w:rFonts w:hint="eastAsia" w:ascii="宋体" w:hAnsi="宋体" w:cs="宋体"/>
                <w:bCs/>
                <w:sz w:val="24"/>
              </w:rPr>
              <w:t>投标人应当在投标文件加盖与当事人名称全称相一致的标准公章。正本和副本分别封入密封的信封或包装，加贴封条，</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3B7481FC">
            <w:pPr>
              <w:adjustRightInd w:val="0"/>
              <w:snapToGrid w:val="0"/>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.5</w:t>
            </w:r>
            <w:r>
              <w:rPr>
                <w:rFonts w:hint="eastAsia" w:ascii="宋体" w:hAnsi="宋体" w:cs="宋体"/>
                <w:b/>
                <w:sz w:val="24"/>
              </w:rPr>
              <w:t>投标文件电子版密封方式：单独放入一个密封袋中，加贴封条，并标记“电子版”字样</w:t>
            </w:r>
            <w:r>
              <w:rPr>
                <w:rFonts w:hint="eastAsia" w:ascii="宋体" w:hAnsi="宋体" w:cs="宋体"/>
                <w:bCs/>
                <w:sz w:val="24"/>
              </w:rPr>
              <w:t>。密封袋上还应写明的内容与投标人须知资料表1</w:t>
            </w:r>
            <w:r>
              <w:rPr>
                <w:rFonts w:ascii="宋体" w:hAnsi="宋体" w:cs="宋体"/>
                <w:bCs/>
                <w:sz w:val="24"/>
              </w:rPr>
              <w:t>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7FAB75BD">
            <w:pPr>
              <w:adjustRightInd w:val="0"/>
              <w:snapToGrid w:val="0"/>
              <w:spacing w:line="360" w:lineRule="auto"/>
              <w:rPr>
                <w:rFonts w:hint="eastAsia" w:ascii="宋体" w:hAnsi="宋体" w:cs="宋体"/>
                <w:bCs/>
                <w:sz w:val="24"/>
              </w:rPr>
            </w:pPr>
            <w:r>
              <w:rPr>
                <w:rFonts w:ascii="宋体" w:hAnsi="宋体" w:cs="宋体"/>
                <w:bCs/>
                <w:sz w:val="24"/>
              </w:rPr>
              <w:t>16</w:t>
            </w:r>
            <w:r>
              <w:rPr>
                <w:rFonts w:hint="eastAsia" w:ascii="宋体" w:hAnsi="宋体" w:cs="宋体"/>
                <w:bCs/>
                <w:sz w:val="24"/>
              </w:rPr>
              <w:t>.6</w:t>
            </w:r>
            <w:r>
              <w:rPr>
                <w:rFonts w:hint="eastAsia" w:ascii="宋体" w:hAnsi="宋体" w:cs="宋体"/>
                <w:b/>
                <w:sz w:val="24"/>
              </w:rPr>
              <w:t>唱标信封密封方式：投标一览表、投标保证金付款凭证截图/投标保证金的银行保函一同单独放入一个密封袋中，加贴封条，并标记“投标一览表”字样。</w:t>
            </w:r>
            <w:r>
              <w:rPr>
                <w:rFonts w:hint="eastAsia" w:ascii="宋体" w:hAnsi="宋体" w:cs="宋体"/>
                <w:bCs/>
                <w:sz w:val="24"/>
              </w:rPr>
              <w:t>密封袋上还应写明的内容与投标人须知资料表</w:t>
            </w:r>
            <w:r>
              <w:rPr>
                <w:rFonts w:ascii="宋体" w:hAnsi="宋体" w:cs="宋体"/>
                <w:bCs/>
                <w:sz w:val="24"/>
              </w:rPr>
              <w:t>16</w:t>
            </w:r>
            <w:r>
              <w:rPr>
                <w:rFonts w:hint="eastAsia" w:ascii="宋体" w:hAnsi="宋体" w:cs="宋体"/>
                <w:bCs/>
                <w:sz w:val="24"/>
              </w:rPr>
              <w:t>.3条款所要求一致。</w:t>
            </w:r>
            <w:r>
              <w:rPr>
                <w:rFonts w:hint="eastAsia" w:ascii="宋体" w:hAnsi="宋体"/>
                <w:sz w:val="24"/>
              </w:rPr>
              <w:t>封套封口处加盖投标人单位公章，或由法定代表人（或授权代表）签字，或加盖法定代表人人名章</w:t>
            </w:r>
            <w:r>
              <w:rPr>
                <w:rFonts w:hint="eastAsia" w:ascii="宋体" w:hAnsi="宋体" w:cs="宋体"/>
                <w:bCs/>
                <w:sz w:val="24"/>
              </w:rPr>
              <w:t>。</w:t>
            </w:r>
          </w:p>
          <w:p w14:paraId="6FD0C1A7">
            <w:pPr>
              <w:pStyle w:val="36"/>
              <w:spacing w:line="360" w:lineRule="auto"/>
              <w:ind w:left="0" w:leftChars="0" w:firstLine="0" w:firstLineChars="0"/>
              <w:rPr>
                <w:rFonts w:hint="eastAsia" w:asciiTheme="minorEastAsia" w:hAnsiTheme="minorEastAsia" w:eastAsiaTheme="minorEastAsia"/>
                <w:b/>
              </w:rPr>
            </w:pPr>
            <w:r>
              <w:rPr>
                <w:rFonts w:hint="eastAsia" w:cs="宋体" w:asciiTheme="minorEastAsia" w:hAnsiTheme="minorEastAsia" w:eastAsiaTheme="minorEastAsia"/>
                <w:b/>
                <w:sz w:val="24"/>
              </w:rPr>
              <w:t>★1</w:t>
            </w:r>
            <w:r>
              <w:rPr>
                <w:rFonts w:cs="宋体" w:asciiTheme="minorEastAsia" w:hAnsiTheme="minorEastAsia" w:eastAsiaTheme="minorEastAsia"/>
                <w:b/>
                <w:sz w:val="24"/>
              </w:rPr>
              <w:t>6.7</w:t>
            </w:r>
            <w:r>
              <w:rPr>
                <w:rFonts w:hint="eastAsia" w:cs="宋体" w:asciiTheme="minorEastAsia" w:hAnsiTheme="minorEastAsia" w:eastAsiaTheme="minorEastAsia"/>
                <w:b/>
                <w:sz w:val="24"/>
              </w:rPr>
              <w:t>若投标人使用其它（如带有“**专用章”等字样）的印章，则必须提供关于使用其它印章与公章同等法律效力的授权说明文件并加盖公章，否则将被视为无效响应。</w:t>
            </w:r>
          </w:p>
        </w:tc>
      </w:tr>
      <w:tr w14:paraId="34C92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1134" w:type="dxa"/>
            <w:tcBorders>
              <w:top w:val="single" w:color="auto" w:sz="4" w:space="0"/>
              <w:left w:val="single" w:color="auto" w:sz="4" w:space="0"/>
              <w:bottom w:val="single" w:color="auto" w:sz="4" w:space="0"/>
              <w:right w:val="single" w:color="auto" w:sz="4" w:space="0"/>
            </w:tcBorders>
            <w:vAlign w:val="center"/>
          </w:tcPr>
          <w:p w14:paraId="03418B0B">
            <w:pPr>
              <w:autoSpaceDE w:val="0"/>
              <w:autoSpaceDN w:val="0"/>
              <w:adjustRightInd w:val="0"/>
              <w:spacing w:line="360" w:lineRule="auto"/>
              <w:ind w:firstLine="240" w:firstLineChars="100"/>
              <w:rPr>
                <w:rFonts w:hint="eastAsia" w:ascii="宋体" w:hAnsi="宋体"/>
                <w:kern w:val="0"/>
                <w:sz w:val="24"/>
              </w:rPr>
            </w:pPr>
            <w:r>
              <w:rPr>
                <w:rFonts w:ascii="宋体" w:hAnsi="宋体"/>
                <w:kern w:val="0"/>
                <w:sz w:val="24"/>
              </w:rPr>
              <w:t>17</w:t>
            </w:r>
          </w:p>
        </w:tc>
        <w:tc>
          <w:tcPr>
            <w:tcW w:w="7655" w:type="dxa"/>
            <w:tcBorders>
              <w:top w:val="single" w:color="auto" w:sz="4" w:space="0"/>
              <w:left w:val="single" w:color="auto" w:sz="4" w:space="0"/>
              <w:bottom w:val="single" w:color="auto" w:sz="4" w:space="0"/>
              <w:right w:val="single" w:color="auto" w:sz="4" w:space="0"/>
            </w:tcBorders>
            <w:vAlign w:val="center"/>
          </w:tcPr>
          <w:p w14:paraId="047FC585">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kern w:val="0"/>
                <w:sz w:val="24"/>
              </w:rPr>
              <w:t>现场递交</w:t>
            </w:r>
            <w:r>
              <w:rPr>
                <w:rFonts w:hint="eastAsia" w:ascii="宋体" w:hAnsi="宋体" w:cs="宋体"/>
                <w:kern w:val="0"/>
                <w:sz w:val="24"/>
                <w:lang w:val="zh-CN"/>
              </w:rPr>
              <w:t>投标</w:t>
            </w:r>
            <w:r>
              <w:rPr>
                <w:rFonts w:hint="eastAsia" w:ascii="宋体" w:hAnsi="宋体" w:cs="宋体"/>
                <w:kern w:val="0"/>
                <w:sz w:val="24"/>
              </w:rPr>
              <w:t>文件</w:t>
            </w:r>
            <w:r>
              <w:rPr>
                <w:rFonts w:hint="eastAsia" w:ascii="宋体" w:hAnsi="宋体" w:cs="宋体"/>
                <w:kern w:val="0"/>
                <w:sz w:val="24"/>
                <w:lang w:val="zh-CN"/>
              </w:rPr>
              <w:t>时，投标人代表（仅限法</w:t>
            </w:r>
            <w:r>
              <w:rPr>
                <w:rFonts w:hint="eastAsia" w:ascii="宋体" w:hAnsi="宋体" w:cs="宋体"/>
                <w:kern w:val="0"/>
                <w:sz w:val="24"/>
              </w:rPr>
              <w:t>定</w:t>
            </w:r>
            <w:r>
              <w:rPr>
                <w:rFonts w:hint="eastAsia" w:ascii="宋体" w:hAnsi="宋体" w:cs="宋体"/>
                <w:kern w:val="0"/>
                <w:sz w:val="24"/>
                <w:lang w:val="zh-CN"/>
              </w:rPr>
              <w:t>代表</w:t>
            </w:r>
            <w:r>
              <w:rPr>
                <w:rFonts w:hint="eastAsia" w:ascii="宋体" w:hAnsi="宋体" w:cs="宋体"/>
                <w:kern w:val="0"/>
                <w:sz w:val="24"/>
              </w:rPr>
              <w:t>人</w:t>
            </w:r>
            <w:r>
              <w:rPr>
                <w:rFonts w:hint="eastAsia" w:ascii="宋体" w:hAnsi="宋体" w:cs="宋体"/>
                <w:kern w:val="0"/>
                <w:sz w:val="24"/>
                <w:lang w:val="zh-CN"/>
              </w:rPr>
              <w:t>或</w:t>
            </w:r>
            <w:r>
              <w:rPr>
                <w:rFonts w:hint="eastAsia" w:ascii="宋体" w:hAnsi="宋体" w:cs="宋体"/>
                <w:kern w:val="0"/>
                <w:sz w:val="24"/>
              </w:rPr>
              <w:t>授权代表</w:t>
            </w:r>
            <w:r>
              <w:rPr>
                <w:rFonts w:hint="eastAsia" w:ascii="宋体" w:hAnsi="宋体" w:cs="宋体"/>
                <w:kern w:val="0"/>
                <w:sz w:val="24"/>
                <w:lang w:val="zh-CN"/>
              </w:rPr>
              <w:t>）需携带</w:t>
            </w:r>
            <w:r>
              <w:rPr>
                <w:rFonts w:hint="eastAsia" w:ascii="宋体" w:hAnsi="宋体" w:cs="宋体"/>
                <w:kern w:val="0"/>
                <w:sz w:val="24"/>
              </w:rPr>
              <w:t>法定代表人资格证明书</w:t>
            </w:r>
            <w:r>
              <w:rPr>
                <w:rFonts w:hint="eastAsia" w:ascii="宋体" w:hAnsi="宋体" w:cs="仿宋_GB2312"/>
                <w:sz w:val="24"/>
              </w:rPr>
              <w:t>（复印件）</w:t>
            </w:r>
            <w:r>
              <w:rPr>
                <w:rFonts w:hint="eastAsia" w:ascii="宋体" w:hAnsi="宋体" w:cs="宋体"/>
                <w:kern w:val="0"/>
                <w:sz w:val="24"/>
              </w:rPr>
              <w:t>/</w:t>
            </w:r>
            <w:r>
              <w:rPr>
                <w:rFonts w:hint="eastAsia" w:ascii="宋体" w:hAnsi="宋体" w:cs="仿宋_GB2312"/>
                <w:sz w:val="24"/>
              </w:rPr>
              <w:t>法定代表人授权委托书（复印件）、</w:t>
            </w:r>
            <w:r>
              <w:rPr>
                <w:rFonts w:hint="eastAsia" w:ascii="宋体" w:hAnsi="宋体" w:cs="宋体"/>
                <w:kern w:val="0"/>
                <w:sz w:val="24"/>
                <w:lang w:val="zh-CN"/>
              </w:rPr>
              <w:t>有效身份证件原件</w:t>
            </w:r>
            <w:r>
              <w:rPr>
                <w:rFonts w:hint="eastAsia" w:ascii="宋体" w:hAnsi="宋体" w:cs="宋体"/>
                <w:kern w:val="0"/>
                <w:sz w:val="24"/>
              </w:rPr>
              <w:t>或</w:t>
            </w:r>
            <w:r>
              <w:rPr>
                <w:rFonts w:hint="eastAsia" w:ascii="宋体" w:hAnsi="宋体" w:cs="宋体"/>
                <w:kern w:val="0"/>
                <w:sz w:val="24"/>
                <w:lang w:val="zh-CN"/>
              </w:rPr>
              <w:t>有效身份证件复印件（加盖公章），并于开标</w:t>
            </w:r>
            <w:r>
              <w:rPr>
                <w:rFonts w:hint="eastAsia" w:ascii="宋体" w:hAnsi="宋体" w:cs="宋体"/>
                <w:kern w:val="0"/>
                <w:sz w:val="24"/>
              </w:rPr>
              <w:t>时间</w:t>
            </w:r>
            <w:r>
              <w:rPr>
                <w:rFonts w:hint="eastAsia" w:ascii="宋体" w:hAnsi="宋体" w:cs="宋体"/>
                <w:kern w:val="0"/>
                <w:sz w:val="24"/>
                <w:lang w:val="zh-CN"/>
              </w:rPr>
              <w:t>前到达开标现场。</w:t>
            </w:r>
          </w:p>
        </w:tc>
      </w:tr>
      <w:tr w14:paraId="04206B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1134" w:type="dxa"/>
            <w:tcBorders>
              <w:top w:val="single" w:color="auto" w:sz="4" w:space="0"/>
              <w:left w:val="single" w:color="auto" w:sz="4" w:space="0"/>
              <w:bottom w:val="single" w:color="auto" w:sz="4" w:space="0"/>
              <w:right w:val="single" w:color="auto" w:sz="4" w:space="0"/>
            </w:tcBorders>
            <w:vAlign w:val="center"/>
          </w:tcPr>
          <w:p w14:paraId="24B74989">
            <w:pPr>
              <w:autoSpaceDE w:val="0"/>
              <w:autoSpaceDN w:val="0"/>
              <w:adjustRightInd w:val="0"/>
              <w:spacing w:line="360" w:lineRule="auto"/>
              <w:jc w:val="center"/>
              <w:rPr>
                <w:rFonts w:hint="eastAsia" w:ascii="宋体" w:hAnsi="宋体"/>
                <w:kern w:val="0"/>
                <w:sz w:val="24"/>
              </w:rPr>
            </w:pPr>
            <w:r>
              <w:rPr>
                <w:rFonts w:ascii="宋体" w:hAnsi="宋体"/>
                <w:kern w:val="0"/>
                <w:sz w:val="24"/>
              </w:rPr>
              <w:t>18</w:t>
            </w:r>
          </w:p>
        </w:tc>
        <w:tc>
          <w:tcPr>
            <w:tcW w:w="7655" w:type="dxa"/>
            <w:tcBorders>
              <w:top w:val="single" w:color="auto" w:sz="4" w:space="0"/>
              <w:left w:val="single" w:color="auto" w:sz="4" w:space="0"/>
              <w:bottom w:val="single" w:color="auto" w:sz="4" w:space="0"/>
              <w:right w:val="single" w:color="auto" w:sz="4" w:space="0"/>
            </w:tcBorders>
            <w:vAlign w:val="center"/>
          </w:tcPr>
          <w:p w14:paraId="268CD6FD">
            <w:pPr>
              <w:autoSpaceDE w:val="0"/>
              <w:autoSpaceDN w:val="0"/>
              <w:adjustRightInd w:val="0"/>
              <w:spacing w:line="360" w:lineRule="auto"/>
              <w:jc w:val="left"/>
              <w:rPr>
                <w:rFonts w:hint="eastAsia" w:ascii="宋体" w:hAnsi="宋体" w:cs="宋体"/>
                <w:bCs/>
                <w:kern w:val="0"/>
                <w:sz w:val="24"/>
                <w:lang w:val="zh-CN"/>
              </w:rPr>
            </w:pPr>
            <w:r>
              <w:rPr>
                <w:rFonts w:hint="eastAsia" w:ascii="宋体" w:hAnsi="宋体" w:cs="宋体"/>
                <w:bCs/>
                <w:kern w:val="0"/>
                <w:sz w:val="24"/>
                <w:lang w:val="zh-CN"/>
              </w:rPr>
              <w:t>投标文件递交地点：</w:t>
            </w:r>
            <w:r>
              <w:rPr>
                <w:rFonts w:hint="eastAsia" w:ascii="宋体" w:hAnsi="宋体" w:cs="宋体"/>
                <w:kern w:val="0"/>
                <w:sz w:val="24"/>
              </w:rPr>
              <w:t>详见“第一章 投标邀请”</w:t>
            </w:r>
          </w:p>
        </w:tc>
      </w:tr>
      <w:tr w14:paraId="25A5EF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1134" w:type="dxa"/>
            <w:tcBorders>
              <w:top w:val="single" w:color="auto" w:sz="4" w:space="0"/>
              <w:left w:val="single" w:color="auto" w:sz="4" w:space="0"/>
              <w:bottom w:val="single" w:color="auto" w:sz="4" w:space="0"/>
              <w:right w:val="single" w:color="auto" w:sz="4" w:space="0"/>
            </w:tcBorders>
            <w:vAlign w:val="center"/>
          </w:tcPr>
          <w:p w14:paraId="6AC18B27">
            <w:pPr>
              <w:autoSpaceDE w:val="0"/>
              <w:autoSpaceDN w:val="0"/>
              <w:adjustRightInd w:val="0"/>
              <w:spacing w:line="360" w:lineRule="auto"/>
              <w:jc w:val="center"/>
              <w:rPr>
                <w:rFonts w:hint="eastAsia" w:ascii="宋体" w:hAnsi="宋体"/>
                <w:kern w:val="0"/>
                <w:sz w:val="24"/>
              </w:rPr>
            </w:pPr>
            <w:r>
              <w:rPr>
                <w:rFonts w:ascii="宋体" w:hAnsi="宋体"/>
                <w:kern w:val="0"/>
                <w:sz w:val="24"/>
              </w:rPr>
              <w:t>19</w:t>
            </w:r>
          </w:p>
        </w:tc>
        <w:tc>
          <w:tcPr>
            <w:tcW w:w="7655" w:type="dxa"/>
            <w:tcBorders>
              <w:top w:val="single" w:color="auto" w:sz="4" w:space="0"/>
              <w:left w:val="single" w:color="auto" w:sz="4" w:space="0"/>
              <w:bottom w:val="single" w:color="auto" w:sz="4" w:space="0"/>
              <w:right w:val="single" w:color="auto" w:sz="4" w:space="0"/>
            </w:tcBorders>
            <w:vAlign w:val="center"/>
          </w:tcPr>
          <w:p w14:paraId="1E044A5F">
            <w:pPr>
              <w:autoSpaceDE w:val="0"/>
              <w:autoSpaceDN w:val="0"/>
              <w:adjustRightInd w:val="0"/>
              <w:spacing w:line="360" w:lineRule="auto"/>
              <w:jc w:val="left"/>
              <w:rPr>
                <w:rFonts w:hint="eastAsia" w:ascii="宋体" w:hAnsi="宋体"/>
                <w:bCs/>
                <w:kern w:val="0"/>
                <w:sz w:val="24"/>
              </w:rPr>
            </w:pPr>
            <w:r>
              <w:rPr>
                <w:rFonts w:hint="eastAsia" w:ascii="宋体" w:hAnsi="宋体" w:cs="宋体"/>
                <w:bCs/>
                <w:kern w:val="0"/>
                <w:sz w:val="24"/>
                <w:lang w:val="zh-CN"/>
              </w:rPr>
              <w:t>投标文件递交截止时间：</w:t>
            </w:r>
            <w:r>
              <w:rPr>
                <w:rFonts w:hint="eastAsia" w:ascii="宋体" w:hAnsi="宋体" w:cs="宋体"/>
                <w:kern w:val="0"/>
                <w:sz w:val="24"/>
              </w:rPr>
              <w:t>详见“第一章 投标邀请”</w:t>
            </w:r>
          </w:p>
        </w:tc>
      </w:tr>
      <w:tr w14:paraId="24BEB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1134" w:type="dxa"/>
            <w:tcBorders>
              <w:top w:val="single" w:color="auto" w:sz="4" w:space="0"/>
              <w:left w:val="single" w:color="auto" w:sz="4" w:space="0"/>
              <w:bottom w:val="single" w:color="auto" w:sz="4" w:space="0"/>
              <w:right w:val="single" w:color="auto" w:sz="4" w:space="0"/>
            </w:tcBorders>
            <w:vAlign w:val="center"/>
          </w:tcPr>
          <w:p w14:paraId="69E5157F">
            <w:pPr>
              <w:autoSpaceDE w:val="0"/>
              <w:autoSpaceDN w:val="0"/>
              <w:adjustRightInd w:val="0"/>
              <w:spacing w:line="360" w:lineRule="auto"/>
              <w:jc w:val="center"/>
              <w:rPr>
                <w:rFonts w:hint="eastAsia" w:ascii="宋体" w:hAnsi="宋体"/>
                <w:kern w:val="0"/>
                <w:sz w:val="24"/>
              </w:rPr>
            </w:pPr>
            <w:r>
              <w:rPr>
                <w:rFonts w:ascii="宋体" w:hAnsi="宋体"/>
                <w:kern w:val="0"/>
                <w:sz w:val="24"/>
              </w:rPr>
              <w:t>20</w:t>
            </w:r>
          </w:p>
        </w:tc>
        <w:tc>
          <w:tcPr>
            <w:tcW w:w="7655" w:type="dxa"/>
            <w:tcBorders>
              <w:top w:val="single" w:color="auto" w:sz="4" w:space="0"/>
              <w:left w:val="single" w:color="auto" w:sz="4" w:space="0"/>
              <w:bottom w:val="single" w:color="auto" w:sz="4" w:space="0"/>
              <w:right w:val="single" w:color="auto" w:sz="4" w:space="0"/>
            </w:tcBorders>
            <w:vAlign w:val="center"/>
          </w:tcPr>
          <w:p w14:paraId="14769855">
            <w:pPr>
              <w:autoSpaceDE w:val="0"/>
              <w:autoSpaceDN w:val="0"/>
              <w:adjustRightInd w:val="0"/>
              <w:spacing w:line="360" w:lineRule="auto"/>
              <w:rPr>
                <w:rFonts w:hint="eastAsia" w:ascii="宋体" w:hAnsi="宋体"/>
                <w:bCs/>
                <w:kern w:val="0"/>
                <w:sz w:val="24"/>
              </w:rPr>
            </w:pPr>
            <w:r>
              <w:rPr>
                <w:rFonts w:hint="eastAsia" w:ascii="宋体" w:hAnsi="宋体" w:cs="宋体"/>
                <w:bCs/>
                <w:kern w:val="0"/>
                <w:sz w:val="24"/>
                <w:lang w:val="zh-CN"/>
              </w:rPr>
              <w:t>开标时间、</w:t>
            </w:r>
            <w:r>
              <w:rPr>
                <w:rFonts w:hint="eastAsia" w:ascii="宋体" w:hAnsi="宋体" w:cs="宋体"/>
                <w:bCs/>
                <w:kern w:val="0"/>
                <w:sz w:val="24"/>
              </w:rPr>
              <w:t>地点：</w:t>
            </w:r>
            <w:r>
              <w:rPr>
                <w:rFonts w:hint="eastAsia" w:ascii="宋体" w:hAnsi="宋体" w:cs="宋体"/>
                <w:kern w:val="0"/>
                <w:sz w:val="24"/>
              </w:rPr>
              <w:t>详见“第一章 投标邀请”</w:t>
            </w:r>
          </w:p>
        </w:tc>
      </w:tr>
      <w:tr w14:paraId="71074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134" w:type="dxa"/>
            <w:tcBorders>
              <w:top w:val="single" w:color="auto" w:sz="4" w:space="0"/>
              <w:left w:val="single" w:color="auto" w:sz="4" w:space="0"/>
              <w:bottom w:val="single" w:color="auto" w:sz="4" w:space="0"/>
              <w:right w:val="single" w:color="auto" w:sz="4" w:space="0"/>
            </w:tcBorders>
            <w:vAlign w:val="center"/>
          </w:tcPr>
          <w:p w14:paraId="447DD800">
            <w:pPr>
              <w:autoSpaceDE w:val="0"/>
              <w:autoSpaceDN w:val="0"/>
              <w:adjustRightInd w:val="0"/>
              <w:spacing w:line="360" w:lineRule="auto"/>
              <w:jc w:val="center"/>
              <w:rPr>
                <w:rFonts w:hint="eastAsia" w:ascii="宋体" w:hAnsi="宋体"/>
                <w:kern w:val="0"/>
                <w:sz w:val="24"/>
              </w:rPr>
            </w:pPr>
            <w:r>
              <w:rPr>
                <w:rFonts w:ascii="宋体" w:hAnsi="宋体"/>
                <w:kern w:val="0"/>
                <w:sz w:val="24"/>
              </w:rPr>
              <w:t>21</w:t>
            </w:r>
          </w:p>
        </w:tc>
        <w:tc>
          <w:tcPr>
            <w:tcW w:w="7655" w:type="dxa"/>
            <w:tcBorders>
              <w:top w:val="single" w:color="auto" w:sz="4" w:space="0"/>
              <w:left w:val="single" w:color="auto" w:sz="4" w:space="0"/>
              <w:bottom w:val="single" w:color="auto" w:sz="4" w:space="0"/>
              <w:right w:val="single" w:color="auto" w:sz="4" w:space="0"/>
            </w:tcBorders>
            <w:vAlign w:val="center"/>
          </w:tcPr>
          <w:p w14:paraId="2AD46446">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lang w:val="zh-CN"/>
              </w:rPr>
              <w:t>评标方法：综合评分法</w:t>
            </w:r>
          </w:p>
          <w:p w14:paraId="311796F7">
            <w:pPr>
              <w:autoSpaceDE w:val="0"/>
              <w:autoSpaceDN w:val="0"/>
              <w:adjustRightInd w:val="0"/>
              <w:spacing w:line="360" w:lineRule="auto"/>
              <w:rPr>
                <w:rFonts w:hint="eastAsia" w:ascii="宋体" w:hAnsi="宋体"/>
                <w:kern w:val="0"/>
                <w:sz w:val="24"/>
              </w:rPr>
            </w:pPr>
            <w:r>
              <w:rPr>
                <w:rFonts w:hint="eastAsia" w:ascii="宋体" w:hAnsi="宋体" w:cs="宋体"/>
                <w:kern w:val="0"/>
                <w:sz w:val="24"/>
                <w:lang w:val="zh-CN"/>
              </w:rPr>
              <w:t>具体评分标准详见招标文件第七章：评标文件（附：评标标准）。</w:t>
            </w:r>
          </w:p>
        </w:tc>
      </w:tr>
      <w:tr w14:paraId="3971A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3FCCDEAE">
            <w:pPr>
              <w:autoSpaceDE w:val="0"/>
              <w:autoSpaceDN w:val="0"/>
              <w:adjustRightInd w:val="0"/>
              <w:spacing w:line="360" w:lineRule="auto"/>
              <w:jc w:val="center"/>
              <w:rPr>
                <w:rFonts w:hint="eastAsia" w:ascii="宋体" w:hAnsi="宋体"/>
                <w:kern w:val="0"/>
                <w:sz w:val="24"/>
              </w:rPr>
            </w:pPr>
            <w:r>
              <w:rPr>
                <w:rFonts w:ascii="宋体" w:hAnsi="宋体"/>
                <w:kern w:val="0"/>
                <w:sz w:val="24"/>
              </w:rPr>
              <w:t>22</w:t>
            </w:r>
          </w:p>
        </w:tc>
        <w:tc>
          <w:tcPr>
            <w:tcW w:w="7655" w:type="dxa"/>
            <w:tcBorders>
              <w:top w:val="single" w:color="auto" w:sz="4" w:space="0"/>
              <w:left w:val="single" w:color="auto" w:sz="4" w:space="0"/>
              <w:bottom w:val="single" w:color="auto" w:sz="4" w:space="0"/>
              <w:right w:val="single" w:color="auto" w:sz="4" w:space="0"/>
            </w:tcBorders>
            <w:vAlign w:val="center"/>
          </w:tcPr>
          <w:p w14:paraId="3187952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仿宋_GB2312"/>
                <w:sz w:val="24"/>
              </w:rPr>
              <w:t>确定</w:t>
            </w:r>
            <w:r>
              <w:rPr>
                <w:rFonts w:hint="eastAsia" w:ascii="宋体" w:hAnsi="宋体"/>
                <w:sz w:val="24"/>
              </w:rPr>
              <w:t>中标候选人的原则：按综合评价得分排名确定</w:t>
            </w:r>
          </w:p>
        </w:tc>
      </w:tr>
      <w:tr w14:paraId="75E525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583E3005">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3</w:t>
            </w:r>
          </w:p>
        </w:tc>
        <w:tc>
          <w:tcPr>
            <w:tcW w:w="7655" w:type="dxa"/>
            <w:tcBorders>
              <w:top w:val="single" w:color="auto" w:sz="4" w:space="0"/>
              <w:left w:val="single" w:color="auto" w:sz="4" w:space="0"/>
              <w:bottom w:val="single" w:color="auto" w:sz="4" w:space="0"/>
              <w:right w:val="single" w:color="auto" w:sz="4" w:space="0"/>
            </w:tcBorders>
            <w:vAlign w:val="center"/>
          </w:tcPr>
          <w:p w14:paraId="64C5088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中标人为国内合同卖方</w:t>
            </w:r>
          </w:p>
        </w:tc>
      </w:tr>
      <w:tr w14:paraId="319F0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1134" w:type="dxa"/>
            <w:tcBorders>
              <w:top w:val="single" w:color="auto" w:sz="4" w:space="0"/>
              <w:left w:val="single" w:color="auto" w:sz="4" w:space="0"/>
              <w:bottom w:val="single" w:color="auto" w:sz="4" w:space="0"/>
              <w:right w:val="single" w:color="auto" w:sz="4" w:space="0"/>
            </w:tcBorders>
            <w:vAlign w:val="center"/>
          </w:tcPr>
          <w:p w14:paraId="72E1F56B">
            <w:pPr>
              <w:autoSpaceDE w:val="0"/>
              <w:autoSpaceDN w:val="0"/>
              <w:adjustRightInd w:val="0"/>
              <w:spacing w:line="360" w:lineRule="auto"/>
              <w:jc w:val="center"/>
              <w:rPr>
                <w:rFonts w:hint="eastAsia" w:ascii="宋体" w:hAnsi="宋体"/>
                <w:kern w:val="0"/>
                <w:sz w:val="24"/>
              </w:rPr>
            </w:pPr>
            <w:r>
              <w:rPr>
                <w:rFonts w:ascii="宋体" w:hAnsi="宋体"/>
                <w:kern w:val="0"/>
                <w:sz w:val="24"/>
              </w:rPr>
              <w:t>24</w:t>
            </w:r>
          </w:p>
        </w:tc>
        <w:tc>
          <w:tcPr>
            <w:tcW w:w="7655" w:type="dxa"/>
            <w:tcBorders>
              <w:top w:val="single" w:color="auto" w:sz="4" w:space="0"/>
              <w:left w:val="single" w:color="auto" w:sz="4" w:space="0"/>
              <w:bottom w:val="single" w:color="auto" w:sz="4" w:space="0"/>
              <w:right w:val="single" w:color="auto" w:sz="4" w:space="0"/>
            </w:tcBorders>
            <w:vAlign w:val="center"/>
          </w:tcPr>
          <w:p w14:paraId="6190F8FD">
            <w:pPr>
              <w:autoSpaceDE w:val="0"/>
              <w:autoSpaceDN w:val="0"/>
              <w:adjustRightInd w:val="0"/>
              <w:spacing w:before="156" w:beforeLines="50" w:line="360" w:lineRule="auto"/>
              <w:jc w:val="left"/>
              <w:rPr>
                <w:rFonts w:hint="eastAsia" w:ascii="宋体" w:hAnsi="宋体" w:cs="宋体"/>
                <w:b/>
                <w:bCs/>
                <w:kern w:val="0"/>
                <w:sz w:val="24"/>
                <w:lang w:val="zh-CN"/>
              </w:rPr>
            </w:pPr>
            <w:r>
              <w:rPr>
                <w:rFonts w:hint="eastAsia" w:ascii="宋体" w:hAnsi="宋体" w:cs="宋体"/>
                <w:b/>
                <w:bCs/>
                <w:kern w:val="0"/>
                <w:sz w:val="24"/>
                <w:lang w:val="zh-CN"/>
              </w:rPr>
              <w:t>履约保证金：</w:t>
            </w:r>
          </w:p>
          <w:p w14:paraId="11ACEA23">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本项目不设置履约保证金</w:t>
            </w:r>
          </w:p>
        </w:tc>
      </w:tr>
      <w:tr w14:paraId="020BD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7" w:hRule="atLeast"/>
        </w:trPr>
        <w:tc>
          <w:tcPr>
            <w:tcW w:w="1134" w:type="dxa"/>
            <w:tcBorders>
              <w:top w:val="single" w:color="auto" w:sz="4" w:space="0"/>
              <w:left w:val="single" w:color="auto" w:sz="4" w:space="0"/>
              <w:bottom w:val="single" w:color="auto" w:sz="4" w:space="0"/>
              <w:right w:val="single" w:color="auto" w:sz="4" w:space="0"/>
            </w:tcBorders>
            <w:vAlign w:val="center"/>
          </w:tcPr>
          <w:p w14:paraId="3DD941A2">
            <w:pPr>
              <w:autoSpaceDE w:val="0"/>
              <w:autoSpaceDN w:val="0"/>
              <w:adjustRightInd w:val="0"/>
              <w:spacing w:line="360" w:lineRule="auto"/>
              <w:jc w:val="center"/>
              <w:rPr>
                <w:rFonts w:hint="eastAsia" w:ascii="宋体" w:hAnsi="宋体"/>
                <w:kern w:val="0"/>
                <w:sz w:val="24"/>
              </w:rPr>
            </w:pPr>
            <w:r>
              <w:rPr>
                <w:rFonts w:ascii="宋体" w:hAnsi="宋体"/>
                <w:kern w:val="0"/>
                <w:sz w:val="24"/>
              </w:rPr>
              <w:t>25</w:t>
            </w:r>
          </w:p>
        </w:tc>
        <w:tc>
          <w:tcPr>
            <w:tcW w:w="7655" w:type="dxa"/>
            <w:tcBorders>
              <w:top w:val="single" w:color="auto" w:sz="4" w:space="0"/>
              <w:left w:val="single" w:color="auto" w:sz="4" w:space="0"/>
              <w:bottom w:val="single" w:color="auto" w:sz="4" w:space="0"/>
              <w:right w:val="single" w:color="auto" w:sz="4" w:space="0"/>
            </w:tcBorders>
            <w:vAlign w:val="center"/>
          </w:tcPr>
          <w:p w14:paraId="52B7AD48">
            <w:pPr>
              <w:autoSpaceDE w:val="0"/>
              <w:autoSpaceDN w:val="0"/>
              <w:adjustRightInd w:val="0"/>
              <w:spacing w:before="156" w:beforeLines="50" w:line="360" w:lineRule="auto"/>
              <w:jc w:val="left"/>
              <w:rPr>
                <w:rFonts w:hint="eastAsia" w:ascii="宋体" w:hAnsi="宋体" w:cs="宋体"/>
                <w:b/>
                <w:bCs/>
                <w:kern w:val="0"/>
                <w:sz w:val="24"/>
                <w:lang w:val="zh-CN"/>
              </w:rPr>
            </w:pPr>
            <w:r>
              <w:rPr>
                <w:rFonts w:hint="eastAsia" w:ascii="宋体" w:hAnsi="宋体" w:cs="宋体"/>
                <w:b/>
                <w:bCs/>
                <w:kern w:val="0"/>
                <w:sz w:val="24"/>
                <w:lang w:val="zh-CN"/>
              </w:rPr>
              <w:t>中标服务费：</w:t>
            </w:r>
          </w:p>
          <w:p w14:paraId="6B7F7D4B">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中标人在收到中标通知书后5个工作日内，须向</w:t>
            </w:r>
            <w:r>
              <w:rPr>
                <w:rFonts w:hint="eastAsia" w:ascii="宋体" w:hAnsi="宋体" w:cs="宋体"/>
                <w:kern w:val="0"/>
                <w:sz w:val="24"/>
              </w:rPr>
              <w:t>采购</w:t>
            </w:r>
            <w:r>
              <w:rPr>
                <w:rFonts w:hint="eastAsia" w:ascii="宋体" w:hAnsi="宋体" w:cs="宋体"/>
                <w:kern w:val="0"/>
                <w:sz w:val="24"/>
                <w:lang w:val="zh-CN"/>
              </w:rPr>
              <w:t>代理机构支付中标服务费：</w:t>
            </w:r>
          </w:p>
          <w:p w14:paraId="14F693CB">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中标服务费支付给采购人的采购代理机构，即国科东仪(广东)项目管理有限公司，收取标准为国家计委招标代理服务费暂行标准[2002]1980号文件中规定的货物采购收费比率，具体比率为：</w:t>
            </w:r>
          </w:p>
          <w:tbl>
            <w:tblPr>
              <w:tblStyle w:val="37"/>
              <w:tblW w:w="0" w:type="auto"/>
              <w:tblInd w:w="148" w:type="dxa"/>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3084"/>
              <w:gridCol w:w="2390"/>
            </w:tblGrid>
            <w:tr w14:paraId="2D242524">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5" w:hRule="atLeast"/>
              </w:trPr>
              <w:tc>
                <w:tcPr>
                  <w:tcW w:w="3084" w:type="dxa"/>
                  <w:tcMar>
                    <w:top w:w="0" w:type="dxa"/>
                    <w:left w:w="108" w:type="dxa"/>
                    <w:bottom w:w="0" w:type="dxa"/>
                    <w:right w:w="108" w:type="dxa"/>
                  </w:tcMar>
                </w:tcPr>
                <w:p w14:paraId="52909BCD">
                  <w:pPr>
                    <w:spacing w:line="360" w:lineRule="auto"/>
                    <w:ind w:firstLine="240" w:firstLineChars="100"/>
                    <w:rPr>
                      <w:rFonts w:hint="eastAsia" w:ascii="宋体" w:hAnsi="宋体"/>
                      <w:sz w:val="24"/>
                    </w:rPr>
                  </w:pPr>
                  <w:r>
                    <w:rPr>
                      <w:rFonts w:hint="eastAsia" w:ascii="宋体" w:hAnsi="宋体"/>
                      <w:sz w:val="24"/>
                    </w:rPr>
                    <w:t>成交金额 （人民币万元）</w:t>
                  </w:r>
                </w:p>
              </w:tc>
              <w:tc>
                <w:tcPr>
                  <w:tcW w:w="2390" w:type="dxa"/>
                  <w:tcMar>
                    <w:top w:w="0" w:type="dxa"/>
                    <w:left w:w="108" w:type="dxa"/>
                    <w:bottom w:w="0" w:type="dxa"/>
                    <w:right w:w="108" w:type="dxa"/>
                  </w:tcMar>
                </w:tcPr>
                <w:p w14:paraId="10B5E523">
                  <w:pPr>
                    <w:spacing w:line="360" w:lineRule="auto"/>
                    <w:jc w:val="center"/>
                    <w:rPr>
                      <w:rFonts w:hint="eastAsia" w:ascii="宋体" w:hAnsi="宋体"/>
                      <w:sz w:val="24"/>
                    </w:rPr>
                  </w:pPr>
                  <w:r>
                    <w:rPr>
                      <w:rFonts w:hint="eastAsia" w:ascii="宋体" w:hAnsi="宋体"/>
                      <w:sz w:val="24"/>
                    </w:rPr>
                    <w:t>比率</w:t>
                  </w:r>
                </w:p>
              </w:tc>
            </w:tr>
            <w:tr w14:paraId="168358D5">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5" w:hRule="atLeast"/>
              </w:trPr>
              <w:tc>
                <w:tcPr>
                  <w:tcW w:w="3084" w:type="dxa"/>
                  <w:tcMar>
                    <w:top w:w="0" w:type="dxa"/>
                    <w:left w:w="108" w:type="dxa"/>
                    <w:bottom w:w="0" w:type="dxa"/>
                    <w:right w:w="108" w:type="dxa"/>
                  </w:tcMar>
                </w:tcPr>
                <w:p w14:paraId="5EB19D1C">
                  <w:pPr>
                    <w:spacing w:line="360" w:lineRule="auto"/>
                    <w:ind w:firstLine="1200" w:firstLineChars="500"/>
                    <w:rPr>
                      <w:rFonts w:hint="eastAsia" w:ascii="宋体" w:hAnsi="宋体"/>
                      <w:sz w:val="24"/>
                    </w:rPr>
                  </w:pPr>
                  <w:r>
                    <w:rPr>
                      <w:rFonts w:ascii="宋体" w:hAnsi="宋体"/>
                      <w:sz w:val="24"/>
                    </w:rPr>
                    <w:t>100</w:t>
                  </w:r>
                  <w:r>
                    <w:rPr>
                      <w:rFonts w:hint="eastAsia" w:ascii="宋体" w:hAnsi="宋体"/>
                      <w:sz w:val="24"/>
                    </w:rPr>
                    <w:t>以下</w:t>
                  </w:r>
                </w:p>
              </w:tc>
              <w:tc>
                <w:tcPr>
                  <w:tcW w:w="2390" w:type="dxa"/>
                  <w:tcMar>
                    <w:top w:w="0" w:type="dxa"/>
                    <w:left w:w="108" w:type="dxa"/>
                    <w:bottom w:w="0" w:type="dxa"/>
                    <w:right w:w="108" w:type="dxa"/>
                  </w:tcMar>
                </w:tcPr>
                <w:p w14:paraId="5EE51C81">
                  <w:pPr>
                    <w:spacing w:line="360" w:lineRule="auto"/>
                    <w:jc w:val="center"/>
                    <w:rPr>
                      <w:rFonts w:hint="eastAsia" w:ascii="宋体" w:hAnsi="宋体"/>
                      <w:sz w:val="24"/>
                    </w:rPr>
                  </w:pPr>
                  <w:r>
                    <w:rPr>
                      <w:rFonts w:ascii="宋体" w:hAnsi="宋体"/>
                      <w:sz w:val="24"/>
                    </w:rPr>
                    <w:t>1.</w:t>
                  </w:r>
                  <w:r>
                    <w:rPr>
                      <w:rFonts w:hint="eastAsia" w:ascii="宋体" w:hAnsi="宋体"/>
                      <w:sz w:val="24"/>
                    </w:rPr>
                    <w:t>5</w:t>
                  </w:r>
                  <w:r>
                    <w:rPr>
                      <w:rFonts w:ascii="宋体" w:hAnsi="宋体"/>
                      <w:sz w:val="24"/>
                    </w:rPr>
                    <w:t>%</w:t>
                  </w:r>
                </w:p>
              </w:tc>
            </w:tr>
            <w:tr w14:paraId="4582CC0C">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0" w:hRule="atLeast"/>
              </w:trPr>
              <w:tc>
                <w:tcPr>
                  <w:tcW w:w="3084" w:type="dxa"/>
                  <w:tcMar>
                    <w:top w:w="0" w:type="dxa"/>
                    <w:left w:w="108" w:type="dxa"/>
                    <w:bottom w:w="0" w:type="dxa"/>
                    <w:right w:w="108" w:type="dxa"/>
                  </w:tcMar>
                </w:tcPr>
                <w:p w14:paraId="47F3A04C">
                  <w:pPr>
                    <w:spacing w:line="360" w:lineRule="auto"/>
                    <w:jc w:val="center"/>
                    <w:rPr>
                      <w:rFonts w:hint="eastAsia" w:ascii="宋体" w:hAnsi="宋体"/>
                      <w:sz w:val="24"/>
                    </w:rPr>
                  </w:pPr>
                  <w:r>
                    <w:rPr>
                      <w:rFonts w:ascii="宋体" w:hAnsi="宋体"/>
                      <w:sz w:val="24"/>
                    </w:rPr>
                    <w:t>100-500</w:t>
                  </w:r>
                </w:p>
              </w:tc>
              <w:tc>
                <w:tcPr>
                  <w:tcW w:w="2390" w:type="dxa"/>
                  <w:tcMar>
                    <w:top w:w="0" w:type="dxa"/>
                    <w:left w:w="108" w:type="dxa"/>
                    <w:bottom w:w="0" w:type="dxa"/>
                    <w:right w:w="108" w:type="dxa"/>
                  </w:tcMar>
                </w:tcPr>
                <w:p w14:paraId="685950EF">
                  <w:pPr>
                    <w:spacing w:line="360" w:lineRule="auto"/>
                    <w:jc w:val="center"/>
                    <w:rPr>
                      <w:rFonts w:hint="eastAsia" w:ascii="宋体" w:hAnsi="宋体"/>
                      <w:sz w:val="24"/>
                    </w:rPr>
                  </w:pPr>
                  <w:r>
                    <w:rPr>
                      <w:rFonts w:hint="eastAsia" w:ascii="宋体" w:hAnsi="宋体"/>
                      <w:sz w:val="24"/>
                    </w:rPr>
                    <w:t>1.1</w:t>
                  </w:r>
                  <w:r>
                    <w:rPr>
                      <w:rFonts w:ascii="宋体" w:hAnsi="宋体"/>
                      <w:sz w:val="24"/>
                    </w:rPr>
                    <w:t>%</w:t>
                  </w:r>
                </w:p>
              </w:tc>
            </w:tr>
            <w:tr w14:paraId="22D65FF7">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3084" w:type="dxa"/>
                  <w:tcMar>
                    <w:top w:w="0" w:type="dxa"/>
                    <w:left w:w="108" w:type="dxa"/>
                    <w:bottom w:w="0" w:type="dxa"/>
                    <w:right w:w="108" w:type="dxa"/>
                  </w:tcMar>
                </w:tcPr>
                <w:p w14:paraId="45DABF6D">
                  <w:pPr>
                    <w:spacing w:line="360" w:lineRule="auto"/>
                    <w:jc w:val="center"/>
                    <w:rPr>
                      <w:rFonts w:hint="eastAsia" w:ascii="宋体" w:hAnsi="宋体"/>
                      <w:sz w:val="24"/>
                    </w:rPr>
                  </w:pPr>
                  <w:r>
                    <w:rPr>
                      <w:rFonts w:ascii="宋体" w:hAnsi="宋体"/>
                      <w:sz w:val="24"/>
                    </w:rPr>
                    <w:t>500-1000</w:t>
                  </w:r>
                </w:p>
              </w:tc>
              <w:tc>
                <w:tcPr>
                  <w:tcW w:w="2390" w:type="dxa"/>
                  <w:tcMar>
                    <w:top w:w="0" w:type="dxa"/>
                    <w:left w:w="108" w:type="dxa"/>
                    <w:bottom w:w="0" w:type="dxa"/>
                    <w:right w:w="108" w:type="dxa"/>
                  </w:tcMar>
                </w:tcPr>
                <w:p w14:paraId="73EE94FB">
                  <w:pPr>
                    <w:spacing w:line="360" w:lineRule="auto"/>
                    <w:jc w:val="center"/>
                    <w:rPr>
                      <w:rFonts w:hint="eastAsia" w:ascii="宋体" w:hAnsi="宋体"/>
                      <w:sz w:val="24"/>
                    </w:rPr>
                  </w:pPr>
                  <w:r>
                    <w:rPr>
                      <w:rFonts w:hint="eastAsia" w:ascii="宋体" w:hAnsi="宋体"/>
                      <w:sz w:val="24"/>
                    </w:rPr>
                    <w:t>0.8</w:t>
                  </w:r>
                  <w:r>
                    <w:rPr>
                      <w:rFonts w:ascii="宋体" w:hAnsi="宋体"/>
                      <w:sz w:val="24"/>
                    </w:rPr>
                    <w:t>%</w:t>
                  </w:r>
                </w:p>
              </w:tc>
            </w:tr>
            <w:tr w14:paraId="2A6186AF">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0" w:hRule="atLeast"/>
              </w:trPr>
              <w:tc>
                <w:tcPr>
                  <w:tcW w:w="3084" w:type="dxa"/>
                  <w:tcMar>
                    <w:top w:w="0" w:type="dxa"/>
                    <w:left w:w="108" w:type="dxa"/>
                    <w:bottom w:w="0" w:type="dxa"/>
                    <w:right w:w="108" w:type="dxa"/>
                  </w:tcMar>
                </w:tcPr>
                <w:p w14:paraId="152C4719">
                  <w:pPr>
                    <w:spacing w:line="360" w:lineRule="auto"/>
                    <w:jc w:val="center"/>
                    <w:rPr>
                      <w:rFonts w:hint="eastAsia" w:ascii="宋体" w:hAnsi="宋体"/>
                      <w:sz w:val="24"/>
                    </w:rPr>
                  </w:pPr>
                  <w:r>
                    <w:rPr>
                      <w:rFonts w:ascii="宋体" w:hAnsi="宋体"/>
                      <w:sz w:val="24"/>
                    </w:rPr>
                    <w:t>1000-5000</w:t>
                  </w:r>
                </w:p>
              </w:tc>
              <w:tc>
                <w:tcPr>
                  <w:tcW w:w="2390" w:type="dxa"/>
                  <w:tcMar>
                    <w:top w:w="0" w:type="dxa"/>
                    <w:left w:w="108" w:type="dxa"/>
                    <w:bottom w:w="0" w:type="dxa"/>
                    <w:right w:w="108" w:type="dxa"/>
                  </w:tcMar>
                </w:tcPr>
                <w:p w14:paraId="5EB03EAE">
                  <w:pPr>
                    <w:spacing w:line="360" w:lineRule="auto"/>
                    <w:jc w:val="center"/>
                    <w:rPr>
                      <w:rFonts w:hint="eastAsia" w:ascii="宋体" w:hAnsi="宋体"/>
                      <w:sz w:val="24"/>
                    </w:rPr>
                  </w:pPr>
                  <w:r>
                    <w:rPr>
                      <w:rFonts w:ascii="宋体" w:hAnsi="宋体"/>
                      <w:sz w:val="24"/>
                    </w:rPr>
                    <w:t>0.</w:t>
                  </w:r>
                  <w:r>
                    <w:rPr>
                      <w:rFonts w:hint="eastAsia" w:ascii="宋体" w:hAnsi="宋体"/>
                      <w:sz w:val="24"/>
                    </w:rPr>
                    <w:t>5</w:t>
                  </w:r>
                  <w:r>
                    <w:rPr>
                      <w:rFonts w:ascii="宋体" w:hAnsi="宋体"/>
                      <w:sz w:val="24"/>
                    </w:rPr>
                    <w:t>%</w:t>
                  </w:r>
                </w:p>
              </w:tc>
            </w:tr>
          </w:tbl>
          <w:p w14:paraId="7A78A982">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注：中标服务费按差额定率累进法计算。</w:t>
            </w:r>
          </w:p>
        </w:tc>
      </w:tr>
      <w:tr w14:paraId="2659D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1BC7B80E">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6</w:t>
            </w:r>
          </w:p>
        </w:tc>
        <w:tc>
          <w:tcPr>
            <w:tcW w:w="7655" w:type="dxa"/>
            <w:tcBorders>
              <w:top w:val="single" w:color="auto" w:sz="4" w:space="0"/>
              <w:left w:val="single" w:color="auto" w:sz="4" w:space="0"/>
              <w:bottom w:val="single" w:color="auto" w:sz="4" w:space="0"/>
              <w:right w:val="single" w:color="auto" w:sz="4" w:space="0"/>
            </w:tcBorders>
            <w:vAlign w:val="center"/>
          </w:tcPr>
          <w:p w14:paraId="57ECC1DC">
            <w:pPr>
              <w:adjustRightInd w:val="0"/>
              <w:snapToGrid w:val="0"/>
              <w:spacing w:before="156" w:beforeLines="50" w:line="360" w:lineRule="auto"/>
              <w:rPr>
                <w:rFonts w:hint="eastAsia" w:ascii="宋体" w:hAnsi="宋体" w:cs="仿宋_GB2312"/>
                <w:b/>
                <w:bCs/>
                <w:sz w:val="24"/>
              </w:rPr>
            </w:pPr>
            <w:r>
              <w:rPr>
                <w:rFonts w:hint="eastAsia" w:ascii="宋体" w:hAnsi="宋体" w:cs="仿宋_GB2312"/>
                <w:b/>
                <w:bCs/>
                <w:sz w:val="24"/>
              </w:rPr>
              <w:t>投标无效的情形：</w:t>
            </w:r>
          </w:p>
          <w:p w14:paraId="30D5FE6C">
            <w:pPr>
              <w:adjustRightInd w:val="0"/>
              <w:snapToGrid w:val="0"/>
              <w:spacing w:line="360" w:lineRule="auto"/>
              <w:rPr>
                <w:rFonts w:hint="eastAsia" w:ascii="宋体" w:hAnsi="宋体" w:cs="仿宋_GB2312"/>
                <w:sz w:val="24"/>
              </w:rPr>
            </w:pPr>
            <w:r>
              <w:rPr>
                <w:rFonts w:hint="eastAsia" w:ascii="宋体" w:hAnsi="宋体" w:cs="仿宋_GB2312"/>
                <w:sz w:val="24"/>
              </w:rPr>
              <w:t>（1）投标人未提交投标保证金或形式不符或金额不足的；</w:t>
            </w:r>
          </w:p>
          <w:p w14:paraId="1C8E457C">
            <w:pPr>
              <w:adjustRightInd w:val="0"/>
              <w:snapToGrid w:val="0"/>
              <w:spacing w:line="360" w:lineRule="auto"/>
              <w:rPr>
                <w:rFonts w:hint="eastAsia" w:ascii="宋体" w:hAnsi="宋体" w:cs="仿宋_GB2312"/>
                <w:sz w:val="24"/>
              </w:rPr>
            </w:pPr>
            <w:r>
              <w:rPr>
                <w:rFonts w:hint="eastAsia" w:ascii="宋体" w:hAnsi="宋体" w:cs="仿宋_GB2312"/>
                <w:sz w:val="24"/>
              </w:rPr>
              <w:t>（2）投标有效期不足的；</w:t>
            </w:r>
          </w:p>
          <w:p w14:paraId="190C6E21">
            <w:pPr>
              <w:adjustRightInd w:val="0"/>
              <w:snapToGrid w:val="0"/>
              <w:spacing w:line="360" w:lineRule="auto"/>
              <w:rPr>
                <w:rFonts w:hint="eastAsia" w:ascii="宋体" w:hAnsi="宋体" w:cs="仿宋_GB2312"/>
                <w:sz w:val="24"/>
              </w:rPr>
            </w:pPr>
            <w:r>
              <w:rPr>
                <w:rFonts w:hint="eastAsia" w:ascii="宋体" w:hAnsi="宋体" w:cs="仿宋_GB2312"/>
                <w:sz w:val="24"/>
              </w:rPr>
              <w:t>（3）未按照招标文件规定要求密封、签署、盖章的；</w:t>
            </w:r>
          </w:p>
          <w:p w14:paraId="0CE9B7CA">
            <w:pPr>
              <w:adjustRightInd w:val="0"/>
              <w:snapToGrid w:val="0"/>
              <w:spacing w:line="360" w:lineRule="auto"/>
              <w:rPr>
                <w:rFonts w:hint="eastAsia" w:ascii="宋体" w:hAnsi="宋体" w:cs="仿宋_GB2312"/>
                <w:sz w:val="24"/>
              </w:rPr>
            </w:pPr>
            <w:r>
              <w:rPr>
                <w:rFonts w:hint="eastAsia" w:ascii="宋体" w:hAnsi="宋体" w:cs="仿宋_GB2312"/>
                <w:sz w:val="24"/>
              </w:rPr>
              <w:t>（4）未提供法定代表人授权书的；</w:t>
            </w:r>
          </w:p>
          <w:p w14:paraId="7D3C8504">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）投标人有违法违纪行为，被列入失信被执行人、重大税收违法案件当事人名单、政府采购严重违法失信行为记录名单的，或在过去三年中有重大的质量、信誉等问题；</w:t>
            </w:r>
          </w:p>
          <w:p w14:paraId="15C7D2FB">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）投标文件中提供虚假或失实资料的；</w:t>
            </w:r>
          </w:p>
          <w:p w14:paraId="2DF5A9A5">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）投标报价超过采购预算（设置最高限价的，以最高限价为准）的；</w:t>
            </w:r>
          </w:p>
          <w:p w14:paraId="4479FD34">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8</w:t>
            </w:r>
            <w:r>
              <w:rPr>
                <w:rFonts w:hint="eastAsia" w:ascii="宋体" w:hAnsi="宋体" w:cs="仿宋_GB2312"/>
                <w:sz w:val="24"/>
              </w:rPr>
              <w:t>）投标人以明显低于成本价的价格恶意参与投标的；</w:t>
            </w:r>
          </w:p>
          <w:p w14:paraId="16F37AB3">
            <w:pPr>
              <w:adjustRightInd w:val="0"/>
              <w:snapToGrid w:val="0"/>
              <w:spacing w:line="360" w:lineRule="auto"/>
              <w:rPr>
                <w:rFonts w:hint="eastAsia" w:ascii="宋体" w:hAnsi="宋体" w:cs="仿宋_GB2312"/>
                <w:sz w:val="24"/>
              </w:rPr>
            </w:pPr>
            <w:r>
              <w:rPr>
                <w:rFonts w:hint="eastAsia" w:ascii="宋体" w:hAnsi="宋体" w:cs="仿宋_GB2312"/>
                <w:sz w:val="24"/>
              </w:rPr>
              <w:t>（</w:t>
            </w:r>
            <w:r>
              <w:rPr>
                <w:rFonts w:ascii="宋体" w:hAnsi="宋体" w:cs="仿宋_GB2312"/>
                <w:sz w:val="24"/>
              </w:rPr>
              <w:t>9</w:t>
            </w:r>
            <w:r>
              <w:rPr>
                <w:rFonts w:hint="eastAsia" w:ascii="宋体" w:hAnsi="宋体" w:cs="仿宋_GB2312"/>
                <w:sz w:val="24"/>
              </w:rPr>
              <w:t>）招标文件中明确规定不接受进口产品及服务参加投标的，投标人提供进口产品及服务的；</w:t>
            </w:r>
          </w:p>
          <w:p w14:paraId="15B6F175">
            <w:pPr>
              <w:adjustRightInd w:val="0"/>
              <w:snapToGrid w:val="0"/>
              <w:spacing w:line="360" w:lineRule="auto"/>
              <w:rPr>
                <w:rFonts w:hint="eastAsia" w:ascii="宋体" w:hAnsi="宋体" w:cs="仿宋_GB2312"/>
                <w:sz w:val="24"/>
              </w:rPr>
            </w:pPr>
            <w:r>
              <w:rPr>
                <w:rFonts w:hint="eastAsia" w:ascii="宋体" w:hAnsi="宋体" w:cs="仿宋_GB2312"/>
                <w:sz w:val="24"/>
              </w:rPr>
              <w:t>（1</w:t>
            </w:r>
            <w:r>
              <w:rPr>
                <w:rFonts w:ascii="宋体" w:hAnsi="宋体" w:cs="仿宋_GB2312"/>
                <w:sz w:val="24"/>
              </w:rPr>
              <w:t>0</w:t>
            </w:r>
            <w:r>
              <w:rPr>
                <w:rFonts w:hint="eastAsia" w:ascii="宋体" w:hAnsi="宋体" w:cs="仿宋_GB2312"/>
                <w:sz w:val="24"/>
              </w:rPr>
              <w:t>）不符合法律、法规和招标文件中★号条款规定的。</w:t>
            </w:r>
          </w:p>
        </w:tc>
      </w:tr>
      <w:tr w14:paraId="1C282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5F1284C0">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7</w:t>
            </w:r>
          </w:p>
        </w:tc>
        <w:tc>
          <w:tcPr>
            <w:tcW w:w="7655" w:type="dxa"/>
            <w:tcBorders>
              <w:top w:val="single" w:color="auto" w:sz="4" w:space="0"/>
              <w:left w:val="single" w:color="auto" w:sz="4" w:space="0"/>
              <w:bottom w:val="single" w:color="auto" w:sz="4" w:space="0"/>
              <w:right w:val="single" w:color="auto" w:sz="4" w:space="0"/>
            </w:tcBorders>
            <w:vAlign w:val="center"/>
          </w:tcPr>
          <w:p w14:paraId="647B91A4">
            <w:pPr>
              <w:adjustRightInd w:val="0"/>
              <w:snapToGrid w:val="0"/>
              <w:spacing w:line="360" w:lineRule="auto"/>
              <w:rPr>
                <w:rFonts w:hint="eastAsia" w:ascii="宋体" w:hAnsi="宋体" w:cs="宋体"/>
                <w:b/>
                <w:sz w:val="24"/>
              </w:rPr>
            </w:pPr>
            <w:r>
              <w:rPr>
                <w:rFonts w:hint="eastAsia" w:ascii="宋体" w:hAnsi="宋体" w:cs="宋体"/>
                <w:b/>
                <w:sz w:val="24"/>
              </w:rPr>
              <w:t>询问：</w:t>
            </w:r>
          </w:p>
          <w:p w14:paraId="738F1CE3">
            <w:pPr>
              <w:adjustRightInd w:val="0"/>
              <w:snapToGrid w:val="0"/>
              <w:spacing w:line="360" w:lineRule="auto"/>
              <w:rPr>
                <w:rFonts w:hint="eastAsia" w:ascii="宋体" w:hAnsi="宋体" w:cs="宋体"/>
                <w:bCs/>
                <w:sz w:val="24"/>
              </w:rPr>
            </w:pPr>
            <w:r>
              <w:rPr>
                <w:rFonts w:hint="eastAsia" w:ascii="宋体" w:hAnsi="宋体" w:cs="宋体"/>
                <w:bCs/>
                <w:sz w:val="24"/>
              </w:rPr>
              <w:t>询问送达形式：询问可以口头方式提出，也可以书面方式提出，书面方式包括但不限于传真、信函、电子邮件。</w:t>
            </w:r>
          </w:p>
          <w:p w14:paraId="54542846">
            <w:pPr>
              <w:adjustRightInd w:val="0"/>
              <w:snapToGrid w:val="0"/>
              <w:spacing w:line="360" w:lineRule="auto"/>
              <w:rPr>
                <w:rFonts w:hint="eastAsia" w:ascii="宋体" w:hAnsi="宋体" w:cs="宋体"/>
                <w:bCs/>
                <w:sz w:val="24"/>
              </w:rPr>
            </w:pPr>
            <w:r>
              <w:rPr>
                <w:rFonts w:hint="eastAsia" w:ascii="宋体" w:hAnsi="宋体" w:cs="宋体"/>
                <w:bCs/>
                <w:sz w:val="24"/>
              </w:rPr>
              <w:t>联系部门：招标部</w:t>
            </w:r>
          </w:p>
          <w:p w14:paraId="3B99F05A">
            <w:pPr>
              <w:adjustRightInd w:val="0"/>
              <w:snapToGrid w:val="0"/>
              <w:spacing w:line="360" w:lineRule="auto"/>
              <w:rPr>
                <w:rFonts w:hint="eastAsia" w:ascii="宋体" w:hAnsi="宋体" w:cs="宋体"/>
                <w:bCs/>
                <w:sz w:val="24"/>
              </w:rPr>
            </w:pPr>
            <w:r>
              <w:rPr>
                <w:rFonts w:hint="eastAsia" w:ascii="宋体" w:hAnsi="宋体" w:cs="宋体"/>
                <w:bCs/>
                <w:sz w:val="24"/>
              </w:rPr>
              <w:t>联系电话：020-87001523</w:t>
            </w:r>
          </w:p>
          <w:p w14:paraId="1BA68E41">
            <w:pPr>
              <w:adjustRightInd w:val="0"/>
              <w:snapToGrid w:val="0"/>
              <w:spacing w:line="360" w:lineRule="auto"/>
              <w:rPr>
                <w:rFonts w:hint="eastAsia" w:ascii="宋体" w:hAnsi="宋体" w:cs="宋体"/>
                <w:bCs/>
                <w:sz w:val="24"/>
              </w:rPr>
            </w:pPr>
            <w:r>
              <w:rPr>
                <w:rFonts w:hint="eastAsia" w:ascii="宋体" w:hAnsi="宋体" w:cs="宋体"/>
                <w:bCs/>
                <w:sz w:val="24"/>
              </w:rPr>
              <w:t>传真：</w:t>
            </w:r>
            <w:r>
              <w:rPr>
                <w:rFonts w:ascii="宋体" w:hAnsi="宋体" w:cs="宋体"/>
                <w:bCs/>
                <w:sz w:val="24"/>
              </w:rPr>
              <w:t>010-50828550</w:t>
            </w:r>
          </w:p>
          <w:p w14:paraId="5FAC1A1F">
            <w:pPr>
              <w:adjustRightInd w:val="0"/>
              <w:snapToGrid w:val="0"/>
              <w:spacing w:line="360" w:lineRule="auto"/>
              <w:rPr>
                <w:rFonts w:hint="eastAsia"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6872EE2D">
            <w:pPr>
              <w:pStyle w:val="36"/>
              <w:spacing w:line="360" w:lineRule="auto"/>
              <w:ind w:left="0" w:leftChars="0" w:firstLine="0" w:firstLineChars="0"/>
              <w:rPr>
                <w:rFonts w:hint="eastAsia" w:ascii="宋体" w:hAnsi="宋体"/>
              </w:rPr>
            </w:pPr>
            <w:r>
              <w:rPr>
                <w:rFonts w:hint="eastAsia" w:ascii="宋体" w:hAnsi="宋体" w:cs="宋体" w:eastAsiaTheme="minorEastAsia"/>
                <w:bCs/>
                <w:sz w:val="24"/>
              </w:rPr>
              <w:t>通讯地址：东莞市莞城街道旗峰路莞城段200号1单元602室</w:t>
            </w:r>
            <w:r>
              <w:rPr>
                <w:rFonts w:ascii="宋体" w:hAnsi="宋体" w:cs="宋体" w:eastAsiaTheme="minorEastAsia"/>
                <w:bCs/>
                <w:sz w:val="24"/>
              </w:rPr>
              <w:t>。</w:t>
            </w:r>
          </w:p>
        </w:tc>
      </w:tr>
      <w:tr w14:paraId="5BCBD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34" w:type="dxa"/>
            <w:tcBorders>
              <w:top w:val="single" w:color="auto" w:sz="4" w:space="0"/>
              <w:left w:val="single" w:color="auto" w:sz="4" w:space="0"/>
              <w:bottom w:val="single" w:color="auto" w:sz="4" w:space="0"/>
              <w:right w:val="single" w:color="auto" w:sz="4" w:space="0"/>
            </w:tcBorders>
            <w:vAlign w:val="center"/>
          </w:tcPr>
          <w:p w14:paraId="4BBFEA8D">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2</w:t>
            </w:r>
            <w:r>
              <w:rPr>
                <w:rFonts w:ascii="宋体" w:hAnsi="宋体"/>
                <w:kern w:val="0"/>
                <w:sz w:val="24"/>
              </w:rPr>
              <w:t>8</w:t>
            </w:r>
          </w:p>
        </w:tc>
        <w:tc>
          <w:tcPr>
            <w:tcW w:w="7655" w:type="dxa"/>
            <w:tcBorders>
              <w:top w:val="single" w:color="auto" w:sz="4" w:space="0"/>
              <w:left w:val="single" w:color="auto" w:sz="4" w:space="0"/>
              <w:bottom w:val="single" w:color="auto" w:sz="4" w:space="0"/>
              <w:right w:val="single" w:color="auto" w:sz="4" w:space="0"/>
            </w:tcBorders>
            <w:vAlign w:val="center"/>
          </w:tcPr>
          <w:p w14:paraId="1C960934">
            <w:pPr>
              <w:adjustRightInd w:val="0"/>
              <w:snapToGrid w:val="0"/>
              <w:spacing w:before="156" w:beforeLines="50" w:line="360" w:lineRule="auto"/>
              <w:rPr>
                <w:rFonts w:hint="eastAsia" w:ascii="宋体" w:hAnsi="宋体" w:cs="仿宋_GB2312"/>
                <w:b/>
                <w:bCs/>
                <w:sz w:val="24"/>
              </w:rPr>
            </w:pPr>
            <w:r>
              <w:rPr>
                <w:rFonts w:hint="eastAsia" w:ascii="宋体" w:hAnsi="宋体" w:cs="仿宋_GB2312"/>
                <w:b/>
                <w:bCs/>
                <w:sz w:val="24"/>
              </w:rPr>
              <w:t>招标文件的质疑：</w:t>
            </w:r>
          </w:p>
          <w:p w14:paraId="42EBCB89">
            <w:pPr>
              <w:adjustRightInd w:val="0"/>
              <w:snapToGrid w:val="0"/>
              <w:spacing w:line="360" w:lineRule="auto"/>
              <w:rPr>
                <w:rFonts w:hint="eastAsia" w:ascii="宋体" w:hAnsi="宋体" w:cs="仿宋_GB2312"/>
                <w:sz w:val="24"/>
              </w:rPr>
            </w:pPr>
            <w:r>
              <w:rPr>
                <w:rFonts w:hint="eastAsia" w:ascii="宋体" w:hAnsi="宋体" w:cs="仿宋_GB2312"/>
                <w:sz w:val="24"/>
              </w:rPr>
              <w:t>接收质疑函的方式、联系部门、联系电话和通讯地址：</w:t>
            </w:r>
          </w:p>
          <w:p w14:paraId="6AEC10B9">
            <w:pPr>
              <w:adjustRightInd w:val="0"/>
              <w:snapToGrid w:val="0"/>
              <w:spacing w:line="360" w:lineRule="auto"/>
              <w:rPr>
                <w:rFonts w:hint="eastAsia" w:ascii="宋体" w:hAnsi="宋体" w:cs="仿宋_GB2312"/>
                <w:sz w:val="24"/>
              </w:rPr>
            </w:pPr>
            <w:r>
              <w:rPr>
                <w:rFonts w:hint="eastAsia" w:ascii="宋体" w:hAnsi="宋体" w:cs="仿宋_GB2312"/>
                <w:sz w:val="24"/>
              </w:rPr>
              <w:t>接收方式：传真或电子邮件或邮寄</w:t>
            </w:r>
          </w:p>
          <w:p w14:paraId="7D4A6DC2">
            <w:pPr>
              <w:adjustRightInd w:val="0"/>
              <w:snapToGrid w:val="0"/>
              <w:spacing w:line="360" w:lineRule="auto"/>
              <w:rPr>
                <w:rFonts w:hint="eastAsia" w:ascii="宋体" w:hAnsi="宋体" w:cs="仿宋_GB2312"/>
                <w:sz w:val="24"/>
              </w:rPr>
            </w:pPr>
            <w:r>
              <w:rPr>
                <w:rFonts w:hint="eastAsia" w:ascii="宋体" w:hAnsi="宋体" w:cs="仿宋_GB2312"/>
                <w:sz w:val="24"/>
              </w:rPr>
              <w:t>联系部门：招标部</w:t>
            </w:r>
          </w:p>
          <w:p w14:paraId="2B61A2B0">
            <w:pPr>
              <w:adjustRightInd w:val="0"/>
              <w:snapToGrid w:val="0"/>
              <w:spacing w:line="360" w:lineRule="auto"/>
              <w:rPr>
                <w:rFonts w:hint="eastAsia" w:ascii="宋体" w:hAnsi="宋体" w:cs="宋体"/>
                <w:bCs/>
                <w:sz w:val="24"/>
              </w:rPr>
            </w:pPr>
            <w:r>
              <w:rPr>
                <w:rFonts w:hint="eastAsia" w:ascii="宋体" w:hAnsi="宋体" w:cs="宋体"/>
                <w:bCs/>
                <w:sz w:val="24"/>
              </w:rPr>
              <w:t>联系电话：020-87001523</w:t>
            </w:r>
          </w:p>
          <w:p w14:paraId="5BAB137A">
            <w:pPr>
              <w:adjustRightInd w:val="0"/>
              <w:snapToGrid w:val="0"/>
              <w:spacing w:line="360" w:lineRule="auto"/>
              <w:rPr>
                <w:rFonts w:hint="eastAsia" w:ascii="宋体" w:hAnsi="宋体" w:cs="宋体"/>
                <w:bCs/>
                <w:sz w:val="24"/>
              </w:rPr>
            </w:pPr>
            <w:r>
              <w:rPr>
                <w:rFonts w:hint="eastAsia" w:ascii="宋体" w:hAnsi="宋体" w:cs="宋体"/>
                <w:bCs/>
                <w:sz w:val="24"/>
              </w:rPr>
              <w:t>传真：</w:t>
            </w:r>
            <w:r>
              <w:rPr>
                <w:rFonts w:ascii="宋体" w:hAnsi="宋体" w:cs="宋体"/>
                <w:bCs/>
                <w:sz w:val="24"/>
              </w:rPr>
              <w:t>010-50828550</w:t>
            </w:r>
          </w:p>
          <w:p w14:paraId="4D170B7B">
            <w:pPr>
              <w:adjustRightInd w:val="0"/>
              <w:snapToGrid w:val="0"/>
              <w:spacing w:line="360" w:lineRule="auto"/>
              <w:rPr>
                <w:rFonts w:hint="eastAsia" w:ascii="宋体" w:hAnsi="宋体" w:cs="宋体"/>
                <w:bCs/>
                <w:sz w:val="24"/>
              </w:rPr>
            </w:pPr>
            <w:r>
              <w:rPr>
                <w:rFonts w:hint="eastAsia" w:ascii="宋体" w:hAnsi="宋体" w:cs="宋体"/>
                <w:bCs/>
                <w:sz w:val="24"/>
              </w:rPr>
              <w:t>电子邮箱：ytlin@oitc.com.cn、cjwang@oitc.com.cn、sli@oitc.com.cn</w:t>
            </w:r>
            <w:r>
              <w:rPr>
                <w:bCs/>
                <w:sz w:val="24"/>
              </w:rPr>
              <w:t xml:space="preserve">         </w:t>
            </w:r>
          </w:p>
          <w:p w14:paraId="08205790">
            <w:pPr>
              <w:autoSpaceDE w:val="0"/>
              <w:autoSpaceDN w:val="0"/>
              <w:adjustRightInd w:val="0"/>
              <w:spacing w:line="360" w:lineRule="auto"/>
              <w:jc w:val="left"/>
              <w:rPr>
                <w:rFonts w:hint="eastAsia" w:ascii="宋体" w:hAnsi="宋体"/>
                <w:kern w:val="0"/>
                <w:sz w:val="24"/>
              </w:rPr>
            </w:pPr>
            <w:r>
              <w:rPr>
                <w:rFonts w:hint="eastAsia" w:ascii="宋体" w:hAnsi="宋体" w:cs="宋体" w:eastAsiaTheme="minorEastAsia"/>
                <w:bCs/>
                <w:sz w:val="24"/>
              </w:rPr>
              <w:t>通讯地址：东莞市莞城街道旗峰路莞城段200号1单元602室</w:t>
            </w:r>
            <w:r>
              <w:rPr>
                <w:rFonts w:ascii="宋体" w:hAnsi="宋体" w:cs="宋体" w:eastAsiaTheme="minorEastAsia"/>
                <w:bCs/>
                <w:sz w:val="24"/>
              </w:rPr>
              <w:t>。</w:t>
            </w:r>
          </w:p>
        </w:tc>
      </w:tr>
      <w:tr w14:paraId="40548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134" w:type="dxa"/>
            <w:tcBorders>
              <w:top w:val="single" w:color="auto" w:sz="4" w:space="0"/>
              <w:left w:val="single" w:color="auto" w:sz="4" w:space="0"/>
              <w:bottom w:val="single" w:color="auto" w:sz="4" w:space="0"/>
              <w:right w:val="single" w:color="auto" w:sz="4" w:space="0"/>
            </w:tcBorders>
            <w:vAlign w:val="center"/>
          </w:tcPr>
          <w:p w14:paraId="35D127B0">
            <w:pPr>
              <w:autoSpaceDE w:val="0"/>
              <w:autoSpaceDN w:val="0"/>
              <w:adjustRightInd w:val="0"/>
              <w:spacing w:line="360" w:lineRule="auto"/>
              <w:jc w:val="center"/>
              <w:rPr>
                <w:rFonts w:hint="eastAsia" w:ascii="宋体" w:hAnsi="宋体"/>
                <w:kern w:val="0"/>
                <w:sz w:val="24"/>
              </w:rPr>
            </w:pPr>
            <w:r>
              <w:rPr>
                <w:rFonts w:ascii="宋体" w:hAnsi="宋体"/>
                <w:kern w:val="0"/>
                <w:sz w:val="24"/>
              </w:rPr>
              <w:t>29</w:t>
            </w:r>
          </w:p>
        </w:tc>
        <w:tc>
          <w:tcPr>
            <w:tcW w:w="7655" w:type="dxa"/>
            <w:tcBorders>
              <w:top w:val="single" w:color="auto" w:sz="4" w:space="0"/>
              <w:left w:val="single" w:color="auto" w:sz="4" w:space="0"/>
              <w:bottom w:val="single" w:color="auto" w:sz="4" w:space="0"/>
              <w:right w:val="single" w:color="auto" w:sz="4" w:space="0"/>
            </w:tcBorders>
            <w:vAlign w:val="center"/>
          </w:tcPr>
          <w:p w14:paraId="33EC5C9C">
            <w:pPr>
              <w:autoSpaceDE w:val="0"/>
              <w:autoSpaceDN w:val="0"/>
              <w:adjustRightInd w:val="0"/>
              <w:spacing w:before="156" w:beforeLines="50" w:line="360" w:lineRule="auto"/>
              <w:jc w:val="left"/>
              <w:rPr>
                <w:rFonts w:hint="eastAsia" w:ascii="宋体" w:hAnsi="宋体"/>
                <w:b/>
                <w:bCs/>
                <w:kern w:val="0"/>
                <w:sz w:val="24"/>
              </w:rPr>
            </w:pPr>
            <w:r>
              <w:rPr>
                <w:rFonts w:hint="eastAsia" w:ascii="宋体" w:hAnsi="宋体"/>
                <w:b/>
                <w:bCs/>
                <w:kern w:val="0"/>
                <w:sz w:val="24"/>
              </w:rPr>
              <w:t>分公司投标：</w:t>
            </w:r>
          </w:p>
          <w:p w14:paraId="0DA9A611">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分公司投标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r w14:paraId="5757BE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1134" w:type="dxa"/>
            <w:tcBorders>
              <w:top w:val="single" w:color="auto" w:sz="4" w:space="0"/>
              <w:left w:val="single" w:color="auto" w:sz="4" w:space="0"/>
              <w:bottom w:val="single" w:color="auto" w:sz="4" w:space="0"/>
              <w:right w:val="single" w:color="auto" w:sz="4" w:space="0"/>
            </w:tcBorders>
            <w:vAlign w:val="center"/>
          </w:tcPr>
          <w:p w14:paraId="050D8564">
            <w:pPr>
              <w:autoSpaceDE w:val="0"/>
              <w:autoSpaceDN w:val="0"/>
              <w:adjustRightInd w:val="0"/>
              <w:spacing w:line="360" w:lineRule="auto"/>
              <w:jc w:val="center"/>
              <w:rPr>
                <w:rFonts w:hint="eastAsia" w:ascii="宋体" w:hAnsi="宋体"/>
                <w:kern w:val="0"/>
                <w:sz w:val="24"/>
              </w:rPr>
            </w:pPr>
            <w:r>
              <w:rPr>
                <w:rFonts w:ascii="宋体" w:hAnsi="宋体"/>
                <w:kern w:val="0"/>
                <w:sz w:val="24"/>
              </w:rPr>
              <w:t>30</w:t>
            </w:r>
          </w:p>
        </w:tc>
        <w:tc>
          <w:tcPr>
            <w:tcW w:w="7655" w:type="dxa"/>
            <w:tcBorders>
              <w:top w:val="single" w:color="auto" w:sz="4" w:space="0"/>
              <w:left w:val="single" w:color="auto" w:sz="4" w:space="0"/>
              <w:bottom w:val="single" w:color="auto" w:sz="4" w:space="0"/>
              <w:right w:val="single" w:color="auto" w:sz="4" w:space="0"/>
            </w:tcBorders>
            <w:vAlign w:val="center"/>
          </w:tcPr>
          <w:p w14:paraId="72C2F2F0">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标的所属行业：</w:t>
            </w:r>
          </w:p>
          <w:p w14:paraId="3BEEE86F">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本项目采购标的对应的中小企业划分标准所属行业：工业。</w:t>
            </w:r>
            <w:r>
              <w:rPr>
                <w:rFonts w:hint="eastAsia" w:asciiTheme="minorEastAsia" w:hAnsiTheme="minorEastAsia" w:eastAsiaTheme="minorEastAsia" w:cstheme="minorEastAsia"/>
                <w:sz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262F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2" w:hRule="atLeast"/>
        </w:trPr>
        <w:tc>
          <w:tcPr>
            <w:tcW w:w="1134" w:type="dxa"/>
            <w:tcBorders>
              <w:top w:val="single" w:color="auto" w:sz="4" w:space="0"/>
              <w:left w:val="single" w:color="auto" w:sz="4" w:space="0"/>
              <w:bottom w:val="single" w:color="auto" w:sz="4" w:space="0"/>
              <w:right w:val="single" w:color="auto" w:sz="4" w:space="0"/>
            </w:tcBorders>
            <w:vAlign w:val="center"/>
          </w:tcPr>
          <w:p w14:paraId="5C4419FB">
            <w:pPr>
              <w:autoSpaceDE w:val="0"/>
              <w:autoSpaceDN w:val="0"/>
              <w:adjustRightInd w:val="0"/>
              <w:spacing w:line="360" w:lineRule="auto"/>
              <w:jc w:val="center"/>
              <w:rPr>
                <w:rFonts w:hint="eastAsia" w:ascii="宋体" w:hAnsi="宋体"/>
                <w:kern w:val="0"/>
                <w:sz w:val="24"/>
              </w:rPr>
            </w:pPr>
            <w:r>
              <w:rPr>
                <w:rFonts w:hint="eastAsia" w:ascii="宋体" w:hAnsi="宋体"/>
                <w:kern w:val="0"/>
                <w:sz w:val="24"/>
              </w:rPr>
              <w:t>3</w:t>
            </w:r>
            <w:r>
              <w:rPr>
                <w:rFonts w:ascii="宋体" w:hAnsi="宋体"/>
                <w:kern w:val="0"/>
                <w:sz w:val="24"/>
              </w:rPr>
              <w:t>1</w:t>
            </w:r>
          </w:p>
        </w:tc>
        <w:tc>
          <w:tcPr>
            <w:tcW w:w="7655" w:type="dxa"/>
            <w:tcBorders>
              <w:top w:val="single" w:color="auto" w:sz="4" w:space="0"/>
              <w:left w:val="single" w:color="auto" w:sz="4" w:space="0"/>
              <w:bottom w:val="single" w:color="auto" w:sz="4" w:space="0"/>
              <w:right w:val="single" w:color="auto" w:sz="4" w:space="0"/>
            </w:tcBorders>
            <w:vAlign w:val="center"/>
          </w:tcPr>
          <w:p w14:paraId="3BA59F81">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废标条款：</w:t>
            </w:r>
          </w:p>
          <w:p w14:paraId="5BE4F23A">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1、符合专业条件的供应商或者对招标文件作出实质性响应的供应商不足三家的；</w:t>
            </w:r>
          </w:p>
          <w:p w14:paraId="792D7727">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2、出现影响采购公正的违法、违规行为的；</w:t>
            </w:r>
          </w:p>
          <w:p w14:paraId="60411C6F">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3、投标人的报价均超过了采购预算（设置最高限价的，以最高限价为准），采购人不能支付的；</w:t>
            </w:r>
          </w:p>
          <w:p w14:paraId="3CECC589">
            <w:pPr>
              <w:autoSpaceDE w:val="0"/>
              <w:autoSpaceDN w:val="0"/>
              <w:adjustRightInd w:val="0"/>
              <w:spacing w:line="360" w:lineRule="auto"/>
              <w:jc w:val="left"/>
              <w:rPr>
                <w:rFonts w:hint="eastAsia" w:ascii="宋体" w:hAnsi="宋体"/>
                <w:kern w:val="0"/>
                <w:sz w:val="24"/>
              </w:rPr>
            </w:pPr>
            <w:r>
              <w:rPr>
                <w:rFonts w:hint="eastAsia" w:ascii="宋体" w:hAnsi="宋体"/>
                <w:kern w:val="0"/>
                <w:sz w:val="24"/>
              </w:rPr>
              <w:t>4、因重大变故，采购任务取消的。</w:t>
            </w:r>
          </w:p>
        </w:tc>
      </w:tr>
    </w:tbl>
    <w:p w14:paraId="08F3BCFE">
      <w:pPr>
        <w:adjustRightInd w:val="0"/>
        <w:snapToGrid w:val="0"/>
        <w:spacing w:line="360" w:lineRule="auto"/>
        <w:rPr>
          <w:rFonts w:hint="eastAsia" w:ascii="宋体" w:hAnsi="宋体"/>
          <w:b/>
          <w:sz w:val="24"/>
        </w:rPr>
      </w:pPr>
    </w:p>
    <w:p w14:paraId="09A623E9">
      <w:pPr>
        <w:adjustRightInd w:val="0"/>
        <w:snapToGrid w:val="0"/>
        <w:spacing w:before="156" w:beforeLines="50" w:after="156" w:afterLines="50" w:line="360" w:lineRule="auto"/>
        <w:rPr>
          <w:rFonts w:hint="eastAsia" w:ascii="宋体" w:hAnsi="宋体"/>
          <w:b/>
          <w:sz w:val="24"/>
        </w:rPr>
      </w:pPr>
    </w:p>
    <w:p w14:paraId="45BC47A2">
      <w:pPr>
        <w:adjustRightInd w:val="0"/>
        <w:snapToGrid w:val="0"/>
        <w:spacing w:before="156" w:beforeLines="50" w:after="156" w:afterLines="50" w:line="360" w:lineRule="auto"/>
        <w:rPr>
          <w:rFonts w:hint="eastAsia" w:ascii="宋体" w:hAnsi="宋体"/>
          <w:b/>
          <w:sz w:val="24"/>
        </w:rPr>
      </w:pPr>
      <w:r>
        <w:rPr>
          <w:rFonts w:hint="eastAsia" w:ascii="宋体" w:hAnsi="宋体"/>
          <w:b/>
          <w:sz w:val="24"/>
        </w:rPr>
        <w:t>注1：</w:t>
      </w:r>
    </w:p>
    <w:p w14:paraId="6314EF36">
      <w:pPr>
        <w:spacing w:line="360" w:lineRule="auto"/>
        <w:rPr>
          <w:rFonts w:hint="eastAsia" w:ascii="宋体" w:hAnsi="宋体"/>
          <w:bCs/>
          <w:sz w:val="24"/>
        </w:rPr>
      </w:pPr>
      <w:r>
        <w:rPr>
          <w:rFonts w:hint="eastAsia" w:ascii="宋体" w:hAnsi="宋体"/>
          <w:bCs/>
          <w:sz w:val="24"/>
        </w:rPr>
        <w:t>1)信用信息查询渠道：“信用中国”网站(www.creditchina.gov.cn)、中国政府采购网(www.ccgp.gov.cn)。</w:t>
      </w:r>
      <w:r>
        <w:rPr>
          <w:rFonts w:hint="eastAsia" w:ascii="宋体" w:hAnsi="宋体"/>
          <w:bCs/>
          <w:sz w:val="24"/>
        </w:rPr>
        <w:br w:type="textWrapping"/>
      </w:r>
      <w:r>
        <w:rPr>
          <w:rFonts w:hint="eastAsia" w:ascii="宋体" w:hAnsi="宋体"/>
          <w:bCs/>
          <w:sz w:val="24"/>
        </w:rPr>
        <w:t>2)信用信息查询截止时点：同投标截止期，即查询投标人截止到投标截止期的信用信息记录。</w:t>
      </w:r>
      <w:r>
        <w:rPr>
          <w:rFonts w:hint="eastAsia" w:ascii="宋体" w:hAnsi="宋体"/>
          <w:bCs/>
          <w:sz w:val="24"/>
        </w:rPr>
        <w:br w:type="textWrapping"/>
      </w:r>
      <w:r>
        <w:rPr>
          <w:rFonts w:hint="eastAsia" w:ascii="宋体" w:hAnsi="宋体"/>
          <w:bCs/>
          <w:sz w:val="24"/>
        </w:rPr>
        <w:t>3)信用信息查询记录和证据留存的具体方式：信用信息查询记录将以网站截图打印稿形式与其他采购文件一并保存。</w:t>
      </w:r>
      <w:r>
        <w:rPr>
          <w:rFonts w:hint="eastAsia" w:ascii="宋体" w:hAnsi="宋体"/>
          <w:bCs/>
          <w:sz w:val="24"/>
        </w:rPr>
        <w:br w:type="textWrapping"/>
      </w:r>
      <w:r>
        <w:rPr>
          <w:rFonts w:hint="eastAsia" w:ascii="宋体" w:hAnsi="宋体"/>
          <w:bCs/>
          <w:sz w:val="24"/>
        </w:rPr>
        <w:t>4)信用信息的使用规则：如投标人为“信用中国”网站(www.creditchina.gov.cn)中列入失信被执行人或重大税收违法案件当事人名单的供应商，或为中国政府采购网(www.ccgp.gov.cn)政府采购严重违法失信行为记录名单中被财政部门禁止参加政府采购活动的供应商则其投标将被拒绝。</w:t>
      </w:r>
    </w:p>
    <w:p w14:paraId="3529D0E5">
      <w:pPr>
        <w:spacing w:line="360" w:lineRule="auto"/>
        <w:jc w:val="center"/>
        <w:outlineLvl w:val="0"/>
        <w:rPr>
          <w:rFonts w:hint="eastAsia" w:ascii="宋体" w:hAnsi="宋体"/>
          <w:b/>
          <w:bCs/>
          <w:kern w:val="0"/>
          <w:sz w:val="36"/>
          <w:szCs w:val="36"/>
        </w:rPr>
      </w:pPr>
      <w:r>
        <w:br w:type="page"/>
      </w:r>
      <w:bookmarkStart w:id="4" w:name="_Hlk141717651"/>
      <w:r>
        <w:rPr>
          <w:rFonts w:hint="eastAsia" w:ascii="宋体" w:hAnsi="宋体"/>
          <w:b/>
          <w:bCs/>
          <w:kern w:val="0"/>
          <w:sz w:val="36"/>
          <w:szCs w:val="36"/>
        </w:rPr>
        <w:t>第三章 投标人须知</w:t>
      </w:r>
    </w:p>
    <w:p w14:paraId="203FB8B6">
      <w:pPr>
        <w:spacing w:line="360" w:lineRule="auto"/>
        <w:rPr>
          <w:b/>
        </w:rPr>
      </w:pPr>
    </w:p>
    <w:p w14:paraId="479DD796">
      <w:pPr>
        <w:autoSpaceDE w:val="0"/>
        <w:autoSpaceDN w:val="0"/>
        <w:adjustRightInd w:val="0"/>
        <w:spacing w:line="360" w:lineRule="auto"/>
        <w:jc w:val="center"/>
        <w:outlineLvl w:val="1"/>
        <w:rPr>
          <w:rFonts w:hint="eastAsia" w:ascii="宋体" w:hAnsi="宋体"/>
          <w:b/>
          <w:bCs/>
          <w:kern w:val="0"/>
          <w:sz w:val="24"/>
        </w:rPr>
      </w:pPr>
      <w:r>
        <w:rPr>
          <w:rFonts w:hint="eastAsia" w:ascii="宋体" w:hAnsi="宋体"/>
          <w:b/>
          <w:bCs/>
          <w:kern w:val="0"/>
          <w:sz w:val="24"/>
        </w:rPr>
        <w:t>（一）说明</w:t>
      </w:r>
    </w:p>
    <w:p w14:paraId="0D647B8C">
      <w:pPr>
        <w:spacing w:line="360" w:lineRule="auto"/>
        <w:rPr>
          <w:b/>
        </w:rPr>
      </w:pPr>
    </w:p>
    <w:p w14:paraId="62E46C78">
      <w:pPr>
        <w:autoSpaceDE w:val="0"/>
        <w:autoSpaceDN w:val="0"/>
        <w:adjustRightInd w:val="0"/>
        <w:spacing w:line="360" w:lineRule="auto"/>
        <w:jc w:val="left"/>
        <w:rPr>
          <w:rFonts w:hint="eastAsia" w:ascii="宋体" w:hAnsi="宋体"/>
          <w:b/>
          <w:bCs/>
          <w:kern w:val="0"/>
          <w:sz w:val="24"/>
        </w:rPr>
      </w:pPr>
      <w:r>
        <w:rPr>
          <w:rFonts w:hint="eastAsia" w:ascii="宋体" w:hAnsi="宋体"/>
          <w:b/>
          <w:bCs/>
          <w:kern w:val="0"/>
          <w:sz w:val="24"/>
        </w:rPr>
        <w:t>1. 采购人、采购代理机构及合格的投标人</w:t>
      </w:r>
    </w:p>
    <w:p w14:paraId="702223CA">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1.1 采购人（招标人）：</w:t>
      </w:r>
      <w:r>
        <w:rPr>
          <w:rFonts w:hint="eastAsia" w:ascii="宋体" w:hAnsi="宋体" w:cs="宋体"/>
          <w:kern w:val="0"/>
          <w:sz w:val="24"/>
          <w:lang w:val="zh-CN"/>
        </w:rPr>
        <w:t>中国科学院广州能源研究所</w:t>
      </w:r>
    </w:p>
    <w:p w14:paraId="68C3E14F">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1.2 采购代理机构（招标代理机构）：国科东仪(广东)项目管理有限公司</w:t>
      </w:r>
    </w:p>
    <w:p w14:paraId="3DA78750">
      <w:pPr>
        <w:autoSpaceDE w:val="0"/>
        <w:autoSpaceDN w:val="0"/>
        <w:spacing w:line="360" w:lineRule="auto"/>
        <w:ind w:left="480" w:hanging="480" w:hangingChars="200"/>
        <w:jc w:val="left"/>
        <w:rPr>
          <w:rFonts w:hint="eastAsia" w:ascii="宋体" w:hAnsi="宋体"/>
          <w:bCs/>
          <w:kern w:val="0"/>
          <w:sz w:val="24"/>
        </w:rPr>
      </w:pPr>
      <w:r>
        <w:rPr>
          <w:rFonts w:hint="eastAsia" w:ascii="宋体" w:hAnsi="宋体"/>
          <w:bCs/>
          <w:kern w:val="0"/>
          <w:sz w:val="24"/>
        </w:rPr>
        <w:t>1.3 合格的投标人（供应商）：详见招标文件第二章“投标人须知资料表”（以下简称“资料表”）</w:t>
      </w:r>
    </w:p>
    <w:p w14:paraId="5EFEEC51">
      <w:pPr>
        <w:spacing w:line="360" w:lineRule="auto"/>
        <w:ind w:left="480" w:hanging="480" w:hangingChars="200"/>
        <w:rPr>
          <w:rFonts w:hint="eastAsia" w:ascii="宋体" w:hAnsi="宋体"/>
          <w:bCs/>
          <w:sz w:val="24"/>
        </w:rPr>
      </w:pPr>
      <w:r>
        <w:rPr>
          <w:rFonts w:hint="eastAsia" w:ascii="宋体" w:hAnsi="宋体" w:cs="仿宋_GB2312"/>
          <w:bCs/>
          <w:sz w:val="24"/>
        </w:rPr>
        <w:t>1.4</w:t>
      </w:r>
      <w:r>
        <w:rPr>
          <w:rFonts w:ascii="宋体" w:hAnsi="宋体" w:cs="仿宋_GB2312"/>
          <w:bCs/>
          <w:sz w:val="24"/>
        </w:rPr>
        <w:t xml:space="preserve"> </w:t>
      </w:r>
      <w:r>
        <w:rPr>
          <w:rFonts w:hint="eastAsia" w:ascii="宋体" w:hAnsi="宋体" w:cs="仿宋_GB2312"/>
          <w:bCs/>
          <w:sz w:val="24"/>
        </w:rPr>
        <w:t>凡受托为本次招标的进行设计、编制规范和其他文件的咨询公司，及相关联的附属机构，不得参与投标，凡未购买招标文件的供应商，不得参与投标。</w:t>
      </w:r>
    </w:p>
    <w:p w14:paraId="74BCBA9C">
      <w:pPr>
        <w:spacing w:line="360" w:lineRule="auto"/>
        <w:ind w:left="480" w:hanging="480" w:hangingChars="200"/>
        <w:rPr>
          <w:rFonts w:hint="eastAsia" w:ascii="宋体" w:hAnsi="宋体"/>
          <w:bCs/>
          <w:sz w:val="24"/>
        </w:rPr>
      </w:pPr>
      <w:r>
        <w:rPr>
          <w:rFonts w:hint="eastAsia" w:ascii="宋体" w:hAnsi="宋体" w:cs="仿宋_GB2312"/>
          <w:bCs/>
          <w:sz w:val="24"/>
        </w:rPr>
        <w:t>1.5</w:t>
      </w:r>
      <w:r>
        <w:rPr>
          <w:rFonts w:ascii="宋体" w:hAnsi="宋体" w:cs="仿宋_GB2312"/>
          <w:bCs/>
          <w:sz w:val="24"/>
        </w:rPr>
        <w:t xml:space="preserve"> </w:t>
      </w:r>
      <w:r>
        <w:rPr>
          <w:rFonts w:hint="eastAsia" w:ascii="宋体" w:hAnsi="宋体" w:cs="仿宋_GB2312"/>
          <w:bCs/>
          <w:sz w:val="24"/>
        </w:rPr>
        <w:t>投标人在投标过程中不得向采购人和采购代理机构提供、给予任何有价值的物品，一经发现，其投标人资格将被取消。</w:t>
      </w:r>
    </w:p>
    <w:p w14:paraId="074FF50D">
      <w:pPr>
        <w:spacing w:line="360" w:lineRule="auto"/>
        <w:ind w:left="480" w:hanging="480" w:hangingChars="200"/>
        <w:rPr>
          <w:rFonts w:hint="eastAsia" w:ascii="宋体" w:hAnsi="宋体" w:cs="仿宋_GB2312"/>
          <w:bCs/>
          <w:sz w:val="24"/>
        </w:rPr>
      </w:pPr>
      <w:r>
        <w:rPr>
          <w:rFonts w:hint="eastAsia" w:ascii="宋体" w:hAnsi="宋体" w:cs="仿宋_GB2312"/>
          <w:bCs/>
          <w:sz w:val="24"/>
        </w:rPr>
        <w:t>1.6</w:t>
      </w:r>
      <w:r>
        <w:rPr>
          <w:rFonts w:ascii="宋体" w:hAnsi="宋体" w:cs="仿宋_GB2312"/>
          <w:bCs/>
          <w:sz w:val="24"/>
        </w:rPr>
        <w:t xml:space="preserve"> </w:t>
      </w:r>
      <w:r>
        <w:rPr>
          <w:rFonts w:hint="eastAsia" w:ascii="宋体" w:hAnsi="宋体" w:cs="仿宋_GB2312"/>
          <w:bCs/>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2178A94C">
      <w:pPr>
        <w:autoSpaceDE w:val="0"/>
        <w:autoSpaceDN w:val="0"/>
        <w:adjustRightInd w:val="0"/>
        <w:spacing w:before="156" w:beforeLines="50" w:line="360" w:lineRule="auto"/>
        <w:jc w:val="left"/>
        <w:rPr>
          <w:rFonts w:hint="eastAsia" w:ascii="宋体" w:hAnsi="宋体"/>
          <w:b/>
          <w:bCs/>
          <w:kern w:val="0"/>
          <w:sz w:val="24"/>
        </w:rPr>
      </w:pPr>
      <w:r>
        <w:rPr>
          <w:rFonts w:hint="eastAsia" w:ascii="宋体" w:hAnsi="宋体"/>
          <w:b/>
          <w:bCs/>
          <w:kern w:val="0"/>
          <w:sz w:val="24"/>
        </w:rPr>
        <w:t>2．资金来源</w:t>
      </w:r>
    </w:p>
    <w:p w14:paraId="2D039D94">
      <w:pPr>
        <w:autoSpaceDE w:val="0"/>
        <w:autoSpaceDN w:val="0"/>
        <w:adjustRightInd w:val="0"/>
        <w:spacing w:line="360" w:lineRule="auto"/>
        <w:ind w:left="480" w:hanging="480" w:hangingChars="200"/>
        <w:jc w:val="left"/>
        <w:rPr>
          <w:rFonts w:hint="eastAsia" w:ascii="宋体" w:hAnsi="宋体"/>
          <w:bCs/>
          <w:kern w:val="0"/>
          <w:sz w:val="24"/>
        </w:rPr>
      </w:pPr>
      <w:r>
        <w:rPr>
          <w:rFonts w:hint="eastAsia" w:ascii="宋体" w:hAnsi="宋体"/>
          <w:bCs/>
          <w:kern w:val="0"/>
          <w:sz w:val="24"/>
        </w:rPr>
        <w:t xml:space="preserve">2.1 </w:t>
      </w:r>
      <w:r>
        <w:rPr>
          <w:rFonts w:hint="eastAsia" w:ascii="宋体" w:hAnsi="宋体" w:cs="宋体"/>
          <w:kern w:val="0"/>
          <w:sz w:val="24"/>
          <w:lang w:val="zh-CN"/>
        </w:rPr>
        <w:t>财政性资金</w:t>
      </w:r>
      <w:r>
        <w:rPr>
          <w:rFonts w:hint="eastAsia" w:ascii="宋体" w:hAnsi="宋体"/>
          <w:bCs/>
          <w:kern w:val="0"/>
          <w:sz w:val="24"/>
        </w:rPr>
        <w:t>，已落实。</w:t>
      </w:r>
    </w:p>
    <w:p w14:paraId="7EC10FDA">
      <w:pPr>
        <w:autoSpaceDE w:val="0"/>
        <w:autoSpaceDN w:val="0"/>
        <w:adjustRightInd w:val="0"/>
        <w:spacing w:line="360" w:lineRule="auto"/>
        <w:jc w:val="left"/>
        <w:rPr>
          <w:rFonts w:hint="eastAsia" w:ascii="宋体" w:hAnsi="宋体"/>
          <w:b/>
          <w:kern w:val="0"/>
          <w:sz w:val="24"/>
        </w:rPr>
      </w:pPr>
      <w:r>
        <w:rPr>
          <w:rFonts w:hint="eastAsia" w:ascii="宋体" w:hAnsi="宋体"/>
          <w:b/>
          <w:kern w:val="0"/>
          <w:sz w:val="24"/>
        </w:rPr>
        <w:t>3．投标费用</w:t>
      </w:r>
    </w:p>
    <w:p w14:paraId="4F8A1D46">
      <w:pPr>
        <w:autoSpaceDE w:val="0"/>
        <w:autoSpaceDN w:val="0"/>
        <w:adjustRightInd w:val="0"/>
        <w:spacing w:line="360" w:lineRule="auto"/>
        <w:ind w:left="480" w:hanging="480" w:hangingChars="200"/>
        <w:jc w:val="left"/>
        <w:rPr>
          <w:rFonts w:hint="eastAsia" w:ascii="宋体" w:hAnsi="宋体"/>
          <w:bCs/>
          <w:kern w:val="0"/>
          <w:sz w:val="24"/>
        </w:rPr>
      </w:pPr>
      <w:r>
        <w:rPr>
          <w:rFonts w:hint="eastAsia" w:ascii="宋体" w:hAnsi="宋体"/>
          <w:bCs/>
          <w:kern w:val="0"/>
          <w:sz w:val="24"/>
        </w:rPr>
        <w:t>3.1 投标人应承担所有与准备和参加投标有关的费用，不论投标的结果如何，采购人和采购代理机构均无义务承担责任。</w:t>
      </w:r>
    </w:p>
    <w:p w14:paraId="0091E2AC">
      <w:pPr>
        <w:spacing w:line="360" w:lineRule="auto"/>
        <w:ind w:left="480" w:hanging="480" w:hangingChars="200"/>
        <w:rPr>
          <w:rFonts w:hint="eastAsia" w:ascii="宋体" w:hAnsi="宋体" w:cs="仿宋_GB2312"/>
          <w:bCs/>
          <w:sz w:val="24"/>
        </w:rPr>
      </w:pPr>
      <w:r>
        <w:rPr>
          <w:rFonts w:hint="eastAsia" w:ascii="宋体" w:hAnsi="宋体" w:cs="仿宋_GB2312"/>
          <w:bCs/>
          <w:sz w:val="24"/>
        </w:rPr>
        <w:t>3.2 中标人应向采购代理机构交纳中标服务费(费用详见“资料表”)。此项费用不应单独开列，但计入投标总价。</w:t>
      </w:r>
    </w:p>
    <w:p w14:paraId="77B18499">
      <w:pPr>
        <w:autoSpaceDE w:val="0"/>
        <w:autoSpaceDN w:val="0"/>
        <w:adjustRightInd w:val="0"/>
        <w:spacing w:line="360" w:lineRule="auto"/>
        <w:jc w:val="center"/>
        <w:outlineLvl w:val="1"/>
        <w:rPr>
          <w:rFonts w:hint="eastAsia" w:ascii="宋体" w:hAnsi="宋体"/>
          <w:b/>
          <w:bCs/>
          <w:kern w:val="0"/>
          <w:sz w:val="24"/>
        </w:rPr>
      </w:pPr>
      <w:r>
        <w:rPr>
          <w:rFonts w:hint="eastAsia" w:ascii="宋体" w:hAnsi="宋体"/>
          <w:b/>
          <w:bCs/>
          <w:kern w:val="0"/>
          <w:sz w:val="24"/>
        </w:rPr>
        <w:t>（二）招标文件</w:t>
      </w:r>
    </w:p>
    <w:p w14:paraId="7038D08D">
      <w:pPr>
        <w:spacing w:line="360" w:lineRule="auto"/>
        <w:rPr>
          <w:b/>
        </w:rPr>
      </w:pPr>
    </w:p>
    <w:p w14:paraId="4EA5970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 </w:t>
      </w:r>
      <w:r>
        <w:rPr>
          <w:rFonts w:hint="eastAsia" w:ascii="宋体" w:hAnsi="宋体" w:cs="宋体"/>
          <w:kern w:val="0"/>
          <w:sz w:val="24"/>
          <w:lang w:val="zh-CN"/>
        </w:rPr>
        <w:t>招标文件构成</w:t>
      </w:r>
    </w:p>
    <w:p w14:paraId="41A0A1D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4.1 </w:t>
      </w:r>
      <w:r>
        <w:rPr>
          <w:rFonts w:hint="eastAsia" w:ascii="宋体" w:hAnsi="宋体" w:cs="宋体"/>
          <w:kern w:val="0"/>
          <w:sz w:val="24"/>
          <w:lang w:val="zh-CN"/>
        </w:rPr>
        <w:t>招标所需的有关服务的内容、详细技术需求、投标须知和合同条件等在招标文件中均有说明。</w:t>
      </w:r>
    </w:p>
    <w:p w14:paraId="4A6E9AD0">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招标文件包括：</w:t>
      </w:r>
    </w:p>
    <w:p w14:paraId="1035FD40">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 xml:space="preserve">第一章 投标邀请 </w:t>
      </w:r>
    </w:p>
    <w:p w14:paraId="02413202">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 xml:space="preserve">第二章 投标人须知资料表  </w:t>
      </w:r>
    </w:p>
    <w:p w14:paraId="1A281B3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第三章 投标人须知</w:t>
      </w:r>
    </w:p>
    <w:p w14:paraId="0FA8F86F">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第四章 项目需求</w:t>
      </w:r>
    </w:p>
    <w:p w14:paraId="604F7092">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第五章 拟签订的合同文本（范本）</w:t>
      </w:r>
    </w:p>
    <w:p w14:paraId="629E7E5C">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 xml:space="preserve">第六章 投标文件格式  </w:t>
      </w:r>
    </w:p>
    <w:p w14:paraId="756269C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第七章 评标文件（附：评标标准）</w:t>
      </w:r>
    </w:p>
    <w:p w14:paraId="5B81201B">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根据招标文件规定发出的澄清、修改及补充文件（如有）</w:t>
      </w:r>
    </w:p>
    <w:p w14:paraId="03B98EC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4.2 </w:t>
      </w:r>
      <w:r>
        <w:rPr>
          <w:rFonts w:hint="eastAsia" w:ascii="宋体" w:hAnsi="宋体" w:cs="宋体"/>
          <w:kern w:val="0"/>
          <w:sz w:val="24"/>
          <w:lang w:val="zh-CN"/>
        </w:rPr>
        <w:t>投标人应认真阅读招标文件所有的事项、格式、条款和技术规范等。如投标人没有按照招标文件要求提交全部资料，或者投标文件没有对招标文件在各方面都做出实质性响应是投标人的风险，并可能导致其投标被拒绝。</w:t>
      </w:r>
    </w:p>
    <w:p w14:paraId="00A7B33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5. </w:t>
      </w:r>
      <w:r>
        <w:rPr>
          <w:rFonts w:hint="eastAsia" w:ascii="宋体" w:hAnsi="宋体" w:cs="宋体"/>
          <w:b/>
          <w:bCs/>
          <w:kern w:val="0"/>
          <w:sz w:val="24"/>
          <w:lang w:val="zh-CN"/>
        </w:rPr>
        <w:t>招标文件的澄清</w:t>
      </w:r>
    </w:p>
    <w:p w14:paraId="3C9280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5.1 </w:t>
      </w:r>
      <w:r>
        <w:rPr>
          <w:rFonts w:hint="eastAsia" w:ascii="宋体" w:hAnsi="宋体" w:cs="宋体"/>
          <w:kern w:val="0"/>
          <w:sz w:val="24"/>
          <w:lang w:val="zh-CN"/>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5B66C09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6. </w:t>
      </w:r>
      <w:r>
        <w:rPr>
          <w:rFonts w:hint="eastAsia" w:ascii="宋体" w:hAnsi="宋体" w:cs="宋体"/>
          <w:b/>
          <w:bCs/>
          <w:kern w:val="0"/>
          <w:sz w:val="24"/>
          <w:lang w:val="zh-CN"/>
        </w:rPr>
        <w:t>招标文件的修改</w:t>
      </w:r>
    </w:p>
    <w:p w14:paraId="0FF6E3B5">
      <w:pPr>
        <w:spacing w:before="120" w:line="360" w:lineRule="auto"/>
        <w:rPr>
          <w:rFonts w:hint="eastAsia"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0D8A467D">
      <w:pPr>
        <w:spacing w:before="120" w:line="360" w:lineRule="auto"/>
        <w:rPr>
          <w:rFonts w:hint="eastAsia"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0CBED193">
      <w:pPr>
        <w:spacing w:before="120" w:line="360" w:lineRule="auto"/>
        <w:rPr>
          <w:rFonts w:hint="eastAsia"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0F7AB5AB">
      <w:pPr>
        <w:pStyle w:val="36"/>
        <w:spacing w:line="360" w:lineRule="auto"/>
      </w:pPr>
    </w:p>
    <w:p w14:paraId="71981C9D">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（三）投标文件的编制</w:t>
      </w:r>
    </w:p>
    <w:p w14:paraId="738E956A">
      <w:pPr>
        <w:autoSpaceDE w:val="0"/>
        <w:autoSpaceDN w:val="0"/>
        <w:adjustRightInd w:val="0"/>
        <w:spacing w:line="360" w:lineRule="auto"/>
        <w:jc w:val="left"/>
        <w:rPr>
          <w:rFonts w:hint="eastAsia" w:ascii="宋体" w:hAnsi="宋体" w:cs="宋体"/>
          <w:b/>
          <w:bCs/>
          <w:kern w:val="0"/>
          <w:sz w:val="24"/>
          <w:lang w:val="zh-CN"/>
        </w:rPr>
      </w:pPr>
      <w:r>
        <w:rPr>
          <w:rFonts w:hint="eastAsia" w:ascii="宋体" w:hAnsi="宋体" w:cs="宋体"/>
          <w:b/>
          <w:bCs/>
          <w:kern w:val="0"/>
          <w:sz w:val="24"/>
          <w:lang w:val="zh-CN"/>
        </w:rPr>
        <w:t>7．投标范围、投标文件中计量单位的使用、投标语言</w:t>
      </w:r>
    </w:p>
    <w:p w14:paraId="4006F061">
      <w:pPr>
        <w:tabs>
          <w:tab w:val="left" w:pos="900"/>
        </w:tabs>
        <w:spacing w:before="120" w:line="360" w:lineRule="auto"/>
        <w:rPr>
          <w:rFonts w:hint="eastAsia" w:ascii="宋体" w:hAnsi="宋体"/>
          <w:sz w:val="24"/>
        </w:rPr>
      </w:pPr>
      <w:r>
        <w:rPr>
          <w:rFonts w:ascii="宋体" w:hAnsi="宋体" w:cs="仿宋_GB2312"/>
          <w:sz w:val="24"/>
        </w:rPr>
        <w:t>7.1</w:t>
      </w:r>
      <w:r>
        <w:rPr>
          <w:rFonts w:hint="eastAsia" w:ascii="宋体" w:hAnsi="宋体" w:cs="仿宋_GB2312"/>
          <w:sz w:val="24"/>
        </w:rPr>
        <w:t>投标范围详见第二章“资料表”。</w:t>
      </w:r>
    </w:p>
    <w:p w14:paraId="6540903A">
      <w:pPr>
        <w:tabs>
          <w:tab w:val="left" w:pos="900"/>
        </w:tabs>
        <w:spacing w:before="120" w:line="360" w:lineRule="auto"/>
        <w:rPr>
          <w:rFonts w:hint="eastAsia"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78E9FCD9">
      <w:pPr>
        <w:tabs>
          <w:tab w:val="left" w:pos="900"/>
        </w:tabs>
        <w:spacing w:before="120" w:line="360" w:lineRule="auto"/>
        <w:rPr>
          <w:rFonts w:hint="eastAsia"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439613BB">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8. </w:t>
      </w:r>
      <w:r>
        <w:rPr>
          <w:rFonts w:hint="eastAsia" w:ascii="宋体" w:hAnsi="宋体" w:cs="宋体"/>
          <w:b/>
          <w:bCs/>
          <w:kern w:val="0"/>
          <w:sz w:val="24"/>
          <w:lang w:val="zh-CN"/>
        </w:rPr>
        <w:t>投标文件构成</w:t>
      </w:r>
    </w:p>
    <w:p w14:paraId="6F7FD35C">
      <w:pPr>
        <w:spacing w:before="120" w:line="360" w:lineRule="auto"/>
        <w:rPr>
          <w:rFonts w:hint="eastAsia" w:ascii="宋体" w:hAnsi="宋体" w:cs="仿宋_GB2312"/>
          <w:sz w:val="24"/>
        </w:rPr>
      </w:pPr>
      <w:bookmarkStart w:id="5" w:name="_Ref467052588"/>
      <w:r>
        <w:rPr>
          <w:rFonts w:ascii="宋体" w:hAnsi="宋体" w:cs="仿宋_GB2312"/>
          <w:sz w:val="24"/>
        </w:rPr>
        <w:t>8.1</w:t>
      </w:r>
      <w:r>
        <w:rPr>
          <w:rFonts w:hint="eastAsia" w:ascii="宋体" w:hAnsi="宋体" w:cs="仿宋_GB2312"/>
          <w:sz w:val="24"/>
        </w:rPr>
        <w:t>投标人应完整地按招标文件提供的投标文件格式编写投标文件，投标文件应包括但不仅限于以下内容</w:t>
      </w:r>
      <w:bookmarkEnd w:id="5"/>
      <w:r>
        <w:rPr>
          <w:rFonts w:hint="eastAsia" w:ascii="宋体" w:hAnsi="宋体" w:cs="仿宋_GB2312"/>
          <w:sz w:val="24"/>
        </w:rPr>
        <w:t>：详见第六章投标文件格式。</w:t>
      </w:r>
    </w:p>
    <w:p w14:paraId="15DC55E1">
      <w:pPr>
        <w:spacing w:before="120" w:line="360" w:lineRule="auto"/>
        <w:rPr>
          <w:rFonts w:hint="eastAsia" w:ascii="宋体" w:hAnsi="宋体" w:cs="仿宋_GB2312"/>
          <w:b/>
          <w:bCs/>
          <w:sz w:val="24"/>
        </w:rPr>
      </w:pPr>
      <w:r>
        <w:rPr>
          <w:rFonts w:ascii="宋体" w:hAnsi="宋体" w:cs="仿宋_GB2312"/>
          <w:b/>
          <w:bCs/>
          <w:sz w:val="24"/>
        </w:rPr>
        <w:t xml:space="preserve">9. </w:t>
      </w:r>
      <w:r>
        <w:rPr>
          <w:rFonts w:hint="eastAsia" w:ascii="宋体" w:hAnsi="宋体" w:cs="仿宋_GB2312"/>
          <w:b/>
          <w:bCs/>
          <w:sz w:val="24"/>
        </w:rPr>
        <w:t>证明服务的合格性和符合招标文件规定的文件</w:t>
      </w:r>
    </w:p>
    <w:p w14:paraId="40D74A1E">
      <w:pPr>
        <w:spacing w:before="120" w:line="360" w:lineRule="auto"/>
        <w:rPr>
          <w:rFonts w:hint="eastAsia" w:ascii="宋体" w:hAnsi="宋体" w:cs="仿宋_GB2312"/>
          <w:sz w:val="24"/>
        </w:rPr>
      </w:pPr>
      <w:r>
        <w:rPr>
          <w:rFonts w:hint="eastAsia" w:ascii="宋体" w:hAnsi="宋体" w:cs="仿宋_GB2312"/>
          <w:sz w:val="24"/>
        </w:rPr>
        <w:t>9</w:t>
      </w:r>
      <w:r>
        <w:rPr>
          <w:rFonts w:ascii="宋体" w:hAnsi="宋体" w:cs="仿宋_GB2312"/>
          <w:sz w:val="24"/>
        </w:rPr>
        <w:t xml:space="preserve">.1 </w:t>
      </w:r>
      <w:r>
        <w:rPr>
          <w:rFonts w:hint="eastAsia" w:ascii="宋体" w:hAnsi="宋体" w:cs="仿宋_GB2312"/>
          <w:sz w:val="24"/>
        </w:rPr>
        <w:t>不适用</w:t>
      </w:r>
    </w:p>
    <w:p w14:paraId="1E432F47">
      <w:pPr>
        <w:autoSpaceDE w:val="0"/>
        <w:autoSpaceDN w:val="0"/>
        <w:adjustRightInd w:val="0"/>
        <w:spacing w:before="100" w:beforeAutospacing="1" w:after="100" w:afterAutospacing="1" w:line="360" w:lineRule="auto"/>
        <w:jc w:val="left"/>
        <w:rPr>
          <w:rFonts w:hint="eastAsia" w:ascii="宋体" w:hAnsi="宋体" w:cs="宋体"/>
          <w:b/>
          <w:bCs/>
          <w:kern w:val="0"/>
          <w:sz w:val="24"/>
          <w:lang w:val="zh-CN"/>
        </w:rPr>
      </w:pPr>
      <w:r>
        <w:rPr>
          <w:rFonts w:ascii="宋体" w:hAnsi="宋体" w:cs="宋体"/>
          <w:b/>
          <w:bCs/>
          <w:kern w:val="0"/>
          <w:sz w:val="24"/>
          <w:lang w:val="zh-CN"/>
        </w:rPr>
        <w:t xml:space="preserve">10. </w:t>
      </w:r>
      <w:r>
        <w:rPr>
          <w:rFonts w:hint="eastAsia" w:ascii="宋体" w:hAnsi="宋体" w:cs="宋体"/>
          <w:b/>
          <w:bCs/>
          <w:kern w:val="0"/>
          <w:sz w:val="24"/>
          <w:lang w:val="zh-CN"/>
        </w:rPr>
        <w:t>投标报价</w:t>
      </w:r>
    </w:p>
    <w:p w14:paraId="12796A1F">
      <w:pPr>
        <w:spacing w:line="360" w:lineRule="auto"/>
        <w:rPr>
          <w:rFonts w:hint="eastAsia"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56E8EAFF">
      <w:pPr>
        <w:spacing w:line="360" w:lineRule="auto"/>
        <w:rPr>
          <w:rFonts w:hint="eastAsia" w:ascii="宋体" w:hAnsi="宋体" w:cs="仿宋_GB2312"/>
          <w:sz w:val="24"/>
        </w:rPr>
      </w:pPr>
      <w:r>
        <w:rPr>
          <w:rFonts w:ascii="宋体" w:hAnsi="宋体" w:cs="仿宋_GB2312"/>
          <w:sz w:val="24"/>
        </w:rPr>
        <w:t xml:space="preserve">10.2 </w:t>
      </w:r>
      <w:r>
        <w:rPr>
          <w:rFonts w:hint="eastAsia" w:ascii="宋体" w:hAnsi="宋体" w:cs="仿宋_GB2312"/>
          <w:sz w:val="24"/>
        </w:rPr>
        <w:t>投标人对每项货物及服务只允许有一个报价，采购代理机构和采购人不接受有任何选择的报价，同时不接受有条件的优惠报价。</w:t>
      </w:r>
    </w:p>
    <w:p w14:paraId="408C1A45">
      <w:pPr>
        <w:spacing w:before="120" w:line="360" w:lineRule="auto"/>
        <w:rPr>
          <w:rFonts w:hint="eastAsia"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投标人应在投标分项报价表上标明投标货物及服务的单价和总价，并由法定代表人或其授权代表签署。</w:t>
      </w:r>
    </w:p>
    <w:p w14:paraId="59D8968A">
      <w:pPr>
        <w:tabs>
          <w:tab w:val="left" w:pos="900"/>
        </w:tabs>
        <w:spacing w:before="120" w:line="360" w:lineRule="auto"/>
        <w:rPr>
          <w:rFonts w:hint="eastAsia" w:ascii="宋体" w:hAnsi="宋体" w:cs="仿宋_GB2312"/>
          <w:sz w:val="24"/>
        </w:rPr>
      </w:pPr>
      <w:r>
        <w:rPr>
          <w:rFonts w:ascii="宋体" w:hAnsi="宋体" w:cs="仿宋_GB2312"/>
          <w:sz w:val="24"/>
        </w:rPr>
        <w:t>10.</w:t>
      </w:r>
      <w:r>
        <w:rPr>
          <w:rFonts w:hint="eastAsia" w:ascii="宋体" w:hAnsi="宋体" w:cs="仿宋_GB2312"/>
          <w:sz w:val="24"/>
        </w:rPr>
        <w:t>4投标人所报的投标分项价格或单次费用明细价格在合同执行过程中是固定不变的，投标人不得以任何理由予以变更。</w:t>
      </w:r>
    </w:p>
    <w:p w14:paraId="6514254A">
      <w:pPr>
        <w:widowControl/>
        <w:spacing w:before="75" w:line="360" w:lineRule="auto"/>
        <w:jc w:val="left"/>
        <w:textAlignment w:val="baseline"/>
        <w:rPr>
          <w:rFonts w:hint="eastAsia" w:ascii="inherit" w:hAnsi="inherit" w:cs="宋体"/>
          <w:kern w:val="0"/>
          <w:sz w:val="24"/>
        </w:rPr>
      </w:pPr>
      <w:r>
        <w:rPr>
          <w:rFonts w:hint="eastAsia" w:ascii="宋体" w:hAnsi="宋体" w:cs="仿宋_GB2312"/>
          <w:sz w:val="24"/>
        </w:rPr>
        <w:t>10.5</w:t>
      </w:r>
      <w:r>
        <w:rPr>
          <w:rFonts w:ascii="inherit" w:hAnsi="inherit" w:cs="宋体"/>
          <w:kern w:val="0"/>
          <w:sz w:val="24"/>
        </w:rPr>
        <w:t>投标文件报价出现前后不一致的，按照下列规定修正：</w:t>
      </w:r>
    </w:p>
    <w:p w14:paraId="50E77D12">
      <w:pPr>
        <w:widowControl/>
        <w:spacing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（一）投标文件中投标一览表（报价表）内容与投标文件中相应内容不一致的，以投标一览表（报价表）为准；</w:t>
      </w:r>
    </w:p>
    <w:p w14:paraId="5BB5F8AC">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（二）大写金额和小写金额不一致的，以大写金额为准；</w:t>
      </w:r>
    </w:p>
    <w:p w14:paraId="6F11D638">
      <w:pPr>
        <w:widowControl/>
        <w:spacing w:before="75"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（三）单价金额小数点或者百分比有明显错位的，以投标一览表的总价为准，并修改单价；</w:t>
      </w:r>
    </w:p>
    <w:p w14:paraId="1A54063A">
      <w:pPr>
        <w:widowControl/>
        <w:spacing w:before="75" w:after="330" w:line="360" w:lineRule="auto"/>
        <w:ind w:firstLine="480" w:firstLineChars="200"/>
        <w:jc w:val="left"/>
        <w:textAlignment w:val="baseline"/>
        <w:rPr>
          <w:rFonts w:hint="eastAsia" w:ascii="inherit" w:hAnsi="inherit" w:cs="宋体"/>
          <w:kern w:val="0"/>
          <w:sz w:val="24"/>
        </w:rPr>
      </w:pPr>
      <w:r>
        <w:rPr>
          <w:rFonts w:ascii="inherit" w:hAnsi="inherit" w:cs="宋体"/>
          <w:kern w:val="0"/>
          <w:sz w:val="24"/>
        </w:rPr>
        <w:t>（四）总价金额与按单价汇总金额不一致的，以单价金额计算结果为准。</w:t>
      </w:r>
    </w:p>
    <w:p w14:paraId="247F977E">
      <w:pPr>
        <w:tabs>
          <w:tab w:val="left" w:pos="900"/>
        </w:tabs>
        <w:spacing w:before="120" w:line="360" w:lineRule="auto"/>
        <w:ind w:firstLine="600" w:firstLineChars="250"/>
        <w:rPr>
          <w:rFonts w:hint="eastAsia" w:ascii="宋体" w:hAnsi="宋体" w:cs="仿宋_GB2312"/>
          <w:sz w:val="24"/>
        </w:rPr>
      </w:pPr>
      <w:r>
        <w:rPr>
          <w:rFonts w:ascii="inherit" w:hAnsi="inherit" w:cs="宋体"/>
          <w:kern w:val="0"/>
          <w:sz w:val="24"/>
        </w:rPr>
        <w:t>同时出现两种以上不一致的，按照前款规定的顺序修正。修正后的报价经投标人确认后产生约束力，投标人不确认的，其投标无效。</w:t>
      </w:r>
    </w:p>
    <w:p w14:paraId="4DE38DFF">
      <w:pPr>
        <w:tabs>
          <w:tab w:val="left" w:pos="900"/>
        </w:tabs>
        <w:spacing w:before="120" w:line="360" w:lineRule="auto"/>
        <w:rPr>
          <w:rFonts w:hint="eastAsia" w:ascii="宋体" w:hAnsi="宋体" w:cs="仿宋_GB2312"/>
          <w:sz w:val="24"/>
        </w:rPr>
      </w:pPr>
      <w:r>
        <w:rPr>
          <w:rFonts w:ascii="宋体" w:hAnsi="宋体" w:cs="仿宋_GB2312"/>
          <w:bCs/>
          <w:sz w:val="24"/>
        </w:rPr>
        <w:t>10.</w:t>
      </w:r>
      <w:r>
        <w:rPr>
          <w:rFonts w:hint="eastAsia" w:ascii="宋体" w:hAnsi="宋体" w:cs="仿宋_GB2312"/>
          <w:bCs/>
          <w:sz w:val="24"/>
        </w:rPr>
        <w:t>6对投标人投标服务报价的其他要求详见</w:t>
      </w:r>
      <w:r>
        <w:rPr>
          <w:rFonts w:hint="eastAsia" w:ascii="宋体" w:hAnsi="宋体" w:cs="仿宋_GB2312"/>
          <w:sz w:val="24"/>
        </w:rPr>
        <w:t>第二章“资料表”。</w:t>
      </w:r>
    </w:p>
    <w:p w14:paraId="2DCB4595">
      <w:pPr>
        <w:pStyle w:val="36"/>
        <w:spacing w:line="360" w:lineRule="auto"/>
      </w:pPr>
    </w:p>
    <w:p w14:paraId="6A3925B7">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11. </w:t>
      </w:r>
      <w:r>
        <w:rPr>
          <w:rFonts w:hint="eastAsia" w:ascii="宋体" w:hAnsi="宋体" w:cs="宋体"/>
          <w:b/>
          <w:bCs/>
          <w:kern w:val="0"/>
          <w:sz w:val="24"/>
          <w:lang w:val="zh-CN"/>
        </w:rPr>
        <w:t>投标保证金</w:t>
      </w:r>
    </w:p>
    <w:p w14:paraId="2D68CD5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11.1 </w:t>
      </w:r>
      <w:r>
        <w:rPr>
          <w:rFonts w:hint="eastAsia" w:ascii="宋体" w:hAnsi="宋体" w:cs="宋体"/>
          <w:kern w:val="0"/>
          <w:sz w:val="24"/>
          <w:lang w:val="zh-CN"/>
        </w:rPr>
        <w:t>投标人应提供投标保证金，并作为其有效投标的一部分（具体金额、形式详见第二章“资料表”）。</w:t>
      </w:r>
    </w:p>
    <w:p w14:paraId="289AB071">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11.2 </w:t>
      </w:r>
      <w:r>
        <w:rPr>
          <w:rFonts w:hint="eastAsia" w:ascii="宋体" w:hAnsi="宋体" w:cs="宋体"/>
          <w:kern w:val="0"/>
          <w:sz w:val="24"/>
          <w:lang w:val="zh-CN"/>
        </w:rPr>
        <w:t>投标保证金是为了保护采购人和采购代理机构免遭因投标人的行为蒙受损失而要求的。</w:t>
      </w:r>
    </w:p>
    <w:p w14:paraId="516FA21C">
      <w:pPr>
        <w:spacing w:before="120" w:line="360" w:lineRule="auto"/>
        <w:ind w:firstLine="480" w:firstLineChars="200"/>
        <w:rPr>
          <w:rFonts w:hint="eastAsia" w:ascii="宋体" w:hAnsi="宋体"/>
          <w:sz w:val="24"/>
        </w:rPr>
      </w:pPr>
      <w:r>
        <w:rPr>
          <w:rFonts w:hint="eastAsia" w:ascii="宋体" w:hAnsi="宋体" w:cs="仿宋_GB2312"/>
          <w:sz w:val="24"/>
        </w:rPr>
        <w:t>下列任何情况发生，投标保证金将不予返还：</w:t>
      </w:r>
    </w:p>
    <w:p w14:paraId="42AAFBD1">
      <w:pPr>
        <w:pStyle w:val="19"/>
        <w:tabs>
          <w:tab w:val="left" w:pos="2240"/>
        </w:tabs>
        <w:spacing w:line="360" w:lineRule="auto"/>
        <w:rPr>
          <w:rFonts w:hint="eastAsia"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348B4D21">
      <w:pPr>
        <w:pStyle w:val="19"/>
        <w:tabs>
          <w:tab w:val="left" w:pos="2240"/>
        </w:tabs>
        <w:spacing w:line="360" w:lineRule="auto"/>
        <w:rPr>
          <w:rFonts w:hint="eastAsia"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5F1ABA69">
      <w:pPr>
        <w:pStyle w:val="19"/>
        <w:tabs>
          <w:tab w:val="left" w:pos="2240"/>
        </w:tabs>
        <w:spacing w:line="360" w:lineRule="auto"/>
        <w:rPr>
          <w:rFonts w:hint="eastAsia"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1F6E3CAB">
      <w:pPr>
        <w:pStyle w:val="19"/>
        <w:tabs>
          <w:tab w:val="left" w:pos="2240"/>
        </w:tabs>
        <w:spacing w:line="360" w:lineRule="auto"/>
        <w:rPr>
          <w:rFonts w:hint="eastAsia"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631A1C86">
      <w:pPr>
        <w:pStyle w:val="19"/>
        <w:tabs>
          <w:tab w:val="left" w:pos="2240"/>
        </w:tabs>
        <w:spacing w:line="360" w:lineRule="auto"/>
        <w:rPr>
          <w:rFonts w:hint="eastAsia"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7BC5278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11.3 </w:t>
      </w:r>
      <w:r>
        <w:rPr>
          <w:rFonts w:hint="eastAsia" w:ascii="宋体" w:hAnsi="宋体" w:cs="宋体"/>
          <w:kern w:val="0"/>
          <w:sz w:val="24"/>
          <w:lang w:val="zh-CN"/>
        </w:rPr>
        <w:t>投标人应提交投标保证金，并作为其有效投标的一部分（具体金额、形式详见第二章“资料表”）。</w:t>
      </w:r>
    </w:p>
    <w:p w14:paraId="558B5B7C">
      <w:pPr>
        <w:autoSpaceDE w:val="0"/>
        <w:autoSpaceDN w:val="0"/>
        <w:adjustRightInd w:val="0"/>
        <w:spacing w:line="360" w:lineRule="auto"/>
        <w:jc w:val="left"/>
        <w:rPr>
          <w:rFonts w:hint="eastAsia" w:ascii="宋体" w:hAnsi="宋体"/>
          <w:kern w:val="0"/>
          <w:sz w:val="24"/>
        </w:rPr>
      </w:pPr>
      <w:r>
        <w:rPr>
          <w:rFonts w:hint="eastAsia" w:ascii="宋体" w:hAnsi="宋体" w:cs="宋体"/>
          <w:kern w:val="0"/>
          <w:sz w:val="24"/>
          <w:lang w:val="zh-CN"/>
        </w:rPr>
        <w:t>注：投标保证金须以公对公（非现金）电汇或银行保函方式向国科东仪(广东)项目管理有限公司提交。除以上递交方式外，投标人还可以以信用投标担保函的形式交纳投标保证金，投标担保函原件作为投标文件的组成部分于投标时间截止前和投标文件分别单独密封递交。</w:t>
      </w:r>
    </w:p>
    <w:p w14:paraId="5E418946">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11.4 </w:t>
      </w:r>
      <w:r>
        <w:rPr>
          <w:rFonts w:hint="eastAsia" w:ascii="宋体" w:hAnsi="宋体" w:cs="宋体"/>
          <w:kern w:val="0"/>
          <w:sz w:val="24"/>
          <w:lang w:val="zh-CN"/>
        </w:rPr>
        <w:t>凡没有根据本招标文件规定缴纳投标保证金的投标，将被视为非实质响应性投标而予以拒绝。</w:t>
      </w:r>
    </w:p>
    <w:p w14:paraId="133C2B7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11.5 </w:t>
      </w:r>
      <w:r>
        <w:rPr>
          <w:rFonts w:hint="eastAsia" w:ascii="宋体" w:hAnsi="宋体" w:cs="宋体"/>
          <w:kern w:val="0"/>
          <w:sz w:val="24"/>
          <w:lang w:val="zh-CN"/>
        </w:rPr>
        <w:t>如果投标人中标，投标保证金将保持全部的约束力，直至与采购人签订合同并向采购代理机构缴交了足额中标服务费后的5个工作日内无息退还。未中标的投标人的投标保证金将于中标通知书发出之日起5个工作日内办理无息退还手续。</w:t>
      </w:r>
    </w:p>
    <w:p w14:paraId="065CDA7D">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12. </w:t>
      </w:r>
      <w:r>
        <w:rPr>
          <w:rFonts w:hint="eastAsia" w:ascii="宋体" w:hAnsi="宋体" w:cs="宋体"/>
          <w:b/>
          <w:bCs/>
          <w:kern w:val="0"/>
          <w:sz w:val="24"/>
          <w:lang w:val="zh-CN"/>
        </w:rPr>
        <w:t>投标有效期</w:t>
      </w:r>
    </w:p>
    <w:p w14:paraId="3336A7DB">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12.1</w:t>
      </w:r>
      <w:r>
        <w:rPr>
          <w:rFonts w:hint="eastAsia" w:ascii="宋体" w:hAnsi="宋体" w:cs="宋体"/>
          <w:kern w:val="0"/>
          <w:sz w:val="24"/>
          <w:lang w:val="zh-CN"/>
        </w:rPr>
        <w:t>投标应在规定的开标日后的（见第二章“资料表”）天内保持有效，投标有效期不满足要求的投标，将被视为非实质响应性投标而予以拒绝。</w:t>
      </w:r>
    </w:p>
    <w:p w14:paraId="52D24A1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12.2 </w:t>
      </w:r>
      <w:r>
        <w:rPr>
          <w:rFonts w:hint="eastAsia" w:ascii="宋体" w:hAnsi="宋体" w:cs="宋体"/>
          <w:kern w:val="0"/>
          <w:sz w:val="24"/>
          <w:lang w:val="zh-CN"/>
        </w:rPr>
        <w:t>采购代理机构可根据实际情况，在原投标有效期截止之前，要求投标人同意延长投标文件的有效期。接受该要求的投标人将不会被要求或允许修正其标书内容，且本须知中有关投标保证金的返还的规定将在延长了的有效期内继续有效。投标人也可以拒绝采购代理机构的这种要求，其投标保证金将不会被没收。上述要求和答复都应以书面形式提交。</w:t>
      </w:r>
    </w:p>
    <w:p w14:paraId="6871EDEF">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13. </w:t>
      </w:r>
      <w:r>
        <w:rPr>
          <w:rFonts w:hint="eastAsia" w:ascii="宋体" w:hAnsi="宋体" w:cs="宋体"/>
          <w:b/>
          <w:bCs/>
          <w:kern w:val="0"/>
          <w:sz w:val="24"/>
          <w:lang w:val="zh-CN"/>
        </w:rPr>
        <w:t>投标文件的签署及规定</w:t>
      </w:r>
    </w:p>
    <w:p w14:paraId="75C1DAE3">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1</w:t>
      </w:r>
      <w:r>
        <w:rPr>
          <w:rFonts w:ascii="宋体" w:hAnsi="宋体" w:cs="宋体"/>
          <w:kern w:val="0"/>
          <w:sz w:val="24"/>
          <w:lang w:val="zh-CN"/>
        </w:rPr>
        <w:t xml:space="preserve">3.1 </w:t>
      </w:r>
      <w:r>
        <w:rPr>
          <w:rFonts w:hint="eastAsia" w:ascii="宋体" w:hAnsi="宋体" w:cs="宋体"/>
          <w:kern w:val="0"/>
          <w:sz w:val="24"/>
          <w:lang w:val="zh-CN"/>
        </w:rPr>
        <w:t>投标人应准备投标文件正本1份、副本</w:t>
      </w:r>
      <w:r>
        <w:rPr>
          <w:rFonts w:ascii="宋体" w:hAnsi="宋体" w:cs="宋体"/>
          <w:kern w:val="0"/>
          <w:sz w:val="24"/>
          <w:lang w:val="zh-CN"/>
        </w:rPr>
        <w:t>5</w:t>
      </w:r>
      <w:r>
        <w:rPr>
          <w:rFonts w:hint="eastAsia" w:ascii="宋体" w:hAnsi="宋体" w:cs="宋体"/>
          <w:kern w:val="0"/>
          <w:sz w:val="24"/>
          <w:lang w:val="zh-CN"/>
        </w:rPr>
        <w:t>份、电子版1份(U盘或光盘形式，pdf格式，不留密码，无病毒，内容应与投标人打印产生的签字盖章版纸质投标文件正本内容一致，如有不同，以纸质投标文件为准）、唱标信封1份。每份投标文件须清楚地标明“正本”或“副本”“投标一览表”或“电子版”。若正本和副本不符，以正本为准。</w:t>
      </w:r>
    </w:p>
    <w:p w14:paraId="28F73A57">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13</w:t>
      </w:r>
      <w:r>
        <w:rPr>
          <w:rFonts w:hint="eastAsia" w:ascii="宋体" w:hAnsi="宋体" w:cs="宋体"/>
          <w:kern w:val="0"/>
          <w:sz w:val="24"/>
          <w:lang w:val="zh-CN"/>
        </w:rPr>
        <w:t>.2 投标文件需打印后胶装成不可拆解的文本。投标文件的正本需打印或用不退色墨水书写，并由投标人的法定代表人或经其正式授权的代表在投标文件上签字并加盖单位印章。授权代表须持有书面的“法定代表人授权委托书”（格式见第六章附件），并将其附在投标文件中。投标文件的副本可采用正本的复印件。</w:t>
      </w:r>
    </w:p>
    <w:p w14:paraId="2F85E97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13.3 </w:t>
      </w:r>
      <w:r>
        <w:rPr>
          <w:rFonts w:hint="eastAsia" w:ascii="宋体" w:hAnsi="宋体" w:cs="宋体"/>
          <w:kern w:val="0"/>
          <w:sz w:val="24"/>
          <w:lang w:val="zh-CN"/>
        </w:rPr>
        <w:t>如对投标文件进行了修改，包括任何行间插字、涂改和增删，均应由投标人的法定代表人或经其正式授权的代表在修改的每一页上签字。</w:t>
      </w:r>
    </w:p>
    <w:p w14:paraId="3F59FCC7">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13.4 </w:t>
      </w:r>
      <w:r>
        <w:rPr>
          <w:rFonts w:hint="eastAsia" w:ascii="宋体" w:hAnsi="宋体" w:cs="宋体"/>
          <w:kern w:val="0"/>
          <w:sz w:val="24"/>
          <w:lang w:val="zh-CN"/>
        </w:rPr>
        <w:t>投标文件因字迹潦草或表达不清所引起的后果由投标人自负。</w:t>
      </w:r>
    </w:p>
    <w:p w14:paraId="7A433E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13.5</w:t>
      </w:r>
      <w:r>
        <w:rPr>
          <w:rFonts w:hint="eastAsia" w:ascii="宋体" w:hAnsi="宋体" w:cs="宋体"/>
          <w:kern w:val="0"/>
          <w:sz w:val="24"/>
          <w:lang w:val="zh-CN"/>
        </w:rPr>
        <w:t xml:space="preserve"> 除招标文件有特殊说明,投标文件的正本须为原件。</w:t>
      </w:r>
    </w:p>
    <w:p w14:paraId="00CFF663">
      <w:pPr>
        <w:autoSpaceDE w:val="0"/>
        <w:autoSpaceDN w:val="0"/>
        <w:adjustRightInd w:val="0"/>
        <w:spacing w:line="360" w:lineRule="auto"/>
        <w:jc w:val="left"/>
        <w:rPr>
          <w:rFonts w:hint="eastAsia" w:ascii="宋体" w:hAnsi="宋体" w:cs="宋体"/>
          <w:kern w:val="0"/>
          <w:sz w:val="24"/>
          <w:lang w:val="zh-CN"/>
        </w:rPr>
      </w:pPr>
      <w:bookmarkStart w:id="6" w:name="_Hlk141717137"/>
      <w:r>
        <w:rPr>
          <w:rFonts w:hint="eastAsia" w:ascii="宋体" w:hAnsi="宋体" w:cs="宋体"/>
          <w:kern w:val="0"/>
          <w:sz w:val="24"/>
          <w:lang w:val="zh-CN"/>
        </w:rPr>
        <w:t>1</w:t>
      </w:r>
      <w:r>
        <w:rPr>
          <w:rFonts w:ascii="宋体" w:hAnsi="宋体" w:cs="宋体"/>
          <w:kern w:val="0"/>
          <w:sz w:val="24"/>
          <w:lang w:val="zh-CN"/>
        </w:rPr>
        <w:t xml:space="preserve">3.6 </w:t>
      </w:r>
      <w:r>
        <w:rPr>
          <w:rFonts w:hint="eastAsia" w:ascii="宋体" w:hAnsi="宋体" w:cs="宋体"/>
          <w:kern w:val="0"/>
          <w:sz w:val="24"/>
          <w:lang w:val="zh-CN"/>
        </w:rPr>
        <w:t>投标文件的签署及规定的其他要求详见第二章“资料表”，如有要求不一致的以第二章“资料表”为准。</w:t>
      </w:r>
    </w:p>
    <w:bookmarkEnd w:id="6"/>
    <w:p w14:paraId="452BF3BB">
      <w:pPr>
        <w:pStyle w:val="36"/>
        <w:spacing w:line="360" w:lineRule="auto"/>
        <w:ind w:firstLine="0" w:firstLineChars="0"/>
        <w:rPr>
          <w:rFonts w:hint="eastAsia" w:ascii="宋体" w:hAnsi="宋体" w:cs="宋体"/>
          <w:kern w:val="0"/>
          <w:sz w:val="24"/>
          <w:lang w:val="zh-CN"/>
        </w:rPr>
      </w:pPr>
    </w:p>
    <w:p w14:paraId="42321684">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（四）投标文件的递交</w:t>
      </w:r>
    </w:p>
    <w:p w14:paraId="16969322">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14. </w:t>
      </w:r>
      <w:r>
        <w:rPr>
          <w:rFonts w:hint="eastAsia" w:ascii="宋体" w:hAnsi="宋体" w:cs="宋体"/>
          <w:b/>
          <w:bCs/>
          <w:kern w:val="0"/>
          <w:sz w:val="24"/>
          <w:lang w:val="zh-CN"/>
        </w:rPr>
        <w:t>投标文件的密封和标记</w:t>
      </w:r>
    </w:p>
    <w:p w14:paraId="29973647">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14.1投标时，所有投标文件必须封入密封的信封或包装，投标文件的①正本（须内含投标一览表）、②副本、③电子版、④唱标信封（内含：投标一览表、投标保证金付款凭证截图/投标保证金的银行保函）应分别封装，且在封袋正面标明“正本”“副本”“电子版”“投标一览表”字样。</w:t>
      </w:r>
    </w:p>
    <w:p w14:paraId="2909FAB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rPr>
        <w:t>14</w:t>
      </w:r>
      <w:r>
        <w:rPr>
          <w:rFonts w:hint="eastAsia" w:ascii="宋体" w:hAnsi="宋体" w:cs="宋体"/>
          <w:kern w:val="0"/>
          <w:sz w:val="24"/>
          <w:lang w:val="zh-CN"/>
        </w:rPr>
        <w:t>.2 所有信封上均应：</w:t>
      </w:r>
    </w:p>
    <w:p w14:paraId="7EE5004B">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(1) 清楚标明递交至招标公告或投标邀请书中指明的地址；</w:t>
      </w:r>
    </w:p>
    <w:p w14:paraId="32494312">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(2) 注明招标公告或投标邀请书中指明的项目名称、招标编号（项目编号）、正本/副本/电子版/投标一览表、投标人名称、投标人地址、和</w:t>
      </w:r>
      <w:r>
        <w:rPr>
          <w:rFonts w:hint="eastAsia" w:ascii="宋体" w:hAnsi="宋体" w:cs="宋体"/>
          <w:kern w:val="0"/>
          <w:sz w:val="24"/>
        </w:rPr>
        <w:t>“</w:t>
      </w:r>
      <w:r>
        <w:rPr>
          <w:rFonts w:hint="eastAsia" w:ascii="宋体" w:hAnsi="宋体" w:cs="宋体"/>
          <w:kern w:val="0"/>
          <w:sz w:val="24"/>
          <w:lang w:val="zh-CN"/>
        </w:rPr>
        <w:t>在    年    月   日    时   分（开标时间）之前不得启封</w:t>
      </w:r>
      <w:r>
        <w:rPr>
          <w:rFonts w:hint="eastAsia" w:ascii="宋体" w:hAnsi="宋体" w:cs="宋体"/>
          <w:kern w:val="0"/>
          <w:sz w:val="24"/>
        </w:rPr>
        <w:t>”</w:t>
      </w:r>
      <w:r>
        <w:rPr>
          <w:rFonts w:hint="eastAsia" w:ascii="宋体" w:hAnsi="宋体" w:cs="宋体"/>
          <w:kern w:val="0"/>
          <w:sz w:val="24"/>
          <w:lang w:val="zh-CN"/>
        </w:rPr>
        <w:t xml:space="preserve">的字样； </w:t>
      </w:r>
    </w:p>
    <w:p w14:paraId="3F9ECCE6">
      <w:pPr>
        <w:autoSpaceDE w:val="0"/>
        <w:autoSpaceDN w:val="0"/>
        <w:adjustRightInd w:val="0"/>
        <w:spacing w:line="360" w:lineRule="auto"/>
        <w:ind w:firstLine="480" w:firstLineChars="200"/>
        <w:jc w:val="left"/>
        <w:rPr>
          <w:rFonts w:hint="eastAsia" w:ascii="宋体" w:hAnsi="宋体" w:cs="宋体"/>
          <w:kern w:val="0"/>
          <w:sz w:val="24"/>
          <w:lang w:val="zh-CN"/>
        </w:rPr>
      </w:pPr>
      <w:r>
        <w:rPr>
          <w:rFonts w:hint="eastAsia" w:ascii="宋体" w:hAnsi="宋体" w:cs="宋体"/>
          <w:kern w:val="0"/>
          <w:sz w:val="24"/>
          <w:lang w:val="zh-CN"/>
        </w:rPr>
        <w:t>(3) 在信封的封装处加盖投标人的公章或由法定代表人（或授权代表）签字或加盖法定代表人人名章。</w:t>
      </w:r>
    </w:p>
    <w:p w14:paraId="4A2778B5">
      <w:pPr>
        <w:pStyle w:val="36"/>
        <w:spacing w:line="360" w:lineRule="auto"/>
        <w:ind w:firstLine="0" w:firstLineChars="0"/>
        <w:rPr>
          <w:rFonts w:hint="eastAsia" w:ascii="宋体" w:hAnsi="宋体" w:eastAsiaTheme="minorEastAsia"/>
          <w:sz w:val="24"/>
        </w:rPr>
      </w:pPr>
      <w:r>
        <w:rPr>
          <w:rFonts w:ascii="宋体" w:hAnsi="宋体" w:eastAsiaTheme="minorEastAsia"/>
          <w:sz w:val="24"/>
        </w:rPr>
        <w:t>14.3</w:t>
      </w:r>
      <w:r>
        <w:rPr>
          <w:rFonts w:hint="eastAsia" w:ascii="宋体" w:hAnsi="宋体" w:eastAsiaTheme="minorEastAsia"/>
          <w:sz w:val="24"/>
        </w:rPr>
        <w:t>所有信封上均应写明投标人名称和地址，以便采购代理机构在投标截止时间以后收到的投标文件，能原封退回。</w:t>
      </w:r>
    </w:p>
    <w:p w14:paraId="674E99D5">
      <w:pPr>
        <w:autoSpaceDE w:val="0"/>
        <w:autoSpaceDN w:val="0"/>
        <w:adjustRightInd w:val="0"/>
        <w:spacing w:line="360" w:lineRule="auto"/>
        <w:jc w:val="left"/>
        <w:rPr>
          <w:rFonts w:hint="eastAsia" w:ascii="宋体" w:hAnsi="宋体" w:cs="宋体"/>
          <w:kern w:val="0"/>
          <w:sz w:val="24"/>
          <w:lang w:val="zh-CN"/>
        </w:rPr>
      </w:pPr>
      <w:r>
        <w:rPr>
          <w:rFonts w:ascii="宋体" w:hAnsi="宋体" w:eastAsiaTheme="minorEastAsia"/>
          <w:sz w:val="24"/>
        </w:rPr>
        <w:t>14.4</w:t>
      </w:r>
      <w:bookmarkStart w:id="7" w:name="_Hlk141717155"/>
      <w:r>
        <w:rPr>
          <w:rFonts w:hint="eastAsia" w:ascii="宋体" w:hAnsi="宋体" w:eastAsiaTheme="minorEastAsia"/>
          <w:sz w:val="24"/>
        </w:rPr>
        <w:t>投标文件的密封和标记的其他要求详见第二章“资料表”</w:t>
      </w:r>
      <w:r>
        <w:rPr>
          <w:rFonts w:hint="eastAsia" w:ascii="宋体" w:hAnsi="宋体" w:cs="宋体"/>
          <w:kern w:val="0"/>
          <w:sz w:val="24"/>
          <w:lang w:val="zh-CN"/>
        </w:rPr>
        <w:t>，如有要求不一致的以第二章“资料表”为准。</w:t>
      </w:r>
      <w:bookmarkEnd w:id="7"/>
    </w:p>
    <w:p w14:paraId="4D7077A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14.5 </w:t>
      </w:r>
      <w:r>
        <w:rPr>
          <w:rFonts w:hint="eastAsia" w:ascii="宋体" w:hAnsi="宋体" w:cs="宋体"/>
          <w:kern w:val="0"/>
          <w:sz w:val="24"/>
          <w:lang w:val="zh-CN"/>
        </w:rPr>
        <w:t>如果投标人未按招标文件要求密封及加写标记，采购代理机构对投标文件的误投或过早启封概不负责。</w:t>
      </w:r>
    </w:p>
    <w:p w14:paraId="6EAB9530">
      <w:pPr>
        <w:tabs>
          <w:tab w:val="left" w:pos="735"/>
          <w:tab w:val="left" w:pos="1254"/>
        </w:tabs>
        <w:spacing w:line="360" w:lineRule="auto"/>
        <w:rPr>
          <w:rFonts w:hint="eastAsia" w:ascii="宋体" w:hAnsi="宋体"/>
          <w:sz w:val="24"/>
        </w:rPr>
      </w:pPr>
      <w:r>
        <w:rPr>
          <w:rFonts w:ascii="宋体" w:cs="宋体"/>
          <w:kern w:val="0"/>
          <w:sz w:val="24"/>
        </w:rPr>
        <w:t>14</w:t>
      </w:r>
      <w:r>
        <w:rPr>
          <w:rFonts w:ascii="宋体" w:cs="宋体"/>
          <w:kern w:val="0"/>
          <w:sz w:val="24"/>
          <w:lang w:val="zh-CN"/>
        </w:rPr>
        <w:t>.6</w:t>
      </w:r>
      <w:r>
        <w:rPr>
          <w:rFonts w:hint="eastAsia" w:ascii="宋体" w:hAnsi="宋体"/>
          <w:sz w:val="24"/>
        </w:rPr>
        <w:t>所有投标文件应在投标截止时间前送达投标文件递交地点，交予采购代理机构专职负责人，任何迟于这个时间的投标将被拒绝。</w:t>
      </w:r>
    </w:p>
    <w:p w14:paraId="478749E0">
      <w:pPr>
        <w:tabs>
          <w:tab w:val="left" w:pos="735"/>
          <w:tab w:val="left" w:pos="1254"/>
        </w:tabs>
        <w:spacing w:line="360" w:lineRule="auto"/>
        <w:rPr>
          <w:rFonts w:hint="eastAsia" w:ascii="宋体" w:hAnsi="宋体"/>
          <w:sz w:val="24"/>
        </w:rPr>
      </w:pPr>
      <w:r>
        <w:rPr>
          <w:rFonts w:ascii="宋体" w:hAnsi="宋体"/>
          <w:sz w:val="24"/>
        </w:rPr>
        <w:t>14</w:t>
      </w:r>
      <w:r>
        <w:rPr>
          <w:rFonts w:hint="eastAsia" w:ascii="宋体" w:hAnsi="宋体"/>
          <w:sz w:val="24"/>
        </w:rPr>
        <w:t>.</w:t>
      </w:r>
      <w:r>
        <w:rPr>
          <w:rFonts w:ascii="宋体" w:hAnsi="宋体"/>
          <w:sz w:val="24"/>
        </w:rPr>
        <w:t>7</w:t>
      </w:r>
      <w:r>
        <w:rPr>
          <w:rFonts w:hint="eastAsia" w:ascii="宋体" w:hAnsi="宋体"/>
          <w:sz w:val="24"/>
        </w:rPr>
        <w:t xml:space="preserve"> 采购代理机构不接受电话、传真投标。</w:t>
      </w:r>
    </w:p>
    <w:p w14:paraId="2C29DE88">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15. </w:t>
      </w:r>
      <w:r>
        <w:rPr>
          <w:rFonts w:hint="eastAsia" w:ascii="宋体" w:hAnsi="宋体" w:cs="宋体"/>
          <w:b/>
          <w:bCs/>
          <w:kern w:val="0"/>
          <w:sz w:val="24"/>
          <w:lang w:val="zh-CN"/>
        </w:rPr>
        <w:t>投标截止日期</w:t>
      </w:r>
    </w:p>
    <w:p w14:paraId="5D4ADE2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15.1 </w:t>
      </w:r>
      <w:r>
        <w:rPr>
          <w:rFonts w:hint="eastAsia" w:ascii="宋体" w:hAnsi="宋体" w:cs="宋体"/>
          <w:kern w:val="0"/>
          <w:sz w:val="24"/>
          <w:lang w:val="zh-CN"/>
        </w:rPr>
        <w:t>投标人应在招标公告或投标邀请书中规定的截止日期和时间内，将投标文件递交采购代理机构，递交地点应是招标公告或投标邀请书中规定的地址。</w:t>
      </w:r>
    </w:p>
    <w:p w14:paraId="1C3A24DD">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15.2 </w:t>
      </w:r>
      <w:r>
        <w:rPr>
          <w:rFonts w:hint="eastAsia" w:ascii="宋体" w:hAnsi="宋体" w:cs="宋体"/>
          <w:kern w:val="0"/>
          <w:sz w:val="24"/>
          <w:lang w:val="zh-CN"/>
        </w:rPr>
        <w:t>采购代理机构有权按本须知的规定，通过修改招标文件延长投标截止期。在此情况下，采购代理机构和投标人受投标截止期制约的所有权利和义务均应延长至新的截止期。</w:t>
      </w:r>
    </w:p>
    <w:p w14:paraId="7DA4F4D1">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15.3 </w:t>
      </w:r>
      <w:r>
        <w:rPr>
          <w:rFonts w:hint="eastAsia" w:ascii="宋体" w:hAnsi="宋体" w:cs="宋体"/>
          <w:kern w:val="0"/>
          <w:sz w:val="24"/>
          <w:lang w:val="zh-CN"/>
        </w:rPr>
        <w:t>采购代理机构将拒绝并原封退回在本须知规定的投标截止期后收到的任何投标文件。</w:t>
      </w:r>
    </w:p>
    <w:p w14:paraId="3C510185">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16. </w:t>
      </w:r>
      <w:r>
        <w:rPr>
          <w:rFonts w:hint="eastAsia" w:ascii="宋体" w:hAnsi="宋体" w:cs="宋体"/>
          <w:b/>
          <w:bCs/>
          <w:kern w:val="0"/>
          <w:sz w:val="24"/>
          <w:lang w:val="zh-CN"/>
        </w:rPr>
        <w:t>投标文件的修改与撤回</w:t>
      </w:r>
    </w:p>
    <w:p w14:paraId="0AB40E1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16.1 </w:t>
      </w:r>
      <w:r>
        <w:rPr>
          <w:rFonts w:hint="eastAsia" w:ascii="宋体" w:hAnsi="宋体" w:cs="宋体"/>
          <w:kern w:val="0"/>
          <w:sz w:val="24"/>
          <w:lang w:val="zh-CN"/>
        </w:rPr>
        <w:t>投标以后，如果投标人提出书面修改或撤标要求，在投标截止时间之前送达采购代理机构者，采购代理机构将予以接受。</w:t>
      </w:r>
    </w:p>
    <w:p w14:paraId="388CE909">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16.2 </w:t>
      </w:r>
      <w:r>
        <w:rPr>
          <w:rFonts w:hint="eastAsia" w:ascii="宋体" w:hAnsi="宋体" w:cs="宋体"/>
          <w:kern w:val="0"/>
          <w:sz w:val="24"/>
          <w:lang w:val="zh-CN"/>
        </w:rPr>
        <w:t>投标人对投标文件的修改或撤回通知应按本须知规定编制、密封、标记和发送。</w:t>
      </w:r>
    </w:p>
    <w:p w14:paraId="10D4DAF6">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16.3 </w:t>
      </w:r>
      <w:r>
        <w:rPr>
          <w:rFonts w:hint="eastAsia" w:ascii="宋体" w:hAnsi="宋体" w:cs="宋体"/>
          <w:kern w:val="0"/>
          <w:sz w:val="24"/>
          <w:lang w:val="zh-CN"/>
        </w:rPr>
        <w:t>在投标截止期之后，投标人不得对其投标文件做任何修改。</w:t>
      </w:r>
    </w:p>
    <w:p w14:paraId="50E0B6EE">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16.4 </w:t>
      </w:r>
      <w:r>
        <w:rPr>
          <w:rFonts w:hint="eastAsia" w:ascii="宋体" w:hAnsi="宋体" w:cs="宋体"/>
          <w:kern w:val="0"/>
          <w:sz w:val="24"/>
          <w:lang w:val="zh-CN"/>
        </w:rPr>
        <w:t>从投标截止期至投标有效期之间，投标人不得撤回其投标，否则其投标保证金将按照本须知的第11条规定不予退回。</w:t>
      </w:r>
    </w:p>
    <w:p w14:paraId="57D69EB4">
      <w:pPr>
        <w:pStyle w:val="36"/>
        <w:spacing w:line="360" w:lineRule="auto"/>
        <w:ind w:firstLine="0" w:firstLineChars="0"/>
        <w:rPr>
          <w:lang w:val="zh-CN"/>
        </w:rPr>
      </w:pPr>
    </w:p>
    <w:p w14:paraId="5F933BDA">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（五）开标及评标</w:t>
      </w:r>
    </w:p>
    <w:p w14:paraId="2E6BF995">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17. </w:t>
      </w:r>
      <w:r>
        <w:rPr>
          <w:rFonts w:hint="eastAsia" w:ascii="宋体" w:hAnsi="宋体" w:cs="宋体"/>
          <w:b/>
          <w:bCs/>
          <w:kern w:val="0"/>
          <w:sz w:val="24"/>
          <w:lang w:val="zh-CN"/>
        </w:rPr>
        <w:t>开标</w:t>
      </w:r>
    </w:p>
    <w:p w14:paraId="7F52855E">
      <w:pPr>
        <w:spacing w:before="120" w:line="360" w:lineRule="auto"/>
        <w:rPr>
          <w:rFonts w:hint="eastAsia" w:ascii="inherit" w:hAnsi="inherit" w:cs="宋体"/>
          <w:kern w:val="0"/>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inherit" w:hAnsi="inherit" w:cs="宋体"/>
          <w:kern w:val="0"/>
          <w:sz w:val="24"/>
        </w:rPr>
        <w:t>投标人未参加开标的，视同认可开标结果。</w:t>
      </w:r>
    </w:p>
    <w:p w14:paraId="1BD368DA">
      <w:pPr>
        <w:spacing w:before="120" w:line="360" w:lineRule="auto"/>
        <w:rPr>
          <w:rFonts w:hint="eastAsia" w:ascii="宋体" w:hAnsi="宋体" w:cs="仿宋_GB2312"/>
          <w:sz w:val="24"/>
        </w:rPr>
      </w:pPr>
      <w:r>
        <w:rPr>
          <w:rFonts w:hint="eastAsia" w:ascii="宋体" w:hAnsi="宋体" w:cs="仿宋_GB2312"/>
          <w:sz w:val="24"/>
        </w:rPr>
        <w:t>1</w:t>
      </w:r>
      <w:r>
        <w:rPr>
          <w:rFonts w:ascii="宋体" w:hAnsi="宋体" w:cs="仿宋_GB2312"/>
          <w:sz w:val="24"/>
        </w:rPr>
        <w:t xml:space="preserve">7.2 </w:t>
      </w:r>
      <w:r>
        <w:rPr>
          <w:rFonts w:hint="eastAsia" w:ascii="宋体" w:hAnsi="宋体" w:cs="仿宋_GB2312"/>
          <w:sz w:val="24"/>
        </w:rPr>
        <w:t>投标人不足3家的，不得开标。</w:t>
      </w:r>
    </w:p>
    <w:p w14:paraId="186A36DC">
      <w:pPr>
        <w:spacing w:before="120" w:line="360" w:lineRule="auto"/>
        <w:rPr>
          <w:rFonts w:hint="eastAsia" w:ascii="宋体" w:hAnsi="宋体"/>
          <w:sz w:val="24"/>
        </w:rPr>
      </w:pPr>
      <w:r>
        <w:rPr>
          <w:rFonts w:ascii="宋体" w:hAnsi="宋体" w:cs="仿宋_GB2312"/>
          <w:sz w:val="24"/>
        </w:rPr>
        <w:t xml:space="preserve">17.3 </w:t>
      </w:r>
      <w:r>
        <w:rPr>
          <w:rFonts w:hint="eastAsia" w:ascii="宋体" w:hAnsi="宋体" w:cs="仿宋_GB2312"/>
          <w:sz w:val="24"/>
        </w:rPr>
        <w:t>开标时，由投标人代表或公证人检查投标文件的密封情况。</w:t>
      </w:r>
    </w:p>
    <w:p w14:paraId="3DC74A39">
      <w:pPr>
        <w:spacing w:before="120" w:line="360" w:lineRule="auto"/>
        <w:rPr>
          <w:rFonts w:hint="eastAsia" w:ascii="宋体" w:hAnsi="宋体"/>
          <w:sz w:val="24"/>
        </w:rPr>
      </w:pPr>
      <w:r>
        <w:rPr>
          <w:rFonts w:ascii="宋体" w:hAnsi="宋体" w:cs="仿宋_GB2312"/>
          <w:sz w:val="24"/>
        </w:rPr>
        <w:t>17.4</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21773E4E">
      <w:pPr>
        <w:spacing w:before="120" w:line="360" w:lineRule="auto"/>
        <w:rPr>
          <w:rFonts w:hint="eastAsia" w:ascii="宋体" w:hAnsi="宋体"/>
          <w:sz w:val="24"/>
        </w:rPr>
      </w:pPr>
      <w:r>
        <w:rPr>
          <w:rFonts w:ascii="宋体" w:hAnsi="宋体" w:cs="仿宋_GB2312"/>
          <w:sz w:val="24"/>
        </w:rPr>
        <w:t>17.5</w:t>
      </w:r>
      <w:r>
        <w:rPr>
          <w:rFonts w:hint="eastAsia" w:ascii="宋体" w:hAnsi="宋体" w:cs="仿宋_GB2312"/>
          <w:sz w:val="24"/>
        </w:rPr>
        <w:t>未宣读的投标价格评标时一律不予承认。</w:t>
      </w:r>
    </w:p>
    <w:p w14:paraId="769E08C1">
      <w:pPr>
        <w:spacing w:before="120" w:line="360" w:lineRule="auto"/>
        <w:rPr>
          <w:rFonts w:hint="eastAsia" w:ascii="宋体" w:hAnsi="宋体" w:cs="仿宋_GB2312"/>
          <w:sz w:val="24"/>
        </w:rPr>
      </w:pPr>
      <w:r>
        <w:rPr>
          <w:rFonts w:ascii="宋体" w:hAnsi="宋体" w:cs="仿宋_GB2312"/>
          <w:sz w:val="24"/>
        </w:rPr>
        <w:t>17.6</w:t>
      </w:r>
      <w:r>
        <w:rPr>
          <w:rFonts w:hint="eastAsia" w:ascii="宋体" w:hAnsi="宋体" w:cs="仿宋_GB2312"/>
          <w:sz w:val="24"/>
        </w:rPr>
        <w:t>采购代理机构将对唱标内容做开标记录，由投标人代表签字确认。</w:t>
      </w:r>
    </w:p>
    <w:p w14:paraId="27C2CCD3">
      <w:pPr>
        <w:spacing w:before="120" w:line="360" w:lineRule="auto"/>
        <w:rPr>
          <w:rFonts w:hint="eastAsia" w:ascii="宋体" w:hAnsi="宋体"/>
          <w:sz w:val="24"/>
        </w:rPr>
      </w:pPr>
      <w:r>
        <w:rPr>
          <w:rFonts w:hint="eastAsia" w:ascii="宋体" w:hAnsi="宋体" w:cs="宋体"/>
          <w:kern w:val="0"/>
          <w:sz w:val="24"/>
          <w:lang w:val="zh-CN"/>
        </w:rPr>
        <w:t>17.</w:t>
      </w:r>
      <w:r>
        <w:rPr>
          <w:rFonts w:ascii="宋体" w:hAnsi="宋体" w:cs="宋体"/>
          <w:kern w:val="0"/>
          <w:sz w:val="24"/>
          <w:lang w:val="zh-CN"/>
        </w:rPr>
        <w:t>7投标人代表对开标过程和开标记录有疑义，以及认为采购人、采购代理机构相关工作人员有需要回避的情形的，应当场提出询问或者回避申请。采购人、采购代理机构对投标人代表提出的询问或</w:t>
      </w:r>
      <w:r>
        <w:rPr>
          <w:rFonts w:ascii="inherit" w:hAnsi="inherit" w:cs="宋体"/>
          <w:kern w:val="0"/>
          <w:sz w:val="24"/>
        </w:rPr>
        <w:t>者回避申请</w:t>
      </w:r>
      <w:r>
        <w:rPr>
          <w:rFonts w:hint="eastAsia" w:ascii="inherit" w:hAnsi="inherit" w:cs="宋体"/>
          <w:kern w:val="0"/>
          <w:sz w:val="24"/>
        </w:rPr>
        <w:t>将</w:t>
      </w:r>
      <w:r>
        <w:rPr>
          <w:rFonts w:ascii="inherit" w:hAnsi="inherit" w:cs="宋体"/>
          <w:kern w:val="0"/>
          <w:sz w:val="24"/>
        </w:rPr>
        <w:t>及时处理。</w:t>
      </w:r>
    </w:p>
    <w:p w14:paraId="7738861A">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18. </w:t>
      </w:r>
      <w:r>
        <w:rPr>
          <w:rFonts w:hint="eastAsia" w:ascii="宋体" w:hAnsi="宋体" w:cs="宋体"/>
          <w:b/>
          <w:bCs/>
          <w:kern w:val="0"/>
          <w:sz w:val="24"/>
          <w:lang w:val="zh-CN"/>
        </w:rPr>
        <w:t>组建评标委员会</w:t>
      </w:r>
    </w:p>
    <w:p w14:paraId="4E7D904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本项目采用综合评分法即在最大限度地满足招标文件实质性要求前提下，根据招标文件中规定的各项因素及权重，评标委员会每位成员分别对每个通过初审的投标人进行评价、打分，具体内容详见招标文件第七章。</w:t>
      </w:r>
    </w:p>
    <w:p w14:paraId="4214BEF2">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19. </w:t>
      </w:r>
      <w:r>
        <w:rPr>
          <w:rFonts w:hint="eastAsia" w:ascii="宋体" w:hAnsi="宋体" w:cs="宋体"/>
          <w:b/>
          <w:bCs/>
          <w:kern w:val="0"/>
          <w:sz w:val="24"/>
          <w:lang w:val="zh-CN"/>
        </w:rPr>
        <w:t>投标文件的初审</w:t>
      </w:r>
    </w:p>
    <w:p w14:paraId="30EE2ADF">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19.1 </w:t>
      </w:r>
      <w:r>
        <w:rPr>
          <w:rFonts w:hint="eastAsia" w:ascii="宋体" w:hAnsi="宋体" w:cs="宋体"/>
          <w:kern w:val="0"/>
          <w:sz w:val="24"/>
          <w:lang w:val="zh-CN"/>
        </w:rPr>
        <w:t>投标文件的初审分为资格检查和符合性检查：</w:t>
      </w:r>
    </w:p>
    <w:p w14:paraId="3BEF8880">
      <w:pPr>
        <w:autoSpaceDE w:val="0"/>
        <w:autoSpaceDN w:val="0"/>
        <w:adjustRightInd w:val="0"/>
        <w:spacing w:line="360" w:lineRule="auto"/>
        <w:rPr>
          <w:rFonts w:hint="eastAsia" w:ascii="宋体" w:hAnsi="宋体"/>
          <w:kern w:val="0"/>
          <w:sz w:val="24"/>
        </w:rPr>
      </w:pPr>
      <w:r>
        <w:rPr>
          <w:rFonts w:hint="eastAsia" w:ascii="宋体" w:hAnsi="宋体" w:cs="宋体"/>
          <w:kern w:val="0"/>
          <w:sz w:val="24"/>
          <w:lang w:val="zh-CN"/>
        </w:rPr>
        <w:t>（1）开标结束后，采购人或采购代理机构依据法律法规和招标文件的规定，对投标文件中的资格证明文件等进行审查，以确定投标人是否具备投标资格。</w:t>
      </w:r>
    </w:p>
    <w:p w14:paraId="6F546805">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（2）符合性检查：评标委员会依据招标文件的规定，从投标文件的有效性、完整性和对招标文件的响应程度进行审查，以确定其是否满足招标文件的实质性要求。</w:t>
      </w:r>
    </w:p>
    <w:p w14:paraId="142779A3">
      <w:pPr>
        <w:autoSpaceDE w:val="0"/>
        <w:autoSpaceDN w:val="0"/>
        <w:adjustRightInd w:val="0"/>
        <w:spacing w:line="360" w:lineRule="auto"/>
        <w:jc w:val="left"/>
        <w:rPr>
          <w:rFonts w:hint="eastAsia" w:ascii="宋体" w:hAnsi="宋体" w:cs="宋体"/>
          <w:b/>
          <w:bCs/>
          <w:kern w:val="0"/>
          <w:sz w:val="24"/>
          <w:lang w:val="zh-CN"/>
        </w:rPr>
      </w:pPr>
      <w:bookmarkStart w:id="8" w:name="_Toc89569862"/>
      <w:bookmarkStart w:id="9" w:name="_Toc520356167"/>
      <w:r>
        <w:rPr>
          <w:rFonts w:ascii="宋体" w:hAnsi="宋体" w:cs="宋体"/>
          <w:b/>
          <w:bCs/>
          <w:kern w:val="0"/>
          <w:sz w:val="24"/>
          <w:lang w:val="zh-CN"/>
        </w:rPr>
        <w:t xml:space="preserve">20. </w:t>
      </w:r>
      <w:r>
        <w:rPr>
          <w:rFonts w:hint="eastAsia" w:ascii="宋体" w:hAnsi="宋体" w:cs="宋体"/>
          <w:b/>
          <w:bCs/>
          <w:kern w:val="0"/>
          <w:sz w:val="24"/>
          <w:lang w:val="zh-CN"/>
        </w:rPr>
        <w:t>投标文件的澄清</w:t>
      </w:r>
      <w:bookmarkEnd w:id="8"/>
    </w:p>
    <w:p w14:paraId="49721265">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20.1 </w:t>
      </w:r>
      <w:r>
        <w:rPr>
          <w:rFonts w:hint="eastAsia" w:ascii="宋体" w:hAnsi="宋体" w:cs="宋体"/>
          <w:kern w:val="0"/>
          <w:sz w:val="24"/>
          <w:lang w:val="zh-CN"/>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38387EAA">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20.2 </w:t>
      </w:r>
      <w:r>
        <w:rPr>
          <w:rFonts w:hint="eastAsia" w:ascii="宋体" w:hAnsi="宋体" w:cs="宋体"/>
          <w:kern w:val="0"/>
          <w:sz w:val="24"/>
          <w:lang w:val="zh-CN"/>
        </w:rPr>
        <w:t>澄清文件将作为投标文件内容的一部分。</w:t>
      </w:r>
    </w:p>
    <w:bookmarkEnd w:id="9"/>
    <w:p w14:paraId="6A600EA8">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2</w:t>
      </w:r>
      <w:r>
        <w:rPr>
          <w:rFonts w:ascii="宋体" w:hAnsi="宋体" w:cs="宋体"/>
          <w:kern w:val="0"/>
          <w:sz w:val="24"/>
          <w:lang w:val="zh-CN"/>
        </w:rPr>
        <w:t xml:space="preserve">0.3 </w:t>
      </w:r>
      <w:r>
        <w:rPr>
          <w:rFonts w:hint="eastAsia" w:ascii="宋体" w:hAnsi="宋体" w:cs="宋体"/>
          <w:kern w:val="0"/>
          <w:sz w:val="24"/>
          <w:lang w:val="zh-CN"/>
        </w:rPr>
        <w:t>算术错误将按以下方法更正：开标时，投标文件中“投标一览表”（报价表）内容与投标文件中明细表内容不一致的，以“投标一览表” （报价表）为准；若单价计算的结果与总价不一致，以单价为准修改总价；若用文字表示的数值与数字表示的数值不一致，以文字表示的数值为准。对不同文字文本投标文件的表述发生异议的，以中文文本为准。如果投标人不接受对其错误的更改，其投标将被拒绝。</w:t>
      </w:r>
    </w:p>
    <w:p w14:paraId="021F2724">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 xml:space="preserve">21. </w:t>
      </w:r>
      <w:r>
        <w:rPr>
          <w:rFonts w:hint="eastAsia" w:ascii="宋体" w:hAnsi="宋体" w:cs="宋体"/>
          <w:b/>
          <w:bCs/>
          <w:kern w:val="0"/>
          <w:sz w:val="24"/>
          <w:lang w:val="zh-CN"/>
        </w:rPr>
        <w:t>投标偏离与非实质性响应</w:t>
      </w:r>
    </w:p>
    <w:p w14:paraId="002D36F8">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21.1 </w:t>
      </w:r>
      <w:r>
        <w:rPr>
          <w:rFonts w:hint="eastAsia" w:ascii="宋体" w:hAnsi="宋体" w:cs="宋体"/>
          <w:kern w:val="0"/>
          <w:sz w:val="24"/>
          <w:lang w:val="zh-CN"/>
        </w:rPr>
        <w:t>对于投标文件中不构成实质性偏差的不正规、不一致或不规则的描述，评标委员会可以接受，但这种接受不能妨碍或影响任何投标人的相对排序。</w:t>
      </w:r>
    </w:p>
    <w:p w14:paraId="61A285FC">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21.2 </w:t>
      </w:r>
      <w:r>
        <w:rPr>
          <w:rFonts w:hint="eastAsia" w:ascii="宋体" w:hAnsi="宋体" w:cs="宋体"/>
          <w:kern w:val="0"/>
          <w:sz w:val="24"/>
          <w:lang w:val="zh-CN"/>
        </w:rPr>
        <w:t>在比较与评价之前，根据本须知的规定，评标委员会要审查每份投标文件是否实质上响应了招标文件的要求。在实质上响应的投标应该是与招标文件要求的全部条款、条件和规格相符，没有重大偏离的投标。对关键条款，例如关于投标保证金、适用法律、缴税等内容的偏离、保留和反对，将被认为是实质上的偏离。评标委员会决定投标的响应性只根据投标文件本身的内容，而不寻求外部的证据。</w:t>
      </w:r>
    </w:p>
    <w:p w14:paraId="32FB06BC">
      <w:pPr>
        <w:autoSpaceDE w:val="0"/>
        <w:autoSpaceDN w:val="0"/>
        <w:adjustRightInd w:val="0"/>
        <w:spacing w:line="360" w:lineRule="auto"/>
        <w:jc w:val="left"/>
        <w:rPr>
          <w:rFonts w:hint="eastAsia" w:ascii="宋体" w:hAnsi="宋体" w:cs="宋体"/>
          <w:b/>
          <w:bCs/>
          <w:kern w:val="0"/>
          <w:sz w:val="24"/>
          <w:lang w:val="zh-CN"/>
        </w:rPr>
      </w:pPr>
      <w:r>
        <w:rPr>
          <w:rFonts w:ascii="宋体" w:hAnsi="宋体" w:cs="宋体"/>
          <w:b/>
          <w:bCs/>
          <w:kern w:val="0"/>
          <w:sz w:val="24"/>
          <w:lang w:val="zh-CN"/>
        </w:rPr>
        <w:t>22</w:t>
      </w:r>
      <w:r>
        <w:rPr>
          <w:rFonts w:hint="eastAsia" w:ascii="宋体" w:hAnsi="宋体" w:cs="宋体"/>
          <w:b/>
          <w:bCs/>
          <w:kern w:val="0"/>
          <w:sz w:val="24"/>
          <w:lang w:val="zh-CN"/>
        </w:rPr>
        <w:t>.评标</w:t>
      </w:r>
    </w:p>
    <w:p w14:paraId="633E1CFB">
      <w:pPr>
        <w:spacing w:before="120" w:line="360" w:lineRule="auto"/>
        <w:rPr>
          <w:rFonts w:hint="eastAsia" w:ascii="宋体" w:hAnsi="宋体" w:cs="仿宋_GB2312"/>
          <w:sz w:val="24"/>
        </w:rPr>
      </w:pPr>
      <w:r>
        <w:rPr>
          <w:rFonts w:hint="eastAsia" w:ascii="宋体" w:hAnsi="宋体" w:cs="仿宋_GB2312"/>
          <w:sz w:val="24"/>
        </w:rPr>
        <w:t>本项目采用综合评分法即在最大限度地满足招标文件实质性要求前提下，根据招标文件中规定的各项因素及权重，评标委员会每位成员分别对每个通过初审的投标人进行评价、打分，具体内容详见第七章。</w:t>
      </w:r>
    </w:p>
    <w:p w14:paraId="60EABC59">
      <w:pPr>
        <w:autoSpaceDE w:val="0"/>
        <w:autoSpaceDN w:val="0"/>
        <w:adjustRightInd w:val="0"/>
        <w:spacing w:line="360" w:lineRule="auto"/>
        <w:jc w:val="left"/>
        <w:rPr>
          <w:rFonts w:hint="eastAsia" w:ascii="宋体" w:hAnsi="宋体" w:cs="宋体"/>
          <w:b/>
          <w:bCs/>
          <w:kern w:val="0"/>
          <w:sz w:val="24"/>
          <w:lang w:val="zh-CN"/>
        </w:rPr>
      </w:pPr>
      <w:r>
        <w:rPr>
          <w:rFonts w:hint="eastAsia" w:ascii="宋体" w:hAnsi="宋体" w:cs="宋体"/>
          <w:b/>
          <w:bCs/>
          <w:kern w:val="0"/>
          <w:sz w:val="24"/>
          <w:lang w:val="zh-CN"/>
        </w:rPr>
        <w:t>2</w:t>
      </w:r>
      <w:r>
        <w:rPr>
          <w:rFonts w:ascii="宋体" w:hAnsi="宋体" w:cs="宋体"/>
          <w:b/>
          <w:bCs/>
          <w:kern w:val="0"/>
          <w:sz w:val="24"/>
          <w:lang w:val="zh-CN"/>
        </w:rPr>
        <w:t>3</w:t>
      </w:r>
      <w:r>
        <w:rPr>
          <w:rFonts w:hint="eastAsia" w:ascii="宋体" w:hAnsi="宋体" w:cs="宋体"/>
          <w:b/>
          <w:bCs/>
          <w:kern w:val="0"/>
          <w:sz w:val="24"/>
          <w:lang w:val="zh-CN"/>
        </w:rPr>
        <w:t>．评标过程及保密原则</w:t>
      </w:r>
    </w:p>
    <w:p w14:paraId="28488324">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23.1 </w:t>
      </w:r>
      <w:r>
        <w:rPr>
          <w:rFonts w:hint="eastAsia" w:ascii="宋体" w:hAnsi="宋体" w:cs="宋体"/>
          <w:kern w:val="0"/>
          <w:sz w:val="24"/>
          <w:lang w:val="zh-CN"/>
        </w:rPr>
        <w:t>开标之后，直到采购人与中标人签署合同为止，本次招标各方有关人员对属于审查、澄清、评价和比较投标的有关资料以及授标意向等，均不得向投标人或其他无关的人员透露。</w:t>
      </w:r>
    </w:p>
    <w:p w14:paraId="00DBC9A2">
      <w:pPr>
        <w:autoSpaceDE w:val="0"/>
        <w:autoSpaceDN w:val="0"/>
        <w:adjustRightInd w:val="0"/>
        <w:spacing w:line="360" w:lineRule="auto"/>
        <w:jc w:val="left"/>
        <w:rPr>
          <w:rFonts w:hint="eastAsia" w:ascii="宋体" w:hAnsi="宋体" w:cs="宋体"/>
          <w:kern w:val="0"/>
          <w:sz w:val="24"/>
          <w:lang w:val="zh-CN"/>
        </w:rPr>
      </w:pPr>
      <w:r>
        <w:rPr>
          <w:rFonts w:ascii="宋体" w:hAnsi="宋体" w:cs="宋体"/>
          <w:kern w:val="0"/>
          <w:sz w:val="24"/>
          <w:lang w:val="zh-CN"/>
        </w:rPr>
        <w:t xml:space="preserve">23.2 </w:t>
      </w:r>
      <w:r>
        <w:rPr>
          <w:rFonts w:hint="eastAsia" w:ascii="宋体" w:hAnsi="宋体" w:cs="宋体"/>
          <w:kern w:val="0"/>
          <w:sz w:val="24"/>
          <w:lang w:val="zh-CN"/>
        </w:rPr>
        <w:t>评标委员会在评审过程中发现供应商有行贿、提供虚假材料或者串通等违法行为的，将及时向财政部门报告。</w:t>
      </w:r>
    </w:p>
    <w:p w14:paraId="0AD2FF42">
      <w:pPr>
        <w:spacing w:before="120" w:line="360" w:lineRule="auto"/>
        <w:rPr>
          <w:rFonts w:hint="eastAsia" w:ascii="宋体" w:hAnsi="宋体" w:cs="仿宋_GB2312"/>
          <w:sz w:val="24"/>
        </w:rPr>
      </w:pPr>
      <w:r>
        <w:rPr>
          <w:rFonts w:ascii="宋体" w:hAnsi="宋体" w:cs="仿宋_GB2312"/>
          <w:sz w:val="24"/>
        </w:rPr>
        <w:t xml:space="preserve">23.2 </w:t>
      </w:r>
      <w:r>
        <w:rPr>
          <w:rFonts w:hint="eastAsia" w:ascii="宋体" w:hAnsi="宋体" w:cs="仿宋_GB2312"/>
          <w:sz w:val="24"/>
        </w:rPr>
        <w:t>政府采购评审专家在评审过程中受到非法干预的，将及时向财政、监察等部门举报。</w:t>
      </w:r>
    </w:p>
    <w:p w14:paraId="5B972B51">
      <w:pPr>
        <w:spacing w:before="120" w:line="360" w:lineRule="auto"/>
        <w:rPr>
          <w:rFonts w:hint="eastAsia" w:ascii="宋体" w:hAnsi="宋体" w:cs="仿宋_GB2312"/>
          <w:sz w:val="24"/>
        </w:rPr>
      </w:pPr>
    </w:p>
    <w:p w14:paraId="5165AB70">
      <w:pPr>
        <w:autoSpaceDE w:val="0"/>
        <w:autoSpaceDN w:val="0"/>
        <w:adjustRightInd w:val="0"/>
        <w:spacing w:line="360" w:lineRule="auto"/>
        <w:jc w:val="center"/>
        <w:outlineLvl w:val="1"/>
        <w:rPr>
          <w:rFonts w:hint="eastAsia" w:ascii="宋体" w:hAnsi="宋体" w:cs="宋体"/>
          <w:b/>
          <w:bCs/>
          <w:kern w:val="0"/>
          <w:sz w:val="24"/>
          <w:lang w:val="zh-CN"/>
        </w:rPr>
      </w:pPr>
      <w:bookmarkStart w:id="10" w:name="_Toc89569874"/>
      <w:bookmarkStart w:id="11" w:name="_Toc520424503"/>
      <w:bookmarkStart w:id="12" w:name="_Toc518803444"/>
      <w:bookmarkStart w:id="13" w:name="_Ref467306463"/>
      <w:bookmarkStart w:id="14" w:name="_Toc520647612"/>
      <w:r>
        <w:rPr>
          <w:rFonts w:hint="eastAsia" w:ascii="宋体" w:hAnsi="宋体" w:cs="宋体"/>
          <w:b/>
          <w:bCs/>
          <w:kern w:val="0"/>
          <w:sz w:val="24"/>
          <w:lang w:val="zh-CN"/>
        </w:rPr>
        <w:t>（六）中标服务费</w:t>
      </w:r>
      <w:bookmarkEnd w:id="10"/>
      <w:bookmarkEnd w:id="11"/>
      <w:bookmarkEnd w:id="12"/>
      <w:bookmarkEnd w:id="13"/>
      <w:bookmarkEnd w:id="14"/>
    </w:p>
    <w:p w14:paraId="446EC426">
      <w:pPr>
        <w:spacing w:before="120" w:line="360" w:lineRule="auto"/>
        <w:rPr>
          <w:rFonts w:hint="eastAsia" w:ascii="宋体" w:hAnsi="宋体"/>
          <w:sz w:val="24"/>
        </w:rPr>
      </w:pPr>
      <w:bookmarkStart w:id="15" w:name="_Ref467307288"/>
      <w:r>
        <w:rPr>
          <w:rFonts w:ascii="宋体" w:hAnsi="宋体" w:cs="仿宋_GB2312"/>
          <w:sz w:val="24"/>
        </w:rPr>
        <w:t>24.1</w:t>
      </w:r>
      <w:bookmarkEnd w:id="15"/>
      <w:r>
        <w:rPr>
          <w:rFonts w:hint="eastAsia" w:ascii="宋体" w:hAnsi="宋体" w:cs="仿宋_GB2312"/>
          <w:sz w:val="24"/>
        </w:rPr>
        <w:t>中标人须在收到中标通知书后</w:t>
      </w:r>
      <w:bookmarkStart w:id="16" w:name="_Hlk141717173"/>
      <w:r>
        <w:rPr>
          <w:rFonts w:ascii="宋体" w:hAnsi="宋体" w:cs="仿宋_GB2312"/>
          <w:sz w:val="24"/>
        </w:rPr>
        <w:t>5</w:t>
      </w:r>
      <w:r>
        <w:rPr>
          <w:rFonts w:hint="eastAsia" w:ascii="宋体" w:hAnsi="宋体" w:cs="仿宋_GB2312"/>
          <w:sz w:val="24"/>
        </w:rPr>
        <w:t>个工作日</w:t>
      </w:r>
      <w:bookmarkEnd w:id="16"/>
      <w:r>
        <w:rPr>
          <w:rFonts w:hint="eastAsia" w:ascii="宋体" w:hAnsi="宋体" w:cs="仿宋_GB2312"/>
          <w:sz w:val="24"/>
        </w:rPr>
        <w:t>内，向采购代理机构缴纳中标服务费，具体标准和计算办法见第二章“资料表”。此项费用无须单列，但计入投标总价。</w:t>
      </w:r>
    </w:p>
    <w:p w14:paraId="6867C530">
      <w:pPr>
        <w:spacing w:before="120" w:line="360" w:lineRule="auto"/>
        <w:rPr>
          <w:rFonts w:hint="eastAsia" w:ascii="宋体" w:hAnsi="宋体"/>
          <w:sz w:val="24"/>
        </w:rPr>
      </w:pPr>
      <w:r>
        <w:rPr>
          <w:rFonts w:ascii="宋体" w:hAnsi="宋体" w:cs="仿宋_GB2312"/>
          <w:sz w:val="24"/>
        </w:rPr>
        <w:t xml:space="preserve">24.2 </w:t>
      </w:r>
      <w:r>
        <w:rPr>
          <w:rFonts w:hint="eastAsia" w:ascii="宋体" w:hAnsi="宋体" w:cs="仿宋_GB2312"/>
          <w:sz w:val="24"/>
        </w:rPr>
        <w:t>中标服务费将以采购代理机构可接受的方式进行收取。中标人如未按上述规定交纳，采购代理机构将没收其投标保证金。</w:t>
      </w:r>
    </w:p>
    <w:p w14:paraId="7004A50A">
      <w:pPr>
        <w:spacing w:before="120" w:line="360" w:lineRule="auto"/>
        <w:rPr>
          <w:rFonts w:hint="eastAsia" w:ascii="宋体" w:hAnsi="宋体" w:cs="仿宋_GB2312"/>
          <w:sz w:val="24"/>
        </w:rPr>
      </w:pPr>
      <w:r>
        <w:rPr>
          <w:rFonts w:ascii="宋体" w:hAnsi="宋体" w:cs="仿宋_GB2312"/>
          <w:sz w:val="24"/>
        </w:rPr>
        <w:t xml:space="preserve">24.3 </w:t>
      </w:r>
      <w:r>
        <w:rPr>
          <w:rFonts w:hint="eastAsia" w:ascii="宋体" w:hAnsi="宋体" w:cs="仿宋_GB2312"/>
          <w:sz w:val="24"/>
        </w:rPr>
        <w:t>在投标时，投标人需提供中标服务费承诺书（承诺书格式见第六章附件1</w:t>
      </w:r>
      <w:r>
        <w:rPr>
          <w:rFonts w:ascii="宋体" w:hAnsi="宋体" w:cs="仿宋_GB2312"/>
          <w:sz w:val="24"/>
        </w:rPr>
        <w:t>4）</w:t>
      </w:r>
      <w:r>
        <w:rPr>
          <w:rFonts w:hint="eastAsia" w:ascii="宋体" w:hAnsi="宋体" w:cs="仿宋_GB2312"/>
          <w:sz w:val="24"/>
        </w:rPr>
        <w:t>。</w:t>
      </w:r>
    </w:p>
    <w:p w14:paraId="7D3C7255">
      <w:pPr>
        <w:spacing w:before="120" w:line="360" w:lineRule="auto"/>
        <w:rPr>
          <w:rFonts w:hint="eastAsia" w:ascii="宋体" w:hAnsi="宋体" w:cs="仿宋_GB2312"/>
          <w:sz w:val="24"/>
        </w:rPr>
      </w:pPr>
    </w:p>
    <w:p w14:paraId="12FB10E8">
      <w:pPr>
        <w:spacing w:before="120" w:line="360" w:lineRule="auto"/>
        <w:jc w:val="center"/>
        <w:outlineLvl w:val="1"/>
        <w:rPr>
          <w:rFonts w:hint="eastAsia" w:ascii="宋体" w:hAnsi="宋体" w:cs="仿宋_GB2312"/>
          <w:sz w:val="24"/>
        </w:rPr>
      </w:pPr>
      <w:r>
        <w:rPr>
          <w:rFonts w:hint="eastAsia" w:ascii="宋体" w:hAnsi="宋体" w:cs="宋体"/>
          <w:b/>
          <w:sz w:val="24"/>
        </w:rPr>
        <w:t>（七）关于中小企业参加投标的特殊规定</w:t>
      </w:r>
    </w:p>
    <w:p w14:paraId="44C448A8">
      <w:pPr>
        <w:spacing w:before="120" w:line="360" w:lineRule="auto"/>
        <w:rPr>
          <w:rFonts w:hint="eastAsia" w:ascii="宋体" w:hAnsi="宋体" w:cs="仿宋_GB2312"/>
          <w:b/>
          <w:bCs/>
          <w:sz w:val="24"/>
        </w:rPr>
      </w:pPr>
      <w:r>
        <w:rPr>
          <w:rFonts w:ascii="宋体" w:hAnsi="宋体" w:cs="仿宋_GB2312"/>
          <w:b/>
          <w:bCs/>
          <w:sz w:val="24"/>
        </w:rPr>
        <w:t xml:space="preserve">25. </w:t>
      </w:r>
      <w:r>
        <w:rPr>
          <w:rFonts w:hint="eastAsia" w:ascii="宋体" w:hAnsi="宋体" w:cs="仿宋_GB2312"/>
          <w:b/>
          <w:bCs/>
          <w:sz w:val="24"/>
        </w:rPr>
        <w:t>小型、微型企业价格扣除政策</w:t>
      </w:r>
      <w:r>
        <w:rPr>
          <w:rFonts w:hint="eastAsia" w:ascii="宋体" w:hAnsi="宋体" w:cs="宋体"/>
          <w:b/>
          <w:bCs/>
          <w:sz w:val="24"/>
        </w:rPr>
        <w:t>（非专门面向中小企业的项目）</w:t>
      </w:r>
    </w:p>
    <w:p w14:paraId="39242D99">
      <w:pPr>
        <w:autoSpaceDE w:val="0"/>
        <w:autoSpaceDN w:val="0"/>
        <w:adjustRightInd w:val="0"/>
        <w:spacing w:line="360" w:lineRule="auto"/>
        <w:jc w:val="left"/>
        <w:rPr>
          <w:rFonts w:hint="eastAsia"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5.1 </w:t>
      </w:r>
      <w:r>
        <w:rPr>
          <w:rFonts w:hint="eastAsia" w:cs="宋体" w:asciiTheme="minorEastAsia" w:hAnsiTheme="minorEastAsia"/>
          <w:kern w:val="0"/>
          <w:sz w:val="24"/>
          <w:lang w:val="zh-CN"/>
        </w:rPr>
        <w:t>根据工业和信息化部、统计局、发展改革委、财政部四部门印发的《关于印发中小企业划型标准规定的通知》（工信部联企业﹝2011﹞300号）和财政部、工业和信息化部印发的《政府采购促进中小企业发展管理办法》（财库﹝2020﹞46号）的规定，服务全部由符合政策要求的小型、微型企业承接的，投标价格给予</w:t>
      </w:r>
      <w:r>
        <w:rPr>
          <w:rFonts w:cs="宋体" w:asciiTheme="minorEastAsia" w:hAnsiTheme="minorEastAsia"/>
          <w:kern w:val="0"/>
          <w:sz w:val="24"/>
          <w:lang w:val="zh-CN"/>
        </w:rPr>
        <w:t>10</w:t>
      </w:r>
      <w:r>
        <w:rPr>
          <w:rFonts w:hint="eastAsia" w:cs="宋体" w:asciiTheme="minorEastAsia" w:hAnsiTheme="minorEastAsia"/>
          <w:kern w:val="0"/>
          <w:sz w:val="24"/>
          <w:lang w:val="zh-CN"/>
        </w:rPr>
        <w:t>%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p>
    <w:p w14:paraId="3BF614E2">
      <w:pPr>
        <w:autoSpaceDE w:val="0"/>
        <w:autoSpaceDN w:val="0"/>
        <w:adjustRightInd w:val="0"/>
        <w:spacing w:line="360" w:lineRule="auto"/>
        <w:jc w:val="left"/>
        <w:rPr>
          <w:rFonts w:hint="eastAsia" w:cs="宋体" w:asciiTheme="minorEastAsia" w:hAnsiTheme="minorEastAsia"/>
          <w:kern w:val="0"/>
          <w:sz w:val="24"/>
          <w:lang w:val="zh-CN"/>
        </w:rPr>
      </w:pPr>
      <w:r>
        <w:rPr>
          <w:rFonts w:hint="eastAsia" w:cs="宋体" w:asciiTheme="minorEastAsia" w:hAnsiTheme="minorEastAsia"/>
          <w:kern w:val="0"/>
          <w:sz w:val="24"/>
          <w:lang w:val="zh-CN"/>
        </w:rPr>
        <w:t>2</w:t>
      </w:r>
      <w:r>
        <w:rPr>
          <w:rFonts w:cs="宋体" w:asciiTheme="minorEastAsia" w:hAnsiTheme="minorEastAsia"/>
          <w:kern w:val="0"/>
          <w:sz w:val="24"/>
          <w:lang w:val="zh-CN"/>
        </w:rPr>
        <w:t xml:space="preserve">5.2 </w:t>
      </w:r>
      <w:r>
        <w:rPr>
          <w:rFonts w:hint="eastAsia" w:cs="宋体" w:asciiTheme="minorEastAsia" w:hAnsiTheme="minorEastAsia"/>
          <w:kern w:val="0"/>
          <w:sz w:val="24"/>
          <w:lang w:val="zh-CN"/>
        </w:rPr>
        <w:t>小型、微型企业的协议合同金额占到联合体协议合同总金额</w:t>
      </w:r>
      <w:r>
        <w:rPr>
          <w:rFonts w:cs="宋体" w:asciiTheme="minorEastAsia" w:hAnsiTheme="minorEastAsia"/>
          <w:kern w:val="0"/>
          <w:sz w:val="24"/>
          <w:lang w:val="zh-CN"/>
        </w:rPr>
        <w:t>30%</w:t>
      </w:r>
      <w:r>
        <w:rPr>
          <w:rFonts w:hint="eastAsia" w:cs="宋体" w:asciiTheme="minorEastAsia" w:hAnsiTheme="minorEastAsia"/>
          <w:kern w:val="0"/>
          <w:sz w:val="24"/>
          <w:lang w:val="zh-CN"/>
        </w:rPr>
        <w:t>以上的，可给予联合体</w:t>
      </w:r>
      <w:r>
        <w:rPr>
          <w:rFonts w:cs="宋体" w:asciiTheme="minorEastAsia" w:hAnsiTheme="minorEastAsia"/>
          <w:kern w:val="0"/>
          <w:sz w:val="24"/>
          <w:lang w:val="zh-CN"/>
        </w:rPr>
        <w:t>4%</w:t>
      </w:r>
      <w:r>
        <w:rPr>
          <w:rFonts w:hint="eastAsia" w:cs="宋体" w:asciiTheme="minorEastAsia" w:hAnsiTheme="minorEastAsia"/>
          <w:kern w:val="0"/>
          <w:sz w:val="24"/>
          <w:lang w:val="zh-CN"/>
        </w:rPr>
        <w:t>的价格扣除。</w:t>
      </w:r>
    </w:p>
    <w:p w14:paraId="6A8BF4D2">
      <w:pPr>
        <w:autoSpaceDE w:val="0"/>
        <w:autoSpaceDN w:val="0"/>
        <w:adjustRightInd w:val="0"/>
        <w:spacing w:line="360" w:lineRule="auto"/>
        <w:jc w:val="left"/>
        <w:rPr>
          <w:rFonts w:hint="eastAsia" w:asciiTheme="minorEastAsia" w:hAnsiTheme="minorEastAsia"/>
          <w:b/>
          <w:bCs/>
          <w:kern w:val="0"/>
          <w:sz w:val="24"/>
          <w:lang w:val="zh-CN"/>
        </w:rPr>
      </w:pPr>
      <w:r>
        <w:rPr>
          <w:rFonts w:asciiTheme="minorEastAsia" w:hAnsiTheme="minorEastAsia"/>
          <w:b/>
          <w:bCs/>
          <w:kern w:val="0"/>
          <w:sz w:val="24"/>
          <w:lang w:val="zh-CN"/>
        </w:rPr>
        <w:t>26</w:t>
      </w:r>
      <w:r>
        <w:rPr>
          <w:rFonts w:hint="eastAsia" w:asciiTheme="minorEastAsia" w:hAnsiTheme="minorEastAsia"/>
          <w:b/>
          <w:bCs/>
          <w:kern w:val="0"/>
          <w:sz w:val="24"/>
          <w:lang w:val="zh-CN"/>
        </w:rPr>
        <w:t>. 政府采购信用担保</w:t>
      </w:r>
    </w:p>
    <w:p w14:paraId="163C0A83">
      <w:pPr>
        <w:autoSpaceDE w:val="0"/>
        <w:autoSpaceDN w:val="0"/>
        <w:adjustRightInd w:val="0"/>
        <w:spacing w:line="360" w:lineRule="auto"/>
        <w:jc w:val="left"/>
        <w:rPr>
          <w:rFonts w:hint="eastAsia" w:asciiTheme="minorEastAsia" w:hAnsiTheme="minorEastAsia"/>
          <w:kern w:val="0"/>
          <w:sz w:val="24"/>
          <w:lang w:val="zh-CN"/>
        </w:rPr>
      </w:pPr>
      <w:r>
        <w:rPr>
          <w:rFonts w:asciiTheme="minorEastAsia" w:hAnsiTheme="minorEastAsia"/>
          <w:kern w:val="0"/>
          <w:sz w:val="24"/>
          <w:lang w:val="zh-CN"/>
        </w:rPr>
        <w:t>26</w:t>
      </w:r>
      <w:r>
        <w:rPr>
          <w:rFonts w:hint="eastAsia" w:asciiTheme="minorEastAsia" w:hAnsiTheme="minorEastAsia"/>
          <w:kern w:val="0"/>
          <w:sz w:val="24"/>
          <w:lang w:val="zh-CN"/>
        </w:rPr>
        <w:t>.1投标人可以自愿选择是否采取投标担保函、履约担保函和融资担保的形式交纳投标保证金、履约保证金和履约融资。</w:t>
      </w:r>
    </w:p>
    <w:p w14:paraId="186BFE7C">
      <w:pPr>
        <w:autoSpaceDE w:val="0"/>
        <w:autoSpaceDN w:val="0"/>
        <w:adjustRightInd w:val="0"/>
        <w:spacing w:line="360" w:lineRule="auto"/>
        <w:jc w:val="left"/>
        <w:rPr>
          <w:rFonts w:hint="eastAsia" w:ascii="宋体" w:hAnsi="宋体" w:cs="宋体"/>
          <w:b/>
          <w:bCs/>
          <w:kern w:val="0"/>
          <w:sz w:val="24"/>
          <w:lang w:val="zh-CN"/>
        </w:rPr>
      </w:pPr>
    </w:p>
    <w:p w14:paraId="020EAC0C">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八</w:t>
      </w:r>
      <w:r>
        <w:rPr>
          <w:rFonts w:hint="eastAsia" w:ascii="宋体" w:hAnsi="宋体" w:cs="宋体"/>
          <w:b/>
          <w:bCs/>
          <w:kern w:val="0"/>
          <w:sz w:val="24"/>
          <w:lang w:val="zh-CN"/>
        </w:rPr>
        <w:t>）询问和质疑</w:t>
      </w:r>
    </w:p>
    <w:p w14:paraId="07EB0967">
      <w:pPr>
        <w:spacing w:before="120" w:line="360" w:lineRule="auto"/>
        <w:rPr>
          <w:rFonts w:hint="eastAsia" w:ascii="宋体" w:hAnsi="宋体"/>
          <w:b/>
          <w:bCs/>
          <w:sz w:val="24"/>
        </w:rPr>
      </w:pPr>
      <w:r>
        <w:rPr>
          <w:rFonts w:ascii="宋体" w:hAnsi="宋体"/>
          <w:b/>
          <w:bCs/>
          <w:sz w:val="24"/>
        </w:rPr>
        <w:t>27</w:t>
      </w:r>
      <w:r>
        <w:rPr>
          <w:rFonts w:hint="eastAsia" w:ascii="宋体" w:hAnsi="宋体"/>
          <w:b/>
          <w:bCs/>
          <w:sz w:val="24"/>
        </w:rPr>
        <w:t>. 询问</w:t>
      </w:r>
    </w:p>
    <w:p w14:paraId="5ED45B02">
      <w:pPr>
        <w:spacing w:before="120" w:line="360" w:lineRule="auto"/>
        <w:rPr>
          <w:rFonts w:hint="eastAsia" w:ascii="宋体" w:hAnsi="宋体" w:cs="仿宋_GB2312"/>
          <w:sz w:val="24"/>
        </w:rPr>
      </w:pP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询问可以口头方式提出，也可以书面方式提出，书面方式包括但不限于传真、信函、电子邮件。</w:t>
      </w:r>
    </w:p>
    <w:p w14:paraId="13B43B1B">
      <w:pPr>
        <w:spacing w:before="120" w:line="360" w:lineRule="auto"/>
        <w:rPr>
          <w:rFonts w:hint="eastAsia" w:ascii="宋体" w:hAnsi="宋体" w:cs="仿宋_GB2312"/>
          <w:b/>
          <w:bCs/>
          <w:sz w:val="24"/>
        </w:rPr>
      </w:pPr>
      <w:r>
        <w:rPr>
          <w:rFonts w:ascii="宋体" w:hAnsi="宋体" w:cs="仿宋_GB2312"/>
          <w:b/>
          <w:bCs/>
          <w:sz w:val="24"/>
        </w:rPr>
        <w:t>28</w:t>
      </w:r>
      <w:r>
        <w:rPr>
          <w:rFonts w:hint="eastAsia" w:ascii="宋体" w:hAnsi="宋体" w:cs="仿宋_GB2312"/>
          <w:b/>
          <w:bCs/>
          <w:sz w:val="24"/>
        </w:rPr>
        <w:t>. 质疑</w:t>
      </w:r>
    </w:p>
    <w:p w14:paraId="044C27C5">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789E6371">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.2供应商应知其权益受到损害之日，是指：</w:t>
      </w:r>
    </w:p>
    <w:p w14:paraId="6F59CCB3">
      <w:pPr>
        <w:spacing w:before="120" w:line="360" w:lineRule="auto"/>
        <w:ind w:firstLine="480" w:firstLineChars="200"/>
        <w:rPr>
          <w:rFonts w:hint="eastAsia" w:ascii="宋体" w:hAnsi="宋体" w:cs="仿宋_GB2312"/>
          <w:sz w:val="24"/>
        </w:rPr>
      </w:pPr>
      <w:r>
        <w:rPr>
          <w:rFonts w:hint="eastAsia" w:ascii="宋体" w:hAnsi="宋体" w:cs="仿宋_GB2312"/>
          <w:sz w:val="24"/>
        </w:rPr>
        <w:t>（一）对本项目招标文件提出质疑的，为按要求购买获取招标文件之日；</w:t>
      </w:r>
    </w:p>
    <w:p w14:paraId="630EE989">
      <w:pPr>
        <w:spacing w:before="120" w:line="360" w:lineRule="auto"/>
        <w:ind w:firstLine="480" w:firstLineChars="200"/>
        <w:rPr>
          <w:rFonts w:hint="eastAsia" w:ascii="宋体" w:hAnsi="宋体" w:cs="仿宋_GB2312"/>
          <w:sz w:val="24"/>
        </w:rPr>
      </w:pPr>
      <w:r>
        <w:rPr>
          <w:rFonts w:hint="eastAsia" w:ascii="宋体" w:hAnsi="宋体" w:cs="仿宋_GB2312"/>
          <w:sz w:val="24"/>
        </w:rPr>
        <w:t>（二）对招标过程提出质疑的，为各采购程序环节结束之日；</w:t>
      </w:r>
    </w:p>
    <w:p w14:paraId="4E220602">
      <w:pPr>
        <w:spacing w:before="120" w:line="360" w:lineRule="auto"/>
        <w:ind w:firstLine="480" w:firstLineChars="200"/>
        <w:rPr>
          <w:rFonts w:hint="eastAsia" w:ascii="宋体" w:hAnsi="宋体" w:cs="仿宋_GB2312"/>
          <w:sz w:val="24"/>
        </w:rPr>
      </w:pPr>
      <w:r>
        <w:rPr>
          <w:rFonts w:hint="eastAsia" w:ascii="宋体" w:hAnsi="宋体" w:cs="仿宋_GB2312"/>
          <w:sz w:val="24"/>
        </w:rPr>
        <w:t>（三）对中标结果提出质疑的，为中标结果公告期限届满之日。</w:t>
      </w:r>
    </w:p>
    <w:p w14:paraId="0A4D6162">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 xml:space="preserve">.3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559D9A3B">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4供应商提出质疑应当提交质疑函和必要的证明材料。质疑函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1A32BB07">
      <w:pPr>
        <w:spacing w:before="120" w:line="360" w:lineRule="auto"/>
        <w:ind w:firstLine="480" w:firstLineChars="200"/>
        <w:rPr>
          <w:rFonts w:hint="eastAsia" w:ascii="宋体" w:hAnsi="宋体" w:cs="仿宋_GB2312"/>
          <w:sz w:val="24"/>
        </w:rPr>
      </w:pPr>
      <w:r>
        <w:rPr>
          <w:rFonts w:ascii="宋体" w:hAnsi="宋体" w:cs="仿宋_GB2312"/>
          <w:sz w:val="24"/>
        </w:rPr>
        <w:t>（一）供应商的姓名或者名称、地址、邮编、联系人及联系电话；</w:t>
      </w:r>
    </w:p>
    <w:p w14:paraId="273DBD1B">
      <w:pPr>
        <w:spacing w:before="120" w:line="360" w:lineRule="auto"/>
        <w:ind w:firstLine="480" w:firstLineChars="200"/>
        <w:rPr>
          <w:rFonts w:hint="eastAsia" w:ascii="宋体" w:hAnsi="宋体" w:cs="仿宋_GB2312"/>
          <w:sz w:val="24"/>
        </w:rPr>
      </w:pPr>
      <w:r>
        <w:rPr>
          <w:rFonts w:ascii="宋体" w:hAnsi="宋体" w:cs="仿宋_GB2312"/>
          <w:sz w:val="24"/>
        </w:rPr>
        <w:t>（二）质疑项目的名称、编号；</w:t>
      </w:r>
    </w:p>
    <w:p w14:paraId="068C8C2E">
      <w:pPr>
        <w:spacing w:before="120" w:line="360" w:lineRule="auto"/>
        <w:ind w:firstLine="480" w:firstLineChars="200"/>
        <w:rPr>
          <w:rFonts w:hint="eastAsia" w:ascii="宋体" w:hAnsi="宋体" w:cs="仿宋_GB2312"/>
          <w:sz w:val="24"/>
        </w:rPr>
      </w:pPr>
      <w:r>
        <w:rPr>
          <w:rFonts w:ascii="宋体" w:hAnsi="宋体" w:cs="仿宋_GB2312"/>
          <w:sz w:val="24"/>
        </w:rPr>
        <w:t>（三）具体、明确的质疑事项和与质疑事项相关的请求；</w:t>
      </w:r>
    </w:p>
    <w:p w14:paraId="58EA6C3E">
      <w:pPr>
        <w:spacing w:before="120" w:line="360" w:lineRule="auto"/>
        <w:ind w:firstLine="480" w:firstLineChars="200"/>
        <w:rPr>
          <w:rFonts w:hint="eastAsia" w:ascii="宋体" w:hAnsi="宋体" w:cs="仿宋_GB2312"/>
          <w:sz w:val="24"/>
        </w:rPr>
      </w:pPr>
      <w:r>
        <w:rPr>
          <w:rFonts w:ascii="宋体" w:hAnsi="宋体" w:cs="仿宋_GB2312"/>
          <w:sz w:val="24"/>
        </w:rPr>
        <w:t>（四）事实依据；</w:t>
      </w:r>
    </w:p>
    <w:p w14:paraId="344774D2">
      <w:pPr>
        <w:spacing w:before="120" w:line="360" w:lineRule="auto"/>
        <w:ind w:firstLine="480" w:firstLineChars="200"/>
        <w:rPr>
          <w:rFonts w:hint="eastAsia" w:ascii="宋体" w:hAnsi="宋体" w:cs="仿宋_GB2312"/>
          <w:sz w:val="24"/>
        </w:rPr>
      </w:pPr>
      <w:r>
        <w:rPr>
          <w:rFonts w:ascii="宋体" w:hAnsi="宋体" w:cs="仿宋_GB2312"/>
          <w:sz w:val="24"/>
        </w:rPr>
        <w:t>（五）必要的法律依据；</w:t>
      </w:r>
    </w:p>
    <w:p w14:paraId="34595E27">
      <w:pPr>
        <w:spacing w:before="120" w:line="360" w:lineRule="auto"/>
        <w:ind w:firstLine="480" w:firstLineChars="200"/>
        <w:rPr>
          <w:rFonts w:hint="eastAsia" w:ascii="宋体" w:hAnsi="宋体" w:cs="仿宋_GB2312"/>
          <w:sz w:val="24"/>
        </w:rPr>
      </w:pPr>
      <w:r>
        <w:rPr>
          <w:rFonts w:ascii="宋体" w:hAnsi="宋体" w:cs="仿宋_GB2312"/>
          <w:sz w:val="24"/>
        </w:rPr>
        <w:t>（六）提出质疑的日期。</w:t>
      </w:r>
    </w:p>
    <w:p w14:paraId="637DCB0B">
      <w:pPr>
        <w:spacing w:before="120" w:line="360" w:lineRule="auto"/>
        <w:ind w:firstLine="480" w:firstLineChars="200"/>
        <w:rPr>
          <w:rFonts w:hint="eastAsia" w:ascii="宋体" w:hAnsi="宋体" w:cs="仿宋_GB2312"/>
          <w:sz w:val="24"/>
        </w:rPr>
      </w:pPr>
      <w:r>
        <w:rPr>
          <w:rFonts w:ascii="宋体" w:hAnsi="宋体" w:cs="仿宋_GB2312"/>
          <w:sz w:val="24"/>
        </w:rPr>
        <w:t>供应商为自然人的，应当由本人签字；供应商为法人或者其他组织的，应当由法定代表人、主要负责人，或者其授权代表签字或者盖章，并加盖公章。</w:t>
      </w:r>
    </w:p>
    <w:p w14:paraId="6BE34CC5">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5</w:t>
      </w:r>
      <w:r>
        <w:rPr>
          <w:rFonts w:hint="eastAsia" w:ascii="宋体" w:hAnsi="宋体" w:cs="仿宋_GB2312"/>
          <w:sz w:val="24"/>
        </w:rPr>
        <w:t xml:space="preserve"> 采购人、采购代理机构收到的质疑函不符合本须知</w:t>
      </w:r>
      <w:r>
        <w:rPr>
          <w:rFonts w:ascii="宋体" w:hAnsi="宋体" w:cs="仿宋_GB2312"/>
          <w:sz w:val="24"/>
        </w:rPr>
        <w:t>28</w:t>
      </w:r>
      <w:r>
        <w:rPr>
          <w:rFonts w:hint="eastAsia" w:ascii="宋体" w:hAnsi="宋体" w:cs="仿宋_GB2312"/>
          <w:sz w:val="24"/>
        </w:rPr>
        <w:t>.</w:t>
      </w:r>
      <w:r>
        <w:rPr>
          <w:rFonts w:ascii="宋体" w:hAnsi="宋体" w:cs="仿宋_GB2312"/>
          <w:sz w:val="24"/>
        </w:rPr>
        <w:t>4</w:t>
      </w:r>
      <w:r>
        <w:rPr>
          <w:rFonts w:hint="eastAsia" w:ascii="宋体" w:hAnsi="宋体" w:cs="仿宋_GB2312"/>
          <w:sz w:val="24"/>
        </w:rPr>
        <w:t>条规定的，将一次性书面告知质疑供应商进行补正。质疑供应商应当在</w:t>
      </w:r>
      <w:bookmarkStart w:id="17" w:name="OLE_LINK15"/>
      <w:bookmarkStart w:id="18" w:name="OLE_LINK16"/>
      <w:r>
        <w:rPr>
          <w:rFonts w:hint="eastAsia" w:ascii="宋体" w:hAnsi="宋体" w:cs="仿宋_GB2312"/>
          <w:sz w:val="24"/>
        </w:rPr>
        <w:t>法定质疑期限内</w:t>
      </w:r>
      <w:bookmarkEnd w:id="17"/>
      <w:bookmarkEnd w:id="18"/>
      <w:r>
        <w:rPr>
          <w:rFonts w:hint="eastAsia" w:ascii="宋体" w:hAnsi="宋体" w:cs="仿宋_GB2312"/>
          <w:sz w:val="24"/>
        </w:rPr>
        <w:t>进行补正并重新提交质疑函。未按照法定质疑期限内进行补正或者补正后仍不符合规定的，质疑不予受理。</w:t>
      </w:r>
    </w:p>
    <w:p w14:paraId="0A05115D">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6</w:t>
      </w:r>
      <w:r>
        <w:rPr>
          <w:rFonts w:hint="eastAsia" w:ascii="宋体" w:hAnsi="宋体" w:cs="仿宋_GB2312"/>
          <w:sz w:val="24"/>
        </w:rPr>
        <w:t xml:space="preserve"> 接收质疑函的方式、联系部门、联系电话和通讯地址详见第二章“资料表”。</w:t>
      </w:r>
    </w:p>
    <w:p w14:paraId="7F77D08F">
      <w:pPr>
        <w:spacing w:before="120" w:line="360" w:lineRule="auto"/>
        <w:rPr>
          <w:rFonts w:hint="eastAsia" w:ascii="宋体" w:hAnsi="宋体" w:cs="仿宋_GB2312"/>
          <w:sz w:val="24"/>
        </w:rPr>
      </w:pPr>
      <w:r>
        <w:rPr>
          <w:rFonts w:ascii="宋体" w:hAnsi="宋体" w:cs="仿宋_GB2312"/>
          <w:sz w:val="24"/>
        </w:rPr>
        <w:t>28</w:t>
      </w:r>
      <w:r>
        <w:rPr>
          <w:rFonts w:hint="eastAsia" w:ascii="宋体" w:hAnsi="宋体" w:cs="仿宋_GB2312"/>
          <w:sz w:val="24"/>
        </w:rPr>
        <w:t>.</w:t>
      </w:r>
      <w:r>
        <w:rPr>
          <w:rFonts w:ascii="宋体" w:hAnsi="宋体" w:cs="仿宋_GB2312"/>
          <w:sz w:val="24"/>
        </w:rPr>
        <w:t>7采购人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3288EB7F">
      <w:pPr>
        <w:pStyle w:val="36"/>
        <w:spacing w:line="360" w:lineRule="auto"/>
        <w:ind w:firstLine="0" w:firstLineChars="0"/>
      </w:pPr>
    </w:p>
    <w:p w14:paraId="49BF3031">
      <w:pPr>
        <w:autoSpaceDE w:val="0"/>
        <w:autoSpaceDN w:val="0"/>
        <w:adjustRightInd w:val="0"/>
        <w:spacing w:line="360" w:lineRule="auto"/>
        <w:jc w:val="center"/>
        <w:outlineLvl w:val="1"/>
        <w:rPr>
          <w:rFonts w:hint="eastAsia" w:ascii="宋体" w:hAnsi="宋体" w:cs="宋体"/>
          <w:b/>
          <w:bCs/>
          <w:kern w:val="0"/>
          <w:sz w:val="24"/>
          <w:lang w:val="zh-CN"/>
        </w:rPr>
      </w:pPr>
      <w:r>
        <w:rPr>
          <w:rFonts w:hint="eastAsia" w:ascii="宋体" w:hAnsi="宋体" w:cs="宋体"/>
          <w:b/>
          <w:bCs/>
          <w:kern w:val="0"/>
          <w:sz w:val="24"/>
          <w:lang w:val="zh-CN"/>
        </w:rPr>
        <w:t>（</w:t>
      </w:r>
      <w:r>
        <w:rPr>
          <w:rFonts w:hint="eastAsia" w:ascii="宋体" w:hAnsi="宋体" w:cs="宋体"/>
          <w:b/>
          <w:bCs/>
          <w:kern w:val="0"/>
          <w:sz w:val="24"/>
        </w:rPr>
        <w:t>九</w:t>
      </w:r>
      <w:r>
        <w:rPr>
          <w:rFonts w:hint="eastAsia" w:ascii="宋体" w:hAnsi="宋体" w:cs="宋体"/>
          <w:b/>
          <w:bCs/>
          <w:kern w:val="0"/>
          <w:sz w:val="24"/>
          <w:lang w:val="zh-CN"/>
        </w:rPr>
        <w:t>）其他需注意事项</w:t>
      </w:r>
    </w:p>
    <w:p w14:paraId="46A8A576">
      <w:pPr>
        <w:autoSpaceDE w:val="0"/>
        <w:autoSpaceDN w:val="0"/>
        <w:adjustRightInd w:val="0"/>
        <w:spacing w:line="360" w:lineRule="auto"/>
        <w:jc w:val="left"/>
        <w:rPr>
          <w:rFonts w:hint="eastAsia" w:ascii="宋体" w:hAnsi="宋体" w:cs="宋体"/>
          <w:kern w:val="0"/>
          <w:sz w:val="24"/>
          <w:lang w:val="zh-CN"/>
        </w:rPr>
      </w:pPr>
      <w:r>
        <w:rPr>
          <w:rFonts w:hint="eastAsia" w:ascii="宋体" w:hAnsi="宋体" w:cs="宋体"/>
          <w:kern w:val="0"/>
          <w:sz w:val="24"/>
          <w:lang w:val="zh-CN"/>
        </w:rPr>
        <w:t>投标人应保证投标资料的真实性，投标人提供的所有数据和内容应当保证是真实有效的。投标人中标后，采购人有权对此进行核实，并对中标人履约能力进行考核，如有虚假情况或履约能力达不到采购人要求，采购人有权取消其中标资格或单方解除合同。</w:t>
      </w:r>
    </w:p>
    <w:bookmarkEnd w:id="4"/>
    <w:p w14:paraId="4EE07BA7">
      <w:pPr>
        <w:spacing w:line="360" w:lineRule="auto"/>
        <w:rPr>
          <w:rFonts w:hint="eastAsia" w:ascii="宋体" w:hAnsi="宋体"/>
          <w:b/>
          <w:sz w:val="24"/>
        </w:rPr>
      </w:pPr>
      <w:r>
        <w:rPr>
          <w:rFonts w:hint="eastAsia" w:ascii="宋体" w:hAnsi="宋体"/>
          <w:b/>
          <w:sz w:val="24"/>
        </w:rPr>
        <w:t xml:space="preserve"> </w:t>
      </w:r>
      <w:r>
        <w:rPr>
          <w:rFonts w:hint="eastAsia" w:ascii="宋体" w:hAnsi="宋体"/>
          <w:b/>
          <w:sz w:val="24"/>
        </w:rPr>
        <w:br w:type="page"/>
      </w:r>
    </w:p>
    <w:p w14:paraId="14F4A311">
      <w:pPr>
        <w:spacing w:line="360" w:lineRule="auto"/>
        <w:jc w:val="center"/>
        <w:outlineLvl w:val="0"/>
        <w:rPr>
          <w:b/>
        </w:rPr>
      </w:pPr>
      <w:r>
        <w:rPr>
          <w:rFonts w:hint="eastAsia" w:ascii="宋体" w:hAnsi="宋体"/>
          <w:b/>
          <w:bCs/>
          <w:kern w:val="0"/>
          <w:sz w:val="36"/>
          <w:szCs w:val="36"/>
        </w:rPr>
        <w:t xml:space="preserve">第四章 </w:t>
      </w:r>
      <w:r>
        <w:rPr>
          <w:rFonts w:ascii="宋体" w:hAnsi="宋体"/>
          <w:b/>
          <w:bCs/>
          <w:kern w:val="0"/>
          <w:sz w:val="36"/>
          <w:szCs w:val="36"/>
        </w:rPr>
        <w:t xml:space="preserve"> </w:t>
      </w:r>
      <w:r>
        <w:rPr>
          <w:rFonts w:hint="eastAsia" w:ascii="宋体" w:hAnsi="宋体"/>
          <w:b/>
          <w:bCs/>
          <w:kern w:val="0"/>
          <w:sz w:val="36"/>
          <w:szCs w:val="36"/>
        </w:rPr>
        <w:t>项目需求</w:t>
      </w:r>
    </w:p>
    <w:p w14:paraId="08207E26">
      <w:pPr>
        <w:pStyle w:val="15"/>
        <w:spacing w:line="360" w:lineRule="auto"/>
        <w:rPr>
          <w:rFonts w:hint="eastAsia"/>
          <w:b/>
        </w:rPr>
      </w:pPr>
    </w:p>
    <w:p w14:paraId="61942968">
      <w:pPr>
        <w:pStyle w:val="15"/>
        <w:spacing w:line="360" w:lineRule="auto"/>
        <w:rPr>
          <w:rFonts w:hint="eastAsia"/>
          <w:b/>
        </w:rPr>
      </w:pPr>
    </w:p>
    <w:p w14:paraId="0C055E11">
      <w:pPr>
        <w:pStyle w:val="15"/>
        <w:spacing w:line="360" w:lineRule="auto"/>
        <w:rPr>
          <w:rFonts w:hint="eastAsia"/>
          <w:b/>
        </w:rPr>
      </w:pPr>
    </w:p>
    <w:p w14:paraId="44F65923">
      <w:pPr>
        <w:tabs>
          <w:tab w:val="left" w:pos="1560"/>
        </w:tabs>
        <w:adjustRightInd w:val="0"/>
        <w:snapToGrid w:val="0"/>
        <w:spacing w:line="360" w:lineRule="auto"/>
        <w:jc w:val="center"/>
        <w:outlineLvl w:val="1"/>
        <w:rPr>
          <w:rFonts w:hint="eastAsia" w:ascii="宋体" w:hAnsi="宋体"/>
          <w:b/>
          <w:sz w:val="32"/>
          <w:szCs w:val="32"/>
        </w:rPr>
      </w:pPr>
      <w:r>
        <w:rPr>
          <w:rFonts w:hint="eastAsia" w:ascii="宋体" w:hAnsi="宋体"/>
          <w:b/>
          <w:sz w:val="32"/>
          <w:szCs w:val="32"/>
        </w:rPr>
        <w:t>一</w:t>
      </w:r>
      <w:r>
        <w:rPr>
          <w:rFonts w:ascii="宋体" w:hAnsi="宋体"/>
          <w:b/>
          <w:sz w:val="32"/>
          <w:szCs w:val="32"/>
        </w:rPr>
        <w:t>、</w:t>
      </w:r>
      <w:r>
        <w:rPr>
          <w:rFonts w:hint="eastAsia" w:ascii="宋体" w:hAnsi="宋体"/>
          <w:b/>
          <w:sz w:val="32"/>
          <w:szCs w:val="32"/>
        </w:rPr>
        <w:t>项目需求一览表</w:t>
      </w:r>
    </w:p>
    <w:p w14:paraId="39C67EF0">
      <w:pPr>
        <w:adjustRightInd w:val="0"/>
        <w:snapToGrid w:val="0"/>
        <w:spacing w:line="360" w:lineRule="auto"/>
        <w:jc w:val="center"/>
        <w:rPr>
          <w:rFonts w:hint="eastAsia" w:ascii="宋体" w:hAnsi="宋体"/>
          <w:b/>
          <w:sz w:val="30"/>
          <w:szCs w:val="30"/>
        </w:rPr>
      </w:pPr>
    </w:p>
    <w:p w14:paraId="0F009442">
      <w:pPr>
        <w:adjustRightInd w:val="0"/>
        <w:snapToGrid w:val="0"/>
        <w:spacing w:line="360" w:lineRule="auto"/>
        <w:jc w:val="center"/>
        <w:rPr>
          <w:rFonts w:hint="eastAsia" w:ascii="宋体" w:hAnsi="宋体"/>
          <w:b/>
          <w:sz w:val="30"/>
          <w:szCs w:val="30"/>
        </w:rPr>
      </w:pPr>
    </w:p>
    <w:tbl>
      <w:tblPr>
        <w:tblStyle w:val="37"/>
        <w:tblW w:w="82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1924"/>
        <w:gridCol w:w="1351"/>
        <w:gridCol w:w="1729"/>
        <w:gridCol w:w="2520"/>
      </w:tblGrid>
      <w:tr w14:paraId="4C83F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24445E00">
            <w:pPr>
              <w:jc w:val="center"/>
              <w:rPr>
                <w:rFonts w:ascii="宋体" w:hAnsi="Bookman Old Style"/>
                <w:sz w:val="24"/>
              </w:rPr>
            </w:pPr>
            <w:r>
              <w:rPr>
                <w:rFonts w:hint="eastAsia" w:ascii="宋体" w:hAnsi="Bookman Old Style"/>
                <w:sz w:val="24"/>
              </w:rPr>
              <w:t>包号</w:t>
            </w:r>
          </w:p>
        </w:tc>
        <w:tc>
          <w:tcPr>
            <w:tcW w:w="1924" w:type="dxa"/>
            <w:vAlign w:val="center"/>
          </w:tcPr>
          <w:p w14:paraId="6DD6FE6A">
            <w:pPr>
              <w:jc w:val="center"/>
              <w:rPr>
                <w:rFonts w:ascii="宋体" w:hAnsi="Bookman Old Style"/>
                <w:sz w:val="24"/>
              </w:rPr>
            </w:pPr>
            <w:r>
              <w:rPr>
                <w:rFonts w:hint="eastAsia" w:ascii="宋体" w:hAnsi="Bookman Old Style"/>
                <w:sz w:val="24"/>
              </w:rPr>
              <w:t>货物名称</w:t>
            </w:r>
          </w:p>
        </w:tc>
        <w:tc>
          <w:tcPr>
            <w:tcW w:w="1351" w:type="dxa"/>
            <w:vAlign w:val="center"/>
          </w:tcPr>
          <w:p w14:paraId="6BEB0F3B">
            <w:pPr>
              <w:jc w:val="center"/>
              <w:rPr>
                <w:rFonts w:ascii="宋体" w:hAnsi="Bookman Old Style"/>
                <w:sz w:val="24"/>
              </w:rPr>
            </w:pPr>
            <w:r>
              <w:rPr>
                <w:rFonts w:hint="eastAsia" w:ascii="宋体" w:hAnsi="Bookman Old Style"/>
                <w:sz w:val="24"/>
              </w:rPr>
              <w:t>数量</w:t>
            </w:r>
          </w:p>
        </w:tc>
        <w:tc>
          <w:tcPr>
            <w:tcW w:w="1729" w:type="dxa"/>
            <w:vAlign w:val="center"/>
          </w:tcPr>
          <w:p w14:paraId="33B44BD6">
            <w:pPr>
              <w:jc w:val="center"/>
              <w:rPr>
                <w:rFonts w:ascii="宋体" w:hAnsi="Bookman Old Style"/>
                <w:sz w:val="24"/>
              </w:rPr>
            </w:pPr>
            <w:r>
              <w:rPr>
                <w:rFonts w:hint="eastAsia" w:ascii="宋体" w:hAnsi="Bookman Old Style"/>
                <w:sz w:val="24"/>
              </w:rPr>
              <w:t>交货期</w:t>
            </w:r>
          </w:p>
        </w:tc>
        <w:tc>
          <w:tcPr>
            <w:tcW w:w="2520" w:type="dxa"/>
            <w:vAlign w:val="center"/>
          </w:tcPr>
          <w:p w14:paraId="26CE1EE5">
            <w:pPr>
              <w:jc w:val="center"/>
              <w:rPr>
                <w:rFonts w:ascii="宋体" w:hAnsi="Bookman Old Style"/>
                <w:sz w:val="24"/>
                <w:shd w:val="pct10" w:color="auto" w:fill="FFFFFF"/>
              </w:rPr>
            </w:pPr>
            <w:r>
              <w:rPr>
                <w:rFonts w:hint="eastAsia" w:ascii="宋体" w:hAnsi="Bookman Old Style"/>
                <w:sz w:val="24"/>
              </w:rPr>
              <w:t>项目现场（交货地点）</w:t>
            </w:r>
          </w:p>
        </w:tc>
      </w:tr>
      <w:tr w14:paraId="11F04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7E6675EA">
            <w:pPr>
              <w:jc w:val="center"/>
              <w:rPr>
                <w:rFonts w:hint="eastAsia" w:ascii="宋体" w:hAnsi="宋体" w:cs="宋体"/>
                <w:sz w:val="24"/>
                <w:highlight w:val="none"/>
              </w:rPr>
            </w:pPr>
            <w:r>
              <w:rPr>
                <w:rFonts w:hint="eastAsia" w:ascii="宋体" w:hAnsi="宋体" w:cs="宋体"/>
                <w:sz w:val="24"/>
                <w:highlight w:val="none"/>
              </w:rPr>
              <w:t>1</w:t>
            </w:r>
          </w:p>
        </w:tc>
        <w:tc>
          <w:tcPr>
            <w:tcW w:w="1924" w:type="dxa"/>
            <w:vAlign w:val="center"/>
          </w:tcPr>
          <w:p w14:paraId="3BC698E1">
            <w:pPr>
              <w:jc w:val="center"/>
              <w:rPr>
                <w:rFonts w:hint="eastAsia" w:ascii="宋体" w:hAnsi="宋体" w:cs="宋体"/>
                <w:sz w:val="24"/>
                <w:highlight w:val="none"/>
              </w:rPr>
            </w:pPr>
            <w:r>
              <w:rPr>
                <w:rFonts w:hint="eastAsia" w:ascii="宋体" w:hAnsi="宋体" w:cs="宋体"/>
                <w:bCs/>
                <w:sz w:val="24"/>
                <w:highlight w:val="none"/>
              </w:rPr>
              <w:t>冰浆储存及输送成套设备</w:t>
            </w:r>
          </w:p>
        </w:tc>
        <w:tc>
          <w:tcPr>
            <w:tcW w:w="1351" w:type="dxa"/>
            <w:vAlign w:val="center"/>
          </w:tcPr>
          <w:p w14:paraId="4CE3C7C7">
            <w:pPr>
              <w:jc w:val="center"/>
              <w:rPr>
                <w:rFonts w:hint="eastAsia" w:ascii="宋体" w:hAnsi="宋体" w:cs="宋体"/>
                <w:sz w:val="24"/>
                <w:highlight w:val="none"/>
              </w:rPr>
            </w:pPr>
            <w:r>
              <w:rPr>
                <w:rFonts w:hint="eastAsia" w:ascii="宋体" w:hAnsi="宋体" w:cs="宋体"/>
                <w:sz w:val="24"/>
                <w:highlight w:val="none"/>
              </w:rPr>
              <w:t>1套</w:t>
            </w:r>
          </w:p>
        </w:tc>
        <w:tc>
          <w:tcPr>
            <w:tcW w:w="1729" w:type="dxa"/>
            <w:vAlign w:val="center"/>
          </w:tcPr>
          <w:p w14:paraId="5974078A">
            <w:pPr>
              <w:spacing w:line="360" w:lineRule="auto"/>
              <w:jc w:val="center"/>
              <w:rPr>
                <w:rFonts w:hint="eastAsia" w:ascii="宋体" w:hAnsi="宋体" w:cs="宋体"/>
                <w:sz w:val="24"/>
                <w:highlight w:val="none"/>
              </w:rPr>
            </w:pPr>
            <w:r>
              <w:rPr>
                <w:rFonts w:hint="eastAsia" w:ascii="宋体" w:hAnsi="宋体" w:cs="宋体"/>
                <w:sz w:val="24"/>
                <w:highlight w:val="none"/>
              </w:rPr>
              <w:t>合同生效后30天内交货</w:t>
            </w:r>
          </w:p>
        </w:tc>
        <w:tc>
          <w:tcPr>
            <w:tcW w:w="2520" w:type="dxa"/>
            <w:vAlign w:val="center"/>
          </w:tcPr>
          <w:p w14:paraId="535228B3">
            <w:pPr>
              <w:spacing w:line="360" w:lineRule="auto"/>
              <w:jc w:val="center"/>
              <w:rPr>
                <w:rFonts w:hint="eastAsia" w:ascii="宋体" w:hAnsi="宋体" w:cs="宋体"/>
                <w:sz w:val="24"/>
              </w:rPr>
            </w:pPr>
            <w:r>
              <w:rPr>
                <w:rFonts w:hint="eastAsia" w:ascii="宋体" w:hAnsi="宋体" w:cs="宋体"/>
                <w:sz w:val="24"/>
              </w:rPr>
              <w:t>用户指定地点</w:t>
            </w:r>
          </w:p>
        </w:tc>
      </w:tr>
    </w:tbl>
    <w:p w14:paraId="49D23BAB">
      <w:pPr>
        <w:adjustRightInd w:val="0"/>
        <w:snapToGrid w:val="0"/>
        <w:jc w:val="center"/>
        <w:rPr>
          <w:rFonts w:hint="eastAsia" w:ascii="宋体" w:hAnsi="宋体" w:cs="宋体"/>
          <w:b/>
          <w:sz w:val="30"/>
          <w:szCs w:val="30"/>
        </w:rPr>
      </w:pPr>
    </w:p>
    <w:p w14:paraId="2147FD45">
      <w:pPr>
        <w:spacing w:line="360" w:lineRule="auto"/>
        <w:rPr>
          <w:b/>
          <w:sz w:val="24"/>
        </w:rPr>
      </w:pPr>
    </w:p>
    <w:p w14:paraId="61CBF3FD">
      <w:pPr>
        <w:spacing w:line="360" w:lineRule="auto"/>
        <w:rPr>
          <w:rFonts w:ascii="Bookman Old Style" w:hAnsi="Bookman Old Style"/>
          <w:b/>
          <w:sz w:val="24"/>
        </w:rPr>
      </w:pPr>
      <w:r>
        <w:rPr>
          <w:rFonts w:hint="eastAsia"/>
          <w:b/>
          <w:sz w:val="24"/>
        </w:rPr>
        <w:t>注：投标人须对上述投标内容中完整的一包进行投标响应，</w:t>
      </w:r>
      <w:r>
        <w:rPr>
          <w:rFonts w:hint="eastAsia" w:ascii="Bookman Old Style" w:hAnsi="Bookman Old Style"/>
          <w:b/>
          <w:sz w:val="24"/>
        </w:rPr>
        <w:t>不完整的投标将视为非响应性投标予以拒绝。</w:t>
      </w:r>
    </w:p>
    <w:p w14:paraId="685C2C64">
      <w:pPr>
        <w:widowControl/>
        <w:snapToGrid w:val="0"/>
        <w:spacing w:line="360" w:lineRule="auto"/>
        <w:jc w:val="center"/>
        <w:rPr>
          <w:b/>
        </w:rPr>
      </w:pPr>
      <w:r>
        <w:rPr>
          <w:b/>
        </w:rPr>
        <w:br w:type="page"/>
      </w:r>
    </w:p>
    <w:p w14:paraId="331FDF5B">
      <w:pPr>
        <w:keepNext/>
        <w:keepLines/>
        <w:spacing w:before="240" w:after="120" w:line="360" w:lineRule="auto"/>
        <w:jc w:val="center"/>
        <w:outlineLvl w:val="1"/>
        <w:rPr>
          <w:b/>
          <w:bCs/>
          <w:sz w:val="32"/>
          <w:szCs w:val="32"/>
        </w:rPr>
      </w:pPr>
      <w:r>
        <w:rPr>
          <w:rFonts w:hint="eastAsia"/>
          <w:b/>
          <w:bCs/>
          <w:sz w:val="32"/>
          <w:szCs w:val="32"/>
        </w:rPr>
        <w:t>二、总则</w:t>
      </w:r>
    </w:p>
    <w:p w14:paraId="68C87688">
      <w:pPr>
        <w:spacing w:line="360" w:lineRule="auto"/>
        <w:ind w:left="600" w:hanging="600"/>
        <w:rPr>
          <w:rFonts w:hint="eastAsia" w:ascii="宋体" w:hAnsi="宋体" w:cs="宋体"/>
          <w:b/>
          <w:sz w:val="30"/>
          <w:szCs w:val="30"/>
        </w:rPr>
      </w:pPr>
    </w:p>
    <w:p w14:paraId="6D781C64">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1、投标要求</w:t>
      </w:r>
    </w:p>
    <w:p w14:paraId="33E61221">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1C5241C0">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AB11A59">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174C99A2">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0AE9266">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2、评标标准</w:t>
      </w:r>
    </w:p>
    <w:p w14:paraId="743335E2">
      <w:pPr>
        <w:spacing w:line="360" w:lineRule="auto"/>
        <w:ind w:left="554" w:hanging="554" w:hangingChars="231"/>
        <w:rPr>
          <w:rFonts w:hint="eastAsia" w:ascii="宋体" w:hAnsi="宋体" w:cs="宋体"/>
          <w:sz w:val="24"/>
        </w:rPr>
      </w:pPr>
      <w:r>
        <w:rPr>
          <w:rFonts w:hint="eastAsia" w:ascii="宋体" w:hAnsi="宋体" w:cs="宋体"/>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6BA70F6B">
      <w:pPr>
        <w:spacing w:line="360" w:lineRule="auto"/>
        <w:ind w:left="554" w:hanging="554" w:hangingChars="231"/>
        <w:rPr>
          <w:rFonts w:hint="eastAsia" w:ascii="宋体" w:hAnsi="宋体" w:cs="宋体"/>
          <w:sz w:val="24"/>
        </w:rPr>
      </w:pPr>
      <w:r>
        <w:rPr>
          <w:rFonts w:hint="eastAsia" w:ascii="宋体" w:hAnsi="宋体" w:cs="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ascii="宋体" w:hAnsi="宋体" w:cs="宋体"/>
          <w:sz w:val="24"/>
        </w:rPr>
        <w:t>。</w:t>
      </w:r>
    </w:p>
    <w:p w14:paraId="03076081">
      <w:pPr>
        <w:spacing w:line="360" w:lineRule="auto"/>
        <w:ind w:left="554" w:hanging="554" w:hangingChars="231"/>
        <w:rPr>
          <w:rFonts w:hint="eastAsia" w:ascii="宋体" w:hAnsi="宋体" w:cs="宋体"/>
          <w:sz w:val="24"/>
        </w:rPr>
      </w:pPr>
      <w:r>
        <w:rPr>
          <w:rFonts w:hint="eastAsia" w:ascii="宋体" w:hAnsi="宋体" w:cs="宋体"/>
          <w:sz w:val="24"/>
        </w:rPr>
        <w:t>2.3  为便于用户进行接收仪器的准备工作，卖方应在合同生效后</w:t>
      </w:r>
      <w:r>
        <w:rPr>
          <w:rFonts w:hint="eastAsia" w:ascii="宋体" w:hAnsi="宋体" w:cs="宋体"/>
          <w:b/>
          <w:sz w:val="24"/>
        </w:rPr>
        <w:t>60</w:t>
      </w:r>
      <w:r>
        <w:rPr>
          <w:rFonts w:hint="eastAsia" w:ascii="宋体" w:hAnsi="宋体" w:cs="宋体"/>
          <w:sz w:val="24"/>
        </w:rPr>
        <w:t>天内向用户提供一套完整的使用说明书、操作手册、维修及安装说明等文件。另一套完整上述资料应在交货时随货包装提供给用户，这些费用应计入投标价中。</w:t>
      </w:r>
    </w:p>
    <w:p w14:paraId="4D0DE63E">
      <w:pPr>
        <w:spacing w:line="360" w:lineRule="auto"/>
        <w:ind w:left="554" w:hanging="554" w:hangingChars="231"/>
        <w:rPr>
          <w:rFonts w:hint="eastAsia" w:ascii="宋体" w:hAnsi="宋体" w:cs="宋体"/>
          <w:sz w:val="24"/>
        </w:rPr>
      </w:pPr>
      <w:r>
        <w:rPr>
          <w:rFonts w:hint="eastAsia" w:ascii="宋体" w:hAnsi="宋体" w:cs="宋体"/>
          <w:sz w:val="24"/>
        </w:rPr>
        <w:t>2.4  关于设备的安装调试，如果有必要的安装准备条件，卖方应在合同生效后一个月内向买方提出详细的要求或计划。安装调试的费用应计入投标价中，并应单独列出，供评标使用。</w:t>
      </w:r>
    </w:p>
    <w:p w14:paraId="2946A6E7">
      <w:pPr>
        <w:spacing w:line="360" w:lineRule="auto"/>
        <w:ind w:left="554" w:hanging="554" w:hangingChars="231"/>
        <w:rPr>
          <w:rFonts w:hint="eastAsia" w:ascii="宋体" w:hAnsi="宋体" w:cs="宋体"/>
          <w:sz w:val="24"/>
        </w:rPr>
      </w:pPr>
      <w:r>
        <w:rPr>
          <w:rFonts w:hint="eastAsia" w:ascii="宋体" w:hAnsi="宋体" w:cs="宋体"/>
          <w:sz w:val="24"/>
        </w:rPr>
        <w:t>2.5  制造厂家或其国内代理提供的培训指的是涉及货物的基本原理、操作使用和保养维修等有关内容的培训。培训教员的培训费、旅费、食宿费等费用和培训场地费及培训资料费均应由卖方支付。</w:t>
      </w:r>
    </w:p>
    <w:p w14:paraId="167DB640">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3、工作条件</w:t>
      </w:r>
    </w:p>
    <w:p w14:paraId="6FC56FEB">
      <w:pPr>
        <w:spacing w:after="312" w:afterLines="100" w:line="360" w:lineRule="auto"/>
        <w:rPr>
          <w:rFonts w:hint="eastAsia" w:ascii="宋体" w:hAnsi="宋体" w:cs="宋体"/>
          <w:sz w:val="24"/>
        </w:rPr>
      </w:pPr>
      <w:r>
        <w:rPr>
          <w:rFonts w:hint="eastAsia" w:ascii="宋体" w:hAnsi="宋体" w:cs="宋体"/>
          <w:sz w:val="24"/>
        </w:rPr>
        <w:t xml:space="preserve">除非在技术规格中另有说明，所有仪器、设备和系统都应符合下列要求： </w:t>
      </w:r>
    </w:p>
    <w:p w14:paraId="04636CD5">
      <w:pPr>
        <w:spacing w:line="360" w:lineRule="auto"/>
        <w:ind w:left="554" w:hanging="554" w:hangingChars="23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适于在气温为摄氏</w:t>
      </w:r>
      <w:r>
        <w:rPr>
          <w:rFonts w:hint="eastAsia" w:ascii="宋体" w:hAnsi="宋体" w:cs="宋体"/>
          <w:b/>
          <w:color w:val="000000" w:themeColor="text1"/>
          <w:sz w:val="24"/>
          <w14:textFill>
            <w14:solidFill>
              <w14:schemeClr w14:val="tx1"/>
            </w14:solidFill>
          </w14:textFill>
        </w:rPr>
        <w:t>-40℃～＋50℃</w:t>
      </w:r>
      <w:r>
        <w:rPr>
          <w:rFonts w:hint="eastAsia" w:ascii="宋体" w:hAnsi="宋体" w:cs="宋体"/>
          <w:color w:val="000000" w:themeColor="text1"/>
          <w:sz w:val="24"/>
          <w14:textFill>
            <w14:solidFill>
              <w14:schemeClr w14:val="tx1"/>
            </w14:solidFill>
          </w14:textFill>
        </w:rPr>
        <w:t>和相对湿度为</w:t>
      </w:r>
      <w:r>
        <w:rPr>
          <w:rFonts w:hint="eastAsia" w:ascii="宋体" w:hAnsi="宋体" w:cs="宋体"/>
          <w:b/>
          <w:color w:val="000000" w:themeColor="text1"/>
          <w:sz w:val="24"/>
          <w14:textFill>
            <w14:solidFill>
              <w14:schemeClr w14:val="tx1"/>
            </w14:solidFill>
          </w14:textFill>
        </w:rPr>
        <w:t>90％</w:t>
      </w:r>
      <w:r>
        <w:rPr>
          <w:rFonts w:hint="eastAsia" w:ascii="宋体" w:hAnsi="宋体" w:cs="宋体"/>
          <w:color w:val="000000" w:themeColor="text1"/>
          <w:sz w:val="24"/>
          <w14:textFill>
            <w14:solidFill>
              <w14:schemeClr w14:val="tx1"/>
            </w14:solidFill>
          </w14:textFill>
        </w:rPr>
        <w:t>的环境条件下运输和贮存。</w:t>
      </w:r>
    </w:p>
    <w:p w14:paraId="7552CE90">
      <w:pPr>
        <w:spacing w:line="360" w:lineRule="auto"/>
        <w:ind w:left="554" w:hanging="554" w:hangingChars="23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适于在电源380V/</w:t>
      </w:r>
      <w:r>
        <w:rPr>
          <w:rFonts w:hint="eastAsia" w:ascii="宋体" w:hAnsi="宋体" w:cs="宋体"/>
          <w:b/>
          <w:color w:val="000000" w:themeColor="text1"/>
          <w:sz w:val="24"/>
          <w14:textFill>
            <w14:solidFill>
              <w14:schemeClr w14:val="tx1"/>
            </w14:solidFill>
          </w14:textFill>
        </w:rPr>
        <w:t>220V（</w:t>
      </w:r>
      <w:r>
        <w:rPr>
          <w:rFonts w:hint="eastAsia" w:ascii="宋体" w:hAnsi="宋体" w:cs="宋体"/>
          <w:b/>
          <w:color w:val="000000" w:themeColor="text1"/>
          <w:sz w:val="24"/>
          <w14:textFill>
            <w14:solidFill>
              <w14:schemeClr w14:val="tx1"/>
            </w14:solidFill>
          </w14:textFill>
        </w:rPr>
        <w:sym w:font="Symbol" w:char="F0B1"/>
      </w:r>
      <w:r>
        <w:rPr>
          <w:rFonts w:hint="eastAsia" w:ascii="宋体" w:hAnsi="宋体" w:cs="宋体"/>
          <w:b/>
          <w:color w:val="000000" w:themeColor="text1"/>
          <w:sz w:val="24"/>
          <w14:textFill>
            <w14:solidFill>
              <w14:schemeClr w14:val="tx1"/>
            </w14:solidFill>
          </w14:textFill>
        </w:rPr>
        <w:t>10％）/50Hz</w:t>
      </w:r>
      <w:r>
        <w:rPr>
          <w:rFonts w:hint="eastAsia" w:ascii="宋体" w:hAnsi="宋体" w:cs="宋体"/>
          <w:color w:val="000000" w:themeColor="text1"/>
          <w:sz w:val="24"/>
          <w14:textFill>
            <w14:solidFill>
              <w14:schemeClr w14:val="tx1"/>
            </w14:solidFill>
          </w14:textFill>
        </w:rPr>
        <w:t>、气温摄氏</w:t>
      </w:r>
      <w:r>
        <w:rPr>
          <w:rFonts w:hint="eastAsia" w:ascii="宋体" w:hAnsi="宋体" w:cs="宋体"/>
          <w:b/>
          <w:color w:val="000000" w:themeColor="text1"/>
          <w:sz w:val="24"/>
          <w14:textFill>
            <w14:solidFill>
              <w14:schemeClr w14:val="tx1"/>
            </w14:solidFill>
          </w14:textFill>
        </w:rPr>
        <w:t>+15℃～＋30℃</w:t>
      </w:r>
      <w:r>
        <w:rPr>
          <w:rFonts w:hint="eastAsia" w:ascii="宋体" w:hAnsi="宋体" w:cs="宋体"/>
          <w:color w:val="000000" w:themeColor="text1"/>
          <w:sz w:val="24"/>
          <w14:textFill>
            <w14:solidFill>
              <w14:schemeClr w14:val="tx1"/>
            </w14:solidFill>
          </w14:textFill>
        </w:rPr>
        <w:t>和相对湿度小于</w:t>
      </w:r>
      <w:r>
        <w:rPr>
          <w:rFonts w:hint="eastAsia" w:ascii="宋体" w:hAnsi="宋体" w:cs="宋体"/>
          <w:b/>
          <w:color w:val="000000" w:themeColor="text1"/>
          <w:sz w:val="24"/>
          <w14:textFill>
            <w14:solidFill>
              <w14:schemeClr w14:val="tx1"/>
            </w14:solidFill>
          </w14:textFill>
        </w:rPr>
        <w:t>80％</w:t>
      </w:r>
      <w:r>
        <w:rPr>
          <w:rFonts w:hint="eastAsia" w:ascii="宋体" w:hAnsi="宋体" w:cs="宋体"/>
          <w:color w:val="000000" w:themeColor="text1"/>
          <w:sz w:val="24"/>
          <w14:textFill>
            <w14:solidFill>
              <w14:schemeClr w14:val="tx1"/>
            </w14:solidFill>
          </w14:textFill>
        </w:rPr>
        <w:t>的环境条件下运行。</w:t>
      </w:r>
      <w:r>
        <w:rPr>
          <w:rFonts w:hint="eastAsia" w:ascii="宋体" w:hAnsi="宋体" w:cs="宋体"/>
          <w:b/>
          <w:color w:val="000000" w:themeColor="text1"/>
          <w:sz w:val="24"/>
          <w14:textFill>
            <w14:solidFill>
              <w14:schemeClr w14:val="tx1"/>
            </w14:solidFill>
          </w14:textFill>
        </w:rPr>
        <w:t>能够连续正常工作。</w:t>
      </w:r>
    </w:p>
    <w:p w14:paraId="04CB6A72">
      <w:pPr>
        <w:spacing w:line="360" w:lineRule="auto"/>
        <w:ind w:left="554" w:hanging="554" w:hangingChars="23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  配置符合中国有关标准要求的插头，如果没有这样的插头，则需提供适当的转换插座。</w:t>
      </w:r>
    </w:p>
    <w:p w14:paraId="0ABF3BE8">
      <w:pPr>
        <w:spacing w:line="360" w:lineRule="auto"/>
        <w:ind w:left="554" w:hanging="554" w:hangingChars="23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6569F85D">
      <w:pPr>
        <w:rPr>
          <w:rFonts w:hint="eastAsia" w:ascii="宋体" w:hAnsi="宋体" w:cs="宋体"/>
          <w:b/>
          <w:bCs/>
          <w:kern w:val="44"/>
          <w:sz w:val="24"/>
        </w:rPr>
      </w:pPr>
    </w:p>
    <w:p w14:paraId="2D69F3C2">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4、验收标准</w:t>
      </w:r>
    </w:p>
    <w:p w14:paraId="54B92980">
      <w:pPr>
        <w:spacing w:after="312" w:afterLines="100" w:line="360" w:lineRule="auto"/>
        <w:rPr>
          <w:rFonts w:hint="eastAsia" w:ascii="宋体" w:hAnsi="宋体" w:cs="宋体"/>
          <w:sz w:val="24"/>
        </w:rPr>
      </w:pPr>
      <w:r>
        <w:rPr>
          <w:rFonts w:hint="eastAsia" w:ascii="宋体" w:hAnsi="宋体" w:cs="宋体"/>
          <w:sz w:val="24"/>
        </w:rPr>
        <w:t xml:space="preserve">除非在技术规格中另有说明，所有仪器、设备和系统按下列要求进行验收： </w:t>
      </w:r>
    </w:p>
    <w:p w14:paraId="5E79ED0A">
      <w:pPr>
        <w:spacing w:line="360" w:lineRule="auto"/>
        <w:ind w:left="554" w:hanging="554" w:hangingChars="231"/>
        <w:rPr>
          <w:rFonts w:hint="eastAsia" w:ascii="宋体" w:hAnsi="宋体" w:cs="宋体"/>
          <w:sz w:val="24"/>
        </w:rPr>
      </w:pPr>
      <w:r>
        <w:rPr>
          <w:rFonts w:hint="eastAsia" w:ascii="宋体" w:hAnsi="宋体" w:cs="宋体"/>
          <w:sz w:val="24"/>
        </w:rPr>
        <w:t>4.1  仪器设备运抵安装现场后，买方将与卖方共同开箱验收, 如卖方届时不派人来, 则验收结果应以买方的验收报告为最终验收结果。验收时发现短缺、破损, 买方有权要求卖方负责更换。</w:t>
      </w:r>
    </w:p>
    <w:p w14:paraId="068774CC">
      <w:pPr>
        <w:spacing w:line="360" w:lineRule="auto"/>
        <w:ind w:left="554" w:hanging="554" w:hangingChars="231"/>
        <w:rPr>
          <w:rFonts w:hint="eastAsia" w:ascii="宋体" w:hAnsi="宋体" w:cs="宋体"/>
          <w:sz w:val="24"/>
        </w:rPr>
      </w:pPr>
      <w:r>
        <w:rPr>
          <w:rFonts w:hint="eastAsia" w:ascii="宋体" w:hAnsi="宋体" w:cs="宋体"/>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1598799F">
      <w:pPr>
        <w:spacing w:line="360" w:lineRule="auto"/>
        <w:ind w:left="554" w:hanging="554" w:hangingChars="231"/>
        <w:rPr>
          <w:rFonts w:hint="eastAsia" w:ascii="宋体" w:hAnsi="宋体" w:cs="宋体"/>
          <w:sz w:val="24"/>
        </w:rPr>
      </w:pPr>
      <w:r>
        <w:rPr>
          <w:rFonts w:hint="eastAsia" w:ascii="宋体" w:hAnsi="宋体" w:cs="宋体"/>
          <w:sz w:val="24"/>
        </w:rPr>
        <w:t>4.3  验收由采购人、中标人及相关人员依国家有关标准、合同及有关附件要求进行，验收完毕由采购人及中标人在验收报告上签名。</w:t>
      </w:r>
    </w:p>
    <w:p w14:paraId="157E957E">
      <w:pPr>
        <w:pStyle w:val="19"/>
        <w:spacing w:line="360" w:lineRule="auto"/>
        <w:ind w:left="410" w:hanging="410" w:hangingChars="170"/>
        <w:rPr>
          <w:rFonts w:hint="eastAsia" w:hAnsi="宋体" w:cs="宋体"/>
          <w:b/>
          <w:sz w:val="24"/>
          <w:szCs w:val="24"/>
        </w:rPr>
      </w:pPr>
    </w:p>
    <w:p w14:paraId="3439B640">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5、本技术规格书中标注“</w:t>
      </w:r>
      <w:r>
        <w:rPr>
          <w:rFonts w:hint="eastAsia" w:ascii="宋体" w:hAnsi="宋体" w:cs="宋体"/>
          <w:szCs w:val="21"/>
        </w:rPr>
        <w:t>★</w:t>
      </w:r>
      <w:r>
        <w:rPr>
          <w:rFonts w:hint="eastAsia" w:ascii="宋体" w:hAnsi="宋体" w:cs="宋体"/>
          <w:b/>
          <w:sz w:val="28"/>
        </w:rPr>
        <w:t>”号的为关键技术参数，对这些关键技术参数的任何负偏离将导致废标。</w:t>
      </w:r>
    </w:p>
    <w:p w14:paraId="251186EC">
      <w:pPr>
        <w:spacing w:before="156" w:beforeLines="50" w:after="156" w:afterLines="50" w:line="360" w:lineRule="auto"/>
        <w:ind w:left="601" w:hanging="601"/>
        <w:rPr>
          <w:rFonts w:hint="eastAsia" w:ascii="宋体" w:hAnsi="宋体" w:cs="宋体"/>
          <w:b/>
          <w:sz w:val="28"/>
        </w:rPr>
      </w:pPr>
    </w:p>
    <w:p w14:paraId="2C71E520">
      <w:pPr>
        <w:spacing w:before="156" w:beforeLines="50" w:after="156" w:afterLines="50" w:line="360" w:lineRule="auto"/>
        <w:ind w:left="601" w:hanging="601"/>
        <w:rPr>
          <w:rFonts w:hint="eastAsia" w:ascii="宋体" w:hAnsi="宋体" w:cs="宋体"/>
          <w:b/>
          <w:sz w:val="28"/>
        </w:rPr>
      </w:pPr>
      <w:r>
        <w:rPr>
          <w:rFonts w:hint="eastAsia" w:ascii="宋体" w:hAnsi="宋体" w:cs="宋体"/>
          <w:b/>
          <w:sz w:val="28"/>
        </w:rPr>
        <w:t>6、如在具体技术规格中有本总则不一致之处，以具体技术规格中的要求为准。</w:t>
      </w:r>
    </w:p>
    <w:p w14:paraId="286FCADA">
      <w:pPr>
        <w:spacing w:after="156" w:afterLines="50"/>
        <w:ind w:left="601" w:hanging="601"/>
        <w:outlineLvl w:val="1"/>
        <w:rPr>
          <w:rFonts w:cs="宋体"/>
          <w:b/>
          <w:sz w:val="28"/>
        </w:rPr>
      </w:pPr>
      <w:r>
        <w:rPr>
          <w:rFonts w:hint="eastAsia" w:ascii="宋体" w:hAnsi="宋体" w:cs="宋体"/>
          <w:b/>
          <w:sz w:val="28"/>
        </w:rPr>
        <w:br w:type="page"/>
      </w:r>
      <w:r>
        <w:rPr>
          <w:rFonts w:hint="eastAsia" w:ascii="宋体" w:hAnsi="宋体" w:cs="宋体"/>
          <w:b/>
          <w:sz w:val="28"/>
        </w:rPr>
        <w:t>三、具体技术规格</w:t>
      </w:r>
    </w:p>
    <w:p w14:paraId="63C5D8F2">
      <w:pPr>
        <w:widowControl/>
        <w:snapToGrid w:val="0"/>
        <w:spacing w:line="360" w:lineRule="auto"/>
        <w:jc w:val="center"/>
        <w:rPr>
          <w:rFonts w:hint="eastAsia" w:ascii="宋体" w:hAnsi="宋体" w:eastAsia="宋体" w:cs="宋体"/>
          <w:b/>
          <w:sz w:val="28"/>
          <w:szCs w:val="28"/>
          <w:lang w:eastAsia="zh-CN"/>
        </w:rPr>
      </w:pPr>
      <w:r>
        <w:rPr>
          <w:rFonts w:hint="eastAsia" w:ascii="宋体" w:hAnsi="宋体" w:cs="宋体"/>
          <w:b/>
          <w:sz w:val="28"/>
          <w:szCs w:val="28"/>
          <w:lang w:eastAsia="zh-CN"/>
        </w:rPr>
        <w:t>冰浆储存及输送成套设备</w:t>
      </w:r>
    </w:p>
    <w:p w14:paraId="3820AE41">
      <w:pPr>
        <w:pStyle w:val="33"/>
        <w:numPr>
          <w:ilvl w:val="0"/>
          <w:numId w:val="2"/>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招标项目信息</w:t>
      </w:r>
    </w:p>
    <w:tbl>
      <w:tblPr>
        <w:tblStyle w:val="3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660"/>
        <w:gridCol w:w="810"/>
        <w:gridCol w:w="852"/>
        <w:gridCol w:w="1651"/>
        <w:gridCol w:w="1238"/>
        <w:gridCol w:w="1260"/>
        <w:gridCol w:w="1260"/>
      </w:tblGrid>
      <w:tr w14:paraId="329C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58C9D47F">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1660" w:type="dxa"/>
            <w:noWrap/>
            <w:vAlign w:val="center"/>
          </w:tcPr>
          <w:p w14:paraId="51E9E0A8">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设备名称</w:t>
            </w:r>
          </w:p>
        </w:tc>
        <w:tc>
          <w:tcPr>
            <w:tcW w:w="810" w:type="dxa"/>
            <w:vAlign w:val="center"/>
          </w:tcPr>
          <w:p w14:paraId="145C62AD">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852" w:type="dxa"/>
            <w:noWrap/>
            <w:vAlign w:val="center"/>
          </w:tcPr>
          <w:p w14:paraId="374251ED">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c>
          <w:tcPr>
            <w:tcW w:w="1651" w:type="dxa"/>
            <w:vAlign w:val="center"/>
          </w:tcPr>
          <w:p w14:paraId="064DCB17">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是否接受进口设备参与投标</w:t>
            </w:r>
          </w:p>
        </w:tc>
        <w:tc>
          <w:tcPr>
            <w:tcW w:w="1238" w:type="dxa"/>
            <w:vAlign w:val="center"/>
          </w:tcPr>
          <w:p w14:paraId="7174EA99">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预算金额</w:t>
            </w:r>
          </w:p>
          <w:p w14:paraId="2D58E718">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（万元）</w:t>
            </w:r>
          </w:p>
        </w:tc>
        <w:tc>
          <w:tcPr>
            <w:tcW w:w="1260" w:type="dxa"/>
            <w:vAlign w:val="center"/>
          </w:tcPr>
          <w:p w14:paraId="46A652C5">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最高限价（万元）</w:t>
            </w:r>
          </w:p>
        </w:tc>
        <w:tc>
          <w:tcPr>
            <w:tcW w:w="1260" w:type="dxa"/>
            <w:vAlign w:val="center"/>
          </w:tcPr>
          <w:p w14:paraId="75C21B3E">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本项目所属行业</w:t>
            </w:r>
          </w:p>
        </w:tc>
      </w:tr>
      <w:tr w14:paraId="0BC8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2674AA46">
            <w:pPr>
              <w:widowControl/>
              <w:snapToGrid w:val="0"/>
              <w:spacing w:before="156" w:beforeLines="50" w:line="360" w:lineRule="auto"/>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w:t>
            </w:r>
          </w:p>
        </w:tc>
        <w:tc>
          <w:tcPr>
            <w:tcW w:w="1660" w:type="dxa"/>
            <w:vAlign w:val="center"/>
          </w:tcPr>
          <w:p w14:paraId="64B4F42D">
            <w:pPr>
              <w:widowControl/>
              <w:spacing w:line="360" w:lineRule="auto"/>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冰浆储存及输送成套设备</w:t>
            </w:r>
          </w:p>
        </w:tc>
        <w:tc>
          <w:tcPr>
            <w:tcW w:w="810" w:type="dxa"/>
            <w:vAlign w:val="center"/>
          </w:tcPr>
          <w:p w14:paraId="0D085DC2">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852" w:type="dxa"/>
            <w:vAlign w:val="center"/>
          </w:tcPr>
          <w:p w14:paraId="1501952D">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套</w:t>
            </w:r>
          </w:p>
        </w:tc>
        <w:tc>
          <w:tcPr>
            <w:tcW w:w="1651" w:type="dxa"/>
            <w:vAlign w:val="center"/>
          </w:tcPr>
          <w:p w14:paraId="78C48D93">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否</w:t>
            </w:r>
          </w:p>
        </w:tc>
        <w:tc>
          <w:tcPr>
            <w:tcW w:w="1238" w:type="dxa"/>
            <w:vAlign w:val="center"/>
          </w:tcPr>
          <w:p w14:paraId="27784361">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97</w:t>
            </w:r>
          </w:p>
        </w:tc>
        <w:tc>
          <w:tcPr>
            <w:tcW w:w="1260" w:type="dxa"/>
            <w:vAlign w:val="center"/>
          </w:tcPr>
          <w:p w14:paraId="4BBDA732">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97</w:t>
            </w:r>
          </w:p>
        </w:tc>
        <w:tc>
          <w:tcPr>
            <w:tcW w:w="1260" w:type="dxa"/>
            <w:vAlign w:val="center"/>
          </w:tcPr>
          <w:p w14:paraId="45C40387">
            <w:pPr>
              <w:widowControl/>
              <w:snapToGrid w:val="0"/>
              <w:spacing w:before="156" w:beforeLines="50" w:line="360" w:lineRule="auto"/>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工业</w:t>
            </w:r>
          </w:p>
        </w:tc>
      </w:tr>
    </w:tbl>
    <w:p w14:paraId="199E8AE5">
      <w:pPr>
        <w:pStyle w:val="33"/>
        <w:numPr>
          <w:ilvl w:val="0"/>
          <w:numId w:val="2"/>
        </w:numPr>
        <w:spacing w:line="360" w:lineRule="auto"/>
        <w:ind w:right="708" w:rightChars="337" w:hanging="905"/>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技术部分</w:t>
      </w:r>
    </w:p>
    <w:p w14:paraId="72434409">
      <w:pPr>
        <w:widowControl/>
        <w:snapToGrid w:val="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1、配置清单及零配件（包括专用工具）：</w:t>
      </w:r>
    </w:p>
    <w:tbl>
      <w:tblPr>
        <w:tblStyle w:val="3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0C55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9960D1A">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序号</w:t>
            </w:r>
          </w:p>
        </w:tc>
        <w:tc>
          <w:tcPr>
            <w:tcW w:w="4409" w:type="dxa"/>
          </w:tcPr>
          <w:p w14:paraId="2C814D6D">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名称</w:t>
            </w:r>
          </w:p>
        </w:tc>
        <w:tc>
          <w:tcPr>
            <w:tcW w:w="1810" w:type="dxa"/>
          </w:tcPr>
          <w:p w14:paraId="7784242A">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数量</w:t>
            </w:r>
          </w:p>
        </w:tc>
        <w:tc>
          <w:tcPr>
            <w:tcW w:w="1570" w:type="dxa"/>
          </w:tcPr>
          <w:p w14:paraId="236C49BC">
            <w:pPr>
              <w:widowControl/>
              <w:snapToGrid w:val="0"/>
              <w:spacing w:before="156" w:beforeLines="50" w:line="360" w:lineRule="auto"/>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单位</w:t>
            </w:r>
          </w:p>
        </w:tc>
      </w:tr>
      <w:tr w14:paraId="2A2A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43AE8A1A">
            <w:pPr>
              <w:widowControl/>
              <w:snapToGrid w:val="0"/>
              <w:spacing w:before="156" w:beforeLines="50"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w:t>
            </w:r>
          </w:p>
        </w:tc>
        <w:tc>
          <w:tcPr>
            <w:tcW w:w="4409" w:type="dxa"/>
          </w:tcPr>
          <w:p w14:paraId="19F4D7FF">
            <w:pPr>
              <w:widowControl/>
              <w:snapToGrid w:val="0"/>
              <w:spacing w:before="156" w:beforeLines="5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冰浆储存及输送成套设备</w:t>
            </w:r>
          </w:p>
        </w:tc>
        <w:tc>
          <w:tcPr>
            <w:tcW w:w="1810" w:type="dxa"/>
          </w:tcPr>
          <w:p w14:paraId="610F0F3A">
            <w:pPr>
              <w:widowControl/>
              <w:snapToGrid w:val="0"/>
              <w:spacing w:before="156" w:beforeLines="50"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1570" w:type="dxa"/>
          </w:tcPr>
          <w:p w14:paraId="19C809C0">
            <w:pPr>
              <w:widowControl/>
              <w:snapToGrid w:val="0"/>
              <w:spacing w:before="156" w:beforeLines="50" w:line="360" w:lineRule="auto"/>
              <w:jc w:val="center"/>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套</w:t>
            </w:r>
          </w:p>
        </w:tc>
      </w:tr>
    </w:tbl>
    <w:p w14:paraId="479C488A">
      <w:pPr>
        <w:widowControl/>
        <w:snapToGrid w:val="0"/>
        <w:spacing w:before="468" w:beforeLines="150" w:line="360" w:lineRule="auto"/>
        <w:ind w:firstLine="42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技术要求及参数：</w:t>
      </w:r>
    </w:p>
    <w:p w14:paraId="5197B930">
      <w:pPr>
        <w:widowControl/>
        <w:snapToGrid w:val="0"/>
        <w:spacing w:line="360" w:lineRule="auto"/>
        <w:ind w:firstLine="42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详细见：技术性能指标表。</w:t>
      </w:r>
    </w:p>
    <w:p w14:paraId="44A84539">
      <w:pPr>
        <w:widowControl/>
        <w:snapToGrid w:val="0"/>
        <w:spacing w:line="360" w:lineRule="auto"/>
        <w:ind w:firstLine="42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加“</w:t>
      </w:r>
      <w:bookmarkStart w:id="19" w:name="OLE_LINK7"/>
      <w:r>
        <w:rPr>
          <w:rFonts w:hint="eastAsia" w:ascii="宋体" w:hAnsi="宋体" w:cs="宋体"/>
          <w:color w:val="000000" w:themeColor="text1"/>
          <w:kern w:val="0"/>
          <w:sz w:val="24"/>
          <w:lang w:val="zh-CN"/>
          <w14:textFill>
            <w14:solidFill>
              <w14:schemeClr w14:val="tx1"/>
            </w14:solidFill>
          </w14:textFill>
        </w:rPr>
        <w:t>★</w:t>
      </w:r>
      <w:bookmarkEnd w:id="19"/>
      <w:r>
        <w:rPr>
          <w:rFonts w:hint="eastAsia" w:ascii="宋体" w:hAnsi="宋体" w:cs="宋体"/>
          <w:bCs/>
          <w:color w:val="000000" w:themeColor="text1"/>
          <w:sz w:val="24"/>
          <w14:textFill>
            <w14:solidFill>
              <w14:schemeClr w14:val="tx1"/>
            </w14:solidFill>
          </w14:textFill>
        </w:rPr>
        <w:t>”条款为必须满足的条款，不得偏离。</w:t>
      </w:r>
    </w:p>
    <w:p w14:paraId="06746CEF">
      <w:pPr>
        <w:widowControl/>
        <w:snapToGrid w:val="0"/>
        <w:spacing w:before="156" w:beforeLines="50" w:after="156" w:afterLines="50"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2、技术性能指标表</w:t>
      </w:r>
    </w:p>
    <w:tbl>
      <w:tblPr>
        <w:tblStyle w:val="3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5DF2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3B83BC67">
            <w:pPr>
              <w:widowControl/>
              <w:spacing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编号</w:t>
            </w:r>
          </w:p>
        </w:tc>
        <w:tc>
          <w:tcPr>
            <w:tcW w:w="1051" w:type="dxa"/>
            <w:vAlign w:val="center"/>
          </w:tcPr>
          <w:p w14:paraId="47DFA25F">
            <w:pPr>
              <w:widowControl/>
              <w:spacing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招标技术指标名称</w:t>
            </w:r>
          </w:p>
        </w:tc>
        <w:tc>
          <w:tcPr>
            <w:tcW w:w="7879" w:type="dxa"/>
            <w:gridSpan w:val="2"/>
            <w:vAlign w:val="center"/>
          </w:tcPr>
          <w:p w14:paraId="6964E004">
            <w:pPr>
              <w:widowControl/>
              <w:spacing w:line="360" w:lineRule="auto"/>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招标技术指标值</w:t>
            </w:r>
          </w:p>
        </w:tc>
      </w:tr>
      <w:tr w14:paraId="410D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48B78960">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1051" w:type="dxa"/>
            <w:vAlign w:val="center"/>
          </w:tcPr>
          <w:p w14:paraId="441DF128">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应用范围和要求</w:t>
            </w:r>
          </w:p>
          <w:p w14:paraId="4BB957BC">
            <w:pPr>
              <w:rPr>
                <w:highlight w:val="none"/>
              </w:rPr>
            </w:pPr>
          </w:p>
        </w:tc>
        <w:tc>
          <w:tcPr>
            <w:tcW w:w="7879" w:type="dxa"/>
            <w:gridSpan w:val="2"/>
            <w:vAlign w:val="center"/>
          </w:tcPr>
          <w:p w14:paraId="206796B9">
            <w:pPr>
              <w:spacing w:line="360" w:lineRule="auto"/>
              <w:ind w:firstLine="484" w:firstLineChars="20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本设备主要应用于热泵供暖项目，以水作为热源，提取其显热和潜热为区域进行供暖；要求设备可靠，运行稳定，能够实现冰水分离以及高浓度冰浆的短距离输送，对蓄水箱中多余的液态水通过水泵直接排走。</w:t>
            </w:r>
          </w:p>
        </w:tc>
      </w:tr>
      <w:tr w14:paraId="6827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vAlign w:val="center"/>
          </w:tcPr>
          <w:p w14:paraId="510A698D">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p w14:paraId="17802D1A">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p w14:paraId="2B4F00FC">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1051" w:type="dxa"/>
            <w:vMerge w:val="restart"/>
            <w:vAlign w:val="center"/>
          </w:tcPr>
          <w:p w14:paraId="10E5826A">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性能指标</w:t>
            </w:r>
          </w:p>
        </w:tc>
        <w:tc>
          <w:tcPr>
            <w:tcW w:w="7879" w:type="dxa"/>
            <w:gridSpan w:val="2"/>
            <w:vAlign w:val="center"/>
          </w:tcPr>
          <w:p w14:paraId="4FC8DF31">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冰浆储存及输送成套设备</w:t>
            </w:r>
          </w:p>
        </w:tc>
      </w:tr>
      <w:tr w14:paraId="16CC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46E6DD8A">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21CDC4B0">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6DFF475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w:t>
            </w:r>
          </w:p>
        </w:tc>
        <w:tc>
          <w:tcPr>
            <w:tcW w:w="7130" w:type="dxa"/>
            <w:vAlign w:val="center"/>
          </w:tcPr>
          <w:p w14:paraId="75609F4E">
            <w:pPr>
              <w:spacing w:line="360" w:lineRule="auto"/>
              <w:rPr>
                <w:rFonts w:hint="eastAsia" w:ascii="宋体" w:hAnsi="宋体" w:cs="宋体"/>
                <w:sz w:val="24"/>
                <w:highlight w:val="none"/>
              </w:rPr>
            </w:pPr>
            <w:r>
              <w:rPr>
                <w:rFonts w:hint="eastAsia" w:ascii="宋体" w:hAnsi="宋体" w:cs="宋体"/>
                <w:sz w:val="24"/>
                <w:highlight w:val="none"/>
              </w:rPr>
              <w:t>核心换热部件</w:t>
            </w:r>
          </w:p>
        </w:tc>
      </w:tr>
      <w:tr w14:paraId="59E2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3D09006A">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1D61B4A2">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485B6153">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w:t>
            </w:r>
          </w:p>
        </w:tc>
        <w:tc>
          <w:tcPr>
            <w:tcW w:w="7130" w:type="dxa"/>
            <w:vAlign w:val="center"/>
          </w:tcPr>
          <w:p w14:paraId="74B18903">
            <w:pPr>
              <w:spacing w:line="360" w:lineRule="auto"/>
              <w:rPr>
                <w:rFonts w:hint="eastAsia" w:ascii="宋体" w:hAnsi="宋体" w:cs="宋体"/>
                <w:color w:val="000000" w:themeColor="text1"/>
                <w:kern w:val="0"/>
                <w:sz w:val="24"/>
                <w:highlight w:val="none"/>
                <w:lang w:val="zh-CN"/>
                <w14:textFill>
                  <w14:solidFill>
                    <w14:schemeClr w14:val="tx1"/>
                  </w14:solidFill>
                </w14:textFill>
              </w:rPr>
            </w:pPr>
            <w:r>
              <w:rPr>
                <w:rFonts w:hint="eastAsia" w:ascii="宋体" w:hAnsi="宋体" w:cs="宋体"/>
                <w:sz w:val="24"/>
                <w:highlight w:val="none"/>
              </w:rPr>
              <w:t xml:space="preserve">有效蓄水容积：≥17m³   </w:t>
            </w:r>
          </w:p>
        </w:tc>
      </w:tr>
      <w:tr w14:paraId="5A9E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54D03B6D">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5384A3E8">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2290D6EC">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w:t>
            </w:r>
            <w:r>
              <w:rPr>
                <w:rFonts w:hint="eastAsia" w:ascii="宋体" w:hAnsi="宋体" w:cs="宋体"/>
                <w:color w:val="000000" w:themeColor="text1"/>
                <w:sz w:val="24"/>
                <w:highlight w:val="none"/>
                <w14:textFill>
                  <w14:solidFill>
                    <w14:schemeClr w14:val="tx1"/>
                  </w14:solidFill>
                </w14:textFill>
              </w:rPr>
              <w:t>2</w:t>
            </w:r>
          </w:p>
        </w:tc>
        <w:tc>
          <w:tcPr>
            <w:tcW w:w="7130" w:type="dxa"/>
            <w:vAlign w:val="center"/>
          </w:tcPr>
          <w:p w14:paraId="2991D4D5">
            <w:pPr>
              <w:spacing w:line="360" w:lineRule="auto"/>
              <w:rPr>
                <w:rFonts w:hint="eastAsia" w:ascii="宋体" w:hAnsi="宋体" w:cs="宋体"/>
                <w:sz w:val="24"/>
                <w:highlight w:val="none"/>
              </w:rPr>
            </w:pPr>
            <w:r>
              <w:rPr>
                <w:rFonts w:hint="eastAsia" w:ascii="宋体" w:hAnsi="宋体" w:cs="宋体"/>
                <w:sz w:val="24"/>
                <w:highlight w:val="none"/>
              </w:rPr>
              <w:t>（内置）存冰槽:总容积≥4m³</w:t>
            </w:r>
          </w:p>
        </w:tc>
      </w:tr>
      <w:tr w14:paraId="718E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15362213">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58C5F6DC">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3D9C4C75">
            <w:pPr>
              <w:spacing w:line="360" w:lineRule="auto"/>
              <w:jc w:val="center"/>
              <w:rPr>
                <w:rFonts w:hint="eastAsia"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7130" w:type="dxa"/>
            <w:vAlign w:val="center"/>
          </w:tcPr>
          <w:p w14:paraId="302E0BF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水箱保温层厚度：≥50mm</w:t>
            </w:r>
          </w:p>
        </w:tc>
      </w:tr>
      <w:tr w14:paraId="0875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006F8013">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5090F84C">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64925992">
            <w:pPr>
              <w:spacing w:line="360" w:lineRule="auto"/>
              <w:jc w:val="center"/>
              <w:rPr>
                <w:rFonts w:hint="eastAsia"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bCs/>
                <w:sz w:val="24"/>
                <w:highlight w:val="none"/>
              </w:rPr>
              <w:t>▲</w:t>
            </w:r>
            <w:r>
              <w:rPr>
                <w:rFonts w:hint="eastAsia" w:ascii="宋体" w:hAnsi="宋体" w:cs="宋体"/>
                <w:color w:val="000000" w:themeColor="text1"/>
                <w:sz w:val="24"/>
                <w:highlight w:val="none"/>
                <w14:textFill>
                  <w14:solidFill>
                    <w14:schemeClr w14:val="tx1"/>
                  </w14:solidFill>
                </w14:textFill>
              </w:rPr>
              <w:t>4</w:t>
            </w:r>
          </w:p>
        </w:tc>
        <w:tc>
          <w:tcPr>
            <w:tcW w:w="7130" w:type="dxa"/>
            <w:vAlign w:val="center"/>
          </w:tcPr>
          <w:p w14:paraId="5D8312CC">
            <w:pPr>
              <w:spacing w:line="360" w:lineRule="auto"/>
              <w:jc w:val="left"/>
              <w:rPr>
                <w:rFonts w:hint="eastAsia" w:ascii="宋体" w:hAnsi="宋体" w:cs="宋体"/>
                <w:bCs/>
                <w:sz w:val="24"/>
                <w:highlight w:val="none"/>
              </w:rPr>
            </w:pPr>
            <w:r>
              <w:rPr>
                <w:rFonts w:hint="eastAsia" w:ascii="宋体" w:hAnsi="宋体" w:cs="宋体"/>
                <w:bCs/>
                <w:sz w:val="24"/>
                <w:highlight w:val="none"/>
              </w:rPr>
              <w:t xml:space="preserve">存储介质：0℃低温水  </w:t>
            </w:r>
          </w:p>
        </w:tc>
      </w:tr>
      <w:tr w14:paraId="1694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0F0E4346">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31378AE7">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3AD89BC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w:t>
            </w:r>
          </w:p>
        </w:tc>
        <w:tc>
          <w:tcPr>
            <w:tcW w:w="7130" w:type="dxa"/>
            <w:vAlign w:val="center"/>
          </w:tcPr>
          <w:p w14:paraId="22DD15A9">
            <w:pPr>
              <w:spacing w:line="360" w:lineRule="auto"/>
              <w:rPr>
                <w:rFonts w:hint="eastAsia" w:ascii="宋体" w:hAnsi="宋体" w:cs="宋体"/>
                <w:bCs/>
                <w:sz w:val="24"/>
                <w:highlight w:val="none"/>
              </w:rPr>
            </w:pPr>
            <w:r>
              <w:rPr>
                <w:rFonts w:hint="eastAsia" w:ascii="宋体" w:hAnsi="宋体" w:cs="宋体"/>
                <w:bCs/>
                <w:sz w:val="24"/>
                <w:highlight w:val="none"/>
              </w:rPr>
              <w:t xml:space="preserve">排水泵参数：流量:75m³/h，扬程：18mH2O ，功率5.5kW，变频控制     </w:t>
            </w:r>
          </w:p>
        </w:tc>
      </w:tr>
      <w:tr w14:paraId="62CE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607A41DD">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4D3D9B0B">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4F71D414">
            <w:pPr>
              <w:spacing w:line="360" w:lineRule="auto"/>
              <w:jc w:val="center"/>
              <w:rPr>
                <w:rFonts w:hint="eastAsia" w:ascii="宋体" w:hAnsi="宋体" w:cs="宋体"/>
                <w:b/>
                <w:bCs/>
                <w:color w:val="000000" w:themeColor="text1"/>
                <w:kern w:val="0"/>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p>
        </w:tc>
        <w:tc>
          <w:tcPr>
            <w:tcW w:w="7130" w:type="dxa"/>
            <w:vAlign w:val="center"/>
          </w:tcPr>
          <w:p w14:paraId="5CE1F05C">
            <w:pPr>
              <w:spacing w:line="360" w:lineRule="auto"/>
              <w:rPr>
                <w:rFonts w:hint="eastAsia" w:ascii="宋体" w:hAnsi="宋体" w:cs="宋体"/>
                <w:bCs/>
                <w:sz w:val="24"/>
                <w:highlight w:val="none"/>
              </w:rPr>
            </w:pPr>
            <w:r>
              <w:rPr>
                <w:rFonts w:hint="eastAsia" w:ascii="宋体" w:hAnsi="宋体" w:cs="宋体"/>
                <w:bCs/>
                <w:sz w:val="24"/>
                <w:highlight w:val="none"/>
              </w:rPr>
              <w:t xml:space="preserve">排水泵数量：2套（一用一备 ） </w:t>
            </w:r>
          </w:p>
        </w:tc>
      </w:tr>
      <w:tr w14:paraId="3463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363D63F9">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6C31293C">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3507E493">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w:t>
            </w:r>
            <w:r>
              <w:rPr>
                <w:rFonts w:hint="eastAsia" w:ascii="宋体" w:hAnsi="宋体" w:cs="宋体"/>
                <w:color w:val="000000" w:themeColor="text1"/>
                <w:kern w:val="0"/>
                <w:sz w:val="24"/>
                <w:highlight w:val="none"/>
                <w:lang w:val="zh-CN"/>
                <w14:textFill>
                  <w14:solidFill>
                    <w14:schemeClr w14:val="tx1"/>
                  </w14:solidFill>
                </w14:textFill>
              </w:rPr>
              <w:t>7</w:t>
            </w:r>
          </w:p>
        </w:tc>
        <w:tc>
          <w:tcPr>
            <w:tcW w:w="7130" w:type="dxa"/>
            <w:vAlign w:val="center"/>
          </w:tcPr>
          <w:p w14:paraId="0AD8A5F6">
            <w:pPr>
              <w:spacing w:line="360" w:lineRule="auto"/>
              <w:rPr>
                <w:rFonts w:hint="eastAsia" w:ascii="宋体" w:hAnsi="宋体" w:cs="宋体"/>
                <w:bCs/>
                <w:sz w:val="24"/>
                <w:highlight w:val="none"/>
              </w:rPr>
            </w:pPr>
            <w:r>
              <w:rPr>
                <w:rFonts w:hint="eastAsia" w:ascii="宋体" w:hAnsi="宋体" w:cs="宋体"/>
                <w:bCs/>
                <w:sz w:val="24"/>
                <w:highlight w:val="none"/>
              </w:rPr>
              <w:t xml:space="preserve">冰浆输送方式：板带式，含水量≤15%  </w:t>
            </w:r>
          </w:p>
        </w:tc>
      </w:tr>
      <w:tr w14:paraId="4AEC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66EF3EDB">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034B4C73">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7AC09909">
            <w:pPr>
              <w:spacing w:line="360" w:lineRule="auto"/>
              <w:jc w:val="center"/>
              <w:rPr>
                <w:rFonts w:hint="eastAsia" w:ascii="宋体" w:hAnsi="宋体" w:cs="宋体"/>
                <w:color w:val="000000" w:themeColor="text1"/>
                <w:sz w:val="24"/>
                <w:highlight w:val="none"/>
                <w14:textFill>
                  <w14:solidFill>
                    <w14:schemeClr w14:val="tx1"/>
                  </w14:solidFill>
                </w14:textFill>
              </w:rPr>
            </w:pPr>
            <w:bookmarkStart w:id="20" w:name="OLE_LINK6"/>
            <w:r>
              <w:rPr>
                <w:rFonts w:hint="eastAsia" w:ascii="宋体" w:hAnsi="宋体" w:cs="宋体"/>
                <w:bCs/>
                <w:sz w:val="24"/>
                <w:highlight w:val="none"/>
              </w:rPr>
              <w:t>▲</w:t>
            </w:r>
            <w:bookmarkEnd w:id="20"/>
            <w:r>
              <w:rPr>
                <w:rFonts w:hint="eastAsia" w:ascii="宋体" w:hAnsi="宋体" w:cs="宋体"/>
                <w:color w:val="000000" w:themeColor="text1"/>
                <w:sz w:val="24"/>
                <w:highlight w:val="none"/>
                <w14:textFill>
                  <w14:solidFill>
                    <w14:schemeClr w14:val="tx1"/>
                  </w14:solidFill>
                </w14:textFill>
              </w:rPr>
              <w:t>8</w:t>
            </w:r>
          </w:p>
        </w:tc>
        <w:tc>
          <w:tcPr>
            <w:tcW w:w="7130" w:type="dxa"/>
            <w:vAlign w:val="center"/>
          </w:tcPr>
          <w:p w14:paraId="49BBF67E">
            <w:pPr>
              <w:spacing w:line="360" w:lineRule="auto"/>
              <w:rPr>
                <w:rFonts w:hint="eastAsia" w:ascii="宋体" w:hAnsi="宋体" w:cs="宋体"/>
                <w:bCs/>
                <w:sz w:val="24"/>
                <w:highlight w:val="none"/>
              </w:rPr>
            </w:pPr>
            <w:r>
              <w:rPr>
                <w:rFonts w:hint="eastAsia" w:ascii="宋体" w:hAnsi="宋体" w:cs="宋体"/>
                <w:bCs/>
                <w:sz w:val="24"/>
                <w:highlight w:val="none"/>
              </w:rPr>
              <w:t xml:space="preserve">最大输送能力：≥5t/h，变频控制   </w:t>
            </w:r>
          </w:p>
        </w:tc>
      </w:tr>
      <w:tr w14:paraId="6E81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5D9CB958">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607F57FB">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105F316C">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w:t>
            </w:r>
          </w:p>
        </w:tc>
        <w:tc>
          <w:tcPr>
            <w:tcW w:w="7130" w:type="dxa"/>
            <w:vAlign w:val="center"/>
          </w:tcPr>
          <w:p w14:paraId="2EF7ABAA">
            <w:pPr>
              <w:spacing w:line="360" w:lineRule="auto"/>
              <w:rPr>
                <w:rFonts w:hint="eastAsia" w:ascii="宋体" w:hAnsi="宋体" w:cs="宋体"/>
                <w:bCs/>
                <w:sz w:val="24"/>
                <w:highlight w:val="none"/>
              </w:rPr>
            </w:pPr>
            <w:r>
              <w:rPr>
                <w:rFonts w:hint="eastAsia" w:ascii="宋体" w:hAnsi="宋体" w:cs="宋体"/>
                <w:bCs/>
                <w:sz w:val="24"/>
                <w:highlight w:val="none"/>
              </w:rPr>
              <w:t xml:space="preserve">冰浆输送装置运行功率：≤1.5kW     </w:t>
            </w:r>
          </w:p>
        </w:tc>
      </w:tr>
      <w:tr w14:paraId="4D8A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76F68AAC">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6B32EF47">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1C126E4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w:t>
            </w:r>
            <w:r>
              <w:rPr>
                <w:rFonts w:hint="eastAsia" w:ascii="宋体" w:hAnsi="宋体" w:cs="宋体"/>
                <w:color w:val="000000" w:themeColor="text1"/>
                <w:sz w:val="24"/>
                <w:highlight w:val="none"/>
                <w14:textFill>
                  <w14:solidFill>
                    <w14:schemeClr w14:val="tx1"/>
                  </w14:solidFill>
                </w14:textFill>
              </w:rPr>
              <w:t>10</w:t>
            </w:r>
          </w:p>
        </w:tc>
        <w:tc>
          <w:tcPr>
            <w:tcW w:w="7130" w:type="dxa"/>
            <w:vAlign w:val="center"/>
          </w:tcPr>
          <w:p w14:paraId="0A1E7564">
            <w:pPr>
              <w:spacing w:line="360" w:lineRule="auto"/>
              <w:rPr>
                <w:rFonts w:hint="eastAsia" w:ascii="宋体" w:hAnsi="宋体" w:cs="宋体"/>
                <w:bCs/>
                <w:sz w:val="24"/>
                <w:highlight w:val="none"/>
              </w:rPr>
            </w:pPr>
            <w:r>
              <w:rPr>
                <w:rFonts w:hint="eastAsia" w:ascii="宋体" w:hAnsi="宋体" w:cs="宋体"/>
                <w:bCs/>
                <w:sz w:val="24"/>
                <w:highlight w:val="none"/>
              </w:rPr>
              <w:t xml:space="preserve">设备材质：SUS304   </w:t>
            </w:r>
          </w:p>
        </w:tc>
      </w:tr>
      <w:tr w14:paraId="696A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608" w:type="dxa"/>
            <w:vMerge w:val="continue"/>
            <w:vAlign w:val="center"/>
          </w:tcPr>
          <w:p w14:paraId="6F297744">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24D1550E">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0DB8BC8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w:t>
            </w:r>
          </w:p>
        </w:tc>
        <w:tc>
          <w:tcPr>
            <w:tcW w:w="7130" w:type="dxa"/>
            <w:vAlign w:val="center"/>
          </w:tcPr>
          <w:p w14:paraId="03262520">
            <w:pPr>
              <w:spacing w:line="360" w:lineRule="auto"/>
              <w:rPr>
                <w:rFonts w:hint="eastAsia" w:ascii="宋体" w:hAnsi="宋体" w:cs="宋体"/>
                <w:bCs/>
                <w:sz w:val="24"/>
                <w:highlight w:val="none"/>
              </w:rPr>
            </w:pPr>
            <w:r>
              <w:rPr>
                <w:rFonts w:hint="eastAsia" w:ascii="宋体" w:hAnsi="宋体" w:cs="宋体"/>
                <w:bCs/>
                <w:sz w:val="24"/>
                <w:highlight w:val="none"/>
              </w:rPr>
              <w:t>其它要求</w:t>
            </w:r>
          </w:p>
        </w:tc>
      </w:tr>
      <w:tr w14:paraId="0FE2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74" w:hRule="atLeast"/>
          <w:jc w:val="center"/>
        </w:trPr>
        <w:tc>
          <w:tcPr>
            <w:tcW w:w="608" w:type="dxa"/>
            <w:vMerge w:val="continue"/>
            <w:vAlign w:val="center"/>
          </w:tcPr>
          <w:p w14:paraId="43AFC7F8">
            <w:pPr>
              <w:widowControl/>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1051" w:type="dxa"/>
            <w:vMerge w:val="continue"/>
            <w:vAlign w:val="center"/>
          </w:tcPr>
          <w:p w14:paraId="49974A10">
            <w:pPr>
              <w:widowControl/>
              <w:spacing w:line="360" w:lineRule="auto"/>
              <w:ind w:firstLine="120" w:firstLineChars="50"/>
              <w:rPr>
                <w:rFonts w:hint="eastAsia" w:ascii="宋体" w:hAnsi="宋体" w:cs="宋体"/>
                <w:color w:val="000000" w:themeColor="text1"/>
                <w:sz w:val="24"/>
                <w:highlight w:val="none"/>
                <w14:textFill>
                  <w14:solidFill>
                    <w14:schemeClr w14:val="tx1"/>
                  </w14:solidFill>
                </w14:textFill>
              </w:rPr>
            </w:pPr>
          </w:p>
        </w:tc>
        <w:tc>
          <w:tcPr>
            <w:tcW w:w="749" w:type="dxa"/>
            <w:vAlign w:val="center"/>
          </w:tcPr>
          <w:p w14:paraId="4C0120E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w:t>
            </w:r>
            <w:r>
              <w:rPr>
                <w:rFonts w:hint="eastAsia" w:ascii="宋体" w:hAnsi="宋体" w:cs="宋体"/>
                <w:color w:val="000000" w:themeColor="text1"/>
                <w:sz w:val="24"/>
                <w:highlight w:val="none"/>
                <w14:textFill>
                  <w14:solidFill>
                    <w14:schemeClr w14:val="tx1"/>
                  </w14:solidFill>
                </w14:textFill>
              </w:rPr>
              <w:t>1</w:t>
            </w:r>
          </w:p>
        </w:tc>
        <w:tc>
          <w:tcPr>
            <w:tcW w:w="7130" w:type="dxa"/>
            <w:vAlign w:val="center"/>
          </w:tcPr>
          <w:p w14:paraId="242739D6">
            <w:pPr>
              <w:spacing w:line="360" w:lineRule="auto"/>
              <w:rPr>
                <w:rFonts w:hint="eastAsia" w:ascii="宋体" w:hAnsi="宋体" w:cs="宋体"/>
                <w:bCs/>
                <w:sz w:val="24"/>
                <w:highlight w:val="none"/>
              </w:rPr>
            </w:pPr>
            <w:r>
              <w:rPr>
                <w:rFonts w:hint="eastAsia" w:ascii="宋体" w:hAnsi="宋体" w:cs="宋体"/>
                <w:bCs/>
                <w:sz w:val="24"/>
                <w:highlight w:val="none"/>
              </w:rPr>
              <w:t>水池配套温度传感器、液位计、电动阀等，通过智能控制系统，保证在不同运行工况下系统的补水、排水、冰浆输送、融冰等要求。</w:t>
            </w:r>
          </w:p>
        </w:tc>
      </w:tr>
    </w:tbl>
    <w:p w14:paraId="58476C8B">
      <w:pPr>
        <w:pStyle w:val="33"/>
        <w:spacing w:line="360" w:lineRule="auto"/>
        <w:ind w:left="142" w:right="708" w:rightChars="337"/>
        <w:rPr>
          <w:rFonts w:hint="eastAsia" w:ascii="宋体" w:hAnsi="宋体" w:cs="Arial"/>
          <w:sz w:val="24"/>
        </w:rPr>
      </w:pPr>
    </w:p>
    <w:p w14:paraId="471BE756">
      <w:pPr>
        <w:pStyle w:val="33"/>
        <w:spacing w:line="360" w:lineRule="auto"/>
        <w:ind w:left="142" w:right="708" w:rightChars="337"/>
        <w:jc w:val="both"/>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三、商务要求</w:t>
      </w:r>
    </w:p>
    <w:p w14:paraId="1486BC17">
      <w:pPr>
        <w:numPr>
          <w:ilvl w:val="0"/>
          <w:numId w:val="3"/>
        </w:numPr>
        <w:autoSpaceDE w:val="0"/>
        <w:autoSpaceDN w:val="0"/>
        <w:adjustRightInd w:val="0"/>
        <w:spacing w:line="360" w:lineRule="auto"/>
        <w:rPr>
          <w:rFonts w:hint="eastAsia" w:ascii="宋体" w:hAnsi="宋体" w:cs="宋体"/>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★交货地点：</w:t>
      </w:r>
      <w:r>
        <w:rPr>
          <w:rFonts w:hint="eastAsia" w:ascii="宋体" w:hAnsi="宋体" w:cs="宋体"/>
          <w:color w:val="000000" w:themeColor="text1"/>
          <w:kern w:val="0"/>
          <w:sz w:val="24"/>
          <w14:textFill>
            <w14:solidFill>
              <w14:schemeClr w14:val="tx1"/>
            </w14:solidFill>
          </w14:textFill>
        </w:rPr>
        <w:t>用户</w:t>
      </w:r>
      <w:r>
        <w:rPr>
          <w:rFonts w:hint="eastAsia" w:ascii="宋体" w:hAnsi="宋体" w:cs="宋体"/>
          <w:color w:val="000000" w:themeColor="text1"/>
          <w:kern w:val="0"/>
          <w:sz w:val="24"/>
          <w:lang w:val="zh-CN"/>
          <w14:textFill>
            <w14:solidFill>
              <w14:schemeClr w14:val="tx1"/>
            </w14:solidFill>
          </w14:textFill>
        </w:rPr>
        <w:t>指定地点</w:t>
      </w:r>
    </w:p>
    <w:p w14:paraId="0FEA7CC6">
      <w:pPr>
        <w:numPr>
          <w:ilvl w:val="0"/>
          <w:numId w:val="3"/>
        </w:numPr>
        <w:tabs>
          <w:tab w:val="left" w:pos="42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★交货期：</w:t>
      </w:r>
      <w:r>
        <w:rPr>
          <w:rFonts w:hint="eastAsia" w:ascii="宋体" w:hAnsi="宋体" w:cs="宋体"/>
          <w:color w:val="000000" w:themeColor="text1"/>
          <w:kern w:val="0"/>
          <w:sz w:val="24"/>
          <w:lang w:val="de-DE"/>
          <w14:textFill>
            <w14:solidFill>
              <w14:schemeClr w14:val="tx1"/>
            </w14:solidFill>
          </w14:textFill>
        </w:rPr>
        <w:t>合同签订后的</w:t>
      </w:r>
      <w:r>
        <w:rPr>
          <w:rFonts w:hint="eastAsia" w:ascii="宋体" w:hAnsi="宋体" w:cs="宋体"/>
          <w:color w:val="000000" w:themeColor="text1"/>
          <w:kern w:val="0"/>
          <w:sz w:val="24"/>
          <w14:textFill>
            <w14:solidFill>
              <w14:schemeClr w14:val="tx1"/>
            </w14:solidFill>
          </w14:textFill>
        </w:rPr>
        <w:t>30天</w:t>
      </w:r>
      <w:r>
        <w:rPr>
          <w:rFonts w:hint="eastAsia" w:ascii="宋体" w:hAnsi="宋体" w:cs="宋体"/>
          <w:color w:val="000000" w:themeColor="text1"/>
          <w:kern w:val="0"/>
          <w:sz w:val="24"/>
          <w:lang w:val="de-DE"/>
          <w14:textFill>
            <w14:solidFill>
              <w14:schemeClr w14:val="tx1"/>
            </w14:solidFill>
          </w14:textFill>
        </w:rPr>
        <w:t>内</w:t>
      </w:r>
      <w:r>
        <w:rPr>
          <w:rFonts w:hint="eastAsia" w:ascii="宋体" w:hAnsi="宋体" w:cs="宋体"/>
          <w:color w:val="000000" w:themeColor="text1"/>
          <w:kern w:val="0"/>
          <w:sz w:val="24"/>
          <w:lang w:val="zh-CN"/>
          <w14:textFill>
            <w14:solidFill>
              <w14:schemeClr w14:val="tx1"/>
            </w14:solidFill>
          </w14:textFill>
        </w:rPr>
        <w:t>交货。</w:t>
      </w:r>
    </w:p>
    <w:p w14:paraId="31C1772C">
      <w:pPr>
        <w:numPr>
          <w:ilvl w:val="0"/>
          <w:numId w:val="3"/>
        </w:numPr>
        <w:tabs>
          <w:tab w:val="left" w:pos="420"/>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★报价方式及要求：</w:t>
      </w:r>
    </w:p>
    <w:p w14:paraId="66059226">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本项目不允许采购进口产品</w:t>
      </w:r>
      <w:r>
        <w:rPr>
          <w:rFonts w:hint="eastAsia" w:ascii="宋体" w:hAnsi="宋体" w:cs="仿宋_GB2312"/>
          <w:bCs/>
          <w:sz w:val="24"/>
        </w:rPr>
        <w:t>。</w:t>
      </w:r>
    </w:p>
    <w:p w14:paraId="7EC49A5C">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仿宋_GB2312"/>
          <w:sz w:val="24"/>
        </w:rPr>
        <w:t>国产产品与服务报项目现场交货人民币价。</w:t>
      </w:r>
      <w:r>
        <w:rPr>
          <w:rFonts w:hint="eastAsia" w:ascii="宋体" w:hAnsi="宋体" w:cs="宋体"/>
          <w:color w:val="000000" w:themeColor="text1"/>
          <w:sz w:val="24"/>
          <w:lang w:val="zh-CN"/>
          <w14:textFill>
            <w14:solidFill>
              <w14:schemeClr w14:val="tx1"/>
            </w14:solidFill>
          </w14:textFill>
        </w:rPr>
        <w:t>投标价包含仪器设备的价款、包装、税费、运输、装卸、二次搬运、现场安装就位、调试、技术指导、配合第三方检测、培训、咨询、服务、保险、检测、验收合格交付使用之前以及技术和售后服务等其他各项有关费用。</w:t>
      </w:r>
    </w:p>
    <w:p w14:paraId="5762C477">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0317EB9E">
      <w:pPr>
        <w:numPr>
          <w:ilvl w:val="0"/>
          <w:numId w:val="1"/>
        </w:numPr>
        <w:tabs>
          <w:tab w:val="left" w:pos="420"/>
          <w:tab w:val="clear" w:pos="312"/>
        </w:tabs>
        <w:autoSpaceDE w:val="0"/>
        <w:autoSpaceDN w:val="0"/>
        <w:adjustRightInd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投标报价不得超过采购预算（如有最高限价则不得超出最高限价）。</w:t>
      </w:r>
    </w:p>
    <w:p w14:paraId="47B6AC78">
      <w:pPr>
        <w:numPr>
          <w:ilvl w:val="0"/>
          <w:numId w:val="3"/>
        </w:numPr>
        <w:tabs>
          <w:tab w:val="left" w:pos="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★付款方式：</w:t>
      </w:r>
    </w:p>
    <w:p w14:paraId="4603478B">
      <w:pPr>
        <w:tabs>
          <w:tab w:val="left" w:pos="0"/>
        </w:tabs>
        <w:autoSpaceDE w:val="0"/>
        <w:autoSpaceDN w:val="0"/>
        <w:adjustRightIn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签订合同后付30%预付款，货物到场验收合格后付65%，质保期过后支付5%；</w:t>
      </w:r>
    </w:p>
    <w:p w14:paraId="06DC8913">
      <w:pPr>
        <w:numPr>
          <w:ilvl w:val="0"/>
          <w:numId w:val="3"/>
        </w:numPr>
        <w:tabs>
          <w:tab w:val="left" w:pos="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质保</w:t>
      </w:r>
      <w:r>
        <w:rPr>
          <w:rFonts w:hint="eastAsia" w:ascii="宋体" w:hAnsi="宋体" w:cs="宋体"/>
          <w:b/>
          <w:bCs/>
          <w:color w:val="000000" w:themeColor="text1"/>
          <w:kern w:val="0"/>
          <w:sz w:val="24"/>
          <w14:textFill>
            <w14:solidFill>
              <w14:schemeClr w14:val="tx1"/>
            </w14:solidFill>
          </w14:textFill>
        </w:rPr>
        <w:t>及</w:t>
      </w:r>
      <w:r>
        <w:rPr>
          <w:rFonts w:hint="eastAsia" w:ascii="宋体" w:hAnsi="宋体" w:cs="宋体"/>
          <w:b/>
          <w:bCs/>
          <w:color w:val="000000" w:themeColor="text1"/>
          <w:kern w:val="0"/>
          <w:sz w:val="24"/>
          <w:lang w:val="zh-CN"/>
          <w14:textFill>
            <w14:solidFill>
              <w14:schemeClr w14:val="tx1"/>
            </w14:solidFill>
          </w14:textFill>
        </w:rPr>
        <w:t>售后服务</w:t>
      </w:r>
      <w:r>
        <w:rPr>
          <w:rFonts w:hint="eastAsia" w:ascii="宋体" w:hAnsi="宋体" w:cs="宋体"/>
          <w:b/>
          <w:bCs/>
          <w:color w:val="000000" w:themeColor="text1"/>
          <w:kern w:val="0"/>
          <w:sz w:val="24"/>
          <w14:textFill>
            <w14:solidFill>
              <w14:schemeClr w14:val="tx1"/>
            </w14:solidFill>
          </w14:textFill>
        </w:rPr>
        <w:t>要求</w:t>
      </w:r>
      <w:r>
        <w:rPr>
          <w:rFonts w:hint="eastAsia" w:ascii="宋体" w:hAnsi="宋体" w:cs="宋体"/>
          <w:b/>
          <w:bCs/>
          <w:color w:val="000000" w:themeColor="text1"/>
          <w:kern w:val="0"/>
          <w:sz w:val="24"/>
          <w:lang w:val="zh-CN"/>
          <w14:textFill>
            <w14:solidFill>
              <w14:schemeClr w14:val="tx1"/>
            </w14:solidFill>
          </w14:textFill>
        </w:rPr>
        <w:t>：</w:t>
      </w:r>
    </w:p>
    <w:p w14:paraId="55834EC1">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投标人需为本项目配备足够的售后服务力量，具有国内本地化的服务团队。</w:t>
      </w:r>
    </w:p>
    <w:p w14:paraId="29712C70">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投标人售后服务响应时间：电话响应时间要求8小时内，到场响应时间要求2个工作日内（指从接到报障至到达故障现场的时间）。</w:t>
      </w:r>
    </w:p>
    <w:p w14:paraId="75C294DC">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投标人免费提供技术支持热线电话，满足24小时热线服务。</w:t>
      </w:r>
    </w:p>
    <w:p w14:paraId="44D5A366">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投标人免费提供email技术支持，并且在24小时内回复。</w:t>
      </w:r>
    </w:p>
    <w:p w14:paraId="52EA540C">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仪器设备的免费保修期两年（保修期内免费维修并更换除消耗品以外的零部件，维修人员的路费、食宿等自理，保修期自试验系统经第三方测试达到成果交付性能指标，取得第三方测试报告之日起计）。</w:t>
      </w:r>
    </w:p>
    <w:p w14:paraId="02A741F4">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投标人提供该设备的技术使用说明书及外购配件仪器说明书，并指导在使用该设备时的操作注意事项等。</w:t>
      </w:r>
    </w:p>
    <w:p w14:paraId="6599EF33">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投标人提供配套软件两年内免费升级服务。</w:t>
      </w:r>
    </w:p>
    <w:p w14:paraId="5D7A7542">
      <w:pPr>
        <w:widowControl/>
        <w:numPr>
          <w:ilvl w:val="0"/>
          <w:numId w:val="4"/>
        </w:numPr>
        <w:tabs>
          <w:tab w:val="left" w:pos="420"/>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投标人提供设备到现场后的卸车、二次搬运、安装就位、配合第三方检测（含保险）服务。</w:t>
      </w:r>
    </w:p>
    <w:p w14:paraId="3DF14DE0">
      <w:pPr>
        <w:pStyle w:val="36"/>
        <w:spacing w:line="360" w:lineRule="auto"/>
        <w:ind w:firstLine="480"/>
        <w:rPr>
          <w:rFonts w:cs="宋体"/>
          <w:color w:val="000000" w:themeColor="text1"/>
          <w:sz w:val="24"/>
          <w:lang w:val="zh-CN"/>
          <w14:textFill>
            <w14:solidFill>
              <w14:schemeClr w14:val="tx1"/>
            </w14:solidFill>
          </w14:textFill>
        </w:rPr>
      </w:pPr>
    </w:p>
    <w:p w14:paraId="6D456F9A">
      <w:pPr>
        <w:widowControl/>
        <w:numPr>
          <w:ilvl w:val="0"/>
          <w:numId w:val="3"/>
        </w:num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培训要求：</w:t>
      </w:r>
    </w:p>
    <w:p w14:paraId="1BD74FFF">
      <w:pPr>
        <w:widowControl/>
        <w:numPr>
          <w:ilvl w:val="0"/>
          <w:numId w:val="5"/>
        </w:numPr>
        <w:tabs>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为保证投标人所提供的仪器设备安全、可靠运行，便于采购人的运行维护，必须对采购人培训合格的维护和管理人员。</w:t>
      </w:r>
    </w:p>
    <w:p w14:paraId="2E24B697">
      <w:pPr>
        <w:widowControl/>
        <w:numPr>
          <w:ilvl w:val="0"/>
          <w:numId w:val="5"/>
        </w:numPr>
        <w:tabs>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投标人负责对采购人提供至少一次现场技术培训，以便工作人员在培训后能熟练地掌握系统的维护工作，并能及时排除大部分的系统障碍。</w:t>
      </w:r>
    </w:p>
    <w:p w14:paraId="517D873C">
      <w:pPr>
        <w:widowControl/>
        <w:numPr>
          <w:ilvl w:val="0"/>
          <w:numId w:val="5"/>
        </w:numPr>
        <w:tabs>
          <w:tab w:val="clear" w:pos="1500"/>
        </w:tabs>
        <w:spacing w:before="156" w:beforeLines="50" w:line="360" w:lineRule="auto"/>
        <w:ind w:left="42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至少一次厂家工程师到采购人现场免费培训；培训至采购人可以熟练操作为止。</w:t>
      </w:r>
    </w:p>
    <w:p w14:paraId="57B9F478">
      <w:pPr>
        <w:numPr>
          <w:ilvl w:val="0"/>
          <w:numId w:val="3"/>
        </w:numPr>
        <w:tabs>
          <w:tab w:val="left" w:pos="42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运输及包装方式的要求</w:t>
      </w:r>
    </w:p>
    <w:p w14:paraId="13E47A1C">
      <w:pPr>
        <w:autoSpaceDE w:val="0"/>
        <w:autoSpaceDN w:val="0"/>
        <w:adjustRightInd w:val="0"/>
        <w:spacing w:line="360" w:lineRule="auto"/>
        <w:ind w:firstLine="480" w:firstLineChars="200"/>
        <w:rPr>
          <w:rFonts w:hint="eastAsia"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3F2D47D5">
      <w:pPr>
        <w:numPr>
          <w:ilvl w:val="0"/>
          <w:numId w:val="3"/>
        </w:numPr>
        <w:tabs>
          <w:tab w:val="left" w:pos="42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安装、调试及验收：</w:t>
      </w:r>
    </w:p>
    <w:p w14:paraId="4729910B">
      <w:pPr>
        <w:pStyle w:val="36"/>
        <w:numPr>
          <w:ilvl w:val="0"/>
          <w:numId w:val="6"/>
        </w:numPr>
        <w:spacing w:line="360" w:lineRule="auto"/>
        <w:ind w:left="845" w:firstLineChars="0"/>
        <w:rPr>
          <w:rFonts w:cs="宋体"/>
          <w:bCs/>
          <w:color w:val="000000" w:themeColor="text1"/>
          <w:kern w:val="0"/>
          <w:sz w:val="24"/>
          <w:lang w:val="zh-CN"/>
          <w14:textFill>
            <w14:solidFill>
              <w14:schemeClr w14:val="tx1"/>
            </w14:solidFill>
          </w14:textFill>
        </w:rPr>
      </w:pPr>
      <w:r>
        <w:rPr>
          <w:rFonts w:cs="宋体"/>
          <w:bCs/>
          <w:color w:val="000000" w:themeColor="text1"/>
          <w:kern w:val="0"/>
          <w:sz w:val="24"/>
          <w14:textFill>
            <w14:solidFill>
              <w14:schemeClr w14:val="tx1"/>
            </w14:solidFill>
          </w14:textFill>
        </w:rPr>
        <w:t>合同签订后</w:t>
      </w:r>
      <w:r>
        <w:rPr>
          <w:rFonts w:hint="eastAsia" w:cs="宋体"/>
          <w:bCs/>
          <w:color w:val="000000" w:themeColor="text1"/>
          <w:kern w:val="0"/>
          <w:sz w:val="24"/>
          <w14:textFill>
            <w14:solidFill>
              <w14:schemeClr w14:val="tx1"/>
            </w14:solidFill>
          </w14:textFill>
        </w:rPr>
        <w:t>7</w:t>
      </w:r>
      <w:r>
        <w:rPr>
          <w:rFonts w:cs="宋体"/>
          <w:bCs/>
          <w:color w:val="000000" w:themeColor="text1"/>
          <w:kern w:val="0"/>
          <w:sz w:val="24"/>
          <w14:textFill>
            <w14:solidFill>
              <w14:schemeClr w14:val="tx1"/>
            </w14:solidFill>
          </w14:textFill>
        </w:rPr>
        <w:t>天内，中标人应</w:t>
      </w:r>
      <w:r>
        <w:rPr>
          <w:rFonts w:cs="宋体"/>
          <w:bCs/>
          <w:color w:val="000000" w:themeColor="text1"/>
          <w:kern w:val="0"/>
          <w:sz w:val="24"/>
          <w:lang w:val="zh-CN"/>
          <w14:textFill>
            <w14:solidFill>
              <w14:schemeClr w14:val="tx1"/>
            </w14:solidFill>
          </w14:textFill>
        </w:rPr>
        <w:t>提供</w:t>
      </w:r>
      <w:r>
        <w:rPr>
          <w:rFonts w:hint="eastAsia" w:cs="宋体"/>
          <w:color w:val="000000" w:themeColor="text1"/>
          <w:sz w:val="24"/>
          <w14:textFill>
            <w14:solidFill>
              <w14:schemeClr w14:val="tx1"/>
            </w14:solidFill>
          </w14:textFill>
        </w:rPr>
        <w:t>设备</w:t>
      </w:r>
      <w:r>
        <w:rPr>
          <w:rFonts w:cs="宋体"/>
          <w:color w:val="000000" w:themeColor="text1"/>
          <w:sz w:val="24"/>
          <w14:textFill>
            <w14:solidFill>
              <w14:schemeClr w14:val="tx1"/>
            </w14:solidFill>
          </w14:textFill>
        </w:rPr>
        <w:t>安装前的具体安装要求</w:t>
      </w:r>
      <w:r>
        <w:rPr>
          <w:rFonts w:cs="宋体"/>
          <w:bCs/>
          <w:color w:val="000000" w:themeColor="text1"/>
          <w:kern w:val="0"/>
          <w:sz w:val="24"/>
          <w:lang w:val="zh-CN"/>
          <w14:textFill>
            <w14:solidFill>
              <w14:schemeClr w14:val="tx1"/>
            </w14:solidFill>
          </w14:textFill>
        </w:rPr>
        <w:t>，</w:t>
      </w:r>
      <w:r>
        <w:rPr>
          <w:rFonts w:cs="宋体"/>
          <w:color w:val="000000" w:themeColor="text1"/>
          <w:sz w:val="24"/>
          <w14:textFill>
            <w14:solidFill>
              <w14:schemeClr w14:val="tx1"/>
            </w14:solidFill>
          </w14:textFill>
        </w:rPr>
        <w:t>除了在技术规格中提出的要求外，在合同生效后</w:t>
      </w:r>
      <w:r>
        <w:rPr>
          <w:rFonts w:hint="eastAsia" w:cs="宋体"/>
          <w:color w:val="000000" w:themeColor="text1"/>
          <w:sz w:val="24"/>
          <w14:textFill>
            <w14:solidFill>
              <w14:schemeClr w14:val="tx1"/>
            </w14:solidFill>
          </w14:textFill>
        </w:rPr>
        <w:t>20</w:t>
      </w:r>
      <w:r>
        <w:rPr>
          <w:rFonts w:cs="宋体"/>
          <w:color w:val="000000" w:themeColor="text1"/>
          <w:sz w:val="24"/>
          <w14:textFill>
            <w14:solidFill>
              <w14:schemeClr w14:val="tx1"/>
            </w14:solidFill>
          </w14:textFill>
        </w:rPr>
        <w:t>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20AE2498">
      <w:pPr>
        <w:pStyle w:val="36"/>
        <w:numPr>
          <w:ilvl w:val="0"/>
          <w:numId w:val="6"/>
        </w:numPr>
        <w:spacing w:line="360" w:lineRule="auto"/>
        <w:ind w:left="845" w:firstLineChars="0"/>
        <w:rPr>
          <w:rFonts w:cs="宋体"/>
          <w:bCs/>
          <w:color w:val="000000" w:themeColor="text1"/>
          <w:kern w:val="0"/>
          <w:sz w:val="24"/>
          <w:lang w:val="zh-CN"/>
          <w14:textFill>
            <w14:solidFill>
              <w14:schemeClr w14:val="tx1"/>
            </w14:solidFill>
          </w14:textFill>
        </w:rPr>
      </w:pPr>
      <w:r>
        <w:rPr>
          <w:rFonts w:cs="宋体"/>
          <w:bCs/>
          <w:color w:val="000000" w:themeColor="text1"/>
          <w:kern w:val="0"/>
          <w:sz w:val="24"/>
          <w:lang w:val="zh-CN"/>
          <w14:textFill>
            <w14:solidFill>
              <w14:schemeClr w14:val="tx1"/>
            </w14:solidFill>
          </w14:textFill>
        </w:rPr>
        <w:t>设备运抵安装现场后，</w:t>
      </w:r>
      <w:r>
        <w:rPr>
          <w:rFonts w:hint="eastAsia" w:cs="宋体"/>
          <w:bCs/>
          <w:color w:val="000000" w:themeColor="text1"/>
          <w:kern w:val="0"/>
          <w:sz w:val="24"/>
          <w:lang w:val="zh-CN"/>
          <w14:textFill>
            <w14:solidFill>
              <w14:schemeClr w14:val="tx1"/>
            </w14:solidFill>
          </w14:textFill>
        </w:rPr>
        <w:t>由中标人卸车、二次搬运至指定地点，并安装就位后，</w:t>
      </w:r>
      <w:r>
        <w:rPr>
          <w:rFonts w:cs="宋体"/>
          <w:bCs/>
          <w:color w:val="000000" w:themeColor="text1"/>
          <w:kern w:val="0"/>
          <w:sz w:val="24"/>
          <w:lang w:val="zh-CN"/>
          <w14:textFill>
            <w14:solidFill>
              <w14:schemeClr w14:val="tx1"/>
            </w14:solidFill>
          </w14:textFill>
        </w:rPr>
        <w:t xml:space="preserve">采购人与中标人共同验收, 如中标人届时不派人来, 则验收结果应以采购人和当地商检人员的验收报告为最终验收结果。验收时发现短缺、破损, 采购人有权要求中标人立即补发和负责更换。 </w:t>
      </w:r>
    </w:p>
    <w:p w14:paraId="53BEADA4">
      <w:pPr>
        <w:pStyle w:val="36"/>
        <w:numPr>
          <w:ilvl w:val="0"/>
          <w:numId w:val="6"/>
        </w:numPr>
        <w:spacing w:line="360" w:lineRule="auto"/>
        <w:ind w:left="845" w:firstLineChars="0"/>
        <w:rPr>
          <w:rFonts w:cs="宋体"/>
          <w:bCs/>
          <w:color w:val="000000" w:themeColor="text1"/>
          <w:kern w:val="0"/>
          <w:sz w:val="24"/>
          <w:lang w:val="zh-CN"/>
          <w14:textFill>
            <w14:solidFill>
              <w14:schemeClr w14:val="tx1"/>
            </w14:solidFill>
          </w14:textFill>
        </w:rPr>
      </w:pPr>
      <w:r>
        <w:rPr>
          <w:rFonts w:hint="eastAsia" w:cs="宋体"/>
          <w:bCs/>
          <w:color w:val="000000" w:themeColor="text1"/>
          <w:kern w:val="0"/>
          <w:sz w:val="24"/>
          <w:lang w:val="zh-CN"/>
          <w14:textFill>
            <w14:solidFill>
              <w14:schemeClr w14:val="tx1"/>
            </w14:solidFill>
          </w14:textFill>
        </w:rPr>
        <w:t>采购人</w:t>
      </w:r>
      <w:r>
        <w:rPr>
          <w:rFonts w:cs="宋体"/>
          <w:bCs/>
          <w:color w:val="000000" w:themeColor="text1"/>
          <w:kern w:val="0"/>
          <w:sz w:val="24"/>
          <w:lang w:val="zh-CN"/>
          <w14:textFill>
            <w14:solidFill>
              <w14:schemeClr w14:val="tx1"/>
            </w14:solidFill>
          </w14:textFill>
        </w:rPr>
        <w:t xml:space="preserve">提出设备测试的内容、项目、指标和方法,中标人有责任对采购人的技术人员提出的问题作出解答。测试应进行详细记录,设备测试结束后, 由中标人技术人员签字后交给采购人验收。 </w:t>
      </w:r>
    </w:p>
    <w:p w14:paraId="55183EEC">
      <w:pPr>
        <w:pStyle w:val="36"/>
        <w:numPr>
          <w:ilvl w:val="0"/>
          <w:numId w:val="6"/>
        </w:numPr>
        <w:spacing w:line="360" w:lineRule="auto"/>
        <w:ind w:left="845" w:firstLineChars="0"/>
        <w:rPr>
          <w:rFonts w:cs="宋体"/>
          <w:color w:val="000000" w:themeColor="text1"/>
          <w:sz w:val="24"/>
          <w:lang w:val="zh-CN"/>
          <w14:textFill>
            <w14:solidFill>
              <w14:schemeClr w14:val="tx1"/>
            </w14:solidFill>
          </w14:textFill>
        </w:rPr>
      </w:pPr>
      <w:r>
        <w:rPr>
          <w:rFonts w:cs="宋体"/>
          <w:bCs/>
          <w:color w:val="000000" w:themeColor="text1"/>
          <w:kern w:val="0"/>
          <w:sz w:val="24"/>
          <w:lang w:val="zh-CN"/>
          <w14:textFill>
            <w14:solidFill>
              <w14:schemeClr w14:val="tx1"/>
            </w14:solidFill>
          </w14:textFill>
        </w:rPr>
        <w:t>保修期自</w:t>
      </w:r>
      <w:r>
        <w:rPr>
          <w:rFonts w:hint="eastAsia" w:ascii="宋体" w:hAnsi="宋体" w:cs="宋体"/>
          <w:color w:val="000000" w:themeColor="text1"/>
          <w:sz w:val="24"/>
          <w14:textFill>
            <w14:solidFill>
              <w14:schemeClr w14:val="tx1"/>
            </w14:solidFill>
          </w14:textFill>
        </w:rPr>
        <w:t>自试验系统经第三方测试达到成果交付性能指标，取得第三方测试报告之日起计</w:t>
      </w:r>
      <w:r>
        <w:rPr>
          <w:rFonts w:cs="宋体"/>
          <w:bCs/>
          <w:color w:val="000000" w:themeColor="text1"/>
          <w:kern w:val="0"/>
          <w:sz w:val="24"/>
          <w:lang w:val="zh-CN"/>
          <w14:textFill>
            <w14:solidFill>
              <w14:schemeClr w14:val="tx1"/>
            </w14:solidFill>
          </w14:textFill>
        </w:rPr>
        <w:t xml:space="preserve">，保修期内中标人要保修除消耗品以外的所有部件。在保修期内，如果设备发生故障，中标人要调查故障原因并修复直至满足最终验收指标和性能的要求，或者更换整个或部分有缺陷的材料。以上都应是免费的。  </w:t>
      </w:r>
    </w:p>
    <w:p w14:paraId="1E32D57A">
      <w:pPr>
        <w:numPr>
          <w:ilvl w:val="0"/>
          <w:numId w:val="3"/>
        </w:numPr>
        <w:tabs>
          <w:tab w:val="left" w:pos="420"/>
        </w:tabs>
        <w:autoSpaceDE w:val="0"/>
        <w:autoSpaceDN w:val="0"/>
        <w:adjustRightInd w:val="0"/>
        <w:spacing w:line="360" w:lineRule="auto"/>
        <w:rPr>
          <w:rFonts w:hint="eastAsia" w:ascii="宋体" w:hAnsi="宋体" w:cs="宋体"/>
          <w:b/>
          <w:bCs/>
          <w:color w:val="000000" w:themeColor="text1"/>
          <w:kern w:val="0"/>
          <w:sz w:val="24"/>
          <w:lang w:val="zh-CN"/>
          <w14:textFill>
            <w14:solidFill>
              <w14:schemeClr w14:val="tx1"/>
            </w14:solidFill>
          </w14:textFill>
        </w:rPr>
      </w:pPr>
      <w:r>
        <w:rPr>
          <w:rFonts w:hint="eastAsia" w:ascii="宋体" w:hAnsi="宋体" w:cs="宋体"/>
          <w:b/>
          <w:bCs/>
          <w:color w:val="000000" w:themeColor="text1"/>
          <w:kern w:val="0"/>
          <w:sz w:val="24"/>
          <w:lang w:val="zh-CN"/>
          <w14:textFill>
            <w14:solidFill>
              <w14:schemeClr w14:val="tx1"/>
            </w14:solidFill>
          </w14:textFill>
        </w:rPr>
        <w:t>质量及知识产权要求</w:t>
      </w:r>
    </w:p>
    <w:p w14:paraId="1F3478D2">
      <w:pPr>
        <w:numPr>
          <w:ilvl w:val="0"/>
          <w:numId w:val="7"/>
        </w:numPr>
        <w:tabs>
          <w:tab w:val="left" w:pos="426"/>
          <w:tab w:val="left" w:pos="851"/>
        </w:tabs>
        <w:autoSpaceDE w:val="0"/>
        <w:autoSpaceDN w:val="0"/>
        <w:adjustRightInd w:val="0"/>
        <w:spacing w:line="360" w:lineRule="auto"/>
        <w:jc w:val="left"/>
        <w:rPr>
          <w:rFonts w:hint="eastAsia"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投标人提供完好、全新的原包装产品（包括零配件），随机技术资料齐全。产品符合国家质量检测标准，必须具有生产日期、厂名、厂址、产品合格证等。</w:t>
      </w:r>
    </w:p>
    <w:p w14:paraId="3B0BDF6A">
      <w:pPr>
        <w:numPr>
          <w:ilvl w:val="0"/>
          <w:numId w:val="7"/>
        </w:numPr>
        <w:tabs>
          <w:tab w:val="left" w:pos="426"/>
          <w:tab w:val="left" w:pos="851"/>
        </w:tabs>
        <w:autoSpaceDE w:val="0"/>
        <w:autoSpaceDN w:val="0"/>
        <w:adjustRightInd w:val="0"/>
        <w:spacing w:line="360" w:lineRule="auto"/>
        <w:jc w:val="left"/>
        <w:rPr>
          <w:rFonts w:hint="eastAsia"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5186B827"/>
    <w:p w14:paraId="3853976C">
      <w:pPr>
        <w:pStyle w:val="36"/>
      </w:pPr>
    </w:p>
    <w:p w14:paraId="79E4C93F">
      <w:pPr>
        <w:rPr>
          <w:rFonts w:hint="eastAsia" w:ascii="宋体" w:hAnsi="宋体"/>
          <w:b/>
          <w:bCs/>
          <w:kern w:val="0"/>
          <w:sz w:val="36"/>
          <w:szCs w:val="36"/>
        </w:rPr>
      </w:pPr>
      <w:r>
        <w:rPr>
          <w:rFonts w:hint="eastAsia" w:ascii="宋体" w:hAnsi="宋体"/>
          <w:b/>
          <w:bCs/>
          <w:kern w:val="0"/>
          <w:sz w:val="36"/>
          <w:szCs w:val="36"/>
        </w:rPr>
        <w:br w:type="page"/>
      </w:r>
    </w:p>
    <w:p w14:paraId="59096CDF">
      <w:pPr>
        <w:spacing w:line="360" w:lineRule="auto"/>
        <w:ind w:firstLine="1807" w:firstLineChars="500"/>
        <w:outlineLvl w:val="0"/>
        <w:rPr>
          <w:rFonts w:hint="eastAsia" w:ascii="宋体" w:hAnsi="宋体"/>
          <w:b/>
          <w:bCs/>
          <w:kern w:val="0"/>
          <w:sz w:val="36"/>
          <w:szCs w:val="36"/>
        </w:rPr>
      </w:pPr>
      <w:r>
        <w:rPr>
          <w:rFonts w:hint="eastAsia" w:ascii="宋体" w:hAnsi="宋体"/>
          <w:b/>
          <w:bCs/>
          <w:kern w:val="0"/>
          <w:sz w:val="36"/>
          <w:szCs w:val="36"/>
        </w:rPr>
        <w:t>第五章 拟签订的合同文本（范本）</w:t>
      </w:r>
    </w:p>
    <w:p w14:paraId="59A291EF">
      <w:pPr>
        <w:pStyle w:val="15"/>
        <w:spacing w:line="360" w:lineRule="auto"/>
        <w:rPr>
          <w:rFonts w:hint="eastAsia"/>
          <w:b/>
        </w:rPr>
      </w:pPr>
    </w:p>
    <w:p w14:paraId="4CC55F61">
      <w:pPr>
        <w:spacing w:line="360" w:lineRule="auto"/>
        <w:ind w:left="420" w:firstLine="480" w:firstLineChars="200"/>
        <w:rPr>
          <w:rFonts w:ascii="宋体"/>
          <w:bCs/>
          <w:sz w:val="24"/>
        </w:rPr>
      </w:pPr>
      <w:r>
        <w:rPr>
          <w:rFonts w:hint="eastAsia" w:ascii="宋体"/>
          <w:bCs/>
          <w:sz w:val="24"/>
        </w:rPr>
        <w:t>（本合同条款仅供参考，最终以甲方提供的样本并经甲乙双方协商一致的合同为准。）</w:t>
      </w:r>
    </w:p>
    <w:p w14:paraId="4AE8F91C">
      <w:pPr>
        <w:pStyle w:val="15"/>
        <w:spacing w:line="360" w:lineRule="auto"/>
        <w:rPr>
          <w:rFonts w:hint="eastAsia"/>
          <w:bCs/>
        </w:rPr>
      </w:pPr>
    </w:p>
    <w:p w14:paraId="66A97E16">
      <w:pPr>
        <w:snapToGrid w:val="0"/>
        <w:spacing w:line="360" w:lineRule="auto"/>
        <w:rPr>
          <w:bCs/>
        </w:rPr>
      </w:pPr>
      <w:r>
        <w:rPr>
          <w:rFonts w:hint="eastAsia" w:ascii="宋体" w:hAnsi="宋体"/>
          <w:bCs/>
          <w:sz w:val="24"/>
        </w:rPr>
        <w:t>甲方：（采购人）</w:t>
      </w:r>
    </w:p>
    <w:p w14:paraId="0F5706CF">
      <w:pPr>
        <w:snapToGrid w:val="0"/>
        <w:spacing w:line="360" w:lineRule="auto"/>
        <w:rPr>
          <w:bCs/>
        </w:rPr>
      </w:pPr>
      <w:r>
        <w:rPr>
          <w:rFonts w:hint="eastAsia" w:ascii="宋体" w:hAnsi="宋体"/>
          <w:bCs/>
          <w:sz w:val="24"/>
        </w:rPr>
        <w:t>乙方：（中标人）</w:t>
      </w:r>
    </w:p>
    <w:p w14:paraId="18ACED7F">
      <w:pPr>
        <w:snapToGrid w:val="0"/>
        <w:spacing w:line="360" w:lineRule="auto"/>
        <w:rPr>
          <w:rFonts w:hint="eastAsia" w:ascii="宋体" w:hAnsi="宋体"/>
          <w:bCs/>
          <w:sz w:val="24"/>
        </w:rPr>
      </w:pPr>
    </w:p>
    <w:p w14:paraId="3D1FE0C0">
      <w:pPr>
        <w:snapToGrid w:val="0"/>
        <w:spacing w:line="360" w:lineRule="auto"/>
        <w:ind w:firstLine="473"/>
        <w:rPr>
          <w:bCs/>
        </w:rPr>
      </w:pPr>
      <w:r>
        <w:rPr>
          <w:rFonts w:hint="eastAsia" w:ascii="宋体" w:hAnsi="宋体"/>
          <w:bCs/>
        </w:rPr>
        <w:t>甲、乙双方根据20</w:t>
      </w:r>
      <w:r>
        <w:rPr>
          <w:rFonts w:hint="eastAsia" w:ascii="宋体" w:hAnsi="宋体"/>
          <w:bCs/>
          <w:u w:val="single"/>
        </w:rPr>
        <w:t xml:space="preserve">  </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日国科东仪(广东)项目管理有限公司对甲方的“</w:t>
      </w:r>
      <w:r>
        <w:rPr>
          <w:rFonts w:hint="eastAsia" w:ascii="宋体" w:hAnsi="宋体"/>
          <w:bCs/>
          <w:u w:val="single"/>
        </w:rPr>
        <w:t xml:space="preserve"> </w:t>
      </w:r>
      <w:r>
        <w:rPr>
          <w:rFonts w:ascii="宋体" w:hAnsi="宋体"/>
          <w:bCs/>
          <w:u w:val="single"/>
        </w:rPr>
        <w:t xml:space="preserve">                </w:t>
      </w:r>
      <w:r>
        <w:rPr>
          <w:rFonts w:hint="eastAsia" w:ascii="宋体" w:hAnsi="宋体"/>
          <w:bCs/>
        </w:rPr>
        <w:t>采购项目（项目编号：</w:t>
      </w:r>
      <w:r>
        <w:rPr>
          <w:rFonts w:ascii="宋体" w:hAnsi="宋体"/>
          <w:bCs/>
        </w:rPr>
        <w:t xml:space="preserve"> </w:t>
      </w:r>
      <w:r>
        <w:rPr>
          <w:rFonts w:ascii="宋体" w:hAnsi="宋体"/>
          <w:bCs/>
          <w:u w:val="single"/>
        </w:rPr>
        <w:t xml:space="preserve">         </w:t>
      </w:r>
      <w:r>
        <w:rPr>
          <w:rFonts w:hint="eastAsia" w:ascii="宋体" w:hAnsi="宋体"/>
          <w:bCs/>
        </w:rPr>
        <w:t>）”</w:t>
      </w:r>
      <w:r>
        <w:rPr>
          <w:rFonts w:hint="eastAsia"/>
          <w:bCs/>
        </w:rPr>
        <w:t xml:space="preserve"> </w:t>
      </w:r>
      <w:r>
        <w:rPr>
          <w:rFonts w:hint="eastAsia" w:ascii="宋体" w:hAnsi="宋体"/>
          <w:bCs/>
        </w:rPr>
        <w:t>第</w:t>
      </w:r>
      <w:r>
        <w:rPr>
          <w:rFonts w:ascii="宋体" w:hAnsi="宋体"/>
          <w:bCs/>
          <w:u w:val="single"/>
        </w:rPr>
        <w:t xml:space="preserve">     </w:t>
      </w:r>
      <w:r>
        <w:rPr>
          <w:rFonts w:hint="eastAsia" w:ascii="宋体" w:hAnsi="宋体"/>
          <w:bCs/>
        </w:rPr>
        <w:t>包</w:t>
      </w:r>
      <w:r>
        <w:rPr>
          <w:rFonts w:ascii="宋体" w:hAnsi="宋体"/>
          <w:bCs/>
          <w:u w:val="single"/>
        </w:rPr>
        <w:t xml:space="preserve">           </w:t>
      </w:r>
      <w:r>
        <w:rPr>
          <w:rFonts w:hint="eastAsia" w:ascii="宋体" w:hAnsi="宋体"/>
          <w:bCs/>
        </w:rPr>
        <w:t>进行公开招标的采购结果和招标文件的要求，经双方协商一致，达成此合同：</w:t>
      </w:r>
    </w:p>
    <w:p w14:paraId="0AFE07C3">
      <w:pPr>
        <w:snapToGrid w:val="0"/>
        <w:spacing w:line="360" w:lineRule="auto"/>
        <w:ind w:firstLine="422"/>
        <w:rPr>
          <w:rFonts w:hint="eastAsia" w:ascii="宋体" w:hAnsi="宋体"/>
          <w:bCs/>
        </w:rPr>
      </w:pPr>
      <w:r>
        <w:rPr>
          <w:rFonts w:hint="eastAsia" w:ascii="宋体" w:hAnsi="宋体"/>
          <w:bCs/>
        </w:rPr>
        <w:t>一、甲方采购货物的名称及规格型号、数量、价格等：</w:t>
      </w:r>
    </w:p>
    <w:tbl>
      <w:tblPr>
        <w:tblStyle w:val="37"/>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290"/>
        <w:gridCol w:w="1514"/>
        <w:gridCol w:w="1185"/>
        <w:gridCol w:w="735"/>
        <w:gridCol w:w="810"/>
        <w:gridCol w:w="1380"/>
        <w:gridCol w:w="1589"/>
      </w:tblGrid>
      <w:tr w14:paraId="08C6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E7C676E">
            <w:pPr>
              <w:snapToGrid w:val="0"/>
              <w:spacing w:line="360" w:lineRule="auto"/>
              <w:ind w:firstLine="210" w:firstLineChars="100"/>
              <w:jc w:val="center"/>
              <w:rPr>
                <w:rFonts w:hint="eastAsia" w:ascii="宋体" w:hAnsi="宋体"/>
                <w:bCs/>
              </w:rPr>
            </w:pPr>
            <w:r>
              <w:rPr>
                <w:rFonts w:hint="eastAsia" w:ascii="宋体" w:hAnsi="宋体"/>
                <w:bCs/>
              </w:rPr>
              <w:t>名称</w:t>
            </w:r>
          </w:p>
        </w:tc>
        <w:tc>
          <w:tcPr>
            <w:tcW w:w="1290" w:type="dxa"/>
            <w:tcBorders>
              <w:top w:val="single" w:color="auto" w:sz="4" w:space="0"/>
              <w:left w:val="single" w:color="auto" w:sz="4" w:space="0"/>
              <w:bottom w:val="single" w:color="auto" w:sz="4" w:space="0"/>
              <w:right w:val="single" w:color="auto" w:sz="4" w:space="0"/>
            </w:tcBorders>
            <w:vAlign w:val="center"/>
          </w:tcPr>
          <w:p w14:paraId="1598CB85">
            <w:pPr>
              <w:snapToGrid w:val="0"/>
              <w:spacing w:line="360" w:lineRule="auto"/>
              <w:ind w:firstLine="210" w:firstLineChars="100"/>
              <w:jc w:val="center"/>
              <w:rPr>
                <w:rFonts w:hint="eastAsia" w:ascii="宋体" w:hAnsi="宋体"/>
                <w:bCs/>
              </w:rPr>
            </w:pPr>
            <w:r>
              <w:rPr>
                <w:rFonts w:hint="eastAsia" w:ascii="宋体" w:hAnsi="宋体"/>
                <w:bCs/>
              </w:rPr>
              <w:t>型号规格</w:t>
            </w:r>
          </w:p>
        </w:tc>
        <w:tc>
          <w:tcPr>
            <w:tcW w:w="1515" w:type="dxa"/>
            <w:tcBorders>
              <w:top w:val="single" w:color="auto" w:sz="4" w:space="0"/>
              <w:left w:val="single" w:color="auto" w:sz="4" w:space="0"/>
              <w:bottom w:val="single" w:color="auto" w:sz="4" w:space="0"/>
              <w:right w:val="single" w:color="auto" w:sz="4" w:space="0"/>
            </w:tcBorders>
            <w:vAlign w:val="center"/>
          </w:tcPr>
          <w:p w14:paraId="21C457A7">
            <w:pPr>
              <w:snapToGrid w:val="0"/>
              <w:spacing w:line="360" w:lineRule="auto"/>
              <w:jc w:val="center"/>
              <w:rPr>
                <w:rFonts w:hint="eastAsia" w:ascii="宋体" w:hAnsi="宋体"/>
                <w:bCs/>
              </w:rPr>
            </w:pPr>
            <w:r>
              <w:rPr>
                <w:rFonts w:hint="eastAsia" w:ascii="宋体" w:hAnsi="宋体"/>
                <w:bCs/>
              </w:rPr>
              <w:t>配置清单及技术参数</w:t>
            </w:r>
          </w:p>
        </w:tc>
        <w:tc>
          <w:tcPr>
            <w:tcW w:w="1185" w:type="dxa"/>
            <w:tcBorders>
              <w:top w:val="single" w:color="auto" w:sz="4" w:space="0"/>
              <w:left w:val="single" w:color="auto" w:sz="4" w:space="0"/>
              <w:bottom w:val="single" w:color="auto" w:sz="4" w:space="0"/>
              <w:right w:val="single" w:color="auto" w:sz="4" w:space="0"/>
            </w:tcBorders>
            <w:vAlign w:val="center"/>
          </w:tcPr>
          <w:p w14:paraId="04636D33">
            <w:pPr>
              <w:snapToGrid w:val="0"/>
              <w:spacing w:line="360" w:lineRule="auto"/>
              <w:jc w:val="center"/>
              <w:rPr>
                <w:rFonts w:hint="eastAsia" w:ascii="宋体" w:hAnsi="宋体"/>
                <w:bCs/>
              </w:rPr>
            </w:pPr>
            <w:r>
              <w:rPr>
                <w:rFonts w:hint="eastAsia" w:ascii="宋体" w:hAnsi="宋体"/>
                <w:bCs/>
              </w:rPr>
              <w:t>厂家/产地</w:t>
            </w:r>
          </w:p>
        </w:tc>
        <w:tc>
          <w:tcPr>
            <w:tcW w:w="735" w:type="dxa"/>
            <w:tcBorders>
              <w:top w:val="single" w:color="auto" w:sz="4" w:space="0"/>
              <w:left w:val="single" w:color="auto" w:sz="4" w:space="0"/>
              <w:bottom w:val="single" w:color="auto" w:sz="4" w:space="0"/>
              <w:right w:val="single" w:color="auto" w:sz="4" w:space="0"/>
            </w:tcBorders>
            <w:vAlign w:val="center"/>
          </w:tcPr>
          <w:p w14:paraId="7560F499">
            <w:pPr>
              <w:snapToGrid w:val="0"/>
              <w:spacing w:line="360" w:lineRule="auto"/>
              <w:jc w:val="center"/>
              <w:rPr>
                <w:rFonts w:hint="eastAsia" w:ascii="宋体" w:hAnsi="宋体"/>
                <w:bCs/>
              </w:rPr>
            </w:pPr>
            <w:r>
              <w:rPr>
                <w:rFonts w:hint="eastAsia" w:ascii="宋体" w:hAnsi="宋体"/>
                <w:bCs/>
              </w:rPr>
              <w:t>数量</w:t>
            </w:r>
          </w:p>
        </w:tc>
        <w:tc>
          <w:tcPr>
            <w:tcW w:w="810" w:type="dxa"/>
            <w:tcBorders>
              <w:top w:val="single" w:color="auto" w:sz="4" w:space="0"/>
              <w:left w:val="single" w:color="auto" w:sz="4" w:space="0"/>
              <w:bottom w:val="single" w:color="auto" w:sz="4" w:space="0"/>
              <w:right w:val="single" w:color="auto" w:sz="4" w:space="0"/>
            </w:tcBorders>
            <w:vAlign w:val="center"/>
          </w:tcPr>
          <w:p w14:paraId="23947ED4">
            <w:pPr>
              <w:snapToGrid w:val="0"/>
              <w:spacing w:line="360" w:lineRule="auto"/>
              <w:jc w:val="center"/>
              <w:rPr>
                <w:rFonts w:hint="eastAsia" w:ascii="宋体" w:hAnsi="宋体"/>
                <w:bCs/>
              </w:rPr>
            </w:pPr>
            <w:r>
              <w:rPr>
                <w:rFonts w:hint="eastAsia" w:ascii="宋体" w:hAnsi="宋体"/>
                <w:bCs/>
              </w:rPr>
              <w:t>单位</w:t>
            </w:r>
          </w:p>
        </w:tc>
        <w:tc>
          <w:tcPr>
            <w:tcW w:w="1380" w:type="dxa"/>
            <w:tcBorders>
              <w:top w:val="single" w:color="auto" w:sz="4" w:space="0"/>
              <w:left w:val="single" w:color="auto" w:sz="4" w:space="0"/>
              <w:bottom w:val="single" w:color="auto" w:sz="4" w:space="0"/>
              <w:right w:val="single" w:color="auto" w:sz="4" w:space="0"/>
            </w:tcBorders>
            <w:vAlign w:val="center"/>
          </w:tcPr>
          <w:p w14:paraId="12D25E90">
            <w:pPr>
              <w:snapToGrid w:val="0"/>
              <w:spacing w:line="360" w:lineRule="auto"/>
              <w:jc w:val="center"/>
              <w:rPr>
                <w:rFonts w:hint="eastAsia" w:ascii="宋体" w:hAnsi="宋体"/>
                <w:bCs/>
              </w:rPr>
            </w:pPr>
            <w:r>
              <w:rPr>
                <w:rFonts w:hint="eastAsia" w:ascii="宋体" w:hAnsi="宋体"/>
                <w:bCs/>
              </w:rPr>
              <w:t>单价</w:t>
            </w:r>
          </w:p>
          <w:p w14:paraId="2B828218">
            <w:pPr>
              <w:snapToGrid w:val="0"/>
              <w:spacing w:line="360" w:lineRule="auto"/>
              <w:jc w:val="center"/>
              <w:rPr>
                <w:rFonts w:hint="eastAsia" w:ascii="宋体" w:hAnsi="宋体"/>
                <w:bCs/>
              </w:rPr>
            </w:pPr>
            <w:r>
              <w:rPr>
                <w:rFonts w:hint="eastAsia" w:ascii="宋体" w:hAnsi="宋体"/>
                <w:bCs/>
              </w:rPr>
              <w:t>（人民币）</w:t>
            </w:r>
          </w:p>
        </w:tc>
        <w:tc>
          <w:tcPr>
            <w:tcW w:w="1590" w:type="dxa"/>
            <w:tcBorders>
              <w:top w:val="single" w:color="auto" w:sz="4" w:space="0"/>
              <w:left w:val="single" w:color="auto" w:sz="4" w:space="0"/>
              <w:bottom w:val="single" w:color="auto" w:sz="4" w:space="0"/>
              <w:right w:val="single" w:color="auto" w:sz="4" w:space="0"/>
            </w:tcBorders>
            <w:vAlign w:val="center"/>
          </w:tcPr>
          <w:p w14:paraId="48C5AD02">
            <w:pPr>
              <w:snapToGrid w:val="0"/>
              <w:spacing w:line="360" w:lineRule="auto"/>
              <w:ind w:firstLine="420"/>
              <w:jc w:val="center"/>
              <w:rPr>
                <w:rFonts w:hint="eastAsia" w:ascii="宋体" w:hAnsi="宋体"/>
                <w:bCs/>
              </w:rPr>
            </w:pPr>
            <w:r>
              <w:rPr>
                <w:rFonts w:hint="eastAsia" w:ascii="宋体" w:hAnsi="宋体"/>
                <w:bCs/>
              </w:rPr>
              <w:t>总价</w:t>
            </w:r>
          </w:p>
          <w:p w14:paraId="628AFAD8">
            <w:pPr>
              <w:snapToGrid w:val="0"/>
              <w:spacing w:line="360" w:lineRule="auto"/>
              <w:ind w:firstLine="420"/>
              <w:jc w:val="center"/>
              <w:rPr>
                <w:rFonts w:hint="eastAsia" w:ascii="宋体" w:hAnsi="宋体"/>
                <w:bCs/>
              </w:rPr>
            </w:pPr>
            <w:r>
              <w:rPr>
                <w:rFonts w:hint="eastAsia" w:ascii="宋体" w:hAnsi="宋体"/>
                <w:bCs/>
              </w:rPr>
              <w:t>（人民币）</w:t>
            </w:r>
          </w:p>
        </w:tc>
      </w:tr>
      <w:tr w14:paraId="1380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008" w:type="dxa"/>
            <w:tcBorders>
              <w:top w:val="single" w:color="auto" w:sz="4" w:space="0"/>
              <w:left w:val="single" w:color="auto" w:sz="4" w:space="0"/>
              <w:bottom w:val="single" w:color="auto" w:sz="4" w:space="0"/>
              <w:right w:val="single" w:color="auto" w:sz="4" w:space="0"/>
            </w:tcBorders>
          </w:tcPr>
          <w:p w14:paraId="3280339C">
            <w:pPr>
              <w:snapToGrid w:val="0"/>
              <w:spacing w:line="360" w:lineRule="auto"/>
              <w:ind w:firstLine="420"/>
              <w:jc w:val="left"/>
              <w:rPr>
                <w:rFonts w:hint="eastAsia" w:ascii="宋体" w:hAnsi="宋体"/>
                <w:bCs/>
              </w:rPr>
            </w:pPr>
          </w:p>
        </w:tc>
        <w:tc>
          <w:tcPr>
            <w:tcW w:w="1290" w:type="dxa"/>
            <w:tcBorders>
              <w:top w:val="single" w:color="auto" w:sz="4" w:space="0"/>
              <w:left w:val="single" w:color="auto" w:sz="4" w:space="0"/>
              <w:bottom w:val="single" w:color="auto" w:sz="4" w:space="0"/>
              <w:right w:val="single" w:color="auto" w:sz="4" w:space="0"/>
            </w:tcBorders>
          </w:tcPr>
          <w:p w14:paraId="7B48C4A8">
            <w:pPr>
              <w:snapToGrid w:val="0"/>
              <w:spacing w:line="360" w:lineRule="auto"/>
              <w:ind w:firstLine="420"/>
              <w:jc w:val="left"/>
              <w:rPr>
                <w:rFonts w:hint="eastAsia" w:ascii="宋体" w:hAnsi="宋体"/>
                <w:bCs/>
              </w:rPr>
            </w:pPr>
          </w:p>
        </w:tc>
        <w:tc>
          <w:tcPr>
            <w:tcW w:w="1515" w:type="dxa"/>
            <w:tcBorders>
              <w:top w:val="single" w:color="auto" w:sz="4" w:space="0"/>
              <w:left w:val="single" w:color="auto" w:sz="4" w:space="0"/>
              <w:bottom w:val="single" w:color="auto" w:sz="4" w:space="0"/>
              <w:right w:val="single" w:color="auto" w:sz="4" w:space="0"/>
            </w:tcBorders>
          </w:tcPr>
          <w:p w14:paraId="31AD4AD5">
            <w:pPr>
              <w:snapToGrid w:val="0"/>
              <w:spacing w:line="360" w:lineRule="auto"/>
              <w:ind w:firstLine="420"/>
              <w:jc w:val="left"/>
              <w:rPr>
                <w:rFonts w:hint="eastAsia" w:ascii="宋体" w:hAnsi="宋体"/>
                <w:bCs/>
              </w:rPr>
            </w:pPr>
          </w:p>
        </w:tc>
        <w:tc>
          <w:tcPr>
            <w:tcW w:w="1185" w:type="dxa"/>
            <w:tcBorders>
              <w:top w:val="single" w:color="auto" w:sz="4" w:space="0"/>
              <w:left w:val="single" w:color="auto" w:sz="4" w:space="0"/>
              <w:bottom w:val="single" w:color="auto" w:sz="4" w:space="0"/>
              <w:right w:val="single" w:color="auto" w:sz="4" w:space="0"/>
            </w:tcBorders>
          </w:tcPr>
          <w:p w14:paraId="601C9323">
            <w:pPr>
              <w:snapToGrid w:val="0"/>
              <w:spacing w:line="360" w:lineRule="auto"/>
              <w:ind w:firstLine="420"/>
              <w:jc w:val="left"/>
              <w:rPr>
                <w:rFonts w:hint="eastAsia" w:ascii="宋体" w:hAnsi="宋体"/>
                <w:bCs/>
              </w:rPr>
            </w:pPr>
          </w:p>
        </w:tc>
        <w:tc>
          <w:tcPr>
            <w:tcW w:w="735" w:type="dxa"/>
            <w:tcBorders>
              <w:top w:val="single" w:color="auto" w:sz="4" w:space="0"/>
              <w:left w:val="single" w:color="auto" w:sz="4" w:space="0"/>
              <w:bottom w:val="single" w:color="auto" w:sz="4" w:space="0"/>
              <w:right w:val="single" w:color="auto" w:sz="4" w:space="0"/>
            </w:tcBorders>
          </w:tcPr>
          <w:p w14:paraId="434583AD">
            <w:pPr>
              <w:snapToGrid w:val="0"/>
              <w:spacing w:line="360" w:lineRule="auto"/>
              <w:ind w:firstLine="420"/>
              <w:jc w:val="left"/>
              <w:rPr>
                <w:rFonts w:hint="eastAsia" w:ascii="宋体" w:hAnsi="宋体"/>
                <w:bCs/>
              </w:rPr>
            </w:pPr>
          </w:p>
        </w:tc>
        <w:tc>
          <w:tcPr>
            <w:tcW w:w="810" w:type="dxa"/>
            <w:tcBorders>
              <w:top w:val="single" w:color="auto" w:sz="4" w:space="0"/>
              <w:left w:val="single" w:color="auto" w:sz="4" w:space="0"/>
              <w:bottom w:val="single" w:color="auto" w:sz="4" w:space="0"/>
              <w:right w:val="single" w:color="auto" w:sz="4" w:space="0"/>
            </w:tcBorders>
          </w:tcPr>
          <w:p w14:paraId="5CD95525">
            <w:pPr>
              <w:snapToGrid w:val="0"/>
              <w:spacing w:line="360" w:lineRule="auto"/>
              <w:ind w:firstLine="420"/>
              <w:jc w:val="left"/>
              <w:rPr>
                <w:rFonts w:hint="eastAsia" w:ascii="宋体" w:hAnsi="宋体"/>
                <w:bCs/>
              </w:rPr>
            </w:pPr>
          </w:p>
        </w:tc>
        <w:tc>
          <w:tcPr>
            <w:tcW w:w="1380" w:type="dxa"/>
            <w:tcBorders>
              <w:top w:val="single" w:color="auto" w:sz="4" w:space="0"/>
              <w:left w:val="single" w:color="auto" w:sz="4" w:space="0"/>
              <w:bottom w:val="single" w:color="auto" w:sz="4" w:space="0"/>
              <w:right w:val="single" w:color="auto" w:sz="4" w:space="0"/>
            </w:tcBorders>
          </w:tcPr>
          <w:p w14:paraId="18A4495B">
            <w:pPr>
              <w:snapToGrid w:val="0"/>
              <w:spacing w:line="360" w:lineRule="auto"/>
              <w:ind w:firstLine="420"/>
              <w:rPr>
                <w:rFonts w:hint="eastAsia" w:ascii="宋体" w:hAnsi="宋体"/>
                <w:bCs/>
              </w:rPr>
            </w:pPr>
          </w:p>
          <w:p w14:paraId="719EE486">
            <w:pPr>
              <w:snapToGrid w:val="0"/>
              <w:spacing w:line="360" w:lineRule="auto"/>
              <w:ind w:firstLine="420"/>
              <w:rPr>
                <w:rFonts w:hint="eastAsia" w:ascii="宋体" w:hAnsi="宋体"/>
                <w:bCs/>
              </w:rPr>
            </w:pPr>
          </w:p>
          <w:p w14:paraId="77B1D8EB">
            <w:pPr>
              <w:snapToGrid w:val="0"/>
              <w:spacing w:line="360" w:lineRule="auto"/>
              <w:ind w:firstLine="420"/>
              <w:jc w:val="left"/>
              <w:rPr>
                <w:rFonts w:hint="eastAsia" w:ascii="宋体" w:hAnsi="宋体"/>
                <w:bCs/>
              </w:rPr>
            </w:pPr>
          </w:p>
        </w:tc>
        <w:tc>
          <w:tcPr>
            <w:tcW w:w="1590" w:type="dxa"/>
            <w:tcBorders>
              <w:top w:val="single" w:color="auto" w:sz="4" w:space="0"/>
              <w:left w:val="single" w:color="auto" w:sz="4" w:space="0"/>
              <w:bottom w:val="single" w:color="auto" w:sz="4" w:space="0"/>
              <w:right w:val="single" w:color="auto" w:sz="4" w:space="0"/>
            </w:tcBorders>
            <w:vAlign w:val="center"/>
          </w:tcPr>
          <w:p w14:paraId="7CDBB377">
            <w:pPr>
              <w:snapToGrid w:val="0"/>
              <w:spacing w:line="360" w:lineRule="auto"/>
              <w:ind w:firstLine="420"/>
              <w:jc w:val="left"/>
              <w:rPr>
                <w:rFonts w:hint="eastAsia" w:ascii="宋体" w:hAnsi="宋体"/>
                <w:bCs/>
              </w:rPr>
            </w:pPr>
          </w:p>
        </w:tc>
      </w:tr>
      <w:tr w14:paraId="1B95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9513" w:type="dxa"/>
            <w:gridSpan w:val="8"/>
            <w:tcBorders>
              <w:top w:val="single" w:color="auto" w:sz="4" w:space="0"/>
              <w:left w:val="single" w:color="auto" w:sz="4" w:space="0"/>
              <w:bottom w:val="single" w:color="auto" w:sz="4" w:space="0"/>
              <w:right w:val="single" w:color="auto" w:sz="4" w:space="0"/>
            </w:tcBorders>
          </w:tcPr>
          <w:p w14:paraId="52EE508D">
            <w:pPr>
              <w:snapToGrid w:val="0"/>
              <w:spacing w:line="360" w:lineRule="auto"/>
              <w:rPr>
                <w:rFonts w:hint="eastAsia" w:ascii="宋体" w:hAnsi="宋体"/>
                <w:bCs/>
              </w:rPr>
            </w:pPr>
            <w:r>
              <w:rPr>
                <w:rFonts w:hint="eastAsia" w:ascii="宋体" w:hAnsi="宋体"/>
                <w:bCs/>
              </w:rPr>
              <w:t>备注：</w:t>
            </w:r>
            <w:r>
              <w:rPr>
                <w:rFonts w:ascii="宋体" w:hAnsi="宋体"/>
                <w:bCs/>
              </w:rPr>
              <w:t xml:space="preserve"> </w:t>
            </w:r>
          </w:p>
        </w:tc>
      </w:tr>
    </w:tbl>
    <w:p w14:paraId="417143FE">
      <w:pPr>
        <w:pStyle w:val="36"/>
        <w:spacing w:line="360" w:lineRule="auto"/>
        <w:rPr>
          <w:bCs/>
        </w:rPr>
      </w:pPr>
    </w:p>
    <w:p w14:paraId="314A32CD">
      <w:pPr>
        <w:snapToGrid w:val="0"/>
        <w:spacing w:line="360" w:lineRule="auto"/>
        <w:ind w:firstLine="422"/>
        <w:rPr>
          <w:bCs/>
        </w:rPr>
      </w:pPr>
      <w:r>
        <w:rPr>
          <w:rFonts w:hint="eastAsia" w:ascii="宋体" w:hAnsi="宋体"/>
          <w:bCs/>
        </w:rPr>
        <w:t>二、合同总金额及结算付款：</w:t>
      </w:r>
    </w:p>
    <w:p w14:paraId="068BBFE9">
      <w:pPr>
        <w:snapToGrid w:val="0"/>
        <w:spacing w:line="360" w:lineRule="auto"/>
        <w:ind w:firstLine="420"/>
        <w:rPr>
          <w:rFonts w:hint="eastAsia" w:ascii="宋体" w:hAnsi="宋体"/>
          <w:bCs/>
        </w:rPr>
      </w:pPr>
      <w:r>
        <w:rPr>
          <w:rFonts w:hint="eastAsia" w:ascii="宋体" w:hAnsi="宋体"/>
          <w:bCs/>
        </w:rPr>
        <w:t>1、本项目合同总金额为中标价人民币</w:t>
      </w:r>
      <w:r>
        <w:rPr>
          <w:rFonts w:hint="eastAsia" w:ascii="宋体" w:hAnsi="宋体"/>
          <w:bCs/>
          <w:u w:val="single"/>
        </w:rPr>
        <w:t xml:space="preserve">               </w:t>
      </w:r>
      <w:r>
        <w:rPr>
          <w:rFonts w:hint="eastAsia" w:ascii="宋体" w:hAnsi="宋体"/>
          <w:bCs/>
        </w:rPr>
        <w:t>元（大写人民币</w:t>
      </w:r>
      <w:r>
        <w:rPr>
          <w:rFonts w:hint="eastAsia" w:ascii="宋体" w:hAnsi="宋体"/>
          <w:bCs/>
          <w:u w:val="single"/>
        </w:rPr>
        <w:t xml:space="preserve">               </w:t>
      </w:r>
      <w:r>
        <w:rPr>
          <w:rFonts w:hint="eastAsia" w:ascii="宋体" w:hAnsi="宋体"/>
          <w:bCs/>
        </w:rPr>
        <w:t>元）。</w:t>
      </w:r>
    </w:p>
    <w:p w14:paraId="3A4E1487">
      <w:pPr>
        <w:snapToGrid w:val="0"/>
        <w:spacing w:line="360" w:lineRule="auto"/>
        <w:ind w:firstLine="420"/>
        <w:rPr>
          <w:bCs/>
        </w:rPr>
      </w:pPr>
      <w:r>
        <w:rPr>
          <w:rFonts w:hint="eastAsia" w:ascii="宋体" w:hAnsi="宋体"/>
          <w:bCs/>
        </w:rPr>
        <w:t>2、结算付款方式：</w:t>
      </w:r>
    </w:p>
    <w:p w14:paraId="60765270">
      <w:pPr>
        <w:snapToGrid w:val="0"/>
        <w:spacing w:line="360" w:lineRule="auto"/>
        <w:ind w:firstLine="420"/>
        <w:rPr>
          <w:rFonts w:hint="eastAsia" w:ascii="宋体" w:hAnsi="宋体"/>
          <w:bCs/>
        </w:rPr>
      </w:pPr>
      <w:r>
        <w:rPr>
          <w:rFonts w:hint="eastAsia" w:ascii="宋体" w:hAnsi="宋体"/>
          <w:bCs/>
        </w:rPr>
        <w:t>3、付款方式：</w:t>
      </w:r>
    </w:p>
    <w:p w14:paraId="364572E5">
      <w:pPr>
        <w:snapToGrid w:val="0"/>
        <w:spacing w:line="360" w:lineRule="auto"/>
        <w:ind w:firstLine="422"/>
        <w:rPr>
          <w:rFonts w:hint="eastAsia" w:ascii="宋体" w:hAnsi="宋体"/>
          <w:bCs/>
        </w:rPr>
      </w:pPr>
      <w:r>
        <w:rPr>
          <w:rFonts w:hint="eastAsia" w:ascii="宋体" w:hAnsi="宋体"/>
          <w:bCs/>
        </w:rPr>
        <w:t xml:space="preserve">由采购人按下列程序付款： </w:t>
      </w:r>
    </w:p>
    <w:p w14:paraId="21559DB9">
      <w:pPr>
        <w:snapToGrid w:val="0"/>
        <w:spacing w:line="360" w:lineRule="auto"/>
        <w:ind w:firstLine="422"/>
        <w:rPr>
          <w:rFonts w:hint="eastAsia" w:ascii="宋体" w:hAnsi="宋体"/>
          <w:bCs/>
        </w:rPr>
      </w:pPr>
    </w:p>
    <w:p w14:paraId="6C909693">
      <w:pPr>
        <w:snapToGrid w:val="0"/>
        <w:spacing w:line="360" w:lineRule="auto"/>
        <w:ind w:firstLine="422"/>
        <w:rPr>
          <w:rFonts w:hint="eastAsia" w:ascii="宋体" w:hAnsi="宋体"/>
          <w:bCs/>
        </w:rPr>
      </w:pPr>
      <w:r>
        <w:rPr>
          <w:rFonts w:hint="eastAsia" w:ascii="宋体" w:hAnsi="宋体"/>
          <w:bCs/>
        </w:rPr>
        <w:t>4. 中标人凭以下有效文件与采购人结算：</w:t>
      </w:r>
    </w:p>
    <w:p w14:paraId="01ED737A">
      <w:pPr>
        <w:snapToGrid w:val="0"/>
        <w:spacing w:line="360" w:lineRule="auto"/>
        <w:ind w:firstLine="422"/>
        <w:rPr>
          <w:rFonts w:hint="eastAsia" w:ascii="宋体" w:hAnsi="宋体"/>
          <w:bCs/>
        </w:rPr>
      </w:pPr>
      <w:r>
        <w:rPr>
          <w:rFonts w:hint="eastAsia" w:ascii="宋体" w:hAnsi="宋体"/>
          <w:bCs/>
        </w:rPr>
        <w:t>（1）合同；</w:t>
      </w:r>
    </w:p>
    <w:p w14:paraId="0D73BC5B">
      <w:pPr>
        <w:snapToGrid w:val="0"/>
        <w:spacing w:line="360" w:lineRule="auto"/>
        <w:ind w:firstLine="422"/>
        <w:rPr>
          <w:rFonts w:hint="eastAsia" w:ascii="宋体" w:hAnsi="宋体"/>
          <w:bCs/>
        </w:rPr>
      </w:pPr>
      <w:r>
        <w:rPr>
          <w:rFonts w:hint="eastAsia" w:ascii="宋体" w:hAnsi="宋体"/>
          <w:bCs/>
        </w:rPr>
        <w:t>（2）中标人开具的正式发票；</w:t>
      </w:r>
    </w:p>
    <w:p w14:paraId="2C0DA8E8">
      <w:pPr>
        <w:snapToGrid w:val="0"/>
        <w:spacing w:line="360" w:lineRule="auto"/>
        <w:ind w:firstLine="422"/>
        <w:rPr>
          <w:rFonts w:hint="eastAsia" w:ascii="宋体" w:hAnsi="宋体"/>
          <w:bCs/>
        </w:rPr>
      </w:pPr>
      <w:r>
        <w:rPr>
          <w:rFonts w:hint="eastAsia" w:ascii="宋体" w:hAnsi="宋体"/>
          <w:bCs/>
        </w:rPr>
        <w:t>（3）送货单据；</w:t>
      </w:r>
    </w:p>
    <w:p w14:paraId="23159F74">
      <w:pPr>
        <w:snapToGrid w:val="0"/>
        <w:spacing w:line="360" w:lineRule="auto"/>
        <w:ind w:firstLine="422"/>
        <w:rPr>
          <w:rFonts w:hint="eastAsia" w:ascii="宋体" w:hAnsi="宋体"/>
          <w:bCs/>
        </w:rPr>
      </w:pPr>
      <w:r>
        <w:rPr>
          <w:rFonts w:hint="eastAsia" w:ascii="宋体" w:hAnsi="宋体"/>
          <w:bCs/>
        </w:rPr>
        <w:t>（4）货物说明书；</w:t>
      </w:r>
    </w:p>
    <w:p w14:paraId="0F92F072">
      <w:pPr>
        <w:snapToGrid w:val="0"/>
        <w:spacing w:line="360" w:lineRule="auto"/>
        <w:ind w:firstLine="422"/>
        <w:rPr>
          <w:bCs/>
        </w:rPr>
      </w:pPr>
      <w:r>
        <w:rPr>
          <w:rFonts w:hint="eastAsia" w:ascii="宋体" w:hAnsi="宋体"/>
          <w:bCs/>
        </w:rPr>
        <w:t>三、项目清单及技术参数：</w:t>
      </w:r>
    </w:p>
    <w:p w14:paraId="131F0DF3">
      <w:pPr>
        <w:snapToGrid w:val="0"/>
        <w:spacing w:line="360" w:lineRule="auto"/>
        <w:ind w:firstLine="420"/>
        <w:rPr>
          <w:bCs/>
        </w:rPr>
      </w:pPr>
      <w:r>
        <w:rPr>
          <w:rFonts w:hint="eastAsia" w:ascii="宋体" w:hAnsi="宋体"/>
          <w:bCs/>
        </w:rPr>
        <w:t>（格式自拟）</w:t>
      </w:r>
    </w:p>
    <w:p w14:paraId="2966D029">
      <w:pPr>
        <w:pStyle w:val="101"/>
        <w:widowControl/>
        <w:tabs>
          <w:tab w:val="left" w:pos="1500"/>
        </w:tabs>
        <w:spacing w:before="156" w:beforeLines="50" w:line="360" w:lineRule="auto"/>
        <w:jc w:val="left"/>
        <w:rPr>
          <w:rFonts w:hint="eastAsia" w:ascii="宋体" w:hAnsi="宋体"/>
          <w:bCs/>
        </w:rPr>
      </w:pPr>
      <w:r>
        <w:rPr>
          <w:rFonts w:hint="eastAsia" w:ascii="宋体" w:hAnsi="宋体"/>
          <w:bCs/>
        </w:rPr>
        <w:t>四、货物保修期：详见项目需求书。</w:t>
      </w:r>
    </w:p>
    <w:p w14:paraId="684C872A">
      <w:pPr>
        <w:autoSpaceDE w:val="0"/>
        <w:autoSpaceDN w:val="0"/>
        <w:spacing w:before="156" w:beforeLines="50" w:line="360" w:lineRule="auto"/>
        <w:ind w:firstLine="360"/>
        <w:rPr>
          <w:rFonts w:hint="eastAsia" w:ascii="宋体" w:hAnsi="宋体" w:cs="宋体"/>
          <w:bCs/>
        </w:rPr>
      </w:pPr>
      <w:r>
        <w:rPr>
          <w:rFonts w:hint="eastAsia" w:ascii="宋体" w:hAnsi="宋体"/>
          <w:bCs/>
        </w:rPr>
        <w:t>五、交货期：详见项目需求书</w:t>
      </w:r>
    </w:p>
    <w:p w14:paraId="5AEA4108">
      <w:pPr>
        <w:snapToGrid w:val="0"/>
        <w:spacing w:line="360" w:lineRule="auto"/>
        <w:ind w:firstLine="422"/>
        <w:rPr>
          <w:bCs/>
        </w:rPr>
      </w:pPr>
      <w:r>
        <w:rPr>
          <w:rFonts w:hint="eastAsia" w:ascii="宋体" w:hAnsi="宋体"/>
          <w:bCs/>
        </w:rPr>
        <w:t>六、项目实施地点：甲方指定项目现场</w:t>
      </w:r>
    </w:p>
    <w:p w14:paraId="67CDA386">
      <w:pPr>
        <w:snapToGrid w:val="0"/>
        <w:spacing w:line="360" w:lineRule="auto"/>
        <w:ind w:firstLine="422"/>
        <w:rPr>
          <w:bCs/>
        </w:rPr>
      </w:pPr>
      <w:r>
        <w:rPr>
          <w:rFonts w:hint="eastAsia" w:ascii="宋体" w:hAnsi="宋体"/>
          <w:bCs/>
        </w:rPr>
        <w:t>七、质量要求和乙方对质量负责条件和期限</w:t>
      </w:r>
    </w:p>
    <w:p w14:paraId="570740CB">
      <w:pPr>
        <w:snapToGrid w:val="0"/>
        <w:spacing w:line="360" w:lineRule="auto"/>
        <w:ind w:firstLine="420"/>
        <w:rPr>
          <w:bCs/>
        </w:rPr>
      </w:pPr>
      <w:r>
        <w:rPr>
          <w:rFonts w:hint="eastAsia" w:ascii="宋体" w:hAnsi="宋体"/>
          <w:bCs/>
        </w:rPr>
        <w:t>1、乙方提供的所有货物及系统均要求为全新的、包装完好的、未经使用的、无锈蚀、无损坏、能正常安装使用、具备出厂合格证，且进货渠道合法，并生产、制造日期应当在XXXX年X月X日之后；符合中华人民共和国国家标准、行业标准、地方标准、货物生产商的产品质量标准、货物生产制造地标准及中华人民共和国相关法律、法规的规定；符合有关部门制定的相关技术规范；符合招标文件的要求、产品说明书表明的质量状况和使用性能；并具有完整的原厂家标识、产地证明、使用说明书及相关资料。制造商执行的货物制造、检验和验收的标准要达到国标及同等相关标准。</w:t>
      </w:r>
    </w:p>
    <w:p w14:paraId="4C4D81EA">
      <w:pPr>
        <w:snapToGrid w:val="0"/>
        <w:spacing w:line="360" w:lineRule="auto"/>
        <w:ind w:firstLine="420"/>
        <w:rPr>
          <w:bCs/>
        </w:rPr>
      </w:pPr>
      <w:r>
        <w:rPr>
          <w:rFonts w:hint="eastAsia" w:ascii="宋体" w:hAnsi="宋体"/>
          <w:bCs/>
        </w:rPr>
        <w:t>2、乙方向甲方提供优质咨询和技术支持以有效地解决技术难题，随时电话或书面解答系统使用方面的疑问，并根据需要派人到现场服务。</w:t>
      </w:r>
    </w:p>
    <w:p w14:paraId="547DC380">
      <w:pPr>
        <w:snapToGrid w:val="0"/>
        <w:spacing w:line="360" w:lineRule="auto"/>
        <w:ind w:firstLine="420"/>
        <w:rPr>
          <w:bCs/>
        </w:rPr>
      </w:pPr>
      <w:r>
        <w:rPr>
          <w:rFonts w:hint="eastAsia" w:ascii="宋体" w:hAnsi="宋体"/>
          <w:bCs/>
        </w:rPr>
        <w:t>3、保修期内免费三包，处理因质量发生的故障，终身维护（不可抗拒因素除外，如火灾、地震等）。</w:t>
      </w:r>
    </w:p>
    <w:p w14:paraId="77C1E900">
      <w:pPr>
        <w:snapToGrid w:val="0"/>
        <w:spacing w:line="360" w:lineRule="auto"/>
        <w:ind w:firstLine="420"/>
        <w:rPr>
          <w:bCs/>
        </w:rPr>
      </w:pPr>
      <w:r>
        <w:rPr>
          <w:rFonts w:hint="eastAsia" w:ascii="宋体" w:hAnsi="宋体"/>
          <w:bCs/>
        </w:rPr>
        <w:t>4、不论保修期是否届满，乙方对甲方提出的质量问题和维修要求，电话响应时间要求</w:t>
      </w:r>
      <w:r>
        <w:rPr>
          <w:rFonts w:ascii="宋体" w:hAnsi="宋体"/>
          <w:bCs/>
          <w:u w:val="single"/>
        </w:rPr>
        <w:t xml:space="preserve">   </w:t>
      </w:r>
      <w:r>
        <w:rPr>
          <w:rFonts w:hint="eastAsia" w:ascii="宋体" w:hAnsi="宋体"/>
          <w:bCs/>
        </w:rPr>
        <w:t>小时内，到场响应时间要求</w:t>
      </w:r>
      <w:r>
        <w:rPr>
          <w:rFonts w:ascii="宋体" w:hAnsi="宋体"/>
          <w:bCs/>
          <w:u w:val="single"/>
        </w:rPr>
        <w:t xml:space="preserve">   </w:t>
      </w:r>
      <w:r>
        <w:rPr>
          <w:rFonts w:hint="eastAsia" w:ascii="宋体" w:hAnsi="宋体"/>
          <w:bCs/>
        </w:rPr>
        <w:t>个工作日内（指从接到报障至到达故障现场的时间），及时解决问题，直到故障排除为止。</w:t>
      </w:r>
    </w:p>
    <w:p w14:paraId="6514AD98">
      <w:pPr>
        <w:snapToGrid w:val="0"/>
        <w:spacing w:line="360" w:lineRule="auto"/>
        <w:ind w:firstLine="420"/>
        <w:rPr>
          <w:bCs/>
        </w:rPr>
      </w:pPr>
      <w:r>
        <w:rPr>
          <w:rFonts w:hint="eastAsia" w:ascii="宋体" w:hAnsi="宋体"/>
          <w:bCs/>
        </w:rPr>
        <w:t>5、保修期内货物的维护由乙方负责，出现设备质量及技术故障问题，由乙方负责无偿保修，经维修仍不能使用的应予以更换，并承担由此引起的实际费用。</w:t>
      </w:r>
    </w:p>
    <w:p w14:paraId="65547F27">
      <w:pPr>
        <w:snapToGrid w:val="0"/>
        <w:spacing w:line="360" w:lineRule="auto"/>
        <w:ind w:firstLine="474"/>
        <w:rPr>
          <w:bCs/>
        </w:rPr>
      </w:pPr>
      <w:r>
        <w:rPr>
          <w:rFonts w:hint="eastAsia" w:ascii="宋体" w:hAnsi="宋体"/>
          <w:bCs/>
        </w:rPr>
        <w:t>八、知识产权：</w:t>
      </w:r>
    </w:p>
    <w:p w14:paraId="759EDA53">
      <w:pPr>
        <w:snapToGrid w:val="0"/>
        <w:spacing w:line="360" w:lineRule="auto"/>
        <w:ind w:firstLine="473"/>
        <w:rPr>
          <w:bCs/>
        </w:rPr>
      </w:pPr>
      <w:r>
        <w:rPr>
          <w:rFonts w:hint="eastAsia" w:ascii="宋体" w:hAnsi="宋体"/>
          <w:bCs/>
        </w:rPr>
        <w:t>乙方应保证其享有其提供货物、软件及配件在知识产权方面的权利，如果在甲方使用过程中被第三方指控侵权时，由乙方负责与第三方交涉，并承担由此产生的一切法律和经济上的责任及因此甲方产生的损失。如果在诉讼或仲裁中被认定构成侵权，程序或设备的使用被禁止，乙方应自行承担费用承担替换或修改程序，使之不再构成侵权，并在实质上用同样的质量进行同样的服务，并赔偿甲方由此所致的经济损失，任何知识产权纠纷与甲方无关。</w:t>
      </w:r>
    </w:p>
    <w:p w14:paraId="6A2A9637">
      <w:pPr>
        <w:snapToGrid w:val="0"/>
        <w:spacing w:line="360" w:lineRule="auto"/>
        <w:ind w:firstLine="422"/>
        <w:rPr>
          <w:bCs/>
        </w:rPr>
      </w:pPr>
      <w:r>
        <w:rPr>
          <w:rFonts w:hint="eastAsia" w:ascii="宋体" w:hAnsi="宋体"/>
          <w:bCs/>
        </w:rPr>
        <w:t>九、项目验收：</w:t>
      </w:r>
    </w:p>
    <w:p w14:paraId="7ED1A3C1">
      <w:pPr>
        <w:widowControl/>
        <w:snapToGrid w:val="0"/>
        <w:spacing w:line="360" w:lineRule="auto"/>
        <w:ind w:firstLine="462"/>
        <w:jc w:val="left"/>
        <w:rPr>
          <w:rFonts w:hint="eastAsia" w:ascii="宋体" w:hAnsi="宋体"/>
          <w:bCs/>
        </w:rPr>
      </w:pPr>
      <w:r>
        <w:rPr>
          <w:rFonts w:hint="eastAsia" w:ascii="宋体" w:hAnsi="宋体"/>
          <w:bCs/>
        </w:rPr>
        <w:t>初验收：货物运抵安装现场后，甲乙双方共同开箱验收, 如乙方未按甲方通知参与初验收，, 则验收结果应以甲方出具的验收报告为最终验收结果。验收时发现短缺、破损, 甲方有权要求乙方立即补发和负责更换。因此造成逾期的，乙方应承担违约责任。</w:t>
      </w:r>
    </w:p>
    <w:p w14:paraId="4B8412E8">
      <w:pPr>
        <w:widowControl/>
        <w:snapToGrid w:val="0"/>
        <w:spacing w:line="360" w:lineRule="auto"/>
        <w:ind w:firstLine="462"/>
        <w:jc w:val="left"/>
        <w:rPr>
          <w:bCs/>
        </w:rPr>
      </w:pPr>
      <w:r>
        <w:rPr>
          <w:rFonts w:hint="eastAsia" w:ascii="宋体" w:hAnsi="宋体"/>
          <w:bCs/>
        </w:rPr>
        <w:t xml:space="preserve">终验收：货物安装、调试完成后，由双方根据验收标准对以及设备进行测试、验收。验收过程中，甲方有权提出货物测试的内容、项目、指标和方法,乙方有责任对甲方的技术人员提出的问题作出解答。测试应进行详细记录, 货物测试结束后, 甲方出具终验收报告。如乙方未按甲方通知参与终验收的，则甲方有权自行测试、验收并出具验收报告。因此造成逾期的，乙方应承担违约责任。 </w:t>
      </w:r>
    </w:p>
    <w:p w14:paraId="24D6286C">
      <w:pPr>
        <w:snapToGrid w:val="0"/>
        <w:spacing w:line="360" w:lineRule="auto"/>
        <w:ind w:firstLine="422"/>
        <w:rPr>
          <w:bCs/>
        </w:rPr>
      </w:pPr>
      <w:r>
        <w:rPr>
          <w:rFonts w:hint="eastAsia" w:ascii="宋体" w:hAnsi="宋体"/>
          <w:bCs/>
        </w:rPr>
        <w:t>十、违约责任：</w:t>
      </w:r>
    </w:p>
    <w:p w14:paraId="46D97E6B">
      <w:pPr>
        <w:widowControl/>
        <w:snapToGrid w:val="0"/>
        <w:spacing w:line="360" w:lineRule="auto"/>
        <w:ind w:firstLine="462"/>
        <w:rPr>
          <w:bCs/>
        </w:rPr>
      </w:pPr>
      <w:r>
        <w:rPr>
          <w:rFonts w:hint="eastAsia" w:ascii="宋体" w:hAnsi="宋体"/>
          <w:bCs/>
        </w:rPr>
        <w:t xml:space="preserve">1、乙方逾期交货并完成安装调试且通过最终验收的，每逾期一日应按合同总金额的 </w:t>
      </w:r>
      <w:r>
        <w:rPr>
          <w:rFonts w:hint="eastAsia" w:ascii="宋体" w:hAnsi="宋体"/>
          <w:bCs/>
          <w:u w:val="single"/>
        </w:rPr>
        <w:t xml:space="preserve">  </w:t>
      </w:r>
      <w:r>
        <w:rPr>
          <w:rFonts w:hint="eastAsia" w:ascii="宋体" w:hAnsi="宋体"/>
          <w:bCs/>
        </w:rPr>
        <w:t xml:space="preserve"> %向甲方支付违约金，逾期超过 </w:t>
      </w:r>
      <w:r>
        <w:rPr>
          <w:rFonts w:hint="eastAsia" w:ascii="宋体" w:hAnsi="宋体"/>
          <w:bCs/>
          <w:u w:val="single"/>
        </w:rPr>
        <w:t xml:space="preserve">   </w:t>
      </w:r>
      <w:r>
        <w:rPr>
          <w:rFonts w:hint="eastAsia" w:ascii="宋体" w:hAnsi="宋体"/>
          <w:bCs/>
        </w:rPr>
        <w:t xml:space="preserve"> 日的，甲方有权单方解除合同并要求乙方退回已收取的全部合同款。甲方可从合同未付款中扣乙方应支付的违约金。</w:t>
      </w:r>
    </w:p>
    <w:p w14:paraId="20D397C7">
      <w:pPr>
        <w:snapToGrid w:val="0"/>
        <w:spacing w:line="360" w:lineRule="auto"/>
        <w:ind w:firstLine="462"/>
        <w:rPr>
          <w:bCs/>
        </w:rPr>
      </w:pPr>
      <w:r>
        <w:rPr>
          <w:rFonts w:hint="eastAsia" w:ascii="宋体" w:hAnsi="宋体"/>
          <w:bCs/>
        </w:rPr>
        <w:t>2、乙方未经甲方同意，验收前擅自启封货物的原包装，甲方有权拒收设备并要求乙方更换设备，同时，乙方应向甲方支付相应货物部分金额百分之</w:t>
      </w:r>
      <w:r>
        <w:rPr>
          <w:rFonts w:hint="eastAsia" w:ascii="宋体" w:hAnsi="宋体"/>
          <w:bCs/>
          <w:u w:val="single"/>
        </w:rPr>
        <w:t xml:space="preserve">   </w:t>
      </w:r>
      <w:r>
        <w:rPr>
          <w:rFonts w:hint="eastAsia" w:ascii="宋体" w:hAnsi="宋体"/>
          <w:bCs/>
        </w:rPr>
        <w:t>的违约金。因此造成逾期的，甲方有权按本条第1点的约定解除合同、要求乙方退回合同款并承担相应的违约责任。</w:t>
      </w:r>
    </w:p>
    <w:p w14:paraId="70727D04">
      <w:pPr>
        <w:snapToGrid w:val="0"/>
        <w:spacing w:line="360" w:lineRule="auto"/>
        <w:ind w:firstLine="462"/>
        <w:rPr>
          <w:bCs/>
        </w:rPr>
      </w:pPr>
      <w:r>
        <w:rPr>
          <w:rFonts w:hint="eastAsia" w:ascii="宋体" w:hAnsi="宋体"/>
          <w:bCs/>
        </w:rPr>
        <w:t>3、乙方提供的所有货物必须是原装正品并与货物清单所列型号及技术标准相符；否则，乙方负责更换为符合本合同规定的设备，因此造成逾期的，甲方有权按本条第1点的约定解除合同、要求乙方退回合同款并承担相应的违约责任。</w:t>
      </w:r>
    </w:p>
    <w:p w14:paraId="7332E67B">
      <w:pPr>
        <w:snapToGrid w:val="0"/>
        <w:spacing w:line="360" w:lineRule="auto"/>
        <w:ind w:firstLine="473"/>
        <w:rPr>
          <w:bCs/>
        </w:rPr>
      </w:pPr>
      <w:r>
        <w:rPr>
          <w:rFonts w:hint="eastAsia" w:ascii="宋体" w:hAnsi="宋体"/>
          <w:bCs/>
        </w:rPr>
        <w:t>4、乙方项目质量不符合同规定标准的，甲方有权拒绝验收通过，要求乙方更换符合合同约定的货物，乙方应向甲方支付相应设备金额百分之五的违约金。因此造成逾期的，甲方有权按本条第1点的约定解除合同、要求乙方退回合同款并承担相应的违约责任。。</w:t>
      </w:r>
    </w:p>
    <w:p w14:paraId="02C0E969">
      <w:pPr>
        <w:snapToGrid w:val="0"/>
        <w:spacing w:line="360" w:lineRule="auto"/>
        <w:ind w:firstLine="473"/>
        <w:rPr>
          <w:bCs/>
        </w:rPr>
      </w:pPr>
      <w:r>
        <w:rPr>
          <w:rFonts w:hint="eastAsia" w:ascii="宋体" w:hAnsi="宋体"/>
          <w:bCs/>
        </w:rPr>
        <w:t>5、乙方不得向他人转让成交项目，也不得将成交项目肢解后分别向他人转让。否则，甲方有权解除合同，要求乙方退回合同款并按合同价款百分之</w:t>
      </w:r>
      <w:r>
        <w:rPr>
          <w:rFonts w:hint="eastAsia" w:ascii="宋体" w:hAnsi="宋体"/>
          <w:bCs/>
          <w:u w:val="single"/>
        </w:rPr>
        <w:t xml:space="preserve">   </w:t>
      </w:r>
      <w:r>
        <w:rPr>
          <w:rFonts w:hint="eastAsia" w:ascii="宋体" w:hAnsi="宋体"/>
          <w:bCs/>
        </w:rPr>
        <w:t>赔偿甲方损失。</w:t>
      </w:r>
    </w:p>
    <w:p w14:paraId="3DC703D6">
      <w:pPr>
        <w:widowControl/>
        <w:snapToGrid w:val="0"/>
        <w:spacing w:line="360" w:lineRule="auto"/>
        <w:ind w:firstLine="420"/>
        <w:rPr>
          <w:bCs/>
        </w:rPr>
      </w:pPr>
      <w:r>
        <w:rPr>
          <w:rFonts w:hint="eastAsia" w:ascii="宋体" w:hAnsi="宋体"/>
          <w:bCs/>
          <w:kern w:val="0"/>
        </w:rPr>
        <w:t>6、 如果甲方不能按合同约定付款，则乙方有权延期交货；超出</w:t>
      </w:r>
      <w:r>
        <w:rPr>
          <w:rFonts w:hint="eastAsia" w:ascii="宋体" w:hAnsi="宋体"/>
          <w:bCs/>
          <w:kern w:val="0"/>
          <w:u w:val="single"/>
        </w:rPr>
        <w:t xml:space="preserve">   </w:t>
      </w:r>
      <w:r>
        <w:rPr>
          <w:rFonts w:hint="eastAsia" w:ascii="宋体" w:hAnsi="宋体"/>
          <w:bCs/>
          <w:kern w:val="0"/>
        </w:rPr>
        <w:t>日，乙方有权单方解除合同并要求甲方按相应款项金额的</w:t>
      </w:r>
      <w:r>
        <w:rPr>
          <w:rFonts w:hint="eastAsia" w:ascii="宋体" w:hAnsi="宋体"/>
          <w:bCs/>
        </w:rPr>
        <w:t>百分之</w:t>
      </w:r>
      <w:r>
        <w:rPr>
          <w:rFonts w:hint="eastAsia" w:ascii="宋体" w:hAnsi="宋体"/>
          <w:bCs/>
          <w:kern w:val="0"/>
          <w:u w:val="single"/>
        </w:rPr>
        <w:t xml:space="preserve">   </w:t>
      </w:r>
      <w:r>
        <w:rPr>
          <w:rFonts w:hint="eastAsia" w:ascii="宋体" w:hAnsi="宋体"/>
          <w:bCs/>
          <w:kern w:val="0"/>
        </w:rPr>
        <w:t>计付违约金。</w:t>
      </w:r>
    </w:p>
    <w:p w14:paraId="16EB0668">
      <w:pPr>
        <w:widowControl/>
        <w:snapToGrid w:val="0"/>
        <w:spacing w:line="360" w:lineRule="auto"/>
        <w:ind w:firstLine="420"/>
        <w:rPr>
          <w:rFonts w:hint="eastAsia" w:ascii="宋体" w:hAnsi="宋体"/>
          <w:bCs/>
        </w:rPr>
      </w:pPr>
      <w:r>
        <w:rPr>
          <w:rFonts w:hint="eastAsia" w:ascii="宋体" w:hAnsi="宋体"/>
          <w:bCs/>
          <w:kern w:val="0"/>
        </w:rPr>
        <w:t>7</w:t>
      </w:r>
      <w:r>
        <w:rPr>
          <w:rFonts w:hint="eastAsia" w:ascii="宋体" w:hAnsi="宋体"/>
          <w:bCs/>
        </w:rPr>
        <w:t xml:space="preserve">、甲方无正当理由拒收乙方货物的，乙方有权解除本合同，甲方应向乙方偿付合同款总值百分之 </w:t>
      </w:r>
      <w:r>
        <w:rPr>
          <w:rFonts w:hint="eastAsia" w:ascii="宋体" w:hAnsi="宋体"/>
          <w:bCs/>
          <w:u w:val="single"/>
        </w:rPr>
        <w:t xml:space="preserve">   </w:t>
      </w:r>
      <w:r>
        <w:rPr>
          <w:rFonts w:hint="eastAsia" w:ascii="宋体" w:hAnsi="宋体"/>
          <w:bCs/>
        </w:rPr>
        <w:t>的违约金。</w:t>
      </w:r>
    </w:p>
    <w:p w14:paraId="51619035">
      <w:pPr>
        <w:widowControl/>
        <w:snapToGrid w:val="0"/>
        <w:spacing w:line="360" w:lineRule="auto"/>
        <w:ind w:firstLine="420"/>
        <w:rPr>
          <w:bCs/>
        </w:rPr>
      </w:pPr>
      <w:r>
        <w:rPr>
          <w:rFonts w:hint="eastAsia" w:ascii="宋体" w:hAnsi="宋体"/>
          <w:bCs/>
        </w:rPr>
        <w:t>8、乙方未能按合同约定提供培训、质保及售后服务的，每违约一次应向甲方支付人民币XXXX元作为违约金，如违约金不足以弥补甲方损失的，乙方还应补足不足部分。</w:t>
      </w:r>
    </w:p>
    <w:p w14:paraId="26E62596">
      <w:pPr>
        <w:widowControl/>
        <w:snapToGrid w:val="0"/>
        <w:spacing w:line="360" w:lineRule="auto"/>
        <w:ind w:firstLine="420"/>
        <w:rPr>
          <w:bCs/>
        </w:rPr>
      </w:pPr>
    </w:p>
    <w:p w14:paraId="663CA748">
      <w:pPr>
        <w:snapToGrid w:val="0"/>
        <w:spacing w:line="360" w:lineRule="auto"/>
        <w:ind w:firstLine="422"/>
        <w:rPr>
          <w:bCs/>
        </w:rPr>
      </w:pPr>
      <w:r>
        <w:rPr>
          <w:rFonts w:hint="eastAsia" w:ascii="宋体" w:hAnsi="宋体"/>
          <w:bCs/>
        </w:rPr>
        <w:t>十一、争议的解决</w:t>
      </w:r>
    </w:p>
    <w:p w14:paraId="3FEA7369">
      <w:pPr>
        <w:widowControl/>
        <w:snapToGrid w:val="0"/>
        <w:spacing w:line="360" w:lineRule="auto"/>
        <w:ind w:firstLine="420"/>
        <w:rPr>
          <w:bCs/>
        </w:rPr>
      </w:pPr>
      <w:r>
        <w:rPr>
          <w:rFonts w:hint="eastAsia" w:ascii="宋体" w:hAnsi="宋体"/>
          <w:bCs/>
          <w:kern w:val="0"/>
        </w:rPr>
        <w:t>1、 凡与本合同有关的一切争议，甲乙双方应首先通过友好协商解决，如经协商后仍不能达成协议时，任何一方可以向甲方所在地人民法院提出诉讼。</w:t>
      </w:r>
    </w:p>
    <w:p w14:paraId="205A5F75">
      <w:pPr>
        <w:widowControl/>
        <w:snapToGrid w:val="0"/>
        <w:spacing w:line="360" w:lineRule="auto"/>
        <w:ind w:firstLine="420"/>
        <w:rPr>
          <w:rFonts w:hint="eastAsia" w:ascii="宋体" w:hAnsi="宋体"/>
          <w:bCs/>
          <w:kern w:val="0"/>
        </w:rPr>
      </w:pPr>
      <w:r>
        <w:rPr>
          <w:rFonts w:hint="eastAsia" w:ascii="宋体" w:hAnsi="宋体"/>
          <w:bCs/>
          <w:kern w:val="0"/>
        </w:rPr>
        <w:t>2、 在法院审理期间，除提交法院审理的事项外，合同其他部分仍应继续履行。</w:t>
      </w:r>
    </w:p>
    <w:p w14:paraId="460CDCF3">
      <w:pPr>
        <w:widowControl/>
        <w:snapToGrid w:val="0"/>
        <w:spacing w:line="360" w:lineRule="auto"/>
        <w:ind w:firstLine="420"/>
        <w:rPr>
          <w:bCs/>
        </w:rPr>
      </w:pPr>
      <w:r>
        <w:rPr>
          <w:rFonts w:hint="eastAsia" w:ascii="宋体" w:hAnsi="宋体"/>
          <w:bCs/>
          <w:kern w:val="0"/>
        </w:rPr>
        <w:t>3、 守约方为追究违约方责任而产生的诉讼费、诉讼保全费、诉讼保全保险费及律师费由违约方承担。</w:t>
      </w:r>
    </w:p>
    <w:p w14:paraId="7685411F">
      <w:pPr>
        <w:snapToGrid w:val="0"/>
        <w:spacing w:line="360" w:lineRule="auto"/>
        <w:ind w:firstLine="422"/>
        <w:rPr>
          <w:bCs/>
        </w:rPr>
      </w:pPr>
      <w:r>
        <w:rPr>
          <w:rFonts w:hint="eastAsia" w:ascii="宋体" w:hAnsi="宋体"/>
          <w:bCs/>
        </w:rPr>
        <w:t>十二、通知</w:t>
      </w:r>
    </w:p>
    <w:p w14:paraId="71204336">
      <w:pPr>
        <w:widowControl/>
        <w:snapToGrid w:val="0"/>
        <w:spacing w:line="360" w:lineRule="auto"/>
        <w:ind w:firstLine="420"/>
        <w:rPr>
          <w:bCs/>
        </w:rPr>
      </w:pPr>
      <w:r>
        <w:rPr>
          <w:rFonts w:hint="eastAsia" w:ascii="宋体" w:hAnsi="宋体"/>
          <w:bCs/>
          <w:kern w:val="0"/>
        </w:rPr>
        <w:t>1、本合同一方给对方的通知应用书面形式送达《合同资料表》规定的对方的地址，电传或传真要经对方的书面形式确认，以电报形式通知的，以邮电局发出电报的第二天视为送达。</w:t>
      </w:r>
    </w:p>
    <w:p w14:paraId="7DBF5FAE">
      <w:pPr>
        <w:widowControl/>
        <w:snapToGrid w:val="0"/>
        <w:spacing w:line="360" w:lineRule="auto"/>
        <w:ind w:firstLine="420"/>
        <w:rPr>
          <w:bCs/>
        </w:rPr>
      </w:pPr>
      <w:r>
        <w:rPr>
          <w:rFonts w:hint="eastAsia" w:ascii="宋体" w:hAnsi="宋体"/>
          <w:bCs/>
          <w:kern w:val="0"/>
        </w:rPr>
        <w:t>2、 通知以送到日期或通知书的生效日期为生效日期，两者中以较迟的日期为准。</w:t>
      </w:r>
    </w:p>
    <w:p w14:paraId="31C69A29">
      <w:pPr>
        <w:snapToGrid w:val="0"/>
        <w:spacing w:line="360" w:lineRule="auto"/>
        <w:ind w:firstLine="422"/>
        <w:rPr>
          <w:bCs/>
        </w:rPr>
      </w:pPr>
      <w:r>
        <w:rPr>
          <w:rFonts w:hint="eastAsia" w:ascii="宋体" w:hAnsi="宋体"/>
          <w:bCs/>
        </w:rPr>
        <w:t>十三、其它</w:t>
      </w:r>
    </w:p>
    <w:p w14:paraId="2B14EBCA">
      <w:pPr>
        <w:widowControl/>
        <w:snapToGrid w:val="0"/>
        <w:spacing w:line="360" w:lineRule="auto"/>
        <w:ind w:firstLine="420"/>
        <w:rPr>
          <w:bCs/>
        </w:rPr>
      </w:pPr>
      <w:r>
        <w:rPr>
          <w:rFonts w:hint="eastAsia" w:ascii="宋体" w:hAnsi="宋体"/>
          <w:bCs/>
          <w:kern w:val="0"/>
        </w:rPr>
        <w:t>1、</w:t>
      </w:r>
      <w:r>
        <w:rPr>
          <w:rFonts w:hint="eastAsia" w:ascii="宋体" w:hAnsi="宋体"/>
          <w:bCs/>
        </w:rPr>
        <w:t>项目的质量问题发生争议，由成都市质量技术监督局或其指定的技术单位进行质量鉴定。</w:t>
      </w:r>
    </w:p>
    <w:p w14:paraId="5CA67681">
      <w:pPr>
        <w:widowControl/>
        <w:snapToGrid w:val="0"/>
        <w:spacing w:line="360" w:lineRule="auto"/>
        <w:ind w:firstLine="420"/>
        <w:rPr>
          <w:bCs/>
        </w:rPr>
      </w:pPr>
      <w:r>
        <w:rPr>
          <w:rFonts w:hint="eastAsia" w:ascii="宋体" w:hAnsi="宋体"/>
          <w:bCs/>
          <w:kern w:val="0"/>
        </w:rPr>
        <w:t>2、乙方不得将本招标要求中的任何内容透露给第三方。</w:t>
      </w:r>
    </w:p>
    <w:p w14:paraId="791D0FB2">
      <w:pPr>
        <w:snapToGrid w:val="0"/>
        <w:spacing w:line="360" w:lineRule="auto"/>
        <w:ind w:firstLine="420"/>
        <w:rPr>
          <w:bCs/>
        </w:rPr>
      </w:pPr>
      <w:r>
        <w:rPr>
          <w:rFonts w:hint="eastAsia" w:ascii="宋体" w:hAnsi="宋体"/>
          <w:bCs/>
        </w:rPr>
        <w:t>3、乙方不得向他人转让成交项目，也不得将成交项目肢解后分别向他人转让。乙方如违约，甲方有权终止合同，并依法追究乙方的违约责任。</w:t>
      </w:r>
    </w:p>
    <w:p w14:paraId="6AF021E3">
      <w:pPr>
        <w:snapToGrid w:val="0"/>
        <w:spacing w:line="360" w:lineRule="auto"/>
        <w:ind w:firstLine="422"/>
        <w:rPr>
          <w:bCs/>
        </w:rPr>
      </w:pPr>
      <w:r>
        <w:rPr>
          <w:rFonts w:hint="eastAsia" w:ascii="宋体" w:hAnsi="宋体"/>
          <w:bCs/>
        </w:rPr>
        <w:t>十四、合同的组成文件</w:t>
      </w:r>
    </w:p>
    <w:p w14:paraId="1950F5FB">
      <w:pPr>
        <w:widowControl/>
        <w:snapToGrid w:val="0"/>
        <w:spacing w:line="360" w:lineRule="auto"/>
        <w:ind w:firstLine="420"/>
        <w:rPr>
          <w:bCs/>
        </w:rPr>
      </w:pPr>
      <w:r>
        <w:rPr>
          <w:rFonts w:hint="eastAsia" w:ascii="宋体" w:hAnsi="宋体"/>
          <w:bCs/>
          <w:kern w:val="0"/>
        </w:rPr>
        <w:t>在执行本合同的过程中，所有经甲乙双方签署确认的文件（包括会议纪要、补充协议、合同修改书、成交通知书、投标文件、招标文件、往来信函及本合同之所有附件等）均为本合同的有效组成部分。</w:t>
      </w:r>
    </w:p>
    <w:p w14:paraId="51F9630B">
      <w:pPr>
        <w:widowControl/>
        <w:spacing w:line="360" w:lineRule="auto"/>
        <w:ind w:firstLine="422"/>
        <w:rPr>
          <w:bCs/>
        </w:rPr>
      </w:pPr>
      <w:r>
        <w:rPr>
          <w:rFonts w:hint="eastAsia" w:ascii="宋体" w:hAnsi="宋体"/>
          <w:bCs/>
        </w:rPr>
        <w:t>十五、本合同一式</w:t>
      </w:r>
      <w:r>
        <w:rPr>
          <w:rFonts w:hint="eastAsia" w:ascii="宋体" w:hAnsi="宋体"/>
          <w:bCs/>
          <w:u w:val="single"/>
        </w:rPr>
        <w:t xml:space="preserve"> X </w:t>
      </w:r>
      <w:r>
        <w:rPr>
          <w:rFonts w:hint="eastAsia" w:ascii="宋体" w:hAnsi="宋体"/>
          <w:bCs/>
        </w:rPr>
        <w:t>份，由甲方、乙方各执</w:t>
      </w:r>
      <w:r>
        <w:rPr>
          <w:rFonts w:hint="eastAsia" w:ascii="宋体" w:hAnsi="宋体"/>
          <w:bCs/>
          <w:u w:val="single"/>
        </w:rPr>
        <w:t xml:space="preserve"> </w:t>
      </w:r>
      <w:r>
        <w:rPr>
          <w:rFonts w:ascii="宋体" w:hAnsi="宋体"/>
          <w:bCs/>
          <w:u w:val="single"/>
        </w:rPr>
        <w:t xml:space="preserve">X </w:t>
      </w:r>
      <w:r>
        <w:rPr>
          <w:rFonts w:hint="eastAsia" w:ascii="宋体" w:hAnsi="宋体"/>
          <w:bCs/>
        </w:rPr>
        <w:t>份，具有同等法律效力。</w:t>
      </w:r>
    </w:p>
    <w:p w14:paraId="67597410">
      <w:pPr>
        <w:widowControl/>
        <w:spacing w:line="360" w:lineRule="auto"/>
        <w:rPr>
          <w:rFonts w:hint="eastAsia" w:ascii="宋体" w:hAnsi="宋体"/>
          <w:bCs/>
        </w:rPr>
      </w:pPr>
    </w:p>
    <w:tbl>
      <w:tblPr>
        <w:tblStyle w:val="37"/>
        <w:tblW w:w="9285" w:type="dxa"/>
        <w:tblInd w:w="108" w:type="dxa"/>
        <w:tblLayout w:type="fixed"/>
        <w:tblCellMar>
          <w:top w:w="0" w:type="dxa"/>
          <w:left w:w="113" w:type="dxa"/>
          <w:bottom w:w="0" w:type="dxa"/>
          <w:right w:w="108" w:type="dxa"/>
        </w:tblCellMar>
      </w:tblPr>
      <w:tblGrid>
        <w:gridCol w:w="4606"/>
        <w:gridCol w:w="4679"/>
      </w:tblGrid>
      <w:tr w14:paraId="401E2647">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6DC66632">
            <w:pPr>
              <w:pStyle w:val="69"/>
              <w:snapToGrid w:val="0"/>
              <w:spacing w:before="120" w:after="120" w:line="360" w:lineRule="auto"/>
              <w:ind w:left="840"/>
              <w:rPr>
                <w:rFonts w:hint="eastAsia"/>
                <w:bCs/>
              </w:rPr>
            </w:pPr>
            <w:r>
              <w:rPr>
                <w:rFonts w:hint="eastAsia"/>
                <w:bCs/>
                <w:sz w:val="21"/>
                <w:szCs w:val="21"/>
              </w:rPr>
              <w:t>甲方：</w:t>
            </w:r>
          </w:p>
        </w:tc>
        <w:tc>
          <w:tcPr>
            <w:tcW w:w="4680" w:type="dxa"/>
            <w:tcBorders>
              <w:top w:val="dotted" w:color="000080" w:sz="4" w:space="0"/>
              <w:left w:val="dotted" w:color="000080" w:sz="4" w:space="0"/>
              <w:bottom w:val="dotted" w:color="000080" w:sz="4" w:space="0"/>
              <w:right w:val="dotted" w:color="000080" w:sz="4" w:space="0"/>
            </w:tcBorders>
            <w:vAlign w:val="center"/>
          </w:tcPr>
          <w:p w14:paraId="6F4B8AF1">
            <w:pPr>
              <w:pStyle w:val="69"/>
              <w:snapToGrid w:val="0"/>
              <w:spacing w:before="120" w:after="120" w:line="360" w:lineRule="auto"/>
              <w:ind w:left="840"/>
              <w:rPr>
                <w:rFonts w:hint="eastAsia"/>
                <w:bCs/>
              </w:rPr>
            </w:pPr>
            <w:r>
              <w:rPr>
                <w:rFonts w:hint="eastAsia"/>
                <w:bCs/>
                <w:sz w:val="21"/>
                <w:szCs w:val="21"/>
              </w:rPr>
              <w:t>乙方：（中标人）</w:t>
            </w:r>
          </w:p>
        </w:tc>
      </w:tr>
      <w:tr w14:paraId="5D922751">
        <w:tblPrEx>
          <w:tblCellMar>
            <w:top w:w="0" w:type="dxa"/>
            <w:left w:w="113" w:type="dxa"/>
            <w:bottom w:w="0" w:type="dxa"/>
            <w:right w:w="108" w:type="dxa"/>
          </w:tblCellMar>
        </w:tblPrEx>
        <w:trPr>
          <w:trHeight w:val="417"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5FAF4CD4">
            <w:pPr>
              <w:pStyle w:val="69"/>
              <w:snapToGrid w:val="0"/>
              <w:spacing w:before="120" w:after="120" w:line="360" w:lineRule="auto"/>
              <w:ind w:left="840"/>
              <w:rPr>
                <w:rFonts w:hint="eastAsia"/>
                <w:bCs/>
              </w:rPr>
            </w:pPr>
            <w:r>
              <w:rPr>
                <w:rFonts w:hint="eastAsia"/>
                <w:bCs/>
                <w:sz w:val="21"/>
                <w:szCs w:val="21"/>
              </w:rPr>
              <w:t>地址：</w:t>
            </w:r>
          </w:p>
        </w:tc>
        <w:tc>
          <w:tcPr>
            <w:tcW w:w="4680" w:type="dxa"/>
            <w:tcBorders>
              <w:top w:val="dotted" w:color="000080" w:sz="4" w:space="0"/>
              <w:left w:val="dotted" w:color="000080" w:sz="4" w:space="0"/>
              <w:bottom w:val="dotted" w:color="000080" w:sz="4" w:space="0"/>
              <w:right w:val="dotted" w:color="000080" w:sz="4" w:space="0"/>
            </w:tcBorders>
            <w:vAlign w:val="center"/>
          </w:tcPr>
          <w:p w14:paraId="63235574">
            <w:pPr>
              <w:pStyle w:val="69"/>
              <w:snapToGrid w:val="0"/>
              <w:spacing w:before="120" w:after="120" w:line="360" w:lineRule="auto"/>
              <w:ind w:left="840"/>
              <w:rPr>
                <w:rFonts w:hint="eastAsia"/>
                <w:bCs/>
              </w:rPr>
            </w:pPr>
            <w:r>
              <w:rPr>
                <w:rFonts w:hint="eastAsia"/>
                <w:bCs/>
                <w:sz w:val="21"/>
                <w:szCs w:val="21"/>
              </w:rPr>
              <w:t>地址：</w:t>
            </w:r>
          </w:p>
        </w:tc>
      </w:tr>
      <w:tr w14:paraId="3EB0207C">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AFB4902">
            <w:pPr>
              <w:pStyle w:val="69"/>
              <w:snapToGrid w:val="0"/>
              <w:spacing w:before="120" w:after="120" w:line="360" w:lineRule="auto"/>
              <w:ind w:left="840"/>
              <w:rPr>
                <w:rFonts w:hint="eastAsia"/>
                <w:bCs/>
              </w:rPr>
            </w:pPr>
            <w:r>
              <w:rPr>
                <w:rFonts w:hint="eastAsia"/>
                <w:bCs/>
                <w:sz w:val="21"/>
                <w:szCs w:val="21"/>
              </w:rPr>
              <w:t>法定代表人：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252CB1DD">
            <w:pPr>
              <w:pStyle w:val="69"/>
              <w:snapToGrid w:val="0"/>
              <w:spacing w:before="120" w:after="120" w:line="360" w:lineRule="auto"/>
              <w:ind w:left="840"/>
              <w:rPr>
                <w:rFonts w:hint="eastAsia"/>
                <w:bCs/>
              </w:rPr>
            </w:pPr>
            <w:r>
              <w:rPr>
                <w:rFonts w:hint="eastAsia"/>
                <w:bCs/>
                <w:sz w:val="21"/>
                <w:szCs w:val="21"/>
              </w:rPr>
              <w:t>法定代表人：</w:t>
            </w:r>
          </w:p>
        </w:tc>
      </w:tr>
      <w:tr w14:paraId="723A621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5DB0D8B">
            <w:pPr>
              <w:pStyle w:val="69"/>
              <w:snapToGrid w:val="0"/>
              <w:spacing w:before="120" w:after="120" w:line="360" w:lineRule="auto"/>
              <w:ind w:left="840"/>
              <w:rPr>
                <w:rFonts w:hint="eastAsia"/>
                <w:bCs/>
              </w:rPr>
            </w:pPr>
            <w:r>
              <w:rPr>
                <w:rFonts w:hint="eastAsia"/>
                <w:bCs/>
                <w:sz w:val="21"/>
                <w:szCs w:val="21"/>
              </w:rPr>
              <w:t>委托代理人：</w:t>
            </w:r>
          </w:p>
        </w:tc>
        <w:tc>
          <w:tcPr>
            <w:tcW w:w="4680" w:type="dxa"/>
            <w:tcBorders>
              <w:top w:val="dotted" w:color="000080" w:sz="4" w:space="0"/>
              <w:left w:val="dotted" w:color="000080" w:sz="4" w:space="0"/>
              <w:bottom w:val="dotted" w:color="000080" w:sz="4" w:space="0"/>
              <w:right w:val="dotted" w:color="000080" w:sz="4" w:space="0"/>
            </w:tcBorders>
            <w:vAlign w:val="center"/>
          </w:tcPr>
          <w:p w14:paraId="3FA32E77">
            <w:pPr>
              <w:pStyle w:val="69"/>
              <w:snapToGrid w:val="0"/>
              <w:spacing w:before="120" w:after="120" w:line="360" w:lineRule="auto"/>
              <w:ind w:left="840"/>
              <w:rPr>
                <w:rFonts w:hint="eastAsia"/>
                <w:bCs/>
              </w:rPr>
            </w:pPr>
            <w:r>
              <w:rPr>
                <w:rFonts w:hint="eastAsia"/>
                <w:bCs/>
                <w:sz w:val="21"/>
                <w:szCs w:val="21"/>
              </w:rPr>
              <w:t>委托代理人：</w:t>
            </w:r>
          </w:p>
        </w:tc>
      </w:tr>
      <w:tr w14:paraId="52367C95">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44D13A62">
            <w:pPr>
              <w:pStyle w:val="69"/>
              <w:snapToGrid w:val="0"/>
              <w:spacing w:before="120" w:after="120" w:line="360" w:lineRule="auto"/>
              <w:ind w:left="840"/>
              <w:rPr>
                <w:rFonts w:hint="eastAsia"/>
                <w:bCs/>
              </w:rPr>
            </w:pPr>
            <w:r>
              <w:rPr>
                <w:rFonts w:hint="eastAsia"/>
                <w:bCs/>
                <w:sz w:val="21"/>
                <w:szCs w:val="21"/>
              </w:rPr>
              <w:t>电话：</w:t>
            </w:r>
          </w:p>
        </w:tc>
        <w:tc>
          <w:tcPr>
            <w:tcW w:w="4680" w:type="dxa"/>
            <w:tcBorders>
              <w:top w:val="dotted" w:color="000080" w:sz="4" w:space="0"/>
              <w:left w:val="dotted" w:color="000080" w:sz="4" w:space="0"/>
              <w:bottom w:val="dotted" w:color="000080" w:sz="4" w:space="0"/>
              <w:right w:val="dotted" w:color="000080" w:sz="4" w:space="0"/>
            </w:tcBorders>
            <w:vAlign w:val="center"/>
          </w:tcPr>
          <w:p w14:paraId="29B9A688">
            <w:pPr>
              <w:pStyle w:val="69"/>
              <w:snapToGrid w:val="0"/>
              <w:spacing w:before="120" w:after="120" w:line="360" w:lineRule="auto"/>
              <w:ind w:left="840"/>
              <w:rPr>
                <w:rFonts w:hint="eastAsia"/>
                <w:bCs/>
              </w:rPr>
            </w:pPr>
            <w:r>
              <w:rPr>
                <w:rFonts w:hint="eastAsia"/>
                <w:bCs/>
                <w:sz w:val="21"/>
                <w:szCs w:val="21"/>
              </w:rPr>
              <w:t>电话：</w:t>
            </w:r>
          </w:p>
        </w:tc>
      </w:tr>
      <w:tr w14:paraId="72032F8F">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F563D6B">
            <w:pPr>
              <w:pStyle w:val="69"/>
              <w:snapToGrid w:val="0"/>
              <w:spacing w:before="120" w:after="120" w:line="360" w:lineRule="auto"/>
              <w:ind w:left="840"/>
              <w:rPr>
                <w:rFonts w:hint="eastAsia"/>
                <w:bCs/>
              </w:rPr>
            </w:pPr>
            <w:r>
              <w:rPr>
                <w:rFonts w:hint="eastAsia"/>
                <w:bCs/>
                <w:sz w:val="21"/>
                <w:szCs w:val="21"/>
              </w:rPr>
              <w:t>传真：</w:t>
            </w:r>
          </w:p>
        </w:tc>
        <w:tc>
          <w:tcPr>
            <w:tcW w:w="4680" w:type="dxa"/>
            <w:tcBorders>
              <w:top w:val="dotted" w:color="000080" w:sz="4" w:space="0"/>
              <w:left w:val="dotted" w:color="000080" w:sz="4" w:space="0"/>
              <w:bottom w:val="dotted" w:color="000080" w:sz="4" w:space="0"/>
              <w:right w:val="dotted" w:color="000080" w:sz="4" w:space="0"/>
            </w:tcBorders>
            <w:vAlign w:val="center"/>
          </w:tcPr>
          <w:p w14:paraId="7A7EEAD0">
            <w:pPr>
              <w:pStyle w:val="69"/>
              <w:snapToGrid w:val="0"/>
              <w:spacing w:before="120" w:after="120" w:line="360" w:lineRule="auto"/>
              <w:ind w:left="840"/>
              <w:rPr>
                <w:rFonts w:hint="eastAsia"/>
                <w:bCs/>
              </w:rPr>
            </w:pPr>
            <w:r>
              <w:rPr>
                <w:rFonts w:hint="eastAsia"/>
                <w:bCs/>
                <w:sz w:val="21"/>
                <w:szCs w:val="21"/>
              </w:rPr>
              <w:t>传真：</w:t>
            </w:r>
          </w:p>
        </w:tc>
      </w:tr>
      <w:tr w14:paraId="31FB0F2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7F4486D8">
            <w:pPr>
              <w:pStyle w:val="69"/>
              <w:snapToGrid w:val="0"/>
              <w:spacing w:before="120" w:after="120" w:line="360" w:lineRule="auto"/>
              <w:ind w:left="840"/>
              <w:rPr>
                <w:rFonts w:hint="eastAsia"/>
                <w:bCs/>
              </w:rPr>
            </w:pPr>
            <w:r>
              <w:rPr>
                <w:rFonts w:hint="eastAsia"/>
                <w:bCs/>
                <w:sz w:val="21"/>
                <w:szCs w:val="21"/>
              </w:rPr>
              <w:t>邮政编码：</w:t>
            </w:r>
          </w:p>
        </w:tc>
        <w:tc>
          <w:tcPr>
            <w:tcW w:w="4680" w:type="dxa"/>
            <w:tcBorders>
              <w:top w:val="dotted" w:color="000080" w:sz="4" w:space="0"/>
              <w:left w:val="dotted" w:color="000080" w:sz="4" w:space="0"/>
              <w:bottom w:val="dotted" w:color="000080" w:sz="4" w:space="0"/>
              <w:right w:val="dotted" w:color="000080" w:sz="4" w:space="0"/>
            </w:tcBorders>
            <w:vAlign w:val="center"/>
          </w:tcPr>
          <w:p w14:paraId="02F5FD17">
            <w:pPr>
              <w:pStyle w:val="69"/>
              <w:snapToGrid w:val="0"/>
              <w:spacing w:before="120" w:after="120" w:line="360" w:lineRule="auto"/>
              <w:ind w:left="840"/>
              <w:rPr>
                <w:rFonts w:hint="eastAsia"/>
                <w:bCs/>
              </w:rPr>
            </w:pPr>
            <w:r>
              <w:rPr>
                <w:rFonts w:hint="eastAsia"/>
                <w:bCs/>
                <w:sz w:val="21"/>
                <w:szCs w:val="21"/>
              </w:rPr>
              <w:t>邮政编码：</w:t>
            </w:r>
          </w:p>
        </w:tc>
      </w:tr>
      <w:tr w14:paraId="39DDA6DE">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780528A">
            <w:pPr>
              <w:pStyle w:val="69"/>
              <w:snapToGrid w:val="0"/>
              <w:spacing w:before="120" w:after="120" w:line="360" w:lineRule="auto"/>
              <w:ind w:left="840"/>
              <w:rPr>
                <w:rFonts w:hint="eastAsia"/>
                <w:bCs/>
              </w:rPr>
            </w:pPr>
            <w:r>
              <w:rPr>
                <w:rFonts w:hint="eastAsia"/>
                <w:bCs/>
                <w:sz w:val="21"/>
                <w:szCs w:val="21"/>
              </w:rPr>
              <w:t xml:space="preserve">开户银行： </w:t>
            </w:r>
          </w:p>
        </w:tc>
        <w:tc>
          <w:tcPr>
            <w:tcW w:w="4680" w:type="dxa"/>
            <w:tcBorders>
              <w:top w:val="dotted" w:color="000080" w:sz="4" w:space="0"/>
              <w:left w:val="dotted" w:color="000080" w:sz="4" w:space="0"/>
              <w:bottom w:val="dotted" w:color="000080" w:sz="4" w:space="0"/>
              <w:right w:val="dotted" w:color="000080" w:sz="4" w:space="0"/>
            </w:tcBorders>
            <w:vAlign w:val="center"/>
          </w:tcPr>
          <w:p w14:paraId="60EB31AD">
            <w:pPr>
              <w:pStyle w:val="69"/>
              <w:snapToGrid w:val="0"/>
              <w:spacing w:before="120" w:after="120" w:line="360" w:lineRule="auto"/>
              <w:ind w:left="840"/>
              <w:rPr>
                <w:rFonts w:hint="eastAsia"/>
                <w:bCs/>
              </w:rPr>
            </w:pPr>
            <w:r>
              <w:rPr>
                <w:rFonts w:hint="eastAsia"/>
                <w:bCs/>
                <w:sz w:val="21"/>
                <w:szCs w:val="21"/>
              </w:rPr>
              <w:t>开户银行：</w:t>
            </w:r>
          </w:p>
        </w:tc>
      </w:tr>
      <w:tr w14:paraId="5942D1F2">
        <w:tblPrEx>
          <w:tblCellMar>
            <w:top w:w="0" w:type="dxa"/>
            <w:left w:w="113" w:type="dxa"/>
            <w:bottom w:w="0" w:type="dxa"/>
            <w:right w:w="108" w:type="dxa"/>
          </w:tblCellMar>
        </w:tblPrEx>
        <w:trPr>
          <w:trHeight w:val="20" w:hRule="atLeast"/>
        </w:trPr>
        <w:tc>
          <w:tcPr>
            <w:tcW w:w="4607" w:type="dxa"/>
            <w:tcBorders>
              <w:top w:val="dotted" w:color="000080" w:sz="4" w:space="0"/>
              <w:left w:val="dotted" w:color="000080" w:sz="4" w:space="0"/>
              <w:bottom w:val="dotted" w:color="000080" w:sz="4" w:space="0"/>
              <w:right w:val="dotted" w:color="000080" w:sz="4" w:space="0"/>
            </w:tcBorders>
            <w:vAlign w:val="center"/>
          </w:tcPr>
          <w:p w14:paraId="07577781">
            <w:pPr>
              <w:pStyle w:val="69"/>
              <w:snapToGrid w:val="0"/>
              <w:spacing w:before="120" w:after="120" w:line="360" w:lineRule="auto"/>
              <w:ind w:left="840"/>
              <w:rPr>
                <w:rFonts w:hint="eastAsia"/>
                <w:bCs/>
              </w:rPr>
            </w:pPr>
            <w:r>
              <w:rPr>
                <w:rFonts w:hint="eastAsia"/>
                <w:bCs/>
                <w:sz w:val="21"/>
                <w:szCs w:val="21"/>
              </w:rPr>
              <w:t>账号：</w:t>
            </w:r>
          </w:p>
        </w:tc>
        <w:tc>
          <w:tcPr>
            <w:tcW w:w="4680" w:type="dxa"/>
            <w:tcBorders>
              <w:top w:val="dotted" w:color="000080" w:sz="4" w:space="0"/>
              <w:left w:val="dotted" w:color="000080" w:sz="4" w:space="0"/>
              <w:bottom w:val="dotted" w:color="000080" w:sz="4" w:space="0"/>
              <w:right w:val="dotted" w:color="000080" w:sz="4" w:space="0"/>
            </w:tcBorders>
            <w:vAlign w:val="center"/>
          </w:tcPr>
          <w:p w14:paraId="41905612">
            <w:pPr>
              <w:pStyle w:val="69"/>
              <w:snapToGrid w:val="0"/>
              <w:spacing w:before="120" w:after="120" w:line="360" w:lineRule="auto"/>
              <w:ind w:left="840"/>
              <w:rPr>
                <w:rFonts w:hint="eastAsia"/>
                <w:bCs/>
              </w:rPr>
            </w:pPr>
            <w:r>
              <w:rPr>
                <w:rFonts w:hint="eastAsia"/>
                <w:bCs/>
                <w:sz w:val="21"/>
                <w:szCs w:val="21"/>
              </w:rPr>
              <w:t>账号：</w:t>
            </w:r>
          </w:p>
        </w:tc>
      </w:tr>
    </w:tbl>
    <w:p w14:paraId="737D0FD8">
      <w:pPr>
        <w:spacing w:line="360" w:lineRule="auto"/>
        <w:jc w:val="center"/>
        <w:rPr>
          <w:rFonts w:hint="eastAsia" w:ascii="宋体" w:hAnsi="宋体"/>
          <w:b/>
          <w:bCs/>
          <w:kern w:val="0"/>
          <w:sz w:val="36"/>
          <w:szCs w:val="36"/>
        </w:rPr>
      </w:pPr>
    </w:p>
    <w:p w14:paraId="1FD5D6FE">
      <w:pPr>
        <w:spacing w:line="360" w:lineRule="auto"/>
        <w:jc w:val="center"/>
        <w:rPr>
          <w:rFonts w:hint="eastAsia" w:ascii="宋体" w:hAnsi="宋体"/>
          <w:b/>
          <w:bCs/>
          <w:kern w:val="0"/>
          <w:sz w:val="36"/>
          <w:szCs w:val="36"/>
        </w:rPr>
      </w:pPr>
    </w:p>
    <w:p w14:paraId="69A59C1F">
      <w:pPr>
        <w:spacing w:line="360" w:lineRule="auto"/>
        <w:jc w:val="center"/>
        <w:rPr>
          <w:rFonts w:hint="eastAsia" w:ascii="宋体" w:hAnsi="宋体"/>
          <w:b/>
          <w:bCs/>
          <w:kern w:val="0"/>
          <w:sz w:val="36"/>
          <w:szCs w:val="36"/>
        </w:rPr>
      </w:pPr>
    </w:p>
    <w:p w14:paraId="116346E7">
      <w:pPr>
        <w:spacing w:line="360" w:lineRule="auto"/>
        <w:jc w:val="center"/>
        <w:rPr>
          <w:rFonts w:hint="eastAsia" w:ascii="宋体" w:hAnsi="宋体"/>
          <w:b/>
          <w:bCs/>
          <w:kern w:val="0"/>
          <w:sz w:val="36"/>
          <w:szCs w:val="36"/>
        </w:rPr>
      </w:pPr>
    </w:p>
    <w:p w14:paraId="28A3C624">
      <w:pPr>
        <w:spacing w:line="360" w:lineRule="auto"/>
        <w:rPr>
          <w:rFonts w:hint="eastAsia" w:ascii="宋体" w:hAnsi="宋体"/>
          <w:b/>
          <w:bCs/>
          <w:kern w:val="0"/>
          <w:sz w:val="36"/>
          <w:szCs w:val="36"/>
        </w:rPr>
      </w:pPr>
    </w:p>
    <w:p w14:paraId="2DF50BBA">
      <w:pPr>
        <w:spacing w:line="360" w:lineRule="auto"/>
        <w:jc w:val="center"/>
        <w:outlineLvl w:val="0"/>
        <w:rPr>
          <w:rFonts w:hint="eastAsia" w:ascii="宋体" w:hAnsi="宋体"/>
          <w:b/>
          <w:bCs/>
          <w:kern w:val="0"/>
          <w:sz w:val="36"/>
          <w:szCs w:val="36"/>
        </w:rPr>
      </w:pPr>
      <w:bookmarkStart w:id="21" w:name="_Hlk141717788"/>
      <w:r>
        <w:rPr>
          <w:rFonts w:hint="eastAsia" w:ascii="宋体" w:hAnsi="宋体"/>
          <w:b/>
          <w:bCs/>
          <w:kern w:val="0"/>
          <w:sz w:val="36"/>
          <w:szCs w:val="36"/>
        </w:rPr>
        <w:t>第六章 投标文件格式</w:t>
      </w:r>
    </w:p>
    <w:p w14:paraId="2CCF9E56">
      <w:pPr>
        <w:tabs>
          <w:tab w:val="left" w:pos="1980"/>
        </w:tabs>
        <w:autoSpaceDE w:val="0"/>
        <w:autoSpaceDN w:val="0"/>
        <w:adjustRightInd w:val="0"/>
        <w:spacing w:before="120" w:line="360" w:lineRule="auto"/>
        <w:jc w:val="center"/>
        <w:rPr>
          <w:rFonts w:hint="eastAsia" w:ascii="宋体" w:hAnsi="宋体" w:cs="宋体"/>
          <w:b/>
          <w:bCs/>
          <w:sz w:val="24"/>
          <w:lang w:val="zh-CN"/>
        </w:rPr>
      </w:pPr>
      <w:r>
        <w:rPr>
          <w:rFonts w:hint="eastAsia" w:ascii="宋体" w:hAnsi="宋体" w:cs="宋体"/>
          <w:b/>
          <w:bCs/>
          <w:sz w:val="24"/>
          <w:lang w:val="zh-CN"/>
        </w:rPr>
        <w:t>目录</w:t>
      </w:r>
    </w:p>
    <w:p w14:paraId="33FA12D3">
      <w:pPr>
        <w:pStyle w:val="15"/>
        <w:spacing w:line="360" w:lineRule="auto"/>
        <w:rPr>
          <w:rFonts w:hint="eastAsia"/>
          <w:b/>
          <w:lang w:val="zh-CN"/>
        </w:rPr>
      </w:pPr>
    </w:p>
    <w:p w14:paraId="1BB0EA5E">
      <w:pPr>
        <w:spacing w:line="360" w:lineRule="auto"/>
        <w:rPr>
          <w:rFonts w:hint="eastAsia" w:ascii="宋体" w:hAnsi="宋体" w:cs="宋体"/>
          <w:b/>
          <w:bCs/>
          <w:sz w:val="24"/>
        </w:rPr>
      </w:pPr>
      <w:bookmarkStart w:id="22" w:name="_Hlk141717350"/>
      <w:r>
        <w:rPr>
          <w:rFonts w:hint="eastAsia" w:ascii="宋体" w:hAnsi="宋体" w:cs="宋体"/>
          <w:b/>
          <w:bCs/>
          <w:sz w:val="24"/>
        </w:rPr>
        <w:t>★附件</w:t>
      </w:r>
      <w:r>
        <w:rPr>
          <w:rFonts w:ascii="宋体" w:hAnsi="宋体" w:cs="宋体"/>
          <w:b/>
          <w:bCs/>
          <w:sz w:val="24"/>
        </w:rPr>
        <w:t>1</w:t>
      </w:r>
      <w:r>
        <w:rPr>
          <w:rFonts w:hint="eastAsia" w:ascii="宋体" w:hAnsi="宋体" w:cs="宋体"/>
          <w:b/>
          <w:bCs/>
          <w:sz w:val="24"/>
        </w:rPr>
        <w:t xml:space="preserve"> 承诺函（统一格式，投标人必须提供）</w:t>
      </w:r>
    </w:p>
    <w:p w14:paraId="6D1BD716">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 xml:space="preserve"> 投标书（统一格式，投标人必须提供）</w:t>
      </w:r>
    </w:p>
    <w:p w14:paraId="60175702">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3</w:t>
      </w:r>
      <w:r>
        <w:rPr>
          <w:rFonts w:hint="eastAsia" w:ascii="宋体" w:hAnsi="宋体" w:cs="宋体"/>
          <w:b/>
          <w:bCs/>
          <w:sz w:val="24"/>
        </w:rPr>
        <w:t xml:space="preserve"> 投标一览表（统一格式，投标人必须提供）</w:t>
      </w:r>
    </w:p>
    <w:p w14:paraId="7A71D6D8">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4</w:t>
      </w:r>
      <w:r>
        <w:rPr>
          <w:rFonts w:hint="eastAsia" w:ascii="宋体" w:hAnsi="宋体" w:cs="宋体"/>
          <w:b/>
          <w:bCs/>
          <w:sz w:val="24"/>
        </w:rPr>
        <w:t xml:space="preserve"> 投标分项报价表（统一格式，投标人必须提供）</w:t>
      </w:r>
    </w:p>
    <w:p w14:paraId="7C4C049E">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 xml:space="preserve">5 </w:t>
      </w:r>
      <w:r>
        <w:rPr>
          <w:rFonts w:hint="eastAsia" w:ascii="宋体" w:hAnsi="宋体" w:cs="宋体"/>
          <w:b/>
          <w:bCs/>
          <w:sz w:val="24"/>
        </w:rPr>
        <w:t>货物说明一览表（统一格式，投标人必须提供）</w:t>
      </w:r>
    </w:p>
    <w:p w14:paraId="0B5A0DD3">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6</w:t>
      </w:r>
      <w:r>
        <w:rPr>
          <w:rFonts w:hint="eastAsia" w:ascii="宋体" w:hAnsi="宋体" w:cs="宋体"/>
          <w:b/>
          <w:bCs/>
          <w:sz w:val="24"/>
        </w:rPr>
        <w:t xml:space="preserve"> 技术需求逐条应答表（统一格式，投标人必须提供）</w:t>
      </w:r>
    </w:p>
    <w:p w14:paraId="18D104D6">
      <w:pPr>
        <w:spacing w:line="360" w:lineRule="auto"/>
        <w:rPr>
          <w:rFonts w:hint="eastAsia" w:ascii="宋体" w:hAnsi="宋体" w:cs="宋体"/>
          <w:b/>
          <w:bCs/>
          <w:sz w:val="24"/>
        </w:rPr>
      </w:pPr>
      <w:r>
        <w:rPr>
          <w:rFonts w:hint="eastAsia" w:ascii="宋体" w:hAnsi="宋体" w:cs="宋体"/>
          <w:b/>
          <w:bCs/>
          <w:sz w:val="24"/>
        </w:rPr>
        <w:t>★附件</w:t>
      </w:r>
      <w:r>
        <w:rPr>
          <w:rFonts w:ascii="宋体" w:hAnsi="宋体" w:cs="宋体"/>
          <w:b/>
          <w:bCs/>
          <w:sz w:val="24"/>
        </w:rPr>
        <w:t>7</w:t>
      </w:r>
      <w:r>
        <w:rPr>
          <w:rFonts w:hint="eastAsia" w:ascii="宋体" w:hAnsi="宋体" w:cs="宋体"/>
          <w:b/>
          <w:bCs/>
          <w:sz w:val="24"/>
        </w:rPr>
        <w:t xml:space="preserve"> 商务条款偏离表（统一格式，投标人必须提供）</w:t>
      </w:r>
    </w:p>
    <w:p w14:paraId="25B34D87">
      <w:pPr>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8</w:t>
      </w:r>
      <w:r>
        <w:rPr>
          <w:rFonts w:hint="eastAsia" w:ascii="宋体" w:hAnsi="宋体" w:cs="宋体"/>
          <w:sz w:val="24"/>
        </w:rPr>
        <w:t xml:space="preserve"> 资格证明文件：</w:t>
      </w:r>
    </w:p>
    <w:p w14:paraId="6AB1E7F7">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461CEA36">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-2   税务登记证书（复印件，加盖公章，多证合一的无需提供）</w:t>
      </w:r>
    </w:p>
    <w:p w14:paraId="5E5200A4">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-3 国家法律法规要求的资质证明文件（如有）</w:t>
      </w:r>
    </w:p>
    <w:p w14:paraId="0AEF8A6B">
      <w:pPr>
        <w:spacing w:line="360" w:lineRule="auto"/>
        <w:rPr>
          <w:rFonts w:hint="eastAsia" w:ascii="宋体" w:hAnsi="宋体" w:cs="宋体"/>
          <w:b/>
          <w:bCs/>
          <w:sz w:val="24"/>
        </w:rPr>
      </w:pPr>
      <w:r>
        <w:rPr>
          <w:rFonts w:hint="eastAsia" w:ascii="宋体" w:hAnsi="宋体" w:cs="宋体"/>
          <w:b/>
          <w:bCs/>
          <w:sz w:val="24"/>
        </w:rPr>
        <w:t>★</w:t>
      </w:r>
      <w:r>
        <w:rPr>
          <w:rFonts w:ascii="宋体" w:hAnsi="宋体" w:cs="宋体"/>
          <w:b/>
          <w:bCs/>
          <w:sz w:val="24"/>
        </w:rPr>
        <w:t>8-4</w:t>
      </w:r>
      <w:r>
        <w:rPr>
          <w:rFonts w:hint="eastAsia" w:ascii="宋体" w:hAnsi="宋体" w:cs="宋体"/>
          <w:b/>
          <w:bCs/>
          <w:sz w:val="24"/>
        </w:rPr>
        <w:t>法定代表人资格证明书及法定代表人授权委托书（统一格式，投标人必须提供）</w:t>
      </w:r>
    </w:p>
    <w:p w14:paraId="229DE17F">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5</w:t>
      </w:r>
      <w:r>
        <w:rPr>
          <w:rFonts w:hint="eastAsia" w:ascii="宋体" w:hAnsi="宋体" w:cs="宋体"/>
          <w:sz w:val="24"/>
        </w:rPr>
        <w:t xml:space="preserve">  制造厂家的资格声明（统一格式）</w:t>
      </w:r>
    </w:p>
    <w:p w14:paraId="1DE08893">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w:t>
      </w:r>
      <w:r>
        <w:rPr>
          <w:rFonts w:ascii="宋体" w:hAnsi="宋体" w:cs="宋体"/>
          <w:sz w:val="24"/>
        </w:rPr>
        <w:t>6</w:t>
      </w:r>
      <w:r>
        <w:rPr>
          <w:rFonts w:hint="eastAsia" w:ascii="宋体" w:hAnsi="宋体" w:cs="宋体"/>
          <w:sz w:val="24"/>
        </w:rPr>
        <w:t xml:space="preserve">  投标人（作为制造厂家的经销代理）的资格声明（统一格式）</w:t>
      </w:r>
    </w:p>
    <w:p w14:paraId="49E43529">
      <w:pPr>
        <w:spacing w:line="360" w:lineRule="auto"/>
        <w:rPr>
          <w:rFonts w:hint="eastAsia" w:ascii="宋体" w:hAnsi="宋体" w:cs="宋体"/>
          <w:b/>
          <w:bCs/>
          <w:sz w:val="24"/>
        </w:rPr>
      </w:pPr>
      <w:bookmarkStart w:id="23" w:name="OLE_LINK10"/>
      <w:r>
        <w:rPr>
          <w:rFonts w:hint="eastAsia" w:ascii="宋体" w:hAnsi="宋体" w:cs="宋体"/>
          <w:b/>
          <w:bCs/>
          <w:sz w:val="24"/>
        </w:rPr>
        <w:t>★</w:t>
      </w:r>
      <w:bookmarkEnd w:id="23"/>
      <w:r>
        <w:rPr>
          <w:rFonts w:hint="eastAsia" w:ascii="宋体" w:hAnsi="宋体" w:cs="宋体"/>
          <w:b/>
          <w:bCs/>
          <w:sz w:val="24"/>
        </w:rPr>
        <w:t>8-7投标人资格声明书</w:t>
      </w:r>
    </w:p>
    <w:p w14:paraId="52D843DB">
      <w:pPr>
        <w:spacing w:line="360" w:lineRule="auto"/>
        <w:rPr>
          <w:rFonts w:hint="eastAsia" w:ascii="宋体" w:hAnsi="宋体" w:cs="宋体"/>
          <w:b/>
          <w:bCs/>
          <w:sz w:val="24"/>
        </w:rPr>
      </w:pPr>
      <w:r>
        <w:rPr>
          <w:rFonts w:ascii="宋体" w:hAnsi="宋体" w:cs="宋体"/>
          <w:b/>
          <w:bCs/>
          <w:sz w:val="24"/>
        </w:rPr>
        <w:t>8</w:t>
      </w:r>
      <w:r>
        <w:rPr>
          <w:rFonts w:hint="eastAsia" w:ascii="宋体" w:hAnsi="宋体" w:cs="宋体"/>
          <w:b/>
          <w:bCs/>
          <w:sz w:val="24"/>
        </w:rPr>
        <w:t>-</w:t>
      </w:r>
      <w:r>
        <w:rPr>
          <w:rFonts w:ascii="宋体" w:hAnsi="宋体" w:cs="宋体"/>
          <w:b/>
          <w:bCs/>
          <w:sz w:val="24"/>
        </w:rPr>
        <w:t>8</w:t>
      </w:r>
      <w:r>
        <w:rPr>
          <w:rFonts w:hint="eastAsia" w:ascii="宋体" w:hAnsi="宋体" w:cs="宋体"/>
          <w:b/>
          <w:bCs/>
          <w:sz w:val="24"/>
        </w:rPr>
        <w:t xml:space="preserve"> 开标日前3个月内银行出具盖章的资信证明文件或公司上一年度（2024年度）经会计师事务所盖章审计的财务审计报告（投标人必须提供，但由专业担保机构已出具投标担保函的除外）</w:t>
      </w:r>
    </w:p>
    <w:p w14:paraId="4DAFF9DB">
      <w:pPr>
        <w:spacing w:line="360" w:lineRule="auto"/>
        <w:rPr>
          <w:rFonts w:hint="eastAsia" w:ascii="宋体" w:hAnsi="宋体" w:cs="宋体"/>
          <w:b/>
          <w:bCs/>
          <w:sz w:val="24"/>
        </w:rPr>
      </w:pPr>
      <w:r>
        <w:rPr>
          <w:rFonts w:ascii="宋体" w:hAnsi="宋体" w:cs="宋体"/>
          <w:b/>
          <w:bCs/>
          <w:sz w:val="24"/>
        </w:rPr>
        <w:t>8</w:t>
      </w:r>
      <w:r>
        <w:rPr>
          <w:rFonts w:hint="eastAsia" w:ascii="宋体" w:hAnsi="宋体" w:cs="宋体"/>
          <w:b/>
          <w:bCs/>
          <w:sz w:val="24"/>
        </w:rPr>
        <w:t>-</w:t>
      </w:r>
      <w:r>
        <w:rPr>
          <w:rFonts w:ascii="宋体" w:hAnsi="宋体" w:cs="宋体"/>
          <w:b/>
          <w:bCs/>
          <w:sz w:val="24"/>
        </w:rPr>
        <w:t>9</w:t>
      </w:r>
      <w:r>
        <w:rPr>
          <w:rFonts w:hint="eastAsia" w:ascii="宋体" w:hAnsi="宋体" w:cs="宋体"/>
          <w:b/>
          <w:bCs/>
          <w:sz w:val="24"/>
        </w:rPr>
        <w:t xml:space="preserve">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73112378">
      <w:pPr>
        <w:spacing w:line="360" w:lineRule="auto"/>
        <w:rPr>
          <w:rFonts w:hint="eastAsia" w:ascii="宋体" w:hAnsi="宋体" w:cs="宋体"/>
          <w:b/>
          <w:bCs/>
          <w:sz w:val="24"/>
        </w:rPr>
      </w:pPr>
      <w:r>
        <w:rPr>
          <w:rFonts w:ascii="宋体" w:hAnsi="宋体" w:cs="宋体"/>
          <w:b/>
          <w:bCs/>
          <w:sz w:val="24"/>
        </w:rPr>
        <w:t>8</w:t>
      </w:r>
      <w:r>
        <w:rPr>
          <w:rFonts w:hint="eastAsia" w:ascii="宋体" w:hAnsi="宋体" w:cs="宋体"/>
          <w:b/>
          <w:bCs/>
          <w:sz w:val="24"/>
        </w:rPr>
        <w:t>-</w:t>
      </w:r>
      <w:r>
        <w:rPr>
          <w:rFonts w:ascii="宋体" w:hAnsi="宋体" w:cs="宋体"/>
          <w:b/>
          <w:bCs/>
          <w:sz w:val="24"/>
        </w:rPr>
        <w:t>10</w:t>
      </w:r>
      <w:r>
        <w:rPr>
          <w:rFonts w:hint="eastAsia" w:ascii="宋体" w:hAnsi="宋体" w:cs="宋体"/>
          <w:b/>
          <w:bCs/>
          <w:sz w:val="24"/>
        </w:rPr>
        <w:t xml:space="preserve">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738A956C">
      <w:pPr>
        <w:spacing w:line="360" w:lineRule="auto"/>
        <w:rPr>
          <w:rFonts w:hint="eastAsia" w:ascii="宋体" w:hAnsi="宋体" w:cs="宋体"/>
          <w:sz w:val="24"/>
        </w:rPr>
      </w:pPr>
      <w:r>
        <w:rPr>
          <w:rFonts w:ascii="宋体" w:hAnsi="宋体" w:cs="宋体"/>
          <w:sz w:val="24"/>
        </w:rPr>
        <w:t>8</w:t>
      </w:r>
      <w:r>
        <w:rPr>
          <w:rFonts w:hint="eastAsia" w:ascii="宋体" w:hAnsi="宋体" w:cs="宋体"/>
          <w:sz w:val="24"/>
        </w:rPr>
        <w:t>-11  招标文件要求或投标人认为必要的其它内容（如：质量认证、荣誉证书等）</w:t>
      </w:r>
    </w:p>
    <w:p w14:paraId="2693408E">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9 </w:t>
      </w:r>
      <w:r>
        <w:rPr>
          <w:rFonts w:hint="eastAsia" w:ascii="宋体" w:hAnsi="宋体" w:cs="宋体"/>
          <w:sz w:val="24"/>
        </w:rPr>
        <w:t>履约保证金保函（统一格式，中标后开具）（如适用）</w:t>
      </w:r>
    </w:p>
    <w:p w14:paraId="7A2045D9">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10 </w:t>
      </w:r>
      <w:r>
        <w:rPr>
          <w:rFonts w:hint="eastAsia" w:ascii="宋体" w:hAnsi="宋体" w:cs="宋体"/>
          <w:sz w:val="24"/>
        </w:rPr>
        <w:t>投标保证金的银行保函（统一格式）</w:t>
      </w:r>
    </w:p>
    <w:p w14:paraId="432493DD">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11</w:t>
      </w:r>
      <w:r>
        <w:rPr>
          <w:rFonts w:hint="eastAsia" w:ascii="宋体" w:hAnsi="宋体" w:cs="宋体"/>
          <w:sz w:val="24"/>
        </w:rPr>
        <w:t>中标服务费承诺书（统一格式）</w:t>
      </w:r>
    </w:p>
    <w:p w14:paraId="6D494CD7">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 xml:space="preserve">12 </w:t>
      </w:r>
      <w:r>
        <w:rPr>
          <w:rFonts w:hint="eastAsia" w:ascii="宋体" w:hAnsi="宋体" w:cs="宋体"/>
          <w:sz w:val="24"/>
        </w:rPr>
        <w:t>货物技术说明文件（产品制造商原厂公开发布的资料参数等）</w:t>
      </w:r>
    </w:p>
    <w:p w14:paraId="3015BFDB">
      <w:pPr>
        <w:tabs>
          <w:tab w:val="left" w:pos="5580"/>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13</w:t>
      </w:r>
      <w:r>
        <w:rPr>
          <w:rFonts w:hint="eastAsia" w:ascii="宋体" w:hAnsi="宋体" w:cs="宋体"/>
          <w:sz w:val="24"/>
        </w:rPr>
        <w:t>投标人针对本项目的技术支持及售后服务的内容承诺</w:t>
      </w:r>
      <w:r>
        <w:rPr>
          <w:rFonts w:ascii="宋体" w:hAnsi="宋体" w:cs="宋体"/>
          <w:sz w:val="24"/>
        </w:rPr>
        <w:t>(</w:t>
      </w:r>
      <w:r>
        <w:rPr>
          <w:rFonts w:hint="eastAsia" w:ascii="宋体" w:hAnsi="宋体" w:cs="宋体"/>
          <w:sz w:val="24"/>
        </w:rPr>
        <w:t>需同时提供国内售后服务网点分布以及售后服务人员的说明</w:t>
      </w:r>
      <w:r>
        <w:rPr>
          <w:rFonts w:ascii="宋体" w:hAnsi="宋体" w:cs="宋体"/>
          <w:sz w:val="24"/>
        </w:rPr>
        <w:t>)</w:t>
      </w:r>
    </w:p>
    <w:p w14:paraId="4D6DEFD4">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14</w:t>
      </w:r>
      <w:r>
        <w:rPr>
          <w:rFonts w:hint="eastAsia" w:ascii="宋体" w:hAnsi="宋体" w:cs="宋体"/>
          <w:sz w:val="24"/>
        </w:rPr>
        <w:t>对于培训、安装、调试及验收要求的响应及承诺</w:t>
      </w:r>
    </w:p>
    <w:p w14:paraId="0D96657F">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5中小企业声明函</w:t>
      </w:r>
      <w:r>
        <w:rPr>
          <w:rFonts w:hint="eastAsia" w:ascii="宋体" w:hAnsi="宋体" w:cs="宋体"/>
          <w:sz w:val="24"/>
        </w:rPr>
        <w:t>（如为中小企业，应按</w:t>
      </w:r>
      <w:r>
        <w:rPr>
          <w:rFonts w:ascii="宋体" w:hAnsi="宋体" w:cs="宋体"/>
          <w:sz w:val="24"/>
        </w:rPr>
        <w:t>《</w:t>
      </w:r>
      <w:r>
        <w:rPr>
          <w:rFonts w:hint="eastAsia" w:ascii="宋体" w:hAnsi="宋体" w:cs="宋体"/>
          <w:sz w:val="24"/>
        </w:rPr>
        <w:t>政府采购促进中小企业发展管理办法</w:t>
      </w:r>
      <w:r>
        <w:rPr>
          <w:rFonts w:ascii="宋体" w:hAnsi="宋体" w:cs="宋体"/>
          <w:sz w:val="24"/>
        </w:rPr>
        <w:t>》</w:t>
      </w:r>
      <w:r>
        <w:rPr>
          <w:rFonts w:hint="eastAsia" w:ascii="宋体" w:hAnsi="宋体" w:cs="宋体"/>
          <w:sz w:val="24"/>
        </w:rPr>
        <w:t>的规定</w:t>
      </w:r>
      <w:r>
        <w:rPr>
          <w:rFonts w:ascii="宋体" w:hAnsi="宋体" w:cs="宋体"/>
          <w:sz w:val="24"/>
        </w:rPr>
        <w:t>提供</w:t>
      </w:r>
      <w:r>
        <w:rPr>
          <w:rFonts w:hint="eastAsia" w:ascii="宋体" w:hAnsi="宋体" w:cs="宋体"/>
          <w:sz w:val="24"/>
        </w:rPr>
        <w:t>）（统一格式）</w:t>
      </w:r>
    </w:p>
    <w:p w14:paraId="5DC06591">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6</w:t>
      </w:r>
      <w:r>
        <w:rPr>
          <w:rFonts w:hint="eastAsia" w:ascii="宋体" w:hAnsi="宋体" w:cs="宋体"/>
          <w:sz w:val="24"/>
        </w:rPr>
        <w:t xml:space="preserve"> </w:t>
      </w:r>
      <w:r>
        <w:rPr>
          <w:rFonts w:ascii="宋体" w:hAnsi="宋体" w:cs="宋体"/>
          <w:sz w:val="24"/>
        </w:rPr>
        <w:t>残疾人福利性单位声明函</w:t>
      </w:r>
      <w:r>
        <w:rPr>
          <w:rFonts w:hint="eastAsia" w:ascii="宋体" w:hAnsi="宋体" w:cs="宋体"/>
          <w:sz w:val="24"/>
        </w:rPr>
        <w:t>（如为</w:t>
      </w:r>
      <w:r>
        <w:rPr>
          <w:rFonts w:ascii="宋体" w:hAnsi="宋体" w:cs="宋体"/>
          <w:sz w:val="24"/>
        </w:rPr>
        <w:t>残疾人福利性单位</w:t>
      </w:r>
      <w:r>
        <w:rPr>
          <w:rFonts w:hint="eastAsia" w:ascii="宋体" w:hAnsi="宋体" w:cs="宋体"/>
          <w:sz w:val="24"/>
        </w:rPr>
        <w:t>，应按《财政部 民政部 中国残疾人联合会关于促进残疾人就业政府采购政策的通知》（财库〔2017〕141号）的规定提供）（统一格式）</w:t>
      </w:r>
    </w:p>
    <w:p w14:paraId="390560DD">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7</w:t>
      </w:r>
      <w:r>
        <w:rPr>
          <w:rFonts w:hint="eastAsia" w:ascii="宋体" w:hAnsi="宋体" w:cs="宋体"/>
          <w:sz w:val="24"/>
        </w:rPr>
        <w:t xml:space="preserve"> 政府采购投标担保函（适用于中小企业）</w:t>
      </w:r>
    </w:p>
    <w:p w14:paraId="1E61DB6C">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8</w:t>
      </w:r>
      <w:r>
        <w:rPr>
          <w:rFonts w:hint="eastAsia" w:ascii="宋体" w:hAnsi="宋体" w:cs="宋体"/>
          <w:sz w:val="24"/>
        </w:rPr>
        <w:t xml:space="preserve"> 政府采购履约担保函（适用于中小企业）</w:t>
      </w:r>
    </w:p>
    <w:p w14:paraId="2B2B8F9C">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附件1</w:t>
      </w:r>
      <w:r>
        <w:rPr>
          <w:rFonts w:ascii="宋体" w:hAnsi="宋体" w:cs="宋体"/>
          <w:sz w:val="24"/>
        </w:rPr>
        <w:t>9</w:t>
      </w:r>
      <w:r>
        <w:rPr>
          <w:rFonts w:hint="eastAsia" w:ascii="宋体" w:hAnsi="宋体" w:cs="宋体"/>
          <w:sz w:val="24"/>
        </w:rPr>
        <w:t xml:space="preserve"> 预付款银行保函（如适用）</w:t>
      </w:r>
    </w:p>
    <w:p w14:paraId="41311130">
      <w:pPr>
        <w:tabs>
          <w:tab w:val="left" w:pos="6825"/>
        </w:tabs>
        <w:adjustRightInd w:val="0"/>
        <w:snapToGrid w:val="0"/>
        <w:spacing w:line="360" w:lineRule="auto"/>
        <w:rPr>
          <w:rFonts w:hint="eastAsia" w:ascii="宋体" w:hAnsi="宋体" w:cs="宋体"/>
          <w:sz w:val="24"/>
        </w:rPr>
      </w:pPr>
      <w:r>
        <w:rPr>
          <w:rFonts w:hint="eastAsia" w:ascii="宋体" w:hAnsi="宋体" w:cs="宋体"/>
          <w:sz w:val="24"/>
        </w:rPr>
        <w:t>附件</w:t>
      </w:r>
      <w:r>
        <w:rPr>
          <w:rFonts w:ascii="宋体" w:hAnsi="宋体" w:cs="宋体"/>
          <w:sz w:val="24"/>
        </w:rPr>
        <w:t>20</w:t>
      </w:r>
      <w:r>
        <w:rPr>
          <w:rFonts w:hint="eastAsia" w:ascii="宋体" w:hAnsi="宋体" w:cs="宋体"/>
          <w:sz w:val="24"/>
        </w:rPr>
        <w:t xml:space="preserve"> 节能产品、环境标志产品的证明材料（如适用）</w:t>
      </w:r>
    </w:p>
    <w:bookmarkEnd w:id="21"/>
    <w:bookmarkEnd w:id="22"/>
    <w:p w14:paraId="126D3D26">
      <w:pPr>
        <w:rPr>
          <w:rFonts w:hint="eastAsia" w:ascii="宋体" w:hAnsi="宋体" w:cs="宋体"/>
          <w:b/>
          <w:bCs/>
          <w:sz w:val="24"/>
        </w:rPr>
      </w:pPr>
      <w:r>
        <w:rPr>
          <w:rFonts w:hint="eastAsia" w:ascii="宋体" w:hAnsi="宋体" w:cs="宋体"/>
          <w:b/>
          <w:bCs/>
          <w:sz w:val="24"/>
        </w:rPr>
        <w:br w:type="page"/>
      </w:r>
    </w:p>
    <w:p w14:paraId="03CFA510">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★附件1：承诺函</w:t>
      </w:r>
    </w:p>
    <w:p w14:paraId="4FFC0A83">
      <w:pPr>
        <w:spacing w:line="480" w:lineRule="auto"/>
      </w:pPr>
    </w:p>
    <w:p w14:paraId="132C2A2B">
      <w:pPr>
        <w:spacing w:line="480" w:lineRule="auto"/>
      </w:pPr>
      <w:r>
        <w:rPr>
          <w:rFonts w:hint="eastAsia" w:hAnsi="宋体"/>
          <w:u w:val="single"/>
        </w:rPr>
        <w:t>国科东仪(广东)项目管理有限公司</w:t>
      </w:r>
      <w:r>
        <w:rPr>
          <w:rFonts w:hint="eastAsia" w:hAnsi="宋体"/>
        </w:rPr>
        <w:t>：</w:t>
      </w:r>
    </w:p>
    <w:p w14:paraId="205A80A6">
      <w:pPr>
        <w:spacing w:line="480" w:lineRule="auto"/>
        <w:ind w:firstLine="420" w:firstLineChars="200"/>
      </w:pPr>
      <w:r>
        <w:rPr>
          <w:rFonts w:hint="eastAsia" w:hAnsi="宋体"/>
        </w:rPr>
        <w:t>我公司作为本次招标项目的投标人，根据招标文件要求，现郑重承诺如下：</w:t>
      </w:r>
    </w:p>
    <w:p w14:paraId="4B062FA7">
      <w:pPr>
        <w:snapToGrid w:val="0"/>
        <w:spacing w:line="480" w:lineRule="auto"/>
        <w:ind w:left="142" w:firstLine="210" w:firstLineChars="100"/>
        <w:rPr>
          <w:rFonts w:hint="eastAsia" w:hAnsi="宋体"/>
        </w:rPr>
      </w:pPr>
      <w:r>
        <w:rPr>
          <w:rFonts w:hint="eastAsia" w:hAnsi="宋体"/>
        </w:rPr>
        <w:t>1、我公司、投标产品制造商与采购人不存在影响招标公正性的利害关系；</w:t>
      </w:r>
    </w:p>
    <w:p w14:paraId="475F0138">
      <w:pPr>
        <w:snapToGrid w:val="0"/>
        <w:spacing w:line="480" w:lineRule="auto"/>
        <w:ind w:left="142" w:firstLine="210" w:firstLineChars="100"/>
        <w:rPr>
          <w:rFonts w:hint="eastAsia" w:hAnsi="宋体"/>
        </w:rPr>
      </w:pPr>
      <w:r>
        <w:rPr>
          <w:rFonts w:hint="eastAsia" w:hAnsi="宋体"/>
        </w:rPr>
        <w:t>2、我公司未参与项目前期咨询及招标文件编制工作；</w:t>
      </w:r>
    </w:p>
    <w:p w14:paraId="22BE9C3C">
      <w:pPr>
        <w:snapToGrid w:val="0"/>
        <w:spacing w:line="480" w:lineRule="auto"/>
        <w:ind w:left="142" w:firstLine="210" w:firstLineChars="100"/>
        <w:rPr>
          <w:rFonts w:hint="eastAsia" w:hAnsi="宋体"/>
        </w:rPr>
      </w:pPr>
      <w:r>
        <w:rPr>
          <w:rFonts w:hAnsi="宋体"/>
        </w:rPr>
        <w:t>3</w:t>
      </w:r>
      <w:r>
        <w:rPr>
          <w:rFonts w:hint="eastAsia" w:hAnsi="宋体"/>
        </w:rPr>
        <w:t>、我公司与其他投标人单位负责人不为同一人、也不存在控股、管理关系。</w:t>
      </w:r>
    </w:p>
    <w:p w14:paraId="057C69F0">
      <w:pPr>
        <w:snapToGrid w:val="0"/>
        <w:spacing w:line="480" w:lineRule="auto"/>
        <w:ind w:firstLine="420" w:firstLineChars="200"/>
        <w:rPr>
          <w:rFonts w:hint="eastAsia" w:hAnsi="宋体"/>
        </w:rPr>
      </w:pPr>
    </w:p>
    <w:p w14:paraId="10F8E240">
      <w:pPr>
        <w:spacing w:line="480" w:lineRule="auto"/>
        <w:ind w:firstLine="420" w:firstLineChars="200"/>
        <w:rPr>
          <w:u w:val="single"/>
        </w:rPr>
      </w:pPr>
      <w:r>
        <w:rPr>
          <w:rFonts w:hint="eastAsia" w:hAnsi="宋体"/>
        </w:rPr>
        <w:t>投标人名称</w:t>
      </w:r>
      <w:r>
        <w:rPr>
          <w:rFonts w:hint="eastAsia" w:hAnsi="宋体"/>
          <w:b/>
        </w:rPr>
        <w:t>（加盖公章）</w:t>
      </w:r>
      <w:r>
        <w:rPr>
          <w:rFonts w:hint="eastAsia" w:hAnsi="宋体"/>
        </w:rPr>
        <w:t>：</w:t>
      </w:r>
    </w:p>
    <w:p w14:paraId="370C5E5C">
      <w:pPr>
        <w:spacing w:line="480" w:lineRule="auto"/>
        <w:ind w:firstLine="420" w:firstLineChars="200"/>
      </w:pPr>
      <w:r>
        <w:rPr>
          <w:rFonts w:hint="eastAsia" w:hAnsi="宋体"/>
        </w:rPr>
        <w:t>法定代表人</w:t>
      </w:r>
      <w:r>
        <w:rPr>
          <w:rFonts w:hint="eastAsia"/>
        </w:rPr>
        <w:t>/</w:t>
      </w:r>
      <w:r>
        <w:rPr>
          <w:rFonts w:hint="eastAsia" w:hAnsi="宋体"/>
        </w:rPr>
        <w:t>单位负责人或授权代表</w:t>
      </w:r>
      <w:r>
        <w:rPr>
          <w:rFonts w:hint="eastAsia" w:hAnsi="宋体"/>
          <w:b/>
        </w:rPr>
        <w:t>（签字或加盖个人名章）</w:t>
      </w:r>
      <w:r>
        <w:rPr>
          <w:rFonts w:hint="eastAsia" w:hAnsi="宋体"/>
        </w:rPr>
        <w:t>：</w:t>
      </w:r>
    </w:p>
    <w:p w14:paraId="708CB03B">
      <w:pPr>
        <w:spacing w:line="480" w:lineRule="auto"/>
        <w:ind w:firstLine="420" w:firstLineChars="200"/>
      </w:pPr>
      <w:r>
        <w:rPr>
          <w:rFonts w:hint="eastAsia" w:hAnsi="宋体"/>
        </w:rPr>
        <w:t xml:space="preserve">日期： </w:t>
      </w:r>
      <w:r>
        <w:rPr>
          <w:rFonts w:hAnsi="宋体"/>
        </w:rPr>
        <w:t xml:space="preserve">    </w:t>
      </w:r>
      <w:r>
        <w:rPr>
          <w:rFonts w:hint="eastAsia" w:hAnsi="宋体"/>
        </w:rPr>
        <w:t xml:space="preserve">年 </w:t>
      </w:r>
      <w:r>
        <w:rPr>
          <w:rFonts w:hAnsi="宋体"/>
        </w:rPr>
        <w:t xml:space="preserve">   </w:t>
      </w:r>
      <w:r>
        <w:rPr>
          <w:rFonts w:hint="eastAsia" w:hAnsi="宋体"/>
        </w:rPr>
        <w:t xml:space="preserve">月 </w:t>
      </w:r>
      <w:r>
        <w:rPr>
          <w:rFonts w:hAnsi="宋体"/>
        </w:rPr>
        <w:t xml:space="preserve">  </w:t>
      </w:r>
      <w:r>
        <w:rPr>
          <w:rFonts w:hint="eastAsia" w:hAnsi="宋体"/>
        </w:rPr>
        <w:t>日</w:t>
      </w:r>
    </w:p>
    <w:p w14:paraId="6051CC34">
      <w:pPr>
        <w:snapToGrid w:val="0"/>
        <w:ind w:firstLine="420" w:firstLineChars="200"/>
        <w:rPr>
          <w:rFonts w:hint="eastAsia" w:hAnsi="宋体"/>
        </w:rPr>
      </w:pPr>
    </w:p>
    <w:p w14:paraId="3D13E200">
      <w:pPr>
        <w:widowControl/>
        <w:jc w:val="left"/>
        <w:rPr>
          <w:sz w:val="28"/>
          <w:szCs w:val="28"/>
        </w:rPr>
      </w:pPr>
      <w:r>
        <w:rPr>
          <w:sz w:val="28"/>
          <w:szCs w:val="28"/>
        </w:rPr>
        <w:br w:type="page"/>
      </w:r>
    </w:p>
    <w:p w14:paraId="3ED1DE2F">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 xml:space="preserve">★附件2：投标书 </w:t>
      </w:r>
    </w:p>
    <w:p w14:paraId="14459628">
      <w:pPr>
        <w:tabs>
          <w:tab w:val="left" w:pos="5580"/>
        </w:tabs>
        <w:spacing w:before="120"/>
        <w:rPr>
          <w:rFonts w:hint="eastAsia" w:ascii="宋体" w:hAnsi="宋体"/>
          <w:sz w:val="24"/>
        </w:rPr>
      </w:pPr>
    </w:p>
    <w:p w14:paraId="4C9E3148">
      <w:pPr>
        <w:tabs>
          <w:tab w:val="left" w:pos="5580"/>
        </w:tabs>
        <w:spacing w:before="120"/>
        <w:rPr>
          <w:rFonts w:hint="eastAsia" w:ascii="宋体" w:hAnsi="宋体"/>
          <w:sz w:val="24"/>
        </w:rPr>
      </w:pPr>
      <w:r>
        <w:rPr>
          <w:rFonts w:hint="eastAsia" w:ascii="宋体" w:hAnsi="宋体" w:cs="仿宋_GB2312"/>
          <w:sz w:val="24"/>
        </w:rPr>
        <w:t>致：国科东仪(广东)项目管理有限公司</w:t>
      </w:r>
    </w:p>
    <w:p w14:paraId="6BD56C33">
      <w:pPr>
        <w:pStyle w:val="19"/>
        <w:tabs>
          <w:tab w:val="left" w:pos="5580"/>
        </w:tabs>
        <w:ind w:firstLine="480" w:firstLineChars="200"/>
        <w:rPr>
          <w:rFonts w:hint="eastAsia" w:hAnsi="宋体"/>
          <w:sz w:val="24"/>
          <w:szCs w:val="24"/>
        </w:rPr>
      </w:pPr>
    </w:p>
    <w:p w14:paraId="75A4C095">
      <w:pPr>
        <w:pStyle w:val="19"/>
        <w:tabs>
          <w:tab w:val="left" w:pos="5580"/>
        </w:tabs>
        <w:spacing w:line="360" w:lineRule="exact"/>
        <w:ind w:firstLine="480" w:firstLineChars="200"/>
        <w:rPr>
          <w:rFonts w:hint="eastAsia" w:hAnsi="宋体"/>
          <w:sz w:val="24"/>
          <w:szCs w:val="24"/>
        </w:rPr>
      </w:pPr>
      <w:r>
        <w:rPr>
          <w:rFonts w:hint="eastAsia" w:hAnsi="宋体" w:cs="仿宋_GB2312"/>
          <w:sz w:val="24"/>
          <w:szCs w:val="24"/>
        </w:rPr>
        <w:t>根据贵方为( 项目名称：</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)项目招标采购服务的投标邀请(</w:t>
      </w:r>
      <w:r>
        <w:rPr>
          <w:rFonts w:hint="eastAsia" w:hAnsi="宋体" w:cs="仿宋_GB2312"/>
          <w:iCs/>
          <w:sz w:val="24"/>
          <w:szCs w:val="24"/>
          <w:u w:val="single"/>
        </w:rPr>
        <w:t xml:space="preserve">招标编号：      </w:t>
      </w:r>
      <w:r>
        <w:rPr>
          <w:rFonts w:hAnsi="宋体" w:cs="仿宋_GB2312"/>
          <w:iCs/>
          <w:sz w:val="24"/>
          <w:szCs w:val="24"/>
          <w:u w:val="single"/>
        </w:rPr>
        <w:t xml:space="preserve">   </w:t>
      </w:r>
      <w:r>
        <w:rPr>
          <w:rFonts w:hint="eastAsia" w:hAnsi="宋体" w:cs="仿宋_GB2312"/>
          <w:iCs/>
          <w:sz w:val="24"/>
          <w:szCs w:val="24"/>
          <w:u w:val="single"/>
        </w:rPr>
        <w:t xml:space="preserve"> 和包号：</w:t>
      </w:r>
      <w:r>
        <w:rPr>
          <w:rFonts w:hAnsi="宋体" w:cs="仿宋_GB2312"/>
          <w:iCs/>
          <w:sz w:val="24"/>
          <w:szCs w:val="24"/>
          <w:u w:val="single"/>
        </w:rPr>
        <w:t xml:space="preserve">    </w:t>
      </w:r>
      <w:r>
        <w:rPr>
          <w:rFonts w:hint="eastAsia" w:hAnsi="宋体" w:cs="仿宋_GB2312"/>
          <w:sz w:val="24"/>
          <w:szCs w:val="24"/>
        </w:rPr>
        <w:t>),签字代表</w:t>
      </w:r>
      <w:r>
        <w:rPr>
          <w:rFonts w:hint="eastAsia" w:hAnsi="宋体" w:cs="仿宋_GB2312"/>
          <w:sz w:val="24"/>
          <w:szCs w:val="24"/>
          <w:u w:val="single"/>
        </w:rPr>
        <w:t xml:space="preserve"> (</w:t>
      </w:r>
      <w:r>
        <w:rPr>
          <w:rFonts w:hint="eastAsia" w:hAnsi="宋体" w:cs="仿宋_GB2312"/>
          <w:iCs/>
          <w:sz w:val="24"/>
          <w:szCs w:val="24"/>
          <w:u w:val="single"/>
        </w:rPr>
        <w:t xml:space="preserve">姓名：  </w:t>
      </w:r>
      <w:r>
        <w:rPr>
          <w:rFonts w:hAnsi="宋体" w:cs="仿宋_GB2312"/>
          <w:iCs/>
          <w:sz w:val="24"/>
          <w:szCs w:val="24"/>
          <w:u w:val="single"/>
        </w:rPr>
        <w:t xml:space="preserve"> </w:t>
      </w:r>
      <w:r>
        <w:rPr>
          <w:rFonts w:hint="eastAsia" w:hAnsi="宋体" w:cs="仿宋_GB2312"/>
          <w:iCs/>
          <w:sz w:val="24"/>
          <w:szCs w:val="24"/>
          <w:u w:val="single"/>
        </w:rPr>
        <w:t xml:space="preserve">   、职务：      </w:t>
      </w:r>
      <w:r>
        <w:rPr>
          <w:rFonts w:hint="eastAsia" w:hAnsi="宋体" w:cs="仿宋_GB2312"/>
          <w:sz w:val="24"/>
          <w:szCs w:val="24"/>
        </w:rPr>
        <w:t>)经正式授权并代表投标人</w:t>
      </w:r>
      <w:r>
        <w:rPr>
          <w:rFonts w:hint="eastAsia" w:hAnsi="宋体" w:cs="仿宋_GB2312"/>
          <w:sz w:val="24"/>
          <w:szCs w:val="24"/>
          <w:u w:val="single"/>
        </w:rPr>
        <w:t>（</w:t>
      </w:r>
      <w:r>
        <w:rPr>
          <w:rFonts w:hint="eastAsia" w:hAnsi="宋体" w:cs="仿宋_GB2312"/>
          <w:iCs/>
          <w:sz w:val="24"/>
          <w:szCs w:val="24"/>
          <w:u w:val="single"/>
        </w:rPr>
        <w:t xml:space="preserve">投标人名称：   </w:t>
      </w:r>
      <w:r>
        <w:rPr>
          <w:rFonts w:hAnsi="宋体" w:cs="仿宋_GB2312"/>
          <w:iCs/>
          <w:sz w:val="24"/>
          <w:szCs w:val="24"/>
          <w:u w:val="single"/>
        </w:rPr>
        <w:t xml:space="preserve">  </w:t>
      </w:r>
      <w:r>
        <w:rPr>
          <w:rFonts w:hint="eastAsia" w:hAnsi="宋体" w:cs="仿宋_GB2312"/>
          <w:iCs/>
          <w:sz w:val="24"/>
          <w:szCs w:val="24"/>
          <w:u w:val="single"/>
        </w:rPr>
        <w:t xml:space="preserve">    、地址：   </w:t>
      </w:r>
      <w:r>
        <w:rPr>
          <w:rFonts w:hAnsi="宋体" w:cs="仿宋_GB2312"/>
          <w:iCs/>
          <w:sz w:val="24"/>
          <w:szCs w:val="24"/>
          <w:u w:val="single"/>
        </w:rPr>
        <w:t xml:space="preserve"> </w:t>
      </w:r>
      <w:r>
        <w:rPr>
          <w:rFonts w:hint="eastAsia" w:hAnsi="宋体" w:cs="仿宋_GB2312"/>
          <w:iCs/>
          <w:sz w:val="24"/>
          <w:szCs w:val="24"/>
          <w:u w:val="single"/>
        </w:rPr>
        <w:t xml:space="preserve">       </w:t>
      </w:r>
      <w:r>
        <w:rPr>
          <w:rFonts w:hint="eastAsia" w:hAnsi="宋体" w:cs="仿宋_GB2312"/>
          <w:sz w:val="24"/>
          <w:szCs w:val="24"/>
          <w:u w:val="single"/>
        </w:rPr>
        <w:t>）</w:t>
      </w:r>
      <w:r>
        <w:rPr>
          <w:rFonts w:hint="eastAsia" w:hAnsi="宋体" w:cs="仿宋_GB2312"/>
          <w:sz w:val="24"/>
          <w:szCs w:val="24"/>
        </w:rPr>
        <w:t>提交下述文件</w:t>
      </w:r>
    </w:p>
    <w:p w14:paraId="4C7D0F3C">
      <w:pPr>
        <w:pStyle w:val="19"/>
        <w:numPr>
          <w:ilvl w:val="0"/>
          <w:numId w:val="8"/>
        </w:numPr>
        <w:tabs>
          <w:tab w:val="left" w:pos="210"/>
          <w:tab w:val="left" w:pos="315"/>
          <w:tab w:val="left" w:pos="630"/>
          <w:tab w:val="left" w:pos="840"/>
          <w:tab w:val="left" w:pos="945"/>
        </w:tabs>
        <w:spacing w:line="360" w:lineRule="exact"/>
        <w:ind w:left="525" w:firstLine="0"/>
        <w:rPr>
          <w:rFonts w:hint="eastAsia" w:hAnsi="宋体"/>
          <w:sz w:val="24"/>
          <w:szCs w:val="24"/>
        </w:rPr>
      </w:pPr>
      <w:r>
        <w:rPr>
          <w:rFonts w:hint="eastAsia" w:hAnsi="宋体" w:cs="仿宋_GB2312"/>
          <w:sz w:val="24"/>
          <w:szCs w:val="24"/>
        </w:rPr>
        <w:t>提供投标须知规定的全部投标文件：</w:t>
      </w:r>
    </w:p>
    <w:p w14:paraId="74BE5B6B">
      <w:pPr>
        <w:pStyle w:val="19"/>
        <w:tabs>
          <w:tab w:val="left" w:pos="210"/>
          <w:tab w:val="left" w:pos="315"/>
          <w:tab w:val="left" w:pos="630"/>
          <w:tab w:val="left" w:pos="768"/>
          <w:tab w:val="left" w:pos="840"/>
          <w:tab w:val="left" w:pos="945"/>
        </w:tabs>
        <w:spacing w:line="360" w:lineRule="exact"/>
        <w:ind w:left="525"/>
        <w:rPr>
          <w:rFonts w:hint="eastAsia" w:hAnsi="宋体"/>
          <w:sz w:val="24"/>
          <w:szCs w:val="24"/>
        </w:rPr>
      </w:pPr>
      <w:r>
        <w:rPr>
          <w:rFonts w:hint="eastAsia" w:hAnsi="宋体" w:cs="仿宋_GB2312"/>
          <w:sz w:val="24"/>
          <w:szCs w:val="24"/>
        </w:rPr>
        <w:t>包括正本</w:t>
      </w:r>
      <w:r>
        <w:rPr>
          <w:rFonts w:hint="eastAsia" w:hAnsi="宋体" w:cs="仿宋_GB2312"/>
          <w:sz w:val="24"/>
          <w:szCs w:val="24"/>
          <w:u w:val="single"/>
        </w:rPr>
        <w:t xml:space="preserve">  </w:t>
      </w:r>
      <w:r>
        <w:rPr>
          <w:rFonts w:hAnsi="宋体" w:cs="仿宋_GB2312"/>
          <w:i/>
          <w:iCs/>
          <w:sz w:val="24"/>
          <w:szCs w:val="24"/>
          <w:u w:val="single"/>
        </w:rPr>
        <w:t xml:space="preserve">  </w:t>
      </w:r>
      <w:r>
        <w:rPr>
          <w:rFonts w:hint="eastAsia" w:hAnsi="宋体" w:cs="仿宋_GB2312"/>
          <w:sz w:val="24"/>
          <w:szCs w:val="24"/>
        </w:rPr>
        <w:t>份，副本</w:t>
      </w:r>
      <w:r>
        <w:rPr>
          <w:rFonts w:hAnsi="宋体" w:cs="仿宋_GB2312"/>
          <w:sz w:val="24"/>
          <w:szCs w:val="24"/>
          <w:u w:val="single"/>
        </w:rPr>
        <w:t xml:space="preserve">    </w:t>
      </w:r>
      <w:r>
        <w:rPr>
          <w:rFonts w:hint="eastAsia" w:hAnsi="宋体" w:cs="仿宋_GB2312"/>
          <w:sz w:val="24"/>
          <w:szCs w:val="24"/>
        </w:rPr>
        <w:t>份，电子版</w:t>
      </w:r>
      <w:r>
        <w:rPr>
          <w:rFonts w:hAnsi="宋体" w:cs="仿宋_GB2312"/>
          <w:sz w:val="24"/>
          <w:szCs w:val="24"/>
          <w:u w:val="single"/>
        </w:rPr>
        <w:t xml:space="preserve">   </w:t>
      </w:r>
      <w:r>
        <w:rPr>
          <w:rFonts w:hint="eastAsia" w:hAnsi="宋体" w:cs="仿宋_GB2312"/>
          <w:sz w:val="24"/>
          <w:szCs w:val="24"/>
        </w:rPr>
        <w:t>份。</w:t>
      </w:r>
    </w:p>
    <w:p w14:paraId="45C603EB">
      <w:pPr>
        <w:pStyle w:val="19"/>
        <w:numPr>
          <w:ilvl w:val="0"/>
          <w:numId w:val="8"/>
        </w:numPr>
        <w:tabs>
          <w:tab w:val="left" w:pos="630"/>
          <w:tab w:val="left" w:pos="735"/>
          <w:tab w:val="left" w:pos="945"/>
        </w:tabs>
        <w:spacing w:line="360" w:lineRule="exact"/>
        <w:ind w:left="840" w:hanging="315"/>
        <w:rPr>
          <w:rFonts w:hint="eastAsia" w:hAnsi="宋体"/>
          <w:sz w:val="24"/>
          <w:szCs w:val="24"/>
        </w:rPr>
      </w:pPr>
      <w:r>
        <w:rPr>
          <w:rFonts w:hint="eastAsia" w:hAnsi="宋体" w:cs="仿宋_GB2312"/>
          <w:sz w:val="24"/>
          <w:szCs w:val="24"/>
        </w:rPr>
        <w:t>以形式出具的投标保证金，金额为人民币</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元。</w:t>
      </w:r>
    </w:p>
    <w:p w14:paraId="58912583">
      <w:pPr>
        <w:pStyle w:val="19"/>
        <w:tabs>
          <w:tab w:val="left" w:pos="525"/>
          <w:tab w:val="left" w:pos="945"/>
          <w:tab w:val="left" w:pos="5580"/>
        </w:tabs>
        <w:spacing w:line="360" w:lineRule="exact"/>
        <w:ind w:firstLine="480" w:firstLineChars="200"/>
        <w:rPr>
          <w:rFonts w:hint="eastAsia" w:hAnsi="宋体"/>
          <w:sz w:val="24"/>
          <w:szCs w:val="24"/>
        </w:rPr>
      </w:pPr>
      <w:r>
        <w:rPr>
          <w:rFonts w:hint="eastAsia" w:hAnsi="宋体" w:cs="仿宋_GB2312"/>
          <w:sz w:val="24"/>
          <w:szCs w:val="24"/>
        </w:rPr>
        <w:t>在此，签字代表宣布同意如下：</w:t>
      </w:r>
    </w:p>
    <w:p w14:paraId="5358F5F2">
      <w:pPr>
        <w:pStyle w:val="19"/>
        <w:numPr>
          <w:ilvl w:val="0"/>
          <w:numId w:val="9"/>
        </w:numPr>
        <w:tabs>
          <w:tab w:val="left" w:pos="5580"/>
        </w:tabs>
        <w:spacing w:line="360" w:lineRule="exact"/>
        <w:rPr>
          <w:rFonts w:hint="eastAsia" w:hAnsi="宋体"/>
          <w:sz w:val="24"/>
          <w:szCs w:val="24"/>
          <w:u w:val="single"/>
        </w:rPr>
      </w:pPr>
      <w:r>
        <w:rPr>
          <w:rFonts w:hint="eastAsia" w:hAnsi="宋体" w:cs="仿宋_GB2312"/>
          <w:sz w:val="24"/>
          <w:szCs w:val="24"/>
        </w:rPr>
        <w:t>所附投标价格表中规定的应提交和交付的货物及服务投标报价总价为：</w:t>
      </w:r>
    </w:p>
    <w:p w14:paraId="16E01936">
      <w:pPr>
        <w:pStyle w:val="19"/>
        <w:tabs>
          <w:tab w:val="left" w:pos="1140"/>
          <w:tab w:val="left" w:pos="5580"/>
        </w:tabs>
        <w:spacing w:line="360" w:lineRule="exact"/>
        <w:ind w:left="1140"/>
        <w:rPr>
          <w:rFonts w:hint="eastAsia" w:hAnsi="宋体"/>
          <w:sz w:val="24"/>
          <w:szCs w:val="24"/>
        </w:rPr>
      </w:pPr>
      <w:r>
        <w:rPr>
          <w:rFonts w:hint="eastAsia" w:hAnsi="宋体" w:cs="仿宋_GB2312"/>
          <w:sz w:val="24"/>
          <w:szCs w:val="24"/>
        </w:rPr>
        <w:t>大写：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（用文字表示的投标总价，标明币种）；</w:t>
      </w:r>
    </w:p>
    <w:p w14:paraId="2E33ED5B">
      <w:pPr>
        <w:pStyle w:val="19"/>
        <w:tabs>
          <w:tab w:val="left" w:pos="1140"/>
          <w:tab w:val="left" w:pos="5580"/>
        </w:tabs>
        <w:spacing w:line="360" w:lineRule="exact"/>
        <w:ind w:left="1140"/>
        <w:rPr>
          <w:rFonts w:hint="eastAsia" w:hAnsi="宋体" w:cs="仿宋_GB2312"/>
          <w:sz w:val="24"/>
          <w:szCs w:val="24"/>
        </w:rPr>
      </w:pPr>
      <w:r>
        <w:rPr>
          <w:rFonts w:hint="eastAsia" w:hAnsi="宋体" w:cs="仿宋_GB2312"/>
          <w:sz w:val="24"/>
          <w:szCs w:val="24"/>
        </w:rPr>
        <w:t>小写：</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rPr>
        <w:t>（用数字表示的投标总价，标明币种）。</w:t>
      </w:r>
    </w:p>
    <w:p w14:paraId="19259381">
      <w:pPr>
        <w:pStyle w:val="19"/>
        <w:numPr>
          <w:ilvl w:val="0"/>
          <w:numId w:val="9"/>
        </w:numPr>
        <w:tabs>
          <w:tab w:val="left" w:pos="5580"/>
        </w:tabs>
        <w:spacing w:line="360" w:lineRule="exact"/>
        <w:rPr>
          <w:rFonts w:hint="eastAsia" w:hAnsi="宋体"/>
          <w:sz w:val="24"/>
          <w:szCs w:val="24"/>
        </w:rPr>
      </w:pPr>
      <w:r>
        <w:rPr>
          <w:rFonts w:hint="eastAsia" w:hAnsi="宋体" w:cs="仿宋_GB2312"/>
          <w:sz w:val="24"/>
          <w:szCs w:val="24"/>
        </w:rPr>
        <w:t>我方将按招标文件的规定履行合同责任和义务。</w:t>
      </w:r>
    </w:p>
    <w:p w14:paraId="51986E5D">
      <w:pPr>
        <w:pStyle w:val="19"/>
        <w:numPr>
          <w:ilvl w:val="0"/>
          <w:numId w:val="9"/>
        </w:numPr>
        <w:tabs>
          <w:tab w:val="left" w:pos="5580"/>
        </w:tabs>
        <w:spacing w:line="360" w:lineRule="exact"/>
        <w:rPr>
          <w:rFonts w:hint="eastAsia" w:hAnsi="宋体"/>
          <w:sz w:val="24"/>
          <w:szCs w:val="24"/>
        </w:rPr>
      </w:pPr>
      <w:r>
        <w:rPr>
          <w:rFonts w:hint="eastAsia" w:hAnsi="宋体" w:cs="仿宋_GB2312"/>
          <w:sz w:val="24"/>
          <w:szCs w:val="24"/>
        </w:rPr>
        <w:t>我方已详细审查全部招标文件，包括第</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iCs/>
          <w:sz w:val="24"/>
          <w:szCs w:val="24"/>
          <w:u w:val="single"/>
        </w:rPr>
        <w:t>号（招标编号、补充通知）</w:t>
      </w:r>
      <w:r>
        <w:rPr>
          <w:rFonts w:hint="eastAsia" w:hAnsi="宋体" w:cs="仿宋_GB2312"/>
          <w:i/>
          <w:iCs/>
          <w:sz w:val="24"/>
          <w:szCs w:val="24"/>
          <w:u w:val="single"/>
        </w:rPr>
        <w:t>（如果有的话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5FCECFF5">
      <w:pPr>
        <w:pStyle w:val="19"/>
        <w:numPr>
          <w:ilvl w:val="0"/>
          <w:numId w:val="9"/>
        </w:numPr>
        <w:tabs>
          <w:tab w:val="left" w:pos="5580"/>
        </w:tabs>
        <w:spacing w:line="360" w:lineRule="exact"/>
        <w:rPr>
          <w:rFonts w:hint="eastAsia"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w:t>
      </w:r>
      <w:r>
        <w:rPr>
          <w:rFonts w:hAnsi="宋体" w:cs="仿宋_GB2312"/>
          <w:sz w:val="24"/>
          <w:szCs w:val="24"/>
          <w:u w:val="single"/>
        </w:rPr>
        <w:t xml:space="preserve"> </w:t>
      </w:r>
      <w:r>
        <w:rPr>
          <w:rFonts w:hint="eastAsia" w:hAnsi="宋体" w:cs="仿宋_GB2312"/>
          <w:sz w:val="24"/>
          <w:szCs w:val="24"/>
          <w:u w:val="single"/>
        </w:rPr>
        <w:t>90</w:t>
      </w:r>
      <w:r>
        <w:rPr>
          <w:rFonts w:hAnsi="宋体" w:cs="仿宋_GB2312"/>
          <w:sz w:val="24"/>
          <w:szCs w:val="24"/>
          <w:u w:val="single"/>
        </w:rPr>
        <w:t xml:space="preserve">    </w:t>
      </w:r>
      <w:r>
        <w:rPr>
          <w:rFonts w:hint="eastAsia" w:hAnsi="宋体" w:cs="仿宋_GB2312"/>
          <w:sz w:val="24"/>
          <w:szCs w:val="24"/>
        </w:rPr>
        <w:t>个日历日。</w:t>
      </w:r>
    </w:p>
    <w:p w14:paraId="1C0CD29B">
      <w:pPr>
        <w:pStyle w:val="19"/>
        <w:numPr>
          <w:ilvl w:val="0"/>
          <w:numId w:val="9"/>
        </w:numPr>
        <w:tabs>
          <w:tab w:val="left" w:pos="5580"/>
        </w:tabs>
        <w:spacing w:line="360" w:lineRule="exact"/>
        <w:rPr>
          <w:rFonts w:hint="eastAsia" w:hAnsi="宋体"/>
          <w:sz w:val="24"/>
          <w:szCs w:val="24"/>
        </w:rPr>
      </w:pPr>
      <w:r>
        <w:rPr>
          <w:rFonts w:hint="eastAsia" w:hAnsi="宋体" w:cs="仿宋_GB2312"/>
          <w:sz w:val="24"/>
          <w:szCs w:val="24"/>
        </w:rPr>
        <w:t>在规定的开标时间后，我方保证遵守招标文件中有关保证金的规定。</w:t>
      </w:r>
    </w:p>
    <w:p w14:paraId="32F84DAA">
      <w:pPr>
        <w:pStyle w:val="19"/>
        <w:numPr>
          <w:ilvl w:val="0"/>
          <w:numId w:val="9"/>
        </w:numPr>
        <w:tabs>
          <w:tab w:val="left" w:pos="5580"/>
        </w:tabs>
        <w:spacing w:line="360" w:lineRule="exact"/>
        <w:rPr>
          <w:rFonts w:hint="eastAsia" w:hAnsi="宋体"/>
          <w:sz w:val="24"/>
          <w:szCs w:val="24"/>
        </w:rPr>
      </w:pPr>
      <w:r>
        <w:rPr>
          <w:rFonts w:hint="eastAsia" w:hAnsi="宋体" w:cs="仿宋_GB2312"/>
          <w:sz w:val="24"/>
          <w:szCs w:val="24"/>
        </w:rPr>
        <w:t>根据投标人须知第1条规定，我方承诺，与买方聘请的为此项目提供咨询服务的公司及任何附属机构均无关联，我方不是买方的附属机构。</w:t>
      </w:r>
    </w:p>
    <w:p w14:paraId="7AC845ED">
      <w:pPr>
        <w:pStyle w:val="19"/>
        <w:numPr>
          <w:ilvl w:val="0"/>
          <w:numId w:val="10"/>
        </w:numPr>
        <w:tabs>
          <w:tab w:val="left" w:pos="1140"/>
          <w:tab w:val="left" w:pos="5580"/>
        </w:tabs>
        <w:spacing w:line="360" w:lineRule="exact"/>
        <w:rPr>
          <w:rFonts w:hint="eastAsia" w:hAnsi="宋体" w:cs="宋体"/>
          <w:sz w:val="24"/>
          <w:szCs w:val="24"/>
        </w:rPr>
      </w:pPr>
      <w:r>
        <w:rPr>
          <w:rFonts w:hint="eastAsia" w:hAnsi="宋体" w:cs="宋体"/>
          <w:sz w:val="24"/>
          <w:szCs w:val="24"/>
        </w:rPr>
        <w:t>我方同意提供按照贵方可能要求的与其投标有关的一切数据或资料。</w:t>
      </w:r>
    </w:p>
    <w:p w14:paraId="702F86C3">
      <w:pPr>
        <w:pStyle w:val="19"/>
        <w:numPr>
          <w:ilvl w:val="0"/>
          <w:numId w:val="10"/>
        </w:numPr>
        <w:tabs>
          <w:tab w:val="left" w:pos="1140"/>
          <w:tab w:val="left" w:pos="5580"/>
        </w:tabs>
        <w:spacing w:line="360" w:lineRule="exact"/>
        <w:rPr>
          <w:rFonts w:hint="eastAsia" w:hAnsi="宋体" w:cs="宋体"/>
          <w:sz w:val="24"/>
          <w:szCs w:val="24"/>
        </w:rPr>
      </w:pPr>
      <w:r>
        <w:rPr>
          <w:rFonts w:hint="eastAsia" w:hAnsi="宋体" w:cs="宋体"/>
          <w:sz w:val="24"/>
          <w:szCs w:val="24"/>
        </w:rPr>
        <w:t>我司承诺已经完全获悉本招标项目因未实质性响应招标文件而导致投标无效的所有要求。</w:t>
      </w:r>
    </w:p>
    <w:p w14:paraId="6A51D5CE">
      <w:pPr>
        <w:pStyle w:val="101"/>
        <w:numPr>
          <w:ilvl w:val="0"/>
          <w:numId w:val="10"/>
        </w:numPr>
        <w:tabs>
          <w:tab w:val="left" w:pos="1140"/>
        </w:tabs>
        <w:ind w:firstLineChars="0"/>
        <w:rPr>
          <w:rFonts w:hint="eastAsia" w:ascii="宋体" w:hAnsi="宋体" w:cs="仿宋_GB2312"/>
          <w:bCs/>
          <w:sz w:val="24"/>
        </w:rPr>
      </w:pPr>
      <w:r>
        <w:rPr>
          <w:rFonts w:hint="eastAsia" w:ascii="宋体" w:hAnsi="宋体" w:cs="仿宋_GB2312"/>
          <w:bCs/>
          <w:sz w:val="24"/>
        </w:rPr>
        <w:t>我方已充分理解贵方关于投标报价不得因可能影响服务质量或者不能诚信履 约而明显低于其他通过符合性审查投标人的投标报价的相关规定，并清楚若违反相关规定将导致废标的严重后果。</w:t>
      </w:r>
    </w:p>
    <w:p w14:paraId="6084407C">
      <w:pPr>
        <w:pStyle w:val="19"/>
        <w:tabs>
          <w:tab w:val="left" w:pos="5580"/>
        </w:tabs>
        <w:ind w:firstLine="480" w:firstLineChars="200"/>
        <w:rPr>
          <w:rFonts w:hint="eastAsia" w:hAnsi="宋体" w:cs="仿宋_GB2312"/>
          <w:sz w:val="24"/>
          <w:szCs w:val="24"/>
        </w:rPr>
      </w:pPr>
    </w:p>
    <w:p w14:paraId="4CAAD087">
      <w:pPr>
        <w:pStyle w:val="19"/>
        <w:tabs>
          <w:tab w:val="left" w:pos="5580"/>
        </w:tabs>
        <w:ind w:firstLine="480" w:firstLineChars="200"/>
        <w:rPr>
          <w:rFonts w:hint="eastAsia" w:hAnsi="宋体"/>
          <w:sz w:val="24"/>
          <w:szCs w:val="24"/>
        </w:rPr>
      </w:pPr>
      <w:r>
        <w:rPr>
          <w:rFonts w:hint="eastAsia" w:hAnsi="宋体" w:cs="仿宋_GB2312"/>
          <w:sz w:val="24"/>
          <w:szCs w:val="24"/>
        </w:rPr>
        <w:t>与本投标有关的一切正式往来信函请寄：</w:t>
      </w:r>
    </w:p>
    <w:p w14:paraId="500EB212">
      <w:pPr>
        <w:pStyle w:val="19"/>
        <w:tabs>
          <w:tab w:val="left" w:pos="5580"/>
        </w:tabs>
        <w:ind w:left="420"/>
        <w:rPr>
          <w:rFonts w:hint="eastAsia" w:hAnsi="宋体"/>
          <w:sz w:val="24"/>
          <w:szCs w:val="24"/>
        </w:rPr>
      </w:pPr>
    </w:p>
    <w:p w14:paraId="5ED22D03">
      <w:pPr>
        <w:pStyle w:val="19"/>
        <w:tabs>
          <w:tab w:val="left" w:pos="5580"/>
        </w:tabs>
        <w:ind w:left="420"/>
        <w:rPr>
          <w:rFonts w:hint="eastAsia" w:hAnsi="宋体" w:cs="仿宋_GB2312"/>
          <w:sz w:val="24"/>
          <w:szCs w:val="24"/>
        </w:rPr>
      </w:pPr>
      <w:r>
        <w:rPr>
          <w:rFonts w:hint="eastAsia" w:hAnsi="宋体" w:cs="仿宋_GB2312"/>
          <w:sz w:val="24"/>
          <w:szCs w:val="24"/>
        </w:rPr>
        <w:t>地址_________________________     传真____________________________</w:t>
      </w:r>
    </w:p>
    <w:p w14:paraId="4015A914">
      <w:pPr>
        <w:pStyle w:val="19"/>
        <w:tabs>
          <w:tab w:val="left" w:pos="5580"/>
        </w:tabs>
        <w:ind w:left="420"/>
        <w:rPr>
          <w:rFonts w:hint="eastAsia" w:hAnsi="宋体" w:cs="仿宋_GB2312"/>
          <w:sz w:val="24"/>
          <w:szCs w:val="24"/>
        </w:rPr>
      </w:pPr>
      <w:r>
        <w:rPr>
          <w:rFonts w:hint="eastAsia" w:hAnsi="宋体" w:cs="仿宋_GB2312"/>
          <w:sz w:val="24"/>
          <w:szCs w:val="24"/>
        </w:rPr>
        <w:t>电话_________________________     电子函件________________________</w:t>
      </w:r>
    </w:p>
    <w:p w14:paraId="1A0427B4">
      <w:pPr>
        <w:pStyle w:val="19"/>
        <w:tabs>
          <w:tab w:val="left" w:pos="5580"/>
        </w:tabs>
        <w:ind w:left="420"/>
        <w:rPr>
          <w:rFonts w:hint="eastAsia"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2C73EA26">
      <w:pPr>
        <w:pStyle w:val="19"/>
        <w:tabs>
          <w:tab w:val="left" w:pos="5580"/>
        </w:tabs>
        <w:ind w:left="420"/>
        <w:rPr>
          <w:rFonts w:hint="eastAsia"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75EA91C3">
      <w:pPr>
        <w:pStyle w:val="19"/>
        <w:tabs>
          <w:tab w:val="left" w:pos="5580"/>
        </w:tabs>
        <w:ind w:left="420"/>
        <w:rPr>
          <w:rFonts w:hint="eastAsia"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42E6DD80">
      <w:pPr>
        <w:pStyle w:val="19"/>
        <w:tabs>
          <w:tab w:val="left" w:pos="5580"/>
        </w:tabs>
        <w:rPr>
          <w:rFonts w:hint="eastAsia" w:hAnsi="宋体" w:cs="仿宋_GB2312"/>
          <w:sz w:val="24"/>
          <w:szCs w:val="24"/>
        </w:rPr>
      </w:pPr>
    </w:p>
    <w:p w14:paraId="2DCC547D">
      <w:pPr>
        <w:pStyle w:val="19"/>
        <w:tabs>
          <w:tab w:val="left" w:pos="5580"/>
        </w:tabs>
        <w:ind w:left="420"/>
        <w:rPr>
          <w:rFonts w:hint="eastAsia" w:hAnsi="宋体" w:cs="仿宋_GB2312"/>
          <w:sz w:val="24"/>
          <w:szCs w:val="24"/>
        </w:rPr>
      </w:pPr>
      <w:r>
        <w:rPr>
          <w:rFonts w:hint="eastAsia" w:hAnsi="宋体" w:cs="仿宋_GB2312"/>
          <w:sz w:val="24"/>
          <w:szCs w:val="24"/>
        </w:rPr>
        <w:t>投标人授权代表签字：____</w:t>
      </w:r>
      <w:r>
        <w:rPr>
          <w:rFonts w:hint="eastAsia" w:hAnsi="宋体" w:cs="仿宋_GB2312"/>
          <w:sz w:val="24"/>
          <w:szCs w:val="24"/>
          <w:u w:val="single"/>
        </w:rPr>
        <w:t>__</w:t>
      </w:r>
      <w:r>
        <w:rPr>
          <w:rFonts w:hint="eastAsia" w:hAnsi="宋体" w:cs="仿宋_GB2312"/>
          <w:sz w:val="24"/>
          <w:szCs w:val="24"/>
        </w:rPr>
        <w:t>_________</w:t>
      </w:r>
    </w:p>
    <w:p w14:paraId="12D202D9">
      <w:pPr>
        <w:pStyle w:val="19"/>
        <w:tabs>
          <w:tab w:val="left" w:pos="5580"/>
        </w:tabs>
        <w:ind w:left="420"/>
        <w:rPr>
          <w:rFonts w:hint="eastAsia" w:hAnsi="宋体" w:cs="仿宋_GB2312"/>
          <w:sz w:val="24"/>
          <w:szCs w:val="24"/>
        </w:rPr>
      </w:pPr>
      <w:r>
        <w:rPr>
          <w:rFonts w:hint="eastAsia" w:hAnsi="宋体" w:cs="仿宋_GB2312"/>
          <w:sz w:val="24"/>
          <w:szCs w:val="24"/>
        </w:rPr>
        <w:t>投标人名称：_______________________（加盖公章）</w:t>
      </w:r>
    </w:p>
    <w:p w14:paraId="1DC40498">
      <w:pPr>
        <w:pStyle w:val="19"/>
        <w:tabs>
          <w:tab w:val="left" w:pos="5580"/>
        </w:tabs>
        <w:ind w:left="420"/>
        <w:rPr>
          <w:rFonts w:hint="eastAsia"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xml:space="preserve"> </w:t>
      </w:r>
      <w:r>
        <w:rPr>
          <w:rFonts w:hAnsi="宋体" w:cs="仿宋_GB2312"/>
          <w:sz w:val="24"/>
          <w:szCs w:val="24"/>
          <w:u w:val="single"/>
        </w:rPr>
        <w:t xml:space="preserve">              </w:t>
      </w:r>
    </w:p>
    <w:p w14:paraId="03F0F2D2">
      <w:pPr>
        <w:pStyle w:val="36"/>
        <w:ind w:firstLine="0" w:firstLineChars="0"/>
      </w:pPr>
    </w:p>
    <w:p w14:paraId="4DA00D39">
      <w:pPr>
        <w:pStyle w:val="4"/>
        <w:tabs>
          <w:tab w:val="left" w:pos="5580"/>
        </w:tabs>
        <w:rPr>
          <w:rFonts w:hint="eastAsia" w:ascii="宋体" w:hAnsi="宋体" w:eastAsia="宋体" w:cs="宋体"/>
          <w:bCs/>
          <w:sz w:val="28"/>
          <w:szCs w:val="28"/>
          <w:lang w:val="zh-CN"/>
        </w:rPr>
      </w:pPr>
      <w:r>
        <w:rPr>
          <w:rFonts w:hint="eastAsia" w:ascii="宋体" w:hAnsi="宋体" w:eastAsia="宋体" w:cs="宋体"/>
          <w:bCs/>
          <w:sz w:val="28"/>
          <w:szCs w:val="28"/>
        </w:rPr>
        <w:t>★</w:t>
      </w:r>
      <w:r>
        <w:rPr>
          <w:rFonts w:hint="eastAsia" w:ascii="宋体" w:hAnsi="宋体" w:eastAsia="宋体" w:cs="宋体"/>
          <w:bCs/>
          <w:sz w:val="28"/>
          <w:szCs w:val="28"/>
          <w:lang w:val="zh-CN"/>
        </w:rPr>
        <w:t>附件3：投标一览表</w:t>
      </w:r>
    </w:p>
    <w:p w14:paraId="1028209F">
      <w:pPr>
        <w:tabs>
          <w:tab w:val="left" w:pos="1800"/>
          <w:tab w:val="left" w:pos="5580"/>
        </w:tabs>
        <w:autoSpaceDE w:val="0"/>
        <w:autoSpaceDN w:val="0"/>
        <w:adjustRightInd w:val="0"/>
        <w:spacing w:line="360" w:lineRule="auto"/>
        <w:jc w:val="left"/>
        <w:rPr>
          <w:rFonts w:hint="eastAsia" w:ascii="宋体" w:hAnsi="宋体" w:cs="宋体"/>
          <w:sz w:val="24"/>
          <w:lang w:val="zh-CN"/>
        </w:rPr>
      </w:pPr>
    </w:p>
    <w:p w14:paraId="6E78303A">
      <w:pPr>
        <w:spacing w:line="360" w:lineRule="auto"/>
        <w:rPr>
          <w:rFonts w:hint="eastAsia" w:ascii="宋体" w:hAnsi="宋体"/>
          <w:sz w:val="24"/>
          <w:u w:val="single"/>
        </w:rPr>
      </w:pPr>
      <w:r>
        <w:rPr>
          <w:rFonts w:hint="eastAsia" w:ascii="宋体" w:hAnsi="宋体"/>
          <w:sz w:val="24"/>
        </w:rPr>
        <w:t>招标编号:</w:t>
      </w:r>
      <w:r>
        <w:rPr>
          <w:rFonts w:ascii="宋体" w:hAnsi="宋体"/>
          <w:sz w:val="24"/>
          <w:u w:val="single"/>
        </w:rPr>
        <w:t xml:space="preserve">                       </w:t>
      </w:r>
    </w:p>
    <w:p w14:paraId="13DF1151">
      <w:pPr>
        <w:tabs>
          <w:tab w:val="left" w:pos="1800"/>
          <w:tab w:val="left" w:pos="5580"/>
        </w:tabs>
        <w:autoSpaceDE w:val="0"/>
        <w:autoSpaceDN w:val="0"/>
        <w:adjustRightInd w:val="0"/>
        <w:spacing w:line="360" w:lineRule="auto"/>
        <w:jc w:val="left"/>
        <w:rPr>
          <w:rFonts w:hint="eastAsia" w:ascii="宋体" w:hAnsi="宋体" w:cs="宋体"/>
          <w:sz w:val="24"/>
          <w:lang w:val="zh-CN"/>
        </w:rPr>
      </w:pPr>
    </w:p>
    <w:tbl>
      <w:tblPr>
        <w:tblStyle w:val="37"/>
        <w:tblW w:w="837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74"/>
        <w:gridCol w:w="2300"/>
        <w:gridCol w:w="1954"/>
        <w:gridCol w:w="1877"/>
        <w:gridCol w:w="1173"/>
      </w:tblGrid>
      <w:tr w14:paraId="28256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175" w:hRule="atLeast"/>
        </w:trPr>
        <w:tc>
          <w:tcPr>
            <w:tcW w:w="1074" w:type="dxa"/>
            <w:vAlign w:val="center"/>
          </w:tcPr>
          <w:p w14:paraId="6FA807CC">
            <w:pPr>
              <w:jc w:val="center"/>
              <w:rPr>
                <w:rFonts w:hint="eastAsia" w:ascii="宋体" w:hAnsi="宋体" w:cs="宋体"/>
                <w:sz w:val="24"/>
              </w:rPr>
            </w:pPr>
            <w:r>
              <w:rPr>
                <w:rFonts w:hint="eastAsia" w:ascii="宋体" w:hAnsi="宋体" w:cs="宋体"/>
                <w:sz w:val="24"/>
              </w:rPr>
              <w:t>包号</w:t>
            </w:r>
          </w:p>
        </w:tc>
        <w:tc>
          <w:tcPr>
            <w:tcW w:w="2300" w:type="dxa"/>
            <w:vAlign w:val="center"/>
          </w:tcPr>
          <w:p w14:paraId="1C3FFFDE">
            <w:pPr>
              <w:ind w:left="-146" w:firstLine="146"/>
              <w:jc w:val="center"/>
              <w:rPr>
                <w:rFonts w:hint="eastAsia" w:ascii="宋体" w:hAnsi="宋体" w:cs="宋体"/>
                <w:sz w:val="24"/>
              </w:rPr>
            </w:pPr>
            <w:r>
              <w:rPr>
                <w:rFonts w:hint="eastAsia" w:ascii="宋体" w:hAnsi="宋体" w:cs="宋体"/>
                <w:sz w:val="24"/>
              </w:rPr>
              <w:t>货物名称</w:t>
            </w:r>
          </w:p>
        </w:tc>
        <w:tc>
          <w:tcPr>
            <w:tcW w:w="1954" w:type="dxa"/>
            <w:vAlign w:val="center"/>
          </w:tcPr>
          <w:p w14:paraId="5E47AAB5">
            <w:pPr>
              <w:jc w:val="center"/>
              <w:rPr>
                <w:rFonts w:hint="eastAsia" w:ascii="宋体" w:hAnsi="宋体" w:cs="宋体"/>
                <w:sz w:val="24"/>
              </w:rPr>
            </w:pPr>
            <w:r>
              <w:rPr>
                <w:rFonts w:hint="eastAsia" w:ascii="宋体" w:hAnsi="宋体" w:cs="宋体"/>
                <w:sz w:val="24"/>
              </w:rPr>
              <w:t>投标总价</w:t>
            </w:r>
          </w:p>
        </w:tc>
        <w:tc>
          <w:tcPr>
            <w:tcW w:w="1877" w:type="dxa"/>
            <w:vAlign w:val="center"/>
          </w:tcPr>
          <w:p w14:paraId="7E6CD165">
            <w:pPr>
              <w:jc w:val="center"/>
              <w:rPr>
                <w:rFonts w:hint="eastAsia" w:ascii="宋体" w:hAnsi="宋体" w:cs="宋体"/>
                <w:sz w:val="24"/>
              </w:rPr>
            </w:pPr>
            <w:r>
              <w:rPr>
                <w:rFonts w:hint="eastAsia" w:ascii="宋体" w:hAnsi="宋体" w:cs="宋体"/>
                <w:sz w:val="24"/>
              </w:rPr>
              <w:t>投标保证金</w:t>
            </w:r>
          </w:p>
        </w:tc>
        <w:tc>
          <w:tcPr>
            <w:tcW w:w="1173" w:type="dxa"/>
            <w:vAlign w:val="center"/>
          </w:tcPr>
          <w:p w14:paraId="2FAA0242">
            <w:pPr>
              <w:jc w:val="center"/>
              <w:rPr>
                <w:rFonts w:hint="eastAsia" w:ascii="宋体" w:hAnsi="宋体" w:cs="宋体"/>
                <w:sz w:val="24"/>
              </w:rPr>
            </w:pPr>
            <w:r>
              <w:rPr>
                <w:rFonts w:hint="eastAsia" w:ascii="宋体" w:hAnsi="宋体" w:cs="宋体"/>
                <w:sz w:val="24"/>
              </w:rPr>
              <w:t>投标声明</w:t>
            </w:r>
          </w:p>
        </w:tc>
      </w:tr>
      <w:tr w14:paraId="7B3AF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028" w:hRule="atLeast"/>
        </w:trPr>
        <w:tc>
          <w:tcPr>
            <w:tcW w:w="1074" w:type="dxa"/>
            <w:vAlign w:val="center"/>
          </w:tcPr>
          <w:p w14:paraId="3EE5B072">
            <w:pPr>
              <w:jc w:val="center"/>
              <w:rPr>
                <w:rFonts w:hint="eastAsia" w:ascii="宋体" w:hAnsi="宋体" w:cs="宋体"/>
                <w:sz w:val="24"/>
              </w:rPr>
            </w:pPr>
            <w:r>
              <w:rPr>
                <w:rFonts w:hint="eastAsia" w:ascii="宋体" w:hAnsi="宋体" w:cs="宋体"/>
                <w:sz w:val="24"/>
              </w:rPr>
              <w:t>1</w:t>
            </w:r>
          </w:p>
        </w:tc>
        <w:tc>
          <w:tcPr>
            <w:tcW w:w="2300" w:type="dxa"/>
            <w:vAlign w:val="center"/>
          </w:tcPr>
          <w:p w14:paraId="0CAED810">
            <w:pPr>
              <w:jc w:val="center"/>
              <w:rPr>
                <w:rFonts w:hint="eastAsia" w:ascii="宋体" w:hAnsi="宋体" w:cs="宋体"/>
                <w:sz w:val="24"/>
              </w:rPr>
            </w:pPr>
          </w:p>
        </w:tc>
        <w:tc>
          <w:tcPr>
            <w:tcW w:w="1954" w:type="dxa"/>
            <w:vAlign w:val="center"/>
          </w:tcPr>
          <w:p w14:paraId="2AA39EB4">
            <w:pPr>
              <w:jc w:val="center"/>
              <w:rPr>
                <w:rFonts w:hint="eastAsia" w:ascii="宋体" w:hAnsi="宋体" w:cs="宋体"/>
                <w:sz w:val="24"/>
              </w:rPr>
            </w:pPr>
          </w:p>
        </w:tc>
        <w:tc>
          <w:tcPr>
            <w:tcW w:w="1877" w:type="dxa"/>
            <w:vAlign w:val="center"/>
          </w:tcPr>
          <w:p w14:paraId="620C1E67">
            <w:pPr>
              <w:jc w:val="center"/>
              <w:rPr>
                <w:rFonts w:hint="eastAsia" w:ascii="宋体" w:hAnsi="宋体" w:cs="宋体"/>
                <w:sz w:val="24"/>
              </w:rPr>
            </w:pPr>
          </w:p>
        </w:tc>
        <w:tc>
          <w:tcPr>
            <w:tcW w:w="1173" w:type="dxa"/>
            <w:vAlign w:val="center"/>
          </w:tcPr>
          <w:p w14:paraId="05F74C68">
            <w:pPr>
              <w:jc w:val="center"/>
              <w:rPr>
                <w:rFonts w:hint="eastAsia" w:ascii="宋体" w:hAnsi="宋体" w:cs="宋体"/>
                <w:sz w:val="24"/>
              </w:rPr>
            </w:pPr>
          </w:p>
        </w:tc>
      </w:tr>
    </w:tbl>
    <w:p w14:paraId="2009492A">
      <w:pPr>
        <w:tabs>
          <w:tab w:val="left" w:pos="1800"/>
          <w:tab w:val="left" w:pos="5580"/>
        </w:tabs>
        <w:autoSpaceDE w:val="0"/>
        <w:autoSpaceDN w:val="0"/>
        <w:adjustRightInd w:val="0"/>
        <w:spacing w:line="360" w:lineRule="auto"/>
        <w:jc w:val="left"/>
        <w:rPr>
          <w:rFonts w:hint="eastAsia" w:ascii="宋体" w:hAnsi="宋体" w:cs="宋体"/>
          <w:sz w:val="24"/>
          <w:lang w:val="zh-CN"/>
        </w:rPr>
      </w:pPr>
    </w:p>
    <w:p w14:paraId="1F4896EB">
      <w:pPr>
        <w:tabs>
          <w:tab w:val="left" w:pos="1800"/>
          <w:tab w:val="left" w:pos="5580"/>
        </w:tabs>
        <w:autoSpaceDE w:val="0"/>
        <w:autoSpaceDN w:val="0"/>
        <w:adjustRightInd w:val="0"/>
        <w:spacing w:line="360" w:lineRule="auto"/>
        <w:jc w:val="left"/>
        <w:rPr>
          <w:rFonts w:hint="eastAsia" w:ascii="宋体" w:hAnsi="宋体" w:cs="宋体"/>
          <w:sz w:val="24"/>
          <w:lang w:val="zh-CN"/>
        </w:rPr>
      </w:pPr>
    </w:p>
    <w:p w14:paraId="3ED273DD">
      <w:pPr>
        <w:spacing w:line="360" w:lineRule="auto"/>
        <w:rPr>
          <w:rFonts w:hint="eastAsia" w:ascii="宋体" w:hAnsi="宋体"/>
          <w:sz w:val="24"/>
        </w:rPr>
      </w:pPr>
      <w:r>
        <w:rPr>
          <w:rFonts w:hint="eastAsia" w:ascii="宋体" w:hAnsi="宋体"/>
          <w:sz w:val="24"/>
        </w:rPr>
        <w:t xml:space="preserve">投标人授权代表签字：___________________ </w:t>
      </w:r>
    </w:p>
    <w:p w14:paraId="2AB3AB7F">
      <w:pPr>
        <w:spacing w:line="360" w:lineRule="auto"/>
        <w:rPr>
          <w:rFonts w:hint="eastAsia" w:ascii="宋体" w:hAnsi="宋体"/>
          <w:sz w:val="24"/>
          <w:u w:val="single"/>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（加盖公章）</w:t>
      </w:r>
    </w:p>
    <w:p w14:paraId="49C6E22E">
      <w:pPr>
        <w:autoSpaceDE w:val="0"/>
        <w:autoSpaceDN w:val="0"/>
        <w:adjustRightInd w:val="0"/>
        <w:spacing w:line="360" w:lineRule="auto"/>
        <w:rPr>
          <w:rFonts w:hint="eastAsia" w:ascii="宋体" w:hAnsi="宋体"/>
          <w:sz w:val="24"/>
        </w:rPr>
      </w:pPr>
    </w:p>
    <w:p w14:paraId="6DDFDDA5">
      <w:pPr>
        <w:autoSpaceDE w:val="0"/>
        <w:autoSpaceDN w:val="0"/>
        <w:adjustRightInd w:val="0"/>
        <w:spacing w:line="360" w:lineRule="auto"/>
        <w:rPr>
          <w:rFonts w:hint="eastAsia" w:ascii="宋体" w:hAnsi="宋体"/>
          <w:sz w:val="24"/>
        </w:rPr>
      </w:pPr>
      <w:r>
        <w:rPr>
          <w:rFonts w:hint="eastAsia" w:ascii="宋体" w:hAnsi="宋体" w:cs="宋体"/>
          <w:sz w:val="24"/>
          <w:lang w:val="zh-CN"/>
        </w:rPr>
        <w:t>注：</w:t>
      </w:r>
    </w:p>
    <w:p w14:paraId="4046E21A">
      <w:pPr>
        <w:autoSpaceDE w:val="0"/>
        <w:autoSpaceDN w:val="0"/>
        <w:adjustRightInd w:val="0"/>
        <w:spacing w:line="360" w:lineRule="auto"/>
        <w:rPr>
          <w:rFonts w:hint="eastAsia" w:ascii="宋体" w:hAnsi="宋体"/>
          <w:sz w:val="24"/>
        </w:rPr>
      </w:pPr>
      <w:r>
        <w:rPr>
          <w:rFonts w:hint="eastAsia" w:ascii="宋体" w:hAnsi="宋体" w:cs="宋体"/>
          <w:sz w:val="24"/>
          <w:lang w:val="zh-CN"/>
        </w:rPr>
        <w:t>1、本表按包填写；</w:t>
      </w:r>
    </w:p>
    <w:p w14:paraId="7A5CCD4B">
      <w:pPr>
        <w:autoSpaceDE w:val="0"/>
        <w:autoSpaceDN w:val="0"/>
        <w:adjustRightInd w:val="0"/>
        <w:spacing w:line="360" w:lineRule="auto"/>
        <w:rPr>
          <w:rFonts w:hint="eastAsia" w:ascii="宋体" w:hAnsi="宋体" w:cs="宋体"/>
          <w:sz w:val="24"/>
          <w:lang w:val="zh-CN"/>
        </w:rPr>
      </w:pPr>
      <w:r>
        <w:rPr>
          <w:rFonts w:hint="eastAsia" w:ascii="宋体" w:hAnsi="宋体" w:cs="宋体"/>
          <w:sz w:val="24"/>
          <w:lang w:val="zh-CN"/>
        </w:rPr>
        <w:t>2、招标文件明确要求的内容无需在投标声明中填写；</w:t>
      </w:r>
    </w:p>
    <w:p w14:paraId="553CABE2">
      <w:pPr>
        <w:autoSpaceDE w:val="0"/>
        <w:autoSpaceDN w:val="0"/>
        <w:adjustRightInd w:val="0"/>
        <w:spacing w:line="360" w:lineRule="auto"/>
        <w:rPr>
          <w:rFonts w:hint="eastAsia" w:ascii="宋体" w:hAnsi="宋体" w:cs="宋体"/>
          <w:sz w:val="24"/>
          <w:lang w:val="zh-CN"/>
        </w:rPr>
      </w:pPr>
      <w:r>
        <w:rPr>
          <w:rFonts w:hint="eastAsia" w:ascii="宋体" w:hAnsi="宋体" w:cs="宋体"/>
          <w:sz w:val="24"/>
          <w:lang w:val="zh-CN"/>
        </w:rPr>
        <w:t>3、投标人如有在投标文件投标报价表中未注明的进一步折扣和声明应在本表中填写，开标时未予宣读的声明，评标时不予考虑；</w:t>
      </w:r>
    </w:p>
    <w:p w14:paraId="139ADDD6">
      <w:pPr>
        <w:widowControl/>
        <w:jc w:val="left"/>
        <w:rPr>
          <w:rFonts w:hint="eastAsia" w:ascii="宋体" w:hAnsi="宋体" w:cs="宋体"/>
          <w:b/>
          <w:sz w:val="24"/>
          <w:lang w:val="zh-CN"/>
        </w:rPr>
      </w:pPr>
    </w:p>
    <w:p w14:paraId="373D2153">
      <w:pPr>
        <w:widowControl/>
        <w:jc w:val="left"/>
        <w:rPr>
          <w:rFonts w:hint="eastAsia" w:ascii="宋体" w:hAnsi="宋体" w:cs="宋体"/>
          <w:b/>
          <w:sz w:val="24"/>
          <w:lang w:val="zh-CN"/>
        </w:rPr>
      </w:pPr>
      <w:r>
        <w:rPr>
          <w:rFonts w:ascii="宋体" w:hAnsi="宋体" w:cs="宋体"/>
          <w:b/>
          <w:sz w:val="24"/>
          <w:lang w:val="zh-CN"/>
        </w:rPr>
        <w:br w:type="page"/>
      </w:r>
    </w:p>
    <w:p w14:paraId="3F344B0A">
      <w:pPr>
        <w:widowControl/>
        <w:jc w:val="left"/>
        <w:rPr>
          <w:rFonts w:hint="eastAsia" w:ascii="宋体" w:hAnsi="宋体" w:cs="宋体"/>
          <w:b/>
          <w:sz w:val="24"/>
          <w:lang w:val="zh-CN"/>
        </w:rPr>
      </w:pPr>
    </w:p>
    <w:p w14:paraId="542F88F6">
      <w:pPr>
        <w:pStyle w:val="4"/>
        <w:tabs>
          <w:tab w:val="left" w:pos="5580"/>
        </w:tabs>
        <w:rPr>
          <w:rFonts w:hint="eastAsia" w:ascii="宋体" w:hAnsi="宋体" w:eastAsia="宋体" w:cs="宋体"/>
          <w:bCs/>
          <w:sz w:val="28"/>
          <w:szCs w:val="28"/>
          <w:lang w:val="zh-CN"/>
        </w:rPr>
      </w:pPr>
      <w:r>
        <w:rPr>
          <w:rFonts w:hint="eastAsia" w:ascii="宋体" w:hAnsi="宋体" w:eastAsia="宋体" w:cs="宋体"/>
          <w:bCs/>
          <w:sz w:val="28"/>
          <w:szCs w:val="28"/>
        </w:rPr>
        <w:t>★</w:t>
      </w:r>
      <w:r>
        <w:rPr>
          <w:rFonts w:hint="eastAsia" w:ascii="宋体" w:hAnsi="宋体" w:eastAsia="宋体" w:cs="宋体"/>
          <w:bCs/>
          <w:sz w:val="28"/>
          <w:szCs w:val="28"/>
          <w:lang w:val="zh-CN"/>
        </w:rPr>
        <w:t>附件4：投标分项报价表</w:t>
      </w:r>
    </w:p>
    <w:p w14:paraId="3EA62666">
      <w:pPr>
        <w:spacing w:line="360" w:lineRule="auto"/>
        <w:rPr>
          <w:rFonts w:hint="eastAsia" w:ascii="宋体" w:hAnsi="宋体"/>
          <w:sz w:val="24"/>
        </w:rPr>
      </w:pPr>
    </w:p>
    <w:p w14:paraId="071BF984">
      <w:pPr>
        <w:spacing w:line="360" w:lineRule="auto"/>
        <w:rPr>
          <w:rFonts w:hint="eastAsia" w:ascii="宋体" w:hAnsi="宋体"/>
          <w:sz w:val="24"/>
        </w:rPr>
      </w:pPr>
      <w:r>
        <w:rPr>
          <w:rFonts w:hint="eastAsia" w:ascii="宋体" w:hAnsi="宋体"/>
          <w:sz w:val="24"/>
        </w:rPr>
        <w:t>招标编号/包号:</w:t>
      </w:r>
      <w:r>
        <w:rPr>
          <w:rFonts w:ascii="宋体" w:hAnsi="宋体"/>
          <w:sz w:val="24"/>
          <w:u w:val="single"/>
        </w:rPr>
        <w:t xml:space="preserve">                   /1    </w:t>
      </w:r>
      <w:r>
        <w:rPr>
          <w:rFonts w:ascii="宋体" w:hAnsi="宋体"/>
          <w:sz w:val="24"/>
        </w:rPr>
        <w:t xml:space="preserve">      </w:t>
      </w:r>
    </w:p>
    <w:p w14:paraId="573FE3FD">
      <w:pPr>
        <w:spacing w:line="360" w:lineRule="auto"/>
        <w:rPr>
          <w:rFonts w:hint="eastAsia" w:ascii="宋体" w:hAnsi="宋体"/>
          <w:sz w:val="24"/>
          <w:u w:val="single"/>
        </w:rPr>
      </w:pPr>
      <w:r>
        <w:rPr>
          <w:rFonts w:hint="eastAsia"/>
          <w:sz w:val="24"/>
        </w:rPr>
        <w:t>货</w:t>
      </w:r>
      <w:r>
        <w:rPr>
          <w:rFonts w:hint="eastAsia" w:ascii="宋体" w:hAnsi="宋体"/>
          <w:sz w:val="24"/>
        </w:rPr>
        <w:t>币币种：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491A531A">
      <w:pPr>
        <w:pStyle w:val="36"/>
        <w:ind w:firstLine="480"/>
        <w:rPr>
          <w:rFonts w:hint="eastAsia" w:ascii="宋体" w:hAnsi="宋体"/>
          <w:sz w:val="24"/>
        </w:rPr>
      </w:pPr>
    </w:p>
    <w:tbl>
      <w:tblPr>
        <w:tblStyle w:val="37"/>
        <w:tblW w:w="91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74"/>
        <w:gridCol w:w="1059"/>
        <w:gridCol w:w="751"/>
        <w:gridCol w:w="1059"/>
        <w:gridCol w:w="1059"/>
        <w:gridCol w:w="1059"/>
        <w:gridCol w:w="1555"/>
        <w:gridCol w:w="1064"/>
      </w:tblGrid>
      <w:tr w14:paraId="2AFA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534" w:type="dxa"/>
            <w:tcBorders>
              <w:top w:val="single" w:color="auto" w:sz="4" w:space="0"/>
              <w:left w:val="single" w:color="auto" w:sz="4" w:space="0"/>
              <w:bottom w:val="single" w:color="auto" w:sz="4" w:space="0"/>
              <w:right w:val="single" w:color="auto" w:sz="4" w:space="0"/>
            </w:tcBorders>
            <w:vAlign w:val="center"/>
          </w:tcPr>
          <w:p w14:paraId="11F2DF65">
            <w:pPr>
              <w:spacing w:before="120" w:after="120"/>
              <w:jc w:val="center"/>
              <w:rPr>
                <w:rFonts w:hint="eastAsia" w:ascii="宋体" w:hAnsi="宋体"/>
              </w:rPr>
            </w:pPr>
            <w:r>
              <w:rPr>
                <w:rFonts w:hint="eastAsia" w:ascii="宋体" w:hAnsi="宋体" w:cs="仿宋_GB2312"/>
                <w:sz w:val="24"/>
              </w:rPr>
              <w:t>序号</w:t>
            </w:r>
          </w:p>
        </w:tc>
        <w:tc>
          <w:tcPr>
            <w:tcW w:w="974" w:type="dxa"/>
            <w:tcBorders>
              <w:top w:val="single" w:color="auto" w:sz="4" w:space="0"/>
              <w:left w:val="single" w:color="auto" w:sz="4" w:space="0"/>
              <w:bottom w:val="single" w:color="auto" w:sz="4" w:space="0"/>
              <w:right w:val="single" w:color="auto" w:sz="4" w:space="0"/>
            </w:tcBorders>
            <w:vAlign w:val="center"/>
          </w:tcPr>
          <w:p w14:paraId="2D70DC17">
            <w:pPr>
              <w:spacing w:before="120" w:after="120"/>
              <w:jc w:val="center"/>
              <w:rPr>
                <w:rFonts w:hint="eastAsia" w:ascii="宋体" w:hAnsi="宋体"/>
              </w:rPr>
            </w:pPr>
            <w:r>
              <w:rPr>
                <w:rFonts w:hint="eastAsia" w:ascii="宋体" w:hAnsi="宋体" w:cs="仿宋_GB2312"/>
                <w:sz w:val="24"/>
              </w:rPr>
              <w:t>名称</w:t>
            </w:r>
          </w:p>
        </w:tc>
        <w:tc>
          <w:tcPr>
            <w:tcW w:w="1059" w:type="dxa"/>
            <w:tcBorders>
              <w:top w:val="single" w:color="auto" w:sz="4" w:space="0"/>
              <w:left w:val="single" w:color="auto" w:sz="4" w:space="0"/>
              <w:bottom w:val="single" w:color="auto" w:sz="4" w:space="0"/>
              <w:right w:val="single" w:color="auto" w:sz="4" w:space="0"/>
            </w:tcBorders>
            <w:vAlign w:val="center"/>
          </w:tcPr>
          <w:p w14:paraId="5DB8333F">
            <w:pPr>
              <w:spacing w:before="120" w:after="120"/>
              <w:jc w:val="center"/>
              <w:rPr>
                <w:rFonts w:hint="eastAsia" w:ascii="宋体" w:hAnsi="宋体"/>
              </w:rPr>
            </w:pPr>
            <w:r>
              <w:rPr>
                <w:rFonts w:hint="eastAsia" w:ascii="宋体" w:hAnsi="宋体" w:cs="Arial"/>
                <w:sz w:val="24"/>
              </w:rPr>
              <w:t>主要规格型号/描述</w:t>
            </w:r>
          </w:p>
        </w:tc>
        <w:tc>
          <w:tcPr>
            <w:tcW w:w="751" w:type="dxa"/>
            <w:tcBorders>
              <w:top w:val="single" w:color="auto" w:sz="4" w:space="0"/>
              <w:left w:val="single" w:color="auto" w:sz="4" w:space="0"/>
              <w:bottom w:val="single" w:color="auto" w:sz="4" w:space="0"/>
              <w:right w:val="single" w:color="auto" w:sz="4" w:space="0"/>
            </w:tcBorders>
            <w:vAlign w:val="center"/>
          </w:tcPr>
          <w:p w14:paraId="7E92F05E">
            <w:pPr>
              <w:spacing w:before="120" w:after="120"/>
              <w:jc w:val="center"/>
              <w:rPr>
                <w:rFonts w:hint="eastAsia" w:ascii="宋体" w:hAnsi="宋体"/>
              </w:rPr>
            </w:pPr>
            <w:r>
              <w:rPr>
                <w:rFonts w:hint="eastAsia" w:ascii="宋体" w:hAnsi="宋体" w:cs="仿宋_GB2312"/>
                <w:sz w:val="24"/>
              </w:rPr>
              <w:t>数量</w:t>
            </w:r>
          </w:p>
        </w:tc>
        <w:tc>
          <w:tcPr>
            <w:tcW w:w="1059" w:type="dxa"/>
            <w:tcBorders>
              <w:top w:val="single" w:color="auto" w:sz="4" w:space="0"/>
              <w:left w:val="single" w:color="auto" w:sz="4" w:space="0"/>
              <w:bottom w:val="single" w:color="auto" w:sz="4" w:space="0"/>
              <w:right w:val="single" w:color="auto" w:sz="4" w:space="0"/>
            </w:tcBorders>
            <w:vAlign w:val="center"/>
          </w:tcPr>
          <w:p w14:paraId="661C4959">
            <w:pPr>
              <w:spacing w:after="120"/>
              <w:jc w:val="center"/>
              <w:rPr>
                <w:rFonts w:hint="eastAsia" w:ascii="宋体" w:hAnsi="宋体" w:cs="仿宋_GB2312"/>
                <w:sz w:val="24"/>
              </w:rPr>
            </w:pPr>
            <w:r>
              <w:rPr>
                <w:rFonts w:hint="eastAsia" w:ascii="宋体" w:hAnsi="宋体" w:cs="仿宋_GB2312"/>
                <w:sz w:val="24"/>
              </w:rPr>
              <w:t>制造商名称</w:t>
            </w:r>
          </w:p>
        </w:tc>
        <w:tc>
          <w:tcPr>
            <w:tcW w:w="1059" w:type="dxa"/>
            <w:tcBorders>
              <w:top w:val="single" w:color="auto" w:sz="4" w:space="0"/>
              <w:left w:val="single" w:color="auto" w:sz="4" w:space="0"/>
              <w:bottom w:val="single" w:color="auto" w:sz="4" w:space="0"/>
              <w:right w:val="single" w:color="auto" w:sz="4" w:space="0"/>
            </w:tcBorders>
            <w:vAlign w:val="center"/>
          </w:tcPr>
          <w:p w14:paraId="6636B744">
            <w:pPr>
              <w:spacing w:after="120"/>
              <w:jc w:val="center"/>
              <w:rPr>
                <w:rFonts w:hint="eastAsia" w:ascii="宋体" w:hAnsi="宋体" w:cs="仿宋_GB2312"/>
                <w:sz w:val="24"/>
              </w:rPr>
            </w:pPr>
            <w:r>
              <w:rPr>
                <w:rFonts w:hint="eastAsia" w:ascii="宋体" w:hAnsi="宋体" w:cs="宋体"/>
                <w:sz w:val="24"/>
              </w:rPr>
              <w:t>制造商产地</w:t>
            </w:r>
          </w:p>
        </w:tc>
        <w:tc>
          <w:tcPr>
            <w:tcW w:w="1059" w:type="dxa"/>
            <w:tcBorders>
              <w:top w:val="single" w:color="auto" w:sz="4" w:space="0"/>
              <w:left w:val="single" w:color="auto" w:sz="4" w:space="0"/>
              <w:bottom w:val="single" w:color="auto" w:sz="4" w:space="0"/>
              <w:right w:val="single" w:color="auto" w:sz="4" w:space="0"/>
            </w:tcBorders>
            <w:vAlign w:val="center"/>
          </w:tcPr>
          <w:p w14:paraId="5C21A709">
            <w:pPr>
              <w:spacing w:after="120"/>
              <w:jc w:val="center"/>
              <w:rPr>
                <w:rFonts w:hint="eastAsia" w:ascii="宋体" w:hAnsi="宋体" w:eastAsiaTheme="minorEastAsia"/>
              </w:rPr>
            </w:pPr>
            <w:r>
              <w:rPr>
                <w:rFonts w:hint="eastAsia" w:ascii="宋体" w:hAnsi="宋体" w:cs="宋体"/>
                <w:sz w:val="24"/>
              </w:rPr>
              <w:t>价格条件（含税或免税）</w:t>
            </w:r>
          </w:p>
        </w:tc>
        <w:tc>
          <w:tcPr>
            <w:tcW w:w="1555" w:type="dxa"/>
            <w:tcBorders>
              <w:top w:val="single" w:color="auto" w:sz="4" w:space="0"/>
              <w:left w:val="single" w:color="auto" w:sz="4" w:space="0"/>
              <w:bottom w:val="single" w:color="auto" w:sz="4" w:space="0"/>
              <w:right w:val="single" w:color="auto" w:sz="4" w:space="0"/>
            </w:tcBorders>
            <w:vAlign w:val="center"/>
          </w:tcPr>
          <w:p w14:paraId="1211DD5D">
            <w:pPr>
              <w:jc w:val="center"/>
              <w:rPr>
                <w:rFonts w:hint="eastAsia" w:ascii="宋体" w:hAnsi="宋体"/>
              </w:rPr>
            </w:pPr>
            <w:r>
              <w:rPr>
                <w:rFonts w:hint="eastAsia" w:ascii="宋体" w:hAnsi="宋体" w:cs="仿宋_GB2312"/>
                <w:sz w:val="24"/>
              </w:rPr>
              <w:t>单价</w:t>
            </w:r>
          </w:p>
        </w:tc>
        <w:tc>
          <w:tcPr>
            <w:tcW w:w="1064" w:type="dxa"/>
            <w:tcBorders>
              <w:top w:val="single" w:color="auto" w:sz="4" w:space="0"/>
              <w:left w:val="single" w:color="auto" w:sz="4" w:space="0"/>
              <w:bottom w:val="single" w:color="auto" w:sz="4" w:space="0"/>
              <w:right w:val="single" w:color="auto" w:sz="4" w:space="0"/>
            </w:tcBorders>
            <w:vAlign w:val="center"/>
          </w:tcPr>
          <w:p w14:paraId="5265EB23">
            <w:pPr>
              <w:jc w:val="center"/>
              <w:rPr>
                <w:rFonts w:hint="eastAsia" w:ascii="宋体" w:hAnsi="宋体"/>
              </w:rPr>
            </w:pPr>
            <w:r>
              <w:rPr>
                <w:rFonts w:hint="eastAsia" w:ascii="宋体" w:hAnsi="宋体" w:cs="仿宋_GB2312"/>
                <w:sz w:val="24"/>
              </w:rPr>
              <w:t>合计</w:t>
            </w:r>
          </w:p>
        </w:tc>
      </w:tr>
      <w:tr w14:paraId="7094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6625501E">
            <w:pPr>
              <w:spacing w:before="60" w:after="60"/>
              <w:jc w:val="center"/>
              <w:rPr>
                <w:rFonts w:hint="eastAsia" w:ascii="宋体" w:hAnsi="宋体" w:cs="仿宋_GB2312"/>
              </w:rPr>
            </w:pPr>
            <w:r>
              <w:rPr>
                <w:rFonts w:ascii="宋体" w:hAnsi="宋体" w:cs="仿宋_GB2312"/>
                <w:sz w:val="24"/>
              </w:rPr>
              <w:t>1</w:t>
            </w:r>
          </w:p>
        </w:tc>
        <w:tc>
          <w:tcPr>
            <w:tcW w:w="974" w:type="dxa"/>
            <w:tcBorders>
              <w:top w:val="single" w:color="auto" w:sz="4" w:space="0"/>
              <w:left w:val="single" w:color="auto" w:sz="4" w:space="0"/>
              <w:bottom w:val="single" w:color="auto" w:sz="4" w:space="0"/>
              <w:right w:val="single" w:color="auto" w:sz="4" w:space="0"/>
            </w:tcBorders>
            <w:vAlign w:val="center"/>
          </w:tcPr>
          <w:p w14:paraId="407F7DDE">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760C87D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59C4F76F">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7455488B">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6CCF9E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09CD5A3">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BBC8E35">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2BA83F61">
            <w:pPr>
              <w:rPr>
                <w:rFonts w:hint="eastAsia" w:ascii="宋体" w:hAnsi="宋体"/>
              </w:rPr>
            </w:pPr>
          </w:p>
        </w:tc>
      </w:tr>
      <w:tr w14:paraId="0E0F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F929A10">
            <w:pPr>
              <w:spacing w:before="60" w:after="60"/>
              <w:jc w:val="center"/>
              <w:rPr>
                <w:rFonts w:hint="eastAsia" w:ascii="宋体" w:hAnsi="宋体" w:cs="仿宋_GB2312"/>
              </w:rPr>
            </w:pPr>
            <w:r>
              <w:rPr>
                <w:rFonts w:ascii="宋体" w:hAnsi="宋体" w:cs="仿宋_GB2312"/>
                <w:sz w:val="24"/>
              </w:rPr>
              <w:t>2</w:t>
            </w:r>
          </w:p>
        </w:tc>
        <w:tc>
          <w:tcPr>
            <w:tcW w:w="974" w:type="dxa"/>
            <w:tcBorders>
              <w:top w:val="single" w:color="auto" w:sz="4" w:space="0"/>
              <w:left w:val="single" w:color="auto" w:sz="4" w:space="0"/>
              <w:bottom w:val="single" w:color="auto" w:sz="4" w:space="0"/>
              <w:right w:val="single" w:color="auto" w:sz="4" w:space="0"/>
            </w:tcBorders>
            <w:vAlign w:val="center"/>
          </w:tcPr>
          <w:p w14:paraId="362D6427">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6680E41">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60F77E2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1B03E6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1575FF2">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0088EED">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635FBC90">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6AD1CF6E">
            <w:pPr>
              <w:rPr>
                <w:rFonts w:hint="eastAsia" w:ascii="宋体" w:hAnsi="宋体"/>
              </w:rPr>
            </w:pPr>
          </w:p>
        </w:tc>
      </w:tr>
      <w:tr w14:paraId="30AC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093021E9">
            <w:pPr>
              <w:spacing w:before="60" w:after="60"/>
              <w:jc w:val="center"/>
              <w:rPr>
                <w:rFonts w:hint="eastAsia" w:ascii="宋体" w:hAnsi="宋体" w:cs="仿宋_GB2312"/>
              </w:rPr>
            </w:pPr>
            <w:r>
              <w:rPr>
                <w:rFonts w:ascii="宋体" w:hAnsi="宋体" w:cs="仿宋_GB2312"/>
                <w:sz w:val="24"/>
              </w:rPr>
              <w:t>3</w:t>
            </w:r>
          </w:p>
        </w:tc>
        <w:tc>
          <w:tcPr>
            <w:tcW w:w="974" w:type="dxa"/>
            <w:tcBorders>
              <w:top w:val="single" w:color="auto" w:sz="4" w:space="0"/>
              <w:left w:val="single" w:color="auto" w:sz="4" w:space="0"/>
              <w:bottom w:val="single" w:color="auto" w:sz="4" w:space="0"/>
              <w:right w:val="single" w:color="auto" w:sz="4" w:space="0"/>
            </w:tcBorders>
            <w:vAlign w:val="center"/>
          </w:tcPr>
          <w:p w14:paraId="1691980D">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A82EB3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3B8745B2">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4F89A2E4">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E3AEDE0">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5C49D8A">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42DC9804">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23C0A5F9">
            <w:pPr>
              <w:rPr>
                <w:rFonts w:hint="eastAsia" w:ascii="宋体" w:hAnsi="宋体"/>
              </w:rPr>
            </w:pPr>
          </w:p>
        </w:tc>
      </w:tr>
      <w:tr w14:paraId="2708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54FF0B86">
            <w:pPr>
              <w:spacing w:before="60" w:after="60"/>
              <w:jc w:val="center"/>
              <w:rPr>
                <w:rFonts w:hint="eastAsia" w:ascii="宋体" w:hAnsi="宋体" w:cs="仿宋_GB2312"/>
              </w:rPr>
            </w:pPr>
            <w:r>
              <w:rPr>
                <w:rFonts w:ascii="宋体" w:hAnsi="宋体" w:cs="仿宋_GB2312"/>
                <w:sz w:val="24"/>
              </w:rPr>
              <w:t>4</w:t>
            </w:r>
          </w:p>
        </w:tc>
        <w:tc>
          <w:tcPr>
            <w:tcW w:w="974" w:type="dxa"/>
            <w:tcBorders>
              <w:top w:val="single" w:color="auto" w:sz="4" w:space="0"/>
              <w:left w:val="single" w:color="auto" w:sz="4" w:space="0"/>
              <w:bottom w:val="single" w:color="auto" w:sz="4" w:space="0"/>
              <w:right w:val="single" w:color="auto" w:sz="4" w:space="0"/>
            </w:tcBorders>
            <w:vAlign w:val="center"/>
          </w:tcPr>
          <w:p w14:paraId="5769EDAB">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5CF98BC">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58230F14">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5406679A">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4C16A05">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5B0D0AF2">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E69CA8C">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5B8C0E29">
            <w:pPr>
              <w:rPr>
                <w:rFonts w:hint="eastAsia" w:ascii="宋体" w:hAnsi="宋体"/>
              </w:rPr>
            </w:pPr>
          </w:p>
        </w:tc>
      </w:tr>
      <w:tr w14:paraId="44AC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7F0CDF91">
            <w:pPr>
              <w:spacing w:before="60" w:after="60"/>
              <w:jc w:val="center"/>
              <w:rPr>
                <w:rFonts w:hint="eastAsia" w:ascii="宋体" w:hAnsi="宋体" w:cs="仿宋_GB2312"/>
              </w:rPr>
            </w:pPr>
            <w:r>
              <w:rPr>
                <w:rFonts w:ascii="宋体" w:hAnsi="宋体" w:cs="仿宋_GB2312"/>
                <w:sz w:val="24"/>
              </w:rPr>
              <w:t>5</w:t>
            </w:r>
          </w:p>
        </w:tc>
        <w:tc>
          <w:tcPr>
            <w:tcW w:w="974" w:type="dxa"/>
            <w:tcBorders>
              <w:top w:val="single" w:color="auto" w:sz="4" w:space="0"/>
              <w:left w:val="single" w:color="auto" w:sz="4" w:space="0"/>
              <w:bottom w:val="single" w:color="auto" w:sz="4" w:space="0"/>
              <w:right w:val="single" w:color="auto" w:sz="4" w:space="0"/>
            </w:tcBorders>
            <w:vAlign w:val="center"/>
          </w:tcPr>
          <w:p w14:paraId="2BE9A767">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DC7D949">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36E78835">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6B61260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8FDC7E6">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AEA69BF">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5DE777C9">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13EB4B17">
            <w:pPr>
              <w:rPr>
                <w:rFonts w:hint="eastAsia" w:ascii="宋体" w:hAnsi="宋体"/>
              </w:rPr>
            </w:pPr>
          </w:p>
        </w:tc>
      </w:tr>
      <w:tr w14:paraId="4D5A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2531EAB7">
            <w:pPr>
              <w:spacing w:before="60" w:after="60"/>
              <w:jc w:val="center"/>
              <w:rPr>
                <w:rFonts w:hint="eastAsia" w:ascii="宋体" w:hAnsi="宋体" w:cs="仿宋_GB2312"/>
              </w:rPr>
            </w:pPr>
            <w:r>
              <w:rPr>
                <w:rFonts w:ascii="宋体" w:hAnsi="宋体" w:cs="仿宋_GB2312"/>
                <w:sz w:val="24"/>
              </w:rPr>
              <w:t>6</w:t>
            </w:r>
          </w:p>
        </w:tc>
        <w:tc>
          <w:tcPr>
            <w:tcW w:w="974" w:type="dxa"/>
            <w:tcBorders>
              <w:top w:val="single" w:color="auto" w:sz="4" w:space="0"/>
              <w:left w:val="single" w:color="auto" w:sz="4" w:space="0"/>
              <w:bottom w:val="single" w:color="auto" w:sz="4" w:space="0"/>
              <w:right w:val="single" w:color="auto" w:sz="4" w:space="0"/>
            </w:tcBorders>
            <w:vAlign w:val="center"/>
          </w:tcPr>
          <w:p w14:paraId="07063DC2">
            <w:pPr>
              <w:spacing w:before="60" w:after="60"/>
              <w:jc w:val="center"/>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57BF5B3">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4F8D8CA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45A889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2037B89E">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14B2471D">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165EE27A">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51232BF9">
            <w:pPr>
              <w:rPr>
                <w:rFonts w:hint="eastAsia" w:ascii="宋体" w:hAnsi="宋体"/>
              </w:rPr>
            </w:pPr>
          </w:p>
        </w:tc>
      </w:tr>
      <w:tr w14:paraId="72D6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34" w:type="dxa"/>
            <w:tcBorders>
              <w:top w:val="single" w:color="auto" w:sz="4" w:space="0"/>
              <w:left w:val="single" w:color="auto" w:sz="4" w:space="0"/>
              <w:bottom w:val="single" w:color="auto" w:sz="4" w:space="0"/>
              <w:right w:val="single" w:color="auto" w:sz="4" w:space="0"/>
            </w:tcBorders>
            <w:vAlign w:val="center"/>
          </w:tcPr>
          <w:p w14:paraId="3216B5AF">
            <w:pPr>
              <w:spacing w:before="60" w:after="60"/>
              <w:jc w:val="center"/>
              <w:rPr>
                <w:rFonts w:hint="eastAsia" w:ascii="宋体" w:hAnsi="宋体" w:cs="仿宋_GB2312"/>
              </w:rPr>
            </w:pPr>
            <w:r>
              <w:rPr>
                <w:rFonts w:hint="eastAsia" w:ascii="宋体" w:hAnsi="宋体" w:cs="仿宋_GB2312"/>
                <w:sz w:val="24"/>
              </w:rPr>
              <w:t>7</w:t>
            </w:r>
          </w:p>
        </w:tc>
        <w:tc>
          <w:tcPr>
            <w:tcW w:w="974" w:type="dxa"/>
            <w:tcBorders>
              <w:top w:val="single" w:color="auto" w:sz="4" w:space="0"/>
              <w:left w:val="single" w:color="auto" w:sz="4" w:space="0"/>
              <w:bottom w:val="single" w:color="auto" w:sz="4" w:space="0"/>
              <w:right w:val="single" w:color="auto" w:sz="4" w:space="0"/>
            </w:tcBorders>
            <w:vAlign w:val="center"/>
          </w:tcPr>
          <w:p w14:paraId="2C44C49B">
            <w:pPr>
              <w:spacing w:before="60" w:after="60"/>
              <w:rPr>
                <w:rFonts w:hint="eastAsia" w:ascii="宋体" w:hAnsi="宋体" w:cs="仿宋_GB2312"/>
              </w:rPr>
            </w:pPr>
          </w:p>
        </w:tc>
        <w:tc>
          <w:tcPr>
            <w:tcW w:w="1059" w:type="dxa"/>
            <w:tcBorders>
              <w:top w:val="single" w:color="auto" w:sz="4" w:space="0"/>
              <w:left w:val="single" w:color="auto" w:sz="4" w:space="0"/>
              <w:bottom w:val="single" w:color="auto" w:sz="4" w:space="0"/>
              <w:right w:val="single" w:color="auto" w:sz="4" w:space="0"/>
            </w:tcBorders>
            <w:vAlign w:val="center"/>
          </w:tcPr>
          <w:p w14:paraId="65373377">
            <w:pPr>
              <w:spacing w:before="60" w:after="60"/>
              <w:rPr>
                <w:rFonts w:hint="eastAsia" w:ascii="宋体" w:hAnsi="宋体"/>
              </w:rPr>
            </w:pPr>
          </w:p>
        </w:tc>
        <w:tc>
          <w:tcPr>
            <w:tcW w:w="751" w:type="dxa"/>
            <w:tcBorders>
              <w:top w:val="single" w:color="auto" w:sz="4" w:space="0"/>
              <w:left w:val="single" w:color="auto" w:sz="4" w:space="0"/>
              <w:bottom w:val="single" w:color="auto" w:sz="4" w:space="0"/>
              <w:right w:val="single" w:color="auto" w:sz="4" w:space="0"/>
            </w:tcBorders>
            <w:vAlign w:val="center"/>
          </w:tcPr>
          <w:p w14:paraId="11BE4F2C">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4CF016E3">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31AADC61">
            <w:pPr>
              <w:spacing w:before="60" w:after="60"/>
              <w:rPr>
                <w:rFonts w:hint="eastAsia" w:ascii="宋体" w:hAnsi="宋体"/>
              </w:rPr>
            </w:pPr>
          </w:p>
        </w:tc>
        <w:tc>
          <w:tcPr>
            <w:tcW w:w="1059" w:type="dxa"/>
            <w:tcBorders>
              <w:top w:val="single" w:color="auto" w:sz="4" w:space="0"/>
              <w:left w:val="single" w:color="auto" w:sz="4" w:space="0"/>
              <w:bottom w:val="single" w:color="auto" w:sz="4" w:space="0"/>
              <w:right w:val="single" w:color="auto" w:sz="4" w:space="0"/>
            </w:tcBorders>
            <w:vAlign w:val="center"/>
          </w:tcPr>
          <w:p w14:paraId="02D54DE2">
            <w:pPr>
              <w:spacing w:before="60" w:after="60"/>
              <w:rPr>
                <w:rFonts w:hint="eastAsia" w:ascii="宋体" w:hAnsi="宋体"/>
              </w:rPr>
            </w:pPr>
          </w:p>
        </w:tc>
        <w:tc>
          <w:tcPr>
            <w:tcW w:w="1555" w:type="dxa"/>
            <w:tcBorders>
              <w:top w:val="single" w:color="auto" w:sz="4" w:space="0"/>
              <w:left w:val="single" w:color="auto" w:sz="4" w:space="0"/>
              <w:bottom w:val="single" w:color="auto" w:sz="4" w:space="0"/>
              <w:right w:val="single" w:color="auto" w:sz="4" w:space="0"/>
            </w:tcBorders>
            <w:vAlign w:val="center"/>
          </w:tcPr>
          <w:p w14:paraId="4C198602">
            <w:pPr>
              <w:spacing w:before="60" w:after="60"/>
              <w:rPr>
                <w:rFonts w:hint="eastAsia" w:ascii="宋体" w:hAnsi="宋体"/>
              </w:rPr>
            </w:pPr>
          </w:p>
        </w:tc>
        <w:tc>
          <w:tcPr>
            <w:tcW w:w="1064" w:type="dxa"/>
            <w:tcBorders>
              <w:top w:val="single" w:color="auto" w:sz="4" w:space="0"/>
              <w:left w:val="single" w:color="auto" w:sz="4" w:space="0"/>
              <w:bottom w:val="single" w:color="auto" w:sz="4" w:space="0"/>
              <w:right w:val="single" w:color="auto" w:sz="4" w:space="0"/>
            </w:tcBorders>
            <w:vAlign w:val="center"/>
          </w:tcPr>
          <w:p w14:paraId="0A36C955">
            <w:pPr>
              <w:rPr>
                <w:rFonts w:hint="eastAsia" w:ascii="宋体" w:hAnsi="宋体"/>
              </w:rPr>
            </w:pPr>
          </w:p>
        </w:tc>
      </w:tr>
      <w:tr w14:paraId="454B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534" w:type="dxa"/>
            <w:tcBorders>
              <w:top w:val="single" w:color="auto" w:sz="4" w:space="0"/>
              <w:left w:val="single" w:color="auto" w:sz="4" w:space="0"/>
              <w:bottom w:val="single" w:color="auto" w:sz="4" w:space="0"/>
              <w:right w:val="single" w:color="auto" w:sz="4" w:space="0"/>
            </w:tcBorders>
            <w:vAlign w:val="center"/>
          </w:tcPr>
          <w:p w14:paraId="292FEC6C">
            <w:pPr>
              <w:spacing w:before="60" w:after="60"/>
              <w:jc w:val="center"/>
              <w:rPr>
                <w:rFonts w:hint="eastAsia" w:ascii="宋体" w:hAnsi="宋体" w:cs="仿宋_GB2312"/>
              </w:rPr>
            </w:pPr>
            <w:r>
              <w:rPr>
                <w:rFonts w:ascii="宋体" w:hAnsi="宋体" w:cs="仿宋_GB2312"/>
                <w:sz w:val="24"/>
              </w:rPr>
              <w:t>8</w:t>
            </w:r>
          </w:p>
        </w:tc>
        <w:tc>
          <w:tcPr>
            <w:tcW w:w="7516" w:type="dxa"/>
            <w:gridSpan w:val="7"/>
            <w:tcBorders>
              <w:top w:val="single" w:color="auto" w:sz="4" w:space="0"/>
              <w:left w:val="single" w:color="auto" w:sz="4" w:space="0"/>
              <w:bottom w:val="single" w:color="auto" w:sz="4" w:space="0"/>
              <w:right w:val="single" w:color="auto" w:sz="4" w:space="0"/>
            </w:tcBorders>
            <w:vAlign w:val="center"/>
          </w:tcPr>
          <w:p w14:paraId="2E8DA89A">
            <w:pPr>
              <w:spacing w:before="60" w:after="60"/>
              <w:jc w:val="right"/>
              <w:rPr>
                <w:rFonts w:hint="eastAsia" w:ascii="宋体" w:hAnsi="宋体" w:cs="仿宋_GB2312"/>
                <w:sz w:val="24"/>
              </w:rPr>
            </w:pPr>
            <w:r>
              <w:rPr>
                <w:rFonts w:hint="eastAsia" w:ascii="宋体" w:hAnsi="宋体" w:cs="仿宋_GB2312"/>
                <w:sz w:val="24"/>
              </w:rPr>
              <w:t>总计</w:t>
            </w:r>
          </w:p>
        </w:tc>
        <w:tc>
          <w:tcPr>
            <w:tcW w:w="1064" w:type="dxa"/>
            <w:tcBorders>
              <w:top w:val="single" w:color="auto" w:sz="4" w:space="0"/>
              <w:left w:val="single" w:color="auto" w:sz="4" w:space="0"/>
              <w:bottom w:val="single" w:color="auto" w:sz="4" w:space="0"/>
              <w:right w:val="single" w:color="auto" w:sz="4" w:space="0"/>
            </w:tcBorders>
            <w:vAlign w:val="center"/>
          </w:tcPr>
          <w:p w14:paraId="0B89ECB9">
            <w:pPr>
              <w:rPr>
                <w:rFonts w:hint="eastAsia" w:ascii="宋体" w:hAnsi="宋体"/>
              </w:rPr>
            </w:pPr>
          </w:p>
        </w:tc>
      </w:tr>
    </w:tbl>
    <w:p w14:paraId="6E4ADFEB">
      <w:pPr>
        <w:spacing w:line="360" w:lineRule="auto"/>
        <w:rPr>
          <w:rFonts w:hint="eastAsia" w:ascii="宋体" w:hAnsi="宋体"/>
          <w:sz w:val="24"/>
        </w:rPr>
      </w:pPr>
    </w:p>
    <w:p w14:paraId="497D27FE">
      <w:pPr>
        <w:spacing w:line="360" w:lineRule="auto"/>
        <w:rPr>
          <w:rFonts w:hint="eastAsia" w:ascii="宋体" w:hAnsi="宋体"/>
          <w:bCs/>
          <w:sz w:val="24"/>
          <w:u w:val="single"/>
        </w:rPr>
      </w:pPr>
    </w:p>
    <w:p w14:paraId="61740B38">
      <w:pPr>
        <w:spacing w:line="360" w:lineRule="auto"/>
        <w:rPr>
          <w:rFonts w:hint="eastAsia" w:ascii="宋体" w:hAnsi="宋体"/>
          <w:sz w:val="24"/>
        </w:rPr>
      </w:pPr>
      <w:r>
        <w:rPr>
          <w:rFonts w:hint="eastAsia" w:ascii="宋体" w:hAnsi="宋体"/>
          <w:sz w:val="24"/>
        </w:rPr>
        <w:t>注：1.如果按单项价格计算的结果与总价不一致,以单项价格为准修正总价。</w:t>
      </w:r>
    </w:p>
    <w:p w14:paraId="3BDF5C47">
      <w:pPr>
        <w:spacing w:line="360" w:lineRule="auto"/>
        <w:ind w:firstLine="360" w:firstLineChars="150"/>
        <w:rPr>
          <w:rFonts w:hint="eastAsia" w:ascii="宋体" w:hAnsi="宋体"/>
          <w:sz w:val="24"/>
        </w:rPr>
      </w:pPr>
      <w:r>
        <w:rPr>
          <w:rFonts w:hint="eastAsia" w:ascii="宋体" w:hAnsi="宋体"/>
          <w:sz w:val="24"/>
        </w:rPr>
        <w:t>2.如果不提供详细分项报价将视为没有实质性响应招标文件。</w:t>
      </w:r>
    </w:p>
    <w:p w14:paraId="02E3F014">
      <w:pPr>
        <w:widowControl/>
        <w:ind w:firstLine="360" w:firstLineChars="150"/>
        <w:jc w:val="left"/>
        <w:rPr>
          <w:rFonts w:hint="eastAsia" w:ascii="宋体" w:hAnsi="宋体"/>
          <w:sz w:val="24"/>
        </w:rPr>
      </w:pPr>
      <w:r>
        <w:rPr>
          <w:rFonts w:ascii="宋体" w:hAnsi="宋体"/>
          <w:sz w:val="24"/>
        </w:rPr>
        <w:t>3.</w:t>
      </w:r>
      <w:r>
        <w:rPr>
          <w:rFonts w:hint="eastAsia" w:ascii="宋体" w:hAnsi="宋体"/>
          <w:sz w:val="24"/>
        </w:rPr>
        <w:t>投标人可根据实际情况对上表进行表格内容增减。</w:t>
      </w:r>
    </w:p>
    <w:p w14:paraId="7D7DF266">
      <w:pPr>
        <w:pStyle w:val="36"/>
      </w:pPr>
      <w:r>
        <w:br w:type="page"/>
      </w:r>
    </w:p>
    <w:p w14:paraId="63C929AB">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★附件5：货物说明一览表</w:t>
      </w:r>
    </w:p>
    <w:p w14:paraId="37506435">
      <w:pPr>
        <w:pStyle w:val="19"/>
        <w:rPr>
          <w:rFonts w:hint="eastAsia" w:hAnsi="宋体" w:cs="仿宋_GB2312"/>
          <w:sz w:val="24"/>
          <w:szCs w:val="24"/>
        </w:rPr>
      </w:pPr>
    </w:p>
    <w:p w14:paraId="22210BFD">
      <w:pPr>
        <w:pStyle w:val="19"/>
        <w:rPr>
          <w:rFonts w:hint="eastAsia"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68D5AE5E">
      <w:pPr>
        <w:pStyle w:val="19"/>
        <w:rPr>
          <w:rFonts w:hint="eastAsia" w:hAnsi="宋体" w:cs="仿宋_GB2312"/>
          <w:sz w:val="24"/>
          <w:szCs w:val="24"/>
          <w:u w:val="single"/>
        </w:rPr>
      </w:pPr>
    </w:p>
    <w:p w14:paraId="688F3499">
      <w:pPr>
        <w:pStyle w:val="19"/>
        <w:rPr>
          <w:rFonts w:hint="eastAsia"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58E1B35D">
      <w:pPr>
        <w:pStyle w:val="19"/>
        <w:rPr>
          <w:rFonts w:hint="eastAsia" w:hAnsi="宋体" w:cs="仿宋_GB2312"/>
          <w:sz w:val="24"/>
          <w:szCs w:val="24"/>
          <w:u w:val="single"/>
        </w:rPr>
      </w:pPr>
    </w:p>
    <w:tbl>
      <w:tblPr>
        <w:tblStyle w:val="37"/>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1249"/>
        <w:gridCol w:w="1408"/>
        <w:gridCol w:w="827"/>
        <w:gridCol w:w="1077"/>
        <w:gridCol w:w="1492"/>
        <w:gridCol w:w="1177"/>
        <w:gridCol w:w="990"/>
      </w:tblGrid>
      <w:tr w14:paraId="65BD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65AAD232">
            <w:pPr>
              <w:pStyle w:val="19"/>
              <w:jc w:val="center"/>
              <w:rPr>
                <w:rFonts w:hint="eastAsia" w:hAnsi="宋体"/>
              </w:rPr>
            </w:pPr>
            <w:r>
              <w:rPr>
                <w:rFonts w:hint="eastAsia" w:hAnsi="宋体" w:cs="仿宋_GB2312"/>
                <w:sz w:val="24"/>
                <w:szCs w:val="24"/>
              </w:rPr>
              <w:t>货物名称</w:t>
            </w:r>
          </w:p>
        </w:tc>
        <w:tc>
          <w:tcPr>
            <w:tcW w:w="660" w:type="pct"/>
            <w:vAlign w:val="center"/>
          </w:tcPr>
          <w:p w14:paraId="654EB914">
            <w:pPr>
              <w:pStyle w:val="19"/>
              <w:jc w:val="center"/>
              <w:rPr>
                <w:rFonts w:hint="eastAsia" w:hAnsi="宋体"/>
              </w:rPr>
            </w:pPr>
            <w:r>
              <w:rPr>
                <w:rFonts w:hint="eastAsia" w:hAnsi="宋体" w:cs="仿宋_GB2312"/>
                <w:sz w:val="24"/>
                <w:szCs w:val="24"/>
              </w:rPr>
              <w:t>制造商名称</w:t>
            </w:r>
          </w:p>
        </w:tc>
        <w:tc>
          <w:tcPr>
            <w:tcW w:w="744" w:type="pct"/>
            <w:vAlign w:val="center"/>
          </w:tcPr>
          <w:p w14:paraId="181F2A35">
            <w:pPr>
              <w:pStyle w:val="19"/>
              <w:jc w:val="center"/>
              <w:rPr>
                <w:rFonts w:hint="eastAsia" w:hAnsi="宋体"/>
              </w:rPr>
            </w:pPr>
            <w:r>
              <w:rPr>
                <w:rFonts w:hint="eastAsia" w:hAnsi="宋体" w:cs="仿宋_GB2312"/>
                <w:sz w:val="24"/>
                <w:szCs w:val="24"/>
              </w:rPr>
              <w:t>主要规格</w:t>
            </w:r>
          </w:p>
        </w:tc>
        <w:tc>
          <w:tcPr>
            <w:tcW w:w="437" w:type="pct"/>
            <w:vAlign w:val="center"/>
          </w:tcPr>
          <w:p w14:paraId="7EA2E2FB">
            <w:pPr>
              <w:pStyle w:val="19"/>
              <w:jc w:val="center"/>
              <w:rPr>
                <w:rFonts w:hint="eastAsia" w:hAnsi="宋体"/>
              </w:rPr>
            </w:pPr>
            <w:r>
              <w:rPr>
                <w:rFonts w:hint="eastAsia" w:hAnsi="宋体" w:cs="仿宋_GB2312"/>
                <w:sz w:val="24"/>
                <w:szCs w:val="24"/>
              </w:rPr>
              <w:t>数量</w:t>
            </w:r>
          </w:p>
        </w:tc>
        <w:tc>
          <w:tcPr>
            <w:tcW w:w="569" w:type="pct"/>
            <w:vAlign w:val="center"/>
          </w:tcPr>
          <w:p w14:paraId="49EAAC12">
            <w:pPr>
              <w:pStyle w:val="19"/>
              <w:jc w:val="center"/>
              <w:rPr>
                <w:rFonts w:hint="eastAsia" w:hAnsi="宋体" w:cs="仿宋_GB2312"/>
              </w:rPr>
            </w:pPr>
            <w:r>
              <w:rPr>
                <w:rFonts w:hint="eastAsia" w:hAnsi="宋体" w:cs="仿宋_GB2312"/>
                <w:sz w:val="24"/>
                <w:szCs w:val="24"/>
              </w:rPr>
              <w:t>交货期</w:t>
            </w:r>
          </w:p>
        </w:tc>
        <w:tc>
          <w:tcPr>
            <w:tcW w:w="788" w:type="pct"/>
            <w:vAlign w:val="center"/>
          </w:tcPr>
          <w:p w14:paraId="4AD8162A">
            <w:pPr>
              <w:pStyle w:val="19"/>
              <w:jc w:val="center"/>
              <w:rPr>
                <w:rFonts w:hint="eastAsia" w:hAnsi="宋体" w:cs="仿宋_GB2312"/>
              </w:rPr>
            </w:pPr>
            <w:r>
              <w:rPr>
                <w:rFonts w:hint="eastAsia" w:hAnsi="宋体" w:cs="仿宋_GB2312"/>
                <w:sz w:val="24"/>
                <w:szCs w:val="24"/>
              </w:rPr>
              <w:t>交货地点</w:t>
            </w:r>
          </w:p>
        </w:tc>
        <w:tc>
          <w:tcPr>
            <w:tcW w:w="622" w:type="pct"/>
          </w:tcPr>
          <w:p w14:paraId="5ED72B1D">
            <w:pPr>
              <w:pStyle w:val="19"/>
              <w:jc w:val="center"/>
              <w:rPr>
                <w:rFonts w:hint="eastAsia" w:hAnsi="宋体" w:cs="仿宋_GB2312"/>
                <w:sz w:val="24"/>
                <w:szCs w:val="24"/>
              </w:rPr>
            </w:pPr>
            <w:r>
              <w:rPr>
                <w:rFonts w:hint="eastAsia" w:hAnsi="宋体" w:cs="仿宋_GB2312"/>
                <w:sz w:val="24"/>
                <w:szCs w:val="24"/>
              </w:rPr>
              <w:t>关境内供货/关境外供货</w:t>
            </w:r>
          </w:p>
        </w:tc>
        <w:tc>
          <w:tcPr>
            <w:tcW w:w="524" w:type="pct"/>
            <w:vAlign w:val="center"/>
          </w:tcPr>
          <w:p w14:paraId="7F9DD9EA">
            <w:pPr>
              <w:pStyle w:val="19"/>
              <w:jc w:val="center"/>
              <w:rPr>
                <w:rFonts w:hint="eastAsia" w:hAnsi="宋体" w:cs="仿宋_GB2312"/>
                <w:sz w:val="24"/>
                <w:szCs w:val="24"/>
              </w:rPr>
            </w:pPr>
            <w:r>
              <w:rPr>
                <w:rFonts w:hint="eastAsia" w:hAnsi="宋体" w:cs="仿宋_GB2312"/>
                <w:sz w:val="24"/>
                <w:szCs w:val="24"/>
              </w:rPr>
              <w:t>备注</w:t>
            </w:r>
          </w:p>
        </w:tc>
      </w:tr>
      <w:tr w14:paraId="4486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3E4CF8C9">
            <w:pPr>
              <w:pStyle w:val="19"/>
              <w:jc w:val="center"/>
              <w:rPr>
                <w:rFonts w:hint="eastAsia" w:hAnsi="宋体"/>
              </w:rPr>
            </w:pPr>
          </w:p>
        </w:tc>
        <w:tc>
          <w:tcPr>
            <w:tcW w:w="660" w:type="pct"/>
            <w:vAlign w:val="center"/>
          </w:tcPr>
          <w:p w14:paraId="29F10998">
            <w:pPr>
              <w:pStyle w:val="19"/>
              <w:jc w:val="center"/>
              <w:rPr>
                <w:rFonts w:hint="eastAsia" w:hAnsi="宋体"/>
              </w:rPr>
            </w:pPr>
          </w:p>
        </w:tc>
        <w:tc>
          <w:tcPr>
            <w:tcW w:w="744" w:type="pct"/>
            <w:vAlign w:val="center"/>
          </w:tcPr>
          <w:p w14:paraId="1F09C624">
            <w:pPr>
              <w:pStyle w:val="19"/>
              <w:jc w:val="center"/>
              <w:rPr>
                <w:rFonts w:hint="eastAsia" w:hAnsi="宋体"/>
              </w:rPr>
            </w:pPr>
          </w:p>
        </w:tc>
        <w:tc>
          <w:tcPr>
            <w:tcW w:w="437" w:type="pct"/>
            <w:vAlign w:val="center"/>
          </w:tcPr>
          <w:p w14:paraId="55031637">
            <w:pPr>
              <w:pStyle w:val="19"/>
              <w:jc w:val="center"/>
              <w:rPr>
                <w:rFonts w:hint="eastAsia" w:hAnsi="宋体"/>
              </w:rPr>
            </w:pPr>
          </w:p>
        </w:tc>
        <w:tc>
          <w:tcPr>
            <w:tcW w:w="569" w:type="pct"/>
          </w:tcPr>
          <w:p w14:paraId="72780C3A">
            <w:pPr>
              <w:pStyle w:val="19"/>
              <w:jc w:val="center"/>
              <w:rPr>
                <w:rFonts w:hint="eastAsia" w:hAnsi="宋体"/>
              </w:rPr>
            </w:pPr>
          </w:p>
        </w:tc>
        <w:tc>
          <w:tcPr>
            <w:tcW w:w="788" w:type="pct"/>
          </w:tcPr>
          <w:p w14:paraId="0279FB85">
            <w:pPr>
              <w:pStyle w:val="19"/>
              <w:jc w:val="center"/>
              <w:rPr>
                <w:rFonts w:hint="eastAsia" w:hAnsi="宋体"/>
              </w:rPr>
            </w:pPr>
          </w:p>
        </w:tc>
        <w:tc>
          <w:tcPr>
            <w:tcW w:w="622" w:type="pct"/>
          </w:tcPr>
          <w:p w14:paraId="1CB2C6E7">
            <w:pPr>
              <w:pStyle w:val="19"/>
              <w:jc w:val="center"/>
              <w:rPr>
                <w:rFonts w:hint="eastAsia" w:hAnsi="宋体"/>
              </w:rPr>
            </w:pPr>
          </w:p>
        </w:tc>
        <w:tc>
          <w:tcPr>
            <w:tcW w:w="524" w:type="pct"/>
          </w:tcPr>
          <w:p w14:paraId="11855E7F">
            <w:pPr>
              <w:pStyle w:val="19"/>
              <w:jc w:val="center"/>
              <w:rPr>
                <w:rFonts w:hint="eastAsia" w:hAnsi="宋体"/>
              </w:rPr>
            </w:pPr>
          </w:p>
        </w:tc>
      </w:tr>
      <w:tr w14:paraId="6E8E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0434051A">
            <w:pPr>
              <w:pStyle w:val="19"/>
              <w:jc w:val="center"/>
              <w:rPr>
                <w:rFonts w:hint="eastAsia" w:hAnsi="宋体"/>
              </w:rPr>
            </w:pPr>
          </w:p>
        </w:tc>
        <w:tc>
          <w:tcPr>
            <w:tcW w:w="660" w:type="pct"/>
            <w:vAlign w:val="center"/>
          </w:tcPr>
          <w:p w14:paraId="5AB46127">
            <w:pPr>
              <w:pStyle w:val="19"/>
              <w:jc w:val="center"/>
              <w:rPr>
                <w:rFonts w:hint="eastAsia" w:hAnsi="宋体"/>
              </w:rPr>
            </w:pPr>
          </w:p>
        </w:tc>
        <w:tc>
          <w:tcPr>
            <w:tcW w:w="744" w:type="pct"/>
            <w:vAlign w:val="center"/>
          </w:tcPr>
          <w:p w14:paraId="55000389">
            <w:pPr>
              <w:pStyle w:val="19"/>
              <w:jc w:val="center"/>
              <w:rPr>
                <w:rFonts w:hint="eastAsia" w:hAnsi="宋体"/>
              </w:rPr>
            </w:pPr>
          </w:p>
        </w:tc>
        <w:tc>
          <w:tcPr>
            <w:tcW w:w="437" w:type="pct"/>
            <w:vAlign w:val="center"/>
          </w:tcPr>
          <w:p w14:paraId="7C948DF6">
            <w:pPr>
              <w:pStyle w:val="19"/>
              <w:jc w:val="center"/>
              <w:rPr>
                <w:rFonts w:hint="eastAsia" w:hAnsi="宋体"/>
              </w:rPr>
            </w:pPr>
          </w:p>
        </w:tc>
        <w:tc>
          <w:tcPr>
            <w:tcW w:w="569" w:type="pct"/>
          </w:tcPr>
          <w:p w14:paraId="6A17057C">
            <w:pPr>
              <w:pStyle w:val="19"/>
              <w:jc w:val="center"/>
              <w:rPr>
                <w:rFonts w:hint="eastAsia" w:hAnsi="宋体"/>
              </w:rPr>
            </w:pPr>
          </w:p>
        </w:tc>
        <w:tc>
          <w:tcPr>
            <w:tcW w:w="788" w:type="pct"/>
          </w:tcPr>
          <w:p w14:paraId="103A4E46">
            <w:pPr>
              <w:pStyle w:val="19"/>
              <w:jc w:val="center"/>
              <w:rPr>
                <w:rFonts w:hint="eastAsia" w:hAnsi="宋体"/>
              </w:rPr>
            </w:pPr>
          </w:p>
        </w:tc>
        <w:tc>
          <w:tcPr>
            <w:tcW w:w="622" w:type="pct"/>
          </w:tcPr>
          <w:p w14:paraId="27D9A04F">
            <w:pPr>
              <w:pStyle w:val="19"/>
              <w:jc w:val="center"/>
              <w:rPr>
                <w:rFonts w:hint="eastAsia" w:hAnsi="宋体"/>
              </w:rPr>
            </w:pPr>
          </w:p>
        </w:tc>
        <w:tc>
          <w:tcPr>
            <w:tcW w:w="524" w:type="pct"/>
          </w:tcPr>
          <w:p w14:paraId="62E7B81C">
            <w:pPr>
              <w:pStyle w:val="19"/>
              <w:jc w:val="center"/>
              <w:rPr>
                <w:rFonts w:hint="eastAsia" w:hAnsi="宋体"/>
              </w:rPr>
            </w:pPr>
          </w:p>
        </w:tc>
      </w:tr>
      <w:tr w14:paraId="589D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57" w:type="pct"/>
            <w:vAlign w:val="center"/>
          </w:tcPr>
          <w:p w14:paraId="7E1852DE">
            <w:pPr>
              <w:pStyle w:val="19"/>
              <w:jc w:val="center"/>
              <w:rPr>
                <w:rFonts w:hint="eastAsia" w:hAnsi="宋体"/>
              </w:rPr>
            </w:pPr>
          </w:p>
        </w:tc>
        <w:tc>
          <w:tcPr>
            <w:tcW w:w="660" w:type="pct"/>
            <w:vAlign w:val="center"/>
          </w:tcPr>
          <w:p w14:paraId="062FFC46">
            <w:pPr>
              <w:pStyle w:val="19"/>
              <w:jc w:val="center"/>
              <w:rPr>
                <w:rFonts w:hint="eastAsia" w:hAnsi="宋体"/>
              </w:rPr>
            </w:pPr>
          </w:p>
        </w:tc>
        <w:tc>
          <w:tcPr>
            <w:tcW w:w="744" w:type="pct"/>
            <w:vAlign w:val="center"/>
          </w:tcPr>
          <w:p w14:paraId="79EDB303">
            <w:pPr>
              <w:pStyle w:val="19"/>
              <w:jc w:val="center"/>
              <w:rPr>
                <w:rFonts w:hint="eastAsia" w:hAnsi="宋体"/>
              </w:rPr>
            </w:pPr>
          </w:p>
        </w:tc>
        <w:tc>
          <w:tcPr>
            <w:tcW w:w="437" w:type="pct"/>
            <w:vAlign w:val="center"/>
          </w:tcPr>
          <w:p w14:paraId="2EF97307">
            <w:pPr>
              <w:pStyle w:val="19"/>
              <w:jc w:val="center"/>
              <w:rPr>
                <w:rFonts w:hint="eastAsia" w:hAnsi="宋体"/>
              </w:rPr>
            </w:pPr>
          </w:p>
        </w:tc>
        <w:tc>
          <w:tcPr>
            <w:tcW w:w="569" w:type="pct"/>
          </w:tcPr>
          <w:p w14:paraId="32BE8D9D">
            <w:pPr>
              <w:pStyle w:val="19"/>
              <w:jc w:val="center"/>
              <w:rPr>
                <w:rFonts w:hint="eastAsia" w:hAnsi="宋体"/>
              </w:rPr>
            </w:pPr>
          </w:p>
        </w:tc>
        <w:tc>
          <w:tcPr>
            <w:tcW w:w="788" w:type="pct"/>
          </w:tcPr>
          <w:p w14:paraId="534B911B">
            <w:pPr>
              <w:pStyle w:val="19"/>
              <w:jc w:val="center"/>
              <w:rPr>
                <w:rFonts w:hint="eastAsia" w:hAnsi="宋体"/>
              </w:rPr>
            </w:pPr>
          </w:p>
        </w:tc>
        <w:tc>
          <w:tcPr>
            <w:tcW w:w="622" w:type="pct"/>
          </w:tcPr>
          <w:p w14:paraId="150AA72E">
            <w:pPr>
              <w:pStyle w:val="19"/>
              <w:jc w:val="center"/>
              <w:rPr>
                <w:rFonts w:hint="eastAsia" w:hAnsi="宋体"/>
              </w:rPr>
            </w:pPr>
          </w:p>
        </w:tc>
        <w:tc>
          <w:tcPr>
            <w:tcW w:w="524" w:type="pct"/>
          </w:tcPr>
          <w:p w14:paraId="54BC588A">
            <w:pPr>
              <w:pStyle w:val="19"/>
              <w:jc w:val="center"/>
              <w:rPr>
                <w:rFonts w:hint="eastAsia" w:hAnsi="宋体"/>
              </w:rPr>
            </w:pPr>
          </w:p>
        </w:tc>
      </w:tr>
      <w:tr w14:paraId="30EC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3073A067">
            <w:pPr>
              <w:pStyle w:val="19"/>
              <w:jc w:val="center"/>
              <w:rPr>
                <w:rFonts w:hint="eastAsia" w:hAnsi="宋体"/>
              </w:rPr>
            </w:pPr>
          </w:p>
        </w:tc>
        <w:tc>
          <w:tcPr>
            <w:tcW w:w="660" w:type="pct"/>
            <w:vAlign w:val="center"/>
          </w:tcPr>
          <w:p w14:paraId="5EDD5553">
            <w:pPr>
              <w:pStyle w:val="19"/>
              <w:jc w:val="center"/>
              <w:rPr>
                <w:rFonts w:hint="eastAsia" w:hAnsi="宋体"/>
              </w:rPr>
            </w:pPr>
          </w:p>
        </w:tc>
        <w:tc>
          <w:tcPr>
            <w:tcW w:w="744" w:type="pct"/>
            <w:vAlign w:val="center"/>
          </w:tcPr>
          <w:p w14:paraId="6C1F3D0C">
            <w:pPr>
              <w:pStyle w:val="19"/>
              <w:jc w:val="center"/>
              <w:rPr>
                <w:rFonts w:hint="eastAsia" w:hAnsi="宋体"/>
              </w:rPr>
            </w:pPr>
          </w:p>
        </w:tc>
        <w:tc>
          <w:tcPr>
            <w:tcW w:w="437" w:type="pct"/>
            <w:vAlign w:val="center"/>
          </w:tcPr>
          <w:p w14:paraId="0575E4C8">
            <w:pPr>
              <w:pStyle w:val="19"/>
              <w:jc w:val="center"/>
              <w:rPr>
                <w:rFonts w:hint="eastAsia" w:hAnsi="宋体"/>
              </w:rPr>
            </w:pPr>
          </w:p>
        </w:tc>
        <w:tc>
          <w:tcPr>
            <w:tcW w:w="569" w:type="pct"/>
          </w:tcPr>
          <w:p w14:paraId="16D68408">
            <w:pPr>
              <w:pStyle w:val="19"/>
              <w:jc w:val="center"/>
              <w:rPr>
                <w:rFonts w:hint="eastAsia" w:hAnsi="宋体"/>
              </w:rPr>
            </w:pPr>
          </w:p>
        </w:tc>
        <w:tc>
          <w:tcPr>
            <w:tcW w:w="788" w:type="pct"/>
          </w:tcPr>
          <w:p w14:paraId="3E93E34D">
            <w:pPr>
              <w:pStyle w:val="19"/>
              <w:jc w:val="center"/>
              <w:rPr>
                <w:rFonts w:hint="eastAsia" w:hAnsi="宋体"/>
              </w:rPr>
            </w:pPr>
          </w:p>
        </w:tc>
        <w:tc>
          <w:tcPr>
            <w:tcW w:w="622" w:type="pct"/>
          </w:tcPr>
          <w:p w14:paraId="4A83C3E2">
            <w:pPr>
              <w:pStyle w:val="19"/>
              <w:jc w:val="center"/>
              <w:rPr>
                <w:rFonts w:hint="eastAsia" w:hAnsi="宋体"/>
              </w:rPr>
            </w:pPr>
          </w:p>
        </w:tc>
        <w:tc>
          <w:tcPr>
            <w:tcW w:w="524" w:type="pct"/>
          </w:tcPr>
          <w:p w14:paraId="3BFE96CF">
            <w:pPr>
              <w:pStyle w:val="19"/>
              <w:jc w:val="center"/>
              <w:rPr>
                <w:rFonts w:hint="eastAsia" w:hAnsi="宋体"/>
              </w:rPr>
            </w:pPr>
          </w:p>
        </w:tc>
      </w:tr>
      <w:tr w14:paraId="4EF6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75EB239D">
            <w:pPr>
              <w:pStyle w:val="19"/>
              <w:jc w:val="center"/>
              <w:rPr>
                <w:rFonts w:hint="eastAsia" w:hAnsi="宋体"/>
              </w:rPr>
            </w:pPr>
          </w:p>
        </w:tc>
        <w:tc>
          <w:tcPr>
            <w:tcW w:w="660" w:type="pct"/>
            <w:vAlign w:val="center"/>
          </w:tcPr>
          <w:p w14:paraId="58C23399">
            <w:pPr>
              <w:pStyle w:val="19"/>
              <w:jc w:val="center"/>
              <w:rPr>
                <w:rFonts w:hint="eastAsia" w:hAnsi="宋体"/>
              </w:rPr>
            </w:pPr>
          </w:p>
        </w:tc>
        <w:tc>
          <w:tcPr>
            <w:tcW w:w="744" w:type="pct"/>
            <w:vAlign w:val="center"/>
          </w:tcPr>
          <w:p w14:paraId="2D424E46">
            <w:pPr>
              <w:pStyle w:val="19"/>
              <w:jc w:val="center"/>
              <w:rPr>
                <w:rFonts w:hint="eastAsia" w:hAnsi="宋体"/>
              </w:rPr>
            </w:pPr>
          </w:p>
        </w:tc>
        <w:tc>
          <w:tcPr>
            <w:tcW w:w="437" w:type="pct"/>
            <w:vAlign w:val="center"/>
          </w:tcPr>
          <w:p w14:paraId="63C1972A">
            <w:pPr>
              <w:pStyle w:val="19"/>
              <w:jc w:val="center"/>
              <w:rPr>
                <w:rFonts w:hint="eastAsia" w:hAnsi="宋体"/>
              </w:rPr>
            </w:pPr>
          </w:p>
        </w:tc>
        <w:tc>
          <w:tcPr>
            <w:tcW w:w="569" w:type="pct"/>
          </w:tcPr>
          <w:p w14:paraId="14D107E4">
            <w:pPr>
              <w:pStyle w:val="19"/>
              <w:jc w:val="center"/>
              <w:rPr>
                <w:rFonts w:hint="eastAsia" w:hAnsi="宋体"/>
              </w:rPr>
            </w:pPr>
          </w:p>
        </w:tc>
        <w:tc>
          <w:tcPr>
            <w:tcW w:w="788" w:type="pct"/>
          </w:tcPr>
          <w:p w14:paraId="3228834E">
            <w:pPr>
              <w:pStyle w:val="19"/>
              <w:jc w:val="center"/>
              <w:rPr>
                <w:rFonts w:hint="eastAsia" w:hAnsi="宋体"/>
              </w:rPr>
            </w:pPr>
          </w:p>
        </w:tc>
        <w:tc>
          <w:tcPr>
            <w:tcW w:w="622" w:type="pct"/>
          </w:tcPr>
          <w:p w14:paraId="57421A21">
            <w:pPr>
              <w:pStyle w:val="19"/>
              <w:jc w:val="center"/>
              <w:rPr>
                <w:rFonts w:hint="eastAsia" w:hAnsi="宋体"/>
              </w:rPr>
            </w:pPr>
          </w:p>
        </w:tc>
        <w:tc>
          <w:tcPr>
            <w:tcW w:w="524" w:type="pct"/>
          </w:tcPr>
          <w:p w14:paraId="1DF1592E">
            <w:pPr>
              <w:pStyle w:val="19"/>
              <w:jc w:val="center"/>
              <w:rPr>
                <w:rFonts w:hint="eastAsia" w:hAnsi="宋体"/>
              </w:rPr>
            </w:pPr>
          </w:p>
        </w:tc>
      </w:tr>
      <w:tr w14:paraId="0BD6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57" w:type="pct"/>
            <w:vAlign w:val="center"/>
          </w:tcPr>
          <w:p w14:paraId="7274966B">
            <w:pPr>
              <w:pStyle w:val="19"/>
              <w:jc w:val="center"/>
              <w:rPr>
                <w:rFonts w:hint="eastAsia" w:hAnsi="宋体"/>
              </w:rPr>
            </w:pPr>
          </w:p>
        </w:tc>
        <w:tc>
          <w:tcPr>
            <w:tcW w:w="660" w:type="pct"/>
            <w:vAlign w:val="center"/>
          </w:tcPr>
          <w:p w14:paraId="7DBB6ABF">
            <w:pPr>
              <w:pStyle w:val="19"/>
              <w:jc w:val="center"/>
              <w:rPr>
                <w:rFonts w:hint="eastAsia" w:hAnsi="宋体"/>
              </w:rPr>
            </w:pPr>
          </w:p>
        </w:tc>
        <w:tc>
          <w:tcPr>
            <w:tcW w:w="744" w:type="pct"/>
            <w:vAlign w:val="center"/>
          </w:tcPr>
          <w:p w14:paraId="19FB2689">
            <w:pPr>
              <w:pStyle w:val="19"/>
              <w:jc w:val="center"/>
              <w:rPr>
                <w:rFonts w:hint="eastAsia" w:hAnsi="宋体"/>
              </w:rPr>
            </w:pPr>
          </w:p>
        </w:tc>
        <w:tc>
          <w:tcPr>
            <w:tcW w:w="437" w:type="pct"/>
            <w:vAlign w:val="center"/>
          </w:tcPr>
          <w:p w14:paraId="53022711">
            <w:pPr>
              <w:pStyle w:val="19"/>
              <w:jc w:val="center"/>
              <w:rPr>
                <w:rFonts w:hint="eastAsia" w:hAnsi="宋体"/>
              </w:rPr>
            </w:pPr>
          </w:p>
        </w:tc>
        <w:tc>
          <w:tcPr>
            <w:tcW w:w="569" w:type="pct"/>
          </w:tcPr>
          <w:p w14:paraId="14A19417">
            <w:pPr>
              <w:pStyle w:val="19"/>
              <w:jc w:val="center"/>
              <w:rPr>
                <w:rFonts w:hint="eastAsia" w:hAnsi="宋体"/>
              </w:rPr>
            </w:pPr>
          </w:p>
        </w:tc>
        <w:tc>
          <w:tcPr>
            <w:tcW w:w="788" w:type="pct"/>
          </w:tcPr>
          <w:p w14:paraId="15BAF2D3">
            <w:pPr>
              <w:pStyle w:val="19"/>
              <w:jc w:val="center"/>
              <w:rPr>
                <w:rFonts w:hint="eastAsia" w:hAnsi="宋体"/>
              </w:rPr>
            </w:pPr>
          </w:p>
        </w:tc>
        <w:tc>
          <w:tcPr>
            <w:tcW w:w="622" w:type="pct"/>
          </w:tcPr>
          <w:p w14:paraId="40025288">
            <w:pPr>
              <w:pStyle w:val="19"/>
              <w:jc w:val="center"/>
              <w:rPr>
                <w:rFonts w:hint="eastAsia" w:hAnsi="宋体"/>
              </w:rPr>
            </w:pPr>
          </w:p>
        </w:tc>
        <w:tc>
          <w:tcPr>
            <w:tcW w:w="524" w:type="pct"/>
          </w:tcPr>
          <w:p w14:paraId="342508FE">
            <w:pPr>
              <w:pStyle w:val="19"/>
              <w:jc w:val="center"/>
              <w:rPr>
                <w:rFonts w:hint="eastAsia" w:hAnsi="宋体"/>
              </w:rPr>
            </w:pPr>
          </w:p>
        </w:tc>
      </w:tr>
      <w:tr w14:paraId="323F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57" w:type="pct"/>
            <w:vAlign w:val="center"/>
          </w:tcPr>
          <w:p w14:paraId="4A86DCDF">
            <w:pPr>
              <w:pStyle w:val="19"/>
              <w:jc w:val="center"/>
              <w:rPr>
                <w:rFonts w:hint="eastAsia" w:hAnsi="宋体"/>
              </w:rPr>
            </w:pPr>
          </w:p>
        </w:tc>
        <w:tc>
          <w:tcPr>
            <w:tcW w:w="660" w:type="pct"/>
            <w:vAlign w:val="center"/>
          </w:tcPr>
          <w:p w14:paraId="32D437F8">
            <w:pPr>
              <w:pStyle w:val="19"/>
              <w:jc w:val="center"/>
              <w:rPr>
                <w:rFonts w:hint="eastAsia" w:hAnsi="宋体"/>
              </w:rPr>
            </w:pPr>
          </w:p>
        </w:tc>
        <w:tc>
          <w:tcPr>
            <w:tcW w:w="744" w:type="pct"/>
            <w:vAlign w:val="center"/>
          </w:tcPr>
          <w:p w14:paraId="12740096">
            <w:pPr>
              <w:pStyle w:val="19"/>
              <w:jc w:val="center"/>
              <w:rPr>
                <w:rFonts w:hint="eastAsia" w:hAnsi="宋体"/>
              </w:rPr>
            </w:pPr>
          </w:p>
        </w:tc>
        <w:tc>
          <w:tcPr>
            <w:tcW w:w="437" w:type="pct"/>
            <w:vAlign w:val="center"/>
          </w:tcPr>
          <w:p w14:paraId="074725A8">
            <w:pPr>
              <w:pStyle w:val="19"/>
              <w:jc w:val="center"/>
              <w:rPr>
                <w:rFonts w:hint="eastAsia" w:hAnsi="宋体"/>
              </w:rPr>
            </w:pPr>
          </w:p>
        </w:tc>
        <w:tc>
          <w:tcPr>
            <w:tcW w:w="569" w:type="pct"/>
          </w:tcPr>
          <w:p w14:paraId="4F7C431F">
            <w:pPr>
              <w:pStyle w:val="19"/>
              <w:jc w:val="center"/>
              <w:rPr>
                <w:rFonts w:hint="eastAsia" w:hAnsi="宋体"/>
              </w:rPr>
            </w:pPr>
          </w:p>
        </w:tc>
        <w:tc>
          <w:tcPr>
            <w:tcW w:w="788" w:type="pct"/>
          </w:tcPr>
          <w:p w14:paraId="6D27D2BA">
            <w:pPr>
              <w:pStyle w:val="19"/>
              <w:jc w:val="center"/>
              <w:rPr>
                <w:rFonts w:hint="eastAsia" w:hAnsi="宋体"/>
              </w:rPr>
            </w:pPr>
          </w:p>
        </w:tc>
        <w:tc>
          <w:tcPr>
            <w:tcW w:w="622" w:type="pct"/>
          </w:tcPr>
          <w:p w14:paraId="2BCC1AF0">
            <w:pPr>
              <w:pStyle w:val="19"/>
              <w:jc w:val="center"/>
              <w:rPr>
                <w:rFonts w:hint="eastAsia" w:hAnsi="宋体"/>
              </w:rPr>
            </w:pPr>
          </w:p>
        </w:tc>
        <w:tc>
          <w:tcPr>
            <w:tcW w:w="524" w:type="pct"/>
          </w:tcPr>
          <w:p w14:paraId="50323C48">
            <w:pPr>
              <w:pStyle w:val="19"/>
              <w:jc w:val="center"/>
              <w:rPr>
                <w:rFonts w:hint="eastAsia" w:hAnsi="宋体"/>
              </w:rPr>
            </w:pPr>
          </w:p>
        </w:tc>
      </w:tr>
      <w:tr w14:paraId="5887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7" w:type="pct"/>
            <w:vAlign w:val="center"/>
          </w:tcPr>
          <w:p w14:paraId="493F1E36">
            <w:pPr>
              <w:pStyle w:val="19"/>
              <w:jc w:val="center"/>
              <w:rPr>
                <w:rFonts w:hint="eastAsia" w:hAnsi="宋体"/>
              </w:rPr>
            </w:pPr>
          </w:p>
        </w:tc>
        <w:tc>
          <w:tcPr>
            <w:tcW w:w="660" w:type="pct"/>
            <w:vAlign w:val="center"/>
          </w:tcPr>
          <w:p w14:paraId="1576D07E">
            <w:pPr>
              <w:pStyle w:val="19"/>
              <w:jc w:val="center"/>
              <w:rPr>
                <w:rFonts w:hint="eastAsia" w:hAnsi="宋体"/>
              </w:rPr>
            </w:pPr>
          </w:p>
        </w:tc>
        <w:tc>
          <w:tcPr>
            <w:tcW w:w="744" w:type="pct"/>
            <w:vAlign w:val="center"/>
          </w:tcPr>
          <w:p w14:paraId="0A292135">
            <w:pPr>
              <w:pStyle w:val="19"/>
              <w:jc w:val="center"/>
              <w:rPr>
                <w:rFonts w:hint="eastAsia" w:hAnsi="宋体"/>
              </w:rPr>
            </w:pPr>
          </w:p>
        </w:tc>
        <w:tc>
          <w:tcPr>
            <w:tcW w:w="437" w:type="pct"/>
            <w:vAlign w:val="center"/>
          </w:tcPr>
          <w:p w14:paraId="66EBA0E7">
            <w:pPr>
              <w:pStyle w:val="19"/>
              <w:jc w:val="center"/>
              <w:rPr>
                <w:rFonts w:hint="eastAsia" w:hAnsi="宋体"/>
              </w:rPr>
            </w:pPr>
          </w:p>
        </w:tc>
        <w:tc>
          <w:tcPr>
            <w:tcW w:w="569" w:type="pct"/>
          </w:tcPr>
          <w:p w14:paraId="7888B606">
            <w:pPr>
              <w:pStyle w:val="19"/>
              <w:jc w:val="center"/>
              <w:rPr>
                <w:rFonts w:hint="eastAsia" w:hAnsi="宋体"/>
              </w:rPr>
            </w:pPr>
          </w:p>
        </w:tc>
        <w:tc>
          <w:tcPr>
            <w:tcW w:w="788" w:type="pct"/>
          </w:tcPr>
          <w:p w14:paraId="2FBC0AE7">
            <w:pPr>
              <w:pStyle w:val="19"/>
              <w:jc w:val="center"/>
              <w:rPr>
                <w:rFonts w:hint="eastAsia" w:hAnsi="宋体"/>
              </w:rPr>
            </w:pPr>
          </w:p>
        </w:tc>
        <w:tc>
          <w:tcPr>
            <w:tcW w:w="622" w:type="pct"/>
          </w:tcPr>
          <w:p w14:paraId="5BFB0A2C">
            <w:pPr>
              <w:pStyle w:val="19"/>
              <w:jc w:val="center"/>
              <w:rPr>
                <w:rFonts w:hint="eastAsia" w:hAnsi="宋体"/>
              </w:rPr>
            </w:pPr>
          </w:p>
        </w:tc>
        <w:tc>
          <w:tcPr>
            <w:tcW w:w="524" w:type="pct"/>
          </w:tcPr>
          <w:p w14:paraId="48C2140C">
            <w:pPr>
              <w:pStyle w:val="19"/>
              <w:jc w:val="center"/>
              <w:rPr>
                <w:rFonts w:hint="eastAsia" w:hAnsi="宋体"/>
              </w:rPr>
            </w:pPr>
          </w:p>
        </w:tc>
      </w:tr>
    </w:tbl>
    <w:p w14:paraId="73192236">
      <w:pPr>
        <w:pStyle w:val="19"/>
        <w:spacing w:before="156" w:beforeLines="50"/>
        <w:rPr>
          <w:rFonts w:hint="eastAsia" w:hAnsi="宋体" w:cs="仿宋_GB2312"/>
          <w:sz w:val="24"/>
          <w:szCs w:val="24"/>
        </w:rPr>
      </w:pPr>
    </w:p>
    <w:p w14:paraId="26426755">
      <w:pPr>
        <w:pStyle w:val="19"/>
        <w:spacing w:line="400" w:lineRule="exact"/>
        <w:rPr>
          <w:rFonts w:hint="eastAsia" w:hAnsi="宋体"/>
          <w:sz w:val="24"/>
          <w:szCs w:val="24"/>
        </w:rPr>
      </w:pPr>
      <w:r>
        <w:rPr>
          <w:rFonts w:hint="eastAsia" w:hAnsi="宋体" w:cs="仿宋_GB2312"/>
          <w:sz w:val="24"/>
          <w:szCs w:val="24"/>
        </w:rPr>
        <w:t>投标人授权代表签字：</w:t>
      </w:r>
      <w:r>
        <w:rPr>
          <w:rFonts w:hAnsi="宋体" w:cs="仿宋_GB2312"/>
          <w:sz w:val="24"/>
          <w:szCs w:val="24"/>
          <w:u w:val="single"/>
        </w:rPr>
        <w:t>___________________</w:t>
      </w:r>
    </w:p>
    <w:p w14:paraId="5C82E924">
      <w:pPr>
        <w:pStyle w:val="19"/>
        <w:spacing w:line="400" w:lineRule="exact"/>
        <w:rPr>
          <w:rFonts w:hint="eastAsia" w:hAnsi="宋体" w:cs="仿宋_GB2312"/>
          <w:sz w:val="24"/>
          <w:szCs w:val="24"/>
        </w:rPr>
      </w:pPr>
      <w:r>
        <w:rPr>
          <w:rFonts w:hint="eastAsia" w:hAnsi="宋体" w:cs="仿宋_GB2312"/>
          <w:sz w:val="24"/>
          <w:szCs w:val="24"/>
        </w:rPr>
        <w:t>投标人名称：</w:t>
      </w:r>
      <w:r>
        <w:rPr>
          <w:rFonts w:hAnsi="宋体" w:cs="仿宋_GB2312"/>
          <w:sz w:val="24"/>
          <w:szCs w:val="24"/>
          <w:u w:val="single"/>
        </w:rPr>
        <w:t xml:space="preserve">                       </w:t>
      </w:r>
      <w:r>
        <w:rPr>
          <w:rFonts w:hAnsi="宋体" w:cs="仿宋_GB2312"/>
          <w:sz w:val="24"/>
          <w:szCs w:val="24"/>
          <w:u w:val="single"/>
        </w:rPr>
        <w:tab/>
      </w:r>
      <w:r>
        <w:rPr>
          <w:rFonts w:hint="eastAsia" w:hAnsi="宋体" w:cs="仿宋_GB2312"/>
          <w:sz w:val="24"/>
          <w:szCs w:val="24"/>
        </w:rPr>
        <w:t>（加盖公章）</w:t>
      </w:r>
    </w:p>
    <w:p w14:paraId="2536EBF0">
      <w:pPr>
        <w:autoSpaceDE w:val="0"/>
        <w:autoSpaceDN w:val="0"/>
        <w:spacing w:line="360" w:lineRule="auto"/>
        <w:textAlignment w:val="bottom"/>
        <w:rPr>
          <w:rFonts w:hint="eastAsia"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47061234">
      <w:pPr>
        <w:pStyle w:val="19"/>
        <w:tabs>
          <w:tab w:val="left" w:pos="4890"/>
        </w:tabs>
        <w:spacing w:before="120"/>
        <w:rPr>
          <w:rFonts w:hint="eastAsia" w:hAnsi="宋体"/>
          <w:sz w:val="24"/>
          <w:szCs w:val="24"/>
          <w:u w:val="single"/>
        </w:rPr>
      </w:pPr>
    </w:p>
    <w:p w14:paraId="4EF541B0">
      <w:pPr>
        <w:pStyle w:val="19"/>
        <w:tabs>
          <w:tab w:val="left" w:pos="5370"/>
        </w:tabs>
        <w:spacing w:before="120"/>
        <w:rPr>
          <w:rFonts w:hint="eastAsia" w:hAnsi="宋体"/>
          <w:sz w:val="24"/>
          <w:szCs w:val="24"/>
          <w:u w:val="single"/>
        </w:rPr>
      </w:pPr>
    </w:p>
    <w:p w14:paraId="31E5CCE3">
      <w:pPr>
        <w:pStyle w:val="19"/>
        <w:tabs>
          <w:tab w:val="left" w:pos="5370"/>
        </w:tabs>
        <w:spacing w:before="120" w:line="360" w:lineRule="auto"/>
        <w:rPr>
          <w:rFonts w:hint="eastAsia" w:hAnsi="宋体"/>
          <w:sz w:val="24"/>
          <w:szCs w:val="24"/>
        </w:rPr>
      </w:pPr>
      <w:r>
        <w:rPr>
          <w:rFonts w:hint="eastAsia" w:hAnsi="宋体"/>
          <w:sz w:val="24"/>
          <w:szCs w:val="24"/>
        </w:rPr>
        <w:t>注：</w:t>
      </w:r>
    </w:p>
    <w:p w14:paraId="57F1F309">
      <w:pPr>
        <w:pStyle w:val="19"/>
        <w:numPr>
          <w:ilvl w:val="0"/>
          <w:numId w:val="11"/>
        </w:numPr>
        <w:spacing w:line="360" w:lineRule="auto"/>
        <w:rPr>
          <w:rFonts w:hint="eastAsia" w:hAnsi="宋体" w:cs="仿宋_GB2312"/>
          <w:sz w:val="24"/>
          <w:szCs w:val="24"/>
        </w:rPr>
      </w:pPr>
      <w:r>
        <w:rPr>
          <w:rFonts w:hint="eastAsia" w:hAnsi="宋体" w:cs="仿宋_GB2312"/>
          <w:sz w:val="24"/>
          <w:szCs w:val="24"/>
        </w:rPr>
        <w:t>本表按包填写</w:t>
      </w:r>
    </w:p>
    <w:p w14:paraId="7805808D">
      <w:pPr>
        <w:pStyle w:val="19"/>
        <w:numPr>
          <w:ilvl w:val="0"/>
          <w:numId w:val="11"/>
        </w:numPr>
        <w:spacing w:line="360" w:lineRule="auto"/>
        <w:rPr>
          <w:rFonts w:hint="eastAsia"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06218ABA">
      <w:pPr>
        <w:widowControl/>
        <w:jc w:val="left"/>
        <w:rPr>
          <w:rFonts w:hint="eastAsia" w:asciiTheme="minorEastAsia" w:hAnsiTheme="minorEastAsia"/>
          <w:sz w:val="24"/>
        </w:rPr>
      </w:pPr>
      <w:r>
        <w:rPr>
          <w:rFonts w:asciiTheme="minorEastAsia" w:hAnsiTheme="minorEastAsia"/>
          <w:sz w:val="24"/>
        </w:rPr>
        <w:br w:type="page"/>
      </w:r>
    </w:p>
    <w:p w14:paraId="4FD3AB74">
      <w:pPr>
        <w:widowControl/>
        <w:jc w:val="left"/>
        <w:rPr>
          <w:rFonts w:hint="eastAsia" w:ascii="宋体" w:hAnsi="宋体"/>
          <w:sz w:val="24"/>
        </w:rPr>
      </w:pPr>
    </w:p>
    <w:p w14:paraId="06656F97">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★附件6：技术需求逐条应答表</w:t>
      </w:r>
    </w:p>
    <w:p w14:paraId="7C769D4A">
      <w:pPr>
        <w:spacing w:line="360" w:lineRule="auto"/>
        <w:rPr>
          <w:rFonts w:hint="eastAsia" w:ascii="宋体" w:hAnsi="宋体"/>
          <w:sz w:val="24"/>
        </w:rPr>
      </w:pPr>
    </w:p>
    <w:p w14:paraId="6D7D0AE1">
      <w:pPr>
        <w:spacing w:line="360" w:lineRule="auto"/>
        <w:rPr>
          <w:rFonts w:hint="eastAsia" w:ascii="宋体" w:hAnsi="宋体"/>
          <w:sz w:val="24"/>
        </w:rPr>
      </w:pPr>
      <w:r>
        <w:rPr>
          <w:rFonts w:hint="eastAsia" w:ascii="宋体" w:hAnsi="宋体"/>
          <w:sz w:val="24"/>
        </w:rPr>
        <w:t>项目名称：</w:t>
      </w:r>
      <w:r>
        <w:rPr>
          <w:rFonts w:hint="eastAsia" w:ascii="宋体" w:hAnsi="宋体"/>
          <w:sz w:val="24"/>
          <w:u w:val="single"/>
        </w:rPr>
        <w:t xml:space="preserve">                               </w:t>
      </w:r>
    </w:p>
    <w:p w14:paraId="71174243">
      <w:pPr>
        <w:spacing w:line="360" w:lineRule="auto"/>
        <w:rPr>
          <w:rFonts w:hint="eastAsia" w:ascii="宋体" w:hAnsi="宋体" w:cs="Arial"/>
          <w:sz w:val="24"/>
        </w:rPr>
      </w:pPr>
      <w:r>
        <w:rPr>
          <w:rFonts w:hint="eastAsia" w:ascii="宋体" w:hAnsi="宋体"/>
          <w:sz w:val="24"/>
        </w:rPr>
        <w:t>招标编号/包号：</w:t>
      </w:r>
      <w:r>
        <w:rPr>
          <w:rFonts w:hint="eastAsia" w:ascii="宋体" w:hAnsi="宋体"/>
          <w:sz w:val="24"/>
          <w:u w:val="single"/>
        </w:rPr>
        <w:t xml:space="preserve">                   /1       </w:t>
      </w:r>
    </w:p>
    <w:tbl>
      <w:tblPr>
        <w:tblStyle w:val="37"/>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00"/>
        <w:gridCol w:w="1983"/>
        <w:gridCol w:w="2196"/>
        <w:gridCol w:w="1561"/>
      </w:tblGrid>
      <w:tr w14:paraId="57CD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817" w:type="dxa"/>
            <w:vAlign w:val="center"/>
          </w:tcPr>
          <w:p w14:paraId="2455ED2B">
            <w:pPr>
              <w:autoSpaceDE w:val="0"/>
              <w:autoSpaceDN w:val="0"/>
              <w:jc w:val="center"/>
              <w:textAlignment w:val="bottom"/>
              <w:rPr>
                <w:rFonts w:hint="eastAsia" w:ascii="宋体" w:hAnsi="宋体" w:cs="Arial" w:eastAsiaTheme="minorEastAsia"/>
                <w:sz w:val="24"/>
              </w:rPr>
            </w:pPr>
            <w:r>
              <w:rPr>
                <w:rFonts w:hint="eastAsia" w:ascii="宋体" w:hAnsi="宋体" w:cs="Arial"/>
                <w:sz w:val="24"/>
              </w:rPr>
              <w:t>序号</w:t>
            </w:r>
          </w:p>
        </w:tc>
        <w:tc>
          <w:tcPr>
            <w:tcW w:w="2100" w:type="dxa"/>
            <w:vAlign w:val="center"/>
          </w:tcPr>
          <w:p w14:paraId="0F784299">
            <w:pPr>
              <w:autoSpaceDE w:val="0"/>
              <w:autoSpaceDN w:val="0"/>
              <w:jc w:val="center"/>
              <w:textAlignment w:val="bottom"/>
              <w:rPr>
                <w:rFonts w:hint="eastAsia" w:ascii="宋体" w:hAnsi="宋体" w:cs="Arial"/>
              </w:rPr>
            </w:pPr>
            <w:r>
              <w:rPr>
                <w:rFonts w:hint="eastAsia" w:ascii="宋体" w:hAnsi="宋体" w:cs="Arial"/>
                <w:sz w:val="24"/>
              </w:rPr>
              <w:t>招标文件技术需求条目编号及所要求内容</w:t>
            </w:r>
          </w:p>
        </w:tc>
        <w:tc>
          <w:tcPr>
            <w:tcW w:w="1983" w:type="dxa"/>
            <w:vAlign w:val="center"/>
          </w:tcPr>
          <w:p w14:paraId="139F8EFF">
            <w:pPr>
              <w:autoSpaceDE w:val="0"/>
              <w:autoSpaceDN w:val="0"/>
              <w:jc w:val="center"/>
              <w:textAlignment w:val="bottom"/>
              <w:rPr>
                <w:rFonts w:hint="eastAsia" w:ascii="宋体" w:hAnsi="宋体" w:cs="Arial"/>
              </w:rPr>
            </w:pPr>
            <w:r>
              <w:rPr>
                <w:rFonts w:hint="eastAsia" w:ascii="宋体" w:hAnsi="宋体" w:cs="Arial"/>
                <w:sz w:val="24"/>
              </w:rPr>
              <w:t>投标文件应答内容</w:t>
            </w:r>
          </w:p>
        </w:tc>
        <w:tc>
          <w:tcPr>
            <w:tcW w:w="2196" w:type="dxa"/>
            <w:vAlign w:val="center"/>
          </w:tcPr>
          <w:p w14:paraId="6B3D94F1">
            <w:pPr>
              <w:autoSpaceDE w:val="0"/>
              <w:autoSpaceDN w:val="0"/>
              <w:jc w:val="center"/>
              <w:textAlignment w:val="bottom"/>
              <w:rPr>
                <w:rFonts w:hint="eastAsia" w:ascii="宋体" w:hAnsi="宋体" w:cs="Arial"/>
              </w:rPr>
            </w:pPr>
            <w:r>
              <w:rPr>
                <w:rFonts w:hint="eastAsia" w:ascii="宋体" w:hAnsi="宋体" w:cs="Arial"/>
                <w:sz w:val="24"/>
              </w:rPr>
              <w:t>相关技术证明文件中的描述在投标文件中的具体页码（如需提供）</w:t>
            </w:r>
          </w:p>
        </w:tc>
        <w:tc>
          <w:tcPr>
            <w:tcW w:w="1561" w:type="dxa"/>
            <w:vAlign w:val="center"/>
          </w:tcPr>
          <w:p w14:paraId="3487C641">
            <w:pPr>
              <w:autoSpaceDE w:val="0"/>
              <w:autoSpaceDN w:val="0"/>
              <w:jc w:val="center"/>
              <w:textAlignment w:val="bottom"/>
              <w:rPr>
                <w:rFonts w:hint="eastAsia" w:ascii="宋体" w:hAnsi="宋体" w:cs="Arial"/>
              </w:rPr>
            </w:pPr>
            <w:r>
              <w:rPr>
                <w:rFonts w:hint="eastAsia" w:ascii="宋体" w:hAnsi="宋体" w:cs="Arial"/>
                <w:sz w:val="24"/>
              </w:rPr>
              <w:t>偏离说明（无偏离，正/负偏离及偏离情况）</w:t>
            </w:r>
          </w:p>
        </w:tc>
      </w:tr>
      <w:tr w14:paraId="0438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33D7C8A">
            <w:pPr>
              <w:autoSpaceDE w:val="0"/>
              <w:autoSpaceDN w:val="0"/>
              <w:textAlignment w:val="bottom"/>
              <w:rPr>
                <w:rFonts w:hint="eastAsia" w:ascii="宋体" w:hAnsi="宋体" w:cs="Arial"/>
              </w:rPr>
            </w:pPr>
          </w:p>
        </w:tc>
        <w:tc>
          <w:tcPr>
            <w:tcW w:w="2100" w:type="dxa"/>
          </w:tcPr>
          <w:p w14:paraId="68DF71F4">
            <w:pPr>
              <w:autoSpaceDE w:val="0"/>
              <w:autoSpaceDN w:val="0"/>
              <w:textAlignment w:val="bottom"/>
              <w:rPr>
                <w:rFonts w:hint="eastAsia" w:ascii="宋体" w:hAnsi="宋体" w:cs="Arial"/>
              </w:rPr>
            </w:pPr>
          </w:p>
        </w:tc>
        <w:tc>
          <w:tcPr>
            <w:tcW w:w="1983" w:type="dxa"/>
          </w:tcPr>
          <w:p w14:paraId="5F2383D8">
            <w:pPr>
              <w:autoSpaceDE w:val="0"/>
              <w:autoSpaceDN w:val="0"/>
              <w:textAlignment w:val="bottom"/>
              <w:rPr>
                <w:rFonts w:hint="eastAsia" w:ascii="宋体" w:hAnsi="宋体" w:cs="Arial"/>
              </w:rPr>
            </w:pPr>
          </w:p>
        </w:tc>
        <w:tc>
          <w:tcPr>
            <w:tcW w:w="2196" w:type="dxa"/>
          </w:tcPr>
          <w:p w14:paraId="7085DD04">
            <w:pPr>
              <w:autoSpaceDE w:val="0"/>
              <w:autoSpaceDN w:val="0"/>
              <w:textAlignment w:val="bottom"/>
              <w:rPr>
                <w:rFonts w:hint="eastAsia" w:ascii="宋体" w:hAnsi="宋体" w:cs="Arial"/>
              </w:rPr>
            </w:pPr>
          </w:p>
        </w:tc>
        <w:tc>
          <w:tcPr>
            <w:tcW w:w="1561" w:type="dxa"/>
          </w:tcPr>
          <w:p w14:paraId="5A7CE3B4">
            <w:pPr>
              <w:autoSpaceDE w:val="0"/>
              <w:autoSpaceDN w:val="0"/>
              <w:textAlignment w:val="bottom"/>
              <w:rPr>
                <w:rFonts w:hint="eastAsia" w:ascii="宋体" w:hAnsi="宋体" w:cs="Arial"/>
              </w:rPr>
            </w:pPr>
          </w:p>
        </w:tc>
      </w:tr>
      <w:tr w14:paraId="786C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06D3520">
            <w:pPr>
              <w:autoSpaceDE w:val="0"/>
              <w:autoSpaceDN w:val="0"/>
              <w:textAlignment w:val="bottom"/>
              <w:rPr>
                <w:rFonts w:hint="eastAsia" w:ascii="宋体" w:hAnsi="宋体" w:cs="Arial"/>
                <w:b/>
              </w:rPr>
            </w:pPr>
          </w:p>
        </w:tc>
        <w:tc>
          <w:tcPr>
            <w:tcW w:w="2100" w:type="dxa"/>
          </w:tcPr>
          <w:p w14:paraId="789BB59C">
            <w:pPr>
              <w:autoSpaceDE w:val="0"/>
              <w:autoSpaceDN w:val="0"/>
              <w:textAlignment w:val="bottom"/>
              <w:rPr>
                <w:rFonts w:hint="eastAsia" w:ascii="宋体" w:hAnsi="宋体" w:cs="Arial"/>
                <w:b/>
              </w:rPr>
            </w:pPr>
          </w:p>
        </w:tc>
        <w:tc>
          <w:tcPr>
            <w:tcW w:w="1983" w:type="dxa"/>
          </w:tcPr>
          <w:p w14:paraId="0893093A">
            <w:pPr>
              <w:autoSpaceDE w:val="0"/>
              <w:autoSpaceDN w:val="0"/>
              <w:textAlignment w:val="bottom"/>
              <w:rPr>
                <w:rFonts w:hint="eastAsia" w:ascii="宋体" w:hAnsi="宋体" w:cs="Arial"/>
                <w:b/>
              </w:rPr>
            </w:pPr>
          </w:p>
        </w:tc>
        <w:tc>
          <w:tcPr>
            <w:tcW w:w="2196" w:type="dxa"/>
          </w:tcPr>
          <w:p w14:paraId="0BD5B623">
            <w:pPr>
              <w:autoSpaceDE w:val="0"/>
              <w:autoSpaceDN w:val="0"/>
              <w:textAlignment w:val="bottom"/>
              <w:rPr>
                <w:rFonts w:hint="eastAsia" w:ascii="宋体" w:hAnsi="宋体" w:cs="Arial"/>
                <w:b/>
              </w:rPr>
            </w:pPr>
          </w:p>
        </w:tc>
        <w:tc>
          <w:tcPr>
            <w:tcW w:w="1561" w:type="dxa"/>
          </w:tcPr>
          <w:p w14:paraId="20B91BCF">
            <w:pPr>
              <w:autoSpaceDE w:val="0"/>
              <w:autoSpaceDN w:val="0"/>
              <w:textAlignment w:val="bottom"/>
              <w:rPr>
                <w:rFonts w:hint="eastAsia" w:ascii="宋体" w:hAnsi="宋体" w:cs="Arial"/>
                <w:b/>
              </w:rPr>
            </w:pPr>
          </w:p>
        </w:tc>
      </w:tr>
      <w:tr w14:paraId="0C67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6478D65">
            <w:pPr>
              <w:autoSpaceDE w:val="0"/>
              <w:autoSpaceDN w:val="0"/>
              <w:textAlignment w:val="bottom"/>
              <w:rPr>
                <w:rFonts w:hint="eastAsia" w:ascii="宋体" w:hAnsi="宋体" w:cs="Arial"/>
                <w:b/>
              </w:rPr>
            </w:pPr>
          </w:p>
        </w:tc>
        <w:tc>
          <w:tcPr>
            <w:tcW w:w="2100" w:type="dxa"/>
          </w:tcPr>
          <w:p w14:paraId="320863FD">
            <w:pPr>
              <w:autoSpaceDE w:val="0"/>
              <w:autoSpaceDN w:val="0"/>
              <w:textAlignment w:val="bottom"/>
              <w:rPr>
                <w:rFonts w:hint="eastAsia" w:ascii="宋体" w:hAnsi="宋体" w:cs="Arial"/>
                <w:b/>
              </w:rPr>
            </w:pPr>
          </w:p>
        </w:tc>
        <w:tc>
          <w:tcPr>
            <w:tcW w:w="1983" w:type="dxa"/>
          </w:tcPr>
          <w:p w14:paraId="06F0A3FA">
            <w:pPr>
              <w:autoSpaceDE w:val="0"/>
              <w:autoSpaceDN w:val="0"/>
              <w:textAlignment w:val="bottom"/>
              <w:rPr>
                <w:rFonts w:hint="eastAsia" w:ascii="宋体" w:hAnsi="宋体" w:cs="Arial"/>
                <w:b/>
              </w:rPr>
            </w:pPr>
          </w:p>
        </w:tc>
        <w:tc>
          <w:tcPr>
            <w:tcW w:w="2196" w:type="dxa"/>
          </w:tcPr>
          <w:p w14:paraId="58CF50BC">
            <w:pPr>
              <w:autoSpaceDE w:val="0"/>
              <w:autoSpaceDN w:val="0"/>
              <w:textAlignment w:val="bottom"/>
              <w:rPr>
                <w:rFonts w:hint="eastAsia" w:ascii="宋体" w:hAnsi="宋体" w:cs="Arial"/>
                <w:b/>
              </w:rPr>
            </w:pPr>
          </w:p>
        </w:tc>
        <w:tc>
          <w:tcPr>
            <w:tcW w:w="1561" w:type="dxa"/>
          </w:tcPr>
          <w:p w14:paraId="24592EDD">
            <w:pPr>
              <w:autoSpaceDE w:val="0"/>
              <w:autoSpaceDN w:val="0"/>
              <w:textAlignment w:val="bottom"/>
              <w:rPr>
                <w:rFonts w:hint="eastAsia" w:ascii="宋体" w:hAnsi="宋体" w:cs="Arial"/>
                <w:b/>
              </w:rPr>
            </w:pPr>
          </w:p>
        </w:tc>
      </w:tr>
      <w:tr w14:paraId="4861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7F004545">
            <w:pPr>
              <w:autoSpaceDE w:val="0"/>
              <w:autoSpaceDN w:val="0"/>
              <w:textAlignment w:val="bottom"/>
              <w:rPr>
                <w:rFonts w:hint="eastAsia" w:ascii="宋体" w:hAnsi="宋体" w:cs="Arial"/>
                <w:b/>
              </w:rPr>
            </w:pPr>
          </w:p>
        </w:tc>
        <w:tc>
          <w:tcPr>
            <w:tcW w:w="2100" w:type="dxa"/>
          </w:tcPr>
          <w:p w14:paraId="486E6532">
            <w:pPr>
              <w:autoSpaceDE w:val="0"/>
              <w:autoSpaceDN w:val="0"/>
              <w:textAlignment w:val="bottom"/>
              <w:rPr>
                <w:rFonts w:hint="eastAsia" w:ascii="宋体" w:hAnsi="宋体" w:cs="Arial"/>
                <w:b/>
              </w:rPr>
            </w:pPr>
          </w:p>
        </w:tc>
        <w:tc>
          <w:tcPr>
            <w:tcW w:w="1983" w:type="dxa"/>
          </w:tcPr>
          <w:p w14:paraId="4E2D1631">
            <w:pPr>
              <w:autoSpaceDE w:val="0"/>
              <w:autoSpaceDN w:val="0"/>
              <w:textAlignment w:val="bottom"/>
              <w:rPr>
                <w:rFonts w:hint="eastAsia" w:ascii="宋体" w:hAnsi="宋体" w:cs="Arial"/>
                <w:b/>
              </w:rPr>
            </w:pPr>
          </w:p>
        </w:tc>
        <w:tc>
          <w:tcPr>
            <w:tcW w:w="2196" w:type="dxa"/>
          </w:tcPr>
          <w:p w14:paraId="32B92646">
            <w:pPr>
              <w:autoSpaceDE w:val="0"/>
              <w:autoSpaceDN w:val="0"/>
              <w:textAlignment w:val="bottom"/>
              <w:rPr>
                <w:rFonts w:hint="eastAsia" w:ascii="宋体" w:hAnsi="宋体" w:cs="Arial"/>
                <w:b/>
              </w:rPr>
            </w:pPr>
          </w:p>
        </w:tc>
        <w:tc>
          <w:tcPr>
            <w:tcW w:w="1561" w:type="dxa"/>
          </w:tcPr>
          <w:p w14:paraId="03FE286B">
            <w:pPr>
              <w:autoSpaceDE w:val="0"/>
              <w:autoSpaceDN w:val="0"/>
              <w:textAlignment w:val="bottom"/>
              <w:rPr>
                <w:rFonts w:hint="eastAsia" w:ascii="宋体" w:hAnsi="宋体" w:cs="Arial"/>
                <w:b/>
              </w:rPr>
            </w:pPr>
          </w:p>
        </w:tc>
      </w:tr>
      <w:tr w14:paraId="09A5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58EC2075">
            <w:pPr>
              <w:autoSpaceDE w:val="0"/>
              <w:autoSpaceDN w:val="0"/>
              <w:textAlignment w:val="bottom"/>
              <w:rPr>
                <w:rFonts w:hint="eastAsia" w:ascii="宋体" w:hAnsi="宋体" w:cs="Arial"/>
                <w:b/>
              </w:rPr>
            </w:pPr>
          </w:p>
        </w:tc>
        <w:tc>
          <w:tcPr>
            <w:tcW w:w="2100" w:type="dxa"/>
          </w:tcPr>
          <w:p w14:paraId="75A60676">
            <w:pPr>
              <w:autoSpaceDE w:val="0"/>
              <w:autoSpaceDN w:val="0"/>
              <w:textAlignment w:val="bottom"/>
              <w:rPr>
                <w:rFonts w:hint="eastAsia" w:ascii="宋体" w:hAnsi="宋体" w:cs="Arial"/>
                <w:b/>
              </w:rPr>
            </w:pPr>
          </w:p>
        </w:tc>
        <w:tc>
          <w:tcPr>
            <w:tcW w:w="1983" w:type="dxa"/>
          </w:tcPr>
          <w:p w14:paraId="7D52D486">
            <w:pPr>
              <w:autoSpaceDE w:val="0"/>
              <w:autoSpaceDN w:val="0"/>
              <w:textAlignment w:val="bottom"/>
              <w:rPr>
                <w:rFonts w:hint="eastAsia" w:ascii="宋体" w:hAnsi="宋体" w:cs="Arial"/>
                <w:b/>
              </w:rPr>
            </w:pPr>
          </w:p>
        </w:tc>
        <w:tc>
          <w:tcPr>
            <w:tcW w:w="2196" w:type="dxa"/>
          </w:tcPr>
          <w:p w14:paraId="6DB01C07">
            <w:pPr>
              <w:autoSpaceDE w:val="0"/>
              <w:autoSpaceDN w:val="0"/>
              <w:textAlignment w:val="bottom"/>
              <w:rPr>
                <w:rFonts w:hint="eastAsia" w:ascii="宋体" w:hAnsi="宋体" w:cs="Arial"/>
                <w:b/>
              </w:rPr>
            </w:pPr>
          </w:p>
        </w:tc>
        <w:tc>
          <w:tcPr>
            <w:tcW w:w="1561" w:type="dxa"/>
          </w:tcPr>
          <w:p w14:paraId="1830226B">
            <w:pPr>
              <w:autoSpaceDE w:val="0"/>
              <w:autoSpaceDN w:val="0"/>
              <w:textAlignment w:val="bottom"/>
              <w:rPr>
                <w:rFonts w:hint="eastAsia" w:ascii="宋体" w:hAnsi="宋体" w:cs="Arial"/>
                <w:b/>
              </w:rPr>
            </w:pPr>
          </w:p>
        </w:tc>
      </w:tr>
      <w:tr w14:paraId="48C0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2122BA4B">
            <w:pPr>
              <w:autoSpaceDE w:val="0"/>
              <w:autoSpaceDN w:val="0"/>
              <w:textAlignment w:val="bottom"/>
              <w:rPr>
                <w:rFonts w:hint="eastAsia" w:ascii="宋体" w:hAnsi="宋体" w:cs="Arial"/>
                <w:b/>
              </w:rPr>
            </w:pPr>
          </w:p>
        </w:tc>
        <w:tc>
          <w:tcPr>
            <w:tcW w:w="2100" w:type="dxa"/>
          </w:tcPr>
          <w:p w14:paraId="4C519CCC">
            <w:pPr>
              <w:autoSpaceDE w:val="0"/>
              <w:autoSpaceDN w:val="0"/>
              <w:textAlignment w:val="bottom"/>
              <w:rPr>
                <w:rFonts w:hint="eastAsia" w:ascii="宋体" w:hAnsi="宋体" w:cs="Arial"/>
                <w:b/>
              </w:rPr>
            </w:pPr>
          </w:p>
        </w:tc>
        <w:tc>
          <w:tcPr>
            <w:tcW w:w="1983" w:type="dxa"/>
          </w:tcPr>
          <w:p w14:paraId="71F917DF">
            <w:pPr>
              <w:autoSpaceDE w:val="0"/>
              <w:autoSpaceDN w:val="0"/>
              <w:textAlignment w:val="bottom"/>
              <w:rPr>
                <w:rFonts w:hint="eastAsia" w:ascii="宋体" w:hAnsi="宋体" w:cs="Arial"/>
                <w:b/>
              </w:rPr>
            </w:pPr>
          </w:p>
        </w:tc>
        <w:tc>
          <w:tcPr>
            <w:tcW w:w="2196" w:type="dxa"/>
          </w:tcPr>
          <w:p w14:paraId="7C15B713">
            <w:pPr>
              <w:autoSpaceDE w:val="0"/>
              <w:autoSpaceDN w:val="0"/>
              <w:textAlignment w:val="bottom"/>
              <w:rPr>
                <w:rFonts w:hint="eastAsia" w:ascii="宋体" w:hAnsi="宋体" w:cs="Arial"/>
                <w:b/>
              </w:rPr>
            </w:pPr>
          </w:p>
        </w:tc>
        <w:tc>
          <w:tcPr>
            <w:tcW w:w="1561" w:type="dxa"/>
          </w:tcPr>
          <w:p w14:paraId="681D57D9">
            <w:pPr>
              <w:autoSpaceDE w:val="0"/>
              <w:autoSpaceDN w:val="0"/>
              <w:textAlignment w:val="bottom"/>
              <w:rPr>
                <w:rFonts w:hint="eastAsia" w:ascii="宋体" w:hAnsi="宋体" w:cs="Arial"/>
                <w:b/>
              </w:rPr>
            </w:pPr>
          </w:p>
        </w:tc>
      </w:tr>
      <w:tr w14:paraId="527D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0CDC137B">
            <w:pPr>
              <w:autoSpaceDE w:val="0"/>
              <w:autoSpaceDN w:val="0"/>
              <w:textAlignment w:val="bottom"/>
              <w:rPr>
                <w:rFonts w:hint="eastAsia" w:ascii="宋体" w:hAnsi="宋体" w:cs="Arial"/>
                <w:b/>
              </w:rPr>
            </w:pPr>
          </w:p>
        </w:tc>
        <w:tc>
          <w:tcPr>
            <w:tcW w:w="2100" w:type="dxa"/>
          </w:tcPr>
          <w:p w14:paraId="71E40C27">
            <w:pPr>
              <w:autoSpaceDE w:val="0"/>
              <w:autoSpaceDN w:val="0"/>
              <w:textAlignment w:val="bottom"/>
              <w:rPr>
                <w:rFonts w:hint="eastAsia" w:ascii="宋体" w:hAnsi="宋体" w:cs="Arial"/>
                <w:b/>
              </w:rPr>
            </w:pPr>
          </w:p>
        </w:tc>
        <w:tc>
          <w:tcPr>
            <w:tcW w:w="1983" w:type="dxa"/>
          </w:tcPr>
          <w:p w14:paraId="54B33664">
            <w:pPr>
              <w:autoSpaceDE w:val="0"/>
              <w:autoSpaceDN w:val="0"/>
              <w:textAlignment w:val="bottom"/>
              <w:rPr>
                <w:rFonts w:hint="eastAsia" w:ascii="宋体" w:hAnsi="宋体" w:cs="Arial"/>
                <w:b/>
              </w:rPr>
            </w:pPr>
          </w:p>
        </w:tc>
        <w:tc>
          <w:tcPr>
            <w:tcW w:w="2196" w:type="dxa"/>
          </w:tcPr>
          <w:p w14:paraId="7A3A8ED7">
            <w:pPr>
              <w:autoSpaceDE w:val="0"/>
              <w:autoSpaceDN w:val="0"/>
              <w:textAlignment w:val="bottom"/>
              <w:rPr>
                <w:rFonts w:hint="eastAsia" w:ascii="宋体" w:hAnsi="宋体" w:cs="Arial"/>
                <w:b/>
              </w:rPr>
            </w:pPr>
          </w:p>
        </w:tc>
        <w:tc>
          <w:tcPr>
            <w:tcW w:w="1561" w:type="dxa"/>
          </w:tcPr>
          <w:p w14:paraId="3386B941">
            <w:pPr>
              <w:autoSpaceDE w:val="0"/>
              <w:autoSpaceDN w:val="0"/>
              <w:textAlignment w:val="bottom"/>
              <w:rPr>
                <w:rFonts w:hint="eastAsia" w:ascii="宋体" w:hAnsi="宋体" w:cs="Arial"/>
                <w:b/>
              </w:rPr>
            </w:pPr>
          </w:p>
        </w:tc>
      </w:tr>
      <w:tr w14:paraId="0E1E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tcPr>
          <w:p w14:paraId="3DA9605E">
            <w:pPr>
              <w:autoSpaceDE w:val="0"/>
              <w:autoSpaceDN w:val="0"/>
              <w:textAlignment w:val="bottom"/>
              <w:rPr>
                <w:rFonts w:hint="eastAsia" w:ascii="宋体" w:hAnsi="宋体" w:cs="Arial"/>
                <w:b/>
              </w:rPr>
            </w:pPr>
          </w:p>
        </w:tc>
        <w:tc>
          <w:tcPr>
            <w:tcW w:w="2100" w:type="dxa"/>
          </w:tcPr>
          <w:p w14:paraId="25E2C5F3">
            <w:pPr>
              <w:autoSpaceDE w:val="0"/>
              <w:autoSpaceDN w:val="0"/>
              <w:textAlignment w:val="bottom"/>
              <w:rPr>
                <w:rFonts w:hint="eastAsia" w:ascii="宋体" w:hAnsi="宋体" w:cs="Arial"/>
                <w:b/>
              </w:rPr>
            </w:pPr>
          </w:p>
        </w:tc>
        <w:tc>
          <w:tcPr>
            <w:tcW w:w="1983" w:type="dxa"/>
          </w:tcPr>
          <w:p w14:paraId="07D0BFEA">
            <w:pPr>
              <w:autoSpaceDE w:val="0"/>
              <w:autoSpaceDN w:val="0"/>
              <w:textAlignment w:val="bottom"/>
              <w:rPr>
                <w:rFonts w:hint="eastAsia" w:ascii="宋体" w:hAnsi="宋体" w:cs="Arial"/>
                <w:b/>
              </w:rPr>
            </w:pPr>
          </w:p>
        </w:tc>
        <w:tc>
          <w:tcPr>
            <w:tcW w:w="2196" w:type="dxa"/>
          </w:tcPr>
          <w:p w14:paraId="6E5F362B">
            <w:pPr>
              <w:autoSpaceDE w:val="0"/>
              <w:autoSpaceDN w:val="0"/>
              <w:textAlignment w:val="bottom"/>
              <w:rPr>
                <w:rFonts w:hint="eastAsia" w:ascii="宋体" w:hAnsi="宋体" w:cs="Arial"/>
                <w:b/>
              </w:rPr>
            </w:pPr>
          </w:p>
        </w:tc>
        <w:tc>
          <w:tcPr>
            <w:tcW w:w="1561" w:type="dxa"/>
          </w:tcPr>
          <w:p w14:paraId="55ADF85F">
            <w:pPr>
              <w:autoSpaceDE w:val="0"/>
              <w:autoSpaceDN w:val="0"/>
              <w:textAlignment w:val="bottom"/>
              <w:rPr>
                <w:rFonts w:hint="eastAsia" w:ascii="宋体" w:hAnsi="宋体" w:cs="Arial"/>
                <w:b/>
              </w:rPr>
            </w:pPr>
          </w:p>
        </w:tc>
      </w:tr>
      <w:tr w14:paraId="7C98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17" w:type="dxa"/>
          </w:tcPr>
          <w:p w14:paraId="36890882">
            <w:pPr>
              <w:autoSpaceDE w:val="0"/>
              <w:autoSpaceDN w:val="0"/>
              <w:textAlignment w:val="bottom"/>
              <w:rPr>
                <w:rFonts w:hint="eastAsia" w:ascii="宋体" w:hAnsi="宋体" w:cs="Arial"/>
                <w:b/>
              </w:rPr>
            </w:pPr>
          </w:p>
        </w:tc>
        <w:tc>
          <w:tcPr>
            <w:tcW w:w="2100" w:type="dxa"/>
          </w:tcPr>
          <w:p w14:paraId="42182709">
            <w:pPr>
              <w:autoSpaceDE w:val="0"/>
              <w:autoSpaceDN w:val="0"/>
              <w:textAlignment w:val="bottom"/>
              <w:rPr>
                <w:rFonts w:hint="eastAsia" w:ascii="宋体" w:hAnsi="宋体" w:cs="Arial"/>
                <w:b/>
              </w:rPr>
            </w:pPr>
          </w:p>
        </w:tc>
        <w:tc>
          <w:tcPr>
            <w:tcW w:w="1983" w:type="dxa"/>
          </w:tcPr>
          <w:p w14:paraId="339E6CDF">
            <w:pPr>
              <w:autoSpaceDE w:val="0"/>
              <w:autoSpaceDN w:val="0"/>
              <w:textAlignment w:val="bottom"/>
              <w:rPr>
                <w:rFonts w:hint="eastAsia" w:ascii="宋体" w:hAnsi="宋体" w:cs="Arial"/>
                <w:b/>
              </w:rPr>
            </w:pPr>
          </w:p>
        </w:tc>
        <w:tc>
          <w:tcPr>
            <w:tcW w:w="2196" w:type="dxa"/>
          </w:tcPr>
          <w:p w14:paraId="5FC3705D">
            <w:pPr>
              <w:autoSpaceDE w:val="0"/>
              <w:autoSpaceDN w:val="0"/>
              <w:textAlignment w:val="bottom"/>
              <w:rPr>
                <w:rFonts w:hint="eastAsia" w:ascii="宋体" w:hAnsi="宋体" w:cs="Arial"/>
                <w:b/>
              </w:rPr>
            </w:pPr>
          </w:p>
        </w:tc>
        <w:tc>
          <w:tcPr>
            <w:tcW w:w="1561" w:type="dxa"/>
          </w:tcPr>
          <w:p w14:paraId="67BA9951">
            <w:pPr>
              <w:autoSpaceDE w:val="0"/>
              <w:autoSpaceDN w:val="0"/>
              <w:textAlignment w:val="bottom"/>
              <w:rPr>
                <w:rFonts w:hint="eastAsia" w:ascii="宋体" w:hAnsi="宋体" w:cs="Arial"/>
                <w:b/>
              </w:rPr>
            </w:pPr>
          </w:p>
        </w:tc>
      </w:tr>
    </w:tbl>
    <w:p w14:paraId="07C22341">
      <w:pPr>
        <w:spacing w:line="360" w:lineRule="auto"/>
        <w:rPr>
          <w:rFonts w:ascii="宋体"/>
        </w:rPr>
      </w:pPr>
    </w:p>
    <w:p w14:paraId="3DCF217F">
      <w:pPr>
        <w:spacing w:line="360" w:lineRule="auto"/>
        <w:rPr>
          <w:rFonts w:hint="eastAsia" w:ascii="宋体" w:hAnsi="宋体"/>
          <w:sz w:val="24"/>
        </w:rPr>
      </w:pPr>
      <w:r>
        <w:rPr>
          <w:rFonts w:hint="eastAsia" w:ascii="宋体" w:hAnsi="宋体"/>
          <w:sz w:val="24"/>
        </w:rPr>
        <w:t xml:space="preserve">投标人授权代表签字：___________________ </w:t>
      </w:r>
    </w:p>
    <w:p w14:paraId="4E44D768">
      <w:pPr>
        <w:spacing w:line="360" w:lineRule="auto"/>
        <w:rPr>
          <w:rFonts w:hint="eastAsia"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42089B8E">
      <w:pPr>
        <w:spacing w:line="360" w:lineRule="auto"/>
        <w:rPr>
          <w:rFonts w:hint="eastAsia"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5F446A34">
      <w:pPr>
        <w:autoSpaceDE w:val="0"/>
        <w:autoSpaceDN w:val="0"/>
        <w:spacing w:line="360" w:lineRule="auto"/>
        <w:ind w:right="471"/>
        <w:textAlignment w:val="bottom"/>
        <w:rPr>
          <w:rFonts w:hint="eastAsia" w:ascii="宋体" w:hAnsi="宋体" w:cs="Arial"/>
          <w:sz w:val="24"/>
        </w:rPr>
      </w:pPr>
    </w:p>
    <w:p w14:paraId="5EAB4201">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注：</w:t>
      </w:r>
    </w:p>
    <w:p w14:paraId="6B0FF687">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1、本表须针对招标文件“第四章 项目需求 （一）技术要求：”所有内容要求逐条应答；</w:t>
      </w:r>
    </w:p>
    <w:p w14:paraId="5E7194E6">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2、所应答的技术指标应有具体内容，不能简单复制招标文件内容，或全部响应仅以“符合、满足、无偏离”应答；</w:t>
      </w:r>
    </w:p>
    <w:p w14:paraId="466A1F22">
      <w:pPr>
        <w:autoSpaceDE w:val="0"/>
        <w:autoSpaceDN w:val="0"/>
        <w:spacing w:line="360" w:lineRule="auto"/>
        <w:ind w:right="471"/>
        <w:textAlignment w:val="bottom"/>
        <w:rPr>
          <w:rFonts w:hint="eastAsia" w:ascii="宋体" w:hAnsi="宋体" w:cs="Arial"/>
          <w:sz w:val="24"/>
        </w:rPr>
      </w:pPr>
      <w:r>
        <w:rPr>
          <w:rFonts w:hint="eastAsia" w:ascii="宋体" w:hAnsi="宋体" w:cs="Arial"/>
          <w:sz w:val="24"/>
        </w:rPr>
        <w:t>3、无论正负偏离均须对偏离情况作具体说明。</w:t>
      </w:r>
    </w:p>
    <w:p w14:paraId="7039448C">
      <w:pPr>
        <w:spacing w:after="240" w:line="360" w:lineRule="auto"/>
        <w:rPr>
          <w:rFonts w:hint="eastAsia" w:ascii="宋体" w:hAnsi="宋体"/>
          <w:snapToGrid w:val="0"/>
          <w:sz w:val="28"/>
          <w:szCs w:val="20"/>
        </w:rPr>
      </w:pPr>
      <w:r>
        <w:br w:type="page"/>
      </w:r>
    </w:p>
    <w:p w14:paraId="6007AFF6">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★附件7：商务条款偏离表</w:t>
      </w:r>
    </w:p>
    <w:p w14:paraId="21F64902"/>
    <w:p w14:paraId="005BA700">
      <w:pPr>
        <w:spacing w:line="360" w:lineRule="auto"/>
        <w:rPr>
          <w:rFonts w:hint="eastAsia" w:ascii="宋体" w:hAnsi="宋体"/>
          <w:sz w:val="24"/>
        </w:rPr>
      </w:pPr>
      <w:r>
        <w:rPr>
          <w:rFonts w:hint="eastAsia" w:ascii="宋体" w:hAnsi="宋体"/>
          <w:sz w:val="24"/>
        </w:rPr>
        <w:t>项目名称：</w:t>
      </w:r>
      <w:r>
        <w:rPr>
          <w:rFonts w:hint="eastAsia" w:ascii="宋体" w:hAnsi="宋体"/>
          <w:sz w:val="24"/>
          <w:u w:val="single"/>
        </w:rPr>
        <w:t xml:space="preserve">                               </w:t>
      </w:r>
    </w:p>
    <w:p w14:paraId="5722533C">
      <w:pPr>
        <w:spacing w:line="360" w:lineRule="auto"/>
        <w:rPr>
          <w:rFonts w:hint="eastAsia" w:ascii="宋体" w:hAnsi="宋体"/>
          <w:sz w:val="24"/>
        </w:rPr>
      </w:pPr>
      <w:r>
        <w:rPr>
          <w:rFonts w:hint="eastAsia" w:ascii="宋体" w:hAnsi="宋体"/>
          <w:sz w:val="24"/>
        </w:rPr>
        <w:t>招标编号/包号：</w:t>
      </w:r>
      <w:r>
        <w:rPr>
          <w:rFonts w:hint="eastAsia" w:ascii="宋体" w:hAnsi="宋体"/>
          <w:sz w:val="24"/>
          <w:u w:val="single"/>
        </w:rPr>
        <w:t xml:space="preserve">                   /1       </w:t>
      </w:r>
    </w:p>
    <w:tbl>
      <w:tblPr>
        <w:tblStyle w:val="37"/>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2523"/>
        <w:gridCol w:w="2297"/>
        <w:gridCol w:w="2976"/>
      </w:tblGrid>
      <w:tr w14:paraId="03CB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63" w:type="dxa"/>
            <w:vAlign w:val="center"/>
          </w:tcPr>
          <w:p w14:paraId="5AE01364">
            <w:pPr>
              <w:tabs>
                <w:tab w:val="left" w:pos="1100"/>
              </w:tabs>
              <w:autoSpaceDE w:val="0"/>
              <w:autoSpaceDN w:val="0"/>
              <w:jc w:val="center"/>
              <w:textAlignment w:val="bottom"/>
              <w:rPr>
                <w:rFonts w:hint="eastAsia" w:ascii="宋体" w:hAnsi="宋体" w:cs="Arial"/>
              </w:rPr>
            </w:pPr>
            <w:r>
              <w:rPr>
                <w:rFonts w:hint="eastAsia" w:ascii="宋体" w:hAnsi="宋体" w:cs="Arial"/>
                <w:sz w:val="24"/>
              </w:rPr>
              <w:t>序号</w:t>
            </w:r>
          </w:p>
        </w:tc>
        <w:tc>
          <w:tcPr>
            <w:tcW w:w="2523" w:type="dxa"/>
            <w:vAlign w:val="center"/>
          </w:tcPr>
          <w:p w14:paraId="6154CF73">
            <w:pPr>
              <w:tabs>
                <w:tab w:val="left" w:pos="1431"/>
              </w:tabs>
              <w:autoSpaceDE w:val="0"/>
              <w:autoSpaceDN w:val="0"/>
              <w:jc w:val="center"/>
              <w:textAlignment w:val="bottom"/>
              <w:rPr>
                <w:rFonts w:hint="eastAsia" w:ascii="宋体" w:hAnsi="宋体" w:cs="Arial"/>
              </w:rPr>
            </w:pPr>
            <w:r>
              <w:rPr>
                <w:rFonts w:hint="eastAsia" w:ascii="宋体" w:hAnsi="宋体" w:cs="Arial"/>
                <w:sz w:val="24"/>
              </w:rPr>
              <w:t>招标文件商务要求内容</w:t>
            </w:r>
          </w:p>
        </w:tc>
        <w:tc>
          <w:tcPr>
            <w:tcW w:w="2297" w:type="dxa"/>
            <w:vAlign w:val="center"/>
          </w:tcPr>
          <w:p w14:paraId="0DA74CBE">
            <w:pPr>
              <w:tabs>
                <w:tab w:val="left" w:pos="1100"/>
              </w:tabs>
              <w:autoSpaceDE w:val="0"/>
              <w:autoSpaceDN w:val="0"/>
              <w:jc w:val="center"/>
              <w:textAlignment w:val="bottom"/>
              <w:rPr>
                <w:rFonts w:hint="eastAsia" w:ascii="宋体" w:hAnsi="宋体" w:cs="Arial"/>
              </w:rPr>
            </w:pPr>
            <w:r>
              <w:rPr>
                <w:rFonts w:hint="eastAsia" w:ascii="宋体" w:hAnsi="宋体" w:cs="Arial"/>
                <w:sz w:val="24"/>
              </w:rPr>
              <w:t>投标文件响应内容</w:t>
            </w:r>
          </w:p>
        </w:tc>
        <w:tc>
          <w:tcPr>
            <w:tcW w:w="2976" w:type="dxa"/>
            <w:vAlign w:val="center"/>
          </w:tcPr>
          <w:p w14:paraId="6637BFF5">
            <w:pPr>
              <w:tabs>
                <w:tab w:val="left" w:pos="1100"/>
              </w:tabs>
              <w:autoSpaceDE w:val="0"/>
              <w:autoSpaceDN w:val="0"/>
              <w:jc w:val="center"/>
              <w:textAlignment w:val="bottom"/>
              <w:rPr>
                <w:rFonts w:hint="eastAsia" w:ascii="宋体" w:hAnsi="宋体" w:cs="Arial"/>
              </w:rPr>
            </w:pPr>
            <w:r>
              <w:rPr>
                <w:rFonts w:hint="eastAsia" w:ascii="宋体" w:hAnsi="宋体" w:cs="Arial"/>
                <w:sz w:val="24"/>
              </w:rPr>
              <w:t>偏离说明（无偏离，正/负偏离及偏离情况）</w:t>
            </w:r>
          </w:p>
        </w:tc>
      </w:tr>
      <w:tr w14:paraId="5570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42CC51D7">
            <w:pPr>
              <w:autoSpaceDE w:val="0"/>
              <w:autoSpaceDN w:val="0"/>
              <w:textAlignment w:val="bottom"/>
              <w:rPr>
                <w:rFonts w:hint="eastAsia" w:ascii="宋体" w:hAnsi="宋体" w:cs="Arial"/>
              </w:rPr>
            </w:pPr>
          </w:p>
        </w:tc>
        <w:tc>
          <w:tcPr>
            <w:tcW w:w="2523" w:type="dxa"/>
          </w:tcPr>
          <w:p w14:paraId="336C6EFC">
            <w:pPr>
              <w:autoSpaceDE w:val="0"/>
              <w:autoSpaceDN w:val="0"/>
              <w:textAlignment w:val="bottom"/>
              <w:rPr>
                <w:rFonts w:hint="eastAsia" w:ascii="宋体" w:hAnsi="宋体" w:cs="Arial"/>
              </w:rPr>
            </w:pPr>
          </w:p>
        </w:tc>
        <w:tc>
          <w:tcPr>
            <w:tcW w:w="2297" w:type="dxa"/>
          </w:tcPr>
          <w:p w14:paraId="61EA9721">
            <w:pPr>
              <w:autoSpaceDE w:val="0"/>
              <w:autoSpaceDN w:val="0"/>
              <w:textAlignment w:val="bottom"/>
              <w:rPr>
                <w:rFonts w:hint="eastAsia" w:ascii="宋体" w:hAnsi="宋体" w:cs="Arial"/>
              </w:rPr>
            </w:pPr>
          </w:p>
        </w:tc>
        <w:tc>
          <w:tcPr>
            <w:tcW w:w="2976" w:type="dxa"/>
          </w:tcPr>
          <w:p w14:paraId="7FB4C82B">
            <w:pPr>
              <w:autoSpaceDE w:val="0"/>
              <w:autoSpaceDN w:val="0"/>
              <w:textAlignment w:val="bottom"/>
              <w:rPr>
                <w:rFonts w:hint="eastAsia" w:ascii="宋体" w:hAnsi="宋体" w:cs="Arial"/>
              </w:rPr>
            </w:pPr>
          </w:p>
        </w:tc>
      </w:tr>
      <w:tr w14:paraId="01DA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46681EBF">
            <w:pPr>
              <w:autoSpaceDE w:val="0"/>
              <w:autoSpaceDN w:val="0"/>
              <w:textAlignment w:val="bottom"/>
              <w:rPr>
                <w:rFonts w:hint="eastAsia" w:ascii="宋体" w:hAnsi="宋体" w:cs="Arial"/>
                <w:b/>
              </w:rPr>
            </w:pPr>
          </w:p>
        </w:tc>
        <w:tc>
          <w:tcPr>
            <w:tcW w:w="2523" w:type="dxa"/>
          </w:tcPr>
          <w:p w14:paraId="237067D8">
            <w:pPr>
              <w:autoSpaceDE w:val="0"/>
              <w:autoSpaceDN w:val="0"/>
              <w:textAlignment w:val="bottom"/>
              <w:rPr>
                <w:rFonts w:hint="eastAsia" w:ascii="宋体" w:hAnsi="宋体" w:cs="Arial"/>
                <w:b/>
              </w:rPr>
            </w:pPr>
          </w:p>
        </w:tc>
        <w:tc>
          <w:tcPr>
            <w:tcW w:w="2297" w:type="dxa"/>
          </w:tcPr>
          <w:p w14:paraId="2A4C96DF">
            <w:pPr>
              <w:autoSpaceDE w:val="0"/>
              <w:autoSpaceDN w:val="0"/>
              <w:textAlignment w:val="bottom"/>
              <w:rPr>
                <w:rFonts w:hint="eastAsia" w:ascii="宋体" w:hAnsi="宋体" w:cs="Arial"/>
                <w:b/>
              </w:rPr>
            </w:pPr>
          </w:p>
        </w:tc>
        <w:tc>
          <w:tcPr>
            <w:tcW w:w="2976" w:type="dxa"/>
          </w:tcPr>
          <w:p w14:paraId="5744B4D7">
            <w:pPr>
              <w:autoSpaceDE w:val="0"/>
              <w:autoSpaceDN w:val="0"/>
              <w:textAlignment w:val="bottom"/>
              <w:rPr>
                <w:rFonts w:hint="eastAsia" w:ascii="宋体" w:hAnsi="宋体" w:cs="Arial"/>
                <w:b/>
              </w:rPr>
            </w:pPr>
          </w:p>
        </w:tc>
      </w:tr>
      <w:tr w14:paraId="5965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3E3227C">
            <w:pPr>
              <w:autoSpaceDE w:val="0"/>
              <w:autoSpaceDN w:val="0"/>
              <w:textAlignment w:val="bottom"/>
              <w:rPr>
                <w:rFonts w:hint="eastAsia" w:ascii="宋体" w:hAnsi="宋体" w:cs="Arial"/>
                <w:b/>
              </w:rPr>
            </w:pPr>
          </w:p>
        </w:tc>
        <w:tc>
          <w:tcPr>
            <w:tcW w:w="2523" w:type="dxa"/>
          </w:tcPr>
          <w:p w14:paraId="2BAEC3F2">
            <w:pPr>
              <w:autoSpaceDE w:val="0"/>
              <w:autoSpaceDN w:val="0"/>
              <w:textAlignment w:val="bottom"/>
              <w:rPr>
                <w:rFonts w:hint="eastAsia" w:ascii="宋体" w:hAnsi="宋体" w:cs="Arial"/>
                <w:b/>
              </w:rPr>
            </w:pPr>
          </w:p>
        </w:tc>
        <w:tc>
          <w:tcPr>
            <w:tcW w:w="2297" w:type="dxa"/>
          </w:tcPr>
          <w:p w14:paraId="6A9FDDAC">
            <w:pPr>
              <w:autoSpaceDE w:val="0"/>
              <w:autoSpaceDN w:val="0"/>
              <w:textAlignment w:val="bottom"/>
              <w:rPr>
                <w:rFonts w:hint="eastAsia" w:ascii="宋体" w:hAnsi="宋体" w:cs="Arial"/>
                <w:b/>
              </w:rPr>
            </w:pPr>
          </w:p>
        </w:tc>
        <w:tc>
          <w:tcPr>
            <w:tcW w:w="2976" w:type="dxa"/>
          </w:tcPr>
          <w:p w14:paraId="1208099F">
            <w:pPr>
              <w:autoSpaceDE w:val="0"/>
              <w:autoSpaceDN w:val="0"/>
              <w:textAlignment w:val="bottom"/>
              <w:rPr>
                <w:rFonts w:hint="eastAsia" w:ascii="宋体" w:hAnsi="宋体" w:cs="Arial"/>
                <w:b/>
              </w:rPr>
            </w:pPr>
          </w:p>
        </w:tc>
      </w:tr>
      <w:tr w14:paraId="703A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1C64CEB">
            <w:pPr>
              <w:autoSpaceDE w:val="0"/>
              <w:autoSpaceDN w:val="0"/>
              <w:textAlignment w:val="bottom"/>
              <w:rPr>
                <w:rFonts w:hint="eastAsia" w:ascii="宋体" w:hAnsi="宋体" w:cs="Arial"/>
                <w:b/>
              </w:rPr>
            </w:pPr>
          </w:p>
        </w:tc>
        <w:tc>
          <w:tcPr>
            <w:tcW w:w="2523" w:type="dxa"/>
          </w:tcPr>
          <w:p w14:paraId="1F81A99E">
            <w:pPr>
              <w:autoSpaceDE w:val="0"/>
              <w:autoSpaceDN w:val="0"/>
              <w:textAlignment w:val="bottom"/>
              <w:rPr>
                <w:rFonts w:hint="eastAsia" w:ascii="宋体" w:hAnsi="宋体" w:cs="Arial"/>
                <w:b/>
              </w:rPr>
            </w:pPr>
          </w:p>
        </w:tc>
        <w:tc>
          <w:tcPr>
            <w:tcW w:w="2297" w:type="dxa"/>
          </w:tcPr>
          <w:p w14:paraId="4C54C87F">
            <w:pPr>
              <w:autoSpaceDE w:val="0"/>
              <w:autoSpaceDN w:val="0"/>
              <w:textAlignment w:val="bottom"/>
              <w:rPr>
                <w:rFonts w:hint="eastAsia" w:ascii="宋体" w:hAnsi="宋体" w:cs="Arial"/>
                <w:b/>
              </w:rPr>
            </w:pPr>
          </w:p>
        </w:tc>
        <w:tc>
          <w:tcPr>
            <w:tcW w:w="2976" w:type="dxa"/>
          </w:tcPr>
          <w:p w14:paraId="6B9C8F85">
            <w:pPr>
              <w:autoSpaceDE w:val="0"/>
              <w:autoSpaceDN w:val="0"/>
              <w:textAlignment w:val="bottom"/>
              <w:rPr>
                <w:rFonts w:hint="eastAsia" w:ascii="宋体" w:hAnsi="宋体" w:cs="Arial"/>
                <w:b/>
              </w:rPr>
            </w:pPr>
          </w:p>
        </w:tc>
      </w:tr>
      <w:tr w14:paraId="5C65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197B1013">
            <w:pPr>
              <w:autoSpaceDE w:val="0"/>
              <w:autoSpaceDN w:val="0"/>
              <w:textAlignment w:val="bottom"/>
              <w:rPr>
                <w:rFonts w:hint="eastAsia" w:ascii="宋体" w:hAnsi="宋体" w:cs="Arial"/>
                <w:b/>
              </w:rPr>
            </w:pPr>
          </w:p>
        </w:tc>
        <w:tc>
          <w:tcPr>
            <w:tcW w:w="2523" w:type="dxa"/>
          </w:tcPr>
          <w:p w14:paraId="21246C91">
            <w:pPr>
              <w:autoSpaceDE w:val="0"/>
              <w:autoSpaceDN w:val="0"/>
              <w:textAlignment w:val="bottom"/>
              <w:rPr>
                <w:rFonts w:hint="eastAsia" w:ascii="宋体" w:hAnsi="宋体" w:cs="Arial"/>
                <w:b/>
              </w:rPr>
            </w:pPr>
          </w:p>
        </w:tc>
        <w:tc>
          <w:tcPr>
            <w:tcW w:w="2297" w:type="dxa"/>
          </w:tcPr>
          <w:p w14:paraId="0D65AAFB">
            <w:pPr>
              <w:autoSpaceDE w:val="0"/>
              <w:autoSpaceDN w:val="0"/>
              <w:textAlignment w:val="bottom"/>
              <w:rPr>
                <w:rFonts w:hint="eastAsia" w:ascii="宋体" w:hAnsi="宋体" w:cs="Arial"/>
                <w:b/>
              </w:rPr>
            </w:pPr>
          </w:p>
        </w:tc>
        <w:tc>
          <w:tcPr>
            <w:tcW w:w="2976" w:type="dxa"/>
          </w:tcPr>
          <w:p w14:paraId="105D0A6C">
            <w:pPr>
              <w:autoSpaceDE w:val="0"/>
              <w:autoSpaceDN w:val="0"/>
              <w:textAlignment w:val="bottom"/>
              <w:rPr>
                <w:rFonts w:hint="eastAsia" w:ascii="宋体" w:hAnsi="宋体" w:cs="Arial"/>
                <w:b/>
              </w:rPr>
            </w:pPr>
          </w:p>
        </w:tc>
      </w:tr>
      <w:tr w14:paraId="5EF5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3C847898">
            <w:pPr>
              <w:autoSpaceDE w:val="0"/>
              <w:autoSpaceDN w:val="0"/>
              <w:textAlignment w:val="bottom"/>
              <w:rPr>
                <w:rFonts w:hint="eastAsia" w:ascii="宋体" w:hAnsi="宋体" w:cs="Arial"/>
                <w:b/>
              </w:rPr>
            </w:pPr>
          </w:p>
        </w:tc>
        <w:tc>
          <w:tcPr>
            <w:tcW w:w="2523" w:type="dxa"/>
          </w:tcPr>
          <w:p w14:paraId="41132A99">
            <w:pPr>
              <w:autoSpaceDE w:val="0"/>
              <w:autoSpaceDN w:val="0"/>
              <w:textAlignment w:val="bottom"/>
              <w:rPr>
                <w:rFonts w:hint="eastAsia" w:ascii="宋体" w:hAnsi="宋体" w:cs="Arial"/>
                <w:b/>
              </w:rPr>
            </w:pPr>
          </w:p>
        </w:tc>
        <w:tc>
          <w:tcPr>
            <w:tcW w:w="2297" w:type="dxa"/>
          </w:tcPr>
          <w:p w14:paraId="1755FF15">
            <w:pPr>
              <w:autoSpaceDE w:val="0"/>
              <w:autoSpaceDN w:val="0"/>
              <w:textAlignment w:val="bottom"/>
              <w:rPr>
                <w:rFonts w:hint="eastAsia" w:ascii="宋体" w:hAnsi="宋体" w:cs="Arial"/>
                <w:b/>
              </w:rPr>
            </w:pPr>
          </w:p>
        </w:tc>
        <w:tc>
          <w:tcPr>
            <w:tcW w:w="2976" w:type="dxa"/>
          </w:tcPr>
          <w:p w14:paraId="592797C1">
            <w:pPr>
              <w:autoSpaceDE w:val="0"/>
              <w:autoSpaceDN w:val="0"/>
              <w:textAlignment w:val="bottom"/>
              <w:rPr>
                <w:rFonts w:hint="eastAsia" w:ascii="宋体" w:hAnsi="宋体" w:cs="Arial"/>
                <w:b/>
              </w:rPr>
            </w:pPr>
          </w:p>
        </w:tc>
      </w:tr>
      <w:tr w14:paraId="5C74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0F188EBB">
            <w:pPr>
              <w:autoSpaceDE w:val="0"/>
              <w:autoSpaceDN w:val="0"/>
              <w:textAlignment w:val="bottom"/>
              <w:rPr>
                <w:rFonts w:hint="eastAsia" w:ascii="宋体" w:hAnsi="宋体" w:cs="Arial"/>
                <w:b/>
              </w:rPr>
            </w:pPr>
          </w:p>
        </w:tc>
        <w:tc>
          <w:tcPr>
            <w:tcW w:w="2523" w:type="dxa"/>
          </w:tcPr>
          <w:p w14:paraId="3C285AF3">
            <w:pPr>
              <w:autoSpaceDE w:val="0"/>
              <w:autoSpaceDN w:val="0"/>
              <w:textAlignment w:val="bottom"/>
              <w:rPr>
                <w:rFonts w:hint="eastAsia" w:ascii="宋体" w:hAnsi="宋体" w:cs="Arial"/>
                <w:b/>
              </w:rPr>
            </w:pPr>
          </w:p>
        </w:tc>
        <w:tc>
          <w:tcPr>
            <w:tcW w:w="2297" w:type="dxa"/>
          </w:tcPr>
          <w:p w14:paraId="7335ECE6">
            <w:pPr>
              <w:autoSpaceDE w:val="0"/>
              <w:autoSpaceDN w:val="0"/>
              <w:textAlignment w:val="bottom"/>
              <w:rPr>
                <w:rFonts w:hint="eastAsia" w:ascii="宋体" w:hAnsi="宋体" w:cs="Arial"/>
                <w:b/>
              </w:rPr>
            </w:pPr>
          </w:p>
        </w:tc>
        <w:tc>
          <w:tcPr>
            <w:tcW w:w="2976" w:type="dxa"/>
          </w:tcPr>
          <w:p w14:paraId="76CE1E79">
            <w:pPr>
              <w:autoSpaceDE w:val="0"/>
              <w:autoSpaceDN w:val="0"/>
              <w:textAlignment w:val="bottom"/>
              <w:rPr>
                <w:rFonts w:hint="eastAsia" w:ascii="宋体" w:hAnsi="宋体" w:cs="Arial"/>
                <w:b/>
              </w:rPr>
            </w:pPr>
          </w:p>
        </w:tc>
      </w:tr>
      <w:tr w14:paraId="6C5C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6B94D130">
            <w:pPr>
              <w:autoSpaceDE w:val="0"/>
              <w:autoSpaceDN w:val="0"/>
              <w:textAlignment w:val="bottom"/>
              <w:rPr>
                <w:rFonts w:hint="eastAsia" w:ascii="宋体" w:hAnsi="宋体" w:cs="Arial"/>
                <w:b/>
              </w:rPr>
            </w:pPr>
          </w:p>
        </w:tc>
        <w:tc>
          <w:tcPr>
            <w:tcW w:w="2523" w:type="dxa"/>
          </w:tcPr>
          <w:p w14:paraId="472A1E91">
            <w:pPr>
              <w:autoSpaceDE w:val="0"/>
              <w:autoSpaceDN w:val="0"/>
              <w:textAlignment w:val="bottom"/>
              <w:rPr>
                <w:rFonts w:hint="eastAsia" w:ascii="宋体" w:hAnsi="宋体" w:cs="Arial"/>
                <w:b/>
              </w:rPr>
            </w:pPr>
          </w:p>
        </w:tc>
        <w:tc>
          <w:tcPr>
            <w:tcW w:w="2297" w:type="dxa"/>
          </w:tcPr>
          <w:p w14:paraId="35E36B88">
            <w:pPr>
              <w:autoSpaceDE w:val="0"/>
              <w:autoSpaceDN w:val="0"/>
              <w:textAlignment w:val="bottom"/>
              <w:rPr>
                <w:rFonts w:hint="eastAsia" w:ascii="宋体" w:hAnsi="宋体" w:cs="Arial"/>
                <w:b/>
              </w:rPr>
            </w:pPr>
          </w:p>
        </w:tc>
        <w:tc>
          <w:tcPr>
            <w:tcW w:w="2976" w:type="dxa"/>
          </w:tcPr>
          <w:p w14:paraId="70A1057D">
            <w:pPr>
              <w:autoSpaceDE w:val="0"/>
              <w:autoSpaceDN w:val="0"/>
              <w:textAlignment w:val="bottom"/>
              <w:rPr>
                <w:rFonts w:hint="eastAsia" w:ascii="宋体" w:hAnsi="宋体" w:cs="Arial"/>
                <w:b/>
              </w:rPr>
            </w:pPr>
          </w:p>
        </w:tc>
      </w:tr>
    </w:tbl>
    <w:p w14:paraId="328317B3">
      <w:pPr>
        <w:autoSpaceDE w:val="0"/>
        <w:autoSpaceDN w:val="0"/>
        <w:spacing w:line="360" w:lineRule="auto"/>
        <w:textAlignment w:val="bottom"/>
        <w:rPr>
          <w:rFonts w:hint="eastAsia" w:ascii="宋体" w:hAnsi="宋体" w:cs="Arial"/>
          <w:b/>
          <w:sz w:val="24"/>
        </w:rPr>
      </w:pPr>
    </w:p>
    <w:p w14:paraId="6A310E9C">
      <w:pPr>
        <w:spacing w:line="360" w:lineRule="auto"/>
        <w:rPr>
          <w:rFonts w:hint="eastAsia" w:ascii="宋体" w:hAnsi="宋体"/>
          <w:sz w:val="24"/>
        </w:rPr>
      </w:pPr>
      <w:r>
        <w:rPr>
          <w:rFonts w:hint="eastAsia" w:ascii="宋体" w:hAnsi="宋体"/>
          <w:sz w:val="24"/>
        </w:rPr>
        <w:t xml:space="preserve">投标人授权代表签字：___________________ </w:t>
      </w:r>
    </w:p>
    <w:p w14:paraId="770A55AE">
      <w:pPr>
        <w:spacing w:line="360" w:lineRule="auto"/>
        <w:rPr>
          <w:rFonts w:hint="eastAsia" w:ascii="宋体" w:hAnsi="宋体"/>
          <w:sz w:val="24"/>
        </w:rPr>
      </w:pPr>
      <w:r>
        <w:rPr>
          <w:rFonts w:hint="eastAsia" w:ascii="宋体" w:hAnsi="宋体"/>
          <w:sz w:val="24"/>
        </w:rPr>
        <w:t>投标人名称：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（加盖公章）</w:t>
      </w:r>
    </w:p>
    <w:p w14:paraId="6285DA56">
      <w:pPr>
        <w:spacing w:line="360" w:lineRule="auto"/>
        <w:rPr>
          <w:rFonts w:hint="eastAsia" w:ascii="宋体" w:hAnsi="宋体"/>
          <w:sz w:val="24"/>
          <w:u w:val="single"/>
        </w:rPr>
      </w:pPr>
      <w:r>
        <w:rPr>
          <w:rFonts w:hint="eastAsia" w:ascii="宋体" w:hAnsi="宋体"/>
          <w:sz w:val="24"/>
        </w:rPr>
        <w:t>日期：</w:t>
      </w:r>
      <w:r>
        <w:rPr>
          <w:rFonts w:hint="eastAsia" w:ascii="宋体" w:hAnsi="宋体"/>
          <w:sz w:val="24"/>
          <w:u w:val="single"/>
        </w:rPr>
        <w:t xml:space="preserve"> </w:t>
      </w:r>
      <w:r>
        <w:rPr>
          <w:rFonts w:ascii="宋体" w:hAnsi="宋体"/>
          <w:sz w:val="24"/>
          <w:u w:val="single"/>
        </w:rPr>
        <w:t xml:space="preserve">                        </w:t>
      </w:r>
    </w:p>
    <w:p w14:paraId="44160543">
      <w:pPr>
        <w:spacing w:line="360" w:lineRule="auto"/>
        <w:rPr>
          <w:rFonts w:ascii="宋体"/>
        </w:rPr>
      </w:pPr>
    </w:p>
    <w:p w14:paraId="1BD4A406">
      <w:pPr>
        <w:spacing w:line="360" w:lineRule="auto"/>
        <w:rPr>
          <w:rFonts w:hint="eastAsia" w:ascii="宋体" w:hAnsi="宋体"/>
        </w:rPr>
      </w:pPr>
    </w:p>
    <w:p w14:paraId="47A53500">
      <w:pPr>
        <w:spacing w:line="360" w:lineRule="auto"/>
      </w:pPr>
    </w:p>
    <w:p w14:paraId="27EF0B08">
      <w:pPr>
        <w:autoSpaceDE w:val="0"/>
        <w:autoSpaceDN w:val="0"/>
        <w:spacing w:line="360" w:lineRule="auto"/>
        <w:textAlignment w:val="bottom"/>
        <w:rPr>
          <w:rFonts w:hint="eastAsia" w:ascii="宋体" w:hAnsi="宋体" w:cs="Arial"/>
          <w:bCs/>
          <w:sz w:val="24"/>
        </w:rPr>
      </w:pPr>
      <w:r>
        <w:rPr>
          <w:rFonts w:hint="eastAsia" w:ascii="宋体" w:hAnsi="宋体" w:cs="Arial"/>
          <w:bCs/>
          <w:sz w:val="24"/>
        </w:rPr>
        <w:t>注：</w:t>
      </w:r>
    </w:p>
    <w:p w14:paraId="1886F711">
      <w:pPr>
        <w:autoSpaceDE w:val="0"/>
        <w:autoSpaceDN w:val="0"/>
        <w:spacing w:line="360" w:lineRule="auto"/>
        <w:textAlignment w:val="bottom"/>
        <w:rPr>
          <w:rFonts w:hint="eastAsia" w:ascii="宋体" w:hAnsi="宋体" w:cs="Arial"/>
          <w:bCs/>
          <w:sz w:val="24"/>
        </w:rPr>
      </w:pPr>
      <w:r>
        <w:rPr>
          <w:rFonts w:hint="eastAsia" w:ascii="宋体" w:hAnsi="宋体" w:cs="Arial"/>
          <w:bCs/>
          <w:sz w:val="24"/>
        </w:rPr>
        <w:t>1、商务偏离表主要针对招标文件</w:t>
      </w:r>
      <w:r>
        <w:rPr>
          <w:rFonts w:hint="eastAsia" w:ascii="宋体" w:hAnsi="宋体" w:cs="Arial"/>
          <w:sz w:val="24"/>
        </w:rPr>
        <w:t>第四章 项目需求 （二）商务要求”</w:t>
      </w:r>
      <w:r>
        <w:rPr>
          <w:rFonts w:hint="eastAsia" w:ascii="宋体" w:hAnsi="宋体" w:cs="Arial"/>
          <w:bCs/>
          <w:sz w:val="24"/>
        </w:rPr>
        <w:t>（包括招标文件中付款条件、培训、售后服务等要求）填写；</w:t>
      </w:r>
    </w:p>
    <w:p w14:paraId="0CC113C2">
      <w:pPr>
        <w:autoSpaceDE w:val="0"/>
        <w:autoSpaceDN w:val="0"/>
        <w:spacing w:line="360" w:lineRule="auto"/>
        <w:textAlignment w:val="bottom"/>
        <w:rPr>
          <w:rFonts w:hint="eastAsia" w:ascii="宋体" w:hAnsi="宋体" w:cs="Arial"/>
          <w:bCs/>
          <w:sz w:val="24"/>
        </w:rPr>
      </w:pPr>
      <w:r>
        <w:rPr>
          <w:rFonts w:hint="eastAsia" w:ascii="宋体" w:hAnsi="宋体" w:cs="Arial"/>
          <w:bCs/>
          <w:sz w:val="24"/>
        </w:rPr>
        <w:t>2、若对招标文件商务条款有任何偏离应列明偏离情况；除有偏离情况以外的，若对招标文件商务条款其他部分无偏离应标明“其他无偏离”；</w:t>
      </w:r>
    </w:p>
    <w:p w14:paraId="661F9F03">
      <w:pPr>
        <w:autoSpaceDE w:val="0"/>
        <w:autoSpaceDN w:val="0"/>
        <w:spacing w:line="360" w:lineRule="auto"/>
        <w:textAlignment w:val="bottom"/>
        <w:rPr>
          <w:rFonts w:hint="eastAsia" w:ascii="宋体" w:hAnsi="宋体" w:cs="Arial"/>
          <w:bCs/>
          <w:sz w:val="24"/>
        </w:rPr>
      </w:pPr>
      <w:r>
        <w:rPr>
          <w:rFonts w:hint="eastAsia" w:ascii="宋体" w:hAnsi="宋体" w:cs="Arial"/>
          <w:bCs/>
          <w:sz w:val="24"/>
        </w:rPr>
        <w:t>3、对招标文件全部无偏离应标明“全部无偏离”。</w:t>
      </w:r>
    </w:p>
    <w:p w14:paraId="6624365D">
      <w:pPr>
        <w:widowControl/>
        <w:jc w:val="left"/>
        <w:rPr>
          <w:rFonts w:hint="eastAsia" w:ascii="宋体" w:hAnsi="宋体" w:cs="Arial"/>
          <w:bCs/>
          <w:szCs w:val="21"/>
        </w:rPr>
      </w:pPr>
      <w:r>
        <w:rPr>
          <w:rFonts w:ascii="宋体" w:hAnsi="宋体" w:cs="Arial"/>
          <w:bCs/>
          <w:szCs w:val="21"/>
        </w:rPr>
        <w:br w:type="page"/>
      </w:r>
    </w:p>
    <w:p w14:paraId="16468CCB">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附件8 资格证明文件：</w:t>
      </w:r>
    </w:p>
    <w:p w14:paraId="2B93F6A7">
      <w:pPr>
        <w:spacing w:line="360" w:lineRule="auto"/>
        <w:outlineLvl w:val="1"/>
        <w:rPr>
          <w:rFonts w:hint="eastAsia" w:ascii="宋体" w:hAnsi="宋体" w:cs="宋体"/>
          <w:b/>
          <w:bCs/>
          <w:sz w:val="24"/>
        </w:rPr>
      </w:pPr>
      <w:r>
        <w:rPr>
          <w:rFonts w:hint="eastAsia" w:ascii="宋体" w:hAnsi="宋体" w:cs="宋体"/>
          <w:b/>
          <w:bCs/>
          <w:sz w:val="24"/>
        </w:rPr>
        <w:t>★</w:t>
      </w:r>
      <w:r>
        <w:rPr>
          <w:rFonts w:hint="eastAsia" w:ascii="宋体" w:hAnsi="宋体" w:cs="宋体"/>
          <w:sz w:val="24"/>
        </w:rPr>
        <w:t>附件</w:t>
      </w:r>
      <w:r>
        <w:rPr>
          <w:rFonts w:ascii="宋体" w:hAnsi="宋体" w:cs="宋体"/>
          <w:b/>
          <w:bCs/>
          <w:sz w:val="24"/>
        </w:rPr>
        <w:t>8</w:t>
      </w:r>
      <w:r>
        <w:rPr>
          <w:rFonts w:hint="eastAsia" w:ascii="宋体" w:hAnsi="宋体" w:cs="宋体"/>
          <w:b/>
          <w:bCs/>
          <w:sz w:val="24"/>
        </w:rPr>
        <w:t>-1 法人营业执照/事业单位法人证书（复印件，加盖公章，投标人必须提供，格式自拟）</w:t>
      </w:r>
    </w:p>
    <w:p w14:paraId="666A3344">
      <w:pPr>
        <w:spacing w:line="360" w:lineRule="auto"/>
        <w:rPr>
          <w:rFonts w:hint="eastAsia" w:ascii="宋体" w:hAnsi="宋体" w:cs="宋体"/>
          <w:sz w:val="24"/>
        </w:rPr>
      </w:pPr>
    </w:p>
    <w:p w14:paraId="133DA64D">
      <w:pPr>
        <w:spacing w:line="360" w:lineRule="auto"/>
        <w:rPr>
          <w:rFonts w:hint="eastAsia" w:ascii="宋体" w:hAnsi="宋体" w:cs="宋体"/>
          <w:sz w:val="24"/>
        </w:rPr>
      </w:pPr>
    </w:p>
    <w:p w14:paraId="3F218F58">
      <w:pPr>
        <w:spacing w:line="360" w:lineRule="auto"/>
        <w:outlineLvl w:val="1"/>
        <w:rPr>
          <w:rFonts w:hint="eastAsia"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-2 税务登记证书（复印件，加盖公章，多证合一的无需提供）</w:t>
      </w:r>
    </w:p>
    <w:p w14:paraId="058505BA">
      <w:pPr>
        <w:spacing w:line="360" w:lineRule="auto"/>
        <w:rPr>
          <w:rFonts w:hint="eastAsia" w:ascii="宋体" w:hAnsi="宋体" w:cs="宋体"/>
          <w:sz w:val="24"/>
        </w:rPr>
      </w:pPr>
    </w:p>
    <w:p w14:paraId="5B39737B">
      <w:pPr>
        <w:spacing w:line="360" w:lineRule="auto"/>
        <w:rPr>
          <w:rFonts w:hint="eastAsia" w:ascii="宋体" w:hAnsi="宋体" w:cs="宋体"/>
          <w:sz w:val="24"/>
        </w:rPr>
      </w:pPr>
    </w:p>
    <w:p w14:paraId="46101764">
      <w:pPr>
        <w:spacing w:line="360" w:lineRule="auto"/>
        <w:rPr>
          <w:rFonts w:hint="eastAsia" w:ascii="宋体" w:hAnsi="宋体" w:cs="宋体"/>
          <w:sz w:val="24"/>
        </w:rPr>
      </w:pPr>
    </w:p>
    <w:p w14:paraId="725E2BC5">
      <w:pPr>
        <w:spacing w:line="360" w:lineRule="auto"/>
        <w:outlineLvl w:val="1"/>
        <w:rPr>
          <w:rFonts w:hint="eastAsia" w:ascii="宋体" w:hAnsi="宋体" w:cs="宋体"/>
          <w:b/>
          <w:bCs/>
          <w:sz w:val="24"/>
        </w:rPr>
      </w:pPr>
      <w:r>
        <w:rPr>
          <w:rFonts w:hint="eastAsia" w:ascii="宋体" w:hAnsi="宋体" w:cs="宋体"/>
          <w:b/>
          <w:bCs/>
          <w:sz w:val="24"/>
        </w:rPr>
        <w:t>附件</w:t>
      </w:r>
      <w:r>
        <w:rPr>
          <w:rFonts w:ascii="宋体" w:hAnsi="宋体" w:cs="宋体"/>
          <w:b/>
          <w:bCs/>
          <w:sz w:val="24"/>
        </w:rPr>
        <w:t>8</w:t>
      </w:r>
      <w:r>
        <w:rPr>
          <w:rFonts w:hint="eastAsia" w:ascii="宋体" w:hAnsi="宋体" w:cs="宋体"/>
          <w:b/>
          <w:bCs/>
          <w:sz w:val="24"/>
        </w:rPr>
        <w:t>-3 国家法律法规要求的资质证明文件（如有）</w:t>
      </w:r>
    </w:p>
    <w:p w14:paraId="21C2199B">
      <w:pPr>
        <w:tabs>
          <w:tab w:val="left" w:pos="425"/>
        </w:tabs>
        <w:jc w:val="center"/>
        <w:rPr>
          <w:rFonts w:hint="eastAsia" w:ascii="宋体" w:hAnsi="宋体" w:cs="宋体"/>
          <w:b/>
          <w:bCs/>
          <w:sz w:val="24"/>
        </w:rPr>
      </w:pPr>
    </w:p>
    <w:p w14:paraId="2E5D1EA9">
      <w:pPr>
        <w:tabs>
          <w:tab w:val="left" w:pos="425"/>
        </w:tabs>
        <w:jc w:val="center"/>
        <w:rPr>
          <w:rFonts w:hint="eastAsia" w:ascii="宋体" w:hAnsi="宋体" w:cs="宋体"/>
          <w:b/>
          <w:bCs/>
          <w:sz w:val="24"/>
        </w:rPr>
      </w:pPr>
    </w:p>
    <w:p w14:paraId="456DFA95">
      <w:pPr>
        <w:tabs>
          <w:tab w:val="left" w:pos="425"/>
        </w:tabs>
        <w:jc w:val="center"/>
        <w:rPr>
          <w:rFonts w:hint="eastAsia" w:ascii="宋体" w:hAnsi="宋体" w:cs="宋体"/>
          <w:b/>
          <w:bCs/>
          <w:sz w:val="24"/>
        </w:rPr>
      </w:pPr>
    </w:p>
    <w:p w14:paraId="27330105">
      <w:pPr>
        <w:tabs>
          <w:tab w:val="left" w:pos="425"/>
        </w:tabs>
        <w:jc w:val="center"/>
        <w:rPr>
          <w:rFonts w:hint="eastAsia" w:ascii="宋体" w:hAnsi="宋体" w:cs="宋体"/>
          <w:b/>
          <w:bCs/>
          <w:sz w:val="24"/>
        </w:rPr>
      </w:pPr>
    </w:p>
    <w:p w14:paraId="6ABADCF4">
      <w:pPr>
        <w:rPr>
          <w:rFonts w:hint="eastAsia" w:ascii="宋体" w:hAnsi="宋体" w:cs="宋体"/>
          <w:b/>
          <w:bCs/>
          <w:sz w:val="24"/>
        </w:rPr>
      </w:pPr>
      <w:r>
        <w:rPr>
          <w:rFonts w:hint="eastAsia" w:ascii="宋体" w:hAnsi="宋体" w:cs="宋体"/>
          <w:b/>
          <w:bCs/>
          <w:sz w:val="24"/>
        </w:rPr>
        <w:br w:type="page"/>
      </w:r>
    </w:p>
    <w:p w14:paraId="1DBB6910">
      <w:pPr>
        <w:pStyle w:val="4"/>
        <w:tabs>
          <w:tab w:val="left" w:pos="425"/>
        </w:tabs>
        <w:rPr>
          <w:rFonts w:hint="eastAsia" w:ascii="宋体" w:hAnsi="宋体" w:cs="仿宋_GB2312"/>
          <w:bCs/>
          <w:kern w:val="2"/>
        </w:rPr>
      </w:pPr>
      <w:r>
        <w:rPr>
          <w:rFonts w:hint="eastAsia" w:ascii="宋体" w:hAnsi="宋体" w:cs="宋体"/>
          <w:bCs/>
          <w:sz w:val="24"/>
        </w:rPr>
        <w:t>★</w:t>
      </w:r>
      <w:r>
        <w:rPr>
          <w:rFonts w:hint="eastAsia" w:ascii="宋体" w:hAnsi="宋体" w:cs="仿宋_GB2312"/>
          <w:bCs/>
          <w:kern w:val="2"/>
        </w:rPr>
        <w:t>附件</w:t>
      </w:r>
      <w:r>
        <w:rPr>
          <w:rFonts w:ascii="宋体" w:hAnsi="宋体" w:cs="仿宋_GB2312"/>
          <w:bCs/>
          <w:kern w:val="2"/>
        </w:rPr>
        <w:t>8</w:t>
      </w:r>
      <w:r>
        <w:rPr>
          <w:rFonts w:hint="eastAsia" w:ascii="宋体" w:hAnsi="宋体" w:cs="仿宋_GB2312"/>
          <w:bCs/>
          <w:kern w:val="2"/>
        </w:rPr>
        <w:t>-</w:t>
      </w:r>
      <w:r>
        <w:rPr>
          <w:rFonts w:ascii="宋体" w:hAnsi="宋体" w:cs="仿宋_GB2312"/>
          <w:bCs/>
          <w:kern w:val="2"/>
        </w:rPr>
        <w:t>4</w:t>
      </w:r>
      <w:r>
        <w:rPr>
          <w:rFonts w:hint="eastAsia" w:ascii="宋体" w:hAnsi="宋体" w:cs="仿宋_GB2312"/>
          <w:bCs/>
          <w:kern w:val="2"/>
        </w:rPr>
        <w:t xml:space="preserve"> 法定代表人资格证明书及法定代表人授权委托书</w:t>
      </w:r>
    </w:p>
    <w:p w14:paraId="39BA5E49">
      <w:pPr>
        <w:pStyle w:val="7"/>
        <w:jc w:val="center"/>
        <w:rPr>
          <w:szCs w:val="24"/>
        </w:rPr>
      </w:pPr>
    </w:p>
    <w:p w14:paraId="3DBFD755">
      <w:pPr>
        <w:pStyle w:val="2"/>
        <w:numPr>
          <w:ilvl w:val="2"/>
          <w:numId w:val="0"/>
        </w:numPr>
        <w:tabs>
          <w:tab w:val="left" w:pos="720"/>
        </w:tabs>
        <w:spacing w:before="0" w:after="0" w:line="360" w:lineRule="auto"/>
        <w:ind w:left="2160" w:hanging="360"/>
        <w:jc w:val="center"/>
        <w:rPr>
          <w:rFonts w:hint="eastAsia" w:ascii="宋体" w:hAnsi="宋体" w:cs="仿宋_GB2312"/>
          <w:sz w:val="24"/>
          <w:szCs w:val="24"/>
        </w:rPr>
      </w:pPr>
      <w:r>
        <w:rPr>
          <w:rFonts w:hint="eastAsia" w:ascii="宋体" w:hAnsi="宋体" w:cs="宋体"/>
          <w:sz w:val="24"/>
        </w:rPr>
        <w:t>★</w:t>
      </w:r>
      <w:r>
        <w:rPr>
          <w:rFonts w:hint="eastAsia" w:ascii="宋体" w:hAnsi="宋体" w:cs="仿宋_GB2312"/>
          <w:sz w:val="24"/>
          <w:szCs w:val="24"/>
        </w:rPr>
        <w:t>（1）法定代表人资格证明书</w:t>
      </w:r>
    </w:p>
    <w:p w14:paraId="03B4B64B">
      <w:pPr>
        <w:spacing w:line="360" w:lineRule="auto"/>
        <w:jc w:val="center"/>
        <w:rPr>
          <w:rFonts w:hint="eastAsia" w:ascii="宋体" w:hAnsi="宋体" w:cs="仿宋_GB2312"/>
          <w:sz w:val="24"/>
        </w:rPr>
      </w:pPr>
      <w:r>
        <w:rPr>
          <w:rFonts w:hint="eastAsia" w:ascii="宋体" w:hAnsi="宋体" w:cs="仿宋_GB2312"/>
          <w:sz w:val="24"/>
        </w:rPr>
        <w:t>（注</w:t>
      </w:r>
      <w:r>
        <w:rPr>
          <w:rFonts w:ascii="宋体" w:hAnsi="宋体" w:cs="仿宋_GB2312"/>
          <w:sz w:val="24"/>
        </w:rPr>
        <w:t>：</w:t>
      </w:r>
      <w:r>
        <w:rPr>
          <w:rFonts w:hint="eastAsia" w:ascii="宋体" w:hAnsi="宋体" w:cs="仿宋_GB2312"/>
          <w:sz w:val="24"/>
        </w:rPr>
        <w:t>响应签字代表为法定代表人，适用本表）</w:t>
      </w:r>
    </w:p>
    <w:p w14:paraId="46C209A0">
      <w:pPr>
        <w:ind w:left="750"/>
      </w:pPr>
    </w:p>
    <w:p w14:paraId="1CF829AD">
      <w:pPr>
        <w:spacing w:line="360" w:lineRule="auto"/>
        <w:rPr>
          <w:rFonts w:hint="eastAsia" w:ascii="宋体" w:hAnsi="宋体" w:cs="仿宋_GB2312"/>
        </w:rPr>
      </w:pPr>
      <w:r>
        <w:rPr>
          <w:rFonts w:hint="eastAsia" w:ascii="宋体" w:hAnsi="宋体" w:cs="仿宋_GB2312"/>
        </w:rPr>
        <w:t>致：</w:t>
      </w:r>
      <w:r>
        <w:rPr>
          <w:rFonts w:hint="eastAsia" w:ascii="宋体" w:hAnsi="宋体" w:cs="仿宋_GB2312"/>
          <w:u w:val="single"/>
        </w:rPr>
        <w:t xml:space="preserve"> </w:t>
      </w:r>
      <w:r>
        <w:rPr>
          <w:rFonts w:ascii="宋体" w:hAnsi="宋体" w:cs="仿宋_GB2312"/>
          <w:u w:val="single"/>
        </w:rPr>
        <w:t xml:space="preserve">                  </w:t>
      </w:r>
      <w:r>
        <w:rPr>
          <w:rFonts w:hint="eastAsia" w:ascii="宋体" w:hAnsi="宋体" w:cs="仿宋_GB2312"/>
          <w:u w:val="single"/>
        </w:rPr>
        <w:t>(采购人名称)_</w:t>
      </w:r>
      <w:r>
        <w:rPr>
          <w:rFonts w:hint="eastAsia" w:ascii="宋体" w:hAnsi="宋体" w:cs="仿宋_GB2312"/>
        </w:rPr>
        <w:t>：</w:t>
      </w:r>
    </w:p>
    <w:p w14:paraId="7763908F">
      <w:pPr>
        <w:spacing w:line="360" w:lineRule="auto"/>
        <w:ind w:firstLine="420"/>
        <w:rPr>
          <w:rFonts w:hint="eastAsia" w:ascii="宋体" w:hAnsi="宋体" w:cs="仿宋_GB2312"/>
        </w:rPr>
      </w:pPr>
      <w:r>
        <w:rPr>
          <w:rFonts w:hint="eastAsia" w:ascii="宋体" w:hAnsi="宋体" w:cs="仿宋_GB2312"/>
          <w:u w:val="single"/>
        </w:rPr>
        <w:t>    </w:t>
      </w:r>
      <w:r>
        <w:rPr>
          <w:rFonts w:hint="eastAsia" w:ascii="宋体" w:hAnsi="宋体" w:cs="仿宋_GB2312"/>
        </w:rPr>
        <w:t>同志，现任我单位</w:t>
      </w:r>
      <w:r>
        <w:rPr>
          <w:rFonts w:hint="eastAsia" w:ascii="宋体" w:hAnsi="宋体" w:cs="仿宋_GB2312"/>
          <w:u w:val="single"/>
        </w:rPr>
        <w:t>    </w:t>
      </w:r>
      <w:r>
        <w:rPr>
          <w:rFonts w:hint="eastAsia" w:ascii="宋体" w:hAnsi="宋体" w:cs="仿宋_GB2312"/>
        </w:rPr>
        <w:t>职务，为法定代表人，特此证明。</w:t>
      </w:r>
    </w:p>
    <w:tbl>
      <w:tblPr>
        <w:tblStyle w:val="37"/>
        <w:tblW w:w="9175" w:type="dxa"/>
        <w:jc w:val="center"/>
        <w:tblLayout w:type="fixed"/>
        <w:tblCellMar>
          <w:top w:w="0" w:type="dxa"/>
          <w:left w:w="108" w:type="dxa"/>
          <w:bottom w:w="0" w:type="dxa"/>
          <w:right w:w="108" w:type="dxa"/>
        </w:tblCellMar>
      </w:tblPr>
      <w:tblGrid>
        <w:gridCol w:w="4587"/>
        <w:gridCol w:w="4588"/>
      </w:tblGrid>
      <w:tr w14:paraId="2167ACA3">
        <w:tblPrEx>
          <w:tblCellMar>
            <w:top w:w="0" w:type="dxa"/>
            <w:left w:w="108" w:type="dxa"/>
            <w:bottom w:w="0" w:type="dxa"/>
            <w:right w:w="108" w:type="dxa"/>
          </w:tblCellMar>
        </w:tblPrEx>
        <w:trPr>
          <w:jc w:val="center"/>
        </w:trPr>
        <w:tc>
          <w:tcPr>
            <w:tcW w:w="4587" w:type="dxa"/>
            <w:vAlign w:val="center"/>
          </w:tcPr>
          <w:p w14:paraId="41ADBF6D">
            <w:pPr>
              <w:spacing w:line="360" w:lineRule="auto"/>
              <w:rPr>
                <w:rFonts w:hint="eastAsia" w:ascii="宋体" w:hAnsi="宋体" w:cs="仿宋_GB2312"/>
              </w:rPr>
            </w:pPr>
            <w:r>
              <w:rPr>
                <w:rFonts w:hint="eastAsia" w:ascii="宋体" w:hAnsi="宋体" w:cs="仿宋_GB2312"/>
              </w:rPr>
              <w:t>签发日期：</w:t>
            </w:r>
            <w:r>
              <w:rPr>
                <w:rFonts w:hint="eastAsia" w:ascii="宋体" w:hAnsi="宋体" w:cs="仿宋_GB2312"/>
                <w:u w:val="single"/>
              </w:rPr>
              <w:t>   </w:t>
            </w:r>
            <w:r>
              <w:rPr>
                <w:rFonts w:hint="eastAsia" w:ascii="宋体" w:hAnsi="宋体" w:cs="仿宋_GB2312"/>
              </w:rPr>
              <w:t>年</w:t>
            </w:r>
            <w:r>
              <w:rPr>
                <w:rFonts w:hint="eastAsia" w:ascii="宋体" w:hAnsi="宋体" w:cs="仿宋_GB2312"/>
                <w:u w:val="single"/>
              </w:rPr>
              <w:t>  </w:t>
            </w:r>
            <w:r>
              <w:rPr>
                <w:rFonts w:hint="eastAsia" w:ascii="宋体" w:hAnsi="宋体" w:cs="仿宋_GB2312"/>
              </w:rPr>
              <w:t>月</w:t>
            </w:r>
            <w:r>
              <w:rPr>
                <w:rFonts w:hint="eastAsia" w:ascii="宋体" w:hAnsi="宋体" w:cs="仿宋_GB2312"/>
                <w:u w:val="single"/>
              </w:rPr>
              <w:t>  </w:t>
            </w:r>
            <w:r>
              <w:rPr>
                <w:rFonts w:hint="eastAsia" w:ascii="宋体" w:hAnsi="宋体" w:cs="仿宋_GB2312"/>
              </w:rPr>
              <w:t>日</w:t>
            </w:r>
          </w:p>
        </w:tc>
        <w:tc>
          <w:tcPr>
            <w:tcW w:w="4588" w:type="dxa"/>
            <w:vAlign w:val="center"/>
          </w:tcPr>
          <w:p w14:paraId="41958DA4">
            <w:pPr>
              <w:spacing w:line="360" w:lineRule="auto"/>
              <w:rPr>
                <w:rFonts w:hint="eastAsia" w:ascii="宋体" w:hAnsi="宋体" w:cs="仿宋_GB2312"/>
                <w:u w:val="single"/>
              </w:rPr>
            </w:pPr>
            <w:r>
              <w:rPr>
                <w:rFonts w:hint="eastAsia" w:ascii="宋体" w:hAnsi="宋体" w:cs="仿宋_GB2312"/>
              </w:rPr>
              <w:t>单位（加盖公章）：</w:t>
            </w:r>
          </w:p>
        </w:tc>
      </w:tr>
      <w:tr w14:paraId="37261485">
        <w:tblPrEx>
          <w:tblCellMar>
            <w:top w:w="0" w:type="dxa"/>
            <w:left w:w="108" w:type="dxa"/>
            <w:bottom w:w="0" w:type="dxa"/>
            <w:right w:w="108" w:type="dxa"/>
          </w:tblCellMar>
        </w:tblPrEx>
        <w:trPr>
          <w:jc w:val="center"/>
        </w:trPr>
        <w:tc>
          <w:tcPr>
            <w:tcW w:w="4587" w:type="dxa"/>
            <w:vAlign w:val="center"/>
          </w:tcPr>
          <w:p w14:paraId="2156BDD0">
            <w:pPr>
              <w:spacing w:line="360" w:lineRule="auto"/>
              <w:rPr>
                <w:rFonts w:hint="eastAsia" w:ascii="宋体" w:hAnsi="宋体" w:cs="仿宋_GB2312"/>
              </w:rPr>
            </w:pPr>
            <w:r>
              <w:rPr>
                <w:rFonts w:hint="eastAsia" w:ascii="宋体" w:hAnsi="宋体" w:cs="仿宋_GB2312"/>
              </w:rPr>
              <w:t>附：</w:t>
            </w:r>
          </w:p>
        </w:tc>
        <w:tc>
          <w:tcPr>
            <w:tcW w:w="4588" w:type="dxa"/>
            <w:vAlign w:val="center"/>
          </w:tcPr>
          <w:p w14:paraId="17BC8AD0">
            <w:pPr>
              <w:spacing w:line="360" w:lineRule="auto"/>
              <w:rPr>
                <w:rFonts w:hint="eastAsia" w:ascii="宋体" w:hAnsi="宋体" w:cs="仿宋_GB2312"/>
              </w:rPr>
            </w:pPr>
          </w:p>
        </w:tc>
      </w:tr>
      <w:tr w14:paraId="477A8584">
        <w:tblPrEx>
          <w:tblCellMar>
            <w:top w:w="0" w:type="dxa"/>
            <w:left w:w="108" w:type="dxa"/>
            <w:bottom w:w="0" w:type="dxa"/>
            <w:right w:w="108" w:type="dxa"/>
          </w:tblCellMar>
        </w:tblPrEx>
        <w:trPr>
          <w:jc w:val="center"/>
        </w:trPr>
        <w:tc>
          <w:tcPr>
            <w:tcW w:w="4587" w:type="dxa"/>
            <w:vAlign w:val="center"/>
          </w:tcPr>
          <w:p w14:paraId="4AEE0CAE">
            <w:pPr>
              <w:spacing w:line="360" w:lineRule="auto"/>
              <w:rPr>
                <w:rFonts w:hint="eastAsia" w:ascii="宋体" w:hAnsi="宋体" w:cs="仿宋_GB2312"/>
                <w:u w:val="single"/>
              </w:rPr>
            </w:pPr>
            <w:r>
              <w:rPr>
                <w:rFonts w:hint="eastAsia" w:ascii="宋体" w:hAnsi="宋体" w:cs="仿宋_GB2312"/>
              </w:rPr>
              <w:t>代表人性别：</w:t>
            </w:r>
          </w:p>
        </w:tc>
        <w:tc>
          <w:tcPr>
            <w:tcW w:w="4588" w:type="dxa"/>
            <w:vAlign w:val="center"/>
          </w:tcPr>
          <w:p w14:paraId="29694B4D">
            <w:pPr>
              <w:spacing w:line="360" w:lineRule="auto"/>
              <w:rPr>
                <w:rFonts w:hint="eastAsia" w:ascii="宋体" w:hAnsi="宋体" w:cs="仿宋_GB2312"/>
                <w:u w:val="single"/>
              </w:rPr>
            </w:pPr>
            <w:r>
              <w:rPr>
                <w:rFonts w:hint="eastAsia" w:ascii="宋体" w:hAnsi="宋体" w:cs="仿宋_GB2312"/>
              </w:rPr>
              <w:t>年龄：</w:t>
            </w:r>
          </w:p>
        </w:tc>
      </w:tr>
      <w:tr w14:paraId="1AF636F1">
        <w:tblPrEx>
          <w:tblCellMar>
            <w:top w:w="0" w:type="dxa"/>
            <w:left w:w="108" w:type="dxa"/>
            <w:bottom w:w="0" w:type="dxa"/>
            <w:right w:w="108" w:type="dxa"/>
          </w:tblCellMar>
        </w:tblPrEx>
        <w:trPr>
          <w:jc w:val="center"/>
        </w:trPr>
        <w:tc>
          <w:tcPr>
            <w:tcW w:w="9175" w:type="dxa"/>
            <w:gridSpan w:val="2"/>
            <w:vAlign w:val="center"/>
          </w:tcPr>
          <w:p w14:paraId="4260E9CD">
            <w:pPr>
              <w:spacing w:line="360" w:lineRule="auto"/>
              <w:rPr>
                <w:rFonts w:hint="eastAsia" w:ascii="宋体" w:hAnsi="宋体" w:cs="仿宋_GB2312"/>
                <w:u w:val="single"/>
              </w:rPr>
            </w:pPr>
            <w:r>
              <w:rPr>
                <w:rFonts w:hint="eastAsia" w:ascii="宋体" w:hAnsi="宋体" w:cs="仿宋_GB2312"/>
              </w:rPr>
              <w:t>身份证号码：</w:t>
            </w:r>
          </w:p>
        </w:tc>
      </w:tr>
      <w:tr w14:paraId="754BF93B">
        <w:tblPrEx>
          <w:tblCellMar>
            <w:top w:w="0" w:type="dxa"/>
            <w:left w:w="108" w:type="dxa"/>
            <w:bottom w:w="0" w:type="dxa"/>
            <w:right w:w="108" w:type="dxa"/>
          </w:tblCellMar>
        </w:tblPrEx>
        <w:trPr>
          <w:jc w:val="center"/>
        </w:trPr>
        <w:tc>
          <w:tcPr>
            <w:tcW w:w="9175" w:type="dxa"/>
            <w:gridSpan w:val="2"/>
            <w:vAlign w:val="center"/>
          </w:tcPr>
          <w:p w14:paraId="72A66A61">
            <w:pPr>
              <w:spacing w:line="360" w:lineRule="auto"/>
              <w:rPr>
                <w:rFonts w:hint="eastAsia" w:ascii="宋体" w:hAnsi="宋体" w:cs="仿宋_GB2312"/>
                <w:u w:val="single"/>
              </w:rPr>
            </w:pPr>
            <w:r>
              <w:rPr>
                <w:rFonts w:hint="eastAsia" w:ascii="宋体" w:hAnsi="宋体" w:cs="仿宋_GB2312"/>
              </w:rPr>
              <w:t>联系电话：</w:t>
            </w:r>
          </w:p>
        </w:tc>
      </w:tr>
      <w:tr w14:paraId="224F7B7C">
        <w:tblPrEx>
          <w:tblCellMar>
            <w:top w:w="0" w:type="dxa"/>
            <w:left w:w="108" w:type="dxa"/>
            <w:bottom w:w="0" w:type="dxa"/>
            <w:right w:w="108" w:type="dxa"/>
          </w:tblCellMar>
        </w:tblPrEx>
        <w:trPr>
          <w:jc w:val="center"/>
        </w:trPr>
        <w:tc>
          <w:tcPr>
            <w:tcW w:w="4587" w:type="dxa"/>
            <w:vAlign w:val="center"/>
          </w:tcPr>
          <w:p w14:paraId="7EA53F25">
            <w:pPr>
              <w:spacing w:line="360" w:lineRule="auto"/>
              <w:rPr>
                <w:rFonts w:hint="eastAsia" w:ascii="宋体" w:hAnsi="宋体" w:cs="仿宋_GB2312"/>
                <w:u w:val="single"/>
              </w:rPr>
            </w:pPr>
            <w:r>
              <w:rPr>
                <w:rFonts w:hint="eastAsia" w:ascii="宋体" w:hAnsi="宋体" w:cs="仿宋_GB2312"/>
              </w:rPr>
              <w:t>营业执照号码：</w:t>
            </w:r>
          </w:p>
        </w:tc>
        <w:tc>
          <w:tcPr>
            <w:tcW w:w="4588" w:type="dxa"/>
            <w:vAlign w:val="center"/>
          </w:tcPr>
          <w:p w14:paraId="2474723E">
            <w:pPr>
              <w:spacing w:line="360" w:lineRule="auto"/>
              <w:rPr>
                <w:rFonts w:hint="eastAsia" w:ascii="宋体" w:hAnsi="宋体" w:cs="仿宋_GB2312"/>
                <w:u w:val="single"/>
              </w:rPr>
            </w:pPr>
            <w:r>
              <w:rPr>
                <w:rFonts w:hint="eastAsia" w:ascii="宋体" w:hAnsi="宋体" w:cs="仿宋_GB2312"/>
              </w:rPr>
              <w:t>经济性质：</w:t>
            </w:r>
          </w:p>
        </w:tc>
      </w:tr>
    </w:tbl>
    <w:p w14:paraId="5E40F80C">
      <w:pPr>
        <w:spacing w:line="360" w:lineRule="auto"/>
        <w:rPr>
          <w:rFonts w:hint="eastAsia" w:ascii="宋体" w:hAnsi="宋体" w:cs="仿宋_GB2312"/>
          <w:bCs/>
        </w:rPr>
      </w:pPr>
    </w:p>
    <w:p w14:paraId="7D78C071">
      <w:pPr>
        <w:spacing w:line="360" w:lineRule="auto"/>
        <w:rPr>
          <w:rFonts w:hint="eastAsia" w:ascii="宋体" w:hAnsi="宋体" w:cs="仿宋_GB2312"/>
          <w:b/>
          <w:sz w:val="24"/>
        </w:rPr>
      </w:pPr>
      <w:r>
        <w:rPr>
          <w:rFonts w:hint="eastAsia" w:ascii="宋体" w:hAnsi="宋体" w:cs="仿宋_GB2312"/>
          <w:b/>
          <w:sz w:val="24"/>
        </w:rPr>
        <w:t>附：法定代表人居民身份证（人像页、国徽页）复印件或影印件粘贴处</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515A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1C7BB852">
            <w:pPr>
              <w:jc w:val="center"/>
              <w:rPr>
                <w:rFonts w:hint="eastAsia" w:ascii="宋体" w:hAnsi="宋体" w:cs="仿宋_GB2312"/>
                <w:b/>
              </w:rPr>
            </w:pPr>
            <w:r>
              <w:rPr>
                <w:rFonts w:hint="eastAsia" w:ascii="宋体" w:hAnsi="宋体" w:cs="仿宋_GB2312"/>
              </w:rPr>
              <w:t>粘贴法定代表人居民身份证（人像页、国徽页）复印件或影印件</w:t>
            </w:r>
          </w:p>
        </w:tc>
      </w:tr>
    </w:tbl>
    <w:p w14:paraId="291B30AE">
      <w:pPr>
        <w:autoSpaceDE w:val="0"/>
        <w:autoSpaceDN w:val="0"/>
        <w:spacing w:line="360" w:lineRule="auto"/>
        <w:textAlignment w:val="bottom"/>
        <w:rPr>
          <w:rFonts w:hint="eastAsia" w:ascii="宋体" w:hAnsi="宋体" w:cs="Arial"/>
          <w:bCs/>
          <w:szCs w:val="21"/>
        </w:rPr>
      </w:pPr>
    </w:p>
    <w:p w14:paraId="13275868">
      <w:pPr>
        <w:widowControl/>
        <w:jc w:val="left"/>
        <w:rPr>
          <w:rFonts w:hint="eastAsia" w:ascii="宋体" w:hAnsi="宋体"/>
          <w:b/>
          <w:snapToGrid w:val="0"/>
          <w:sz w:val="24"/>
        </w:rPr>
      </w:pPr>
      <w:r>
        <w:rPr>
          <w:rFonts w:hAnsi="宋体"/>
          <w:b/>
          <w:snapToGrid w:val="0"/>
          <w:sz w:val="24"/>
        </w:rPr>
        <w:br w:type="page"/>
      </w:r>
    </w:p>
    <w:p w14:paraId="67775569">
      <w:pPr>
        <w:pStyle w:val="19"/>
        <w:spacing w:line="440" w:lineRule="exact"/>
        <w:jc w:val="center"/>
        <w:outlineLvl w:val="2"/>
        <w:rPr>
          <w:rFonts w:hint="eastAsia" w:hAnsi="宋体"/>
          <w:b/>
          <w:snapToGrid w:val="0"/>
          <w:sz w:val="24"/>
          <w:szCs w:val="24"/>
        </w:rPr>
      </w:pPr>
      <w:r>
        <w:rPr>
          <w:rFonts w:hint="eastAsia" w:hAnsi="宋体" w:cs="宋体"/>
          <w:b/>
          <w:bCs/>
          <w:sz w:val="24"/>
        </w:rPr>
        <w:t>★</w:t>
      </w:r>
      <w:r>
        <w:rPr>
          <w:rFonts w:hint="eastAsia" w:hAnsi="宋体"/>
          <w:b/>
          <w:snapToGrid w:val="0"/>
          <w:sz w:val="24"/>
          <w:szCs w:val="24"/>
        </w:rPr>
        <w:t>（2）法定代表人授权委托书</w:t>
      </w:r>
    </w:p>
    <w:p w14:paraId="68148FDC">
      <w:pPr>
        <w:pStyle w:val="19"/>
        <w:spacing w:line="440" w:lineRule="exact"/>
        <w:jc w:val="center"/>
        <w:rPr>
          <w:rFonts w:hint="eastAsia" w:hAnsi="宋体"/>
          <w:b/>
          <w:snapToGrid w:val="0"/>
        </w:rPr>
      </w:pPr>
      <w:r>
        <w:rPr>
          <w:rFonts w:hint="eastAsia" w:hAnsi="宋体"/>
          <w:b/>
          <w:snapToGrid w:val="0"/>
        </w:rPr>
        <w:t>（注：响应签字代表为被授权代表人，除出具此表外，还需出具法定代表人资格证明书）</w:t>
      </w:r>
    </w:p>
    <w:p w14:paraId="77DFC848">
      <w:pPr>
        <w:spacing w:line="360" w:lineRule="auto"/>
        <w:rPr>
          <w:rFonts w:hint="eastAsia" w:ascii="宋体" w:hAnsi="宋体"/>
          <w:sz w:val="24"/>
        </w:rPr>
      </w:pPr>
    </w:p>
    <w:p w14:paraId="5F13586F">
      <w:pPr>
        <w:pStyle w:val="19"/>
        <w:tabs>
          <w:tab w:val="left" w:pos="5580"/>
        </w:tabs>
        <w:spacing w:line="360" w:lineRule="auto"/>
        <w:rPr>
          <w:rFonts w:hint="eastAsia"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            （国家或地区的名称）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sz w:val="24"/>
          <w:szCs w:val="24"/>
          <w:u w:val="single"/>
        </w:rPr>
        <w:t xml:space="preserve">      （</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sz w:val="24"/>
          <w:szCs w:val="24"/>
          <w:u w:val="single"/>
        </w:rPr>
        <w:t xml:space="preserve">             （</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sz w:val="24"/>
          <w:szCs w:val="24"/>
          <w:u w:val="single"/>
        </w:rPr>
        <w:t xml:space="preserve">                               （</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w:t>
      </w:r>
    </w:p>
    <w:p w14:paraId="043471EB">
      <w:pPr>
        <w:pStyle w:val="19"/>
        <w:tabs>
          <w:tab w:val="left" w:pos="5580"/>
        </w:tabs>
        <w:spacing w:line="360" w:lineRule="auto"/>
        <w:ind w:firstLine="480"/>
        <w:rPr>
          <w:rFonts w:hint="eastAsia" w:hAnsi="宋体" w:cs="仿宋_GB2312"/>
          <w:sz w:val="24"/>
          <w:szCs w:val="24"/>
        </w:rPr>
      </w:pPr>
    </w:p>
    <w:p w14:paraId="6B0304CF">
      <w:pPr>
        <w:pStyle w:val="19"/>
        <w:tabs>
          <w:tab w:val="left" w:pos="5580"/>
        </w:tabs>
        <w:spacing w:line="360" w:lineRule="auto"/>
        <w:ind w:firstLine="480"/>
        <w:rPr>
          <w:rFonts w:hint="eastAsia"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6DDC5B21">
      <w:pPr>
        <w:pStyle w:val="19"/>
        <w:tabs>
          <w:tab w:val="left" w:pos="5580"/>
        </w:tabs>
        <w:spacing w:line="360" w:lineRule="auto"/>
        <w:ind w:firstLine="480"/>
        <w:rPr>
          <w:rFonts w:hint="eastAsia" w:hAnsi="宋体" w:cs="仿宋_GB2312"/>
          <w:sz w:val="24"/>
          <w:szCs w:val="24"/>
        </w:rPr>
      </w:pPr>
    </w:p>
    <w:p w14:paraId="39A0EA6A">
      <w:pPr>
        <w:pStyle w:val="19"/>
        <w:tabs>
          <w:tab w:val="left" w:pos="5580"/>
        </w:tabs>
        <w:spacing w:line="360" w:lineRule="auto"/>
        <w:ind w:firstLine="480"/>
        <w:rPr>
          <w:rFonts w:hint="eastAsia" w:hAnsi="宋体" w:cs="仿宋_GB2312"/>
          <w:sz w:val="24"/>
          <w:szCs w:val="24"/>
        </w:rPr>
      </w:pPr>
      <w:r>
        <w:rPr>
          <w:rFonts w:hint="eastAsia" w:hAnsi="宋体" w:cs="仿宋_GB2312"/>
          <w:sz w:val="24"/>
          <w:szCs w:val="24"/>
        </w:rPr>
        <w:t>法定代表人签字或人名印章：</w:t>
      </w:r>
      <w:r>
        <w:rPr>
          <w:rFonts w:hAnsi="宋体" w:cs="仿宋_GB2312"/>
          <w:sz w:val="24"/>
          <w:szCs w:val="24"/>
        </w:rPr>
        <w:t>____________________</w:t>
      </w:r>
    </w:p>
    <w:p w14:paraId="6D4DADDC">
      <w:pPr>
        <w:pStyle w:val="19"/>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5813CA74">
      <w:pPr>
        <w:pStyle w:val="19"/>
        <w:tabs>
          <w:tab w:val="left" w:pos="5580"/>
        </w:tabs>
        <w:spacing w:line="360" w:lineRule="auto"/>
        <w:ind w:firstLine="480" w:firstLineChars="200"/>
        <w:rPr>
          <w:rFonts w:hint="eastAsia" w:hAnsi="宋体" w:cs="仿宋_GB2312"/>
          <w:sz w:val="24"/>
          <w:szCs w:val="24"/>
        </w:rPr>
      </w:pPr>
      <w:r>
        <w:rPr>
          <w:rFonts w:hint="eastAsia" w:hAnsi="宋体" w:cs="仿宋_GB2312"/>
          <w:sz w:val="24"/>
          <w:szCs w:val="24"/>
        </w:rPr>
        <w:t>公司加盖公章：</w:t>
      </w:r>
    </w:p>
    <w:p w14:paraId="0A4AB5F6">
      <w:pPr>
        <w:pStyle w:val="19"/>
        <w:tabs>
          <w:tab w:val="left" w:pos="5580"/>
        </w:tabs>
        <w:spacing w:line="360" w:lineRule="auto"/>
        <w:rPr>
          <w:rFonts w:hint="eastAsia" w:hAnsi="宋体" w:cs="仿宋_GB2312"/>
          <w:sz w:val="24"/>
          <w:szCs w:val="24"/>
        </w:rPr>
      </w:pPr>
    </w:p>
    <w:p w14:paraId="6F334E78">
      <w:pPr>
        <w:pStyle w:val="19"/>
        <w:tabs>
          <w:tab w:val="left" w:pos="5580"/>
        </w:tabs>
        <w:spacing w:line="360" w:lineRule="auto"/>
        <w:rPr>
          <w:rFonts w:hint="eastAsia" w:hAnsi="宋体"/>
          <w:sz w:val="24"/>
          <w:szCs w:val="24"/>
          <w:u w:val="single"/>
        </w:rPr>
      </w:pPr>
      <w:r>
        <w:rPr>
          <w:rFonts w:hint="eastAsia" w:hAnsi="宋体" w:cs="仿宋_GB2312"/>
          <w:sz w:val="24"/>
          <w:szCs w:val="24"/>
        </w:rPr>
        <w:t>被授权人姓名：职务：</w:t>
      </w:r>
    </w:p>
    <w:p w14:paraId="1E5642F6">
      <w:pPr>
        <w:pStyle w:val="19"/>
        <w:tabs>
          <w:tab w:val="left" w:pos="5580"/>
        </w:tabs>
        <w:spacing w:line="360" w:lineRule="auto"/>
        <w:rPr>
          <w:rFonts w:hint="eastAsia" w:hAnsi="宋体"/>
          <w:sz w:val="24"/>
          <w:szCs w:val="24"/>
          <w:u w:val="single"/>
        </w:rPr>
      </w:pPr>
      <w:r>
        <w:rPr>
          <w:rFonts w:hint="eastAsia" w:hAnsi="宋体" w:cs="仿宋_GB2312"/>
          <w:sz w:val="24"/>
          <w:szCs w:val="24"/>
        </w:rPr>
        <w:t>详细通讯地址：</w:t>
      </w:r>
    </w:p>
    <w:p w14:paraId="6E53AA76">
      <w:pPr>
        <w:pStyle w:val="19"/>
        <w:tabs>
          <w:tab w:val="left" w:pos="5580"/>
        </w:tabs>
        <w:spacing w:line="360" w:lineRule="auto"/>
        <w:rPr>
          <w:rFonts w:hint="eastAsia" w:hAnsi="宋体"/>
          <w:sz w:val="24"/>
          <w:szCs w:val="24"/>
          <w:u w:val="single"/>
        </w:rPr>
      </w:pPr>
      <w:r>
        <w:rPr>
          <w:rFonts w:hint="eastAsia" w:hAnsi="宋体" w:cs="仿宋_GB2312"/>
          <w:sz w:val="24"/>
          <w:szCs w:val="24"/>
        </w:rPr>
        <w:t>邮政编码：传真：</w:t>
      </w:r>
    </w:p>
    <w:p w14:paraId="1ABF5B91">
      <w:pPr>
        <w:pStyle w:val="19"/>
        <w:tabs>
          <w:tab w:val="left" w:pos="5580"/>
        </w:tabs>
        <w:spacing w:line="360" w:lineRule="auto"/>
        <w:rPr>
          <w:rFonts w:hint="eastAsia" w:hAnsi="宋体"/>
          <w:sz w:val="24"/>
          <w:szCs w:val="24"/>
          <w:u w:val="single"/>
        </w:rPr>
      </w:pPr>
      <w:r>
        <w:rPr>
          <w:rFonts w:hint="eastAsia" w:hAnsi="宋体" w:cs="仿宋_GB2312"/>
          <w:sz w:val="24"/>
          <w:szCs w:val="24"/>
        </w:rPr>
        <w:t xml:space="preserve">电话：邮箱： </w:t>
      </w:r>
    </w:p>
    <w:p w14:paraId="3A289654">
      <w:pPr>
        <w:spacing w:line="480" w:lineRule="auto"/>
        <w:rPr>
          <w:rFonts w:hint="eastAsia" w:ascii="宋体" w:hAnsi="宋体"/>
          <w:b/>
          <w:sz w:val="24"/>
        </w:rPr>
      </w:pPr>
      <w:r>
        <w:rPr>
          <w:rFonts w:hint="eastAsia" w:hAnsi="宋体"/>
          <w:b/>
          <w:sz w:val="24"/>
        </w:rPr>
        <w:t>附：</w:t>
      </w:r>
      <w:r>
        <w:rPr>
          <w:rFonts w:hint="eastAsia" w:ascii="宋体" w:hAnsi="宋体"/>
          <w:b/>
          <w:sz w:val="24"/>
        </w:rPr>
        <w:t>被授权</w:t>
      </w:r>
      <w:r>
        <w:rPr>
          <w:rFonts w:ascii="宋体" w:hAnsi="宋体"/>
          <w:b/>
          <w:sz w:val="24"/>
        </w:rPr>
        <w:t>人居民身份证</w:t>
      </w:r>
      <w:r>
        <w:rPr>
          <w:rFonts w:hint="eastAsia" w:ascii="宋体" w:hAnsi="宋体"/>
          <w:b/>
          <w:sz w:val="24"/>
        </w:rPr>
        <w:t>（人像页、国徽页）</w:t>
      </w:r>
      <w:r>
        <w:rPr>
          <w:rFonts w:ascii="宋体" w:hAnsi="宋体"/>
          <w:b/>
          <w:sz w:val="24"/>
        </w:rPr>
        <w:t>复印件</w:t>
      </w:r>
      <w:r>
        <w:rPr>
          <w:rFonts w:hint="eastAsia" w:ascii="宋体" w:hAnsi="宋体"/>
          <w:b/>
          <w:sz w:val="24"/>
        </w:rPr>
        <w:t>或影印件</w:t>
      </w:r>
      <w:r>
        <w:rPr>
          <w:rFonts w:ascii="宋体" w:hAnsi="宋体"/>
          <w:b/>
          <w:sz w:val="24"/>
        </w:rPr>
        <w:t>粘贴处</w:t>
      </w:r>
    </w:p>
    <w:tbl>
      <w:tblPr>
        <w:tblStyle w:val="37"/>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43889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jc w:val="center"/>
        </w:trPr>
        <w:tc>
          <w:tcPr>
            <w:tcW w:w="8833" w:type="dxa"/>
            <w:vAlign w:val="center"/>
          </w:tcPr>
          <w:p w14:paraId="421BE763">
            <w:pPr>
              <w:jc w:val="center"/>
              <w:rPr>
                <w:rFonts w:hint="eastAsia" w:ascii="宋体" w:hAnsi="宋体" w:cs="仿宋_GB2312"/>
                <w:b/>
              </w:rPr>
            </w:pPr>
            <w:r>
              <w:rPr>
                <w:rFonts w:hint="eastAsia" w:ascii="宋体" w:hAnsi="宋体" w:cs="仿宋_GB2312"/>
              </w:rPr>
              <w:t>粘贴被授权人居民身份证（人像页、国徽页）复印件或影印件</w:t>
            </w:r>
          </w:p>
        </w:tc>
      </w:tr>
    </w:tbl>
    <w:p w14:paraId="6A0C697D">
      <w:pPr>
        <w:pStyle w:val="36"/>
        <w:ind w:firstLine="0" w:firstLineChars="0"/>
        <w:rPr>
          <w:rFonts w:ascii="宋体"/>
          <w:snapToGrid w:val="0"/>
          <w:szCs w:val="21"/>
        </w:rPr>
      </w:pPr>
      <w:r>
        <w:rPr>
          <w:snapToGrid w:val="0"/>
        </w:rPr>
        <w:br w:type="page"/>
      </w:r>
    </w:p>
    <w:p w14:paraId="7937D884">
      <w:pPr>
        <w:tabs>
          <w:tab w:val="left" w:pos="5580"/>
        </w:tabs>
        <w:spacing w:before="120" w:line="360" w:lineRule="auto"/>
        <w:jc w:val="center"/>
        <w:outlineLvl w:val="1"/>
        <w:rPr>
          <w:rFonts w:hint="eastAsia" w:ascii="宋体" w:hAnsi="宋体" w:cs="仿宋_GB2312"/>
          <w:b/>
          <w:bCs/>
          <w:sz w:val="24"/>
        </w:rPr>
      </w:pPr>
      <w:r>
        <w:rPr>
          <w:rFonts w:hint="eastAsia" w:ascii="宋体" w:hAnsi="宋体" w:cs="仿宋_GB2312"/>
          <w:b/>
          <w:bCs/>
          <w:sz w:val="24"/>
        </w:rPr>
        <w:t>附件</w:t>
      </w:r>
      <w:r>
        <w:rPr>
          <w:rFonts w:ascii="宋体" w:hAnsi="宋体" w:cs="仿宋_GB2312"/>
          <w:b/>
          <w:bCs/>
          <w:sz w:val="24"/>
        </w:rPr>
        <w:t xml:space="preserve">8-5 </w:t>
      </w:r>
      <w:r>
        <w:rPr>
          <w:rFonts w:hint="eastAsia" w:ascii="宋体" w:hAnsi="宋体" w:cs="仿宋_GB2312"/>
          <w:b/>
          <w:bCs/>
          <w:sz w:val="24"/>
        </w:rPr>
        <w:t>制造厂家的资格声明</w:t>
      </w:r>
    </w:p>
    <w:p w14:paraId="6E7A46AC">
      <w:pPr>
        <w:tabs>
          <w:tab w:val="left" w:pos="5580"/>
        </w:tabs>
        <w:spacing w:before="120"/>
        <w:ind w:left="360"/>
        <w:rPr>
          <w:rFonts w:hint="eastAsia" w:ascii="宋体" w:hAnsi="宋体"/>
          <w:sz w:val="24"/>
        </w:rPr>
      </w:pPr>
    </w:p>
    <w:p w14:paraId="63F6251A">
      <w:pPr>
        <w:numPr>
          <w:ilvl w:val="0"/>
          <w:numId w:val="12"/>
        </w:numPr>
        <w:tabs>
          <w:tab w:val="left" w:pos="5580"/>
        </w:tabs>
        <w:spacing w:before="120"/>
        <w:rPr>
          <w:rFonts w:hint="eastAsia" w:ascii="宋体" w:hAnsi="宋体"/>
          <w:sz w:val="24"/>
        </w:rPr>
      </w:pPr>
      <w:r>
        <w:rPr>
          <w:rFonts w:hint="eastAsia" w:ascii="宋体" w:hAnsi="宋体" w:cs="仿宋_GB2312"/>
          <w:sz w:val="24"/>
        </w:rPr>
        <w:t>名称及概况：</w:t>
      </w:r>
    </w:p>
    <w:p w14:paraId="74FA3095">
      <w:pPr>
        <w:tabs>
          <w:tab w:val="left" w:pos="5580"/>
        </w:tabs>
        <w:spacing w:before="120"/>
        <w:ind w:firstLine="360"/>
        <w:rPr>
          <w:rFonts w:hint="eastAsia" w:ascii="宋体" w:hAnsi="宋体"/>
          <w:sz w:val="24"/>
        </w:rPr>
      </w:pPr>
      <w:r>
        <w:rPr>
          <w:rFonts w:ascii="宋体" w:hAnsi="宋体" w:cs="仿宋_GB2312"/>
          <w:sz w:val="24"/>
        </w:rPr>
        <w:t>(1)</w:t>
      </w:r>
      <w:r>
        <w:rPr>
          <w:rFonts w:hint="eastAsia" w:ascii="宋体" w:hAnsi="宋体" w:cs="仿宋_GB2312"/>
          <w:sz w:val="24"/>
        </w:rPr>
        <w:t>制造厂家名称：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D26B1AD">
      <w:pPr>
        <w:tabs>
          <w:tab w:val="left" w:pos="5580"/>
        </w:tabs>
        <w:spacing w:before="120"/>
        <w:ind w:left="360"/>
        <w:rPr>
          <w:rFonts w:hint="eastAsia" w:ascii="宋体" w:hAnsi="宋体"/>
          <w:sz w:val="24"/>
          <w:u w:val="single"/>
        </w:rPr>
      </w:pPr>
      <w:r>
        <w:rPr>
          <w:rFonts w:ascii="宋体" w:hAnsi="宋体" w:cs="仿宋_GB2312"/>
          <w:sz w:val="24"/>
        </w:rPr>
        <w:t>(2)</w:t>
      </w:r>
      <w:r>
        <w:rPr>
          <w:rFonts w:hint="eastAsia" w:ascii="宋体" w:hAnsi="宋体" w:cs="仿宋_GB2312"/>
          <w:sz w:val="24"/>
        </w:rPr>
        <w:t>地址及邮编：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07B02E8">
      <w:pPr>
        <w:tabs>
          <w:tab w:val="left" w:pos="5580"/>
        </w:tabs>
        <w:spacing w:before="120"/>
        <w:ind w:left="360"/>
        <w:rPr>
          <w:rFonts w:hint="eastAsia" w:ascii="宋体" w:hAnsi="宋体"/>
          <w:sz w:val="24"/>
        </w:rPr>
      </w:pPr>
    </w:p>
    <w:p w14:paraId="5A2B3594">
      <w:pPr>
        <w:tabs>
          <w:tab w:val="left" w:pos="5580"/>
        </w:tabs>
        <w:spacing w:before="120"/>
        <w:ind w:left="360"/>
        <w:rPr>
          <w:rFonts w:hint="eastAsia" w:ascii="宋体" w:hAnsi="宋体" w:cs="仿宋_GB2312"/>
          <w:sz w:val="24"/>
          <w:u w:val="single"/>
        </w:rPr>
      </w:pPr>
      <w:r>
        <w:rPr>
          <w:rFonts w:ascii="宋体" w:hAnsi="宋体" w:cs="仿宋_GB2312"/>
          <w:sz w:val="24"/>
        </w:rPr>
        <w:t>(3)</w:t>
      </w:r>
      <w:r>
        <w:rPr>
          <w:rFonts w:hint="eastAsia" w:ascii="宋体" w:hAnsi="宋体" w:cs="仿宋_GB2312"/>
          <w:sz w:val="24"/>
        </w:rPr>
        <w:t>成立和注册日期：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46B34A8D">
      <w:pPr>
        <w:tabs>
          <w:tab w:val="left" w:pos="5340"/>
        </w:tabs>
        <w:spacing w:before="120"/>
        <w:ind w:left="360"/>
        <w:rPr>
          <w:rFonts w:hint="eastAsia" w:ascii="宋体" w:hAnsi="宋体"/>
          <w:sz w:val="24"/>
          <w:u w:val="single"/>
        </w:rPr>
      </w:pPr>
      <w:r>
        <w:rPr>
          <w:rFonts w:ascii="宋体" w:hAnsi="宋体" w:cs="仿宋_GB2312"/>
          <w:sz w:val="24"/>
        </w:rPr>
        <w:t>(4)</w:t>
      </w:r>
      <w:r>
        <w:rPr>
          <w:rFonts w:hint="eastAsia" w:ascii="宋体" w:hAnsi="宋体" w:cs="仿宋_GB2312"/>
          <w:sz w:val="24"/>
        </w:rPr>
        <w:t>主管部门：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73FF09E">
      <w:pPr>
        <w:tabs>
          <w:tab w:val="left" w:pos="5340"/>
        </w:tabs>
        <w:spacing w:before="120"/>
        <w:ind w:left="360"/>
        <w:rPr>
          <w:rFonts w:hint="eastAsia" w:ascii="宋体" w:hAnsi="宋体" w:cs="仿宋_GB2312"/>
          <w:sz w:val="24"/>
          <w:u w:val="single"/>
        </w:rPr>
      </w:pPr>
      <w:r>
        <w:rPr>
          <w:rFonts w:ascii="宋体" w:hAnsi="宋体" w:cs="仿宋_GB2312"/>
          <w:sz w:val="24"/>
        </w:rPr>
        <w:t>(5)</w:t>
      </w:r>
      <w:r>
        <w:rPr>
          <w:rFonts w:hint="eastAsia" w:ascii="宋体" w:hAnsi="宋体" w:cs="仿宋_GB2312"/>
          <w:sz w:val="24"/>
        </w:rPr>
        <w:t>企业性质：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AFEBEBC">
      <w:pPr>
        <w:tabs>
          <w:tab w:val="left" w:pos="5340"/>
        </w:tabs>
        <w:spacing w:before="120"/>
        <w:ind w:left="360"/>
        <w:rPr>
          <w:rFonts w:hint="eastAsia" w:ascii="宋体" w:hAnsi="宋体"/>
          <w:sz w:val="24"/>
          <w:u w:val="single"/>
        </w:rPr>
      </w:pPr>
      <w:r>
        <w:rPr>
          <w:rFonts w:ascii="宋体" w:hAnsi="宋体" w:cs="仿宋_GB2312"/>
          <w:sz w:val="24"/>
        </w:rPr>
        <w:t>(6)</w:t>
      </w:r>
      <w:r>
        <w:rPr>
          <w:rFonts w:hint="eastAsia" w:ascii="宋体" w:hAnsi="宋体" w:cs="仿宋_GB2312"/>
          <w:sz w:val="24"/>
        </w:rPr>
        <w:t>法人代表：</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9E7E3E6">
      <w:pPr>
        <w:tabs>
          <w:tab w:val="left" w:pos="5340"/>
        </w:tabs>
        <w:spacing w:before="120"/>
        <w:ind w:left="360"/>
        <w:rPr>
          <w:rFonts w:hint="eastAsia" w:ascii="宋体" w:hAnsi="宋体"/>
          <w:sz w:val="24"/>
          <w:u w:val="single"/>
        </w:rPr>
      </w:pPr>
      <w:r>
        <w:rPr>
          <w:rFonts w:ascii="宋体" w:hAnsi="宋体" w:cs="仿宋_GB2312"/>
          <w:sz w:val="24"/>
        </w:rPr>
        <w:t>(7)</w:t>
      </w:r>
      <w:r>
        <w:rPr>
          <w:rFonts w:hint="eastAsia" w:ascii="宋体" w:hAnsi="宋体" w:cs="仿宋_GB2312"/>
          <w:sz w:val="24"/>
        </w:rPr>
        <w:t>职员人数：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01ED1D7">
      <w:pPr>
        <w:tabs>
          <w:tab w:val="left" w:pos="5340"/>
        </w:tabs>
        <w:spacing w:before="120"/>
        <w:ind w:left="960"/>
        <w:rPr>
          <w:rFonts w:hint="eastAsia" w:ascii="宋体" w:hAnsi="宋体"/>
          <w:sz w:val="24"/>
          <w:u w:val="single"/>
        </w:rPr>
      </w:pPr>
      <w:r>
        <w:rPr>
          <w:rFonts w:hint="eastAsia" w:ascii="宋体" w:hAnsi="宋体" w:cs="仿宋_GB2312"/>
          <w:sz w:val="24"/>
        </w:rPr>
        <w:t>一般工人：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964CC12">
      <w:pPr>
        <w:tabs>
          <w:tab w:val="left" w:pos="5340"/>
        </w:tabs>
        <w:spacing w:before="120"/>
        <w:ind w:left="960"/>
        <w:rPr>
          <w:rFonts w:hint="eastAsia" w:ascii="宋体" w:hAnsi="宋体"/>
          <w:sz w:val="24"/>
          <w:u w:val="single"/>
        </w:rPr>
      </w:pPr>
      <w:r>
        <w:rPr>
          <w:rFonts w:hint="eastAsia" w:ascii="宋体" w:hAnsi="宋体" w:cs="仿宋_GB2312"/>
          <w:sz w:val="24"/>
        </w:rPr>
        <w:t>技术人员：</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AF59365">
      <w:pPr>
        <w:tabs>
          <w:tab w:val="left" w:pos="5580"/>
        </w:tabs>
        <w:spacing w:before="120"/>
        <w:ind w:firstLine="360"/>
        <w:rPr>
          <w:rFonts w:hint="eastAsia"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sz w:val="24"/>
          <w:u w:val="single"/>
        </w:rPr>
        <w:tab/>
      </w:r>
      <w:r>
        <w:rPr>
          <w:rFonts w:ascii="宋体" w:hAnsi="宋体"/>
          <w:sz w:val="24"/>
          <w:u w:val="single"/>
        </w:rPr>
        <w:tab/>
      </w:r>
      <w:r>
        <w:rPr>
          <w:rFonts w:hint="eastAsia" w:ascii="宋体" w:hAnsi="宋体" w:cs="仿宋_GB2312"/>
          <w:sz w:val="24"/>
        </w:rPr>
        <w:t>年月</w:t>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日止</w:t>
      </w:r>
      <w:r>
        <w:rPr>
          <w:rFonts w:ascii="宋体" w:hAnsi="宋体" w:cs="仿宋_GB2312"/>
          <w:sz w:val="24"/>
        </w:rPr>
        <w:t>)</w:t>
      </w:r>
    </w:p>
    <w:p w14:paraId="3A24871F">
      <w:pPr>
        <w:tabs>
          <w:tab w:val="left" w:pos="5580"/>
        </w:tabs>
        <w:spacing w:before="120"/>
        <w:ind w:left="454" w:firstLine="454"/>
        <w:rPr>
          <w:rFonts w:hint="eastAsia" w:ascii="宋体" w:hAnsi="宋体"/>
          <w:sz w:val="24"/>
          <w:u w:val="single"/>
        </w:rPr>
      </w:pPr>
      <w:r>
        <w:rPr>
          <w:rFonts w:ascii="宋体" w:hAnsi="宋体" w:cs="仿宋_GB2312"/>
          <w:sz w:val="24"/>
        </w:rPr>
        <w:t>(1)</w:t>
      </w:r>
      <w:r>
        <w:rPr>
          <w:rFonts w:hint="eastAsia" w:ascii="宋体" w:hAnsi="宋体" w:cs="仿宋_GB2312"/>
          <w:sz w:val="24"/>
        </w:rPr>
        <w:t>固定资产：</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6608CCD">
      <w:pPr>
        <w:tabs>
          <w:tab w:val="left" w:pos="5580"/>
        </w:tabs>
        <w:spacing w:before="120"/>
        <w:ind w:left="1362" w:firstLine="454"/>
        <w:rPr>
          <w:rFonts w:hint="eastAsia" w:ascii="宋体" w:hAnsi="宋体"/>
          <w:sz w:val="24"/>
          <w:u w:val="single"/>
        </w:rPr>
      </w:pPr>
      <w:r>
        <w:rPr>
          <w:rFonts w:hint="eastAsia" w:ascii="宋体" w:hAnsi="宋体" w:cs="仿宋_GB2312"/>
          <w:sz w:val="24"/>
        </w:rPr>
        <w:t>原值：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1065476">
      <w:pPr>
        <w:tabs>
          <w:tab w:val="left" w:pos="5580"/>
        </w:tabs>
        <w:spacing w:before="120"/>
        <w:ind w:left="1362" w:firstLine="454"/>
        <w:rPr>
          <w:rFonts w:hint="eastAsia" w:ascii="宋体" w:hAnsi="宋体"/>
          <w:sz w:val="24"/>
          <w:u w:val="single"/>
        </w:rPr>
      </w:pPr>
      <w:r>
        <w:rPr>
          <w:rFonts w:hint="eastAsia" w:ascii="宋体" w:hAnsi="宋体" w:cs="仿宋_GB2312"/>
          <w:sz w:val="24"/>
        </w:rPr>
        <w:t>净值：</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AE3115A">
      <w:pPr>
        <w:tabs>
          <w:tab w:val="left" w:pos="5580"/>
        </w:tabs>
        <w:spacing w:before="120"/>
        <w:ind w:left="454" w:firstLine="454"/>
        <w:rPr>
          <w:rFonts w:hint="eastAsia" w:ascii="宋体" w:hAnsi="宋体"/>
          <w:sz w:val="24"/>
          <w:u w:val="single"/>
        </w:rPr>
      </w:pPr>
      <w:r>
        <w:rPr>
          <w:rFonts w:ascii="宋体" w:hAnsi="宋体" w:cs="仿宋_GB2312"/>
          <w:sz w:val="24"/>
        </w:rPr>
        <w:t>(2)</w:t>
      </w:r>
      <w:r>
        <w:rPr>
          <w:rFonts w:hint="eastAsia" w:ascii="宋体" w:hAnsi="宋体" w:cs="仿宋_GB2312"/>
          <w:sz w:val="24"/>
        </w:rPr>
        <w:t>流动资金：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41D8569">
      <w:pPr>
        <w:tabs>
          <w:tab w:val="left" w:pos="5580"/>
        </w:tabs>
        <w:spacing w:before="120"/>
        <w:ind w:left="454" w:firstLine="454"/>
        <w:rPr>
          <w:rFonts w:hint="eastAsia" w:ascii="宋体" w:hAnsi="宋体"/>
          <w:sz w:val="24"/>
          <w:u w:val="single"/>
        </w:rPr>
      </w:pPr>
      <w:r>
        <w:rPr>
          <w:rFonts w:ascii="宋体" w:hAnsi="宋体" w:cs="仿宋_GB2312"/>
          <w:sz w:val="24"/>
        </w:rPr>
        <w:t>(3)</w:t>
      </w:r>
      <w:r>
        <w:rPr>
          <w:rFonts w:hint="eastAsia" w:ascii="宋体" w:hAnsi="宋体" w:cs="仿宋_GB2312"/>
          <w:sz w:val="24"/>
        </w:rPr>
        <w:t>长期负债：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93CD34">
      <w:pPr>
        <w:tabs>
          <w:tab w:val="left" w:pos="5580"/>
        </w:tabs>
        <w:spacing w:before="120"/>
        <w:ind w:left="454" w:firstLine="454"/>
        <w:rPr>
          <w:rFonts w:hint="eastAsia" w:ascii="宋体" w:hAnsi="宋体"/>
          <w:sz w:val="24"/>
          <w:u w:val="single"/>
        </w:rPr>
      </w:pPr>
      <w:r>
        <w:rPr>
          <w:rFonts w:ascii="宋体" w:hAnsi="宋体" w:cs="仿宋_GB2312"/>
          <w:sz w:val="24"/>
        </w:rPr>
        <w:t>(4)</w:t>
      </w:r>
      <w:r>
        <w:rPr>
          <w:rFonts w:hint="eastAsia" w:ascii="宋体" w:hAnsi="宋体" w:cs="仿宋_GB2312"/>
          <w:sz w:val="24"/>
        </w:rPr>
        <w:t>短期负债：</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0344FB4">
      <w:pPr>
        <w:tabs>
          <w:tab w:val="left" w:pos="5580"/>
        </w:tabs>
        <w:spacing w:before="120"/>
        <w:ind w:left="454" w:firstLine="454"/>
        <w:rPr>
          <w:rFonts w:hint="eastAsia" w:ascii="宋体" w:hAnsi="宋体"/>
          <w:sz w:val="24"/>
        </w:rPr>
      </w:pPr>
      <w:r>
        <w:rPr>
          <w:rFonts w:ascii="宋体" w:hAnsi="宋体" w:cs="仿宋_GB2312"/>
          <w:sz w:val="24"/>
        </w:rPr>
        <w:t>(5)</w:t>
      </w:r>
      <w:r>
        <w:rPr>
          <w:rFonts w:hint="eastAsia" w:ascii="宋体" w:hAnsi="宋体" w:cs="仿宋_GB2312"/>
          <w:sz w:val="24"/>
        </w:rPr>
        <w:t>资金来源</w:t>
      </w:r>
    </w:p>
    <w:p w14:paraId="21E2AA7F">
      <w:pPr>
        <w:tabs>
          <w:tab w:val="left" w:pos="5580"/>
        </w:tabs>
        <w:spacing w:before="120"/>
        <w:ind w:left="1362" w:firstLine="454"/>
        <w:rPr>
          <w:rFonts w:hint="eastAsia" w:ascii="宋体" w:hAnsi="宋体"/>
          <w:sz w:val="24"/>
        </w:rPr>
      </w:pPr>
      <w:r>
        <w:rPr>
          <w:rFonts w:hint="eastAsia" w:ascii="宋体" w:hAnsi="宋体" w:cs="仿宋_GB2312"/>
          <w:sz w:val="24"/>
        </w:rPr>
        <w:t>自有资金：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FB39897">
      <w:pPr>
        <w:tabs>
          <w:tab w:val="left" w:pos="5580"/>
        </w:tabs>
        <w:spacing w:before="120"/>
        <w:ind w:left="1362" w:firstLine="454"/>
        <w:rPr>
          <w:rFonts w:hint="eastAsia" w:ascii="宋体" w:hAnsi="宋体"/>
          <w:sz w:val="24"/>
          <w:u w:val="single"/>
        </w:rPr>
      </w:pPr>
      <w:r>
        <w:rPr>
          <w:rFonts w:hint="eastAsia" w:ascii="宋体" w:hAnsi="宋体" w:cs="仿宋_GB2312"/>
          <w:sz w:val="24"/>
        </w:rPr>
        <w:t>银行贷款：</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7F19326">
      <w:pPr>
        <w:tabs>
          <w:tab w:val="left" w:pos="5580"/>
        </w:tabs>
        <w:spacing w:before="120"/>
        <w:ind w:left="454" w:firstLine="454"/>
        <w:rPr>
          <w:rFonts w:hint="eastAsia" w:ascii="宋体" w:hAnsi="宋体"/>
          <w:sz w:val="24"/>
          <w:u w:val="single"/>
        </w:rPr>
      </w:pPr>
      <w:r>
        <w:rPr>
          <w:rFonts w:ascii="宋体" w:hAnsi="宋体" w:cs="仿宋_GB2312"/>
          <w:sz w:val="24"/>
        </w:rPr>
        <w:t>(6)</w:t>
      </w:r>
      <w:r>
        <w:rPr>
          <w:rFonts w:hint="eastAsia" w:ascii="宋体" w:hAnsi="宋体" w:cs="仿宋_GB2312"/>
          <w:sz w:val="24"/>
        </w:rPr>
        <w:t>资金类型：</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9A6FEC9">
      <w:pPr>
        <w:tabs>
          <w:tab w:val="left" w:pos="5580"/>
        </w:tabs>
        <w:spacing w:before="120"/>
        <w:ind w:left="1362" w:firstLine="454"/>
        <w:rPr>
          <w:rFonts w:hint="eastAsia" w:ascii="宋体" w:hAnsi="宋体"/>
          <w:sz w:val="24"/>
          <w:u w:val="single"/>
        </w:rPr>
      </w:pPr>
      <w:r>
        <w:rPr>
          <w:rFonts w:hint="eastAsia" w:ascii="宋体" w:hAnsi="宋体" w:cs="仿宋_GB2312"/>
          <w:sz w:val="24"/>
        </w:rPr>
        <w:t>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68920BC">
      <w:pPr>
        <w:tabs>
          <w:tab w:val="left" w:pos="5580"/>
        </w:tabs>
        <w:spacing w:before="120"/>
        <w:ind w:left="1362" w:firstLine="454"/>
        <w:rPr>
          <w:rFonts w:hint="eastAsia" w:ascii="宋体" w:hAnsi="宋体" w:cs="仿宋_GB2312"/>
          <w:sz w:val="24"/>
          <w:u w:val="single"/>
        </w:rPr>
      </w:pPr>
      <w:r>
        <w:rPr>
          <w:rFonts w:hint="eastAsia" w:ascii="宋体" w:hAnsi="宋体" w:cs="仿宋_GB2312"/>
          <w:sz w:val="24"/>
        </w:rPr>
        <w:t>非生产资金：</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sz w:val="24"/>
          <w:u w:val="single"/>
        </w:rPr>
        <w:tab/>
      </w:r>
    </w:p>
    <w:p w14:paraId="35B9C395">
      <w:pPr>
        <w:tabs>
          <w:tab w:val="left" w:pos="5580"/>
        </w:tabs>
        <w:spacing w:before="120"/>
        <w:rPr>
          <w:rFonts w:hint="eastAsia" w:ascii="宋体" w:hAnsi="宋体"/>
          <w:sz w:val="24"/>
        </w:rPr>
      </w:pPr>
      <w:r>
        <w:rPr>
          <w:rFonts w:ascii="宋体" w:hAnsi="宋体" w:cs="仿宋_GB2312"/>
          <w:sz w:val="24"/>
        </w:rPr>
        <w:t>2</w:t>
      </w:r>
      <w:r>
        <w:rPr>
          <w:rFonts w:hint="eastAsia" w:ascii="宋体" w:hAnsi="宋体" w:cs="仿宋_GB2312"/>
          <w:sz w:val="24"/>
        </w:rPr>
        <w:t>、（</w:t>
      </w:r>
      <w:r>
        <w:rPr>
          <w:rFonts w:ascii="宋体" w:hAnsi="宋体" w:cs="仿宋_GB2312"/>
          <w:sz w:val="24"/>
        </w:rPr>
        <w:t>1)</w:t>
      </w:r>
      <w:r>
        <w:rPr>
          <w:rFonts w:hint="eastAsia" w:ascii="宋体" w:hAnsi="宋体" w:cs="仿宋_GB2312"/>
          <w:sz w:val="24"/>
        </w:rPr>
        <w:t>关于制造投标货物的设施及其它情况：</w:t>
      </w:r>
    </w:p>
    <w:p w14:paraId="32910B90">
      <w:pPr>
        <w:tabs>
          <w:tab w:val="left" w:pos="5580"/>
        </w:tabs>
        <w:spacing w:before="120"/>
        <w:ind w:firstLine="454"/>
        <w:rPr>
          <w:rFonts w:hint="eastAsia" w:ascii="宋体" w:hAnsi="宋体"/>
          <w:sz w:val="24"/>
        </w:rPr>
      </w:pPr>
      <w:r>
        <w:rPr>
          <w:rFonts w:hint="eastAsia" w:ascii="宋体" w:hAnsi="宋体" w:cs="仿宋_GB2312"/>
          <w:sz w:val="24"/>
        </w:rPr>
        <w:t>工厂名称地址　　生产的项目　　　　　年生产能力　　　　　职工人数</w:t>
      </w:r>
    </w:p>
    <w:p w14:paraId="01756464">
      <w:pPr>
        <w:tabs>
          <w:tab w:val="left" w:pos="5580"/>
        </w:tabs>
        <w:spacing w:before="120"/>
        <w:ind w:firstLine="454"/>
        <w:rPr>
          <w:rFonts w:hint="eastAsia"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0F98F1F9">
      <w:pPr>
        <w:tabs>
          <w:tab w:val="left" w:pos="5580"/>
        </w:tabs>
        <w:spacing w:before="120"/>
        <w:ind w:firstLine="454"/>
        <w:rPr>
          <w:rFonts w:hint="eastAsia" w:ascii="宋体" w:hAnsi="宋体" w:cs="仿宋_GB2312"/>
          <w:sz w:val="24"/>
        </w:rPr>
      </w:pPr>
      <w:r>
        <w:rPr>
          <w:rFonts w:ascii="宋体" w:hAnsi="宋体" w:cs="仿宋_GB2312"/>
          <w:sz w:val="24"/>
        </w:rPr>
        <w:t>_________</w:t>
      </w:r>
      <w:r>
        <w:rPr>
          <w:rFonts w:hint="eastAsia" w:ascii="宋体" w:hAnsi="宋体" w:cs="仿宋_GB2312"/>
          <w:sz w:val="24"/>
        </w:rPr>
        <w:t>　　　</w:t>
      </w:r>
      <w:r>
        <w:rPr>
          <w:rFonts w:ascii="宋体" w:hAnsi="宋体" w:cs="仿宋_GB2312"/>
          <w:sz w:val="24"/>
        </w:rPr>
        <w:t>_____________</w:t>
      </w:r>
      <w:r>
        <w:rPr>
          <w:rFonts w:hint="eastAsia" w:ascii="宋体" w:hAnsi="宋体" w:cs="仿宋_GB2312"/>
          <w:sz w:val="24"/>
        </w:rPr>
        <w:t>　　　　</w:t>
      </w:r>
      <w:r>
        <w:rPr>
          <w:rFonts w:ascii="宋体" w:hAnsi="宋体" w:cs="仿宋_GB2312"/>
          <w:sz w:val="24"/>
        </w:rPr>
        <w:t>____________</w:t>
      </w:r>
      <w:r>
        <w:rPr>
          <w:rFonts w:hint="eastAsia" w:ascii="宋体" w:hAnsi="宋体" w:cs="仿宋_GB2312"/>
          <w:sz w:val="24"/>
        </w:rPr>
        <w:t>　　　　</w:t>
      </w:r>
      <w:r>
        <w:rPr>
          <w:rFonts w:ascii="宋体" w:hAnsi="宋体" w:cs="仿宋_GB2312"/>
          <w:sz w:val="24"/>
        </w:rPr>
        <w:t>__________</w:t>
      </w:r>
    </w:p>
    <w:p w14:paraId="7987A649">
      <w:pPr>
        <w:tabs>
          <w:tab w:val="left" w:pos="5580"/>
        </w:tabs>
        <w:spacing w:before="120"/>
        <w:rPr>
          <w:rFonts w:hint="eastAsia" w:ascii="宋体" w:hAnsi="宋体"/>
          <w:sz w:val="24"/>
        </w:rPr>
      </w:pPr>
      <w:r>
        <w:rPr>
          <w:rFonts w:ascii="宋体" w:hAnsi="宋体" w:cs="仿宋_GB2312"/>
          <w:sz w:val="24"/>
        </w:rPr>
        <w:t>3</w:t>
      </w:r>
      <w:r>
        <w:rPr>
          <w:rFonts w:hint="eastAsia" w:ascii="宋体" w:hAnsi="宋体" w:cs="仿宋_GB2312"/>
          <w:sz w:val="24"/>
        </w:rPr>
        <w:t>、制造厂家生产此投标货物的历史</w:t>
      </w:r>
      <w:r>
        <w:rPr>
          <w:rFonts w:ascii="宋体" w:hAnsi="宋体" w:cs="仿宋_GB2312"/>
          <w:sz w:val="24"/>
        </w:rPr>
        <w:t>(</w:t>
      </w:r>
      <w:r>
        <w:rPr>
          <w:rFonts w:hint="eastAsia" w:ascii="宋体" w:hAnsi="宋体" w:cs="仿宋_GB2312"/>
          <w:sz w:val="24"/>
        </w:rPr>
        <w:t>年数</w:t>
      </w:r>
      <w:r>
        <w:rPr>
          <w:rFonts w:ascii="宋体" w:hAnsi="宋体" w:cs="仿宋_GB2312"/>
          <w:sz w:val="24"/>
        </w:rPr>
        <w:t>)</w:t>
      </w:r>
      <w:r>
        <w:rPr>
          <w:rFonts w:hint="eastAsia" w:ascii="宋体" w:hAnsi="宋体" w:cs="仿宋_GB2312"/>
          <w:sz w:val="24"/>
        </w:rPr>
        <w:t>：</w:t>
      </w:r>
    </w:p>
    <w:p w14:paraId="64033923">
      <w:pPr>
        <w:tabs>
          <w:tab w:val="left" w:pos="5580"/>
        </w:tabs>
        <w:spacing w:before="120"/>
        <w:ind w:firstLine="454"/>
        <w:rPr>
          <w:rFonts w:hint="eastAsia" w:ascii="宋体" w:hAnsi="宋体" w:cs="仿宋_GB2312"/>
          <w:sz w:val="24"/>
        </w:rPr>
      </w:pPr>
      <w:r>
        <w:rPr>
          <w:rFonts w:ascii="宋体" w:hAnsi="宋体" w:cs="仿宋_GB2312"/>
          <w:sz w:val="24"/>
        </w:rPr>
        <w:t>___________________________________________________________</w:t>
      </w:r>
    </w:p>
    <w:p w14:paraId="6AB3EAA0">
      <w:pPr>
        <w:tabs>
          <w:tab w:val="left" w:pos="5580"/>
        </w:tabs>
        <w:spacing w:before="120"/>
        <w:ind w:firstLine="454"/>
        <w:rPr>
          <w:rFonts w:hint="eastAsia" w:ascii="宋体" w:hAnsi="宋体" w:cs="仿宋_GB2312"/>
          <w:sz w:val="24"/>
        </w:rPr>
      </w:pPr>
      <w:r>
        <w:rPr>
          <w:rFonts w:ascii="宋体" w:hAnsi="宋体" w:cs="仿宋_GB2312"/>
          <w:sz w:val="24"/>
        </w:rPr>
        <w:t>___________________________________________________________</w:t>
      </w:r>
    </w:p>
    <w:p w14:paraId="133CE015">
      <w:pPr>
        <w:tabs>
          <w:tab w:val="left" w:pos="5580"/>
        </w:tabs>
        <w:spacing w:before="120"/>
        <w:rPr>
          <w:rFonts w:hint="eastAsia" w:ascii="宋体" w:hAnsi="宋体"/>
          <w:sz w:val="24"/>
        </w:rPr>
      </w:pPr>
      <w:r>
        <w:rPr>
          <w:rFonts w:ascii="宋体" w:hAnsi="宋体" w:cs="仿宋_GB2312"/>
          <w:sz w:val="24"/>
        </w:rPr>
        <w:t>5</w:t>
      </w:r>
      <w:r>
        <w:rPr>
          <w:rFonts w:hint="eastAsia" w:ascii="宋体" w:hAnsi="宋体" w:cs="仿宋_GB2312"/>
          <w:sz w:val="24"/>
        </w:rPr>
        <w:t>、近三年的年营业额：</w:t>
      </w:r>
    </w:p>
    <w:p w14:paraId="216D44F2">
      <w:pPr>
        <w:tabs>
          <w:tab w:val="left" w:pos="5580"/>
        </w:tabs>
        <w:spacing w:before="120"/>
        <w:ind w:firstLine="933" w:firstLineChars="389"/>
        <w:rPr>
          <w:rFonts w:hint="eastAsia" w:ascii="宋体" w:hAnsi="宋体"/>
          <w:sz w:val="24"/>
        </w:rPr>
      </w:pPr>
      <w:r>
        <w:rPr>
          <w:rFonts w:hint="eastAsia" w:ascii="宋体" w:hAnsi="宋体" w:cs="仿宋_GB2312"/>
          <w:sz w:val="24"/>
        </w:rPr>
        <w:t>年份　　　　　国内　　　　　出口　　　　　总额</w:t>
      </w:r>
    </w:p>
    <w:p w14:paraId="77FABE0B">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6959ACCC">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3046F13E">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2CA196EA">
      <w:pPr>
        <w:tabs>
          <w:tab w:val="left" w:pos="5580"/>
        </w:tabs>
        <w:spacing w:before="120"/>
        <w:rPr>
          <w:rFonts w:hint="eastAsia"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_______________________________</w:t>
      </w:r>
    </w:p>
    <w:p w14:paraId="4E275C1C">
      <w:pPr>
        <w:tabs>
          <w:tab w:val="left" w:pos="5580"/>
        </w:tabs>
        <w:spacing w:before="120"/>
        <w:rPr>
          <w:rFonts w:hint="eastAsia" w:ascii="宋体" w:hAnsi="宋体" w:cs="仿宋_GB2312"/>
          <w:sz w:val="24"/>
        </w:rPr>
      </w:pPr>
      <w:r>
        <w:rPr>
          <w:rFonts w:ascii="宋体" w:hAnsi="宋体" w:cs="仿宋_GB2312"/>
          <w:sz w:val="24"/>
        </w:rPr>
        <w:t>8</w:t>
      </w:r>
      <w:r>
        <w:rPr>
          <w:rFonts w:hint="eastAsia" w:ascii="宋体" w:hAnsi="宋体" w:cs="仿宋_GB2312"/>
          <w:sz w:val="24"/>
        </w:rPr>
        <w:t>、其他情况：</w:t>
      </w:r>
      <w:r>
        <w:rPr>
          <w:rFonts w:ascii="宋体" w:hAnsi="宋体" w:cs="仿宋_GB2312"/>
          <w:sz w:val="24"/>
        </w:rPr>
        <w:t>_______________________________________________</w:t>
      </w:r>
    </w:p>
    <w:p w14:paraId="5705747D">
      <w:pPr>
        <w:tabs>
          <w:tab w:val="left" w:pos="5580"/>
        </w:tabs>
        <w:spacing w:before="120"/>
        <w:ind w:firstLine="454"/>
        <w:rPr>
          <w:rFonts w:hint="eastAsia"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0752C2D8">
      <w:pPr>
        <w:tabs>
          <w:tab w:val="left" w:pos="5580"/>
        </w:tabs>
        <w:spacing w:before="120"/>
        <w:rPr>
          <w:rFonts w:hint="eastAsia" w:ascii="宋体" w:hAnsi="宋体"/>
          <w:sz w:val="24"/>
        </w:rPr>
      </w:pPr>
    </w:p>
    <w:p w14:paraId="0D098D5F">
      <w:pPr>
        <w:tabs>
          <w:tab w:val="left" w:pos="5580"/>
        </w:tabs>
        <w:spacing w:before="120"/>
        <w:rPr>
          <w:rFonts w:hint="eastAsia" w:ascii="宋体" w:hAnsi="宋体"/>
          <w:sz w:val="24"/>
        </w:rPr>
      </w:pPr>
      <w:r>
        <w:rPr>
          <w:rFonts w:hint="eastAsia" w:ascii="宋体" w:hAnsi="宋体" w:cs="仿宋_GB2312"/>
          <w:sz w:val="24"/>
        </w:rPr>
        <w:t>日期：</w:t>
      </w:r>
      <w:r>
        <w:rPr>
          <w:rFonts w:ascii="宋体" w:hAnsi="宋体" w:cs="仿宋_GB2312"/>
          <w:sz w:val="24"/>
        </w:rPr>
        <w:t>_____</w:t>
      </w:r>
      <w:r>
        <w:rPr>
          <w:rFonts w:hint="eastAsia" w:ascii="宋体" w:hAnsi="宋体" w:cs="仿宋_GB2312"/>
          <w:sz w:val="24"/>
        </w:rPr>
        <w:t>年</w:t>
      </w:r>
      <w:r>
        <w:rPr>
          <w:rFonts w:ascii="宋体" w:hAnsi="宋体" w:cs="仿宋_GB2312"/>
          <w:sz w:val="24"/>
        </w:rPr>
        <w:t>______</w:t>
      </w:r>
      <w:r>
        <w:rPr>
          <w:rFonts w:hint="eastAsia" w:ascii="宋体" w:hAnsi="宋体" w:cs="仿宋_GB2312"/>
          <w:sz w:val="24"/>
        </w:rPr>
        <w:t>月</w:t>
      </w:r>
      <w:r>
        <w:rPr>
          <w:rFonts w:ascii="宋体" w:hAnsi="宋体" w:cs="仿宋_GB2312"/>
          <w:sz w:val="24"/>
        </w:rPr>
        <w:t>______</w:t>
      </w:r>
      <w:r>
        <w:rPr>
          <w:rFonts w:hint="eastAsia" w:ascii="宋体" w:hAnsi="宋体" w:cs="仿宋_GB2312"/>
          <w:sz w:val="24"/>
        </w:rPr>
        <w:t>日</w:t>
      </w:r>
    </w:p>
    <w:p w14:paraId="42813221">
      <w:pPr>
        <w:tabs>
          <w:tab w:val="left" w:pos="5580"/>
        </w:tabs>
        <w:spacing w:before="120"/>
        <w:rPr>
          <w:rFonts w:hint="eastAsia" w:ascii="宋体" w:hAnsi="宋体" w:cs="仿宋_GB2312"/>
          <w:sz w:val="24"/>
        </w:rPr>
      </w:pPr>
      <w:r>
        <w:rPr>
          <w:rFonts w:hint="eastAsia" w:ascii="宋体" w:hAnsi="宋体" w:cs="仿宋_GB2312"/>
          <w:sz w:val="24"/>
        </w:rPr>
        <w:t>制造商名称：</w:t>
      </w:r>
      <w:r>
        <w:rPr>
          <w:rFonts w:ascii="宋体" w:hAnsi="宋体" w:cs="仿宋_GB2312"/>
          <w:sz w:val="24"/>
        </w:rPr>
        <w:t>________</w:t>
      </w:r>
    </w:p>
    <w:p w14:paraId="716CF3CD">
      <w:pPr>
        <w:tabs>
          <w:tab w:val="left" w:pos="5580"/>
        </w:tabs>
        <w:spacing w:before="120"/>
        <w:rPr>
          <w:rFonts w:hint="eastAsia"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w:t>
      </w:r>
    </w:p>
    <w:p w14:paraId="7BD1FB2D">
      <w:pPr>
        <w:tabs>
          <w:tab w:val="left" w:pos="5580"/>
        </w:tabs>
        <w:spacing w:before="120"/>
        <w:rPr>
          <w:rFonts w:hint="eastAsia"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w:t>
      </w:r>
      <w:r>
        <w:rPr>
          <w:rFonts w:hint="eastAsia" w:ascii="宋体" w:hAnsi="宋体" w:cs="仿宋_GB2312"/>
          <w:sz w:val="24"/>
        </w:rPr>
        <w:t>　　电话号：</w:t>
      </w:r>
      <w:r>
        <w:rPr>
          <w:rFonts w:ascii="宋体" w:hAnsi="宋体" w:cs="仿宋_GB2312"/>
          <w:sz w:val="24"/>
        </w:rPr>
        <w:t>__________________</w:t>
      </w:r>
    </w:p>
    <w:p w14:paraId="419DE95B">
      <w:pPr>
        <w:tabs>
          <w:tab w:val="left" w:pos="5580"/>
        </w:tabs>
        <w:spacing w:before="120"/>
        <w:rPr>
          <w:rFonts w:hint="eastAsia" w:ascii="宋体" w:hAnsi="宋体" w:cs="仿宋_GB2312"/>
          <w:sz w:val="24"/>
        </w:rPr>
      </w:pPr>
      <w:r>
        <w:rPr>
          <w:rFonts w:hint="eastAsia" w:ascii="宋体" w:hAnsi="宋体" w:cs="仿宋_GB2312"/>
          <w:sz w:val="24"/>
        </w:rPr>
        <w:t>制造商盖章：</w:t>
      </w:r>
      <w:r>
        <w:rPr>
          <w:rFonts w:ascii="宋体" w:hAnsi="宋体" w:cs="仿宋_GB2312"/>
          <w:sz w:val="24"/>
        </w:rPr>
        <w:t>____________________________</w:t>
      </w:r>
      <w:r>
        <w:rPr>
          <w:rFonts w:hint="eastAsia" w:ascii="宋体" w:hAnsi="宋体" w:cs="仿宋_GB2312"/>
          <w:sz w:val="24"/>
        </w:rPr>
        <w:t>　　传真号：</w:t>
      </w:r>
      <w:r>
        <w:rPr>
          <w:rFonts w:ascii="宋体" w:hAnsi="宋体" w:cs="仿宋_GB2312"/>
          <w:sz w:val="24"/>
        </w:rPr>
        <w:t>__________________</w:t>
      </w:r>
    </w:p>
    <w:p w14:paraId="620E1336">
      <w:pPr>
        <w:tabs>
          <w:tab w:val="left" w:pos="5580"/>
        </w:tabs>
        <w:spacing w:before="120"/>
        <w:jc w:val="center"/>
        <w:outlineLvl w:val="1"/>
        <w:rPr>
          <w:rFonts w:hint="eastAsia" w:ascii="宋体" w:hAnsi="宋体"/>
          <w:b/>
          <w:bCs/>
          <w:sz w:val="24"/>
        </w:rPr>
      </w:pPr>
      <w:r>
        <w:rPr>
          <w:rFonts w:ascii="宋体" w:hAnsi="宋体" w:cs="仿宋_GB2312"/>
          <w:sz w:val="24"/>
        </w:rPr>
        <w:br w:type="page"/>
      </w:r>
      <w:r>
        <w:rPr>
          <w:rFonts w:hint="eastAsia" w:ascii="宋体" w:hAnsi="宋体" w:cs="仿宋_GB2312"/>
          <w:b/>
          <w:bCs/>
          <w:sz w:val="24"/>
        </w:rPr>
        <w:t>附件</w:t>
      </w:r>
      <w:r>
        <w:rPr>
          <w:rFonts w:ascii="宋体" w:hAnsi="宋体" w:cs="仿宋_GB2312"/>
          <w:b/>
          <w:bCs/>
          <w:sz w:val="24"/>
        </w:rPr>
        <w:t xml:space="preserve">8-6 </w:t>
      </w:r>
      <w:r>
        <w:rPr>
          <w:rFonts w:hint="eastAsia" w:ascii="宋体" w:hAnsi="宋体" w:cs="仿宋_GB2312"/>
          <w:b/>
          <w:bCs/>
          <w:sz w:val="24"/>
        </w:rPr>
        <w:t>投标人</w:t>
      </w:r>
      <w:r>
        <w:rPr>
          <w:rFonts w:ascii="宋体" w:hAnsi="宋体" w:cs="仿宋_GB2312"/>
          <w:b/>
          <w:bCs/>
          <w:sz w:val="24"/>
        </w:rPr>
        <w:t>(</w:t>
      </w:r>
      <w:r>
        <w:rPr>
          <w:rFonts w:hint="eastAsia" w:ascii="宋体" w:hAnsi="宋体" w:cs="仿宋_GB2312"/>
          <w:b/>
          <w:bCs/>
          <w:sz w:val="24"/>
        </w:rPr>
        <w:t>作为制造厂家的经销代理</w:t>
      </w:r>
      <w:r>
        <w:rPr>
          <w:rFonts w:ascii="宋体" w:hAnsi="宋体" w:cs="仿宋_GB2312"/>
          <w:b/>
          <w:bCs/>
          <w:sz w:val="24"/>
        </w:rPr>
        <w:t>)</w:t>
      </w:r>
      <w:r>
        <w:rPr>
          <w:rFonts w:hint="eastAsia" w:ascii="宋体" w:hAnsi="宋体" w:cs="仿宋_GB2312"/>
          <w:b/>
          <w:bCs/>
          <w:sz w:val="24"/>
        </w:rPr>
        <w:t>的资格声明</w:t>
      </w:r>
    </w:p>
    <w:p w14:paraId="5103DF93">
      <w:pPr>
        <w:rPr>
          <w:rFonts w:hint="eastAsia" w:ascii="宋体" w:hAnsi="宋体"/>
          <w:b/>
          <w:bCs/>
          <w:sz w:val="24"/>
        </w:rPr>
      </w:pPr>
    </w:p>
    <w:p w14:paraId="1CA4E5E4">
      <w:pPr>
        <w:jc w:val="center"/>
        <w:rPr>
          <w:rFonts w:hint="eastAsia" w:ascii="宋体" w:hAnsi="宋体"/>
          <w:sz w:val="24"/>
        </w:rPr>
      </w:pPr>
      <w:r>
        <w:rPr>
          <w:rFonts w:hint="eastAsia" w:ascii="宋体" w:hAnsi="宋体" w:cs="仿宋_GB2312"/>
          <w:sz w:val="24"/>
        </w:rPr>
        <w:t>（投标人为经销商时，除了填写附件</w:t>
      </w:r>
      <w:r>
        <w:rPr>
          <w:rFonts w:ascii="宋体" w:hAnsi="宋体" w:cs="仿宋_GB2312"/>
          <w:sz w:val="24"/>
        </w:rPr>
        <w:t>8-6</w:t>
      </w:r>
      <w:r>
        <w:rPr>
          <w:rFonts w:hint="eastAsia" w:ascii="宋体" w:hAnsi="宋体" w:cs="仿宋_GB2312"/>
          <w:sz w:val="24"/>
        </w:rPr>
        <w:t>外，还要填写附件8</w:t>
      </w:r>
      <w:r>
        <w:rPr>
          <w:rFonts w:ascii="宋体" w:hAnsi="宋体" w:cs="仿宋_GB2312"/>
          <w:sz w:val="24"/>
        </w:rPr>
        <w:t>-5</w:t>
      </w:r>
      <w:r>
        <w:rPr>
          <w:rFonts w:hint="eastAsia" w:ascii="宋体" w:hAnsi="宋体" w:cs="仿宋_GB2312"/>
          <w:sz w:val="24"/>
        </w:rPr>
        <w:t>）</w:t>
      </w:r>
    </w:p>
    <w:p w14:paraId="7D142D59">
      <w:pPr>
        <w:rPr>
          <w:rFonts w:hint="eastAsia" w:ascii="宋体" w:hAnsi="宋体"/>
          <w:b/>
          <w:bCs/>
          <w:sz w:val="24"/>
        </w:rPr>
      </w:pPr>
    </w:p>
    <w:p w14:paraId="0A1CA127">
      <w:pPr>
        <w:tabs>
          <w:tab w:val="left" w:pos="5580"/>
        </w:tabs>
        <w:spacing w:before="120"/>
        <w:rPr>
          <w:rFonts w:hint="eastAsia" w:ascii="宋体" w:hAnsi="宋体"/>
          <w:sz w:val="24"/>
        </w:rPr>
      </w:pPr>
      <w:r>
        <w:rPr>
          <w:rFonts w:ascii="宋体" w:hAnsi="宋体" w:cs="仿宋_GB2312"/>
          <w:sz w:val="24"/>
        </w:rPr>
        <w:t>1</w:t>
      </w:r>
      <w:r>
        <w:rPr>
          <w:rFonts w:hint="eastAsia" w:ascii="宋体" w:hAnsi="宋体" w:cs="仿宋_GB2312"/>
          <w:sz w:val="24"/>
        </w:rPr>
        <w:t>、名称及概况：</w:t>
      </w:r>
    </w:p>
    <w:p w14:paraId="075F055A">
      <w:pPr>
        <w:tabs>
          <w:tab w:val="left" w:pos="5580"/>
        </w:tabs>
        <w:spacing w:before="120"/>
        <w:ind w:firstLine="454"/>
        <w:rPr>
          <w:rFonts w:hint="eastAsia" w:ascii="宋体" w:hAnsi="宋体" w:cs="仿宋_GB2312"/>
          <w:sz w:val="24"/>
        </w:rPr>
      </w:pPr>
      <w:r>
        <w:rPr>
          <w:rFonts w:ascii="宋体" w:hAnsi="宋体" w:cs="仿宋_GB2312"/>
          <w:sz w:val="24"/>
        </w:rPr>
        <w:t>(1)</w:t>
      </w:r>
      <w:r>
        <w:rPr>
          <w:rFonts w:hint="eastAsia" w:ascii="宋体" w:hAnsi="宋体" w:cs="仿宋_GB2312"/>
          <w:sz w:val="24"/>
        </w:rPr>
        <w:t>投标人名称：</w:t>
      </w:r>
      <w:r>
        <w:rPr>
          <w:rFonts w:ascii="宋体" w:hAnsi="宋体" w:cs="仿宋_GB2312"/>
          <w:sz w:val="24"/>
        </w:rPr>
        <w:t>_______________________________________________________</w:t>
      </w:r>
    </w:p>
    <w:p w14:paraId="635CF94D">
      <w:pPr>
        <w:tabs>
          <w:tab w:val="left" w:pos="5580"/>
        </w:tabs>
        <w:spacing w:before="120"/>
        <w:ind w:firstLine="454"/>
        <w:rPr>
          <w:rFonts w:hint="eastAsia" w:ascii="宋体" w:hAnsi="宋体" w:cs="仿宋_GB2312"/>
          <w:sz w:val="24"/>
        </w:rPr>
      </w:pPr>
      <w:r>
        <w:rPr>
          <w:rFonts w:ascii="宋体" w:hAnsi="宋体" w:cs="仿宋_GB2312"/>
          <w:sz w:val="24"/>
        </w:rPr>
        <w:t>(2)</w:t>
      </w:r>
      <w:r>
        <w:rPr>
          <w:rFonts w:hint="eastAsia" w:ascii="宋体" w:hAnsi="宋体" w:cs="仿宋_GB2312"/>
          <w:sz w:val="24"/>
        </w:rPr>
        <w:t>地址及邮编：</w:t>
      </w:r>
      <w:r>
        <w:rPr>
          <w:rFonts w:ascii="宋体" w:hAnsi="宋体" w:cs="仿宋_GB2312"/>
          <w:sz w:val="24"/>
        </w:rPr>
        <w:t>_______________________________________________________</w:t>
      </w:r>
    </w:p>
    <w:p w14:paraId="00D4F43D">
      <w:pPr>
        <w:tabs>
          <w:tab w:val="left" w:pos="5580"/>
        </w:tabs>
        <w:spacing w:before="120"/>
        <w:ind w:firstLine="454"/>
        <w:rPr>
          <w:rFonts w:hint="eastAsia" w:ascii="宋体" w:hAnsi="宋体" w:cs="仿宋_GB2312"/>
          <w:sz w:val="24"/>
        </w:rPr>
      </w:pPr>
      <w:r>
        <w:rPr>
          <w:rFonts w:ascii="宋体" w:hAnsi="宋体" w:cs="仿宋_GB2312"/>
          <w:sz w:val="24"/>
        </w:rPr>
        <w:t>(3)</w:t>
      </w:r>
      <w:r>
        <w:rPr>
          <w:rFonts w:hint="eastAsia" w:ascii="宋体" w:hAnsi="宋体" w:cs="仿宋_GB2312"/>
          <w:sz w:val="24"/>
        </w:rPr>
        <w:t>成立和注册日期：</w:t>
      </w:r>
      <w:r>
        <w:rPr>
          <w:rFonts w:ascii="宋体" w:hAnsi="宋体" w:cs="仿宋_GB2312"/>
          <w:sz w:val="24"/>
        </w:rPr>
        <w:t>___________________________________________________</w:t>
      </w:r>
    </w:p>
    <w:p w14:paraId="04AA85E8">
      <w:pPr>
        <w:tabs>
          <w:tab w:val="left" w:pos="5580"/>
        </w:tabs>
        <w:spacing w:before="120"/>
        <w:rPr>
          <w:rFonts w:hint="eastAsia" w:ascii="宋体" w:hAnsi="宋体" w:cs="仿宋_GB2312"/>
          <w:sz w:val="24"/>
        </w:rPr>
      </w:pPr>
      <w:r>
        <w:rPr>
          <w:rFonts w:hint="eastAsia" w:ascii="宋体" w:hAnsi="宋体" w:cs="仿宋_GB2312"/>
          <w:sz w:val="24"/>
        </w:rPr>
        <w:t>　　</w:t>
      </w:r>
      <w:r>
        <w:rPr>
          <w:rFonts w:ascii="宋体" w:hAnsi="宋体" w:cs="仿宋_GB2312"/>
          <w:sz w:val="24"/>
        </w:rPr>
        <w:t>(4)</w:t>
      </w:r>
      <w:r>
        <w:rPr>
          <w:rFonts w:hint="eastAsia" w:ascii="宋体" w:hAnsi="宋体" w:cs="仿宋_GB2312"/>
          <w:sz w:val="24"/>
        </w:rPr>
        <w:t>主管部门：</w:t>
      </w:r>
      <w:r>
        <w:rPr>
          <w:rFonts w:ascii="宋体" w:hAnsi="宋体" w:cs="仿宋_GB2312"/>
          <w:sz w:val="24"/>
        </w:rPr>
        <w:t>_________________________________________________________</w:t>
      </w:r>
    </w:p>
    <w:p w14:paraId="1CDFBC2C">
      <w:pPr>
        <w:tabs>
          <w:tab w:val="left" w:pos="5580"/>
        </w:tabs>
        <w:spacing w:before="120"/>
        <w:ind w:firstLine="454"/>
        <w:rPr>
          <w:rFonts w:hint="eastAsia" w:ascii="宋体" w:hAnsi="宋体" w:cs="仿宋_GB2312"/>
          <w:sz w:val="24"/>
        </w:rPr>
      </w:pPr>
      <w:r>
        <w:rPr>
          <w:rFonts w:ascii="宋体" w:hAnsi="宋体" w:cs="仿宋_GB2312"/>
          <w:sz w:val="24"/>
        </w:rPr>
        <w:t>(5)</w:t>
      </w:r>
      <w:r>
        <w:rPr>
          <w:rFonts w:hint="eastAsia" w:ascii="宋体" w:hAnsi="宋体" w:cs="仿宋_GB2312"/>
          <w:sz w:val="24"/>
        </w:rPr>
        <w:t>公司性质：</w:t>
      </w:r>
      <w:r>
        <w:rPr>
          <w:rFonts w:ascii="宋体" w:hAnsi="宋体" w:cs="仿宋_GB2312"/>
          <w:sz w:val="24"/>
        </w:rPr>
        <w:t>_________________________________________________________</w:t>
      </w:r>
    </w:p>
    <w:p w14:paraId="4E42AD5F">
      <w:pPr>
        <w:tabs>
          <w:tab w:val="left" w:pos="5580"/>
        </w:tabs>
        <w:spacing w:before="120"/>
        <w:ind w:firstLine="454"/>
        <w:rPr>
          <w:rFonts w:hint="eastAsia" w:ascii="宋体" w:hAnsi="宋体" w:cs="仿宋_GB2312"/>
          <w:sz w:val="24"/>
        </w:rPr>
      </w:pPr>
      <w:r>
        <w:rPr>
          <w:rFonts w:ascii="宋体" w:hAnsi="宋体" w:cs="仿宋_GB2312"/>
          <w:sz w:val="24"/>
        </w:rPr>
        <w:t>(6)</w:t>
      </w:r>
      <w:r>
        <w:rPr>
          <w:rFonts w:hint="eastAsia" w:ascii="宋体" w:hAnsi="宋体" w:cs="仿宋_GB2312"/>
          <w:sz w:val="24"/>
        </w:rPr>
        <w:t>法人代表：</w:t>
      </w:r>
      <w:r>
        <w:rPr>
          <w:rFonts w:ascii="宋体" w:hAnsi="宋体" w:cs="仿宋_GB2312"/>
          <w:sz w:val="24"/>
        </w:rPr>
        <w:t>_________________________________________________________</w:t>
      </w:r>
    </w:p>
    <w:p w14:paraId="6F01F7B4">
      <w:pPr>
        <w:tabs>
          <w:tab w:val="left" w:pos="5580"/>
        </w:tabs>
        <w:spacing w:before="120"/>
        <w:ind w:firstLine="454"/>
        <w:rPr>
          <w:rFonts w:hint="eastAsia" w:ascii="宋体" w:hAnsi="宋体" w:cs="仿宋_GB2312"/>
          <w:sz w:val="24"/>
        </w:rPr>
      </w:pPr>
      <w:r>
        <w:rPr>
          <w:rFonts w:ascii="宋体" w:hAnsi="宋体" w:cs="仿宋_GB2312"/>
          <w:sz w:val="24"/>
        </w:rPr>
        <w:t>(7)</w:t>
      </w:r>
      <w:r>
        <w:rPr>
          <w:rFonts w:hint="eastAsia" w:ascii="宋体" w:hAnsi="宋体" w:cs="仿宋_GB2312"/>
          <w:sz w:val="24"/>
        </w:rPr>
        <w:t>职员人数：</w:t>
      </w:r>
      <w:r>
        <w:rPr>
          <w:rFonts w:ascii="宋体" w:hAnsi="宋体" w:cs="仿宋_GB2312"/>
          <w:sz w:val="24"/>
        </w:rPr>
        <w:t>_________________________________________________________</w:t>
      </w:r>
    </w:p>
    <w:p w14:paraId="3988A2FC">
      <w:pPr>
        <w:tabs>
          <w:tab w:val="left" w:pos="5580"/>
        </w:tabs>
        <w:spacing w:before="120"/>
        <w:ind w:firstLine="454"/>
        <w:rPr>
          <w:rFonts w:hint="eastAsia" w:ascii="宋体" w:hAnsi="宋体" w:cs="仿宋_GB2312"/>
          <w:sz w:val="24"/>
        </w:rPr>
      </w:pPr>
      <w:r>
        <w:rPr>
          <w:rFonts w:ascii="宋体" w:hAnsi="宋体" w:cs="仿宋_GB2312"/>
          <w:sz w:val="24"/>
        </w:rPr>
        <w:t>(8)</w:t>
      </w:r>
      <w:r>
        <w:rPr>
          <w:rFonts w:hint="eastAsia" w:ascii="宋体" w:hAnsi="宋体" w:cs="仿宋_GB2312"/>
          <w:sz w:val="24"/>
        </w:rPr>
        <w:t>近期资产负债表</w:t>
      </w:r>
      <w:r>
        <w:rPr>
          <w:rFonts w:ascii="宋体" w:hAnsi="宋体" w:cs="仿宋_GB2312"/>
          <w:sz w:val="24"/>
        </w:rPr>
        <w:t>(</w:t>
      </w:r>
      <w:r>
        <w:rPr>
          <w:rFonts w:hint="eastAsia" w:ascii="宋体" w:hAnsi="宋体" w:cs="仿宋_GB2312"/>
          <w:sz w:val="24"/>
        </w:rPr>
        <w:t>到</w:t>
      </w:r>
      <w:r>
        <w:rPr>
          <w:rFonts w:ascii="宋体" w:hAnsi="宋体" w:cs="仿宋_GB2312"/>
          <w:sz w:val="24"/>
        </w:rPr>
        <w:t>________</w:t>
      </w:r>
      <w:r>
        <w:rPr>
          <w:rFonts w:hint="eastAsia" w:ascii="宋体" w:hAnsi="宋体" w:cs="仿宋_GB2312"/>
          <w:sz w:val="24"/>
        </w:rPr>
        <w:t>年</w:t>
      </w:r>
      <w:r>
        <w:rPr>
          <w:rFonts w:ascii="宋体" w:hAnsi="宋体" w:cs="仿宋_GB2312"/>
          <w:sz w:val="24"/>
        </w:rPr>
        <w:t>____</w:t>
      </w:r>
      <w:r>
        <w:rPr>
          <w:rFonts w:hint="eastAsia" w:ascii="宋体" w:hAnsi="宋体" w:cs="仿宋_GB2312"/>
          <w:sz w:val="24"/>
        </w:rPr>
        <w:t>月</w:t>
      </w:r>
      <w:r>
        <w:rPr>
          <w:rFonts w:ascii="宋体" w:hAnsi="宋体" w:cs="仿宋_GB2312"/>
          <w:sz w:val="24"/>
        </w:rPr>
        <w:t>____</w:t>
      </w:r>
      <w:r>
        <w:rPr>
          <w:rFonts w:hint="eastAsia" w:ascii="宋体" w:hAnsi="宋体" w:cs="仿宋_GB2312"/>
          <w:sz w:val="24"/>
        </w:rPr>
        <w:t>日止</w:t>
      </w:r>
      <w:r>
        <w:rPr>
          <w:rFonts w:ascii="宋体" w:hAnsi="宋体" w:cs="仿宋_GB2312"/>
          <w:sz w:val="24"/>
        </w:rPr>
        <w:t>)</w:t>
      </w:r>
    </w:p>
    <w:p w14:paraId="49E17B48">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〉固定资产：</w:t>
      </w:r>
      <w:r>
        <w:rPr>
          <w:rFonts w:ascii="宋体" w:hAnsi="宋体" w:cs="仿宋_GB2312"/>
          <w:sz w:val="24"/>
        </w:rPr>
        <w:t>__________________________</w:t>
      </w:r>
    </w:p>
    <w:p w14:paraId="6A435BE9">
      <w:pPr>
        <w:tabs>
          <w:tab w:val="left" w:pos="5580"/>
        </w:tabs>
        <w:spacing w:before="120"/>
        <w:ind w:left="1362" w:firstLine="454"/>
        <w:rPr>
          <w:rFonts w:hint="eastAsia" w:ascii="宋体" w:hAnsi="宋体" w:cs="仿宋_GB2312"/>
          <w:sz w:val="24"/>
        </w:rPr>
      </w:pPr>
      <w:r>
        <w:rPr>
          <w:rFonts w:hint="eastAsia" w:ascii="宋体" w:hAnsi="宋体" w:cs="仿宋_GB2312"/>
          <w:sz w:val="24"/>
        </w:rPr>
        <w:t>原值：</w:t>
      </w:r>
      <w:r>
        <w:rPr>
          <w:rFonts w:ascii="宋体" w:hAnsi="宋体" w:cs="仿宋_GB2312"/>
          <w:sz w:val="24"/>
        </w:rPr>
        <w:t>______________________________</w:t>
      </w:r>
    </w:p>
    <w:p w14:paraId="3529E2EB">
      <w:pPr>
        <w:tabs>
          <w:tab w:val="left" w:pos="5580"/>
        </w:tabs>
        <w:spacing w:before="120"/>
        <w:ind w:left="1362" w:firstLine="454"/>
        <w:rPr>
          <w:rFonts w:hint="eastAsia" w:ascii="宋体" w:hAnsi="宋体" w:cs="仿宋_GB2312"/>
          <w:sz w:val="24"/>
        </w:rPr>
      </w:pPr>
      <w:r>
        <w:rPr>
          <w:rFonts w:hint="eastAsia" w:ascii="宋体" w:hAnsi="宋体" w:cs="仿宋_GB2312"/>
          <w:sz w:val="24"/>
        </w:rPr>
        <w:t>净值：</w:t>
      </w:r>
      <w:r>
        <w:rPr>
          <w:rFonts w:ascii="宋体" w:hAnsi="宋体" w:cs="仿宋_GB2312"/>
          <w:sz w:val="24"/>
        </w:rPr>
        <w:t>______________________________</w:t>
      </w:r>
    </w:p>
    <w:p w14:paraId="22F33314">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〉流动资金：</w:t>
      </w:r>
      <w:r>
        <w:rPr>
          <w:rFonts w:ascii="宋体" w:hAnsi="宋体" w:cs="仿宋_GB2312"/>
          <w:sz w:val="24"/>
        </w:rPr>
        <w:t>__________________________</w:t>
      </w:r>
    </w:p>
    <w:p w14:paraId="66FB5AB5">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〉长期负债：</w:t>
      </w:r>
      <w:r>
        <w:rPr>
          <w:rFonts w:ascii="宋体" w:hAnsi="宋体" w:cs="仿宋_GB2312"/>
          <w:sz w:val="24"/>
        </w:rPr>
        <w:t>__________________________</w:t>
      </w:r>
    </w:p>
    <w:p w14:paraId="53D3C6CA">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〉短期负债：</w:t>
      </w:r>
      <w:r>
        <w:rPr>
          <w:rFonts w:ascii="宋体" w:hAnsi="宋体" w:cs="仿宋_GB2312"/>
          <w:sz w:val="24"/>
        </w:rPr>
        <w:t>__________________________</w:t>
      </w:r>
    </w:p>
    <w:p w14:paraId="7E7E28F1">
      <w:pPr>
        <w:tabs>
          <w:tab w:val="left" w:pos="5580"/>
        </w:tabs>
        <w:spacing w:before="120"/>
        <w:ind w:left="454" w:firstLine="454"/>
        <w:rPr>
          <w:rFonts w:hint="eastAsia"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〉资金来源：</w:t>
      </w:r>
    </w:p>
    <w:p w14:paraId="48F5A587">
      <w:pPr>
        <w:tabs>
          <w:tab w:val="left" w:pos="5580"/>
        </w:tabs>
        <w:spacing w:before="120"/>
        <w:ind w:left="1362" w:firstLine="454"/>
        <w:rPr>
          <w:rFonts w:hint="eastAsia" w:ascii="宋体" w:hAnsi="宋体" w:cs="仿宋_GB2312"/>
          <w:sz w:val="24"/>
        </w:rPr>
      </w:pPr>
      <w:r>
        <w:rPr>
          <w:rFonts w:hint="eastAsia" w:ascii="宋体" w:hAnsi="宋体" w:cs="仿宋_GB2312"/>
          <w:sz w:val="24"/>
        </w:rPr>
        <w:t>自有资金：</w:t>
      </w:r>
      <w:r>
        <w:rPr>
          <w:rFonts w:ascii="宋体" w:hAnsi="宋体" w:cs="仿宋_GB2312"/>
          <w:sz w:val="24"/>
        </w:rPr>
        <w:t>__________________________</w:t>
      </w:r>
    </w:p>
    <w:p w14:paraId="12DC0F2D">
      <w:pPr>
        <w:tabs>
          <w:tab w:val="left" w:pos="5580"/>
        </w:tabs>
        <w:spacing w:before="120"/>
        <w:ind w:left="1362" w:firstLine="454"/>
        <w:rPr>
          <w:rFonts w:hint="eastAsia" w:ascii="宋体" w:hAnsi="宋体" w:cs="仿宋_GB2312"/>
          <w:sz w:val="24"/>
        </w:rPr>
      </w:pPr>
      <w:r>
        <w:rPr>
          <w:rFonts w:hint="eastAsia" w:ascii="宋体" w:hAnsi="宋体" w:cs="仿宋_GB2312"/>
          <w:sz w:val="24"/>
        </w:rPr>
        <w:t>银行贷款：</w:t>
      </w:r>
      <w:r>
        <w:rPr>
          <w:rFonts w:ascii="宋体" w:hAnsi="宋体" w:cs="仿宋_GB2312"/>
          <w:sz w:val="24"/>
        </w:rPr>
        <w:t>__________________________</w:t>
      </w:r>
    </w:p>
    <w:p w14:paraId="1F3EF0BD">
      <w:pPr>
        <w:tabs>
          <w:tab w:val="left" w:pos="5580"/>
        </w:tabs>
        <w:spacing w:before="120"/>
        <w:ind w:left="454" w:firstLine="454"/>
        <w:rPr>
          <w:rFonts w:hint="eastAsia" w:ascii="宋体" w:hAnsi="宋体" w:cs="仿宋_GB2312"/>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〉资金类型：</w:t>
      </w:r>
      <w:r>
        <w:rPr>
          <w:rFonts w:ascii="宋体" w:hAnsi="宋体" w:cs="仿宋_GB2312"/>
          <w:sz w:val="24"/>
        </w:rPr>
        <w:t>__________________________</w:t>
      </w:r>
    </w:p>
    <w:p w14:paraId="4CA64FC3">
      <w:pPr>
        <w:tabs>
          <w:tab w:val="left" w:pos="5580"/>
        </w:tabs>
        <w:spacing w:before="120"/>
        <w:ind w:left="1362" w:firstLine="454"/>
        <w:rPr>
          <w:rFonts w:hint="eastAsia" w:ascii="宋体" w:hAnsi="宋体" w:cs="仿宋_GB2312"/>
          <w:sz w:val="24"/>
        </w:rPr>
      </w:pPr>
      <w:r>
        <w:rPr>
          <w:rFonts w:hint="eastAsia" w:ascii="宋体" w:hAnsi="宋体" w:cs="仿宋_GB2312"/>
          <w:sz w:val="24"/>
        </w:rPr>
        <w:t>商业性：</w:t>
      </w:r>
      <w:r>
        <w:rPr>
          <w:rFonts w:ascii="宋体" w:hAnsi="宋体" w:cs="仿宋_GB2312"/>
          <w:sz w:val="24"/>
        </w:rPr>
        <w:t>____________________________</w:t>
      </w:r>
    </w:p>
    <w:p w14:paraId="234EC229">
      <w:pPr>
        <w:tabs>
          <w:tab w:val="left" w:pos="5580"/>
        </w:tabs>
        <w:spacing w:before="120"/>
        <w:ind w:left="1362" w:firstLine="454"/>
        <w:rPr>
          <w:rFonts w:hint="eastAsia" w:ascii="宋体" w:hAnsi="宋体" w:cs="仿宋_GB2312"/>
          <w:sz w:val="24"/>
        </w:rPr>
      </w:pPr>
      <w:r>
        <w:rPr>
          <w:rFonts w:hint="eastAsia" w:ascii="宋体" w:hAnsi="宋体" w:cs="仿宋_GB2312"/>
          <w:sz w:val="24"/>
        </w:rPr>
        <w:t>非商业性：</w:t>
      </w:r>
      <w:r>
        <w:rPr>
          <w:rFonts w:ascii="宋体" w:hAnsi="宋体" w:cs="仿宋_GB2312"/>
          <w:sz w:val="24"/>
        </w:rPr>
        <w:t>__________________________</w:t>
      </w:r>
    </w:p>
    <w:p w14:paraId="1F7B5BF7">
      <w:pPr>
        <w:tabs>
          <w:tab w:val="left" w:pos="5580"/>
        </w:tabs>
        <w:spacing w:before="120"/>
        <w:rPr>
          <w:rFonts w:hint="eastAsia" w:ascii="宋体" w:hAnsi="宋体"/>
          <w:sz w:val="24"/>
        </w:rPr>
      </w:pPr>
      <w:r>
        <w:rPr>
          <w:rFonts w:ascii="宋体" w:hAnsi="宋体" w:cs="仿宋_GB2312"/>
          <w:sz w:val="24"/>
        </w:rPr>
        <w:t>2</w:t>
      </w:r>
      <w:r>
        <w:rPr>
          <w:rFonts w:hint="eastAsia" w:ascii="宋体" w:hAnsi="宋体" w:cs="仿宋_GB2312"/>
          <w:sz w:val="24"/>
        </w:rPr>
        <w:t>、最近三年的年度总营业额：（ 年 月</w:t>
      </w:r>
      <w:r>
        <w:rPr>
          <w:rFonts w:ascii="宋体" w:hAnsi="宋体" w:cs="仿宋_GB2312"/>
          <w:sz w:val="24"/>
        </w:rPr>
        <w:t>-</w:t>
      </w:r>
      <w:r>
        <w:rPr>
          <w:rFonts w:hint="eastAsia" w:ascii="宋体" w:hAnsi="宋体" w:cs="仿宋_GB2312"/>
          <w:sz w:val="24"/>
        </w:rPr>
        <w:t xml:space="preserve"> 年 月）</w:t>
      </w:r>
    </w:p>
    <w:p w14:paraId="5A83C7A1">
      <w:pPr>
        <w:tabs>
          <w:tab w:val="left" w:pos="5580"/>
        </w:tabs>
        <w:spacing w:before="120"/>
        <w:ind w:firstLine="454"/>
        <w:rPr>
          <w:rFonts w:hint="eastAsia" w:ascii="宋体" w:hAnsi="宋体"/>
          <w:sz w:val="24"/>
        </w:rPr>
      </w:pPr>
      <w:r>
        <w:rPr>
          <w:rFonts w:hint="eastAsia" w:ascii="宋体" w:hAnsi="宋体" w:cs="仿宋_GB2312"/>
          <w:sz w:val="24"/>
        </w:rPr>
        <w:t>年份　　　　　国内　　　　　出口　　　　　总额</w:t>
      </w:r>
    </w:p>
    <w:p w14:paraId="0C8E4E79">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4A652969">
      <w:pPr>
        <w:tabs>
          <w:tab w:val="left" w:pos="5580"/>
        </w:tabs>
        <w:spacing w:before="120"/>
        <w:ind w:firstLine="454"/>
        <w:rPr>
          <w:rFonts w:hint="eastAsia" w:ascii="宋体" w:hAnsi="宋体" w:cs="仿宋_GB2312"/>
          <w:sz w:val="24"/>
        </w:rPr>
      </w:pPr>
      <w:r>
        <w:rPr>
          <w:rFonts w:ascii="宋体" w:hAnsi="宋体" w:cs="仿宋_GB2312"/>
          <w:sz w:val="24"/>
        </w:rPr>
        <w:t>__________</w:t>
      </w:r>
      <w:r>
        <w:rPr>
          <w:rFonts w:hint="eastAsia" w:ascii="宋体" w:hAnsi="宋体" w:cs="仿宋_GB2312"/>
          <w:sz w:val="24"/>
        </w:rPr>
        <w:t>　　</w:t>
      </w:r>
      <w:r>
        <w:rPr>
          <w:rFonts w:ascii="宋体" w:hAnsi="宋体" w:cs="仿宋_GB2312"/>
          <w:sz w:val="24"/>
        </w:rPr>
        <w:t xml:space="preserve"> ___________</w:t>
      </w:r>
      <w:r>
        <w:rPr>
          <w:rFonts w:hint="eastAsia" w:ascii="宋体" w:hAnsi="宋体" w:cs="仿宋_GB2312"/>
          <w:sz w:val="24"/>
        </w:rPr>
        <w:t>　　</w:t>
      </w:r>
      <w:r>
        <w:rPr>
          <w:rFonts w:ascii="宋体" w:hAnsi="宋体" w:cs="仿宋_GB2312"/>
          <w:sz w:val="24"/>
        </w:rPr>
        <w:t>___________</w:t>
      </w:r>
      <w:r>
        <w:rPr>
          <w:rFonts w:hint="eastAsia" w:ascii="宋体" w:hAnsi="宋体" w:cs="仿宋_GB2312"/>
          <w:sz w:val="24"/>
        </w:rPr>
        <w:t>　　</w:t>
      </w:r>
      <w:r>
        <w:rPr>
          <w:rFonts w:ascii="宋体" w:hAnsi="宋体" w:cs="仿宋_GB2312"/>
          <w:sz w:val="24"/>
        </w:rPr>
        <w:t>___________</w:t>
      </w:r>
    </w:p>
    <w:p w14:paraId="25F2767D">
      <w:pPr>
        <w:tabs>
          <w:tab w:val="left" w:pos="5580"/>
        </w:tabs>
        <w:spacing w:before="120"/>
        <w:rPr>
          <w:rFonts w:hint="eastAsia" w:ascii="宋体" w:hAnsi="宋体"/>
          <w:sz w:val="24"/>
        </w:rPr>
      </w:pPr>
      <w:r>
        <w:rPr>
          <w:rFonts w:ascii="宋体" w:hAnsi="宋体" w:cs="仿宋_GB2312"/>
          <w:sz w:val="24"/>
        </w:rPr>
        <w:t>3</w:t>
      </w:r>
      <w:r>
        <w:rPr>
          <w:rFonts w:hint="eastAsia" w:ascii="宋体" w:hAnsi="宋体" w:cs="仿宋_GB2312"/>
          <w:sz w:val="24"/>
        </w:rPr>
        <w:t>、最近三年投标货物主要销售给国内及国外用户名称及地址：（ 年 月</w:t>
      </w:r>
      <w:r>
        <w:rPr>
          <w:rFonts w:ascii="宋体" w:hAnsi="宋体" w:cs="仿宋_GB2312"/>
          <w:sz w:val="24"/>
        </w:rPr>
        <w:t>-</w:t>
      </w:r>
      <w:r>
        <w:rPr>
          <w:rFonts w:hint="eastAsia" w:ascii="宋体" w:hAnsi="宋体" w:cs="仿宋_GB2312"/>
          <w:sz w:val="24"/>
        </w:rPr>
        <w:t xml:space="preserve"> 年 月）</w:t>
      </w:r>
    </w:p>
    <w:p w14:paraId="61B86EFA">
      <w:pPr>
        <w:tabs>
          <w:tab w:val="left" w:pos="5580"/>
        </w:tabs>
        <w:spacing w:before="120"/>
        <w:ind w:firstLine="1173" w:firstLineChars="489"/>
        <w:rPr>
          <w:rFonts w:hint="eastAsia" w:ascii="宋体" w:hAnsi="宋体"/>
          <w:sz w:val="24"/>
        </w:rPr>
      </w:pPr>
      <w:r>
        <w:rPr>
          <w:rFonts w:hint="eastAsia" w:ascii="宋体" w:hAnsi="宋体" w:cs="仿宋_GB2312"/>
          <w:sz w:val="24"/>
        </w:rPr>
        <w:t>名称和地址　　　　　　　销售的项目和数量</w:t>
      </w:r>
    </w:p>
    <w:p w14:paraId="7B86574A">
      <w:pPr>
        <w:tabs>
          <w:tab w:val="left" w:pos="5580"/>
        </w:tabs>
        <w:spacing w:before="120"/>
        <w:ind w:firstLine="454"/>
        <w:rPr>
          <w:rFonts w:hint="eastAsia" w:ascii="宋体" w:hAnsi="宋体"/>
          <w:sz w:val="24"/>
        </w:rPr>
      </w:pPr>
      <w:r>
        <w:rPr>
          <w:rFonts w:ascii="宋体" w:hAnsi="宋体" w:cs="仿宋_GB2312"/>
          <w:sz w:val="24"/>
        </w:rPr>
        <w:t>(1)</w:t>
      </w:r>
      <w:r>
        <w:rPr>
          <w:rFonts w:hint="eastAsia" w:ascii="宋体" w:hAnsi="宋体" w:cs="仿宋_GB2312"/>
          <w:sz w:val="24"/>
        </w:rPr>
        <w:t>出口销售：</w:t>
      </w:r>
    </w:p>
    <w:p w14:paraId="6BCFB65B">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1A93A04C">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2C7931FE">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407FA175">
      <w:pPr>
        <w:tabs>
          <w:tab w:val="left" w:pos="5580"/>
        </w:tabs>
        <w:spacing w:before="120"/>
        <w:ind w:firstLine="454"/>
        <w:rPr>
          <w:rFonts w:hint="eastAsia" w:ascii="宋体" w:hAnsi="宋体"/>
          <w:sz w:val="24"/>
        </w:rPr>
      </w:pPr>
      <w:r>
        <w:rPr>
          <w:rFonts w:ascii="宋体" w:hAnsi="宋体" w:cs="仿宋_GB2312"/>
          <w:sz w:val="24"/>
        </w:rPr>
        <w:t>(2)</w:t>
      </w:r>
      <w:r>
        <w:rPr>
          <w:rFonts w:hint="eastAsia" w:ascii="宋体" w:hAnsi="宋体" w:cs="仿宋_GB2312"/>
          <w:sz w:val="24"/>
        </w:rPr>
        <w:t>国内销售：</w:t>
      </w:r>
    </w:p>
    <w:p w14:paraId="7B61EA94">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7671313D">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6F7AEC91">
      <w:pPr>
        <w:tabs>
          <w:tab w:val="left" w:pos="5580"/>
        </w:tabs>
        <w:spacing w:before="120"/>
        <w:ind w:left="454" w:firstLine="454"/>
        <w:rPr>
          <w:rFonts w:hint="eastAsia" w:ascii="宋体" w:hAnsi="宋体" w:cs="仿宋_GB2312"/>
          <w:sz w:val="24"/>
        </w:rPr>
      </w:pPr>
      <w:r>
        <w:rPr>
          <w:rFonts w:ascii="宋体" w:hAnsi="宋体" w:cs="仿宋_GB2312"/>
          <w:sz w:val="24"/>
        </w:rPr>
        <w:t>_________________</w:t>
      </w:r>
      <w:r>
        <w:rPr>
          <w:rFonts w:hint="eastAsia" w:ascii="宋体" w:hAnsi="宋体" w:cs="仿宋_GB2312"/>
          <w:sz w:val="24"/>
        </w:rPr>
        <w:t>　　　　</w:t>
      </w:r>
      <w:r>
        <w:rPr>
          <w:rFonts w:ascii="宋体" w:hAnsi="宋体" w:cs="仿宋_GB2312"/>
          <w:sz w:val="24"/>
        </w:rPr>
        <w:t>_______________________________</w:t>
      </w:r>
    </w:p>
    <w:p w14:paraId="59D256CF">
      <w:pPr>
        <w:tabs>
          <w:tab w:val="left" w:pos="5580"/>
        </w:tabs>
        <w:spacing w:before="120"/>
        <w:rPr>
          <w:rFonts w:hint="eastAsia" w:ascii="宋体" w:hAnsi="宋体"/>
          <w:sz w:val="24"/>
        </w:rPr>
      </w:pPr>
      <w:r>
        <w:rPr>
          <w:rFonts w:ascii="宋体" w:hAnsi="宋体" w:cs="仿宋_GB2312"/>
          <w:sz w:val="24"/>
        </w:rPr>
        <w:t>4</w:t>
      </w:r>
      <w:r>
        <w:rPr>
          <w:rFonts w:hint="eastAsia" w:ascii="宋体" w:hAnsi="宋体" w:cs="仿宋_GB2312"/>
          <w:sz w:val="24"/>
        </w:rPr>
        <w:t>、同意为投标人制造投标货物的制造厂并附有制造厂的资格声明：</w:t>
      </w:r>
    </w:p>
    <w:p w14:paraId="75591ED5">
      <w:pPr>
        <w:tabs>
          <w:tab w:val="left" w:pos="5580"/>
        </w:tabs>
        <w:spacing w:before="120"/>
        <w:ind w:left="454" w:firstLine="454"/>
        <w:rPr>
          <w:rFonts w:hint="eastAsia" w:ascii="宋体" w:hAnsi="宋体"/>
          <w:sz w:val="24"/>
        </w:rPr>
      </w:pPr>
      <w:r>
        <w:rPr>
          <w:rFonts w:hint="eastAsia" w:ascii="宋体" w:hAnsi="宋体" w:cs="仿宋_GB2312"/>
          <w:sz w:val="24"/>
        </w:rPr>
        <w:t>制造厂名称和地址　　　　　制造项目和数量</w:t>
      </w:r>
    </w:p>
    <w:p w14:paraId="7700D733">
      <w:pPr>
        <w:tabs>
          <w:tab w:val="left" w:pos="360"/>
          <w:tab w:val="left" w:pos="5580"/>
        </w:tabs>
        <w:spacing w:before="120"/>
        <w:ind w:firstLine="360"/>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764CA940">
      <w:pPr>
        <w:tabs>
          <w:tab w:val="left" w:pos="5580"/>
        </w:tabs>
        <w:spacing w:before="120"/>
        <w:ind w:firstLine="454"/>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_____________________________</w:t>
      </w:r>
    </w:p>
    <w:p w14:paraId="7605E17A">
      <w:pPr>
        <w:tabs>
          <w:tab w:val="left" w:pos="5580"/>
        </w:tabs>
        <w:spacing w:before="120"/>
        <w:rPr>
          <w:rFonts w:hint="eastAsia" w:ascii="宋体" w:hAnsi="宋体"/>
          <w:sz w:val="24"/>
        </w:rPr>
      </w:pPr>
      <w:r>
        <w:rPr>
          <w:rFonts w:ascii="宋体" w:hAnsi="宋体" w:cs="仿宋_GB2312"/>
          <w:sz w:val="24"/>
        </w:rPr>
        <w:t>5</w:t>
      </w:r>
      <w:r>
        <w:rPr>
          <w:rFonts w:hint="eastAsia" w:ascii="宋体" w:hAnsi="宋体" w:cs="仿宋_GB2312"/>
          <w:sz w:val="24"/>
        </w:rPr>
        <w:t>、须由其它制造厂家供应和制造的部件</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5AA7EE72">
      <w:pPr>
        <w:tabs>
          <w:tab w:val="left" w:pos="5580"/>
        </w:tabs>
        <w:spacing w:before="120"/>
        <w:ind w:left="454" w:firstLine="454"/>
        <w:rPr>
          <w:rFonts w:hint="eastAsia" w:ascii="宋体" w:hAnsi="宋体"/>
          <w:sz w:val="24"/>
        </w:rPr>
      </w:pPr>
      <w:r>
        <w:rPr>
          <w:rFonts w:hint="eastAsia" w:ascii="宋体" w:hAnsi="宋体" w:cs="仿宋_GB2312"/>
          <w:sz w:val="24"/>
        </w:rPr>
        <w:t>制造厂名称和地址　　　　　　制造项目</w:t>
      </w:r>
    </w:p>
    <w:p w14:paraId="77735F41">
      <w:pPr>
        <w:tabs>
          <w:tab w:val="left" w:pos="5580"/>
        </w:tabs>
        <w:spacing w:before="120"/>
        <w:ind w:firstLine="454"/>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201A4AA2">
      <w:pPr>
        <w:tabs>
          <w:tab w:val="left" w:pos="5580"/>
        </w:tabs>
        <w:spacing w:before="120"/>
        <w:ind w:firstLine="480" w:firstLineChars="200"/>
        <w:rPr>
          <w:rFonts w:hint="eastAsia" w:ascii="宋体" w:hAnsi="宋体" w:cs="仿宋_GB2312"/>
          <w:sz w:val="24"/>
        </w:rPr>
      </w:pPr>
      <w:r>
        <w:rPr>
          <w:rFonts w:ascii="宋体" w:hAnsi="宋体" w:cs="仿宋_GB2312"/>
          <w:sz w:val="24"/>
        </w:rPr>
        <w:t>_____________________</w:t>
      </w:r>
      <w:r>
        <w:rPr>
          <w:rFonts w:hint="eastAsia" w:ascii="宋体" w:hAnsi="宋体" w:cs="仿宋_GB2312"/>
          <w:sz w:val="24"/>
        </w:rPr>
        <w:t>　</w:t>
      </w:r>
      <w:r>
        <w:rPr>
          <w:rFonts w:ascii="宋体" w:hAnsi="宋体" w:cs="仿宋_GB2312"/>
          <w:sz w:val="24"/>
        </w:rPr>
        <w:t>_______________________</w:t>
      </w:r>
    </w:p>
    <w:p w14:paraId="2BADF2CF">
      <w:pPr>
        <w:tabs>
          <w:tab w:val="left" w:pos="5580"/>
        </w:tabs>
        <w:spacing w:before="120"/>
        <w:rPr>
          <w:rFonts w:hint="eastAsia" w:ascii="宋体" w:hAnsi="宋体"/>
          <w:sz w:val="24"/>
        </w:rPr>
      </w:pPr>
      <w:r>
        <w:rPr>
          <w:rFonts w:ascii="宋体" w:hAnsi="宋体" w:cs="仿宋_GB2312"/>
          <w:sz w:val="24"/>
        </w:rPr>
        <w:t>6</w:t>
      </w:r>
      <w:r>
        <w:rPr>
          <w:rFonts w:hint="eastAsia" w:ascii="宋体" w:hAnsi="宋体" w:cs="仿宋_GB2312"/>
          <w:sz w:val="24"/>
        </w:rPr>
        <w:t>、最近三年中与各经销商成交的此种投标货物</w:t>
      </w:r>
      <w:r>
        <w:rPr>
          <w:rFonts w:ascii="宋体" w:hAnsi="宋体" w:cs="仿宋_GB2312"/>
          <w:sz w:val="24"/>
        </w:rPr>
        <w:t>(</w:t>
      </w:r>
      <w:r>
        <w:rPr>
          <w:rFonts w:hint="eastAsia" w:ascii="宋体" w:hAnsi="宋体" w:cs="仿宋_GB2312"/>
          <w:sz w:val="24"/>
        </w:rPr>
        <w:t>如果有的话</w:t>
      </w:r>
      <w:r>
        <w:rPr>
          <w:rFonts w:ascii="宋体" w:hAnsi="宋体" w:cs="仿宋_GB2312"/>
          <w:sz w:val="24"/>
        </w:rPr>
        <w:t>)</w:t>
      </w:r>
      <w:r>
        <w:rPr>
          <w:rFonts w:hint="eastAsia" w:ascii="宋体" w:hAnsi="宋体" w:cs="仿宋_GB2312"/>
          <w:sz w:val="24"/>
        </w:rPr>
        <w:t>：</w:t>
      </w:r>
    </w:p>
    <w:p w14:paraId="4B48AD64">
      <w:pPr>
        <w:tabs>
          <w:tab w:val="left" w:pos="5580"/>
        </w:tabs>
        <w:spacing w:before="120"/>
        <w:rPr>
          <w:rFonts w:hint="eastAsia" w:ascii="宋体" w:hAnsi="宋体" w:cs="仿宋_GB2312"/>
          <w:sz w:val="24"/>
        </w:rPr>
      </w:pPr>
      <w:r>
        <w:rPr>
          <w:rFonts w:hint="eastAsia" w:ascii="宋体" w:hAnsi="宋体" w:cs="仿宋_GB2312"/>
          <w:sz w:val="24"/>
        </w:rPr>
        <w:t>合同号：</w:t>
      </w:r>
      <w:r>
        <w:rPr>
          <w:rFonts w:ascii="宋体" w:hAnsi="宋体" w:cs="仿宋_GB2312"/>
          <w:sz w:val="24"/>
        </w:rPr>
        <w:t>___________________________</w:t>
      </w:r>
    </w:p>
    <w:p w14:paraId="3E30A607">
      <w:pPr>
        <w:tabs>
          <w:tab w:val="left" w:pos="5580"/>
        </w:tabs>
        <w:spacing w:before="120"/>
        <w:ind w:left="454" w:firstLine="454"/>
        <w:rPr>
          <w:rFonts w:hint="eastAsia" w:ascii="宋体" w:hAnsi="宋体" w:cs="仿宋_GB2312"/>
          <w:sz w:val="24"/>
        </w:rPr>
      </w:pPr>
      <w:r>
        <w:rPr>
          <w:rFonts w:hint="eastAsia" w:ascii="宋体" w:hAnsi="宋体" w:cs="仿宋_GB2312"/>
          <w:sz w:val="24"/>
        </w:rPr>
        <w:t>签字日期：</w:t>
      </w:r>
      <w:r>
        <w:rPr>
          <w:rFonts w:ascii="宋体" w:hAnsi="宋体" w:cs="仿宋_GB2312"/>
          <w:sz w:val="24"/>
        </w:rPr>
        <w:t>_________________________</w:t>
      </w:r>
    </w:p>
    <w:p w14:paraId="6B5E2612">
      <w:pPr>
        <w:tabs>
          <w:tab w:val="left" w:pos="5580"/>
        </w:tabs>
        <w:spacing w:before="120"/>
        <w:ind w:left="454" w:firstLine="454"/>
        <w:rPr>
          <w:rFonts w:hint="eastAsia" w:ascii="宋体" w:hAnsi="宋体" w:cs="仿宋_GB2312"/>
          <w:sz w:val="24"/>
        </w:rPr>
      </w:pPr>
      <w:r>
        <w:rPr>
          <w:rFonts w:hint="eastAsia" w:ascii="宋体" w:hAnsi="宋体" w:cs="仿宋_GB2312"/>
          <w:sz w:val="24"/>
        </w:rPr>
        <w:t>产品名称：</w:t>
      </w:r>
      <w:r>
        <w:rPr>
          <w:rFonts w:ascii="宋体" w:hAnsi="宋体" w:cs="仿宋_GB2312"/>
          <w:sz w:val="24"/>
        </w:rPr>
        <w:t>_________________________</w:t>
      </w:r>
    </w:p>
    <w:p w14:paraId="15E75DFA">
      <w:pPr>
        <w:tabs>
          <w:tab w:val="left" w:pos="5580"/>
        </w:tabs>
        <w:spacing w:before="120"/>
        <w:ind w:left="454" w:firstLine="454"/>
        <w:rPr>
          <w:rFonts w:hint="eastAsia" w:ascii="宋体" w:hAnsi="宋体" w:cs="仿宋_GB2312"/>
          <w:sz w:val="24"/>
        </w:rPr>
      </w:pPr>
      <w:r>
        <w:rPr>
          <w:rFonts w:hint="eastAsia" w:ascii="宋体" w:hAnsi="宋体" w:cs="仿宋_GB2312"/>
          <w:sz w:val="24"/>
        </w:rPr>
        <w:t>数量：</w:t>
      </w:r>
      <w:r>
        <w:rPr>
          <w:rFonts w:ascii="宋体" w:hAnsi="宋体" w:cs="仿宋_GB2312"/>
          <w:sz w:val="24"/>
        </w:rPr>
        <w:t>_____________________________</w:t>
      </w:r>
    </w:p>
    <w:p w14:paraId="680D06C6">
      <w:pPr>
        <w:tabs>
          <w:tab w:val="left" w:pos="5580"/>
        </w:tabs>
        <w:spacing w:before="120"/>
        <w:ind w:left="454" w:firstLine="454"/>
        <w:rPr>
          <w:rFonts w:hint="eastAsia" w:ascii="宋体" w:hAnsi="宋体" w:cs="仿宋_GB2312"/>
          <w:sz w:val="24"/>
        </w:rPr>
      </w:pPr>
      <w:r>
        <w:rPr>
          <w:rFonts w:hint="eastAsia" w:ascii="宋体" w:hAnsi="宋体" w:cs="仿宋_GB2312"/>
          <w:sz w:val="24"/>
        </w:rPr>
        <w:t>合同金额</w:t>
      </w:r>
      <w:r>
        <w:rPr>
          <w:rFonts w:ascii="宋体" w:hAnsi="宋体" w:cs="仿宋_GB2312"/>
          <w:sz w:val="24"/>
        </w:rPr>
        <w:t>___________________________</w:t>
      </w:r>
    </w:p>
    <w:p w14:paraId="56C9DAA8">
      <w:pPr>
        <w:tabs>
          <w:tab w:val="left" w:pos="5580"/>
        </w:tabs>
        <w:spacing w:before="120"/>
        <w:rPr>
          <w:rFonts w:hint="eastAsia" w:ascii="宋体" w:hAnsi="宋体" w:cs="仿宋_GB2312"/>
          <w:sz w:val="24"/>
        </w:rPr>
      </w:pPr>
      <w:r>
        <w:rPr>
          <w:rFonts w:ascii="宋体" w:hAnsi="宋体" w:cs="仿宋_GB2312"/>
          <w:sz w:val="24"/>
        </w:rPr>
        <w:t>7</w:t>
      </w:r>
      <w:r>
        <w:rPr>
          <w:rFonts w:hint="eastAsia" w:ascii="宋体" w:hAnsi="宋体" w:cs="仿宋_GB2312"/>
          <w:sz w:val="24"/>
        </w:rPr>
        <w:t>、有关开户银行的名称和地址：</w:t>
      </w:r>
      <w:r>
        <w:rPr>
          <w:rFonts w:ascii="宋体" w:hAnsi="宋体" w:cs="仿宋_GB2312"/>
          <w:sz w:val="24"/>
        </w:rPr>
        <w:t>_____________________________</w:t>
      </w:r>
    </w:p>
    <w:p w14:paraId="18D63B1F">
      <w:pPr>
        <w:tabs>
          <w:tab w:val="left" w:pos="5580"/>
        </w:tabs>
        <w:spacing w:before="120"/>
        <w:rPr>
          <w:rFonts w:hint="eastAsia" w:ascii="宋体" w:hAnsi="宋体"/>
          <w:sz w:val="24"/>
        </w:rPr>
      </w:pPr>
      <w:r>
        <w:rPr>
          <w:rFonts w:ascii="宋体" w:hAnsi="宋体" w:cs="仿宋_GB2312"/>
          <w:sz w:val="24"/>
        </w:rPr>
        <w:t>8</w:t>
      </w:r>
      <w:r>
        <w:rPr>
          <w:rFonts w:hint="eastAsia" w:ascii="宋体" w:hAnsi="宋体" w:cs="仿宋_GB2312"/>
          <w:sz w:val="24"/>
        </w:rPr>
        <w:t>、投标人认为需要声明的其他情况</w:t>
      </w:r>
    </w:p>
    <w:p w14:paraId="6DA6D0CD">
      <w:pPr>
        <w:tabs>
          <w:tab w:val="left" w:pos="5580"/>
        </w:tabs>
        <w:spacing w:before="120"/>
        <w:ind w:firstLine="454"/>
        <w:rPr>
          <w:rFonts w:hint="eastAsia" w:ascii="宋体" w:hAnsi="宋体"/>
          <w:sz w:val="24"/>
        </w:rPr>
      </w:pPr>
      <w:r>
        <w:rPr>
          <w:rFonts w:hint="eastAsia" w:ascii="宋体" w:hAnsi="宋体" w:cs="仿宋_GB2312"/>
          <w:sz w:val="24"/>
        </w:rPr>
        <w:t>兹证明上述声明是真实、正确的，并提供了全部能提供的资料和数据，我们同意遵照贵方要求出示有关证明文件。</w:t>
      </w:r>
    </w:p>
    <w:p w14:paraId="33A53FAF">
      <w:pPr>
        <w:tabs>
          <w:tab w:val="left" w:pos="5580"/>
        </w:tabs>
        <w:spacing w:before="120"/>
        <w:rPr>
          <w:rFonts w:hint="eastAsia" w:ascii="宋体" w:hAnsi="宋体"/>
          <w:sz w:val="24"/>
        </w:rPr>
      </w:pPr>
    </w:p>
    <w:p w14:paraId="6588F61D">
      <w:pPr>
        <w:tabs>
          <w:tab w:val="left" w:pos="5580"/>
        </w:tabs>
        <w:spacing w:before="120"/>
        <w:ind w:left="454" w:firstLine="454"/>
        <w:rPr>
          <w:rFonts w:hint="eastAsia" w:ascii="宋体" w:hAnsi="宋体" w:cs="仿宋_GB2312"/>
          <w:sz w:val="24"/>
        </w:rPr>
      </w:pPr>
      <w:r>
        <w:rPr>
          <w:rFonts w:hint="eastAsia" w:ascii="宋体" w:hAnsi="宋体" w:cs="仿宋_GB2312"/>
          <w:sz w:val="24"/>
        </w:rPr>
        <w:t>日期：</w:t>
      </w:r>
      <w:r>
        <w:rPr>
          <w:rFonts w:ascii="宋体" w:hAnsi="宋体" w:cs="仿宋_GB2312"/>
          <w:sz w:val="24"/>
        </w:rPr>
        <w:t>__________________________________________</w:t>
      </w:r>
    </w:p>
    <w:p w14:paraId="525692B2">
      <w:pPr>
        <w:tabs>
          <w:tab w:val="left" w:pos="5580"/>
        </w:tabs>
        <w:spacing w:before="120"/>
        <w:ind w:left="454" w:firstLine="454"/>
        <w:rPr>
          <w:rFonts w:hint="eastAsia" w:ascii="宋体" w:hAnsi="宋体" w:cs="仿宋_GB2312"/>
          <w:sz w:val="24"/>
        </w:rPr>
      </w:pPr>
      <w:r>
        <w:rPr>
          <w:rFonts w:hint="eastAsia" w:ascii="宋体" w:hAnsi="宋体" w:cs="仿宋_GB2312"/>
          <w:sz w:val="24"/>
        </w:rPr>
        <w:t>投标人授权代表</w:t>
      </w:r>
      <w:r>
        <w:rPr>
          <w:rFonts w:ascii="宋体" w:hAnsi="宋体" w:cs="仿宋_GB2312"/>
          <w:sz w:val="24"/>
        </w:rPr>
        <w:t>(</w:t>
      </w:r>
      <w:r>
        <w:rPr>
          <w:rFonts w:hint="eastAsia" w:ascii="宋体" w:hAnsi="宋体" w:cs="仿宋_GB2312"/>
          <w:sz w:val="24"/>
        </w:rPr>
        <w:t>签字</w:t>
      </w:r>
      <w:r>
        <w:rPr>
          <w:rFonts w:ascii="宋体" w:hAnsi="宋体" w:cs="仿宋_GB2312"/>
          <w:sz w:val="24"/>
        </w:rPr>
        <w:t>)</w:t>
      </w:r>
      <w:r>
        <w:rPr>
          <w:rFonts w:hint="eastAsia" w:ascii="宋体" w:hAnsi="宋体" w:cs="仿宋_GB2312"/>
          <w:sz w:val="24"/>
        </w:rPr>
        <w:t>：</w:t>
      </w:r>
      <w:r>
        <w:rPr>
          <w:rFonts w:ascii="宋体" w:hAnsi="宋体" w:cs="仿宋_GB2312"/>
          <w:sz w:val="24"/>
        </w:rPr>
        <w:t>________________________________</w:t>
      </w:r>
    </w:p>
    <w:p w14:paraId="5E46A089">
      <w:pPr>
        <w:tabs>
          <w:tab w:val="left" w:pos="5580"/>
        </w:tabs>
        <w:spacing w:before="120"/>
        <w:ind w:left="454" w:firstLine="454"/>
        <w:rPr>
          <w:rFonts w:hint="eastAsia" w:ascii="宋体" w:hAnsi="宋体" w:cs="仿宋_GB2312"/>
          <w:sz w:val="24"/>
        </w:rPr>
      </w:pPr>
      <w:r>
        <w:rPr>
          <w:rFonts w:hint="eastAsia" w:ascii="宋体" w:hAnsi="宋体" w:cs="仿宋_GB2312"/>
          <w:sz w:val="24"/>
        </w:rPr>
        <w:t>投标人授权代表的职务：</w:t>
      </w:r>
      <w:r>
        <w:rPr>
          <w:rFonts w:ascii="宋体" w:hAnsi="宋体" w:cs="仿宋_GB2312"/>
          <w:sz w:val="24"/>
        </w:rPr>
        <w:t>________________________________</w:t>
      </w:r>
    </w:p>
    <w:p w14:paraId="56899ADC">
      <w:pPr>
        <w:tabs>
          <w:tab w:val="left" w:pos="5580"/>
        </w:tabs>
        <w:spacing w:before="120"/>
        <w:ind w:left="454" w:firstLine="454"/>
        <w:rPr>
          <w:rFonts w:hint="eastAsia" w:ascii="宋体" w:hAnsi="宋体" w:cs="仿宋_GB2312"/>
          <w:sz w:val="24"/>
        </w:rPr>
      </w:pPr>
      <w:r>
        <w:rPr>
          <w:rFonts w:hint="eastAsia" w:ascii="宋体" w:hAnsi="宋体" w:cs="仿宋_GB2312"/>
          <w:sz w:val="24"/>
        </w:rPr>
        <w:t>电话号：</w:t>
      </w:r>
      <w:r>
        <w:rPr>
          <w:rFonts w:ascii="宋体" w:hAnsi="宋体" w:cs="仿宋_GB2312"/>
          <w:sz w:val="24"/>
        </w:rPr>
        <w:t>________________________________________</w:t>
      </w:r>
    </w:p>
    <w:p w14:paraId="7806C3C2">
      <w:pPr>
        <w:tabs>
          <w:tab w:val="left" w:pos="5580"/>
        </w:tabs>
        <w:spacing w:before="120"/>
        <w:ind w:left="454" w:firstLine="454"/>
        <w:rPr>
          <w:rFonts w:hint="eastAsia" w:ascii="宋体" w:hAnsi="宋体" w:cs="仿宋_GB2312"/>
          <w:sz w:val="24"/>
        </w:rPr>
      </w:pPr>
      <w:r>
        <w:rPr>
          <w:rFonts w:hint="eastAsia" w:ascii="宋体" w:hAnsi="宋体" w:cs="仿宋_GB2312"/>
          <w:sz w:val="24"/>
        </w:rPr>
        <w:t>传真号：</w:t>
      </w:r>
      <w:r>
        <w:rPr>
          <w:rFonts w:ascii="宋体" w:hAnsi="宋体" w:cs="仿宋_GB2312"/>
          <w:sz w:val="24"/>
        </w:rPr>
        <w:t>________________________________________</w:t>
      </w:r>
    </w:p>
    <w:p w14:paraId="3690E183">
      <w:pPr>
        <w:pStyle w:val="19"/>
        <w:tabs>
          <w:tab w:val="left" w:pos="5580"/>
        </w:tabs>
        <w:ind w:left="1" w:firstLine="898"/>
        <w:rPr>
          <w:rFonts w:hint="eastAsia" w:hAnsi="宋体" w:cs="仿宋_GB2312"/>
          <w:sz w:val="24"/>
          <w:szCs w:val="24"/>
        </w:rPr>
      </w:pPr>
      <w:r>
        <w:rPr>
          <w:rFonts w:hint="eastAsia" w:hAnsi="宋体" w:cs="仿宋_GB2312"/>
          <w:sz w:val="24"/>
          <w:szCs w:val="24"/>
        </w:rPr>
        <w:t>加盖公章：</w:t>
      </w:r>
      <w:r>
        <w:rPr>
          <w:rFonts w:hAnsi="宋体" w:cs="仿宋_GB2312"/>
          <w:sz w:val="24"/>
          <w:szCs w:val="24"/>
        </w:rPr>
        <w:t>__________________________________________</w:t>
      </w:r>
    </w:p>
    <w:p w14:paraId="6F283820">
      <w:pPr>
        <w:widowControl/>
        <w:jc w:val="left"/>
        <w:rPr>
          <w:rFonts w:hint="eastAsia" w:ascii="宋体" w:hAnsi="宋体" w:cs="宋体"/>
          <w:b/>
          <w:bCs/>
          <w:sz w:val="24"/>
        </w:rPr>
      </w:pPr>
      <w:r>
        <w:rPr>
          <w:rFonts w:ascii="宋体" w:hAnsi="宋体" w:cs="宋体"/>
          <w:b/>
          <w:bCs/>
          <w:sz w:val="24"/>
        </w:rPr>
        <w:br w:type="page"/>
      </w:r>
    </w:p>
    <w:p w14:paraId="74FE2626">
      <w:pPr>
        <w:widowControl/>
        <w:tabs>
          <w:tab w:val="left" w:pos="5580"/>
        </w:tabs>
        <w:jc w:val="center"/>
        <w:outlineLvl w:val="2"/>
        <w:rPr>
          <w:rFonts w:hint="eastAsia" w:ascii="宋体" w:hAnsi="宋体"/>
          <w:b/>
          <w:sz w:val="24"/>
        </w:rPr>
      </w:pPr>
      <w:bookmarkStart w:id="24" w:name="_Hlk108443040"/>
      <w:r>
        <w:rPr>
          <w:rFonts w:hint="eastAsia"/>
          <w:b/>
          <w:sz w:val="24"/>
        </w:rPr>
        <w:t>★附件</w:t>
      </w:r>
      <w:r>
        <w:rPr>
          <w:b/>
          <w:sz w:val="24"/>
        </w:rPr>
        <w:t xml:space="preserve">8-7 </w:t>
      </w:r>
      <w:r>
        <w:rPr>
          <w:rFonts w:hint="eastAsia" w:ascii="宋体" w:hAnsi="宋体"/>
          <w:b/>
          <w:sz w:val="24"/>
          <w:lang w:bidi="ar"/>
        </w:rPr>
        <w:t>投标人资格声明书</w:t>
      </w:r>
    </w:p>
    <w:p w14:paraId="550A69D4">
      <w:pPr>
        <w:widowControl/>
        <w:tabs>
          <w:tab w:val="left" w:pos="5580"/>
        </w:tabs>
        <w:adjustRightInd w:val="0"/>
        <w:snapToGrid w:val="0"/>
        <w:spacing w:line="360" w:lineRule="auto"/>
        <w:jc w:val="left"/>
        <w:rPr>
          <w:sz w:val="24"/>
          <w:lang w:bidi="ar"/>
        </w:rPr>
      </w:pPr>
    </w:p>
    <w:p w14:paraId="0B8AC4C2">
      <w:pPr>
        <w:widowControl/>
        <w:tabs>
          <w:tab w:val="left" w:pos="5580"/>
        </w:tabs>
        <w:adjustRightInd w:val="0"/>
        <w:snapToGrid w:val="0"/>
        <w:spacing w:line="360" w:lineRule="auto"/>
        <w:jc w:val="left"/>
        <w:rPr>
          <w:sz w:val="24"/>
        </w:rPr>
      </w:pPr>
      <w:r>
        <w:rPr>
          <w:sz w:val="24"/>
          <w:lang w:bidi="ar"/>
        </w:rPr>
        <w:t xml:space="preserve">致：采购人或采购代理机构 </w:t>
      </w:r>
    </w:p>
    <w:p w14:paraId="65AAF8AD">
      <w:pPr>
        <w:widowControl/>
        <w:tabs>
          <w:tab w:val="left" w:pos="5580"/>
        </w:tabs>
        <w:adjustRightInd w:val="0"/>
        <w:snapToGrid w:val="0"/>
        <w:spacing w:line="360" w:lineRule="auto"/>
        <w:ind w:firstLine="480" w:firstLineChars="200"/>
        <w:jc w:val="left"/>
        <w:rPr>
          <w:sz w:val="24"/>
        </w:rPr>
      </w:pPr>
      <w:r>
        <w:rPr>
          <w:sz w:val="24"/>
          <w:lang w:bidi="ar"/>
        </w:rPr>
        <w:t xml:space="preserve">在参与本次项目投标中，我单位承诺： </w:t>
      </w:r>
    </w:p>
    <w:p w14:paraId="6B12F982">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一</w:t>
      </w:r>
      <w:r>
        <w:rPr>
          <w:sz w:val="24"/>
          <w:lang w:bidi="ar"/>
        </w:rPr>
        <w:t xml:space="preserve">）具有履行合同所必需的设备和专业技术能力； </w:t>
      </w:r>
    </w:p>
    <w:p w14:paraId="51FAE94F">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二</w:t>
      </w:r>
      <w:r>
        <w:rPr>
          <w:sz w:val="24"/>
          <w:lang w:bidi="ar"/>
        </w:rPr>
        <w:t xml:space="preserve">）参加政府采购活动前三年内，在经营活动中没有重大违法记录（重大违法记 </w:t>
      </w:r>
    </w:p>
    <w:p w14:paraId="21D569EC">
      <w:pPr>
        <w:widowControl/>
        <w:tabs>
          <w:tab w:val="left" w:pos="5580"/>
        </w:tabs>
        <w:adjustRightInd w:val="0"/>
        <w:snapToGrid w:val="0"/>
        <w:spacing w:line="360" w:lineRule="auto"/>
        <w:jc w:val="left"/>
        <w:rPr>
          <w:sz w:val="24"/>
        </w:rPr>
      </w:pPr>
      <w:r>
        <w:rPr>
          <w:sz w:val="24"/>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134D3DA2">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三</w:t>
      </w:r>
      <w:r>
        <w:rPr>
          <w:sz w:val="24"/>
          <w:lang w:bidi="ar"/>
        </w:rPr>
        <w:t xml:space="preserve">）我单位不存在为采购项目提供整体设计、规范编制或者项目管理、监理、检 </w:t>
      </w:r>
    </w:p>
    <w:p w14:paraId="15421A7D">
      <w:pPr>
        <w:widowControl/>
        <w:tabs>
          <w:tab w:val="left" w:pos="5580"/>
        </w:tabs>
        <w:adjustRightInd w:val="0"/>
        <w:snapToGrid w:val="0"/>
        <w:spacing w:line="360" w:lineRule="auto"/>
        <w:jc w:val="left"/>
        <w:rPr>
          <w:sz w:val="24"/>
        </w:rPr>
      </w:pPr>
      <w:r>
        <w:rPr>
          <w:sz w:val="24"/>
          <w:lang w:bidi="ar"/>
        </w:rPr>
        <w:t xml:space="preserve">测等服务后，再参加该采购项目的其他采购活动的情形（单一来源采购项目除外）； </w:t>
      </w:r>
    </w:p>
    <w:p w14:paraId="23FEEE73">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四</w:t>
      </w:r>
      <w:r>
        <w:rPr>
          <w:sz w:val="24"/>
          <w:lang w:bidi="ar"/>
        </w:rPr>
        <w:t xml:space="preserve">）与我单位存在“单位负责人为同一人或者存在直接控股、管理关系”的其他法 </w:t>
      </w:r>
    </w:p>
    <w:p w14:paraId="060E7EBC">
      <w:pPr>
        <w:widowControl/>
        <w:tabs>
          <w:tab w:val="left" w:pos="5580"/>
        </w:tabs>
        <w:adjustRightInd w:val="0"/>
        <w:snapToGrid w:val="0"/>
        <w:spacing w:line="360" w:lineRule="auto"/>
        <w:jc w:val="left"/>
        <w:rPr>
          <w:sz w:val="24"/>
        </w:rPr>
      </w:pPr>
      <w:r>
        <w:rPr>
          <w:sz w:val="24"/>
          <w:lang w:bidi="ar"/>
        </w:rPr>
        <w:t xml:space="preserve">人单位信息如下（如有，不论其是否参加同一合同项下的政府采购活动均须填写）：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0B130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5209450">
            <w:pPr>
              <w:widowControl/>
              <w:tabs>
                <w:tab w:val="left" w:pos="5580"/>
              </w:tabs>
              <w:adjustRightInd w:val="0"/>
              <w:snapToGrid w:val="0"/>
              <w:spacing w:line="360" w:lineRule="auto"/>
              <w:jc w:val="center"/>
              <w:rPr>
                <w:sz w:val="24"/>
                <w:lang w:bidi="ar"/>
              </w:rPr>
            </w:pPr>
            <w:r>
              <w:rPr>
                <w:sz w:val="24"/>
                <w:lang w:bidi="ar"/>
              </w:rPr>
              <w:t>序号</w:t>
            </w:r>
          </w:p>
        </w:tc>
        <w:tc>
          <w:tcPr>
            <w:tcW w:w="3095" w:type="dxa"/>
          </w:tcPr>
          <w:p w14:paraId="7DE6ACBB">
            <w:pPr>
              <w:widowControl/>
              <w:tabs>
                <w:tab w:val="left" w:pos="5580"/>
              </w:tabs>
              <w:adjustRightInd w:val="0"/>
              <w:snapToGrid w:val="0"/>
              <w:spacing w:line="360" w:lineRule="auto"/>
              <w:jc w:val="center"/>
              <w:rPr>
                <w:sz w:val="24"/>
                <w:lang w:bidi="ar"/>
              </w:rPr>
            </w:pPr>
            <w:r>
              <w:rPr>
                <w:sz w:val="24"/>
                <w:lang w:bidi="ar"/>
              </w:rPr>
              <w:t>单位名称</w:t>
            </w:r>
          </w:p>
        </w:tc>
        <w:tc>
          <w:tcPr>
            <w:tcW w:w="3096" w:type="dxa"/>
          </w:tcPr>
          <w:p w14:paraId="157D82E3">
            <w:pPr>
              <w:widowControl/>
              <w:tabs>
                <w:tab w:val="left" w:pos="5580"/>
              </w:tabs>
              <w:adjustRightInd w:val="0"/>
              <w:snapToGrid w:val="0"/>
              <w:spacing w:line="360" w:lineRule="auto"/>
              <w:jc w:val="center"/>
              <w:rPr>
                <w:sz w:val="24"/>
                <w:lang w:bidi="ar"/>
              </w:rPr>
            </w:pPr>
            <w:r>
              <w:rPr>
                <w:sz w:val="24"/>
                <w:lang w:bidi="ar"/>
              </w:rPr>
              <w:t>相互关系</w:t>
            </w:r>
          </w:p>
        </w:tc>
      </w:tr>
      <w:tr w14:paraId="1F8B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4539421">
            <w:pPr>
              <w:widowControl/>
              <w:tabs>
                <w:tab w:val="left" w:pos="5580"/>
              </w:tabs>
              <w:adjustRightInd w:val="0"/>
              <w:snapToGrid w:val="0"/>
              <w:spacing w:line="360" w:lineRule="auto"/>
              <w:jc w:val="left"/>
              <w:rPr>
                <w:sz w:val="24"/>
                <w:lang w:bidi="ar"/>
              </w:rPr>
            </w:pPr>
            <w:r>
              <w:rPr>
                <w:sz w:val="24"/>
                <w:lang w:bidi="ar"/>
              </w:rPr>
              <w:t xml:space="preserve">1 </w:t>
            </w:r>
          </w:p>
        </w:tc>
        <w:tc>
          <w:tcPr>
            <w:tcW w:w="3095" w:type="dxa"/>
          </w:tcPr>
          <w:p w14:paraId="4566AA34">
            <w:pPr>
              <w:widowControl/>
              <w:tabs>
                <w:tab w:val="left" w:pos="5580"/>
              </w:tabs>
              <w:adjustRightInd w:val="0"/>
              <w:snapToGrid w:val="0"/>
              <w:spacing w:line="360" w:lineRule="auto"/>
              <w:jc w:val="left"/>
              <w:rPr>
                <w:sz w:val="24"/>
                <w:lang w:bidi="ar"/>
              </w:rPr>
            </w:pPr>
          </w:p>
        </w:tc>
        <w:tc>
          <w:tcPr>
            <w:tcW w:w="3096" w:type="dxa"/>
          </w:tcPr>
          <w:p w14:paraId="0E9C5C3E">
            <w:pPr>
              <w:widowControl/>
              <w:tabs>
                <w:tab w:val="left" w:pos="5580"/>
              </w:tabs>
              <w:adjustRightInd w:val="0"/>
              <w:snapToGrid w:val="0"/>
              <w:spacing w:line="360" w:lineRule="auto"/>
              <w:jc w:val="left"/>
              <w:rPr>
                <w:sz w:val="24"/>
                <w:lang w:bidi="ar"/>
              </w:rPr>
            </w:pPr>
          </w:p>
        </w:tc>
      </w:tr>
      <w:tr w14:paraId="75C5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47C5C01">
            <w:pPr>
              <w:widowControl/>
              <w:tabs>
                <w:tab w:val="left" w:pos="5580"/>
              </w:tabs>
              <w:adjustRightInd w:val="0"/>
              <w:snapToGrid w:val="0"/>
              <w:spacing w:line="360" w:lineRule="auto"/>
              <w:jc w:val="left"/>
              <w:rPr>
                <w:sz w:val="24"/>
                <w:lang w:bidi="ar"/>
              </w:rPr>
            </w:pPr>
            <w:r>
              <w:rPr>
                <w:sz w:val="24"/>
                <w:lang w:bidi="ar"/>
              </w:rPr>
              <w:t>2</w:t>
            </w:r>
          </w:p>
        </w:tc>
        <w:tc>
          <w:tcPr>
            <w:tcW w:w="3095" w:type="dxa"/>
          </w:tcPr>
          <w:p w14:paraId="71E278DD">
            <w:pPr>
              <w:widowControl/>
              <w:tabs>
                <w:tab w:val="left" w:pos="5580"/>
              </w:tabs>
              <w:adjustRightInd w:val="0"/>
              <w:snapToGrid w:val="0"/>
              <w:spacing w:line="360" w:lineRule="auto"/>
              <w:jc w:val="left"/>
              <w:rPr>
                <w:sz w:val="24"/>
                <w:lang w:bidi="ar"/>
              </w:rPr>
            </w:pPr>
          </w:p>
        </w:tc>
        <w:tc>
          <w:tcPr>
            <w:tcW w:w="3096" w:type="dxa"/>
          </w:tcPr>
          <w:p w14:paraId="1843A2B6">
            <w:pPr>
              <w:widowControl/>
              <w:tabs>
                <w:tab w:val="left" w:pos="5580"/>
              </w:tabs>
              <w:adjustRightInd w:val="0"/>
              <w:snapToGrid w:val="0"/>
              <w:spacing w:line="360" w:lineRule="auto"/>
              <w:jc w:val="left"/>
              <w:rPr>
                <w:sz w:val="24"/>
                <w:lang w:bidi="ar"/>
              </w:rPr>
            </w:pPr>
          </w:p>
        </w:tc>
      </w:tr>
      <w:tr w14:paraId="0DBE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061CAC1">
            <w:pPr>
              <w:widowControl/>
              <w:tabs>
                <w:tab w:val="left" w:pos="5580"/>
              </w:tabs>
              <w:adjustRightInd w:val="0"/>
              <w:snapToGrid w:val="0"/>
              <w:spacing w:line="360" w:lineRule="auto"/>
              <w:jc w:val="left"/>
              <w:rPr>
                <w:sz w:val="24"/>
                <w:lang w:bidi="ar"/>
              </w:rPr>
            </w:pPr>
            <w:r>
              <w:rPr>
                <w:sz w:val="24"/>
                <w:lang w:bidi="ar"/>
              </w:rPr>
              <w:t xml:space="preserve">… </w:t>
            </w:r>
          </w:p>
        </w:tc>
        <w:tc>
          <w:tcPr>
            <w:tcW w:w="3095" w:type="dxa"/>
          </w:tcPr>
          <w:p w14:paraId="02AC288E">
            <w:pPr>
              <w:widowControl/>
              <w:tabs>
                <w:tab w:val="left" w:pos="5580"/>
              </w:tabs>
              <w:adjustRightInd w:val="0"/>
              <w:snapToGrid w:val="0"/>
              <w:spacing w:line="360" w:lineRule="auto"/>
              <w:jc w:val="left"/>
              <w:rPr>
                <w:sz w:val="24"/>
                <w:lang w:bidi="ar"/>
              </w:rPr>
            </w:pPr>
          </w:p>
        </w:tc>
        <w:tc>
          <w:tcPr>
            <w:tcW w:w="3096" w:type="dxa"/>
          </w:tcPr>
          <w:p w14:paraId="219C8C48">
            <w:pPr>
              <w:widowControl/>
              <w:tabs>
                <w:tab w:val="left" w:pos="5580"/>
              </w:tabs>
              <w:adjustRightInd w:val="0"/>
              <w:snapToGrid w:val="0"/>
              <w:spacing w:line="360" w:lineRule="auto"/>
              <w:jc w:val="left"/>
              <w:rPr>
                <w:sz w:val="24"/>
                <w:lang w:bidi="ar"/>
              </w:rPr>
            </w:pPr>
          </w:p>
        </w:tc>
      </w:tr>
    </w:tbl>
    <w:p w14:paraId="5B3F3BFD">
      <w:pPr>
        <w:widowControl/>
        <w:tabs>
          <w:tab w:val="left" w:pos="5580"/>
        </w:tabs>
        <w:adjustRightInd w:val="0"/>
        <w:snapToGrid w:val="0"/>
        <w:spacing w:line="360" w:lineRule="auto"/>
        <w:ind w:firstLine="480" w:firstLineChars="200"/>
        <w:jc w:val="left"/>
        <w:rPr>
          <w:sz w:val="24"/>
          <w:lang w:bidi="ar"/>
        </w:rPr>
      </w:pPr>
    </w:p>
    <w:p w14:paraId="23ED4C27">
      <w:pPr>
        <w:widowControl/>
        <w:tabs>
          <w:tab w:val="left" w:pos="5580"/>
        </w:tabs>
        <w:adjustRightInd w:val="0"/>
        <w:snapToGrid w:val="0"/>
        <w:spacing w:line="360" w:lineRule="auto"/>
        <w:ind w:firstLine="480" w:firstLineChars="20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618F3594">
      <w:pPr>
        <w:widowControl/>
        <w:tabs>
          <w:tab w:val="left" w:pos="5580"/>
        </w:tabs>
        <w:adjustRightInd w:val="0"/>
        <w:snapToGrid w:val="0"/>
        <w:spacing w:line="360" w:lineRule="auto"/>
        <w:ind w:firstLine="480" w:firstLineChars="200"/>
        <w:jc w:val="left"/>
        <w:rPr>
          <w:sz w:val="24"/>
        </w:rPr>
      </w:pPr>
    </w:p>
    <w:p w14:paraId="4E075E8F">
      <w:pPr>
        <w:widowControl/>
        <w:tabs>
          <w:tab w:val="left" w:pos="5580"/>
        </w:tabs>
        <w:adjustRightInd w:val="0"/>
        <w:snapToGrid w:val="0"/>
        <w:spacing w:line="360" w:lineRule="auto"/>
        <w:ind w:firstLine="3840" w:firstLineChars="1600"/>
        <w:jc w:val="left"/>
        <w:rPr>
          <w:sz w:val="24"/>
          <w:lang w:bidi="ar"/>
        </w:rPr>
      </w:pPr>
    </w:p>
    <w:p w14:paraId="0BC36E17">
      <w:pPr>
        <w:widowControl/>
        <w:tabs>
          <w:tab w:val="left" w:pos="5580"/>
        </w:tabs>
        <w:adjustRightInd w:val="0"/>
        <w:snapToGrid w:val="0"/>
        <w:spacing w:line="360" w:lineRule="auto"/>
        <w:ind w:firstLine="3840" w:firstLineChars="1600"/>
        <w:jc w:val="left"/>
        <w:rPr>
          <w:sz w:val="24"/>
        </w:rPr>
      </w:pPr>
      <w:r>
        <w:rPr>
          <w:sz w:val="24"/>
          <w:lang w:bidi="ar"/>
        </w:rPr>
        <w:t xml:space="preserve">投标人名称（加盖公章）： ____________ </w:t>
      </w:r>
    </w:p>
    <w:p w14:paraId="63632F89">
      <w:pPr>
        <w:widowControl/>
        <w:tabs>
          <w:tab w:val="left" w:pos="5580"/>
        </w:tabs>
        <w:adjustRightInd w:val="0"/>
        <w:snapToGrid w:val="0"/>
        <w:spacing w:line="360" w:lineRule="auto"/>
        <w:ind w:firstLine="3840" w:firstLineChars="1600"/>
        <w:jc w:val="left"/>
        <w:rPr>
          <w:sz w:val="24"/>
        </w:rPr>
      </w:pPr>
      <w:r>
        <w:rPr>
          <w:sz w:val="24"/>
          <w:lang w:bidi="ar"/>
        </w:rPr>
        <w:t>日期：_____年______月______日</w:t>
      </w:r>
    </w:p>
    <w:p w14:paraId="6F238A09">
      <w:pPr>
        <w:widowControl/>
        <w:jc w:val="left"/>
        <w:rPr>
          <w:rFonts w:hint="eastAsia" w:ascii="宋体" w:hAnsi="宋体" w:cs="宋体"/>
          <w:b/>
          <w:bCs/>
          <w:sz w:val="24"/>
        </w:rPr>
      </w:pPr>
      <w:r>
        <w:rPr>
          <w:rFonts w:ascii="宋体" w:hAnsi="宋体"/>
          <w:b/>
          <w:sz w:val="24"/>
        </w:rPr>
        <w:br w:type="page"/>
      </w:r>
    </w:p>
    <w:bookmarkEnd w:id="24"/>
    <w:p w14:paraId="4173715B">
      <w:pPr>
        <w:widowControl/>
        <w:jc w:val="left"/>
        <w:rPr>
          <w:rFonts w:hint="eastAsia" w:ascii="宋体" w:hAnsi="宋体" w:cs="宋体"/>
          <w:b/>
          <w:bCs/>
          <w:sz w:val="24"/>
        </w:rPr>
      </w:pPr>
    </w:p>
    <w:p w14:paraId="04D09418">
      <w:pPr>
        <w:tabs>
          <w:tab w:val="left" w:pos="5580"/>
        </w:tabs>
        <w:spacing w:before="120" w:line="360" w:lineRule="auto"/>
        <w:ind w:firstLine="1205" w:firstLineChars="500"/>
        <w:outlineLvl w:val="1"/>
        <w:rPr>
          <w:rFonts w:hint="eastAsia" w:ascii="宋体" w:hAnsi="宋体"/>
          <w:b/>
          <w:sz w:val="24"/>
        </w:rPr>
      </w:pPr>
      <w:r>
        <w:rPr>
          <w:rFonts w:hint="eastAsia" w:ascii="宋体" w:hAnsi="宋体"/>
          <w:b/>
          <w:sz w:val="24"/>
        </w:rPr>
        <w:t>附件</w:t>
      </w:r>
      <w:r>
        <w:rPr>
          <w:rFonts w:ascii="宋体" w:hAnsi="宋体"/>
          <w:b/>
          <w:sz w:val="24"/>
        </w:rPr>
        <w:t>8</w:t>
      </w:r>
      <w:r>
        <w:rPr>
          <w:rFonts w:hint="eastAsia" w:ascii="宋体" w:hAnsi="宋体"/>
          <w:b/>
          <w:sz w:val="24"/>
        </w:rPr>
        <w:t>-</w:t>
      </w:r>
      <w:r>
        <w:rPr>
          <w:rFonts w:ascii="宋体" w:hAnsi="宋体"/>
          <w:b/>
          <w:sz w:val="24"/>
        </w:rPr>
        <w:t>8</w:t>
      </w:r>
      <w:r>
        <w:rPr>
          <w:rFonts w:hint="eastAsia" w:ascii="宋体" w:hAnsi="宋体"/>
          <w:b/>
          <w:sz w:val="24"/>
        </w:rPr>
        <w:t xml:space="preserve"> 银行出具盖章的资信证明文件或公司上一年度（2024年度）经会计师事务所盖章审计的财务审计报告（投标人必须提供，但由专业担保机构已出具投标担保函的除外）</w:t>
      </w:r>
    </w:p>
    <w:p w14:paraId="50CDFCA3">
      <w:pPr>
        <w:tabs>
          <w:tab w:val="left" w:pos="5580"/>
        </w:tabs>
        <w:spacing w:before="120" w:line="360" w:lineRule="auto"/>
        <w:rPr>
          <w:rFonts w:hint="eastAsia" w:ascii="宋体" w:hAnsi="宋体" w:cs="仿宋_GB2312"/>
          <w:sz w:val="24"/>
        </w:rPr>
      </w:pPr>
    </w:p>
    <w:p w14:paraId="0961E198">
      <w:pPr>
        <w:tabs>
          <w:tab w:val="left" w:pos="5580"/>
        </w:tabs>
        <w:spacing w:before="120" w:line="360" w:lineRule="auto"/>
        <w:rPr>
          <w:rFonts w:hint="eastAsia" w:ascii="宋体" w:hAnsi="宋体"/>
          <w:sz w:val="24"/>
        </w:rPr>
      </w:pPr>
      <w:r>
        <w:rPr>
          <w:rFonts w:hint="eastAsia" w:ascii="宋体" w:hAnsi="宋体" w:cs="仿宋_GB2312"/>
          <w:sz w:val="24"/>
        </w:rPr>
        <w:t>说明：</w:t>
      </w:r>
    </w:p>
    <w:p w14:paraId="0B1838AC">
      <w:pPr>
        <w:tabs>
          <w:tab w:val="left" w:pos="5580"/>
        </w:tabs>
        <w:spacing w:before="120" w:line="360" w:lineRule="auto"/>
        <w:rPr>
          <w:rFonts w:hint="eastAsia" w:ascii="宋体" w:hAnsi="宋体"/>
          <w:sz w:val="24"/>
        </w:rPr>
      </w:pPr>
      <w:r>
        <w:rPr>
          <w:rFonts w:ascii="宋体" w:hAnsi="宋体" w:cs="仿宋_GB2312"/>
          <w:sz w:val="24"/>
        </w:rPr>
        <w:t>1</w:t>
      </w:r>
      <w:r>
        <w:rPr>
          <w:rFonts w:hint="eastAsia" w:ascii="宋体" w:hAnsi="宋体" w:cs="仿宋_GB2312"/>
          <w:sz w:val="24"/>
        </w:rPr>
        <w:t>、投标人要求提供</w:t>
      </w:r>
      <w:r>
        <w:rPr>
          <w:rFonts w:hint="eastAsia" w:ascii="宋体" w:hAnsi="宋体" w:cs="仿宋_GB2312"/>
          <w:b/>
          <w:bCs/>
          <w:sz w:val="24"/>
        </w:rPr>
        <w:t>银行出具盖章的</w:t>
      </w:r>
      <w:r>
        <w:rPr>
          <w:rFonts w:hint="eastAsia" w:ascii="宋体" w:hAnsi="宋体" w:cs="仿宋_GB2312"/>
          <w:sz w:val="24"/>
        </w:rPr>
        <w:t>资信证明文件或公司</w:t>
      </w:r>
      <w:r>
        <w:rPr>
          <w:rFonts w:hint="eastAsia" w:ascii="宋体" w:hAnsi="宋体" w:cs="仿宋_GB2312"/>
          <w:b/>
          <w:bCs/>
          <w:sz w:val="24"/>
        </w:rPr>
        <w:t>经会计师事务所盖章审计的</w:t>
      </w:r>
      <w:r>
        <w:rPr>
          <w:rFonts w:hint="eastAsia" w:ascii="宋体" w:hAnsi="宋体" w:cs="仿宋_GB2312"/>
          <w:sz w:val="24"/>
        </w:rPr>
        <w:t>财务审计报告。</w:t>
      </w:r>
      <w:r>
        <w:rPr>
          <w:rFonts w:hint="eastAsia" w:ascii="宋体" w:hAnsi="宋体" w:cs="仿宋_GB2312"/>
          <w:bCs/>
          <w:sz w:val="24"/>
        </w:rPr>
        <w:t>银行资信证明可提供原件</w:t>
      </w:r>
      <w:r>
        <w:rPr>
          <w:rFonts w:hint="eastAsia" w:ascii="宋体" w:hAnsi="宋体" w:cs="仿宋_GB2312"/>
          <w:b/>
          <w:sz w:val="24"/>
        </w:rPr>
        <w:t>，也可提供开户银行在开标日前三个月内开具资信证明的复印件。</w:t>
      </w:r>
      <w:r>
        <w:rPr>
          <w:rFonts w:hint="eastAsia" w:ascii="宋体" w:hAnsi="宋体" w:cs="仿宋_GB2312"/>
          <w:sz w:val="24"/>
        </w:rPr>
        <w:t>若提供的是复印件，采购人和采购代理机构保留审核原件的权利。</w:t>
      </w:r>
    </w:p>
    <w:p w14:paraId="3B42D7A8">
      <w:pPr>
        <w:tabs>
          <w:tab w:val="left" w:pos="5580"/>
        </w:tabs>
        <w:spacing w:before="120" w:line="360" w:lineRule="auto"/>
        <w:rPr>
          <w:rFonts w:hint="eastAsia" w:ascii="宋体" w:hAnsi="宋体"/>
          <w:sz w:val="24"/>
        </w:rPr>
      </w:pPr>
      <w:r>
        <w:rPr>
          <w:rFonts w:ascii="宋体" w:hAnsi="宋体" w:cs="仿宋_GB2312"/>
          <w:sz w:val="24"/>
        </w:rPr>
        <w:t>2</w:t>
      </w:r>
      <w:r>
        <w:rPr>
          <w:rFonts w:hint="eastAsia" w:ascii="宋体" w:hAnsi="宋体" w:cs="仿宋_GB2312"/>
          <w:sz w:val="24"/>
        </w:rPr>
        <w:t>、银行资信证明应能说明该投标人与银行之间业务往来正常，企业信誉良好等。</w:t>
      </w:r>
    </w:p>
    <w:p w14:paraId="0E581237">
      <w:pPr>
        <w:spacing w:line="430" w:lineRule="exact"/>
        <w:rPr>
          <w:rFonts w:hint="eastAsia" w:ascii="宋体" w:hAnsi="宋体"/>
          <w:sz w:val="28"/>
        </w:rPr>
      </w:pPr>
    </w:p>
    <w:p w14:paraId="63BF74B6">
      <w:pPr>
        <w:widowControl/>
        <w:jc w:val="left"/>
        <w:rPr>
          <w:rFonts w:hint="eastAsia" w:ascii="宋体" w:hAnsi="宋体"/>
          <w:sz w:val="28"/>
        </w:rPr>
      </w:pPr>
      <w:r>
        <w:rPr>
          <w:rFonts w:ascii="宋体" w:hAnsi="宋体"/>
          <w:sz w:val="28"/>
        </w:rPr>
        <w:br w:type="page"/>
      </w:r>
    </w:p>
    <w:p w14:paraId="42ED54D1">
      <w:pPr>
        <w:pStyle w:val="19"/>
        <w:spacing w:line="400" w:lineRule="exact"/>
        <w:jc w:val="center"/>
        <w:outlineLvl w:val="1"/>
        <w:rPr>
          <w:b/>
          <w:sz w:val="24"/>
          <w:szCs w:val="24"/>
        </w:rPr>
      </w:pPr>
      <w:r>
        <w:rPr>
          <w:rFonts w:hint="eastAsia" w:hAnsi="宋体"/>
          <w:b/>
          <w:sz w:val="24"/>
        </w:rPr>
        <w:t>附件</w:t>
      </w:r>
      <w:r>
        <w:rPr>
          <w:rFonts w:hint="eastAsia"/>
          <w:b/>
          <w:sz w:val="24"/>
          <w:szCs w:val="24"/>
        </w:rPr>
        <w:t>8-9 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p w14:paraId="25DBA294">
      <w:pPr>
        <w:rPr>
          <w:b/>
          <w:sz w:val="24"/>
        </w:rPr>
      </w:pPr>
      <w:r>
        <w:rPr>
          <w:rFonts w:hint="eastAsia"/>
          <w:b/>
          <w:sz w:val="24"/>
        </w:rPr>
        <w:br w:type="page"/>
      </w:r>
    </w:p>
    <w:p w14:paraId="75F8DAA2">
      <w:pPr>
        <w:pStyle w:val="19"/>
        <w:spacing w:line="400" w:lineRule="exact"/>
        <w:jc w:val="center"/>
        <w:outlineLvl w:val="1"/>
        <w:rPr>
          <w:b/>
          <w:sz w:val="24"/>
          <w:szCs w:val="24"/>
        </w:rPr>
      </w:pPr>
      <w:r>
        <w:rPr>
          <w:rFonts w:hint="eastAsia" w:hAnsi="宋体"/>
          <w:b/>
          <w:sz w:val="24"/>
        </w:rPr>
        <w:t>附件</w:t>
      </w:r>
      <w:r>
        <w:rPr>
          <w:rFonts w:hint="eastAsia"/>
          <w:b/>
          <w:sz w:val="24"/>
          <w:szCs w:val="24"/>
        </w:rPr>
        <w:t>8-10 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p w14:paraId="66E87501">
      <w:pPr>
        <w:rPr>
          <w:b/>
          <w:sz w:val="24"/>
        </w:rPr>
      </w:pPr>
      <w:r>
        <w:rPr>
          <w:rFonts w:hint="eastAsia"/>
          <w:b/>
          <w:sz w:val="24"/>
        </w:rPr>
        <w:br w:type="page"/>
      </w:r>
    </w:p>
    <w:p w14:paraId="7EDDA6D0">
      <w:pPr>
        <w:pStyle w:val="19"/>
        <w:spacing w:line="400" w:lineRule="exact"/>
        <w:jc w:val="center"/>
        <w:outlineLvl w:val="1"/>
        <w:rPr>
          <w:b/>
          <w:sz w:val="24"/>
          <w:szCs w:val="24"/>
        </w:rPr>
      </w:pPr>
      <w:r>
        <w:rPr>
          <w:rFonts w:hint="eastAsia" w:hAnsi="宋体"/>
          <w:b/>
          <w:sz w:val="24"/>
        </w:rPr>
        <w:t>附件</w:t>
      </w:r>
      <w:r>
        <w:rPr>
          <w:rFonts w:hint="eastAsia"/>
          <w:b/>
          <w:sz w:val="24"/>
          <w:szCs w:val="24"/>
        </w:rPr>
        <w:t>8-11  招标文件要求或投标人认为必要的其它内容（如：质量认证、荣誉证书等）</w:t>
      </w:r>
    </w:p>
    <w:p w14:paraId="185578A5">
      <w:pPr>
        <w:rPr>
          <w:b/>
          <w:sz w:val="24"/>
        </w:rPr>
      </w:pPr>
      <w:r>
        <w:rPr>
          <w:rFonts w:hint="eastAsia"/>
          <w:b/>
          <w:sz w:val="24"/>
        </w:rPr>
        <w:br w:type="page"/>
      </w:r>
    </w:p>
    <w:p w14:paraId="220207D1">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附件9：履约保证金保函</w:t>
      </w:r>
    </w:p>
    <w:p w14:paraId="42F2A768">
      <w:pPr>
        <w:pStyle w:val="19"/>
        <w:spacing w:line="400" w:lineRule="exact"/>
        <w:ind w:left="425"/>
        <w:jc w:val="center"/>
        <w:rPr>
          <w:rFonts w:hint="eastAsia" w:hAnsi="宋体"/>
          <w:sz w:val="24"/>
          <w:szCs w:val="24"/>
        </w:rPr>
      </w:pPr>
      <w:r>
        <w:rPr>
          <w:rFonts w:hint="eastAsia" w:hAnsi="宋体" w:cs="仿宋_GB2312"/>
          <w:sz w:val="24"/>
          <w:szCs w:val="24"/>
        </w:rPr>
        <w:t>（中标后开具）</w:t>
      </w:r>
    </w:p>
    <w:p w14:paraId="720D0962">
      <w:pPr>
        <w:pStyle w:val="19"/>
        <w:spacing w:line="400" w:lineRule="exact"/>
        <w:rPr>
          <w:rFonts w:hint="eastAsia"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792DF52D">
      <w:pPr>
        <w:pStyle w:val="19"/>
        <w:spacing w:line="400" w:lineRule="exact"/>
        <w:jc w:val="center"/>
        <w:rPr>
          <w:rFonts w:hint="eastAsia"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7323B3DC">
      <w:pPr>
        <w:pStyle w:val="19"/>
        <w:spacing w:line="400" w:lineRule="exact"/>
        <w:ind w:firstLine="420"/>
        <w:rPr>
          <w:rFonts w:hint="eastAsia"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3BB7EA25">
      <w:pPr>
        <w:pStyle w:val="19"/>
        <w:spacing w:line="400" w:lineRule="exact"/>
        <w:ind w:firstLine="420"/>
        <w:rPr>
          <w:rFonts w:hint="eastAsia" w:hAnsi="宋体"/>
          <w:sz w:val="24"/>
          <w:szCs w:val="24"/>
        </w:rPr>
      </w:pPr>
    </w:p>
    <w:p w14:paraId="199E6496">
      <w:pPr>
        <w:pStyle w:val="19"/>
        <w:spacing w:line="400" w:lineRule="exact"/>
        <w:ind w:firstLine="420"/>
        <w:rPr>
          <w:rFonts w:hint="eastAsia"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6C858B7B">
      <w:pPr>
        <w:pStyle w:val="19"/>
        <w:spacing w:line="400" w:lineRule="exact"/>
        <w:ind w:firstLine="420"/>
        <w:rPr>
          <w:rFonts w:hint="eastAsia" w:hAnsi="宋体" w:cs="仿宋_GB2312"/>
          <w:sz w:val="24"/>
          <w:szCs w:val="24"/>
        </w:rPr>
      </w:pPr>
    </w:p>
    <w:p w14:paraId="5A44E857">
      <w:pPr>
        <w:pStyle w:val="19"/>
        <w:numPr>
          <w:ilvl w:val="0"/>
          <w:numId w:val="13"/>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209238C9">
      <w:pPr>
        <w:pStyle w:val="19"/>
        <w:tabs>
          <w:tab w:val="left" w:pos="840"/>
        </w:tabs>
        <w:spacing w:line="400" w:lineRule="exact"/>
        <w:ind w:left="840" w:hanging="420"/>
        <w:rPr>
          <w:rFonts w:hint="eastAsia" w:hAnsi="宋体"/>
          <w:sz w:val="24"/>
          <w:szCs w:val="24"/>
        </w:rPr>
      </w:pPr>
    </w:p>
    <w:p w14:paraId="24992F11">
      <w:pPr>
        <w:pStyle w:val="19"/>
        <w:numPr>
          <w:ilvl w:val="0"/>
          <w:numId w:val="13"/>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23AF73EC">
      <w:pPr>
        <w:pStyle w:val="19"/>
        <w:tabs>
          <w:tab w:val="left" w:pos="840"/>
        </w:tabs>
        <w:spacing w:line="400" w:lineRule="exact"/>
        <w:ind w:left="840" w:hanging="420"/>
        <w:rPr>
          <w:rFonts w:hint="eastAsia" w:hAnsi="宋体"/>
          <w:sz w:val="24"/>
          <w:szCs w:val="24"/>
        </w:rPr>
      </w:pPr>
    </w:p>
    <w:p w14:paraId="1CFEE8EC">
      <w:pPr>
        <w:pStyle w:val="19"/>
        <w:numPr>
          <w:ilvl w:val="0"/>
          <w:numId w:val="13"/>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7A3A6472">
      <w:pPr>
        <w:pStyle w:val="19"/>
        <w:tabs>
          <w:tab w:val="left" w:pos="840"/>
        </w:tabs>
        <w:spacing w:line="400" w:lineRule="exact"/>
        <w:ind w:left="840" w:hanging="420"/>
        <w:rPr>
          <w:rFonts w:hint="eastAsia" w:hAnsi="宋体"/>
          <w:sz w:val="24"/>
          <w:szCs w:val="24"/>
        </w:rPr>
      </w:pPr>
    </w:p>
    <w:p w14:paraId="2D2C6AE4">
      <w:pPr>
        <w:pStyle w:val="19"/>
        <w:numPr>
          <w:ilvl w:val="0"/>
          <w:numId w:val="13"/>
        </w:numPr>
        <w:tabs>
          <w:tab w:val="left" w:pos="840"/>
          <w:tab w:val="clear" w:pos="636"/>
        </w:tabs>
        <w:spacing w:line="400" w:lineRule="exact"/>
        <w:ind w:left="840" w:hanging="420"/>
        <w:rPr>
          <w:rFonts w:hint="eastAsia" w:hAnsi="宋体"/>
          <w:sz w:val="24"/>
          <w:szCs w:val="24"/>
        </w:rPr>
      </w:pPr>
      <w:r>
        <w:rPr>
          <w:rFonts w:hint="eastAsia" w:hAnsi="宋体" w:cs="仿宋_GB2312"/>
          <w:sz w:val="24"/>
          <w:szCs w:val="24"/>
        </w:rPr>
        <w:t>本保函在本合同规定的保证期期满前完全有效。</w:t>
      </w:r>
    </w:p>
    <w:p w14:paraId="1C0D81E0">
      <w:pPr>
        <w:pStyle w:val="19"/>
        <w:spacing w:line="400" w:lineRule="exact"/>
        <w:rPr>
          <w:rFonts w:hint="eastAsia" w:hAnsi="宋体"/>
          <w:sz w:val="24"/>
          <w:szCs w:val="24"/>
        </w:rPr>
      </w:pPr>
    </w:p>
    <w:p w14:paraId="4D3C2812">
      <w:pPr>
        <w:pStyle w:val="19"/>
        <w:spacing w:line="400" w:lineRule="exact"/>
        <w:ind w:left="420"/>
        <w:rPr>
          <w:rFonts w:hint="eastAsia" w:hAnsi="宋体"/>
          <w:sz w:val="24"/>
          <w:szCs w:val="24"/>
        </w:rPr>
      </w:pPr>
      <w:r>
        <w:rPr>
          <w:rFonts w:hint="eastAsia" w:hAnsi="宋体" w:cs="仿宋_GB2312"/>
          <w:sz w:val="24"/>
          <w:szCs w:val="24"/>
        </w:rPr>
        <w:t>谨启</w:t>
      </w:r>
    </w:p>
    <w:p w14:paraId="17DA0F23">
      <w:pPr>
        <w:pStyle w:val="19"/>
        <w:spacing w:line="400" w:lineRule="exact"/>
        <w:rPr>
          <w:rFonts w:hint="eastAsia" w:hAnsi="宋体"/>
          <w:sz w:val="24"/>
          <w:szCs w:val="24"/>
        </w:rPr>
      </w:pPr>
    </w:p>
    <w:p w14:paraId="238367F7">
      <w:pPr>
        <w:pStyle w:val="19"/>
        <w:spacing w:line="400" w:lineRule="exact"/>
        <w:rPr>
          <w:rFonts w:hint="eastAsia"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033835B1">
      <w:pPr>
        <w:pStyle w:val="19"/>
        <w:spacing w:line="400" w:lineRule="exact"/>
        <w:rPr>
          <w:rFonts w:hint="eastAsia"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1E707B4E">
      <w:pPr>
        <w:pStyle w:val="19"/>
        <w:spacing w:line="400" w:lineRule="exact"/>
        <w:rPr>
          <w:rFonts w:hint="eastAsia"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5C37150F">
      <w:pPr>
        <w:pStyle w:val="19"/>
        <w:spacing w:line="400" w:lineRule="exact"/>
        <w:rPr>
          <w:rFonts w:hint="eastAsia"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482FDA5B">
      <w:pPr>
        <w:pStyle w:val="4"/>
        <w:tabs>
          <w:tab w:val="left" w:pos="5580"/>
        </w:tabs>
        <w:rPr>
          <w:rFonts w:hint="eastAsia" w:hAnsi="宋体"/>
          <w:bCs/>
          <w:sz w:val="24"/>
          <w:szCs w:val="24"/>
        </w:rPr>
      </w:pPr>
      <w:r>
        <w:rPr>
          <w:rFonts w:hAnsi="宋体"/>
          <w:sz w:val="24"/>
          <w:szCs w:val="24"/>
        </w:rPr>
        <w:br w:type="page"/>
      </w:r>
      <w:r>
        <w:rPr>
          <w:rFonts w:hint="eastAsia" w:ascii="宋体" w:hAnsi="宋体" w:eastAsia="宋体" w:cs="宋体"/>
          <w:bCs/>
          <w:sz w:val="28"/>
          <w:szCs w:val="28"/>
        </w:rPr>
        <w:t>附件10：投标保证金的银行保函</w:t>
      </w:r>
    </w:p>
    <w:p w14:paraId="6ED8C333">
      <w:pPr>
        <w:pStyle w:val="65"/>
        <w:rPr>
          <w:rFonts w:hint="eastAsia" w:hAnsi="宋体" w:cs="Times New Roman"/>
          <w:sz w:val="24"/>
          <w:szCs w:val="24"/>
        </w:rPr>
      </w:pPr>
      <w:bookmarkStart w:id="25" w:name="_Toc520647675"/>
      <w:bookmarkStart w:id="26" w:name="_Toc89569919"/>
      <w:bookmarkStart w:id="27" w:name="_Toc520424566"/>
    </w:p>
    <w:p w14:paraId="0CC57C2F">
      <w:pPr>
        <w:pStyle w:val="65"/>
        <w:rPr>
          <w:rFonts w:hint="eastAsia" w:hAnsi="宋体" w:cs="Times New Roman"/>
          <w:sz w:val="24"/>
          <w:szCs w:val="24"/>
        </w:rPr>
      </w:pPr>
    </w:p>
    <w:p w14:paraId="0F39C5E8">
      <w:pPr>
        <w:spacing w:line="360" w:lineRule="auto"/>
        <w:rPr>
          <w:rFonts w:ascii="Bookman Old Style" w:hAnsi="Bookman Old Style"/>
          <w:sz w:val="24"/>
        </w:rPr>
      </w:pPr>
      <w:r>
        <w:rPr>
          <w:rFonts w:hint="eastAsia" w:ascii="Bookman Old Style" w:hAnsi="Bookman Old Style"/>
          <w:sz w:val="24"/>
        </w:rPr>
        <w:t>致：国科东仪(广东)项目管理有限公司</w:t>
      </w:r>
      <w:r>
        <w:rPr>
          <w:rFonts w:ascii="Bookman Old Style" w:hAnsi="Bookman Old Style"/>
          <w:sz w:val="24"/>
        </w:rPr>
        <w:t xml:space="preserve"> </w:t>
      </w:r>
    </w:p>
    <w:p w14:paraId="366A1CEA">
      <w:pPr>
        <w:spacing w:line="360" w:lineRule="auto"/>
        <w:rPr>
          <w:rFonts w:ascii="Bookman Old Style" w:hAnsi="Bookman Old Style"/>
          <w:sz w:val="24"/>
        </w:rPr>
      </w:pPr>
    </w:p>
    <w:p w14:paraId="1FE4095D">
      <w:pPr>
        <w:spacing w:line="360" w:lineRule="auto"/>
        <w:rPr>
          <w:rFonts w:ascii="Bookman Old Style" w:hAnsi="Bookman Old Style"/>
          <w:sz w:val="24"/>
        </w:rPr>
      </w:pPr>
      <w:r>
        <w:rPr>
          <w:rFonts w:hint="eastAsia" w:ascii="Bookman Old Style" w:hAnsi="Bookman Old Style"/>
          <w:sz w:val="24"/>
        </w:rPr>
        <w:t>本保函作为</w:t>
      </w:r>
      <w:r>
        <w:rPr>
          <w:rFonts w:ascii="Bookman Old Style" w:hAnsi="Bookman Old Style"/>
          <w:sz w:val="24"/>
          <w:u w:val="single"/>
        </w:rPr>
        <w:t xml:space="preserve">                  </w:t>
      </w:r>
      <w:r>
        <w:rPr>
          <w:rFonts w:hint="eastAsia" w:ascii="Bookman Old Style" w:hAnsi="Bookman Old Style"/>
          <w:sz w:val="24"/>
        </w:rPr>
        <w:t>（投标人名称、地址）（以下简称投标人）对</w:t>
      </w:r>
      <w:r>
        <w:rPr>
          <w:rFonts w:hint="eastAsia" w:ascii="Bookman Old Style" w:hAnsi="Bookman Old Style"/>
          <w:sz w:val="24"/>
          <w:u w:val="single"/>
        </w:rPr>
        <w:t>国科东仪(广东)项目管理有限公司</w:t>
      </w:r>
      <w:r>
        <w:rPr>
          <w:rFonts w:hint="eastAsia" w:ascii="Bookman Old Style" w:hAnsi="Bookman Old Style"/>
          <w:sz w:val="24"/>
        </w:rPr>
        <w:t>第</w:t>
      </w:r>
      <w:r>
        <w:rPr>
          <w:rFonts w:hint="eastAsia" w:ascii="Bookman Old Style" w:hAnsi="Bookman Old Style"/>
          <w:sz w:val="24"/>
          <w:u w:val="single"/>
        </w:rPr>
        <w:t xml:space="preserve">           </w:t>
      </w:r>
      <w:r>
        <w:rPr>
          <w:rFonts w:hint="eastAsia" w:ascii="Bookman Old Style" w:hAnsi="Bookman Old Style"/>
          <w:sz w:val="24"/>
        </w:rPr>
        <w:t>号（招标编号）投标邀请，关于提供</w:t>
      </w:r>
      <w:r>
        <w:rPr>
          <w:rFonts w:ascii="Bookman Old Style" w:hAnsi="Bookman Old Style"/>
          <w:sz w:val="24"/>
          <w:u w:val="single"/>
        </w:rPr>
        <w:t xml:space="preserve">              </w:t>
      </w:r>
      <w:r>
        <w:rPr>
          <w:rFonts w:hint="eastAsia" w:ascii="Bookman Old Style" w:hAnsi="Bookman Old Style"/>
          <w:sz w:val="24"/>
        </w:rPr>
        <w:t>（货物名称）的投标保证金。</w:t>
      </w:r>
    </w:p>
    <w:p w14:paraId="0A47EBC9">
      <w:pPr>
        <w:spacing w:line="360" w:lineRule="auto"/>
        <w:rPr>
          <w:rFonts w:ascii="Bookman Old Style" w:hAnsi="Bookman Old Style"/>
          <w:sz w:val="24"/>
        </w:rPr>
      </w:pPr>
    </w:p>
    <w:p w14:paraId="042D3DF0">
      <w:pPr>
        <w:spacing w:line="360" w:lineRule="auto"/>
        <w:rPr>
          <w:rFonts w:ascii="Bookman Old Style" w:hAnsi="Bookman Old Style"/>
          <w:sz w:val="24"/>
        </w:rPr>
      </w:pPr>
      <w:r>
        <w:rPr>
          <w:rFonts w:ascii="Bookman Old Style" w:hAnsi="Bookman Old Style"/>
          <w:sz w:val="24"/>
          <w:u w:val="single"/>
        </w:rPr>
        <w:t xml:space="preserve">                    </w:t>
      </w:r>
      <w:r>
        <w:rPr>
          <w:rFonts w:hint="eastAsia" w:ascii="Bookman Old Style" w:hAnsi="Bookman Old Style"/>
          <w:sz w:val="24"/>
        </w:rPr>
        <w:t>（银行名称）无条件地、不可撤销地保证并约束本行及其后继者，一旦收到贵方提出下列任何一种情况的书面通知后不管投标人如何反对，立即无追索权地向贵方支付总额</w:t>
      </w:r>
      <w:r>
        <w:rPr>
          <w:rFonts w:ascii="Bookman Old Style" w:hAnsi="Bookman Old Style"/>
          <w:sz w:val="24"/>
          <w:u w:val="single"/>
        </w:rPr>
        <w:t xml:space="preserve">               </w:t>
      </w:r>
      <w:r>
        <w:rPr>
          <w:rFonts w:hint="eastAsia" w:ascii="Bookman Old Style" w:hAnsi="Bookman Old Style"/>
          <w:sz w:val="24"/>
        </w:rPr>
        <w:t>元人民币(或美元)：</w:t>
      </w:r>
    </w:p>
    <w:p w14:paraId="56ADD157">
      <w:pPr>
        <w:numPr>
          <w:ilvl w:val="0"/>
          <w:numId w:val="14"/>
        </w:numPr>
        <w:adjustRightInd w:val="0"/>
        <w:spacing w:line="360" w:lineRule="auto"/>
        <w:jc w:val="left"/>
        <w:textAlignment w:val="baseline"/>
        <w:rPr>
          <w:rFonts w:hint="eastAsia" w:ascii="宋体" w:hAnsi="宋体"/>
          <w:sz w:val="24"/>
        </w:rPr>
      </w:pPr>
      <w:r>
        <w:rPr>
          <w:rFonts w:hint="eastAsia" w:ascii="宋体" w:hAnsi="宋体"/>
          <w:sz w:val="24"/>
        </w:rPr>
        <w:t>投标人在开标后至投标有效期期满前撤回其投标；或</w:t>
      </w:r>
    </w:p>
    <w:p w14:paraId="6544D670">
      <w:pPr>
        <w:numPr>
          <w:ilvl w:val="0"/>
          <w:numId w:val="14"/>
        </w:numPr>
        <w:adjustRightInd w:val="0"/>
        <w:spacing w:line="360" w:lineRule="auto"/>
        <w:jc w:val="left"/>
        <w:textAlignment w:val="baseline"/>
        <w:rPr>
          <w:rFonts w:hint="eastAsia" w:ascii="宋体" w:hAnsi="宋体"/>
          <w:sz w:val="24"/>
        </w:rPr>
      </w:pPr>
      <w:r>
        <w:rPr>
          <w:rFonts w:hint="eastAsia" w:ascii="宋体" w:hAnsi="宋体"/>
          <w:sz w:val="24"/>
        </w:rPr>
        <w:t>投标人不接受贵方遵照招标文件要求, 对该投标人提交的投标函中投标报价的错误所进行的调整或更正；或</w:t>
      </w:r>
    </w:p>
    <w:p w14:paraId="1CE36CBE">
      <w:pPr>
        <w:spacing w:line="360" w:lineRule="auto"/>
        <w:rPr>
          <w:rFonts w:hint="eastAsia" w:ascii="宋体" w:hAnsi="宋体"/>
          <w:sz w:val="24"/>
        </w:rPr>
      </w:pPr>
      <w:r>
        <w:rPr>
          <w:rFonts w:hint="eastAsia" w:ascii="宋体" w:hAnsi="宋体"/>
          <w:sz w:val="24"/>
        </w:rPr>
        <w:t>（3）投标人在收到中标通知书后30天内，未能和买方签订合同；或</w:t>
      </w:r>
    </w:p>
    <w:p w14:paraId="5BCF77A2">
      <w:pPr>
        <w:spacing w:line="360" w:lineRule="auto"/>
        <w:ind w:left="720" w:hanging="720"/>
        <w:rPr>
          <w:rFonts w:hint="eastAsia" w:ascii="宋体" w:hAnsi="宋体"/>
          <w:sz w:val="24"/>
        </w:rPr>
      </w:pPr>
      <w:r>
        <w:rPr>
          <w:rFonts w:hint="eastAsia" w:ascii="宋体" w:hAnsi="宋体"/>
          <w:sz w:val="24"/>
        </w:rPr>
        <w:t>（4）投标人在收到中标通知书后5天内，未能向贵方支付服务费（如果招标文件中有此项要求）。</w:t>
      </w:r>
    </w:p>
    <w:p w14:paraId="412D6E0C">
      <w:pPr>
        <w:spacing w:line="360" w:lineRule="auto"/>
        <w:rPr>
          <w:rFonts w:ascii="Bookman Old Style" w:hAnsi="Bookman Old Style"/>
          <w:sz w:val="24"/>
        </w:rPr>
      </w:pPr>
    </w:p>
    <w:p w14:paraId="06E3A74B">
      <w:pPr>
        <w:spacing w:line="360" w:lineRule="auto"/>
        <w:rPr>
          <w:rFonts w:ascii="Bookman Old Style" w:hAnsi="Bookman Old Style"/>
          <w:sz w:val="24"/>
        </w:rPr>
      </w:pPr>
      <w:r>
        <w:rPr>
          <w:rFonts w:hint="eastAsia" w:ascii="宋体" w:hAnsi="宋体"/>
          <w:sz w:val="24"/>
        </w:rPr>
        <w:t>除贵方提前终止或解除本保函外，本保函自开标之日起到投标有效期期满有效，</w:t>
      </w:r>
      <w:r>
        <w:rPr>
          <w:rFonts w:hint="eastAsia" w:ascii="Bookman Old Style" w:hAnsi="Bookman Old Style"/>
          <w:sz w:val="24"/>
        </w:rPr>
        <w:t>以及贵方和投标人同意延长的并通知本行的期限内继续有效。</w:t>
      </w:r>
    </w:p>
    <w:p w14:paraId="66958F0F">
      <w:pPr>
        <w:spacing w:line="360" w:lineRule="auto"/>
        <w:rPr>
          <w:rFonts w:ascii="Bookman Old Style" w:hAnsi="Bookman Old Style"/>
          <w:sz w:val="24"/>
        </w:rPr>
      </w:pPr>
      <w:r>
        <w:rPr>
          <w:rFonts w:hint="eastAsia" w:ascii="Bookman Old Style" w:hAnsi="Bookman Old Style"/>
          <w:sz w:val="24"/>
        </w:rPr>
        <w:t>开证行名称：</w:t>
      </w:r>
      <w:r>
        <w:rPr>
          <w:rFonts w:ascii="Bookman Old Style" w:hAnsi="Bookman Old Style"/>
          <w:sz w:val="24"/>
          <w:u w:val="single"/>
        </w:rPr>
        <w:t xml:space="preserve">                       </w:t>
      </w:r>
      <w:r>
        <w:rPr>
          <w:rFonts w:ascii="Bookman Old Style" w:hAnsi="Bookman Old Style"/>
          <w:sz w:val="24"/>
        </w:rPr>
        <w:t xml:space="preserve">  </w:t>
      </w:r>
    </w:p>
    <w:p w14:paraId="129E0FBD">
      <w:pPr>
        <w:spacing w:line="360" w:lineRule="auto"/>
        <w:rPr>
          <w:rFonts w:ascii="Bookman Old Style" w:hAnsi="Bookman Old Style"/>
          <w:sz w:val="24"/>
        </w:rPr>
      </w:pPr>
      <w:r>
        <w:rPr>
          <w:rFonts w:hint="eastAsia" w:ascii="Bookman Old Style" w:hAnsi="Bookman Old Style"/>
          <w:sz w:val="24"/>
        </w:rPr>
        <w:t>正式授权代表本行的代表的姓名和职务（打印和签字）</w:t>
      </w:r>
      <w:r>
        <w:rPr>
          <w:rFonts w:ascii="Bookman Old Style" w:hAnsi="Bookman Old Style"/>
          <w:sz w:val="24"/>
        </w:rPr>
        <w:t xml:space="preserve"> </w:t>
      </w:r>
      <w:r>
        <w:rPr>
          <w:rFonts w:ascii="Bookman Old Style" w:hAnsi="Bookman Old Style"/>
          <w:sz w:val="24"/>
          <w:u w:val="single"/>
        </w:rPr>
        <w:t xml:space="preserve">               </w:t>
      </w:r>
    </w:p>
    <w:p w14:paraId="54CE7E9B">
      <w:pPr>
        <w:spacing w:line="360" w:lineRule="auto"/>
        <w:rPr>
          <w:rFonts w:ascii="Bookman Old Style" w:hAnsi="Bookman Old Style"/>
          <w:sz w:val="24"/>
        </w:rPr>
      </w:pPr>
      <w:r>
        <w:rPr>
          <w:rFonts w:hint="eastAsia" w:ascii="Bookman Old Style" w:hAnsi="Bookman Old Style"/>
          <w:sz w:val="24"/>
        </w:rPr>
        <w:t>公</w:t>
      </w:r>
      <w:r>
        <w:rPr>
          <w:rFonts w:ascii="Bookman Old Style" w:hAnsi="Bookman Old Style"/>
          <w:sz w:val="24"/>
        </w:rPr>
        <w:t xml:space="preserve">    </w:t>
      </w:r>
      <w:r>
        <w:rPr>
          <w:rFonts w:hint="eastAsia" w:ascii="Bookman Old Style" w:hAnsi="Bookman Old Style"/>
          <w:sz w:val="24"/>
        </w:rPr>
        <w:t>章：</w:t>
      </w:r>
      <w:r>
        <w:rPr>
          <w:rFonts w:ascii="Bookman Old Style" w:hAnsi="Bookman Old Style"/>
          <w:sz w:val="24"/>
        </w:rPr>
        <w:t xml:space="preserve"> </w:t>
      </w:r>
      <w:r>
        <w:rPr>
          <w:rFonts w:ascii="Bookman Old Style" w:hAnsi="Bookman Old Style"/>
          <w:sz w:val="24"/>
          <w:u w:val="single"/>
        </w:rPr>
        <w:t xml:space="preserve">                        </w:t>
      </w:r>
    </w:p>
    <w:p w14:paraId="10DBDBF3">
      <w:pPr>
        <w:spacing w:line="360" w:lineRule="auto"/>
        <w:rPr>
          <w:rFonts w:ascii="Bookman Old Style" w:hAnsi="Bookman Old Style"/>
          <w:sz w:val="24"/>
        </w:rPr>
      </w:pPr>
      <w:r>
        <w:rPr>
          <w:rFonts w:hint="eastAsia" w:ascii="Bookman Old Style" w:hAnsi="Bookman Old Style"/>
          <w:sz w:val="24"/>
        </w:rPr>
        <w:t>出具日期：</w:t>
      </w:r>
      <w:r>
        <w:rPr>
          <w:rFonts w:ascii="Bookman Old Style" w:hAnsi="Bookman Old Style"/>
          <w:sz w:val="24"/>
          <w:u w:val="single"/>
        </w:rPr>
        <w:t xml:space="preserve">                         </w:t>
      </w:r>
    </w:p>
    <w:p w14:paraId="5D91B25F">
      <w:pPr>
        <w:pStyle w:val="4"/>
        <w:tabs>
          <w:tab w:val="left" w:pos="5580"/>
        </w:tabs>
        <w:rPr>
          <w:rFonts w:hint="eastAsia" w:ascii="宋体" w:hAnsi="宋体"/>
          <w:bCs/>
        </w:rPr>
      </w:pPr>
      <w:r>
        <w:rPr>
          <w:rFonts w:ascii="宋体" w:hAnsi="宋体"/>
        </w:rPr>
        <w:br w:type="page"/>
      </w:r>
      <w:r>
        <w:rPr>
          <w:rFonts w:hint="eastAsia" w:ascii="宋体" w:hAnsi="宋体" w:eastAsia="宋体" w:cs="宋体"/>
          <w:bCs/>
          <w:sz w:val="28"/>
          <w:szCs w:val="28"/>
        </w:rPr>
        <w:t>附件11：中标服务费承诺书</w:t>
      </w:r>
      <w:bookmarkEnd w:id="25"/>
      <w:bookmarkEnd w:id="26"/>
      <w:bookmarkEnd w:id="27"/>
    </w:p>
    <w:p w14:paraId="3974D016">
      <w:pPr>
        <w:rPr>
          <w:rFonts w:hint="eastAsia" w:ascii="宋体" w:hAnsi="宋体"/>
          <w:b/>
          <w:bCs/>
          <w:sz w:val="24"/>
        </w:rPr>
      </w:pPr>
    </w:p>
    <w:p w14:paraId="515FB335">
      <w:pPr>
        <w:pStyle w:val="32"/>
        <w:spacing w:line="360" w:lineRule="auto"/>
        <w:rPr>
          <w:rFonts w:hint="eastAsia" w:ascii="宋体" w:hAnsi="宋体"/>
          <w:sz w:val="24"/>
          <w:szCs w:val="24"/>
        </w:rPr>
      </w:pPr>
    </w:p>
    <w:p w14:paraId="5F6AE293">
      <w:pPr>
        <w:spacing w:line="360" w:lineRule="auto"/>
        <w:rPr>
          <w:rFonts w:hint="eastAsia" w:ascii="宋体" w:hAnsi="宋体"/>
          <w:sz w:val="24"/>
        </w:rPr>
      </w:pPr>
    </w:p>
    <w:p w14:paraId="228317F1">
      <w:pPr>
        <w:spacing w:line="360" w:lineRule="auto"/>
        <w:rPr>
          <w:rFonts w:hint="eastAsia" w:ascii="宋体" w:hAnsi="宋体"/>
          <w:sz w:val="24"/>
          <w:u w:val="single"/>
        </w:rPr>
      </w:pPr>
      <w:r>
        <w:rPr>
          <w:rFonts w:hint="eastAsia" w:ascii="宋体" w:hAnsi="宋体" w:cs="仿宋_GB2312"/>
          <w:sz w:val="24"/>
        </w:rPr>
        <w:t>致：国科东仪(广东)项目管理有限公司</w:t>
      </w:r>
    </w:p>
    <w:p w14:paraId="1A3A39AB">
      <w:pPr>
        <w:spacing w:line="360" w:lineRule="auto"/>
        <w:rPr>
          <w:rFonts w:hint="eastAsia" w:ascii="宋体" w:hAnsi="宋体"/>
          <w:sz w:val="24"/>
        </w:rPr>
      </w:pPr>
    </w:p>
    <w:p w14:paraId="46C302AD">
      <w:pPr>
        <w:spacing w:line="360" w:lineRule="auto"/>
        <w:rPr>
          <w:rFonts w:hint="eastAsia"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424A9179">
      <w:pPr>
        <w:spacing w:line="360" w:lineRule="auto"/>
        <w:rPr>
          <w:rFonts w:hint="eastAsia" w:ascii="宋体" w:hAnsi="宋体" w:cs="仿宋_GB2312"/>
          <w:sz w:val="24"/>
        </w:rPr>
      </w:pPr>
    </w:p>
    <w:p w14:paraId="41BB94A4">
      <w:pPr>
        <w:spacing w:line="360" w:lineRule="auto"/>
        <w:rPr>
          <w:rFonts w:hint="eastAsia" w:ascii="宋体" w:hAnsi="宋体" w:cs="仿宋_GB2312"/>
          <w:sz w:val="24"/>
        </w:rPr>
      </w:pPr>
    </w:p>
    <w:p w14:paraId="54422E92">
      <w:pPr>
        <w:spacing w:line="360" w:lineRule="auto"/>
        <w:rPr>
          <w:rFonts w:hint="eastAsia"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0A016C76">
      <w:pPr>
        <w:spacing w:line="360" w:lineRule="auto"/>
        <w:rPr>
          <w:rFonts w:hint="eastAsia" w:ascii="宋体" w:hAnsi="宋体"/>
          <w:sz w:val="24"/>
        </w:rPr>
      </w:pPr>
    </w:p>
    <w:p w14:paraId="73AAA10A">
      <w:pPr>
        <w:spacing w:line="360" w:lineRule="auto"/>
        <w:rPr>
          <w:rFonts w:hint="eastAsia" w:ascii="宋体" w:hAnsi="宋体"/>
          <w:sz w:val="24"/>
        </w:rPr>
      </w:pPr>
    </w:p>
    <w:p w14:paraId="73F0E2FB">
      <w:pPr>
        <w:spacing w:line="360" w:lineRule="auto"/>
        <w:rPr>
          <w:rFonts w:hint="eastAsia"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40BC2E">
      <w:pPr>
        <w:spacing w:line="360" w:lineRule="auto"/>
        <w:rPr>
          <w:rFonts w:hint="eastAsia"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D801A6E">
      <w:pPr>
        <w:spacing w:line="360" w:lineRule="auto"/>
        <w:rPr>
          <w:rFonts w:hint="eastAsia"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传真：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682F98E">
      <w:pPr>
        <w:spacing w:line="360" w:lineRule="auto"/>
        <w:rPr>
          <w:rFonts w:hint="eastAsia" w:ascii="宋体" w:hAnsi="宋体"/>
          <w:sz w:val="24"/>
        </w:rPr>
      </w:pPr>
      <w:r>
        <w:rPr>
          <w:rFonts w:ascii="宋体" w:hAnsi="宋体"/>
          <w:sz w:val="24"/>
        </w:rPr>
        <w:tab/>
      </w:r>
      <w:r>
        <w:rPr>
          <w:rFonts w:hint="eastAsia" w:ascii="宋体" w:hAnsi="宋体" w:cs="仿宋_GB2312"/>
          <w:sz w:val="24"/>
        </w:rPr>
        <w:t>电传：</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9AC7F59">
      <w:pPr>
        <w:spacing w:line="360" w:lineRule="auto"/>
        <w:rPr>
          <w:rFonts w:hint="eastAsia"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499E4D1A">
      <w:pPr>
        <w:spacing w:line="360" w:lineRule="auto"/>
        <w:rPr>
          <w:rFonts w:hint="eastAsia"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900BB21">
      <w:pPr>
        <w:jc w:val="center"/>
      </w:pPr>
      <w:r>
        <w:br w:type="page"/>
      </w:r>
    </w:p>
    <w:p w14:paraId="0C17D548">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附件12：货物技术说明文件（产品制造商原厂公开发布的资料参数等）</w:t>
      </w:r>
    </w:p>
    <w:p w14:paraId="095DDB0A">
      <w:pPr>
        <w:rPr>
          <w:b/>
          <w:bCs/>
        </w:rPr>
      </w:pPr>
      <w:r>
        <w:rPr>
          <w:rFonts w:hint="eastAsia"/>
          <w:b/>
          <w:bCs/>
        </w:rPr>
        <w:br w:type="page"/>
      </w:r>
    </w:p>
    <w:p w14:paraId="70A8C4BA">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附件13：投标人针对本项目的技术支持及售后服务的内容承诺(需同时提供国内售后服务网点分布以及售后服务人员的说明)</w:t>
      </w:r>
    </w:p>
    <w:p w14:paraId="15901952">
      <w:pPr>
        <w:rPr>
          <w:rFonts w:hint="eastAsia" w:ascii="宋体" w:hAnsi="宋体" w:cs="宋体"/>
          <w:b/>
          <w:bCs/>
          <w:sz w:val="28"/>
          <w:szCs w:val="28"/>
        </w:rPr>
      </w:pPr>
      <w:r>
        <w:rPr>
          <w:rFonts w:hint="eastAsia" w:ascii="宋体" w:hAnsi="宋体" w:cs="宋体"/>
          <w:b/>
          <w:bCs/>
          <w:sz w:val="28"/>
          <w:szCs w:val="28"/>
        </w:rPr>
        <w:br w:type="page"/>
      </w:r>
    </w:p>
    <w:p w14:paraId="54281B1B"/>
    <w:p w14:paraId="21A4BD1E">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附件14：对于培训、安装、调试及验收要求的响应及承诺</w:t>
      </w:r>
    </w:p>
    <w:p w14:paraId="47F7E75D">
      <w:pPr>
        <w:rPr>
          <w:rFonts w:hint="eastAsia" w:ascii="宋体" w:hAnsi="宋体" w:cs="仿宋_GB2312"/>
          <w:b/>
          <w:bCs/>
        </w:rPr>
      </w:pPr>
      <w:r>
        <w:rPr>
          <w:rFonts w:hint="eastAsia" w:ascii="宋体" w:hAnsi="宋体" w:cs="仿宋_GB2312"/>
          <w:b/>
          <w:bCs/>
        </w:rPr>
        <w:br w:type="page"/>
      </w:r>
    </w:p>
    <w:p w14:paraId="0C73AEDC">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附件15：中小企业声明函</w:t>
      </w:r>
    </w:p>
    <w:p w14:paraId="4D07D9C1">
      <w:pPr>
        <w:rPr>
          <w:rFonts w:hint="eastAsia" w:ascii="宋体" w:hAnsi="宋体" w:cs="仿宋_GB2312"/>
        </w:rPr>
      </w:pPr>
      <w:r>
        <w:rPr>
          <w:rFonts w:hint="eastAsia" w:ascii="宋体" w:hAnsi="宋体" w:cs="仿宋_GB2312"/>
        </w:rPr>
        <w:t>（如为中小企业，应按</w:t>
      </w:r>
      <w:r>
        <w:rPr>
          <w:rFonts w:ascii="宋体" w:hAnsi="宋体" w:cs="仿宋_GB2312"/>
        </w:rPr>
        <w:t>《</w:t>
      </w:r>
      <w:r>
        <w:rPr>
          <w:rFonts w:hint="eastAsia" w:ascii="宋体" w:hAnsi="宋体" w:cs="仿宋_GB2312"/>
        </w:rPr>
        <w:t>政府采购促进中小企业发展管理办法</w:t>
      </w:r>
      <w:r>
        <w:rPr>
          <w:rFonts w:ascii="宋体" w:hAnsi="宋体" w:cs="仿宋_GB2312"/>
        </w:rPr>
        <w:t>》</w:t>
      </w:r>
      <w:r>
        <w:rPr>
          <w:rFonts w:hint="eastAsia" w:ascii="宋体" w:hAnsi="宋体" w:cs="仿宋_GB2312"/>
        </w:rPr>
        <w:t>的规定</w:t>
      </w:r>
      <w:r>
        <w:rPr>
          <w:rFonts w:ascii="宋体" w:hAnsi="宋体" w:cs="仿宋_GB2312"/>
        </w:rPr>
        <w:t>提供</w:t>
      </w:r>
      <w:r>
        <w:rPr>
          <w:rFonts w:hint="eastAsia" w:ascii="宋体" w:hAnsi="宋体" w:cs="仿宋_GB2312"/>
        </w:rPr>
        <w:t>）</w:t>
      </w:r>
    </w:p>
    <w:p w14:paraId="4139A4EB">
      <w:pPr>
        <w:spacing w:before="162"/>
        <w:jc w:val="center"/>
        <w:rPr>
          <w:b/>
          <w:bCs/>
        </w:rPr>
      </w:pPr>
    </w:p>
    <w:p w14:paraId="5B78A31C">
      <w:pPr>
        <w:spacing w:before="162"/>
        <w:jc w:val="center"/>
        <w:rPr>
          <w:b/>
          <w:bCs/>
        </w:rPr>
      </w:pPr>
      <w:r>
        <w:rPr>
          <w:b/>
          <w:bCs/>
        </w:rPr>
        <w:t>中小企业声明函（货物）</w:t>
      </w:r>
    </w:p>
    <w:p w14:paraId="3E165DE9">
      <w:pPr>
        <w:pStyle w:val="15"/>
        <w:spacing w:before="55" w:line="302" w:lineRule="auto"/>
        <w:ind w:right="415" w:firstLine="640"/>
        <w:rPr>
          <w:rFonts w:hint="eastAsia"/>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b/>
          <w:bCs/>
          <w:i/>
          <w:iCs/>
          <w:spacing w:val="-2"/>
          <w:u w:val="single"/>
        </w:rPr>
        <w:t>（单位名称）</w:t>
      </w:r>
      <w:r>
        <w:rPr>
          <w:spacing w:val="-2"/>
        </w:rPr>
        <w:t>的</w:t>
      </w:r>
      <w:r>
        <w:rPr>
          <w:b/>
          <w:bCs/>
          <w:i/>
          <w:iCs/>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7B1D8D55">
      <w:pPr>
        <w:pStyle w:val="15"/>
        <w:spacing w:before="55" w:line="302" w:lineRule="auto"/>
        <w:ind w:right="415" w:firstLine="640"/>
        <w:rPr>
          <w:rFonts w:hint="eastAsia"/>
          <w:spacing w:val="-2"/>
        </w:rPr>
      </w:pPr>
      <w: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b/>
          <w:bCs/>
          <w:i/>
          <w:iCs/>
          <w:spacing w:val="-2"/>
          <w:u w:val="single"/>
        </w:rPr>
        <w:t>（ 标 的 名 称 ）</w:t>
      </w:r>
      <w:r>
        <w:rPr>
          <w:spacing w:val="-2"/>
        </w:rPr>
        <w:t xml:space="preserve"> ， 属 于 </w:t>
      </w:r>
      <w:r>
        <w:rPr>
          <w:b/>
          <w:bCs/>
          <w:i/>
          <w:iCs/>
          <w:spacing w:val="-2"/>
        </w:rPr>
        <w:t>（ 采 购 文 件 中 明 确 的 所 属 行 业 ）</w:t>
      </w:r>
      <w:r>
        <w:rPr>
          <w:spacing w:val="-2"/>
        </w:rPr>
        <w:t xml:space="preserve"> </w:t>
      </w:r>
      <w:r>
        <w:rPr>
          <w:spacing w:val="-2"/>
          <w:u w:val="single"/>
        </w:rPr>
        <w:t>行业</w:t>
      </w:r>
      <w:r>
        <w:rPr>
          <w:spacing w:val="-2"/>
        </w:rPr>
        <w:t>；制造商为</w:t>
      </w:r>
      <w:r>
        <w:rPr>
          <w:b/>
          <w:bCs/>
          <w:i/>
          <w:iCs/>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b/>
          <w:bCs/>
          <w:i/>
          <w:iCs/>
          <w:spacing w:val="-2"/>
          <w:u w:val="single"/>
        </w:rPr>
        <w:t>（中型企业、小型企业、微型企业）</w:t>
      </w:r>
      <w:r>
        <w:rPr>
          <w:spacing w:val="-2"/>
        </w:rPr>
        <w:t>；</w:t>
      </w:r>
    </w:p>
    <w:p w14:paraId="37C3DFFA">
      <w:pPr>
        <w:pStyle w:val="15"/>
        <w:spacing w:before="55" w:line="302" w:lineRule="auto"/>
        <w:ind w:right="415" w:firstLine="640"/>
        <w:rPr>
          <w:rFonts w:hint="eastAsia"/>
          <w:spacing w:val="-2"/>
        </w:rPr>
      </w:pPr>
      <w: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70745B73">
      <w:pPr>
        <w:pStyle w:val="15"/>
        <w:spacing w:before="55" w:line="302" w:lineRule="auto"/>
        <w:ind w:right="415" w:firstLine="640"/>
        <w:rPr>
          <w:rFonts w:hint="eastAsia"/>
          <w:spacing w:val="-2"/>
        </w:rPr>
      </w:pPr>
      <w:r>
        <w:rPr>
          <w:spacing w:val="-2"/>
        </w:rPr>
        <w:t>……</w:t>
      </w:r>
    </w:p>
    <w:p w14:paraId="3AE53E9E">
      <w:pPr>
        <w:pStyle w:val="15"/>
        <w:spacing w:before="55" w:line="302" w:lineRule="auto"/>
        <w:ind w:right="415" w:firstLine="640"/>
        <w:rPr>
          <w:rFonts w:hint="eastAsia"/>
          <w:spacing w:val="-2"/>
        </w:rPr>
      </w:pPr>
      <w:r>
        <w:rPr>
          <w:spacing w:val="-2"/>
        </w:rPr>
        <w:t>以上企业，不属于大企业的分支机构，不存在控股股东为大企业的情形，也不存在与大企业的负责人为同一人的情形。</w:t>
      </w:r>
    </w:p>
    <w:p w14:paraId="07A00659">
      <w:pPr>
        <w:pStyle w:val="15"/>
        <w:spacing w:before="55" w:line="302" w:lineRule="auto"/>
        <w:ind w:right="415" w:firstLine="640"/>
        <w:rPr>
          <w:rFonts w:hint="eastAsia"/>
          <w:spacing w:val="-2"/>
        </w:rPr>
      </w:pPr>
      <w:r>
        <w:rPr>
          <w:spacing w:val="-2"/>
        </w:rPr>
        <w:t>本企业对上述声明内容的真实性负责。如有虚假，将依法承担相应责任。</w:t>
      </w:r>
    </w:p>
    <w:p w14:paraId="21203ABB">
      <w:pPr>
        <w:pStyle w:val="15"/>
        <w:spacing w:before="55" w:line="302" w:lineRule="auto"/>
        <w:ind w:right="415" w:firstLine="5196" w:firstLineChars="2202"/>
        <w:rPr>
          <w:rFonts w:hint="eastAsia"/>
          <w:spacing w:val="-2"/>
        </w:rPr>
      </w:pPr>
    </w:p>
    <w:p w14:paraId="6C79ECD3">
      <w:pPr>
        <w:pStyle w:val="15"/>
        <w:spacing w:before="55" w:line="302" w:lineRule="auto"/>
        <w:ind w:right="415" w:firstLine="5196" w:firstLineChars="2202"/>
        <w:rPr>
          <w:rFonts w:hint="eastAsia"/>
          <w:spacing w:val="-2"/>
        </w:rPr>
      </w:pPr>
      <w:r>
        <w:rPr>
          <w:spacing w:val="-2"/>
        </w:rPr>
        <w:t>企业名称（盖章）：</w:t>
      </w:r>
    </w:p>
    <w:p w14:paraId="1C7F5324">
      <w:pPr>
        <w:pStyle w:val="15"/>
        <w:spacing w:before="55" w:line="302" w:lineRule="auto"/>
        <w:ind w:right="415" w:firstLine="5196" w:firstLineChars="2202"/>
        <w:rPr>
          <w:rFonts w:hint="eastAsia"/>
          <w:spacing w:val="-2"/>
        </w:rPr>
      </w:pPr>
      <w:r>
        <w:rPr>
          <w:rFonts w:hint="eastAsia"/>
          <w:spacing w:val="-2"/>
        </w:rPr>
        <w:t>日期：</w:t>
      </w:r>
    </w:p>
    <w:p w14:paraId="5BA5428D">
      <w:pPr>
        <w:pStyle w:val="15"/>
        <w:spacing w:before="55" w:line="302" w:lineRule="auto"/>
        <w:ind w:right="415"/>
        <w:rPr>
          <w:rFonts w:hint="eastAsia"/>
          <w:spacing w:val="-2"/>
        </w:rPr>
      </w:pPr>
    </w:p>
    <w:p w14:paraId="6DF6F715">
      <w:pPr>
        <w:pStyle w:val="15"/>
        <w:spacing w:before="55" w:line="302" w:lineRule="auto"/>
        <w:ind w:right="415"/>
        <w:rPr>
          <w:rFonts w:hint="eastAsia"/>
          <w:spacing w:val="-2"/>
        </w:rPr>
      </w:pPr>
    </w:p>
    <w:p w14:paraId="3671D4FE">
      <w:pPr>
        <w:pStyle w:val="15"/>
        <w:spacing w:before="55" w:line="302" w:lineRule="auto"/>
        <w:ind w:right="415"/>
        <w:rPr>
          <w:rFonts w:hint="eastAsia"/>
          <w:spacing w:val="-2"/>
        </w:rPr>
      </w:pPr>
    </w:p>
    <w:p w14:paraId="4804F18F">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00B3DA43">
      <w:pPr>
        <w:widowControl/>
        <w:jc w:val="left"/>
        <w:rPr>
          <w:spacing w:val="-2"/>
        </w:rPr>
      </w:pPr>
      <w:r>
        <w:rPr>
          <w:spacing w:val="-2"/>
        </w:rPr>
        <w:br w:type="page"/>
      </w:r>
    </w:p>
    <w:p w14:paraId="0EC8F19E">
      <w:pPr>
        <w:pStyle w:val="4"/>
        <w:tabs>
          <w:tab w:val="left" w:pos="5580"/>
        </w:tabs>
        <w:rPr>
          <w:rFonts w:hint="eastAsia" w:ascii="宋体" w:hAnsi="宋体" w:eastAsia="宋体" w:cs="宋体"/>
          <w:bCs/>
          <w:sz w:val="28"/>
          <w:szCs w:val="28"/>
        </w:rPr>
      </w:pPr>
      <w:r>
        <w:rPr>
          <w:rFonts w:hint="eastAsia" w:ascii="宋体" w:hAnsi="宋体" w:eastAsia="宋体" w:cs="宋体"/>
          <w:bCs/>
          <w:sz w:val="28"/>
          <w:szCs w:val="28"/>
        </w:rPr>
        <w:t>附件16：残疾人福利性单位声明函</w:t>
      </w:r>
    </w:p>
    <w:p w14:paraId="4DE9F37F">
      <w:pPr>
        <w:rPr>
          <w:rFonts w:hint="eastAsia" w:ascii="宋体" w:hAnsi="宋体" w:cs="仿宋_GB2312"/>
        </w:rPr>
      </w:pPr>
      <w:r>
        <w:rPr>
          <w:rFonts w:hint="eastAsia" w:ascii="宋体" w:hAnsi="宋体" w:cs="仿宋_GB2312"/>
        </w:rPr>
        <w:t>（如为</w:t>
      </w:r>
      <w:r>
        <w:rPr>
          <w:rFonts w:ascii="宋体" w:hAnsi="宋体" w:cs="仿宋_GB2312"/>
        </w:rPr>
        <w:t>残疾人福利性单位</w:t>
      </w:r>
      <w:r>
        <w:rPr>
          <w:rFonts w:hint="eastAsia" w:ascii="宋体" w:hAnsi="宋体" w:cs="仿宋_GB2312"/>
        </w:rPr>
        <w:t>，应按《财政部 民政部 中国残疾人联合会关于促进残疾人就业政府采购政策的通知》（财库〔2017〕 141号）的规定提供）</w:t>
      </w:r>
      <w:bookmarkStart w:id="28" w:name="OLE_LINK13"/>
      <w:bookmarkStart w:id="29" w:name="OLE_LINK14"/>
    </w:p>
    <w:p w14:paraId="232F1DDA">
      <w:pPr>
        <w:spacing w:line="588" w:lineRule="exact"/>
        <w:jc w:val="center"/>
        <w:rPr>
          <w:rFonts w:hint="eastAsia" w:ascii="宋体" w:hAnsi="宋体" w:cs="宋体"/>
          <w:b/>
          <w:bCs/>
          <w:kern w:val="0"/>
          <w:sz w:val="24"/>
        </w:rPr>
      </w:pPr>
    </w:p>
    <w:p w14:paraId="6198F3BC">
      <w:pPr>
        <w:spacing w:line="588" w:lineRule="exact"/>
        <w:jc w:val="center"/>
        <w:rPr>
          <w:rFonts w:hint="eastAsia" w:ascii="宋体" w:hAnsi="宋体" w:cs="宋体"/>
          <w:b/>
          <w:bCs/>
          <w:kern w:val="0"/>
          <w:sz w:val="24"/>
        </w:rPr>
      </w:pPr>
      <w:r>
        <w:rPr>
          <w:rFonts w:hint="eastAsia" w:ascii="宋体" w:hAnsi="宋体" w:cs="宋体"/>
          <w:b/>
          <w:bCs/>
          <w:kern w:val="0"/>
          <w:sz w:val="24"/>
        </w:rPr>
        <w:t>残疾人福利性单位声明函</w:t>
      </w:r>
      <w:bookmarkEnd w:id="28"/>
      <w:bookmarkEnd w:id="29"/>
    </w:p>
    <w:p w14:paraId="43CB4E56">
      <w:pPr>
        <w:spacing w:line="588" w:lineRule="exact"/>
        <w:ind w:firstLine="480" w:firstLineChars="200"/>
        <w:rPr>
          <w:rFonts w:hint="eastAsia"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890751">
      <w:pPr>
        <w:spacing w:line="588" w:lineRule="exact"/>
        <w:ind w:firstLine="480" w:firstLineChars="200"/>
        <w:rPr>
          <w:rFonts w:hint="eastAsia" w:ascii="宋体" w:hAnsi="宋体" w:cs="宋体"/>
          <w:kern w:val="0"/>
          <w:sz w:val="24"/>
        </w:rPr>
      </w:pPr>
      <w:r>
        <w:rPr>
          <w:rFonts w:hint="eastAsia" w:ascii="宋体" w:hAnsi="宋体" w:cs="宋体"/>
          <w:kern w:val="0"/>
          <w:sz w:val="24"/>
        </w:rPr>
        <w:t>本单位对上述声明的真实性负责。如有虚假，将依法承担相应责任。</w:t>
      </w:r>
    </w:p>
    <w:p w14:paraId="48EA929B">
      <w:pPr>
        <w:spacing w:line="588" w:lineRule="exact"/>
        <w:ind w:firstLine="480" w:firstLineChars="200"/>
        <w:rPr>
          <w:rFonts w:hint="eastAsia" w:ascii="宋体" w:hAnsi="宋体" w:cs="宋体"/>
          <w:kern w:val="0"/>
          <w:sz w:val="24"/>
        </w:rPr>
      </w:pPr>
    </w:p>
    <w:p w14:paraId="6A071887">
      <w:pPr>
        <w:spacing w:line="588" w:lineRule="exact"/>
        <w:ind w:firstLine="480" w:firstLineChars="200"/>
        <w:rPr>
          <w:rFonts w:hint="eastAsia" w:ascii="宋体" w:hAnsi="宋体" w:cs="宋体"/>
          <w:kern w:val="0"/>
          <w:sz w:val="24"/>
        </w:rPr>
      </w:pPr>
    </w:p>
    <w:p w14:paraId="2D44D32D">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单位名称（盖章）：</w:t>
      </w:r>
    </w:p>
    <w:p w14:paraId="446640E9">
      <w:pPr>
        <w:tabs>
          <w:tab w:val="left" w:pos="4860"/>
        </w:tabs>
        <w:spacing w:line="588" w:lineRule="exact"/>
        <w:ind w:right="1560" w:firstLine="480" w:firstLineChars="200"/>
        <w:jc w:val="center"/>
        <w:rPr>
          <w:rFonts w:hint="eastAsia"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日  期：</w:t>
      </w:r>
    </w:p>
    <w:p w14:paraId="21D50323">
      <w:pPr>
        <w:pStyle w:val="4"/>
        <w:tabs>
          <w:tab w:val="left" w:pos="5580"/>
        </w:tabs>
        <w:rPr>
          <w:rFonts w:hint="eastAsia" w:ascii="宋体" w:hAnsi="宋体" w:cs="仿宋_GB2312"/>
          <w:bCs/>
        </w:rPr>
      </w:pPr>
      <w:r>
        <w:rPr>
          <w:rFonts w:ascii="宋体" w:hAnsi="宋体" w:cs="宋体"/>
        </w:rPr>
        <w:br w:type="page"/>
      </w:r>
      <w:r>
        <w:rPr>
          <w:rFonts w:hint="eastAsia" w:ascii="宋体" w:hAnsi="宋体" w:eastAsia="宋体" w:cs="宋体"/>
          <w:bCs/>
          <w:sz w:val="28"/>
          <w:szCs w:val="28"/>
        </w:rPr>
        <w:t>附件17：政府采购投标担保函（项目用）</w:t>
      </w:r>
    </w:p>
    <w:p w14:paraId="03E61D0D">
      <w:pPr>
        <w:rPr>
          <w:rFonts w:hint="eastAsia" w:ascii="宋体" w:hAnsi="宋体" w:cs="仿宋_GB2312"/>
        </w:rPr>
      </w:pPr>
    </w:p>
    <w:p w14:paraId="2DF52C3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编号： </w:t>
      </w:r>
    </w:p>
    <w:p w14:paraId="31AD8E60">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 xml:space="preserve">（采购人或采购代理机构）： </w:t>
      </w:r>
    </w:p>
    <w:p w14:paraId="6A3BB74A">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鉴于</w:t>
      </w:r>
      <w:r>
        <w:rPr>
          <w:rFonts w:hint="eastAsia" w:ascii="宋体" w:hAnsi="宋体" w:cs="宋体"/>
          <w:kern w:val="0"/>
          <w:sz w:val="24"/>
          <w:u w:val="single"/>
        </w:rPr>
        <w:t xml:space="preserve">               </w:t>
      </w:r>
      <w:r>
        <w:rPr>
          <w:rFonts w:hint="eastAsia" w:ascii="宋体" w:hAnsi="宋体" w:cs="宋体"/>
          <w:kern w:val="0"/>
          <w:sz w:val="24"/>
        </w:rPr>
        <w:t>（以下简称“投标人”）拟参加编号为</w:t>
      </w:r>
      <w:r>
        <w:rPr>
          <w:rFonts w:hint="eastAsia" w:ascii="宋体" w:hAnsi="宋体" w:cs="宋体"/>
          <w:kern w:val="0"/>
          <w:sz w:val="24"/>
          <w:u w:val="single"/>
        </w:rPr>
        <w:t xml:space="preserve">            </w:t>
      </w:r>
      <w:r>
        <w:rPr>
          <w:rFonts w:hint="eastAsia" w:ascii="宋体" w:hAnsi="宋体" w:cs="宋体"/>
          <w:kern w:val="0"/>
          <w:sz w:val="24"/>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14:paraId="0FF3777D">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一、保证责任的情形及保证金额 </w:t>
      </w:r>
    </w:p>
    <w:p w14:paraId="0A3BB59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（一）在投标人出现下列情形之一时，我方承担保证责任：</w:t>
      </w:r>
    </w:p>
    <w:p w14:paraId="2FB1A6F7">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1．中标后投标人无正当理由不与采购人或者采购代理机构签订《政府采购合同》； </w:t>
      </w:r>
    </w:p>
    <w:p w14:paraId="4D5F0E0C">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2．违反招标文件规定的应当没收投标保证金的其他情形。 </w:t>
      </w:r>
    </w:p>
    <w:p w14:paraId="52AAC4AA">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（二）我方承担保证责任的最高金额为人民币</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），即本项目的投标保证金金额。 </w:t>
      </w:r>
    </w:p>
    <w:p w14:paraId="7C479395">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二、保证的方式及保证期间 </w:t>
      </w:r>
    </w:p>
    <w:p w14:paraId="60F5B58F">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我方保证的方式为：连带责任保证。 </w:t>
      </w:r>
    </w:p>
    <w:p w14:paraId="4D4327A9">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我方的保证期间为：自本保函生效之日起</w:t>
      </w:r>
      <w:r>
        <w:rPr>
          <w:rFonts w:hint="eastAsia" w:ascii="宋体" w:hAnsi="宋体" w:cs="宋体"/>
          <w:kern w:val="0"/>
          <w:sz w:val="24"/>
          <w:u w:val="single"/>
        </w:rPr>
        <w:t xml:space="preserve">     </w:t>
      </w:r>
      <w:r>
        <w:rPr>
          <w:rFonts w:hint="eastAsia" w:ascii="宋体" w:hAnsi="宋体" w:cs="宋体"/>
          <w:kern w:val="0"/>
          <w:sz w:val="24"/>
        </w:rPr>
        <w:t xml:space="preserve">个月止。 </w:t>
      </w:r>
    </w:p>
    <w:p w14:paraId="245549C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三、承担保证责任的程序 </w:t>
      </w:r>
    </w:p>
    <w:p w14:paraId="76FC006D">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14:paraId="3CA94B1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2．我方在收到索赔通知及相关证明材料后，在</w:t>
      </w:r>
      <w:r>
        <w:rPr>
          <w:rFonts w:hint="eastAsia" w:ascii="宋体" w:hAnsi="宋体" w:cs="宋体"/>
          <w:kern w:val="0"/>
          <w:sz w:val="24"/>
          <w:u w:val="single"/>
        </w:rPr>
        <w:t xml:space="preserve">    </w:t>
      </w:r>
      <w:r>
        <w:rPr>
          <w:rFonts w:hint="eastAsia" w:ascii="宋体" w:hAnsi="宋体" w:cs="宋体"/>
          <w:kern w:val="0"/>
          <w:sz w:val="24"/>
        </w:rPr>
        <w:t xml:space="preserve">个工作日内进行审查，符合应承担保证责任情形的，我方应按照你方的要求代投标人向你方支付投标保证金。 </w:t>
      </w:r>
    </w:p>
    <w:p w14:paraId="45B25DA3">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　四、保证责任的终止 </w:t>
      </w:r>
    </w:p>
    <w:p w14:paraId="66BF1D77">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 </w:t>
      </w:r>
    </w:p>
    <w:p w14:paraId="4CDA439C">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2．我方按照本保函向你方履行了保证责任后，自我方向你方支付款项（支付款项从我方账户划出）之日起，保证责任终止。</w:t>
      </w:r>
    </w:p>
    <w:p w14:paraId="6C60884B">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3．按照法律法规的规定或出现我方保证责任终止的其它情形的，我方在本保函项下的保证责任亦终止。 </w:t>
      </w:r>
    </w:p>
    <w:p w14:paraId="4E59902B">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五、免责条款 </w:t>
      </w:r>
    </w:p>
    <w:p w14:paraId="5CFCA340">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1．依照法律规定或你方与投标人的另行约定，全部或者部分免除投标人投标保证金义务时，我方亦免除相应的保证责任。</w:t>
      </w:r>
    </w:p>
    <w:p w14:paraId="630FC21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2．因你方原因致使投标人发生本保函第一条第（一）款约定情形的，我方不承担保证责任。 </w:t>
      </w:r>
    </w:p>
    <w:p w14:paraId="6E95BF2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3．因不可抗力造成投标人发生本保函第一条约定情形的，我方不承担保证责任。 </w:t>
      </w:r>
    </w:p>
    <w:p w14:paraId="01D309FF">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4．你方或其他有权机关对招标文件进行任何澄清或修改，加重我方保证责任的，我方对加重部分不承担保证责任，但该澄清或修改经我方事先书面同意的除外。 </w:t>
      </w:r>
    </w:p>
    <w:p w14:paraId="18333269">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六、争议的解决 </w:t>
      </w:r>
    </w:p>
    <w:p w14:paraId="7F21B784">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因本保函发生的纠纷，由你我双方协商解决，协商不成的，通过诉讼程序解决，诉讼管辖地法院为 </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4B8A3DD6">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w:t>
      </w:r>
      <w:r>
        <w:rPr>
          <w:rFonts w:hint="eastAsia" w:ascii="宋体" w:hAnsi="宋体" w:cs="宋体"/>
          <w:kern w:val="0"/>
          <w:sz w:val="24"/>
        </w:rPr>
        <w:t xml:space="preserve">七、保函的生效 </w:t>
      </w:r>
    </w:p>
    <w:p w14:paraId="11731063">
      <w:pPr>
        <w:widowControl/>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本保函自我方加盖公章之日起生效。 </w:t>
      </w:r>
    </w:p>
    <w:p w14:paraId="0648710C">
      <w:pPr>
        <w:widowControl/>
        <w:spacing w:before="100" w:beforeAutospacing="1" w:after="100" w:afterAutospacing="1" w:line="400" w:lineRule="exact"/>
        <w:ind w:firstLine="480" w:firstLineChars="200"/>
        <w:jc w:val="left"/>
        <w:rPr>
          <w:rFonts w:hint="eastAsia" w:ascii="宋体" w:hAnsi="宋体" w:cs="宋体"/>
          <w:kern w:val="0"/>
          <w:sz w:val="24"/>
        </w:rPr>
      </w:pPr>
      <w:r>
        <w:rPr>
          <w:rFonts w:hint="eastAsia" w:ascii="宋体" w:hAnsi="宋体" w:cs="宋体"/>
          <w:kern w:val="0"/>
          <w:sz w:val="24"/>
        </w:rPr>
        <w:t xml:space="preserve">保证人：（公章） </w:t>
      </w:r>
    </w:p>
    <w:p w14:paraId="24258CFD">
      <w:pPr>
        <w:pStyle w:val="7"/>
        <w:spacing w:line="400" w:lineRule="exact"/>
        <w:ind w:firstLine="560"/>
        <w:rPr>
          <w:rFonts w:hint="eastAsia" w:hAnsi="宋体"/>
        </w:rPr>
      </w:pPr>
      <w:r>
        <w:rPr>
          <w:rFonts w:hint="eastAsia" w:hAnsi="宋体"/>
        </w:rPr>
        <w:t>　　                                              年     月     日</w:t>
      </w:r>
    </w:p>
    <w:p w14:paraId="4F9E7F28">
      <w:pPr>
        <w:pStyle w:val="4"/>
        <w:tabs>
          <w:tab w:val="left" w:pos="5580"/>
        </w:tabs>
        <w:rPr>
          <w:rFonts w:hint="eastAsia" w:ascii="宋体" w:hAnsi="宋体" w:cs="仿宋_GB2312"/>
        </w:rPr>
      </w:pPr>
      <w:r>
        <w:rPr>
          <w:rFonts w:hAnsi="宋体"/>
        </w:rPr>
        <w:br w:type="page"/>
      </w:r>
      <w:r>
        <w:rPr>
          <w:rFonts w:hint="eastAsia" w:ascii="宋体" w:hAnsi="宋体" w:eastAsia="宋体" w:cs="宋体"/>
          <w:bCs/>
          <w:sz w:val="28"/>
          <w:szCs w:val="28"/>
        </w:rPr>
        <w:t>附件18：政府采购履约担保函（项目用）</w:t>
      </w:r>
    </w:p>
    <w:p w14:paraId="0E80F2A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编号： </w:t>
      </w:r>
    </w:p>
    <w:p w14:paraId="03EACC3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u w:val="single"/>
        </w:rPr>
        <w:t xml:space="preserve">                     </w:t>
      </w:r>
      <w:r>
        <w:rPr>
          <w:rFonts w:hint="eastAsia" w:ascii="宋体" w:hAnsi="宋体" w:cs="宋体"/>
          <w:b/>
          <w:kern w:val="0"/>
          <w:sz w:val="24"/>
        </w:rPr>
        <w:t xml:space="preserve">（采购人）： </w:t>
      </w:r>
    </w:p>
    <w:p w14:paraId="61A8122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鉴于你方与 </w:t>
      </w:r>
      <w:r>
        <w:rPr>
          <w:rFonts w:hint="eastAsia" w:ascii="宋体" w:hAnsi="宋体" w:cs="宋体"/>
          <w:kern w:val="0"/>
          <w:sz w:val="24"/>
          <w:u w:val="single"/>
        </w:rPr>
        <w:t xml:space="preserve">             </w:t>
      </w:r>
      <w:r>
        <w:rPr>
          <w:rFonts w:hint="eastAsia" w:ascii="宋体" w:hAnsi="宋体" w:cs="宋体"/>
          <w:kern w:val="0"/>
          <w:sz w:val="24"/>
        </w:rPr>
        <w:t>（以下简称供应商）于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日签定编号为</w:t>
      </w:r>
      <w:r>
        <w:rPr>
          <w:rFonts w:hint="eastAsia" w:ascii="宋体" w:hAnsi="宋体" w:cs="宋体"/>
          <w:kern w:val="0"/>
          <w:sz w:val="24"/>
          <w:u w:val="single"/>
        </w:rPr>
        <w:t xml:space="preserve">            </w:t>
      </w:r>
      <w:r>
        <w:rPr>
          <w:rFonts w:hint="eastAsia" w:ascii="宋体" w:hAnsi="宋体" w:cs="宋体"/>
          <w:kern w:val="0"/>
          <w:sz w:val="24"/>
        </w:rPr>
        <w:t>的《</w:t>
      </w:r>
      <w:r>
        <w:rPr>
          <w:rFonts w:hint="eastAsia" w:ascii="宋体" w:hAnsi="宋体" w:cs="宋体"/>
          <w:kern w:val="0"/>
          <w:sz w:val="24"/>
          <w:u w:val="single"/>
        </w:rPr>
        <w:t xml:space="preserve">           </w:t>
      </w:r>
      <w:r>
        <w:rPr>
          <w:rFonts w:hint="eastAsia" w:ascii="宋体" w:hAnsi="宋体" w:cs="宋体"/>
          <w:kern w:val="0"/>
          <w:sz w:val="24"/>
        </w:rPr>
        <w:t>政府采购合同》（以下简称主合同），且依据该合同的约定，供应商应在</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 xml:space="preserve">日前向你方交纳履约保证金，且可以履约担保函的形式交纳履约保证金。应供应商的申请，我方以保证的方式向你方提供如下履约保证金担保： </w:t>
      </w:r>
    </w:p>
    <w:p w14:paraId="07CD04F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xml:space="preserve">　　一、保证责任的情形及保证金额 </w:t>
      </w:r>
    </w:p>
    <w:p w14:paraId="5F432974">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（一）在供应商出现下列情形之一时，我方承担保证责任：</w:t>
      </w:r>
    </w:p>
    <w:p w14:paraId="2E9A1EC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1．将中标项目转让给他人，或者在投标文件中未说明，且未经采购人同意，将中标项目分包给他人的； </w:t>
      </w:r>
    </w:p>
    <w:p w14:paraId="699CB29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2．主合同约定的应当缴纳履约保证金的情形: </w:t>
      </w:r>
    </w:p>
    <w:p w14:paraId="3B7CC21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（1）未按主合同约定的质量、数量和期限供应货物/提供服务/完成工程的； </w:t>
      </w:r>
    </w:p>
    <w:p w14:paraId="3C2FE29F">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w:t>
      </w:r>
      <w:r>
        <w:rPr>
          <w:rFonts w:hint="eastAsia" w:ascii="宋体" w:hAnsi="宋体" w:cs="宋体"/>
          <w:kern w:val="0"/>
          <w:sz w:val="24"/>
          <w:u w:val="single"/>
        </w:rPr>
        <w:t xml:space="preserve">                                           </w:t>
      </w:r>
      <w:r>
        <w:rPr>
          <w:rFonts w:hint="eastAsia" w:ascii="宋体" w:hAnsi="宋体" w:cs="宋体"/>
          <w:kern w:val="0"/>
          <w:sz w:val="24"/>
        </w:rPr>
        <w:t xml:space="preserve">。 </w:t>
      </w:r>
    </w:p>
    <w:p w14:paraId="1415D2E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（二）我方的保证范围是主合同约定的合同价款总额的</w:t>
      </w:r>
      <w:r>
        <w:rPr>
          <w:rFonts w:hint="eastAsia" w:ascii="宋体" w:hAnsi="宋体" w:cs="宋体"/>
          <w:kern w:val="0"/>
          <w:sz w:val="24"/>
          <w:u w:val="single"/>
        </w:rPr>
        <w:t xml:space="preserve">   </w:t>
      </w:r>
      <w:r>
        <w:rPr>
          <w:rFonts w:hint="eastAsia" w:ascii="宋体" w:hAnsi="宋体" w:cs="宋体"/>
          <w:kern w:val="0"/>
          <w:sz w:val="24"/>
        </w:rPr>
        <w:t>%，数额为</w:t>
      </w:r>
      <w:r>
        <w:rPr>
          <w:rFonts w:hint="eastAsia" w:ascii="宋体" w:hAnsi="宋体" w:cs="宋体"/>
          <w:kern w:val="0"/>
          <w:sz w:val="24"/>
          <w:u w:val="single"/>
        </w:rPr>
        <w:t xml:space="preserve">      </w:t>
      </w:r>
      <w:r>
        <w:rPr>
          <w:rFonts w:hint="eastAsia" w:ascii="宋体" w:hAnsi="宋体" w:cs="宋体"/>
          <w:kern w:val="0"/>
          <w:sz w:val="24"/>
        </w:rPr>
        <w:t>元（大写</w:t>
      </w:r>
      <w:r>
        <w:rPr>
          <w:rFonts w:hint="eastAsia" w:ascii="宋体" w:hAnsi="宋体" w:cs="宋体"/>
          <w:kern w:val="0"/>
          <w:sz w:val="24"/>
          <w:u w:val="single"/>
        </w:rPr>
        <w:t xml:space="preserve">           </w:t>
      </w:r>
      <w:r>
        <w:rPr>
          <w:rFonts w:hint="eastAsia" w:ascii="宋体" w:hAnsi="宋体" w:cs="宋体"/>
          <w:kern w:val="0"/>
          <w:sz w:val="24"/>
        </w:rPr>
        <w:t xml:space="preserve"> ），币种为</w:t>
      </w:r>
      <w:r>
        <w:rPr>
          <w:rFonts w:hint="eastAsia" w:ascii="宋体" w:hAnsi="宋体" w:cs="宋体"/>
          <w:kern w:val="0"/>
          <w:sz w:val="24"/>
          <w:u w:val="single"/>
        </w:rPr>
        <w:t xml:space="preserve">     </w:t>
      </w:r>
      <w:r>
        <w:rPr>
          <w:rFonts w:hint="eastAsia" w:ascii="宋体" w:hAnsi="宋体" w:cs="宋体"/>
          <w:kern w:val="0"/>
          <w:sz w:val="24"/>
        </w:rPr>
        <w:t xml:space="preserve"> 。（即主合同履约保证金金额） </w:t>
      </w:r>
    </w:p>
    <w:p w14:paraId="24493D17">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二、保证的方式及保证期间 </w:t>
      </w:r>
    </w:p>
    <w:p w14:paraId="28B96C48">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我方保证的方式为：连带责任保证。 </w:t>
      </w:r>
    </w:p>
    <w:p w14:paraId="6C7BC03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我方保证的期间为：自本合同生效之日起至供应商按照主合同约定的供货/完工期限届满后</w:t>
      </w:r>
      <w:r>
        <w:rPr>
          <w:rFonts w:hint="eastAsia" w:ascii="宋体" w:hAnsi="宋体" w:cs="宋体"/>
          <w:kern w:val="0"/>
          <w:sz w:val="24"/>
          <w:u w:val="single"/>
        </w:rPr>
        <w:t xml:space="preserve">     </w:t>
      </w:r>
      <w:r>
        <w:rPr>
          <w:rFonts w:hint="eastAsia" w:ascii="宋体" w:hAnsi="宋体" w:cs="宋体"/>
          <w:kern w:val="0"/>
          <w:sz w:val="24"/>
        </w:rPr>
        <w:t xml:space="preserve">日内。 </w:t>
      </w:r>
    </w:p>
    <w:p w14:paraId="628A4224">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如果供应商未按主合同约定向贵方供应货物/提供服务/完成工程的，由我方在保证金额内向你方支付上述款项。 </w:t>
      </w:r>
    </w:p>
    <w:p w14:paraId="6D184D98">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三、承担保证责任的程序 </w:t>
      </w:r>
    </w:p>
    <w:p w14:paraId="5865BD5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1．你方要求我方承担保证责任的，应在本保函保证期间内向我方发出书面索赔通知。索赔通知应写明要求索赔的金额，支付款项应到达的帐号。并附有证明供应商违约事实的证明材料。</w:t>
      </w:r>
    </w:p>
    <w:p w14:paraId="521DE65C">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如果你方与供应商因货物质量问题产生争议，你方还需同时提供</w:t>
      </w:r>
      <w:r>
        <w:rPr>
          <w:rFonts w:hint="eastAsia" w:ascii="宋体" w:hAnsi="宋体" w:cs="宋体"/>
          <w:kern w:val="0"/>
          <w:sz w:val="24"/>
          <w:u w:val="single"/>
        </w:rPr>
        <w:t xml:space="preserve">        </w:t>
      </w:r>
      <w:r>
        <w:rPr>
          <w:rFonts w:hint="eastAsia" w:ascii="宋体" w:hAnsi="宋体" w:cs="宋体"/>
          <w:kern w:val="0"/>
          <w:sz w:val="24"/>
        </w:rPr>
        <w:t xml:space="preserve">部门出具的质量检测报告，或经诉讼（仲裁）程序裁决后的裁决书、调解书，本保证人即按照检测结果或裁决书、调解书决定是否承担保证责任。 </w:t>
      </w:r>
    </w:p>
    <w:p w14:paraId="601B27E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2．我方收到你方的书面索赔通知及相应证明材料，在</w:t>
      </w:r>
      <w:r>
        <w:rPr>
          <w:rFonts w:hint="eastAsia" w:ascii="宋体" w:hAnsi="宋体" w:cs="宋体"/>
          <w:kern w:val="0"/>
          <w:sz w:val="24"/>
          <w:u w:val="single"/>
        </w:rPr>
        <w:t xml:space="preserve">    </w:t>
      </w:r>
      <w:r>
        <w:rPr>
          <w:rFonts w:hint="eastAsia" w:ascii="宋体" w:hAnsi="宋体" w:cs="宋体"/>
          <w:kern w:val="0"/>
          <w:sz w:val="24"/>
        </w:rPr>
        <w:t xml:space="preserve">工作日内进行核定后按照本保函的承诺承担保证责任。 </w:t>
      </w:r>
    </w:p>
    <w:p w14:paraId="0CD6592E">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四、保证责任的终止 </w:t>
      </w:r>
    </w:p>
    <w:p w14:paraId="1627FD2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14:paraId="17276091">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2．我方按照本保函向你方履行了保证责任后，自我方向你方支付款项（支付款项从我方账户划出）之日起，保证责任即终止。 </w:t>
      </w:r>
    </w:p>
    <w:p w14:paraId="5CB05245">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3．按照法律法规的规定或出现应终止我方保证责任的其它情形的，我方在本保函项下的保证责任亦终止。 </w:t>
      </w:r>
    </w:p>
    <w:p w14:paraId="735118B9">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14:paraId="092E747C">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五、免责条款 </w:t>
      </w:r>
    </w:p>
    <w:p w14:paraId="56377583">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1．因你方违反主合同约定致使供应商不能履行义务的，我方不承担保证责任。 </w:t>
      </w:r>
    </w:p>
    <w:p w14:paraId="28A412D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2．依照法律法规的规定或你方与供应商的另行约定，全部或者部分免除供应商应缴纳的保证金义务的，我方亦免除相应的保证责任。 </w:t>
      </w:r>
    </w:p>
    <w:p w14:paraId="397352F7">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3． 因不可抗力造成供应商不能履行供货义务的，我方不承担保证责任。 </w:t>
      </w:r>
    </w:p>
    <w:p w14:paraId="1842A28D">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六、争议的解决 </w:t>
      </w:r>
    </w:p>
    <w:p w14:paraId="4F62C66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因本保函发生的纠纷，由你我双方协商解决，协商不成的，通过诉讼程序解决，诉讼管辖地法院为</w:t>
      </w:r>
      <w:r>
        <w:rPr>
          <w:rFonts w:hint="eastAsia" w:ascii="宋体" w:hAnsi="宋体" w:cs="宋体"/>
          <w:kern w:val="0"/>
          <w:sz w:val="24"/>
          <w:u w:val="single"/>
        </w:rPr>
        <w:t xml:space="preserve">           </w:t>
      </w:r>
      <w:r>
        <w:rPr>
          <w:rFonts w:hint="eastAsia" w:ascii="宋体" w:hAnsi="宋体" w:cs="宋体"/>
          <w:kern w:val="0"/>
          <w:sz w:val="24"/>
        </w:rPr>
        <w:t xml:space="preserve">法院。 </w:t>
      </w:r>
    </w:p>
    <w:p w14:paraId="1B6131D6">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w:t>
      </w:r>
      <w:r>
        <w:rPr>
          <w:rFonts w:hint="eastAsia" w:ascii="宋体" w:hAnsi="宋体" w:cs="宋体"/>
          <w:b/>
          <w:kern w:val="0"/>
          <w:sz w:val="24"/>
        </w:rPr>
        <w:t xml:space="preserve">　七、保函的生效 </w:t>
      </w:r>
    </w:p>
    <w:p w14:paraId="7AC193DD">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本保函自我方加盖公章之日起生效。 </w:t>
      </w:r>
    </w:p>
    <w:p w14:paraId="6F527D2B">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w:t>
      </w:r>
    </w:p>
    <w:p w14:paraId="4A98CC70">
      <w:pPr>
        <w:widowControl/>
        <w:wordWrap w:val="0"/>
        <w:spacing w:before="100" w:beforeAutospacing="1" w:after="100" w:afterAutospacing="1" w:line="400" w:lineRule="exact"/>
        <w:ind w:firstLine="720" w:firstLineChars="300"/>
        <w:jc w:val="left"/>
        <w:rPr>
          <w:rFonts w:hint="eastAsia" w:ascii="宋体" w:hAnsi="宋体" w:cs="宋体"/>
          <w:kern w:val="0"/>
          <w:sz w:val="24"/>
        </w:rPr>
      </w:pPr>
      <w:r>
        <w:rPr>
          <w:rFonts w:hint="eastAsia" w:ascii="宋体" w:hAnsi="宋体" w:cs="宋体"/>
          <w:kern w:val="0"/>
          <w:sz w:val="24"/>
        </w:rPr>
        <w:t xml:space="preserve"> 保证人：（公章） </w:t>
      </w:r>
    </w:p>
    <w:p w14:paraId="62E7BB3A">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kern w:val="0"/>
          <w:sz w:val="24"/>
        </w:rPr>
        <w:t xml:space="preserve">　　                                                       年   月    日 </w:t>
      </w:r>
    </w:p>
    <w:p w14:paraId="6F069867">
      <w:pPr>
        <w:pStyle w:val="4"/>
        <w:tabs>
          <w:tab w:val="left" w:pos="5580"/>
        </w:tabs>
        <w:rPr>
          <w:rFonts w:hint="eastAsia" w:ascii="宋体" w:hAnsi="宋体" w:cs="仿宋_GB2312"/>
          <w:bCs/>
        </w:rPr>
      </w:pPr>
      <w:r>
        <w:rPr>
          <w:rFonts w:hAnsi="宋体"/>
        </w:rPr>
        <w:br w:type="page"/>
      </w:r>
      <w:r>
        <w:rPr>
          <w:rFonts w:hint="eastAsia" w:ascii="宋体" w:hAnsi="宋体" w:eastAsia="宋体" w:cs="宋体"/>
          <w:bCs/>
          <w:sz w:val="28"/>
          <w:szCs w:val="28"/>
        </w:rPr>
        <w:t>附件19：预付款银行保函</w:t>
      </w:r>
    </w:p>
    <w:p w14:paraId="6B119CAE">
      <w:pPr>
        <w:widowControl/>
        <w:wordWrap w:val="0"/>
        <w:spacing w:before="100" w:beforeAutospacing="1" w:after="100" w:afterAutospacing="1" w:line="400" w:lineRule="exact"/>
        <w:ind w:firstLine="720" w:firstLineChars="300"/>
        <w:jc w:val="left"/>
        <w:rPr>
          <w:rFonts w:hint="eastAsia"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1DB4A364">
      <w:pPr>
        <w:widowControl/>
        <w:wordWrap w:val="0"/>
        <w:spacing w:before="100" w:beforeAutospacing="1" w:after="100" w:afterAutospacing="1" w:line="400" w:lineRule="exact"/>
        <w:jc w:val="left"/>
        <w:rPr>
          <w:rFonts w:hint="eastAsia"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35ED07A0">
      <w:pPr>
        <w:widowControl/>
        <w:wordWrap w:val="0"/>
        <w:spacing w:before="100" w:beforeAutospacing="1" w:after="100" w:afterAutospacing="1" w:line="400" w:lineRule="exact"/>
        <w:jc w:val="left"/>
        <w:rPr>
          <w:rFonts w:hint="eastAsia"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614A45DD">
      <w:pPr>
        <w:pStyle w:val="7"/>
        <w:spacing w:line="600" w:lineRule="exact"/>
        <w:ind w:firstLine="480" w:firstLineChars="200"/>
        <w:rPr>
          <w:rFonts w:hint="eastAsia" w:hAnsi="宋体"/>
        </w:rPr>
      </w:pPr>
      <w:r>
        <w:rPr>
          <w:rFonts w:hint="eastAsia" w:hAnsi="宋体"/>
        </w:rPr>
        <w:t>根据合同条款第20条中的规定，(</w:t>
      </w:r>
      <w:r>
        <w:rPr>
          <w:rFonts w:hint="eastAsia" w:hAnsi="宋体"/>
          <w:u w:val="single"/>
        </w:rPr>
        <w:t xml:space="preserve"> </w:t>
      </w:r>
      <w:r>
        <w:rPr>
          <w:rFonts w:hint="eastAsia" w:hAnsi="宋体"/>
          <w:i/>
          <w:u w:val="single"/>
        </w:rPr>
        <w:t>卖方名称、地址</w:t>
      </w:r>
      <w:r>
        <w:rPr>
          <w:rFonts w:hint="eastAsia" w:hAnsi="宋体"/>
          <w:u w:val="single"/>
        </w:rPr>
        <w:t xml:space="preserve">) </w:t>
      </w:r>
      <w:r>
        <w:rPr>
          <w:rFonts w:hint="eastAsia" w:hAnsi="宋体"/>
        </w:rPr>
        <w:t>（以下简称“卖方”）须向买方提交总额为（</w:t>
      </w:r>
      <w:r>
        <w:rPr>
          <w:rFonts w:hint="eastAsia" w:hAnsi="宋体"/>
          <w:i/>
          <w:u w:val="single"/>
        </w:rPr>
        <w:t xml:space="preserve"> 币种、以文字和数字表示的保函金额</w:t>
      </w:r>
      <w:r>
        <w:rPr>
          <w:rFonts w:hint="eastAsia" w:hAnsi="宋体"/>
          <w:u w:val="single"/>
        </w:rPr>
        <w:t>）</w:t>
      </w:r>
      <w:r>
        <w:rPr>
          <w:rFonts w:hint="eastAsia" w:hAnsi="宋体"/>
        </w:rPr>
        <w:t>的银行保函，以保证卖方将正确和忠实地履行所述的合同条款。</w:t>
      </w:r>
    </w:p>
    <w:p w14:paraId="796706B9">
      <w:pPr>
        <w:pStyle w:val="7"/>
        <w:spacing w:line="600" w:lineRule="exact"/>
        <w:ind w:firstLine="480" w:firstLineChars="200"/>
        <w:rPr>
          <w:rFonts w:hint="eastAsia" w:hAnsi="宋体"/>
        </w:rPr>
      </w:pPr>
      <w:r>
        <w:rPr>
          <w:rFonts w:hint="eastAsia" w:hAnsi="宋体"/>
        </w:rPr>
        <w:t>我行，</w:t>
      </w:r>
      <w:r>
        <w:rPr>
          <w:rFonts w:hint="eastAsia" w:hAnsi="宋体"/>
          <w:u w:val="single"/>
        </w:rPr>
        <w:t>（</w:t>
      </w:r>
      <w:r>
        <w:rPr>
          <w:rFonts w:hint="eastAsia" w:hAnsi="宋体"/>
          <w:i/>
          <w:u w:val="single"/>
        </w:rPr>
        <w:t>银行名称</w:t>
      </w:r>
      <w:r>
        <w:rPr>
          <w:rFonts w:hint="eastAsia" w:hAnsi="宋体"/>
          <w:u w:val="single"/>
        </w:rPr>
        <w:t>），</w:t>
      </w:r>
      <w:r>
        <w:rPr>
          <w:rFonts w:hint="eastAsia" w:hAnsi="宋体"/>
        </w:rPr>
        <w:t>根据卖方的要求，无条件地和不可撤销地同意作为第一责任人而不仅仅作为保证人，保证在收到买方的第一次要求就支付给买方不超过</w:t>
      </w:r>
      <w:r>
        <w:rPr>
          <w:rFonts w:hint="eastAsia" w:hAnsi="宋体"/>
          <w:u w:val="single"/>
        </w:rPr>
        <w:t xml:space="preserve"> （</w:t>
      </w:r>
      <w:r>
        <w:rPr>
          <w:rFonts w:hint="eastAsia" w:hAnsi="宋体"/>
          <w:i/>
          <w:u w:val="single"/>
        </w:rPr>
        <w:t>币种、以文字和数字表示的保函金额</w:t>
      </w:r>
      <w:r>
        <w:rPr>
          <w:rFonts w:hint="eastAsia" w:hAnsi="宋体"/>
          <w:u w:val="single"/>
        </w:rPr>
        <w:t>）</w:t>
      </w:r>
      <w:r>
        <w:rPr>
          <w:rFonts w:hint="eastAsia" w:hAnsi="宋体"/>
        </w:rPr>
        <w:t>的金额，我行无权反对和不需要先向卖方索赔。</w:t>
      </w:r>
    </w:p>
    <w:p w14:paraId="0079E671">
      <w:pPr>
        <w:pStyle w:val="7"/>
        <w:spacing w:line="600" w:lineRule="exact"/>
        <w:ind w:firstLine="480" w:firstLineChars="200"/>
        <w:rPr>
          <w:rFonts w:hint="eastAsia" w:hAnsi="宋体"/>
        </w:rPr>
      </w:pPr>
      <w:r>
        <w:rPr>
          <w:rFonts w:hint="eastAsia" w:hAnsi="宋体"/>
        </w:rPr>
        <w:t>我行进而同意，双方同意的对将要履行的合同条款或合同文件的更改、增补或修改均不能免除我行在本保函下的任何责任。我行在此表示上述更改、增补或修改无需通知我行。</w:t>
      </w:r>
    </w:p>
    <w:p w14:paraId="5F8A1AA5">
      <w:pPr>
        <w:pStyle w:val="7"/>
        <w:spacing w:line="600" w:lineRule="exact"/>
        <w:ind w:firstLine="480" w:firstLineChars="200"/>
        <w:rPr>
          <w:rFonts w:hint="eastAsia" w:hAnsi="宋体"/>
        </w:rPr>
      </w:pPr>
      <w:r>
        <w:rPr>
          <w:rFonts w:hint="eastAsia" w:hAnsi="宋体"/>
        </w:rPr>
        <w:t>本保函从卖方收到合同预付款起直至最后一批货物交货后30日内有效。</w:t>
      </w:r>
    </w:p>
    <w:p w14:paraId="502D227A">
      <w:pPr>
        <w:pStyle w:val="7"/>
        <w:spacing w:line="600" w:lineRule="exact"/>
        <w:ind w:firstLine="480" w:firstLineChars="200"/>
        <w:rPr>
          <w:rFonts w:hint="eastAsia" w:hAnsi="宋体"/>
        </w:rPr>
      </w:pPr>
    </w:p>
    <w:p w14:paraId="6E909542">
      <w:pPr>
        <w:pStyle w:val="7"/>
        <w:spacing w:line="600" w:lineRule="exact"/>
        <w:ind w:firstLine="480" w:firstLineChars="200"/>
        <w:rPr>
          <w:rFonts w:hint="eastAsia" w:hAnsi="宋体"/>
          <w:u w:val="single"/>
        </w:rPr>
      </w:pPr>
      <w:r>
        <w:rPr>
          <w:rFonts w:hint="eastAsia" w:hAnsi="宋体"/>
        </w:rPr>
        <w:t>出具保函银行名称：</w:t>
      </w:r>
      <w:r>
        <w:rPr>
          <w:rFonts w:hint="eastAsia" w:hAnsi="宋体"/>
          <w:u w:val="single"/>
        </w:rPr>
        <w:t xml:space="preserve">                                             </w:t>
      </w:r>
    </w:p>
    <w:p w14:paraId="3BBAF73E">
      <w:pPr>
        <w:pStyle w:val="7"/>
        <w:spacing w:line="600" w:lineRule="exact"/>
        <w:ind w:firstLine="480" w:firstLineChars="200"/>
        <w:rPr>
          <w:rFonts w:hint="eastAsia" w:hAnsi="宋体"/>
          <w:u w:val="single"/>
        </w:rPr>
      </w:pPr>
      <w:r>
        <w:rPr>
          <w:rFonts w:hint="eastAsia" w:hAnsi="宋体"/>
        </w:rPr>
        <w:t>签字人姓名和职务：</w:t>
      </w:r>
      <w:r>
        <w:rPr>
          <w:rFonts w:hint="eastAsia" w:hAnsi="宋体"/>
          <w:u w:val="single"/>
        </w:rPr>
        <w:t xml:space="preserve">                                             </w:t>
      </w:r>
    </w:p>
    <w:p w14:paraId="0EABDF84">
      <w:pPr>
        <w:pStyle w:val="7"/>
        <w:spacing w:line="600" w:lineRule="exact"/>
        <w:ind w:firstLine="480" w:firstLineChars="200"/>
        <w:rPr>
          <w:rFonts w:hint="eastAsia" w:hAnsi="宋体"/>
          <w:u w:val="single"/>
        </w:rPr>
      </w:pPr>
      <w:r>
        <w:rPr>
          <w:rFonts w:hint="eastAsia" w:hAnsi="宋体"/>
        </w:rPr>
        <w:t>签  字 人 签  名：</w:t>
      </w:r>
      <w:r>
        <w:rPr>
          <w:rFonts w:hint="eastAsia" w:hAnsi="宋体"/>
          <w:u w:val="single"/>
        </w:rPr>
        <w:t xml:space="preserve">                                             </w:t>
      </w:r>
    </w:p>
    <w:p w14:paraId="72AA8432">
      <w:pPr>
        <w:pStyle w:val="7"/>
        <w:spacing w:line="600" w:lineRule="exact"/>
        <w:ind w:firstLine="480" w:firstLineChars="200"/>
        <w:rPr>
          <w:rFonts w:hint="eastAsia" w:hAnsi="宋体"/>
          <w:u w:val="single"/>
        </w:rPr>
      </w:pPr>
      <w:r>
        <w:rPr>
          <w:rFonts w:hint="eastAsia" w:hAnsi="宋体"/>
        </w:rPr>
        <w:t>公            章：</w:t>
      </w:r>
      <w:r>
        <w:rPr>
          <w:rFonts w:hint="eastAsia" w:hAnsi="宋体"/>
          <w:u w:val="single"/>
        </w:rPr>
        <w:t xml:space="preserve">                                             </w:t>
      </w:r>
    </w:p>
    <w:p w14:paraId="129E69AE">
      <w:pPr>
        <w:pStyle w:val="4"/>
        <w:tabs>
          <w:tab w:val="left" w:pos="5580"/>
        </w:tabs>
        <w:rPr>
          <w:rFonts w:hint="eastAsia" w:ascii="宋体" w:hAnsi="宋体" w:cs="仿宋_GB2312"/>
          <w:bCs/>
        </w:rPr>
      </w:pPr>
      <w:r>
        <w:rPr>
          <w:rFonts w:hAnsi="宋体"/>
          <w:u w:val="single"/>
        </w:rPr>
        <w:br w:type="page"/>
      </w:r>
      <w:bookmarkStart w:id="30" w:name="_Toc6496621"/>
      <w:r>
        <w:rPr>
          <w:rFonts w:hint="eastAsia" w:ascii="宋体" w:hAnsi="宋体" w:eastAsia="宋体" w:cs="宋体"/>
          <w:bCs/>
          <w:sz w:val="28"/>
          <w:szCs w:val="28"/>
        </w:rPr>
        <w:t>附件20：节能产品、环境标志产品的证明材料</w:t>
      </w:r>
      <w:bookmarkEnd w:id="30"/>
    </w:p>
    <w:p w14:paraId="6248E0E5">
      <w:pPr>
        <w:pStyle w:val="7"/>
        <w:ind w:firstLine="560"/>
      </w:pPr>
    </w:p>
    <w:p w14:paraId="20E8A33C">
      <w:pPr>
        <w:spacing w:line="588" w:lineRule="exact"/>
        <w:ind w:firstLine="480" w:firstLineChars="200"/>
        <w:rPr>
          <w:rFonts w:hint="eastAsia"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17CAF9CF">
      <w:pPr>
        <w:spacing w:line="588" w:lineRule="exact"/>
        <w:ind w:firstLine="480" w:firstLineChars="200"/>
        <w:rPr>
          <w:rFonts w:hint="eastAsia" w:ascii="宋体" w:hAnsi="宋体" w:cs="宋体"/>
          <w:kern w:val="0"/>
          <w:sz w:val="24"/>
        </w:rPr>
      </w:pPr>
      <w:r>
        <w:rPr>
          <w:rFonts w:hint="eastAsia" w:ascii="宋体" w:hAnsi="宋体" w:cs="宋体"/>
          <w:kern w:val="0"/>
          <w:sz w:val="24"/>
        </w:rPr>
        <w:t>一、如采购的产品属于强制采购的，投标人必须为投标产品出具由国家确定的认证机构出具的、处于有效期之内的认证证书，否则其投标将被视为无效投标。</w:t>
      </w:r>
    </w:p>
    <w:p w14:paraId="60DE38D6">
      <w:pPr>
        <w:spacing w:line="588" w:lineRule="exact"/>
        <w:ind w:firstLine="480" w:firstLineChars="200"/>
        <w:rPr>
          <w:rFonts w:hint="eastAsia"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48376440">
      <w:pPr>
        <w:spacing w:line="588" w:lineRule="exact"/>
        <w:ind w:firstLine="480" w:firstLineChars="200"/>
        <w:rPr>
          <w:rFonts w:hint="eastAsia"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100DC46B">
      <w:pPr>
        <w:autoSpaceDE w:val="0"/>
        <w:autoSpaceDN w:val="0"/>
        <w:adjustRightInd w:val="0"/>
        <w:spacing w:line="360" w:lineRule="auto"/>
        <w:jc w:val="left"/>
        <w:rPr>
          <w:rFonts w:hint="eastAsia" w:ascii="宋体" w:hAnsi="宋体"/>
          <w:kern w:val="0"/>
          <w:sz w:val="24"/>
        </w:rPr>
      </w:pPr>
    </w:p>
    <w:p w14:paraId="7B34F630">
      <w:pPr>
        <w:spacing w:line="360" w:lineRule="auto"/>
        <w:jc w:val="center"/>
        <w:outlineLvl w:val="0"/>
        <w:rPr>
          <w:rFonts w:hint="eastAsia" w:ascii="宋体" w:hAnsi="宋体"/>
          <w:b/>
          <w:bCs/>
          <w:kern w:val="0"/>
          <w:sz w:val="36"/>
          <w:szCs w:val="36"/>
        </w:rPr>
      </w:pPr>
      <w:r>
        <w:rPr>
          <w:rFonts w:ascii="宋体" w:hAnsi="宋体"/>
          <w:kern w:val="0"/>
          <w:sz w:val="32"/>
          <w:szCs w:val="32"/>
        </w:rPr>
        <w:br w:type="page"/>
      </w:r>
      <w:r>
        <w:rPr>
          <w:rFonts w:hint="eastAsia" w:ascii="宋体" w:hAnsi="宋体"/>
          <w:b/>
          <w:bCs/>
          <w:kern w:val="0"/>
          <w:sz w:val="36"/>
          <w:szCs w:val="36"/>
        </w:rPr>
        <w:t>第七章 评标文件（附：评标标准）</w:t>
      </w:r>
    </w:p>
    <w:p w14:paraId="39D58DEB">
      <w:pPr>
        <w:pStyle w:val="2"/>
        <w:spacing w:after="0" w:line="360" w:lineRule="auto"/>
        <w:jc w:val="left"/>
        <w:rPr>
          <w:sz w:val="28"/>
          <w:szCs w:val="28"/>
        </w:rPr>
      </w:pPr>
      <w:bookmarkStart w:id="31" w:name="_Toc73979859"/>
      <w:bookmarkStart w:id="32" w:name="_Toc25938564"/>
      <w:r>
        <w:rPr>
          <w:rFonts w:hint="eastAsia"/>
          <w:sz w:val="28"/>
          <w:szCs w:val="28"/>
        </w:rPr>
        <w:t>一、说明</w:t>
      </w:r>
      <w:bookmarkEnd w:id="31"/>
      <w:bookmarkEnd w:id="32"/>
    </w:p>
    <w:p w14:paraId="50B23B39">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1.1 概述</w:t>
      </w:r>
    </w:p>
    <w:p w14:paraId="6096E527">
      <w:pPr>
        <w:spacing w:line="360" w:lineRule="auto"/>
        <w:rPr>
          <w:rFonts w:hint="eastAsia" w:ascii="宋体" w:hAnsi="宋体"/>
          <w:sz w:val="24"/>
        </w:rPr>
      </w:pPr>
      <w:r>
        <w:rPr>
          <w:rFonts w:hint="eastAsia" w:ascii="宋体" w:hAnsi="宋体" w:eastAsiaTheme="minorEastAsia" w:cstheme="minorBidi"/>
          <w:sz w:val="24"/>
        </w:rPr>
        <w:t>根据《中华人民共和国政府采购法》和国家及地方采购有关文件精神，在保证中国科学院广州能源研究所</w:t>
      </w:r>
      <w:r>
        <w:rPr>
          <w:rFonts w:hint="eastAsia" w:ascii="宋体" w:hAnsi="宋体" w:eastAsiaTheme="minorEastAsia" w:cstheme="minorBidi"/>
          <w:sz w:val="24"/>
          <w:lang w:eastAsia="zh-CN"/>
        </w:rPr>
        <w:t>冰浆储存及输送成套设备</w:t>
      </w:r>
      <w:r>
        <w:rPr>
          <w:rFonts w:hint="eastAsia" w:ascii="宋体" w:hAnsi="宋体" w:eastAsiaTheme="minorEastAsia" w:cstheme="minorBidi"/>
          <w:sz w:val="24"/>
        </w:rPr>
        <w:t>采购项目招标公开、公平、公正的基础上，结合项目需求，由国科东仪(广东)项目管理有限公司制定本评标文件，评标委员会确认。内容包括本次评标的评审过程和方</w:t>
      </w:r>
      <w:r>
        <w:rPr>
          <w:rFonts w:hint="eastAsia" w:ascii="宋体"/>
          <w:sz w:val="24"/>
        </w:rPr>
        <w:t>法。</w:t>
      </w:r>
    </w:p>
    <w:p w14:paraId="17E1F524">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1.2 定义</w:t>
      </w:r>
    </w:p>
    <w:p w14:paraId="5286361A">
      <w:pPr>
        <w:spacing w:line="360" w:lineRule="auto"/>
        <w:ind w:left="1382" w:hanging="1382" w:hangingChars="576"/>
        <w:rPr>
          <w:rFonts w:hint="eastAsia" w:ascii="宋体" w:hAnsi="宋体"/>
          <w:sz w:val="24"/>
        </w:rPr>
      </w:pPr>
      <w:r>
        <w:rPr>
          <w:rFonts w:hint="eastAsia" w:ascii="宋体" w:hAnsi="宋体"/>
          <w:sz w:val="24"/>
        </w:rPr>
        <w:t>采购人：</w:t>
      </w:r>
      <w:r>
        <w:rPr>
          <w:rFonts w:hint="eastAsia" w:ascii="宋体" w:hAnsi="宋体" w:eastAsiaTheme="minorEastAsia" w:cstheme="minorBidi"/>
          <w:sz w:val="24"/>
        </w:rPr>
        <w:t>中国科学院广州能源研究所</w:t>
      </w:r>
      <w:r>
        <w:rPr>
          <w:rFonts w:hint="eastAsia" w:ascii="宋体" w:hAnsi="宋体"/>
          <w:sz w:val="24"/>
        </w:rPr>
        <w:t>。</w:t>
      </w:r>
    </w:p>
    <w:p w14:paraId="01D65CFD">
      <w:pPr>
        <w:spacing w:line="360" w:lineRule="auto"/>
        <w:ind w:left="1382" w:hanging="1382" w:hangingChars="576"/>
        <w:rPr>
          <w:rFonts w:hint="eastAsia" w:ascii="宋体" w:hAnsi="宋体"/>
          <w:sz w:val="24"/>
        </w:rPr>
      </w:pPr>
      <w:r>
        <w:rPr>
          <w:rFonts w:hint="eastAsia" w:ascii="宋体" w:hAnsi="宋体"/>
          <w:sz w:val="24"/>
        </w:rPr>
        <w:t>采购代理机构：</w:t>
      </w:r>
      <w:r>
        <w:rPr>
          <w:rFonts w:hint="eastAsia" w:ascii="time of new roman" w:hAnsi="time of new roman"/>
          <w:sz w:val="24"/>
        </w:rPr>
        <w:t>国科东仪(广东)项目管理有限公司</w:t>
      </w:r>
      <w:r>
        <w:rPr>
          <w:rFonts w:hint="eastAsia" w:ascii="宋体" w:hAnsi="宋体"/>
          <w:sz w:val="24"/>
        </w:rPr>
        <w:t>。</w:t>
      </w:r>
    </w:p>
    <w:p w14:paraId="17BA0BB6">
      <w:pPr>
        <w:pStyle w:val="2"/>
        <w:spacing w:after="0" w:line="360" w:lineRule="auto"/>
        <w:jc w:val="left"/>
        <w:rPr>
          <w:sz w:val="28"/>
          <w:szCs w:val="28"/>
        </w:rPr>
      </w:pPr>
      <w:bookmarkStart w:id="33" w:name="_Toc438508601"/>
      <w:bookmarkStart w:id="34" w:name="_Toc273342936"/>
      <w:bookmarkStart w:id="35" w:name="_Toc416208490"/>
      <w:bookmarkStart w:id="36" w:name="_Toc458980397"/>
      <w:bookmarkStart w:id="37" w:name="_Toc438722134"/>
      <w:bookmarkStart w:id="38" w:name="_Toc414510784"/>
      <w:bookmarkStart w:id="39" w:name="_Toc358307752"/>
      <w:bookmarkStart w:id="40" w:name="_Toc477879844"/>
      <w:bookmarkStart w:id="41" w:name="_Toc498035131"/>
      <w:bookmarkStart w:id="42" w:name="_Toc369081823"/>
      <w:bookmarkStart w:id="43" w:name="_Toc439679272"/>
      <w:bookmarkStart w:id="44" w:name="_Toc422161996"/>
      <w:bookmarkStart w:id="45" w:name="_Toc25938565"/>
      <w:bookmarkStart w:id="46" w:name="_Toc479340793"/>
      <w:bookmarkStart w:id="47" w:name="_Toc422865425"/>
      <w:bookmarkStart w:id="48" w:name="_Toc479325596"/>
      <w:bookmarkStart w:id="49" w:name="_Toc486969383"/>
      <w:bookmarkStart w:id="50" w:name="_Toc23987"/>
      <w:bookmarkStart w:id="51" w:name="_Toc425347666"/>
      <w:bookmarkStart w:id="52" w:name="_Toc470184445"/>
      <w:bookmarkStart w:id="53" w:name="_Toc439513449"/>
      <w:bookmarkStart w:id="54" w:name="_Toc439513165"/>
      <w:bookmarkStart w:id="55" w:name="_Toc418023337"/>
      <w:bookmarkStart w:id="56" w:name="_Toc73979860"/>
      <w:bookmarkStart w:id="57" w:name="_Toc494812263"/>
      <w:bookmarkStart w:id="58" w:name="_Toc438513738"/>
      <w:bookmarkStart w:id="59" w:name="_Toc458635600"/>
      <w:bookmarkStart w:id="60" w:name="_Toc487044256"/>
      <w:r>
        <w:rPr>
          <w:rFonts w:hint="eastAsia"/>
          <w:sz w:val="28"/>
          <w:szCs w:val="28"/>
        </w:rPr>
        <w:t>二、评标须知</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576008A1">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2.1 关于评标方案</w:t>
      </w:r>
    </w:p>
    <w:p w14:paraId="1A37EC38">
      <w:pPr>
        <w:spacing w:line="360" w:lineRule="auto"/>
        <w:rPr>
          <w:rFonts w:hint="eastAsia" w:ascii="宋体" w:hAnsi="宋体"/>
          <w:sz w:val="24"/>
        </w:rPr>
      </w:pPr>
      <w:r>
        <w:rPr>
          <w:rFonts w:hint="eastAsia" w:ascii="宋体" w:hAnsi="宋体"/>
          <w:sz w:val="24"/>
        </w:rPr>
        <w:t>（1）评标委员会的每位成员（简称评委）应认真地阅读并确认已经正确理解了评标方案；</w:t>
      </w:r>
    </w:p>
    <w:p w14:paraId="6E6DF11D">
      <w:pPr>
        <w:spacing w:line="360" w:lineRule="auto"/>
        <w:rPr>
          <w:rFonts w:hint="eastAsia" w:ascii="宋体" w:hAnsi="宋体"/>
          <w:sz w:val="24"/>
        </w:rPr>
      </w:pPr>
      <w:r>
        <w:rPr>
          <w:rFonts w:hint="eastAsia" w:ascii="宋体" w:hAnsi="宋体"/>
          <w:sz w:val="24"/>
        </w:rPr>
        <w:t>（2）评委如对评标方案有异议，应在评标开始前提出。</w:t>
      </w:r>
    </w:p>
    <w:p w14:paraId="0AC7DE66">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2.2 关于评标纪律</w:t>
      </w:r>
    </w:p>
    <w:p w14:paraId="30ABA215">
      <w:pPr>
        <w:spacing w:line="360" w:lineRule="auto"/>
        <w:rPr>
          <w:rFonts w:hint="eastAsia" w:ascii="宋体" w:hAnsi="宋体"/>
          <w:sz w:val="24"/>
        </w:rPr>
      </w:pPr>
      <w:r>
        <w:rPr>
          <w:rFonts w:hint="eastAsia" w:ascii="宋体" w:hAnsi="宋体"/>
          <w:sz w:val="24"/>
        </w:rPr>
        <w:t>（1）评标委员会成员不得与任何投标人或者与招标结果有利害关系的人进行私下接触，</w:t>
      </w:r>
    </w:p>
    <w:p w14:paraId="4375CDDB">
      <w:pPr>
        <w:spacing w:line="360" w:lineRule="auto"/>
        <w:rPr>
          <w:rFonts w:hint="eastAsia" w:ascii="宋体" w:hAnsi="宋体"/>
          <w:sz w:val="24"/>
        </w:rPr>
      </w:pPr>
      <w:r>
        <w:rPr>
          <w:rFonts w:hint="eastAsia" w:ascii="宋体" w:hAnsi="宋体"/>
          <w:sz w:val="24"/>
        </w:rPr>
        <w:t>不得收受投标人、中介人、其他利害关系人的财物或者其他好处；</w:t>
      </w:r>
    </w:p>
    <w:p w14:paraId="19671650">
      <w:pPr>
        <w:spacing w:line="360" w:lineRule="auto"/>
        <w:rPr>
          <w:rFonts w:hint="eastAsia" w:ascii="宋体" w:hAnsi="宋体"/>
          <w:sz w:val="24"/>
        </w:rPr>
      </w:pPr>
      <w:r>
        <w:rPr>
          <w:rFonts w:hint="eastAsia" w:ascii="宋体" w:hAnsi="宋体"/>
          <w:sz w:val="24"/>
        </w:rPr>
        <w:t>（2）评委应本着客观、公正的原则独立给出评价意见；</w:t>
      </w:r>
    </w:p>
    <w:p w14:paraId="22CFC70B">
      <w:pPr>
        <w:spacing w:line="360" w:lineRule="auto"/>
        <w:rPr>
          <w:rFonts w:hint="eastAsia" w:ascii="宋体" w:hAnsi="宋体"/>
          <w:sz w:val="24"/>
        </w:rPr>
      </w:pPr>
      <w:r>
        <w:rPr>
          <w:rFonts w:hint="eastAsia" w:ascii="宋体" w:hAnsi="宋体"/>
          <w:sz w:val="24"/>
        </w:rPr>
        <w:t>（3）评委之间不得相互串通进行评分；</w:t>
      </w:r>
    </w:p>
    <w:p w14:paraId="1813AB85">
      <w:pPr>
        <w:spacing w:line="360" w:lineRule="auto"/>
        <w:rPr>
          <w:rFonts w:hint="eastAsia" w:ascii="宋体" w:hAnsi="宋体"/>
          <w:sz w:val="24"/>
        </w:rPr>
      </w:pPr>
      <w:r>
        <w:rPr>
          <w:rFonts w:hint="eastAsia" w:ascii="宋体" w:hAnsi="宋体"/>
          <w:sz w:val="24"/>
        </w:rPr>
        <w:t>（4）评委不得试图影响其他评委的评价意见；</w:t>
      </w:r>
    </w:p>
    <w:p w14:paraId="45A7BB79">
      <w:pPr>
        <w:spacing w:line="360" w:lineRule="auto"/>
        <w:rPr>
          <w:rFonts w:hint="eastAsia" w:ascii="宋体" w:hAnsi="宋体"/>
          <w:sz w:val="24"/>
        </w:rPr>
      </w:pPr>
      <w:r>
        <w:rPr>
          <w:rFonts w:hint="eastAsia" w:ascii="宋体" w:hAnsi="宋体"/>
          <w:sz w:val="24"/>
        </w:rPr>
        <w:t>（5）评委应关闭通讯工具或设置为震动状态，统一交由工作人员保管。</w:t>
      </w:r>
    </w:p>
    <w:p w14:paraId="4ECFE699">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2.3 关于评标责任</w:t>
      </w:r>
    </w:p>
    <w:p w14:paraId="18CE6D07">
      <w:pPr>
        <w:spacing w:line="360" w:lineRule="auto"/>
        <w:rPr>
          <w:rFonts w:hint="eastAsia" w:ascii="宋体" w:hAnsi="宋体"/>
          <w:sz w:val="24"/>
        </w:rPr>
      </w:pPr>
      <w:r>
        <w:rPr>
          <w:rFonts w:hint="eastAsia" w:ascii="宋体" w:hAnsi="宋体"/>
          <w:sz w:val="24"/>
        </w:rPr>
        <w:t>（1）评委应在其书面评审意见上签字确认；</w:t>
      </w:r>
    </w:p>
    <w:p w14:paraId="4239592B">
      <w:pPr>
        <w:spacing w:line="360" w:lineRule="auto"/>
        <w:rPr>
          <w:rFonts w:hint="eastAsia" w:ascii="宋体" w:hAnsi="宋体"/>
          <w:sz w:val="24"/>
        </w:rPr>
      </w:pPr>
      <w:r>
        <w:rPr>
          <w:rFonts w:hint="eastAsia" w:ascii="宋体" w:hAnsi="宋体"/>
          <w:sz w:val="24"/>
        </w:rPr>
        <w:t>（2）评委对其所提出的评审意见承担个人责任。</w:t>
      </w:r>
    </w:p>
    <w:p w14:paraId="2D1EA63B">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2.4 关于回避</w:t>
      </w:r>
    </w:p>
    <w:p w14:paraId="0BDBF696">
      <w:pPr>
        <w:spacing w:line="360" w:lineRule="auto"/>
        <w:ind w:firstLine="480" w:firstLineChars="200"/>
        <w:rPr>
          <w:rFonts w:hint="eastAsia" w:ascii="宋体" w:hAnsi="宋体"/>
          <w:sz w:val="24"/>
        </w:rPr>
      </w:pPr>
      <w:r>
        <w:rPr>
          <w:rFonts w:hint="eastAsia" w:ascii="宋体" w:hAnsi="宋体"/>
          <w:sz w:val="24"/>
        </w:rPr>
        <w:t>有下列情形之一的，不得担任评标委员会成员，如事先不知情的，应在宣读投标人名单及评标纪律后主动提出回避：</w:t>
      </w:r>
    </w:p>
    <w:p w14:paraId="108F811B">
      <w:pPr>
        <w:spacing w:line="360" w:lineRule="auto"/>
        <w:rPr>
          <w:rFonts w:hint="eastAsia" w:ascii="宋体" w:hAnsi="宋体"/>
          <w:sz w:val="24"/>
        </w:rPr>
      </w:pPr>
      <w:r>
        <w:rPr>
          <w:rFonts w:hint="eastAsia" w:ascii="宋体" w:hAnsi="宋体"/>
          <w:sz w:val="24"/>
        </w:rPr>
        <w:t>（1）是投标人或者投标人主要负责人的近亲属；</w:t>
      </w:r>
    </w:p>
    <w:p w14:paraId="6C58AD84">
      <w:pPr>
        <w:spacing w:line="360" w:lineRule="auto"/>
        <w:rPr>
          <w:rFonts w:hint="eastAsia" w:ascii="宋体" w:hAnsi="宋体"/>
          <w:sz w:val="24"/>
        </w:rPr>
      </w:pPr>
      <w:r>
        <w:rPr>
          <w:rFonts w:hint="eastAsia" w:ascii="宋体" w:hAnsi="宋体"/>
          <w:sz w:val="24"/>
        </w:rPr>
        <w:t>（2）与投标人有经济利益关系，可能影响对投标公正评审的；</w:t>
      </w:r>
    </w:p>
    <w:p w14:paraId="21059073">
      <w:pPr>
        <w:spacing w:line="360" w:lineRule="auto"/>
        <w:rPr>
          <w:rFonts w:hint="eastAsia" w:ascii="宋体" w:hAnsi="宋体"/>
          <w:sz w:val="24"/>
        </w:rPr>
      </w:pPr>
      <w:r>
        <w:rPr>
          <w:rFonts w:hint="eastAsia" w:ascii="宋体" w:hAnsi="宋体"/>
          <w:sz w:val="24"/>
        </w:rPr>
        <w:t>（3）曾因在招标、评标以及其他与招标投标有关活动中从事违法行为而受过行政处罚或刑事处罚的。</w:t>
      </w:r>
    </w:p>
    <w:p w14:paraId="6D834A0A">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2.5 关于保密</w:t>
      </w:r>
    </w:p>
    <w:p w14:paraId="60BC5FA9">
      <w:pPr>
        <w:spacing w:line="360" w:lineRule="auto"/>
        <w:ind w:firstLine="480" w:firstLineChars="200"/>
        <w:rPr>
          <w:rFonts w:hint="eastAsia" w:ascii="宋体" w:hAnsi="宋体"/>
          <w:sz w:val="24"/>
        </w:rPr>
      </w:pPr>
      <w:r>
        <w:rPr>
          <w:rFonts w:hint="eastAsia" w:ascii="宋体" w:hAnsi="宋体"/>
          <w:sz w:val="24"/>
        </w:rPr>
        <w:t>评标委员会成员和与评标活动有关的工作人员不得透露对投标文件的评审和比较、中标候选人的推荐情况以及评标有关的其他情况。</w:t>
      </w:r>
    </w:p>
    <w:p w14:paraId="35AEC451">
      <w:pPr>
        <w:pStyle w:val="15"/>
        <w:spacing w:line="360" w:lineRule="auto"/>
        <w:ind w:firstLine="480" w:firstLineChars="200"/>
        <w:rPr>
          <w:rFonts w:hint="eastAsia"/>
        </w:rPr>
      </w:pPr>
      <w:r>
        <w:rPr>
          <w:rFonts w:hint="eastAsia"/>
        </w:rPr>
        <w:t>前款所称与评标活动有关的工作人员，是指评标委员会成员以外的因参与评标监督工作或者事务性工作而知悉有关评标情况的所有人员。</w:t>
      </w:r>
    </w:p>
    <w:p w14:paraId="0CAE1CD0">
      <w:pPr>
        <w:pStyle w:val="5"/>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2.6投标文件的澄清</w:t>
      </w:r>
    </w:p>
    <w:p w14:paraId="0E9412AF">
      <w:pPr>
        <w:spacing w:line="360" w:lineRule="auto"/>
        <w:ind w:firstLine="480" w:firstLineChars="200"/>
        <w:rPr>
          <w:rFonts w:hint="eastAsia" w:ascii="宋体" w:hAnsi="宋体"/>
          <w:sz w:val="24"/>
        </w:rPr>
      </w:pPr>
      <w:r>
        <w:rPr>
          <w:rFonts w:hint="eastAsia" w:ascii="宋体" w:hAnsi="宋体"/>
          <w:sz w:val="24"/>
        </w:rPr>
        <w:t>（1）除评标委员会主动要求澄清外，从开标后至授予合同期间，任何投标人均不得就与其投标相关的任何问题与评标委员会联系。在评标过程中，如果投标人试图在投标文件审查、澄清、比较及授予合同方面向采购人施加任何影响，其投标将被拒绝。</w:t>
      </w:r>
    </w:p>
    <w:p w14:paraId="619D831D">
      <w:pPr>
        <w:spacing w:line="360" w:lineRule="auto"/>
        <w:ind w:firstLine="480" w:firstLineChars="200"/>
        <w:rPr>
          <w:rFonts w:hint="eastAsia" w:ascii="宋体" w:hAnsi="宋体"/>
          <w:sz w:val="24"/>
        </w:rPr>
      </w:pPr>
      <w:r>
        <w:rPr>
          <w:rFonts w:hint="eastAsia" w:ascii="宋体" w:hAnsi="宋体"/>
          <w:sz w:val="24"/>
        </w:rPr>
        <w:t>（2）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以书面形式表达并加盖公章的答复经评标委员会认可后，可作为投标文件的一部分参与评标。</w:t>
      </w:r>
    </w:p>
    <w:p w14:paraId="72BBCA92">
      <w:pPr>
        <w:pStyle w:val="2"/>
        <w:spacing w:after="0" w:line="360" w:lineRule="auto"/>
        <w:rPr>
          <w:sz w:val="28"/>
          <w:szCs w:val="28"/>
        </w:rPr>
      </w:pPr>
      <w:bookmarkStart w:id="61" w:name="_Toc439679273"/>
      <w:bookmarkStart w:id="62" w:name="_Toc418023338"/>
      <w:bookmarkStart w:id="63" w:name="_Toc438508602"/>
      <w:bookmarkStart w:id="64" w:name="_Toc24194"/>
      <w:bookmarkStart w:id="65" w:name="_Toc416208491"/>
      <w:bookmarkStart w:id="66" w:name="_Toc25938566"/>
      <w:bookmarkStart w:id="67" w:name="_Toc486969384"/>
      <w:bookmarkStart w:id="68" w:name="_Toc438513739"/>
      <w:bookmarkStart w:id="69" w:name="_Toc470184446"/>
      <w:bookmarkStart w:id="70" w:name="_Toc422865426"/>
      <w:bookmarkStart w:id="71" w:name="_Toc479340794"/>
      <w:bookmarkStart w:id="72" w:name="_Toc439513450"/>
      <w:bookmarkStart w:id="73" w:name="_Toc458635601"/>
      <w:bookmarkStart w:id="74" w:name="_Toc494812264"/>
      <w:bookmarkStart w:id="75" w:name="_Toc458980398"/>
      <w:bookmarkStart w:id="76" w:name="_Toc498035132"/>
      <w:bookmarkStart w:id="77" w:name="_Toc425347667"/>
      <w:bookmarkStart w:id="78" w:name="_Toc73979861"/>
      <w:bookmarkStart w:id="79" w:name="_Toc487044257"/>
      <w:bookmarkStart w:id="80" w:name="_Toc477879845"/>
      <w:bookmarkStart w:id="81" w:name="_Toc422161997"/>
      <w:bookmarkStart w:id="82" w:name="_Toc479325597"/>
      <w:bookmarkStart w:id="83" w:name="_Toc439513166"/>
      <w:bookmarkStart w:id="84" w:name="_Toc414510785"/>
      <w:bookmarkStart w:id="85" w:name="_Toc438722135"/>
      <w:r>
        <w:rPr>
          <w:rFonts w:hint="eastAsia"/>
          <w:sz w:val="28"/>
          <w:szCs w:val="28"/>
        </w:rPr>
        <w:t>三、评标委员会</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957377B">
      <w:pPr>
        <w:spacing w:line="360" w:lineRule="auto"/>
        <w:ind w:left="631" w:hanging="631" w:hangingChars="263"/>
        <w:rPr>
          <w:rFonts w:hint="eastAsia" w:ascii="宋体" w:hAnsi="宋体"/>
          <w:sz w:val="24"/>
        </w:rPr>
      </w:pPr>
      <w:r>
        <w:rPr>
          <w:rFonts w:hint="eastAsia" w:ascii="宋体" w:hAnsi="宋体"/>
          <w:sz w:val="24"/>
        </w:rPr>
        <w:t>3</w:t>
      </w:r>
      <w:r>
        <w:rPr>
          <w:rFonts w:ascii="宋体" w:hAnsi="宋体"/>
          <w:sz w:val="24"/>
        </w:rPr>
        <w:t>.1</w:t>
      </w:r>
      <w:r>
        <w:rPr>
          <w:rFonts w:hint="eastAsia" w:ascii="宋体" w:hAnsi="宋体"/>
          <w:sz w:val="24"/>
        </w:rPr>
        <w:t>依法组建评标委员会</w:t>
      </w:r>
    </w:p>
    <w:p w14:paraId="11F827A7">
      <w:pPr>
        <w:spacing w:line="360" w:lineRule="auto"/>
        <w:ind w:firstLine="480" w:firstLineChars="200"/>
        <w:rPr>
          <w:rFonts w:hint="eastAsia" w:ascii="宋体" w:hAnsi="宋体"/>
          <w:sz w:val="24"/>
        </w:rPr>
      </w:pPr>
      <w:r>
        <w:rPr>
          <w:rFonts w:hint="eastAsia" w:ascii="宋体" w:hAnsi="宋体"/>
          <w:sz w:val="24"/>
        </w:rPr>
        <w:t>评标委员会根据项目采购实际情况进行组建，并负责评标工作。采购代理机构将按照《中华人民共和国政府采购法》及有关规定组建评标委员会。评标委员会负责评标工作，对投标文件进行审查和评价，并向采购人提交书面评标报告。</w:t>
      </w:r>
    </w:p>
    <w:p w14:paraId="7815ED75">
      <w:pPr>
        <w:spacing w:line="360" w:lineRule="auto"/>
        <w:ind w:left="630" w:right="17" w:rightChars="8" w:hanging="630"/>
        <w:rPr>
          <w:rFonts w:hint="eastAsia" w:ascii="宋体" w:hAnsi="宋体"/>
          <w:sz w:val="24"/>
        </w:rPr>
      </w:pPr>
      <w:r>
        <w:rPr>
          <w:rFonts w:hint="eastAsia" w:ascii="宋体" w:hAnsi="宋体"/>
          <w:sz w:val="24"/>
        </w:rPr>
        <w:t>3</w:t>
      </w:r>
      <w:r>
        <w:rPr>
          <w:rFonts w:ascii="宋体" w:hAnsi="宋体"/>
          <w:sz w:val="24"/>
        </w:rPr>
        <w:t>.2</w:t>
      </w:r>
      <w:r>
        <w:rPr>
          <w:rFonts w:hint="eastAsia" w:ascii="宋体" w:hAnsi="宋体"/>
          <w:sz w:val="24"/>
        </w:rPr>
        <w:t>评标委员会将只对确定为实质性响应招标文件要求的投标，即通过资格审查和符</w:t>
      </w:r>
    </w:p>
    <w:p w14:paraId="7C439FC1">
      <w:pPr>
        <w:spacing w:line="360" w:lineRule="auto"/>
        <w:ind w:left="630" w:right="17" w:rightChars="8" w:hanging="630"/>
        <w:rPr>
          <w:rFonts w:hint="eastAsia" w:ascii="宋体" w:hAnsi="宋体"/>
          <w:sz w:val="24"/>
        </w:rPr>
      </w:pPr>
      <w:r>
        <w:rPr>
          <w:rFonts w:hint="eastAsia" w:ascii="宋体" w:hAnsi="宋体"/>
          <w:sz w:val="24"/>
        </w:rPr>
        <w:t>合性审查的投标进行评价和比较，响应的依据是招标文件本身的内容，而不寻求其它</w:t>
      </w:r>
    </w:p>
    <w:p w14:paraId="4954B1DD">
      <w:pPr>
        <w:spacing w:line="360" w:lineRule="auto"/>
        <w:ind w:left="630" w:right="17" w:rightChars="8" w:hanging="630"/>
        <w:rPr>
          <w:rFonts w:hint="eastAsia" w:ascii="宋体" w:hAnsi="宋体"/>
          <w:sz w:val="24"/>
        </w:rPr>
      </w:pPr>
      <w:r>
        <w:rPr>
          <w:rFonts w:hint="eastAsia" w:ascii="宋体" w:hAnsi="宋体"/>
          <w:sz w:val="24"/>
        </w:rPr>
        <w:t>证据。实质性响应的投标应该是与招标文件要求的全部主要条款、条件和规格相符，</w:t>
      </w:r>
    </w:p>
    <w:p w14:paraId="513843C6">
      <w:pPr>
        <w:spacing w:line="360" w:lineRule="auto"/>
        <w:ind w:left="630" w:right="17" w:rightChars="8" w:hanging="630"/>
        <w:rPr>
          <w:rFonts w:hint="eastAsia" w:ascii="宋体" w:hAnsi="宋体"/>
          <w:sz w:val="24"/>
        </w:rPr>
      </w:pPr>
      <w:r>
        <w:rPr>
          <w:rFonts w:hint="eastAsia" w:ascii="宋体" w:hAnsi="宋体"/>
          <w:sz w:val="24"/>
        </w:rPr>
        <w:t>没有重大偏离的投标。</w:t>
      </w:r>
    </w:p>
    <w:p w14:paraId="768CF09F">
      <w:pPr>
        <w:pStyle w:val="2"/>
        <w:spacing w:after="0" w:line="360" w:lineRule="auto"/>
        <w:rPr>
          <w:sz w:val="28"/>
          <w:szCs w:val="28"/>
        </w:rPr>
      </w:pPr>
      <w:bookmarkStart w:id="86" w:name="_Toc273342937"/>
      <w:bookmarkStart w:id="87" w:name="_Toc439513451"/>
      <w:bookmarkStart w:id="88" w:name="_Toc487044258"/>
      <w:bookmarkStart w:id="89" w:name="_Toc416208492"/>
      <w:bookmarkStart w:id="90" w:name="_Toc422865427"/>
      <w:bookmarkStart w:id="91" w:name="_Toc438722136"/>
      <w:bookmarkStart w:id="92" w:name="_Toc486969385"/>
      <w:bookmarkStart w:id="93" w:name="_Toc438513740"/>
      <w:bookmarkStart w:id="94" w:name="_Toc494812265"/>
      <w:bookmarkStart w:id="95" w:name="_Toc438508603"/>
      <w:bookmarkStart w:id="96" w:name="_Toc418023339"/>
      <w:bookmarkStart w:id="97" w:name="_Toc439679274"/>
      <w:bookmarkStart w:id="98" w:name="_Toc470184447"/>
      <w:bookmarkStart w:id="99" w:name="_Toc369081824"/>
      <w:bookmarkStart w:id="100" w:name="_Toc479340795"/>
      <w:bookmarkStart w:id="101" w:name="_Toc73979862"/>
      <w:bookmarkStart w:id="102" w:name="_Toc498035133"/>
      <w:bookmarkStart w:id="103" w:name="_Toc422161998"/>
      <w:bookmarkStart w:id="104" w:name="_Toc25938567"/>
      <w:bookmarkStart w:id="105" w:name="_Toc425347668"/>
      <w:bookmarkStart w:id="106" w:name="_Toc23199"/>
      <w:bookmarkStart w:id="107" w:name="_Toc477879846"/>
      <w:bookmarkStart w:id="108" w:name="_Toc439513167"/>
      <w:bookmarkStart w:id="109" w:name="_Toc458980399"/>
      <w:bookmarkStart w:id="110" w:name="_Toc414510786"/>
      <w:bookmarkStart w:id="111" w:name="_Toc358307753"/>
      <w:bookmarkStart w:id="112" w:name="_Toc479325598"/>
      <w:bookmarkStart w:id="113" w:name="_Toc458635602"/>
      <w:r>
        <w:rPr>
          <w:rFonts w:hint="eastAsia"/>
          <w:sz w:val="28"/>
          <w:szCs w:val="28"/>
        </w:rPr>
        <w:t>四、评标原则</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17F800F8">
      <w:pPr>
        <w:spacing w:line="360" w:lineRule="auto"/>
        <w:ind w:left="734" w:hanging="734" w:hangingChars="306"/>
        <w:rPr>
          <w:rFonts w:hint="eastAsia" w:ascii="宋体" w:hAnsi="宋体"/>
          <w:sz w:val="24"/>
        </w:rPr>
      </w:pPr>
      <w:r>
        <w:rPr>
          <w:rFonts w:hint="eastAsia" w:ascii="宋体" w:hAnsi="宋体"/>
          <w:sz w:val="24"/>
        </w:rPr>
        <w:t>4.1 评标工作应依据《中华人民共和国政府采购法》以及国家和地方政府关于政府采购的有关规定，遵循“公平、公正、科学、择优”的</w:t>
      </w:r>
    </w:p>
    <w:p w14:paraId="2049F1A7">
      <w:pPr>
        <w:spacing w:line="360" w:lineRule="auto"/>
        <w:ind w:left="734" w:hanging="734" w:hangingChars="306"/>
        <w:rPr>
          <w:rFonts w:hint="eastAsia" w:ascii="宋体" w:hAnsi="宋体"/>
          <w:sz w:val="24"/>
        </w:rPr>
      </w:pPr>
      <w:r>
        <w:rPr>
          <w:rFonts w:hint="eastAsia" w:ascii="宋体" w:hAnsi="宋体"/>
          <w:sz w:val="24"/>
        </w:rPr>
        <w:t>原则。</w:t>
      </w:r>
    </w:p>
    <w:p w14:paraId="4FC8590D">
      <w:pPr>
        <w:spacing w:line="360" w:lineRule="auto"/>
        <w:ind w:left="734" w:hanging="734" w:hangingChars="306"/>
        <w:rPr>
          <w:rFonts w:hint="eastAsia" w:ascii="宋体" w:hAnsi="宋体"/>
          <w:sz w:val="24"/>
        </w:rPr>
      </w:pPr>
      <w:r>
        <w:rPr>
          <w:rFonts w:hint="eastAsia" w:ascii="宋体" w:hAnsi="宋体"/>
          <w:sz w:val="24"/>
        </w:rPr>
        <w:t>4.</w:t>
      </w:r>
      <w:r>
        <w:rPr>
          <w:rFonts w:ascii="宋体" w:hAnsi="宋体"/>
          <w:sz w:val="24"/>
        </w:rPr>
        <w:t>2</w:t>
      </w:r>
      <w:r>
        <w:rPr>
          <w:rFonts w:hint="eastAsia" w:ascii="宋体" w:hAnsi="宋体"/>
          <w:sz w:val="24"/>
        </w:rPr>
        <w:t xml:space="preserve"> 确定中标人的评标准则是：能够最大限度满足招标文件中规定的各项综合评价标</w:t>
      </w:r>
    </w:p>
    <w:p w14:paraId="540D2934">
      <w:pPr>
        <w:spacing w:line="360" w:lineRule="auto"/>
        <w:ind w:left="734" w:hanging="734" w:hangingChars="306"/>
        <w:rPr>
          <w:rFonts w:hint="eastAsia" w:ascii="宋体" w:hAnsi="宋体"/>
          <w:sz w:val="24"/>
        </w:rPr>
      </w:pPr>
      <w:r>
        <w:rPr>
          <w:rFonts w:hint="eastAsia" w:ascii="宋体" w:hAnsi="宋体"/>
          <w:sz w:val="24"/>
        </w:rPr>
        <w:t>准。评标委员会没有义务必须接受最低报价的投标。</w:t>
      </w:r>
    </w:p>
    <w:p w14:paraId="17F295CC">
      <w:pPr>
        <w:spacing w:line="360" w:lineRule="auto"/>
        <w:ind w:left="-2"/>
        <w:rPr>
          <w:rFonts w:hint="eastAsia" w:ascii="宋体" w:hAnsi="宋体"/>
          <w:sz w:val="24"/>
        </w:rPr>
      </w:pPr>
      <w:r>
        <w:rPr>
          <w:rFonts w:hint="eastAsia" w:ascii="宋体" w:hAnsi="宋体"/>
          <w:sz w:val="24"/>
        </w:rPr>
        <w:t>4</w:t>
      </w:r>
      <w:r>
        <w:rPr>
          <w:rFonts w:ascii="宋体" w:hAnsi="宋体"/>
          <w:sz w:val="24"/>
        </w:rPr>
        <w:t xml:space="preserve">.3 </w:t>
      </w:r>
      <w:r>
        <w:rPr>
          <w:rFonts w:hint="eastAsia" w:ascii="宋体" w:hAnsi="宋体"/>
          <w:sz w:val="24"/>
        </w:rPr>
        <w:t>评标委员会有权根据有关规定否决所有投标。</w:t>
      </w:r>
    </w:p>
    <w:p w14:paraId="506967C9">
      <w:pPr>
        <w:pStyle w:val="2"/>
        <w:spacing w:after="0" w:line="360" w:lineRule="auto"/>
        <w:rPr>
          <w:sz w:val="28"/>
          <w:szCs w:val="28"/>
        </w:rPr>
      </w:pPr>
      <w:bookmarkStart w:id="114" w:name="_Toc438513741"/>
      <w:bookmarkStart w:id="115" w:name="_Toc477879847"/>
      <w:bookmarkStart w:id="116" w:name="_Toc470184448"/>
      <w:bookmarkStart w:id="117" w:name="_Toc73979863"/>
      <w:bookmarkStart w:id="118" w:name="_Toc479325599"/>
      <w:bookmarkStart w:id="119" w:name="_Toc116981030"/>
      <w:bookmarkStart w:id="120" w:name="_Toc422161999"/>
      <w:bookmarkStart w:id="121" w:name="_Toc486969386"/>
      <w:bookmarkStart w:id="122" w:name="_Toc418023340"/>
      <w:bookmarkStart w:id="123" w:name="_Toc414510787"/>
      <w:bookmarkStart w:id="124" w:name="_Toc277154673"/>
      <w:bookmarkStart w:id="125" w:name="_Toc439513168"/>
      <w:bookmarkStart w:id="126" w:name="_Toc487044259"/>
      <w:bookmarkStart w:id="127" w:name="_Toc458635603"/>
      <w:bookmarkStart w:id="128" w:name="_Toc262564643"/>
      <w:bookmarkStart w:id="129" w:name="_Toc107385316"/>
      <w:bookmarkStart w:id="130" w:name="_Toc494812266"/>
      <w:bookmarkStart w:id="131" w:name="_Toc425347669"/>
      <w:bookmarkStart w:id="132" w:name="_Toc61327435"/>
      <w:bookmarkStart w:id="133" w:name="_Toc7451"/>
      <w:bookmarkStart w:id="134" w:name="_Toc439679275"/>
      <w:bookmarkStart w:id="135" w:name="_Toc438508604"/>
      <w:bookmarkStart w:id="136" w:name="_Toc272394436"/>
      <w:bookmarkStart w:id="137" w:name="_Toc439513452"/>
      <w:bookmarkStart w:id="138" w:name="_Toc330545477"/>
      <w:bookmarkStart w:id="139" w:name="_Toc416208493"/>
      <w:bookmarkStart w:id="140" w:name="_Toc498035134"/>
      <w:bookmarkStart w:id="141" w:name="_Toc122420764"/>
      <w:bookmarkStart w:id="142" w:name="_Toc265700488"/>
      <w:bookmarkStart w:id="143" w:name="_Toc358307754"/>
      <w:bookmarkStart w:id="144" w:name="_Toc107383644"/>
      <w:bookmarkStart w:id="145" w:name="_Toc458980400"/>
      <w:bookmarkStart w:id="146" w:name="_Toc109467929"/>
      <w:bookmarkStart w:id="147" w:name="_Toc267904313"/>
      <w:bookmarkStart w:id="148" w:name="_Toc116976130"/>
      <w:bookmarkStart w:id="149" w:name="_Toc369081825"/>
      <w:bookmarkStart w:id="150" w:name="_Toc438722137"/>
      <w:bookmarkStart w:id="151" w:name="_Toc479340796"/>
      <w:bookmarkStart w:id="152" w:name="_Toc107460009"/>
      <w:bookmarkStart w:id="153" w:name="_Toc422865428"/>
      <w:bookmarkStart w:id="154" w:name="_Toc25938568"/>
      <w:bookmarkStart w:id="155" w:name="_Toc116924486"/>
      <w:r>
        <w:rPr>
          <w:rFonts w:hint="eastAsia"/>
          <w:sz w:val="28"/>
          <w:szCs w:val="28"/>
        </w:rPr>
        <w:t>五、评标方法及流程</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6BF5818">
      <w:pPr>
        <w:pStyle w:val="16"/>
        <w:spacing w:after="0" w:line="360" w:lineRule="auto"/>
        <w:ind w:left="0" w:leftChars="0"/>
        <w:rPr>
          <w:rFonts w:ascii="宋体"/>
          <w:b/>
          <w:bCs/>
          <w:sz w:val="24"/>
        </w:rPr>
      </w:pPr>
      <w:bookmarkStart w:id="156" w:name="_Toc61327437"/>
      <w:r>
        <w:rPr>
          <w:rFonts w:hint="eastAsia" w:ascii="宋体"/>
          <w:b/>
          <w:bCs/>
          <w:sz w:val="24"/>
        </w:rPr>
        <w:t>5.2评标</w:t>
      </w:r>
      <w:bookmarkEnd w:id="156"/>
    </w:p>
    <w:p w14:paraId="25A374E6">
      <w:pPr>
        <w:pStyle w:val="36"/>
        <w:spacing w:line="360" w:lineRule="auto"/>
        <w:ind w:firstLine="480"/>
        <w:rPr>
          <w:rFonts w:hint="eastAsia" w:ascii="宋体" w:hAnsi="宋体" w:eastAsiaTheme="minorEastAsia"/>
          <w:sz w:val="24"/>
        </w:rPr>
      </w:pPr>
      <w:r>
        <w:rPr>
          <w:rFonts w:hint="eastAsia" w:ascii="宋体" w:hAnsi="宋体" w:eastAsiaTheme="minorEastAsia"/>
          <w:sz w:val="24"/>
        </w:rPr>
        <w:t>本次招标的评标方法采用综合评分方法。</w:t>
      </w:r>
    </w:p>
    <w:p w14:paraId="0AC86FDA">
      <w:pPr>
        <w:spacing w:line="360" w:lineRule="auto"/>
        <w:ind w:firstLine="480" w:firstLineChars="200"/>
        <w:rPr>
          <w:rFonts w:hint="eastAsia" w:ascii="宋体" w:hAnsi="宋体"/>
          <w:sz w:val="24"/>
        </w:rPr>
      </w:pPr>
      <w:r>
        <w:rPr>
          <w:rFonts w:hint="eastAsia" w:ascii="宋体" w:hAnsi="宋体"/>
          <w:sz w:val="24"/>
        </w:rPr>
        <w:t>评标分阶段进行：</w:t>
      </w:r>
      <w:r>
        <w:rPr>
          <w:rFonts w:hint="eastAsia" w:ascii="宋体" w:hAnsi="宋体"/>
          <w:bCs/>
          <w:sz w:val="24"/>
        </w:rPr>
        <w:t>投标文件资格审查、符合性审查和投标文件详细评审。</w:t>
      </w:r>
    </w:p>
    <w:p w14:paraId="4677BEEF">
      <w:pPr>
        <w:pStyle w:val="16"/>
        <w:spacing w:after="0" w:line="360" w:lineRule="auto"/>
        <w:ind w:left="0" w:leftChars="0"/>
        <w:rPr>
          <w:rFonts w:ascii="宋体"/>
          <w:sz w:val="24"/>
        </w:rPr>
      </w:pPr>
      <w:r>
        <w:rPr>
          <w:rFonts w:hint="eastAsia" w:ascii="宋体"/>
          <w:b/>
          <w:bCs/>
          <w:sz w:val="24"/>
        </w:rPr>
        <w:t>5.2.1 投标文件资格审查</w:t>
      </w:r>
    </w:p>
    <w:p w14:paraId="7AE4AE43">
      <w:pPr>
        <w:spacing w:line="360" w:lineRule="auto"/>
        <w:ind w:firstLine="480" w:firstLineChars="200"/>
        <w:rPr>
          <w:rFonts w:hint="eastAsia" w:ascii="宋体" w:hAnsi="宋体"/>
          <w:sz w:val="24"/>
        </w:rPr>
      </w:pPr>
      <w:r>
        <w:rPr>
          <w:rFonts w:hint="eastAsia" w:ascii="宋体" w:hAnsi="宋体"/>
          <w:sz w:val="24"/>
        </w:rPr>
        <w:t>资格审查：开标结束后，采购人或者采购代理机构应当依法对投标人的资格进行审查。未通过资格审查的投标人，不进入符合性审查。</w:t>
      </w:r>
    </w:p>
    <w:p w14:paraId="31FE3F92">
      <w:pPr>
        <w:pStyle w:val="16"/>
        <w:spacing w:after="0" w:line="360" w:lineRule="auto"/>
        <w:ind w:left="0" w:leftChars="0"/>
        <w:rPr>
          <w:rFonts w:ascii="宋体"/>
          <w:sz w:val="24"/>
        </w:rPr>
      </w:pPr>
      <w:r>
        <w:rPr>
          <w:rFonts w:hint="eastAsia" w:ascii="宋体"/>
          <w:b/>
          <w:bCs/>
          <w:sz w:val="24"/>
        </w:rPr>
        <w:t>5.2.2 投标文件符合性审查</w:t>
      </w:r>
    </w:p>
    <w:p w14:paraId="01D98801">
      <w:pPr>
        <w:spacing w:line="360" w:lineRule="auto"/>
        <w:ind w:firstLine="480" w:firstLineChars="200"/>
        <w:rPr>
          <w:rFonts w:hint="eastAsia" w:ascii="宋体" w:hAnsi="宋体"/>
          <w:sz w:val="24"/>
        </w:rPr>
      </w:pPr>
      <w:r>
        <w:rPr>
          <w:rFonts w:hint="eastAsia" w:ascii="宋体" w:hAnsi="宋体"/>
          <w:sz w:val="24"/>
        </w:rPr>
        <w:t>符合性审查：评标委员会应当对符合资格的投标人的投标文件进行符合性审查，以确定其是否满足招标文件的实质性要求。未通过符合性审查的投标人，不进入技术、商务和价格评审。</w:t>
      </w:r>
    </w:p>
    <w:p w14:paraId="1143382D">
      <w:pPr>
        <w:spacing w:line="360" w:lineRule="auto"/>
        <w:rPr>
          <w:rFonts w:hint="eastAsia" w:ascii="宋体" w:hAnsi="宋体" w:cs="宋体"/>
          <w:b/>
          <w:sz w:val="24"/>
        </w:rPr>
      </w:pPr>
      <w:r>
        <w:rPr>
          <w:rFonts w:hint="eastAsia" w:ascii="宋体" w:hAnsi="宋体" w:cs="宋体"/>
          <w:b/>
          <w:bCs/>
          <w:sz w:val="24"/>
        </w:rPr>
        <w:t>（1）</w:t>
      </w:r>
      <w:r>
        <w:rPr>
          <w:rFonts w:hint="eastAsia" w:ascii="宋体" w:hAnsi="宋体" w:cs="宋体"/>
          <w:b/>
          <w:bCs/>
          <w:kern w:val="0"/>
          <w:sz w:val="24"/>
          <w:lang w:val="zh-CN"/>
        </w:rPr>
        <w:t>实质上没有响应招标文件要求的投标将被拒绝。投标人不得通过修正或撤销不符合要求的偏离或保留从而使其投标成为实质上响应的投标。如发现下列情况之一的，将被视为无效投标，其投标将被拒绝</w:t>
      </w:r>
      <w:r>
        <w:rPr>
          <w:rFonts w:hint="eastAsia" w:ascii="宋体" w:hAnsi="宋体" w:cs="宋体"/>
          <w:b/>
          <w:bCs/>
          <w:sz w:val="24"/>
        </w:rPr>
        <w:t>：</w:t>
      </w:r>
    </w:p>
    <w:p w14:paraId="5ACED776">
      <w:pPr>
        <w:autoSpaceDE w:val="0"/>
        <w:autoSpaceDN w:val="0"/>
        <w:adjustRightInd w:val="0"/>
        <w:spacing w:line="360" w:lineRule="auto"/>
        <w:ind w:firstLine="480"/>
        <w:jc w:val="left"/>
        <w:rPr>
          <w:rFonts w:hint="eastAsia" w:ascii="宋体" w:hAnsi="宋体" w:cs="宋体"/>
          <w:kern w:val="0"/>
          <w:sz w:val="24"/>
          <w:lang w:val="zh-CN"/>
        </w:rPr>
      </w:pPr>
      <w:r>
        <w:rPr>
          <w:rFonts w:hint="eastAsia" w:ascii="宋体" w:hAnsi="宋体" w:cs="宋体"/>
          <w:sz w:val="24"/>
        </w:rPr>
        <w:t>1.</w:t>
      </w:r>
      <w:r>
        <w:rPr>
          <w:rFonts w:hint="eastAsia" w:ascii="宋体" w:hAnsi="宋体" w:cs="宋体"/>
          <w:kern w:val="0"/>
          <w:sz w:val="24"/>
          <w:lang w:val="zh-CN"/>
        </w:rPr>
        <w:t>不具备招标文件中规定资格的；</w:t>
      </w:r>
    </w:p>
    <w:p w14:paraId="4C2CB4CA">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投标有效期不足的；</w:t>
      </w:r>
    </w:p>
    <w:p w14:paraId="6A208AF0">
      <w:pPr>
        <w:autoSpaceDE w:val="0"/>
        <w:autoSpaceDN w:val="0"/>
        <w:adjustRightInd w:val="0"/>
        <w:spacing w:line="360" w:lineRule="auto"/>
        <w:ind w:firstLine="480"/>
        <w:jc w:val="left"/>
        <w:rPr>
          <w:rFonts w:hint="eastAsia"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.未按照招标文件规定要求密封、签署、盖章的；</w:t>
      </w:r>
    </w:p>
    <w:p w14:paraId="7D7F060E">
      <w:pPr>
        <w:autoSpaceDE w:val="0"/>
        <w:autoSpaceDN w:val="0"/>
        <w:adjustRightInd w:val="0"/>
        <w:spacing w:line="360" w:lineRule="auto"/>
        <w:ind w:firstLine="480"/>
        <w:jc w:val="left"/>
        <w:rPr>
          <w:rFonts w:cs="宋体"/>
          <w:sz w:val="24"/>
        </w:rPr>
      </w:pPr>
      <w:r>
        <w:rPr>
          <w:rFonts w:hint="eastAsia" w:ascii="宋体" w:hAnsi="宋体" w:cs="宋体"/>
          <w:kern w:val="0"/>
          <w:sz w:val="24"/>
        </w:rPr>
        <w:t>4.</w:t>
      </w:r>
      <w:r>
        <w:rPr>
          <w:rFonts w:hint="eastAsia" w:cs="宋体"/>
          <w:sz w:val="24"/>
        </w:rPr>
        <w:t>投标人未提交投标保证金或形式不符或金额不足的；</w:t>
      </w:r>
    </w:p>
    <w:p w14:paraId="0D18445F">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kern w:val="0"/>
          <w:sz w:val="24"/>
        </w:rPr>
        <w:t>5</w:t>
      </w:r>
      <w:r>
        <w:rPr>
          <w:rFonts w:hint="eastAsia" w:ascii="宋体" w:hAnsi="宋体" w:cs="宋体"/>
          <w:kern w:val="0"/>
          <w:sz w:val="24"/>
          <w:lang w:val="zh-CN"/>
        </w:rPr>
        <w:t>.投标报价超</w:t>
      </w:r>
      <w:r>
        <w:rPr>
          <w:rFonts w:hint="eastAsia" w:ascii="宋体" w:hAnsi="宋体" w:cs="宋体"/>
          <w:sz w:val="24"/>
          <w:lang w:val="zh-CN"/>
        </w:rPr>
        <w:t>过预算金额（如有最高限价则不得超过最高限价）；</w:t>
      </w:r>
    </w:p>
    <w:p w14:paraId="77039898">
      <w:pPr>
        <w:autoSpaceDE w:val="0"/>
        <w:autoSpaceDN w:val="0"/>
        <w:adjustRightInd w:val="0"/>
        <w:spacing w:line="360" w:lineRule="auto"/>
        <w:ind w:firstLine="480"/>
        <w:jc w:val="left"/>
        <w:rPr>
          <w:rFonts w:hint="eastAsia" w:ascii="宋体" w:hAnsi="宋体" w:cs="宋体"/>
          <w:sz w:val="24"/>
          <w:lang w:val="zh-CN"/>
        </w:rPr>
      </w:pPr>
      <w:r>
        <w:rPr>
          <w:rFonts w:hint="eastAsia" w:ascii="宋体" w:hAnsi="宋体" w:cs="宋体"/>
          <w:sz w:val="24"/>
        </w:rPr>
        <w:t>6</w:t>
      </w:r>
      <w:r>
        <w:rPr>
          <w:rFonts w:hint="eastAsia" w:ascii="宋体" w:hAnsi="宋体" w:cs="宋体"/>
          <w:sz w:val="24"/>
          <w:lang w:val="zh-CN"/>
        </w:rPr>
        <w:t>.未提供法定代表人资格证明书及法定代表人授权委托书的；</w:t>
      </w:r>
    </w:p>
    <w:p w14:paraId="6002063D">
      <w:pPr>
        <w:autoSpaceDE w:val="0"/>
        <w:autoSpaceDN w:val="0"/>
        <w:adjustRightInd w:val="0"/>
        <w:spacing w:line="360" w:lineRule="auto"/>
        <w:ind w:firstLine="480"/>
        <w:jc w:val="left"/>
        <w:rPr>
          <w:rFonts w:hint="eastAsia" w:ascii="宋体" w:hAnsi="宋体" w:cs="宋体"/>
          <w:kern w:val="0"/>
          <w:sz w:val="24"/>
        </w:rPr>
      </w:pPr>
      <w:r>
        <w:rPr>
          <w:rFonts w:hint="eastAsia" w:ascii="宋体" w:hAnsi="宋体" w:cs="宋体"/>
          <w:kern w:val="0"/>
          <w:sz w:val="24"/>
        </w:rPr>
        <w:t>7</w:t>
      </w:r>
      <w:r>
        <w:rPr>
          <w:rFonts w:ascii="宋体" w:hAnsi="宋体" w:cs="宋体"/>
          <w:kern w:val="0"/>
          <w:sz w:val="24"/>
        </w:rPr>
        <w:t>.</w:t>
      </w:r>
      <w:r>
        <w:rPr>
          <w:rFonts w:hint="eastAsia" w:ascii="宋体" w:hAnsi="宋体" w:cs="宋体"/>
          <w:kern w:val="0"/>
          <w:sz w:val="24"/>
        </w:rPr>
        <w:t>投标人有违法违纪行为，被列入失信被执行人、重大税收违法案件当事人名单、政府采购严重违法失信行为记录名单的，或在过去三年中有重大的质量、信誉等问题；</w:t>
      </w:r>
    </w:p>
    <w:p w14:paraId="48B6384A">
      <w:pPr>
        <w:autoSpaceDE w:val="0"/>
        <w:autoSpaceDN w:val="0"/>
        <w:adjustRightInd w:val="0"/>
        <w:spacing w:line="360" w:lineRule="auto"/>
        <w:ind w:firstLine="480"/>
        <w:jc w:val="left"/>
        <w:rPr>
          <w:rFonts w:hint="eastAsia" w:ascii="宋体" w:hAnsi="宋体" w:cs="宋体"/>
          <w:kern w:val="0"/>
          <w:sz w:val="24"/>
        </w:rPr>
      </w:pPr>
      <w:r>
        <w:rPr>
          <w:rFonts w:hint="eastAsia" w:ascii="宋体" w:hAnsi="宋体" w:cs="宋体"/>
          <w:kern w:val="0"/>
          <w:sz w:val="24"/>
        </w:rPr>
        <w:t>8</w:t>
      </w:r>
      <w:r>
        <w:rPr>
          <w:rFonts w:ascii="宋体" w:hAnsi="宋体" w:cs="宋体"/>
          <w:kern w:val="0"/>
          <w:sz w:val="24"/>
        </w:rPr>
        <w:t>.</w:t>
      </w:r>
      <w:r>
        <w:rPr>
          <w:rFonts w:hint="eastAsia" w:ascii="宋体" w:hAnsi="宋体" w:cs="宋体"/>
          <w:kern w:val="0"/>
          <w:sz w:val="24"/>
        </w:rPr>
        <w:t>投标文件中提供虚假或失实资料的；</w:t>
      </w:r>
    </w:p>
    <w:p w14:paraId="119A3877">
      <w:pPr>
        <w:autoSpaceDE w:val="0"/>
        <w:autoSpaceDN w:val="0"/>
        <w:adjustRightInd w:val="0"/>
        <w:spacing w:line="360" w:lineRule="auto"/>
        <w:ind w:firstLine="480"/>
        <w:jc w:val="left"/>
        <w:rPr>
          <w:rFonts w:hint="eastAsia" w:ascii="宋体" w:hAnsi="宋体" w:cs="宋体"/>
          <w:kern w:val="0"/>
          <w:sz w:val="24"/>
          <w:lang w:val="zh-CN"/>
        </w:rPr>
      </w:pPr>
      <w:r>
        <w:rPr>
          <w:rFonts w:ascii="宋体" w:hAnsi="宋体" w:cs="宋体"/>
          <w:kern w:val="0"/>
          <w:sz w:val="24"/>
        </w:rPr>
        <w:t>9</w:t>
      </w:r>
      <w:r>
        <w:rPr>
          <w:rFonts w:hint="eastAsia" w:ascii="宋体" w:hAnsi="宋体" w:cs="宋体"/>
          <w:kern w:val="0"/>
          <w:sz w:val="24"/>
        </w:rPr>
        <w:t>.不符合法律、法规和招标文件中★号条款规定的</w:t>
      </w:r>
      <w:r>
        <w:rPr>
          <w:rFonts w:hint="eastAsia" w:ascii="宋体" w:hAnsi="宋体" w:cs="宋体"/>
          <w:kern w:val="0"/>
          <w:sz w:val="24"/>
          <w:lang w:val="zh-CN"/>
        </w:rPr>
        <w:t>以及其他实质性要求的。</w:t>
      </w:r>
    </w:p>
    <w:p w14:paraId="6474EEF1">
      <w:pPr>
        <w:spacing w:line="360" w:lineRule="auto"/>
        <w:rPr>
          <w:rFonts w:hint="eastAsia" w:ascii="宋体" w:hAnsi="宋体" w:cs="宋体"/>
          <w:b/>
          <w:sz w:val="24"/>
        </w:rPr>
      </w:pPr>
      <w:r>
        <w:rPr>
          <w:rFonts w:hint="eastAsia" w:ascii="宋体" w:hAnsi="宋体"/>
          <w:b/>
          <w:bCs/>
          <w:sz w:val="24"/>
        </w:rPr>
        <w:t>（2）</w:t>
      </w:r>
      <w:r>
        <w:rPr>
          <w:rFonts w:hint="eastAsia" w:ascii="宋体" w:hAnsi="宋体" w:cs="宋体"/>
          <w:b/>
          <w:sz w:val="24"/>
        </w:rPr>
        <w:t>评标过程中投标文件</w:t>
      </w:r>
      <w:r>
        <w:rPr>
          <w:rFonts w:hint="eastAsia" w:ascii="宋体" w:hAnsi="宋体"/>
          <w:b/>
          <w:sz w:val="24"/>
        </w:rPr>
        <w:t>出现下列情况之一时，对该投标文件作废标处理：</w:t>
      </w:r>
    </w:p>
    <w:p w14:paraId="74FF78DA">
      <w:pPr>
        <w:spacing w:line="360" w:lineRule="auto"/>
        <w:rPr>
          <w:rFonts w:hint="eastAsia" w:ascii="宋体" w:hAnsi="宋体"/>
          <w:sz w:val="24"/>
        </w:rPr>
      </w:pPr>
      <w:r>
        <w:rPr>
          <w:rFonts w:hint="eastAsia" w:ascii="宋体" w:hAnsi="宋体"/>
          <w:sz w:val="24"/>
        </w:rPr>
        <w:t>1）</w:t>
      </w:r>
      <w:r>
        <w:rPr>
          <w:rFonts w:ascii="宋体" w:hAnsi="宋体"/>
          <w:sz w:val="24"/>
        </w:rPr>
        <w:t>供应商以他人的名义投标、串通投标、以行贿手段谋取中标或者以其他弄虚作假方式投标的</w:t>
      </w:r>
      <w:r>
        <w:rPr>
          <w:rFonts w:hint="eastAsia" w:ascii="宋体" w:hAnsi="宋体"/>
          <w:sz w:val="24"/>
        </w:rPr>
        <w:t>；具体情形如下：</w:t>
      </w:r>
    </w:p>
    <w:p w14:paraId="07CC3338">
      <w:pPr>
        <w:spacing w:line="360" w:lineRule="auto"/>
        <w:ind w:firstLine="480" w:firstLineChars="200"/>
        <w:rPr>
          <w:rFonts w:hint="eastAsia" w:ascii="宋体" w:hAnsi="宋体"/>
          <w:sz w:val="24"/>
        </w:rPr>
      </w:pPr>
      <w:r>
        <w:rPr>
          <w:rFonts w:hint="eastAsia" w:ascii="宋体" w:hAnsi="宋体"/>
          <w:sz w:val="24"/>
        </w:rPr>
        <w:t>a）不同投标人的投标文件由同一单位或者个人编制；</w:t>
      </w:r>
    </w:p>
    <w:p w14:paraId="3FD58DBC">
      <w:pPr>
        <w:spacing w:line="360" w:lineRule="auto"/>
        <w:ind w:firstLine="480" w:firstLineChars="200"/>
        <w:rPr>
          <w:rFonts w:hint="eastAsia" w:ascii="宋体" w:hAnsi="宋体"/>
          <w:sz w:val="24"/>
        </w:rPr>
      </w:pPr>
      <w:r>
        <w:rPr>
          <w:rFonts w:hint="eastAsia" w:ascii="宋体" w:hAnsi="宋体"/>
          <w:sz w:val="24"/>
        </w:rPr>
        <w:t>b）不同投标人委托同一单位或者个人办理投标事宜；</w:t>
      </w:r>
    </w:p>
    <w:p w14:paraId="7EAB4D72">
      <w:pPr>
        <w:spacing w:line="360" w:lineRule="auto"/>
        <w:ind w:firstLine="480" w:firstLineChars="200"/>
        <w:rPr>
          <w:rFonts w:hint="eastAsia" w:ascii="宋体" w:hAnsi="宋体"/>
          <w:sz w:val="24"/>
        </w:rPr>
      </w:pPr>
      <w:r>
        <w:rPr>
          <w:rFonts w:hint="eastAsia" w:ascii="宋体" w:hAnsi="宋体"/>
          <w:sz w:val="24"/>
        </w:rPr>
        <w:t>c）不同投标人的投标文件载明的项目管理成员或者联系人员为同一人；</w:t>
      </w:r>
    </w:p>
    <w:p w14:paraId="0CC6FAB0">
      <w:pPr>
        <w:spacing w:line="360" w:lineRule="auto"/>
        <w:ind w:firstLine="480" w:firstLineChars="200"/>
        <w:rPr>
          <w:rFonts w:hint="eastAsia" w:ascii="宋体" w:hAnsi="宋体"/>
          <w:sz w:val="24"/>
        </w:rPr>
      </w:pPr>
      <w:r>
        <w:rPr>
          <w:rFonts w:hint="eastAsia" w:ascii="宋体" w:hAnsi="宋体"/>
          <w:sz w:val="24"/>
        </w:rPr>
        <w:t>d）不同投标人的投标文件异常一致或者投标报价呈规律性差异；</w:t>
      </w:r>
    </w:p>
    <w:p w14:paraId="488BF78C">
      <w:pPr>
        <w:spacing w:line="360" w:lineRule="auto"/>
        <w:ind w:firstLine="480" w:firstLineChars="200"/>
        <w:rPr>
          <w:rFonts w:hint="eastAsia" w:ascii="宋体" w:hAnsi="宋体"/>
          <w:sz w:val="24"/>
        </w:rPr>
      </w:pPr>
      <w:r>
        <w:rPr>
          <w:rFonts w:hint="eastAsia" w:ascii="宋体" w:hAnsi="宋体"/>
          <w:sz w:val="24"/>
        </w:rPr>
        <w:t>e）不同投标人的投标文件相互混装；</w:t>
      </w:r>
    </w:p>
    <w:p w14:paraId="3CA485E2">
      <w:pPr>
        <w:spacing w:line="360" w:lineRule="auto"/>
        <w:ind w:firstLine="480" w:firstLineChars="200"/>
        <w:rPr>
          <w:rFonts w:hint="eastAsia" w:ascii="宋体" w:hAnsi="宋体" w:cs="宋体"/>
          <w:sz w:val="24"/>
        </w:rPr>
      </w:pPr>
      <w:r>
        <w:rPr>
          <w:rFonts w:hint="eastAsia" w:ascii="宋体" w:hAnsi="宋体" w:cs="宋体"/>
          <w:sz w:val="24"/>
        </w:rPr>
        <w:t>f）不同投标人的投标保证金由同一个账号汇出。</w:t>
      </w:r>
    </w:p>
    <w:p w14:paraId="0EB108A5">
      <w:pPr>
        <w:spacing w:line="360" w:lineRule="auto"/>
        <w:rPr>
          <w:rFonts w:hint="eastAsia" w:ascii="宋体" w:hAnsi="宋体"/>
          <w:sz w:val="24"/>
        </w:rPr>
      </w:pPr>
      <w:r>
        <w:rPr>
          <w:rFonts w:hint="eastAsia" w:ascii="宋体" w:hAnsi="宋体"/>
          <w:sz w:val="24"/>
        </w:rPr>
        <w:t>2）评标委员会发现投标人的报价明显低于其他通过资格审查和符合性审查投标人的投标报价，有可能影响服务质量或者不能诚信履约的，将要求该投标人作书面说明并提供相关证明材料。投标人不能合理说明或不能提供相关证明材料的，评标委员会将认定该投标人报价不合理，作投标无效处理；</w:t>
      </w:r>
    </w:p>
    <w:p w14:paraId="38A557BE">
      <w:pPr>
        <w:spacing w:line="360" w:lineRule="auto"/>
        <w:ind w:firstLine="480" w:firstLineChars="200"/>
      </w:pPr>
      <w:r>
        <w:rPr>
          <w:rFonts w:hint="eastAsia" w:ascii="宋体" w:hAnsi="宋体" w:cs="宋体"/>
          <w:sz w:val="24"/>
        </w:rPr>
        <w:t>被评委会确定为投标文件无效标或</w:t>
      </w:r>
      <w:r>
        <w:rPr>
          <w:rFonts w:hint="eastAsia" w:ascii="宋体" w:hAnsi="宋体"/>
          <w:sz w:val="24"/>
        </w:rPr>
        <w:t>废标</w:t>
      </w:r>
      <w:r>
        <w:rPr>
          <w:rFonts w:hint="eastAsia" w:ascii="宋体" w:hAnsi="宋体" w:cs="宋体"/>
          <w:sz w:val="24"/>
        </w:rPr>
        <w:t>的，其投标文件即被视为不能通过资格、符合性审查，不得参与技术、商务和价格的评审。</w:t>
      </w:r>
    </w:p>
    <w:p w14:paraId="3A23D789">
      <w:pPr>
        <w:pStyle w:val="16"/>
        <w:spacing w:line="360" w:lineRule="auto"/>
        <w:ind w:left="0" w:leftChars="0"/>
        <w:rPr>
          <w:rFonts w:ascii="宋体"/>
          <w:b/>
          <w:bCs/>
          <w:sz w:val="24"/>
        </w:rPr>
      </w:pPr>
      <w:bookmarkStart w:id="157" w:name="_Toc61327439"/>
      <w:bookmarkStart w:id="158" w:name="_Toc107383646"/>
      <w:r>
        <w:rPr>
          <w:rFonts w:hint="eastAsia" w:ascii="宋体"/>
          <w:b/>
          <w:bCs/>
          <w:sz w:val="24"/>
        </w:rPr>
        <w:t>5.2.3 投标文件详细评审</w:t>
      </w:r>
      <w:bookmarkEnd w:id="157"/>
      <w:bookmarkEnd w:id="158"/>
      <w:r>
        <w:rPr>
          <w:rFonts w:hint="eastAsia" w:ascii="宋体"/>
          <w:b/>
          <w:bCs/>
          <w:sz w:val="24"/>
        </w:rPr>
        <w:t>（详见技术、商务、价格评审表）</w:t>
      </w:r>
    </w:p>
    <w:p w14:paraId="0C106F80">
      <w:pPr>
        <w:spacing w:line="360" w:lineRule="auto"/>
        <w:ind w:firstLine="480" w:firstLineChars="200"/>
        <w:rPr>
          <w:rFonts w:hint="eastAsia" w:ascii="宋体" w:hAnsi="宋体"/>
          <w:bCs/>
          <w:sz w:val="24"/>
        </w:rPr>
      </w:pPr>
      <w:r>
        <w:rPr>
          <w:rFonts w:hint="eastAsia" w:ascii="宋体" w:hAnsi="宋体"/>
          <w:bCs/>
          <w:sz w:val="24"/>
        </w:rPr>
        <w:t>（1）在资格审查、符合性检查时，未能通过资格、符合性审查被认定为无效投标，只有全部满足《资格审查表》和《符合性审查表》所列各项要求的投标才是有效投标，只要不满足资格、符合性条款中所列各项要求之一的，将被认定为无效投标。</w:t>
      </w:r>
    </w:p>
    <w:p w14:paraId="6D9234F9">
      <w:pPr>
        <w:spacing w:line="360" w:lineRule="auto"/>
        <w:ind w:firstLine="480" w:firstLineChars="200"/>
        <w:rPr>
          <w:rFonts w:hint="eastAsia" w:ascii="宋体" w:hAnsi="宋体"/>
          <w:sz w:val="24"/>
        </w:rPr>
      </w:pPr>
      <w:r>
        <w:rPr>
          <w:rFonts w:hint="eastAsia" w:ascii="宋体" w:hAnsi="宋体"/>
          <w:bCs/>
          <w:sz w:val="24"/>
        </w:rPr>
        <w:t>（2）</w:t>
      </w:r>
      <w:r>
        <w:rPr>
          <w:rFonts w:hint="eastAsia" w:ascii="宋体" w:hAnsi="宋体"/>
          <w:sz w:val="24"/>
        </w:rPr>
        <w:t>当通过</w:t>
      </w:r>
      <w:r>
        <w:rPr>
          <w:rFonts w:hint="eastAsia" w:ascii="宋体" w:hAnsi="宋体"/>
          <w:bCs/>
          <w:sz w:val="24"/>
        </w:rPr>
        <w:t>资格审查、符合性检查</w:t>
      </w:r>
      <w:r>
        <w:rPr>
          <w:rFonts w:hint="eastAsia" w:ascii="宋体" w:hAnsi="宋体"/>
          <w:sz w:val="24"/>
        </w:rPr>
        <w:t>的投标人多于或等于三家时，按照评标程序的规定和依据评分标准以及各项权重、符合性审查结果，各位评委单独就每个投标人的技术、商务、价格进行评审和比较，评出其技术评分、商务评分和价格评分。将技术得分、商务得分和价格得分相加得出总分，并按总分高低排出名次。评标委员会依据得分情况推荐出第一中标侯选人一名，第二中标侯选人一名，第三中标侯选人一名。</w:t>
      </w:r>
    </w:p>
    <w:p w14:paraId="1D072C7F">
      <w:pPr>
        <w:spacing w:line="360" w:lineRule="auto"/>
        <w:ind w:right="-195" w:rightChars="-93" w:firstLine="480" w:firstLineChars="200"/>
        <w:rPr>
          <w:rFonts w:hint="eastAsia" w:ascii="宋体" w:hAnsi="宋体"/>
          <w:sz w:val="24"/>
        </w:rPr>
      </w:pPr>
      <w:r>
        <w:rPr>
          <w:rFonts w:hint="eastAsia" w:ascii="宋体" w:hAnsi="宋体"/>
          <w:bCs/>
          <w:sz w:val="24"/>
        </w:rPr>
        <w:t>（3）</w:t>
      </w:r>
      <w:r>
        <w:rPr>
          <w:rFonts w:hint="eastAsia" w:ascii="宋体" w:hAnsi="宋体"/>
          <w:sz w:val="24"/>
        </w:rPr>
        <w:t>当通过</w:t>
      </w:r>
      <w:r>
        <w:rPr>
          <w:rFonts w:hint="eastAsia" w:ascii="宋体" w:hAnsi="宋体"/>
          <w:bCs/>
          <w:sz w:val="24"/>
        </w:rPr>
        <w:t>资格审查</w:t>
      </w:r>
      <w:r>
        <w:rPr>
          <w:rFonts w:hint="eastAsia" w:ascii="宋体" w:hAnsi="宋体"/>
          <w:sz w:val="24"/>
        </w:rPr>
        <w:t>的投标人少于三家时，评标委员会否决所有投标文件，提请依法重新招标。</w:t>
      </w:r>
    </w:p>
    <w:p w14:paraId="3742B750">
      <w:pPr>
        <w:spacing w:line="360" w:lineRule="auto"/>
        <w:ind w:firstLine="480" w:firstLineChars="200"/>
        <w:rPr>
          <w:rFonts w:hint="eastAsia" w:ascii="宋体" w:hAnsi="宋体"/>
          <w:kern w:val="0"/>
          <w:sz w:val="24"/>
        </w:rPr>
      </w:pPr>
      <w:r>
        <w:rPr>
          <w:rFonts w:hint="eastAsia" w:ascii="宋体" w:hAnsi="宋体"/>
          <w:kern w:val="0"/>
          <w:sz w:val="24"/>
        </w:rPr>
        <w:t>（4）</w:t>
      </w:r>
      <w:r>
        <w:rPr>
          <w:rFonts w:ascii="宋体" w:hAnsi="宋体"/>
          <w:kern w:val="0"/>
          <w:sz w:val="24"/>
        </w:rPr>
        <w:t>提供相同品牌产品且通过资格审查、符合性审查的不同投标人参加同一合同项下同一项</w:t>
      </w:r>
      <w:r>
        <w:rPr>
          <w:rFonts w:hint="eastAsia" w:ascii="宋体" w:hAnsi="宋体"/>
          <w:kern w:val="0"/>
          <w:sz w:val="24"/>
        </w:rPr>
        <w:t>目包</w:t>
      </w:r>
      <w:r>
        <w:rPr>
          <w:rFonts w:ascii="宋体" w:hAnsi="宋体"/>
          <w:kern w:val="0"/>
          <w:sz w:val="24"/>
        </w:rPr>
        <w:t>投标的，按一家投标人计算，评审后得分最高的同品牌投标人获得中标人推荐资格；评审得分相同的，</w:t>
      </w:r>
      <w:r>
        <w:rPr>
          <w:rFonts w:hint="eastAsia" w:ascii="宋体" w:hAnsi="宋体"/>
          <w:kern w:val="0"/>
          <w:sz w:val="24"/>
        </w:rPr>
        <w:t>按投标报价排列，报价最低的</w:t>
      </w:r>
      <w:r>
        <w:rPr>
          <w:rFonts w:ascii="宋体" w:hAnsi="宋体"/>
          <w:kern w:val="0"/>
          <w:sz w:val="24"/>
        </w:rPr>
        <w:t>投标人获得中标人推荐资格</w:t>
      </w:r>
      <w:r>
        <w:rPr>
          <w:rFonts w:hint="eastAsia" w:ascii="宋体" w:hAnsi="宋体"/>
          <w:kern w:val="0"/>
          <w:sz w:val="24"/>
        </w:rPr>
        <w:t>；得分与投标报价均相同的，按技术指标优劣排列，技术得分最高的</w:t>
      </w:r>
      <w:r>
        <w:rPr>
          <w:rFonts w:ascii="宋体" w:hAnsi="宋体"/>
          <w:kern w:val="0"/>
          <w:sz w:val="24"/>
        </w:rPr>
        <w:t>投标人获得中标人推荐资格</w:t>
      </w:r>
      <w:r>
        <w:rPr>
          <w:rFonts w:hint="eastAsia" w:ascii="宋体" w:hAnsi="宋体"/>
          <w:kern w:val="0"/>
          <w:sz w:val="24"/>
        </w:rPr>
        <w:t>。</w:t>
      </w:r>
    </w:p>
    <w:p w14:paraId="157F543A">
      <w:pPr>
        <w:pStyle w:val="2"/>
        <w:spacing w:after="0" w:line="360" w:lineRule="auto"/>
        <w:rPr>
          <w:sz w:val="28"/>
          <w:szCs w:val="28"/>
        </w:rPr>
      </w:pPr>
      <w:bookmarkStart w:id="159" w:name="_Toc277154674"/>
      <w:bookmarkStart w:id="160" w:name="_Toc422865429"/>
      <w:bookmarkStart w:id="161" w:name="_Toc418023341"/>
      <w:bookmarkStart w:id="162" w:name="_Toc439513453"/>
      <w:bookmarkStart w:id="163" w:name="_Toc414510788"/>
      <w:bookmarkStart w:id="164" w:name="_Toc477879848"/>
      <w:bookmarkStart w:id="165" w:name="_Toc479325600"/>
      <w:bookmarkStart w:id="166" w:name="_Toc61327440"/>
      <w:bookmarkStart w:id="167" w:name="_Toc498035135"/>
      <w:bookmarkStart w:id="168" w:name="_Toc25938569"/>
      <w:bookmarkStart w:id="169" w:name="_Toc439679276"/>
      <w:bookmarkStart w:id="170" w:name="_Toc439513169"/>
      <w:bookmarkStart w:id="171" w:name="_Toc438722138"/>
      <w:bookmarkStart w:id="172" w:name="_Toc458980401"/>
      <w:bookmarkStart w:id="173" w:name="_Toc330545478"/>
      <w:bookmarkStart w:id="174" w:name="_Toc73979864"/>
      <w:bookmarkStart w:id="175" w:name="_Toc438508605"/>
      <w:bookmarkStart w:id="176" w:name="_Toc109467930"/>
      <w:bookmarkStart w:id="177" w:name="_Toc107383647"/>
      <w:bookmarkStart w:id="178" w:name="_Toc272394437"/>
      <w:bookmarkStart w:id="179" w:name="_Toc486969387"/>
      <w:bookmarkStart w:id="180" w:name="_Toc116976131"/>
      <w:bookmarkStart w:id="181" w:name="_Toc487044260"/>
      <w:bookmarkStart w:id="182" w:name="_Toc438513742"/>
      <w:bookmarkStart w:id="183" w:name="_Toc265700489"/>
      <w:bookmarkStart w:id="184" w:name="_Toc107385317"/>
      <w:bookmarkStart w:id="185" w:name="_Toc116981031"/>
      <w:bookmarkStart w:id="186" w:name="_Toc458635604"/>
      <w:bookmarkStart w:id="187" w:name="_Toc116924487"/>
      <w:bookmarkStart w:id="188" w:name="_Toc494812267"/>
      <w:bookmarkStart w:id="189" w:name="_Toc470184449"/>
      <w:bookmarkStart w:id="190" w:name="_Toc23008"/>
      <w:bookmarkStart w:id="191" w:name="_Toc262564644"/>
      <w:bookmarkStart w:id="192" w:name="_Toc479340797"/>
      <w:bookmarkStart w:id="193" w:name="_Toc107460010"/>
      <w:bookmarkStart w:id="194" w:name="_Toc358307755"/>
      <w:bookmarkStart w:id="195" w:name="_Toc422162000"/>
      <w:bookmarkStart w:id="196" w:name="_Toc122420765"/>
      <w:bookmarkStart w:id="197" w:name="_Toc267904314"/>
      <w:bookmarkStart w:id="198" w:name="_Toc416208494"/>
      <w:bookmarkStart w:id="199" w:name="_Toc369081826"/>
      <w:bookmarkStart w:id="200" w:name="_Toc425347670"/>
      <w:r>
        <w:rPr>
          <w:rFonts w:hint="eastAsia"/>
          <w:sz w:val="28"/>
          <w:szCs w:val="28"/>
        </w:rPr>
        <w:t>六、评分标准和权重</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50CEF894">
      <w:pPr>
        <w:spacing w:line="360" w:lineRule="auto"/>
        <w:rPr>
          <w:b/>
          <w:bCs/>
        </w:rPr>
      </w:pPr>
      <w:bookmarkStart w:id="201" w:name="_Toc61327441"/>
      <w:r>
        <w:rPr>
          <w:rFonts w:hint="eastAsia" w:ascii="宋体" w:hAnsi="宋体"/>
          <w:b/>
          <w:bCs/>
          <w:sz w:val="24"/>
        </w:rPr>
        <w:t>6.1 评分标准</w:t>
      </w:r>
      <w:bookmarkEnd w:id="201"/>
    </w:p>
    <w:p w14:paraId="2F2338DB">
      <w:pPr>
        <w:spacing w:line="360" w:lineRule="auto"/>
        <w:jc w:val="left"/>
        <w:rPr>
          <w:rFonts w:hint="eastAsia" w:ascii="宋体" w:hAnsi="宋体"/>
          <w:bCs/>
          <w:sz w:val="24"/>
        </w:rPr>
      </w:pPr>
      <w:r>
        <w:rPr>
          <w:rFonts w:hint="eastAsia" w:ascii="宋体" w:hAnsi="宋体"/>
          <w:bCs/>
          <w:sz w:val="24"/>
        </w:rPr>
        <w:t>评委对投标文件的技术及商务响应情况进行评分。评分采用量化方法。</w:t>
      </w:r>
    </w:p>
    <w:p w14:paraId="75490365">
      <w:pPr>
        <w:spacing w:line="360" w:lineRule="auto"/>
        <w:jc w:val="left"/>
        <w:rPr>
          <w:rFonts w:hint="eastAsia" w:ascii="宋体" w:hAnsi="宋体"/>
          <w:sz w:val="24"/>
        </w:rPr>
      </w:pPr>
      <w:r>
        <w:rPr>
          <w:rFonts w:hint="eastAsia" w:ascii="宋体" w:hAnsi="宋体"/>
          <w:sz w:val="24"/>
        </w:rPr>
        <w:t>技术、商务、价格评分应分别考虑下列因素：</w:t>
      </w:r>
    </w:p>
    <w:p w14:paraId="0D1431BB">
      <w:pPr>
        <w:spacing w:line="360" w:lineRule="auto"/>
        <w:outlineLvl w:val="3"/>
        <w:rPr>
          <w:rFonts w:hint="eastAsia" w:ascii="宋体" w:hAnsi="宋体"/>
          <w:sz w:val="24"/>
        </w:rPr>
      </w:pPr>
      <w:r>
        <w:rPr>
          <w:rFonts w:hint="eastAsia" w:ascii="宋体" w:hAnsi="宋体"/>
          <w:sz w:val="24"/>
        </w:rPr>
        <w:t>6.1.1 技术、商务评审</w:t>
      </w:r>
    </w:p>
    <w:p w14:paraId="5AC4861C">
      <w:pPr>
        <w:spacing w:line="360" w:lineRule="auto"/>
        <w:ind w:firstLine="480" w:firstLineChars="200"/>
        <w:rPr>
          <w:rFonts w:hint="eastAsia" w:ascii="宋体" w:hAnsi="宋体"/>
          <w:bCs/>
          <w:sz w:val="24"/>
        </w:rPr>
      </w:pPr>
      <w:r>
        <w:rPr>
          <w:rFonts w:hint="eastAsia" w:ascii="宋体" w:hAnsi="宋体"/>
          <w:bCs/>
          <w:sz w:val="24"/>
        </w:rPr>
        <w:t>评审内容详见技术（商务）响应评审表</w:t>
      </w:r>
    </w:p>
    <w:p w14:paraId="4059BC55">
      <w:pPr>
        <w:spacing w:line="360" w:lineRule="auto"/>
        <w:ind w:left="420" w:leftChars="200" w:firstLine="523" w:firstLineChars="218"/>
        <w:jc w:val="left"/>
        <w:rPr>
          <w:rFonts w:hint="eastAsia" w:ascii="宋体" w:hAnsi="宋体"/>
          <w:bCs/>
          <w:sz w:val="24"/>
        </w:rPr>
      </w:pPr>
      <w:r>
        <w:rPr>
          <w:rFonts w:hint="eastAsia" w:ascii="宋体" w:hAnsi="宋体"/>
          <w:bCs/>
          <w:sz w:val="24"/>
        </w:rPr>
        <w:t>计算公式（四舍五入保留两位小数）：</w:t>
      </w:r>
    </w:p>
    <w:p w14:paraId="4D9AF2C1">
      <w:pPr>
        <w:spacing w:line="360" w:lineRule="auto"/>
        <w:ind w:left="420" w:leftChars="200" w:firstLine="523" w:firstLineChars="218"/>
        <w:jc w:val="left"/>
        <w:rPr>
          <w:rFonts w:hint="eastAsia" w:ascii="宋体" w:hAnsi="宋体"/>
          <w:bCs/>
          <w:sz w:val="24"/>
        </w:rPr>
      </w:pPr>
      <w:r>
        <w:rPr>
          <w:rFonts w:hint="eastAsia" w:ascii="宋体" w:hAnsi="宋体"/>
          <w:bCs/>
          <w:sz w:val="24"/>
        </w:rPr>
        <w:t>子项评分</w:t>
      </w:r>
      <w:r>
        <w:rPr>
          <w:rFonts w:ascii="宋体" w:hAnsi="宋体"/>
          <w:bCs/>
          <w:sz w:val="24"/>
        </w:rPr>
        <w:t>=</w:t>
      </w:r>
      <w:r>
        <w:rPr>
          <w:rFonts w:hint="eastAsia" w:ascii="宋体" w:hAnsi="宋体"/>
          <w:bCs/>
          <w:sz w:val="24"/>
        </w:rPr>
        <w:t>各评委子项评分总和</w:t>
      </w:r>
    </w:p>
    <w:p w14:paraId="4C5FA2D7">
      <w:pPr>
        <w:spacing w:line="360" w:lineRule="auto"/>
        <w:ind w:left="420" w:leftChars="200" w:firstLine="523" w:firstLineChars="218"/>
        <w:jc w:val="left"/>
        <w:rPr>
          <w:rFonts w:hint="eastAsia" w:ascii="宋体" w:hAnsi="宋体"/>
          <w:bCs/>
          <w:sz w:val="24"/>
        </w:rPr>
      </w:pPr>
      <w:r>
        <w:rPr>
          <w:rFonts w:hint="eastAsia" w:ascii="宋体" w:hAnsi="宋体"/>
          <w:bCs/>
          <w:sz w:val="24"/>
        </w:rPr>
        <w:t>技术（商务）得分</w:t>
      </w:r>
      <w:r>
        <w:rPr>
          <w:rFonts w:ascii="宋体" w:hAnsi="宋体"/>
          <w:bCs/>
          <w:sz w:val="24"/>
        </w:rPr>
        <w:t>=</w:t>
      </w:r>
      <w:r>
        <w:rPr>
          <w:rFonts w:hint="eastAsia" w:ascii="宋体" w:hAnsi="宋体"/>
          <w:bCs/>
          <w:sz w:val="24"/>
        </w:rPr>
        <w:t>各子项得分之和</w:t>
      </w:r>
    </w:p>
    <w:p w14:paraId="0BF6EBF3">
      <w:pPr>
        <w:spacing w:line="360" w:lineRule="auto"/>
        <w:outlineLvl w:val="3"/>
        <w:rPr>
          <w:rFonts w:hint="eastAsia" w:ascii="宋体" w:hAnsi="宋体" w:cs="宋体"/>
          <w:bCs/>
          <w:sz w:val="24"/>
        </w:rPr>
      </w:pPr>
      <w:r>
        <w:rPr>
          <w:rFonts w:hint="eastAsia" w:ascii="宋体" w:hAnsi="宋体" w:cs="宋体"/>
          <w:bCs/>
          <w:sz w:val="24"/>
        </w:rPr>
        <w:t>6.1.2 节能环保评审</w:t>
      </w:r>
    </w:p>
    <w:p w14:paraId="1AC67497">
      <w:pPr>
        <w:pStyle w:val="36"/>
        <w:spacing w:line="360" w:lineRule="auto"/>
        <w:ind w:firstLine="480"/>
        <w:rPr>
          <w:rFonts w:hint="eastAsia" w:ascii="宋体" w:hAnsi="宋体" w:eastAsiaTheme="minorEastAsia"/>
          <w:bCs/>
          <w:sz w:val="24"/>
        </w:rPr>
      </w:pPr>
      <w:r>
        <w:rPr>
          <w:rFonts w:hint="eastAsia" w:ascii="宋体" w:hAnsi="宋体" w:eastAsiaTheme="minorEastAsia"/>
          <w:bCs/>
          <w:sz w:val="24"/>
        </w:rPr>
        <w:t>评审内容详见节能环保响应评审表</w:t>
      </w:r>
    </w:p>
    <w:p w14:paraId="4A7377E2">
      <w:pPr>
        <w:spacing w:line="360" w:lineRule="auto"/>
        <w:outlineLvl w:val="3"/>
        <w:rPr>
          <w:rFonts w:hint="eastAsia" w:ascii="宋体" w:hAnsi="宋体"/>
          <w:bCs/>
          <w:sz w:val="24"/>
        </w:rPr>
      </w:pPr>
      <w:bookmarkStart w:id="202" w:name="_Toc61327442"/>
      <w:r>
        <w:rPr>
          <w:rFonts w:hint="eastAsia" w:ascii="宋体" w:hAnsi="宋体"/>
          <w:bCs/>
          <w:sz w:val="24"/>
        </w:rPr>
        <w:t>6</w:t>
      </w:r>
      <w:r>
        <w:rPr>
          <w:rFonts w:ascii="宋体" w:hAnsi="宋体"/>
          <w:bCs/>
          <w:sz w:val="24"/>
        </w:rPr>
        <w:t xml:space="preserve">.1.3 </w:t>
      </w:r>
      <w:r>
        <w:rPr>
          <w:rFonts w:hint="eastAsia" w:ascii="宋体" w:hAnsi="宋体"/>
          <w:bCs/>
          <w:sz w:val="24"/>
        </w:rPr>
        <w:t>价格的开启、核准和评分</w:t>
      </w:r>
    </w:p>
    <w:p w14:paraId="4ACAE754">
      <w:pPr>
        <w:tabs>
          <w:tab w:val="left" w:pos="930"/>
        </w:tabs>
        <w:spacing w:line="360" w:lineRule="auto"/>
        <w:rPr>
          <w:rFonts w:hint="eastAsia" w:ascii="宋体" w:hAnsi="宋体"/>
          <w:bCs/>
          <w:sz w:val="24"/>
        </w:rPr>
      </w:pPr>
      <w:r>
        <w:rPr>
          <w:rFonts w:ascii="宋体" w:hAnsi="宋体"/>
          <w:bCs/>
          <w:sz w:val="24"/>
        </w:rPr>
        <w:t xml:space="preserve">6.1.3.1 </w:t>
      </w:r>
      <w:r>
        <w:rPr>
          <w:rFonts w:hint="eastAsia" w:ascii="宋体" w:hAnsi="宋体"/>
          <w:bCs/>
          <w:sz w:val="24"/>
        </w:rPr>
        <w:t>评标委员会详细分析、核准价格表，检查其是否存在计算上或累加上的算术错误，修正错误的原则如下：</w:t>
      </w:r>
    </w:p>
    <w:p w14:paraId="65194D44">
      <w:pPr>
        <w:tabs>
          <w:tab w:val="left" w:pos="1050"/>
        </w:tabs>
        <w:spacing w:line="360" w:lineRule="auto"/>
        <w:ind w:firstLine="480" w:firstLineChars="200"/>
        <w:rPr>
          <w:rFonts w:hint="eastAsia" w:ascii="宋体" w:hAnsi="宋体"/>
          <w:bCs/>
          <w:sz w:val="24"/>
        </w:rPr>
      </w:pPr>
      <w:r>
        <w:rPr>
          <w:rFonts w:hint="eastAsia" w:ascii="宋体" w:hAnsi="宋体"/>
          <w:bCs/>
          <w:sz w:val="24"/>
        </w:rPr>
        <w:t>a) 投标文件中投标一览表（报价表）内容与投标文件中相应内容不一致的，以投标一览表（报价表）为准；</w:t>
      </w:r>
    </w:p>
    <w:p w14:paraId="16B61C0C">
      <w:pPr>
        <w:tabs>
          <w:tab w:val="left" w:pos="1050"/>
        </w:tabs>
        <w:spacing w:line="360" w:lineRule="auto"/>
        <w:ind w:left="420"/>
        <w:rPr>
          <w:rFonts w:hint="eastAsia" w:ascii="宋体" w:hAnsi="宋体"/>
          <w:bCs/>
          <w:sz w:val="24"/>
        </w:rPr>
      </w:pPr>
      <w:r>
        <w:rPr>
          <w:rFonts w:hint="eastAsia" w:ascii="宋体" w:hAnsi="宋体"/>
          <w:bCs/>
          <w:sz w:val="24"/>
        </w:rPr>
        <w:t>b) 大写金额和小写金额不一致的，以大写金额为准；</w:t>
      </w:r>
    </w:p>
    <w:p w14:paraId="635EB2E0">
      <w:pPr>
        <w:tabs>
          <w:tab w:val="left" w:pos="1050"/>
        </w:tabs>
        <w:spacing w:line="360" w:lineRule="auto"/>
        <w:ind w:firstLine="480" w:firstLineChars="200"/>
        <w:rPr>
          <w:rFonts w:hint="eastAsia" w:ascii="宋体" w:hAnsi="宋体"/>
          <w:bCs/>
          <w:sz w:val="24"/>
        </w:rPr>
      </w:pPr>
      <w:r>
        <w:rPr>
          <w:rFonts w:hint="eastAsia" w:ascii="宋体" w:hAnsi="宋体"/>
          <w:bCs/>
          <w:sz w:val="24"/>
        </w:rPr>
        <w:t>c) 单价金额小数点或者百分比有明显错位的，以开标一览表的总价为准，并修改单价；</w:t>
      </w:r>
    </w:p>
    <w:p w14:paraId="43013642">
      <w:pPr>
        <w:tabs>
          <w:tab w:val="left" w:pos="1050"/>
        </w:tabs>
        <w:spacing w:line="360" w:lineRule="auto"/>
        <w:ind w:left="420"/>
        <w:rPr>
          <w:rFonts w:hint="eastAsia" w:ascii="宋体" w:hAnsi="宋体"/>
          <w:bCs/>
          <w:sz w:val="24"/>
        </w:rPr>
      </w:pPr>
      <w:r>
        <w:rPr>
          <w:rFonts w:hint="eastAsia" w:ascii="宋体" w:hAnsi="宋体"/>
          <w:bCs/>
          <w:sz w:val="24"/>
        </w:rPr>
        <w:t>d）总价金额与按单价汇总金额不一致的，以单价金额计算结果为准；</w:t>
      </w:r>
    </w:p>
    <w:p w14:paraId="208B579F">
      <w:pPr>
        <w:tabs>
          <w:tab w:val="left" w:pos="1050"/>
        </w:tabs>
        <w:spacing w:line="360" w:lineRule="auto"/>
        <w:ind w:firstLine="480" w:firstLineChars="200"/>
        <w:rPr>
          <w:rFonts w:hint="eastAsia" w:ascii="宋体" w:hAnsi="宋体" w:cs="宋体"/>
          <w:kern w:val="0"/>
          <w:sz w:val="24"/>
        </w:rPr>
      </w:pPr>
      <w:r>
        <w:rPr>
          <w:rFonts w:hint="eastAsia" w:ascii="宋体" w:hAnsi="宋体" w:cs="宋体"/>
          <w:kern w:val="0"/>
          <w:sz w:val="24"/>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经投标人确认后产生约束力，投标人不确认的，其投标无效。</w:t>
      </w:r>
    </w:p>
    <w:p w14:paraId="1CAD39D8">
      <w:pPr>
        <w:tabs>
          <w:tab w:val="left" w:pos="930"/>
        </w:tabs>
        <w:spacing w:line="360" w:lineRule="auto"/>
        <w:rPr>
          <w:rFonts w:hint="eastAsia" w:ascii="宋体" w:hAnsi="宋体"/>
          <w:bCs/>
          <w:sz w:val="24"/>
        </w:rPr>
      </w:pPr>
      <w:r>
        <w:rPr>
          <w:rFonts w:ascii="宋体" w:hAnsi="宋体"/>
          <w:bCs/>
          <w:sz w:val="24"/>
        </w:rPr>
        <w:t xml:space="preserve">6.1.3.2 </w:t>
      </w:r>
      <w:r>
        <w:rPr>
          <w:rFonts w:hint="eastAsia" w:ascii="宋体" w:hAnsi="宋体"/>
          <w:bCs/>
          <w:sz w:val="24"/>
        </w:rPr>
        <w:t>服务范围（包括设备和服务）缺漏项的调整，其调整价格为该项在其他有效投标中的最高报价。</w:t>
      </w:r>
    </w:p>
    <w:p w14:paraId="3C90C718">
      <w:pPr>
        <w:tabs>
          <w:tab w:val="left" w:pos="930"/>
        </w:tabs>
        <w:spacing w:line="360" w:lineRule="auto"/>
        <w:rPr>
          <w:rFonts w:hint="eastAsia" w:ascii="宋体" w:hAnsi="宋体"/>
          <w:bCs/>
          <w:sz w:val="24"/>
        </w:rPr>
      </w:pPr>
      <w:r>
        <w:rPr>
          <w:rFonts w:ascii="宋体" w:hAnsi="宋体"/>
          <w:bCs/>
          <w:sz w:val="24"/>
        </w:rPr>
        <w:t xml:space="preserve">6.1.3.3 </w:t>
      </w:r>
      <w:r>
        <w:rPr>
          <w:rFonts w:hint="eastAsia" w:ascii="宋体" w:hAnsi="宋体"/>
          <w:bCs/>
          <w:sz w:val="24"/>
        </w:rPr>
        <w:t>评标委员会将按照上述修正错误的方法调整投标文件中投标报价，调整后的价格对投标人具有约束力。如果投标人不接受修正后的投标价格，则其投标将被拒绝。</w:t>
      </w:r>
    </w:p>
    <w:p w14:paraId="1932C354">
      <w:pPr>
        <w:tabs>
          <w:tab w:val="left" w:pos="930"/>
        </w:tabs>
        <w:spacing w:line="360" w:lineRule="auto"/>
        <w:rPr>
          <w:rFonts w:hint="eastAsia" w:ascii="宋体" w:hAnsi="宋体"/>
          <w:bCs/>
          <w:sz w:val="24"/>
        </w:rPr>
      </w:pPr>
      <w:r>
        <w:rPr>
          <w:rFonts w:ascii="宋体" w:hAnsi="宋体"/>
          <w:bCs/>
          <w:sz w:val="24"/>
        </w:rPr>
        <w:t xml:space="preserve">6.1.3.4 </w:t>
      </w:r>
      <w:r>
        <w:rPr>
          <w:rFonts w:hint="eastAsia" w:ascii="宋体" w:hAnsi="宋体"/>
          <w:bCs/>
          <w:sz w:val="24"/>
        </w:rPr>
        <w:t>政策价格扣除</w:t>
      </w:r>
    </w:p>
    <w:p w14:paraId="4B7C3EAA">
      <w:pPr>
        <w:tabs>
          <w:tab w:val="left" w:pos="0"/>
        </w:tabs>
        <w:spacing w:line="360" w:lineRule="auto"/>
        <w:rPr>
          <w:rFonts w:hint="eastAsia" w:ascii="宋体" w:hAnsi="宋体"/>
          <w:sz w:val="24"/>
        </w:rPr>
      </w:pPr>
      <w:r>
        <w:rPr>
          <w:rFonts w:ascii="宋体" w:hAnsi="宋体"/>
          <w:sz w:val="24"/>
        </w:rPr>
        <w:t xml:space="preserve">6.1.3.4.1 </w:t>
      </w:r>
      <w:r>
        <w:rPr>
          <w:rFonts w:hint="eastAsia" w:ascii="宋体" w:hAnsi="宋体"/>
          <w:sz w:val="24"/>
        </w:rPr>
        <w:t>小型和微型企业产品价格扣除</w:t>
      </w:r>
    </w:p>
    <w:p w14:paraId="787CCEBB">
      <w:pPr>
        <w:tabs>
          <w:tab w:val="left" w:pos="1050"/>
        </w:tabs>
        <w:spacing w:line="360" w:lineRule="auto"/>
        <w:ind w:firstLine="480" w:firstLineChars="200"/>
        <w:rPr>
          <w:rFonts w:hint="eastAsia" w:ascii="宋体" w:hAnsi="宋体"/>
          <w:bCs/>
          <w:sz w:val="24"/>
        </w:rPr>
      </w:pPr>
      <w:r>
        <w:rPr>
          <w:rFonts w:hint="eastAsia" w:ascii="宋体" w:hAnsi="宋体"/>
          <w:bCs/>
          <w:sz w:val="24"/>
        </w:rPr>
        <w:t>a)根据财政部、工业和信息化部印发的《政府采购促进中小企业发展管理办法》（财库﹝2020﹞46号）的规定，服务全部由符合政策要求的小型、微型企业承接的，对小型和微型企业的价格给予</w:t>
      </w:r>
      <w:r>
        <w:rPr>
          <w:rFonts w:ascii="宋体" w:hAnsi="宋体"/>
          <w:bCs/>
          <w:sz w:val="24"/>
        </w:rPr>
        <w:t>10</w:t>
      </w:r>
      <w:r>
        <w:rPr>
          <w:rFonts w:hint="eastAsia" w:ascii="宋体" w:hAnsi="宋体"/>
          <w:bCs/>
          <w:sz w:val="24"/>
        </w:rPr>
        <w:t>%的扣除，联合体一方为小型、微型企业且小型、微型企业协议合同金额占联合体协议合同总金额30%以上的对联合体总金额扣除</w:t>
      </w:r>
      <w:r>
        <w:rPr>
          <w:rFonts w:ascii="宋体" w:hAnsi="宋体"/>
          <w:bCs/>
          <w:sz w:val="24"/>
        </w:rPr>
        <w:t>4</w:t>
      </w:r>
      <w:r>
        <w:rPr>
          <w:rFonts w:hint="eastAsia" w:ascii="宋体" w:hAnsi="宋体"/>
          <w:bCs/>
          <w:sz w:val="24"/>
        </w:rPr>
        <w:t>%，用扣除后的价格参与评审。</w:t>
      </w:r>
    </w:p>
    <w:p w14:paraId="6713C701">
      <w:pPr>
        <w:tabs>
          <w:tab w:val="left" w:pos="1050"/>
        </w:tabs>
        <w:spacing w:line="360" w:lineRule="auto"/>
        <w:ind w:firstLine="480" w:firstLineChars="200"/>
        <w:rPr>
          <w:rFonts w:hint="eastAsia" w:ascii="宋体" w:hAnsi="宋体"/>
          <w:bCs/>
          <w:sz w:val="24"/>
        </w:rPr>
      </w:pPr>
      <w:r>
        <w:rPr>
          <w:rFonts w:hint="eastAsia" w:ascii="宋体" w:hAnsi="宋体"/>
          <w:bCs/>
          <w:sz w:val="24"/>
        </w:rPr>
        <w:t>b)《政府采购促进中小企业发展管理办法》所称中小企业（含中型、小型、微型企业，下同）应当同时符合以下条件：</w:t>
      </w:r>
    </w:p>
    <w:p w14:paraId="7CC660EE">
      <w:pPr>
        <w:spacing w:line="360" w:lineRule="auto"/>
        <w:ind w:left="630" w:firstLine="480" w:firstLineChars="200"/>
        <w:rPr>
          <w:rFonts w:hint="eastAsia" w:ascii="宋体" w:hAnsi="宋体"/>
          <w:bCs/>
          <w:sz w:val="24"/>
        </w:rPr>
      </w:pPr>
      <w:r>
        <w:rPr>
          <w:rFonts w:hint="eastAsia" w:ascii="宋体" w:hAnsi="宋体"/>
          <w:bCs/>
          <w:sz w:val="24"/>
        </w:rPr>
        <w:t>①符合中小企业划分标准；</w:t>
      </w:r>
    </w:p>
    <w:p w14:paraId="6181760E">
      <w:pPr>
        <w:spacing w:line="360" w:lineRule="auto"/>
        <w:ind w:left="630" w:firstLine="480"/>
        <w:rPr>
          <w:rFonts w:hint="eastAsia" w:ascii="宋体" w:hAnsi="宋体"/>
          <w:bCs/>
          <w:sz w:val="24"/>
        </w:rPr>
      </w:pPr>
      <w:r>
        <w:rPr>
          <w:rFonts w:hint="eastAsia" w:ascii="宋体" w:hAnsi="宋体"/>
          <w:bCs/>
          <w:sz w:val="24"/>
        </w:rPr>
        <w:t>②提供本企业制造的货物、承担的工程或者服务，或者提供其他中小企业制造的货物。本项所称货物不包括使用大型企业注册商标的货物。</w:t>
      </w:r>
    </w:p>
    <w:p w14:paraId="3E9AF0FF">
      <w:pPr>
        <w:spacing w:line="360" w:lineRule="auto"/>
        <w:ind w:left="630" w:firstLine="480"/>
        <w:rPr>
          <w:rFonts w:hint="eastAsia" w:ascii="宋体" w:hAnsi="宋体"/>
          <w:bCs/>
          <w:sz w:val="24"/>
        </w:rPr>
      </w:pPr>
      <w:r>
        <w:rPr>
          <w:rFonts w:hint="eastAsia" w:ascii="宋体" w:hAnsi="宋体"/>
          <w:bCs/>
          <w:sz w:val="24"/>
        </w:rPr>
        <w:t>中小企业划分标准以《工业和信息化部、国家统计局、国家发展和改革委员会、财政部关于印发中小企业划型标准的通知》（工信部联企业﹝2011﹞300号）规定的划分标准为准。小型、微型企业提供中型企业制造的货物的，视同为中型企业。</w:t>
      </w:r>
    </w:p>
    <w:p w14:paraId="591C2E6B">
      <w:pPr>
        <w:spacing w:line="360" w:lineRule="auto"/>
        <w:ind w:left="630" w:firstLine="480"/>
        <w:rPr>
          <w:rFonts w:hint="eastAsia" w:ascii="宋体" w:hAnsi="宋体"/>
          <w:bCs/>
          <w:sz w:val="24"/>
        </w:rPr>
      </w:pPr>
      <w:r>
        <w:rPr>
          <w:rFonts w:hint="eastAsia" w:ascii="宋体" w:hAnsi="宋体"/>
          <w:bCs/>
          <w:sz w:val="24"/>
        </w:rPr>
        <w:t>③参加政府采购活动的中小企业应当提供《中小企业声明函》</w:t>
      </w:r>
    </w:p>
    <w:p w14:paraId="292D9929">
      <w:pPr>
        <w:tabs>
          <w:tab w:val="left" w:pos="0"/>
        </w:tabs>
        <w:spacing w:line="360" w:lineRule="auto"/>
        <w:rPr>
          <w:rFonts w:hint="eastAsia" w:ascii="宋体" w:hAnsi="宋体"/>
          <w:sz w:val="24"/>
        </w:rPr>
      </w:pPr>
      <w:r>
        <w:rPr>
          <w:rFonts w:ascii="宋体" w:hAnsi="宋体"/>
          <w:sz w:val="24"/>
        </w:rPr>
        <w:t xml:space="preserve">6.1.3.4.2 </w:t>
      </w:r>
      <w:r>
        <w:rPr>
          <w:rFonts w:hint="eastAsia" w:ascii="宋体" w:hAnsi="宋体"/>
          <w:sz w:val="24"/>
        </w:rPr>
        <w:t>监狱企业产品价格扣除</w:t>
      </w:r>
    </w:p>
    <w:p w14:paraId="55598F03">
      <w:pPr>
        <w:tabs>
          <w:tab w:val="left" w:pos="1050"/>
        </w:tabs>
        <w:spacing w:line="360" w:lineRule="auto"/>
        <w:ind w:firstLine="480" w:firstLineChars="200"/>
        <w:rPr>
          <w:rFonts w:hint="eastAsia" w:ascii="宋体" w:hAnsi="宋体"/>
          <w:bCs/>
          <w:sz w:val="24"/>
        </w:rPr>
      </w:pPr>
      <w:r>
        <w:rPr>
          <w:rFonts w:hint="eastAsia" w:ascii="宋体" w:hAnsi="宋体"/>
          <w:bCs/>
          <w:sz w:val="24"/>
        </w:rPr>
        <w:t>a）监狱企业视同小型、微型企业，按上述4.1的a)条款享受评审中价格扣除。</w:t>
      </w:r>
    </w:p>
    <w:p w14:paraId="67D04D1D">
      <w:pPr>
        <w:tabs>
          <w:tab w:val="left" w:pos="1050"/>
        </w:tabs>
        <w:spacing w:line="360" w:lineRule="auto"/>
        <w:ind w:firstLine="480" w:firstLineChars="200"/>
        <w:rPr>
          <w:rFonts w:hint="eastAsia" w:ascii="宋体" w:hAnsi="宋体"/>
          <w:bCs/>
          <w:sz w:val="24"/>
        </w:rPr>
      </w:pPr>
      <w:r>
        <w:rPr>
          <w:rFonts w:hint="eastAsia" w:ascii="宋体" w:hAnsi="宋体"/>
          <w:bCs/>
          <w:sz w:val="24"/>
        </w:rPr>
        <w:t>b)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2B485F">
      <w:pPr>
        <w:tabs>
          <w:tab w:val="left" w:pos="1050"/>
        </w:tabs>
        <w:spacing w:line="360" w:lineRule="auto"/>
        <w:ind w:firstLine="480" w:firstLineChars="200"/>
        <w:rPr>
          <w:rFonts w:hint="eastAsia" w:ascii="宋体" w:hAnsi="宋体"/>
          <w:bCs/>
          <w:sz w:val="24"/>
        </w:rPr>
      </w:pPr>
      <w:r>
        <w:rPr>
          <w:rFonts w:hint="eastAsia" w:ascii="宋体" w:hAnsi="宋体"/>
          <w:bCs/>
          <w:sz w:val="24"/>
        </w:rPr>
        <w:t>c)监狱企业参加政府采购活动时，应当提供由省级以上监狱管理局、戒毒管理局（含新疆生产建设兵团）出具的属于监狱企业的证明文件，否则不予认可。</w:t>
      </w:r>
    </w:p>
    <w:p w14:paraId="4084417F">
      <w:pPr>
        <w:tabs>
          <w:tab w:val="left" w:pos="0"/>
        </w:tabs>
        <w:spacing w:line="360" w:lineRule="auto"/>
        <w:rPr>
          <w:rFonts w:hint="eastAsia" w:ascii="宋体" w:hAnsi="宋体"/>
          <w:sz w:val="24"/>
        </w:rPr>
      </w:pPr>
      <w:r>
        <w:rPr>
          <w:rFonts w:ascii="宋体" w:hAnsi="宋体"/>
          <w:sz w:val="24"/>
        </w:rPr>
        <w:t xml:space="preserve">6.1.3.4.3 </w:t>
      </w:r>
      <w:r>
        <w:rPr>
          <w:rFonts w:hint="eastAsia" w:ascii="宋体" w:hAnsi="宋体"/>
          <w:sz w:val="24"/>
        </w:rPr>
        <w:t>残疾人福利性单位产品价格扣除</w:t>
      </w:r>
    </w:p>
    <w:p w14:paraId="2CD18EF0">
      <w:pPr>
        <w:tabs>
          <w:tab w:val="left" w:pos="1050"/>
        </w:tabs>
        <w:spacing w:line="360" w:lineRule="auto"/>
        <w:ind w:firstLine="480" w:firstLineChars="200"/>
        <w:rPr>
          <w:rFonts w:hint="eastAsia" w:ascii="宋体" w:hAnsi="宋体"/>
          <w:bCs/>
          <w:sz w:val="24"/>
        </w:rPr>
      </w:pPr>
      <w:r>
        <w:rPr>
          <w:rFonts w:hint="eastAsia" w:ascii="宋体" w:hAnsi="宋体"/>
          <w:bCs/>
          <w:sz w:val="24"/>
        </w:rPr>
        <w:t>a)残疾人福利性单位视同小型、微型企业，按上述4.1的a)条款享受评审中价格扣除。</w:t>
      </w:r>
    </w:p>
    <w:p w14:paraId="7E6552F1">
      <w:pPr>
        <w:tabs>
          <w:tab w:val="left" w:pos="1050"/>
        </w:tabs>
        <w:spacing w:line="360" w:lineRule="auto"/>
        <w:ind w:firstLine="480" w:firstLineChars="200"/>
        <w:rPr>
          <w:rFonts w:hint="eastAsia" w:ascii="宋体" w:hAnsi="宋体"/>
          <w:bCs/>
          <w:sz w:val="24"/>
        </w:rPr>
      </w:pPr>
      <w:r>
        <w:rPr>
          <w:rFonts w:hint="eastAsia" w:ascii="宋体" w:hAnsi="宋体"/>
          <w:bCs/>
          <w:sz w:val="24"/>
        </w:rPr>
        <w:t>b)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六章投标文件格式），并对声明的真实性负责。一旦中标将在中标公告中公告其声明函，接受社会监督。投标人提供的《残疾人福利性单位声明函》与事实不符的，依照《政府采购法》第七十七条第一款的规定追究法律责任。</w:t>
      </w:r>
    </w:p>
    <w:p w14:paraId="102BEBE1">
      <w:pPr>
        <w:tabs>
          <w:tab w:val="left" w:pos="0"/>
        </w:tabs>
        <w:spacing w:line="360" w:lineRule="auto"/>
        <w:rPr>
          <w:rFonts w:hint="eastAsia" w:ascii="宋体" w:hAnsi="宋体"/>
          <w:sz w:val="24"/>
        </w:rPr>
      </w:pPr>
      <w:r>
        <w:rPr>
          <w:rFonts w:ascii="宋体" w:hAnsi="宋体"/>
          <w:sz w:val="24"/>
        </w:rPr>
        <w:t xml:space="preserve">6.1.3.4.4 </w:t>
      </w:r>
      <w:r>
        <w:rPr>
          <w:rFonts w:hint="eastAsia" w:ascii="宋体" w:hAnsi="宋体"/>
          <w:sz w:val="24"/>
        </w:rPr>
        <w:t>投标人同时为小型、微型企业、监狱企业和残疾人福利性单位任两种或以</w:t>
      </w:r>
    </w:p>
    <w:p w14:paraId="0004C1D4">
      <w:pPr>
        <w:tabs>
          <w:tab w:val="left" w:pos="0"/>
        </w:tabs>
        <w:spacing w:line="360" w:lineRule="auto"/>
        <w:rPr>
          <w:rFonts w:hint="eastAsia" w:ascii="宋体" w:hAnsi="宋体"/>
          <w:sz w:val="24"/>
        </w:rPr>
      </w:pPr>
      <w:r>
        <w:rPr>
          <w:rFonts w:hint="eastAsia" w:ascii="宋体" w:hAnsi="宋体"/>
          <w:sz w:val="24"/>
        </w:rPr>
        <w:t>上情况的，评审中只享受一次价格扣除。不重复进行价格扣除。</w:t>
      </w:r>
    </w:p>
    <w:p w14:paraId="518C8023">
      <w:pPr>
        <w:spacing w:line="360" w:lineRule="auto"/>
        <w:jc w:val="left"/>
        <w:rPr>
          <w:rFonts w:hint="eastAsia" w:ascii="宋体" w:hAnsi="宋体"/>
          <w:b/>
          <w:bCs/>
          <w:sz w:val="24"/>
        </w:rPr>
      </w:pPr>
      <w:r>
        <w:rPr>
          <w:rFonts w:ascii="宋体" w:hAnsi="宋体"/>
          <w:b/>
          <w:bCs/>
          <w:sz w:val="24"/>
        </w:rPr>
        <w:t xml:space="preserve">6.2 </w:t>
      </w:r>
      <w:r>
        <w:rPr>
          <w:rFonts w:hint="eastAsia" w:ascii="宋体" w:hAnsi="宋体"/>
          <w:b/>
          <w:bCs/>
          <w:sz w:val="24"/>
        </w:rPr>
        <w:t>价格分采用低价优先法计算。</w:t>
      </w:r>
    </w:p>
    <w:p w14:paraId="161C994F">
      <w:pPr>
        <w:tabs>
          <w:tab w:val="left" w:pos="1050"/>
        </w:tabs>
        <w:spacing w:line="360" w:lineRule="auto"/>
        <w:rPr>
          <w:rFonts w:hint="eastAsia" w:ascii="宋体" w:hAnsi="宋体"/>
          <w:b/>
          <w:bCs/>
          <w:sz w:val="24"/>
        </w:rPr>
      </w:pPr>
      <w:r>
        <w:rPr>
          <w:rFonts w:hint="eastAsia" w:ascii="宋体" w:hAnsi="宋体"/>
          <w:sz w:val="24"/>
        </w:rPr>
        <w:t>即满足招标文件要求且投标价格最低的投标报价为评标基准价，其价格分为满分。其它投标人的价格分统一按下列公式计算：投标报价得分=（评标基准价/投标报价）×权重×100；计算结果保留至小数点后两位。</w:t>
      </w:r>
    </w:p>
    <w:p w14:paraId="62321DD3">
      <w:pPr>
        <w:spacing w:line="360" w:lineRule="auto"/>
        <w:rPr>
          <w:b/>
          <w:bCs/>
        </w:rPr>
      </w:pPr>
      <w:r>
        <w:rPr>
          <w:rFonts w:ascii="宋体" w:hAnsi="宋体"/>
          <w:b/>
          <w:bCs/>
          <w:sz w:val="24"/>
        </w:rPr>
        <w:t xml:space="preserve">6.3 </w:t>
      </w:r>
      <w:r>
        <w:rPr>
          <w:rFonts w:hint="eastAsia" w:ascii="宋体" w:hAnsi="宋体"/>
          <w:b/>
          <w:bCs/>
          <w:sz w:val="24"/>
        </w:rPr>
        <w:t>权重分配</w:t>
      </w:r>
      <w:bookmarkEnd w:id="202"/>
      <w:r>
        <w:rPr>
          <w:rFonts w:hint="eastAsia" w:ascii="宋体" w:hAnsi="宋体"/>
          <w:b/>
          <w:bCs/>
          <w:sz w:val="24"/>
        </w:rPr>
        <w:t>（详见评标标准）</w:t>
      </w:r>
    </w:p>
    <w:p w14:paraId="37AF1559">
      <w:pPr>
        <w:spacing w:line="360" w:lineRule="auto"/>
        <w:rPr>
          <w:rFonts w:hint="eastAsia" w:ascii="宋体" w:hAnsi="宋体"/>
          <w:sz w:val="24"/>
        </w:rPr>
      </w:pPr>
      <w:r>
        <w:rPr>
          <w:rFonts w:hint="eastAsia" w:ascii="宋体" w:hAnsi="宋体"/>
          <w:sz w:val="24"/>
        </w:rPr>
        <w:t>综合得分=价格得分</w:t>
      </w:r>
      <w:r>
        <w:rPr>
          <w:rFonts w:ascii="宋体" w:hAnsi="宋体"/>
          <w:sz w:val="24"/>
        </w:rPr>
        <w:t>+</w:t>
      </w:r>
      <w:r>
        <w:rPr>
          <w:rFonts w:hint="eastAsia" w:ascii="宋体" w:hAnsi="宋体"/>
          <w:sz w:val="24"/>
        </w:rPr>
        <w:t>商务得分+技术得分</w:t>
      </w:r>
    </w:p>
    <w:p w14:paraId="52D2CE2C">
      <w:pPr>
        <w:spacing w:line="360" w:lineRule="auto"/>
        <w:rPr>
          <w:rFonts w:hint="eastAsia" w:ascii="宋体" w:hAnsi="宋体"/>
          <w:sz w:val="24"/>
        </w:rPr>
      </w:pPr>
      <w:r>
        <w:rPr>
          <w:rFonts w:hint="eastAsia" w:ascii="宋体" w:hAnsi="宋体"/>
          <w:sz w:val="24"/>
        </w:rPr>
        <w:t>评标委员会根据投标人最终得分高低排定名次。</w:t>
      </w:r>
    </w:p>
    <w:p w14:paraId="7C3C5BD3">
      <w:pPr>
        <w:pStyle w:val="2"/>
        <w:spacing w:after="0" w:line="360" w:lineRule="auto"/>
        <w:rPr>
          <w:sz w:val="28"/>
          <w:szCs w:val="28"/>
        </w:rPr>
      </w:pPr>
      <w:r>
        <w:rPr>
          <w:rFonts w:hint="eastAsia"/>
          <w:sz w:val="28"/>
          <w:szCs w:val="28"/>
        </w:rPr>
        <w:t>七、确定中标</w:t>
      </w:r>
    </w:p>
    <w:p w14:paraId="329BB8CC">
      <w:pPr>
        <w:spacing w:line="360" w:lineRule="auto"/>
        <w:outlineLvl w:val="3"/>
        <w:rPr>
          <w:rFonts w:hint="eastAsia" w:ascii="宋体" w:hAnsi="宋体" w:cs="宋体"/>
          <w:b/>
          <w:bCs/>
          <w:sz w:val="24"/>
        </w:rPr>
      </w:pPr>
      <w:r>
        <w:rPr>
          <w:rFonts w:hint="eastAsia" w:ascii="宋体" w:hAnsi="宋体" w:cs="宋体"/>
          <w:b/>
          <w:bCs/>
          <w:sz w:val="24"/>
        </w:rPr>
        <w:t>7.1 确定中标候选人</w:t>
      </w:r>
    </w:p>
    <w:p w14:paraId="1B0D296D">
      <w:pPr>
        <w:spacing w:line="360" w:lineRule="auto"/>
        <w:rPr>
          <w:rFonts w:hint="eastAsia" w:ascii="宋体" w:hAnsi="宋体" w:cs="宋体"/>
          <w:sz w:val="24"/>
        </w:rPr>
      </w:pPr>
      <w:r>
        <w:rPr>
          <w:rFonts w:hint="eastAsia" w:ascii="宋体" w:hAnsi="宋体" w:cs="宋体"/>
          <w:sz w:val="24"/>
        </w:rPr>
        <w:t>评标委员会将根据评标标准，按综合评价得分排名确定。</w:t>
      </w:r>
    </w:p>
    <w:p w14:paraId="62FB00BB">
      <w:pPr>
        <w:spacing w:line="360" w:lineRule="auto"/>
        <w:outlineLvl w:val="3"/>
        <w:rPr>
          <w:rFonts w:hint="eastAsia" w:ascii="宋体" w:hAnsi="宋体" w:cs="宋体"/>
          <w:b/>
          <w:bCs/>
          <w:sz w:val="24"/>
        </w:rPr>
      </w:pPr>
      <w:bookmarkStart w:id="203" w:name="_Toc520356172"/>
      <w:bookmarkStart w:id="204" w:name="_Toc89569868"/>
      <w:r>
        <w:rPr>
          <w:rFonts w:ascii="宋体" w:hAnsi="宋体" w:cs="宋体"/>
          <w:b/>
          <w:bCs/>
          <w:sz w:val="24"/>
        </w:rPr>
        <w:t>7.2</w:t>
      </w:r>
      <w:bookmarkEnd w:id="203"/>
      <w:bookmarkEnd w:id="204"/>
      <w:r>
        <w:rPr>
          <w:rFonts w:hint="eastAsia" w:ascii="宋体" w:hAnsi="宋体" w:cs="宋体"/>
          <w:b/>
          <w:bCs/>
          <w:sz w:val="24"/>
        </w:rPr>
        <w:t xml:space="preserve"> 确定中标人</w:t>
      </w:r>
    </w:p>
    <w:p w14:paraId="5257E05F">
      <w:pPr>
        <w:spacing w:before="120" w:line="360" w:lineRule="auto"/>
        <w:rPr>
          <w:rFonts w:hint="eastAsia" w:ascii="宋体" w:hAnsi="宋体"/>
          <w:sz w:val="24"/>
        </w:rPr>
      </w:pPr>
      <w:r>
        <w:rPr>
          <w:rFonts w:hint="eastAsia" w:ascii="宋体" w:hAnsi="宋体" w:cs="仿宋_GB2312"/>
          <w:sz w:val="24"/>
        </w:rPr>
        <w:t>评标委员会将根据评标标准，推荐评标排序，或根据采购人的委托，直接确定中标人。</w:t>
      </w:r>
    </w:p>
    <w:p w14:paraId="10477F92">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3</w:t>
      </w:r>
      <w:r>
        <w:rPr>
          <w:rFonts w:hint="eastAsia" w:ascii="宋体" w:hAnsi="宋体" w:cs="宋体"/>
          <w:b/>
          <w:bCs/>
          <w:sz w:val="24"/>
        </w:rPr>
        <w:t xml:space="preserve"> 中标通知书</w:t>
      </w:r>
    </w:p>
    <w:p w14:paraId="21F5BC7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1中标供应商确定后，采购代理机构将在规定的发布信息媒体(中国政府采购网（http://www.ccgp.gov.cn/）)上发布中标结果公告。投标人可通过相关发布媒体查询评标结果。投标人对中标结果提出质疑的，应当在中标公告期限届满之日起七个工作日内，以书面形式向采购代理机构一次性提出质疑，但需对质疑内容的真实性承担责任及后果，并提交相应的证明材料。</w:t>
      </w:r>
    </w:p>
    <w:p w14:paraId="6B4BCC1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.2在投标有效期内，中标人确定后，采购代理机构以书面形式向中标人发出中标通知书。</w:t>
      </w:r>
    </w:p>
    <w:p w14:paraId="55E1644C">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3</w:t>
      </w:r>
      <w:r>
        <w:rPr>
          <w:rFonts w:hint="eastAsia" w:ascii="宋体" w:hAnsi="宋体" w:cs="宋体"/>
          <w:sz w:val="24"/>
        </w:rPr>
        <w:t>.3中标通知书是合同的组成部分。</w:t>
      </w:r>
    </w:p>
    <w:p w14:paraId="42D19EA3">
      <w:pPr>
        <w:spacing w:before="120" w:line="360" w:lineRule="auto"/>
        <w:rPr>
          <w:rFonts w:hint="eastAsia" w:ascii="宋体" w:hAnsi="宋体"/>
          <w:sz w:val="24"/>
        </w:rPr>
      </w:pPr>
      <w:r>
        <w:rPr>
          <w:rFonts w:ascii="宋体" w:hAnsi="宋体" w:cs="仿宋_GB2312"/>
          <w:sz w:val="24"/>
        </w:rPr>
        <w:t>7.3.4</w:t>
      </w:r>
      <w:r>
        <w:rPr>
          <w:rFonts w:hint="eastAsia" w:ascii="宋体" w:hAnsi="宋体" w:cs="仿宋_GB2312"/>
          <w:sz w:val="24"/>
        </w:rPr>
        <w:t>采购代理机构将向其他投标人发出招标结果通知书，并退还投标保证金。</w:t>
      </w:r>
    </w:p>
    <w:p w14:paraId="7EBFA3AF">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4</w:t>
      </w:r>
      <w:r>
        <w:rPr>
          <w:rFonts w:hint="eastAsia" w:ascii="宋体" w:hAnsi="宋体" w:cs="宋体"/>
          <w:b/>
          <w:bCs/>
          <w:sz w:val="24"/>
        </w:rPr>
        <w:t xml:space="preserve"> 签订合同</w:t>
      </w:r>
    </w:p>
    <w:p w14:paraId="18F773ED">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.1采购人、中标人应当自中标通知书发出之日起30日内，按照中标人投标文件和招标文件的约定，签订书面合同。</w:t>
      </w:r>
    </w:p>
    <w:p w14:paraId="68270E9B">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.2中标人的投标文件、招标文件及其澄清文件等，均为签订合同的依据。</w:t>
      </w:r>
    </w:p>
    <w:p w14:paraId="3D684366">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.3 如果中标人没有按照上述第7.</w:t>
      </w:r>
      <w:r>
        <w:rPr>
          <w:rFonts w:ascii="宋体" w:hAnsi="宋体" w:cs="宋体"/>
          <w:sz w:val="24"/>
        </w:rPr>
        <w:t>4</w:t>
      </w:r>
      <w:r>
        <w:rPr>
          <w:rFonts w:hint="eastAsia" w:ascii="宋体" w:hAnsi="宋体" w:cs="宋体"/>
          <w:sz w:val="24"/>
        </w:rPr>
        <w:t>.1条与采购人签约，采购人将有充分理由取消该中标决定。在此情况下采购人可将标授予下一个最高综合评分的投标人或重新招标。</w:t>
      </w:r>
    </w:p>
    <w:p w14:paraId="63EE79E4">
      <w:pPr>
        <w:spacing w:line="360" w:lineRule="auto"/>
        <w:ind w:left="-2" w:leftChars="-1"/>
        <w:rPr>
          <w:rFonts w:hint="eastAsia" w:ascii="宋体" w:hAnsi="宋体" w:cs="宋体"/>
          <w:sz w:val="24"/>
        </w:rPr>
      </w:pPr>
      <w:r>
        <w:rPr>
          <w:rFonts w:hint="eastAsia" w:ascii="宋体" w:hAnsi="宋体" w:cs="宋体"/>
          <w:sz w:val="24"/>
        </w:rPr>
        <w:t>7.</w:t>
      </w:r>
      <w:r>
        <w:rPr>
          <w:rFonts w:ascii="宋体" w:hAnsi="宋体" w:cs="宋体"/>
          <w:sz w:val="24"/>
        </w:rPr>
        <w:t>4</w:t>
      </w:r>
      <w:r>
        <w:rPr>
          <w:rFonts w:hint="eastAsia" w:ascii="宋体" w:hAnsi="宋体" w:cs="宋体"/>
          <w:sz w:val="24"/>
        </w:rPr>
        <w:t>.4 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4EC717DD">
      <w:pPr>
        <w:spacing w:line="360" w:lineRule="auto"/>
        <w:outlineLvl w:val="3"/>
        <w:rPr>
          <w:rFonts w:hint="eastAsia" w:ascii="宋体" w:hAnsi="宋体" w:cs="宋体"/>
          <w:b/>
          <w:bCs/>
          <w:sz w:val="24"/>
        </w:rPr>
      </w:pPr>
      <w:r>
        <w:rPr>
          <w:rFonts w:hint="eastAsia" w:ascii="宋体" w:hAnsi="宋体" w:cs="宋体"/>
          <w:b/>
          <w:bCs/>
          <w:sz w:val="24"/>
        </w:rPr>
        <w:t>7.</w:t>
      </w:r>
      <w:r>
        <w:rPr>
          <w:rFonts w:ascii="宋体" w:hAnsi="宋体" w:cs="宋体"/>
          <w:b/>
          <w:bCs/>
          <w:sz w:val="24"/>
        </w:rPr>
        <w:t>5</w:t>
      </w:r>
      <w:r>
        <w:rPr>
          <w:rFonts w:hint="eastAsia" w:ascii="宋体" w:hAnsi="宋体" w:cs="宋体"/>
          <w:b/>
          <w:bCs/>
          <w:sz w:val="24"/>
        </w:rPr>
        <w:t xml:space="preserve"> 履约保证金</w:t>
      </w:r>
    </w:p>
    <w:p w14:paraId="46EB52AD">
      <w:pPr>
        <w:pStyle w:val="36"/>
        <w:spacing w:line="360" w:lineRule="auto"/>
        <w:ind w:left="0" w:leftChars="0" w:firstLine="0" w:firstLineChars="0"/>
        <w:rPr>
          <w:rFonts w:hint="eastAsia" w:ascii="宋体" w:hAnsi="宋体" w:cs="宋体"/>
          <w:sz w:val="24"/>
        </w:rPr>
      </w:pPr>
      <w:r>
        <w:rPr>
          <w:rFonts w:ascii="宋体" w:hAnsi="宋体" w:cs="宋体"/>
          <w:sz w:val="24"/>
        </w:rPr>
        <w:t>7.5</w:t>
      </w:r>
      <w:r>
        <w:rPr>
          <w:rFonts w:hint="eastAsia" w:ascii="宋体" w:hAnsi="宋体" w:cs="宋体"/>
          <w:sz w:val="24"/>
        </w:rPr>
        <w:t>.1中标人应按第二章“资料表”中的规定的时间、金额、有效期，并按照招标文件中提供的履约保证金保函格式或买方可以接受的其他形式向买方提交履约保证金。</w:t>
      </w:r>
    </w:p>
    <w:p w14:paraId="4CCF8513">
      <w:pPr>
        <w:pStyle w:val="36"/>
        <w:spacing w:line="360" w:lineRule="auto"/>
        <w:ind w:left="0" w:leftChars="0" w:firstLine="0" w:firstLineChars="0"/>
        <w:rPr>
          <w:sz w:val="24"/>
        </w:rPr>
      </w:pPr>
      <w:r>
        <w:rPr>
          <w:rFonts w:ascii="宋体" w:hAnsi="宋体" w:cs="宋体"/>
          <w:sz w:val="24"/>
        </w:rPr>
        <w:t>7.5</w:t>
      </w:r>
      <w:r>
        <w:rPr>
          <w:rFonts w:hint="eastAsia" w:ascii="宋体" w:hAnsi="宋体" w:cs="宋体"/>
          <w:sz w:val="24"/>
        </w:rPr>
        <w:t>.2如果中标人没有按照上述第</w:t>
      </w:r>
      <w:r>
        <w:rPr>
          <w:rFonts w:ascii="宋体" w:hAnsi="宋体" w:cs="宋体"/>
          <w:sz w:val="24"/>
        </w:rPr>
        <w:t>7.4</w:t>
      </w:r>
      <w:r>
        <w:rPr>
          <w:rFonts w:hint="eastAsia" w:ascii="宋体" w:hAnsi="宋体" w:cs="宋体"/>
          <w:sz w:val="24"/>
        </w:rPr>
        <w:t>条或</w:t>
      </w:r>
      <w:r>
        <w:rPr>
          <w:rFonts w:ascii="宋体" w:hAnsi="宋体" w:cs="宋体"/>
          <w:sz w:val="24"/>
        </w:rPr>
        <w:t>7.5</w:t>
      </w:r>
      <w:r>
        <w:rPr>
          <w:rFonts w:hint="eastAsia" w:ascii="宋体" w:hAnsi="宋体" w:cs="宋体"/>
          <w:sz w:val="24"/>
        </w:rPr>
        <w:t>.1条的规定执行，采购人和采购代理机构将取消该中标决定，该中标人的投标保证金不予返还，同时将结果报上级主管部门备案。</w:t>
      </w:r>
    </w:p>
    <w:p w14:paraId="5030F5A7">
      <w:pPr>
        <w:pStyle w:val="36"/>
        <w:spacing w:line="360" w:lineRule="auto"/>
      </w:pPr>
      <w:r>
        <w:br w:type="page"/>
      </w:r>
    </w:p>
    <w:p w14:paraId="014CFA03">
      <w:pPr>
        <w:pStyle w:val="36"/>
        <w:spacing w:line="360" w:lineRule="auto"/>
        <w:ind w:left="0" w:leftChars="0" w:firstLine="0" w:firstLineChars="0"/>
        <w:jc w:val="center"/>
        <w:outlineLvl w:val="0"/>
        <w:rPr>
          <w:rFonts w:hint="eastAsia" w:ascii="宋体" w:hAnsi="宋体" w:eastAsiaTheme="minorEastAsia"/>
          <w:b/>
          <w:bCs/>
          <w:sz w:val="44"/>
          <w:szCs w:val="44"/>
        </w:rPr>
      </w:pPr>
      <w:r>
        <w:rPr>
          <w:rFonts w:hint="eastAsia" w:ascii="宋体" w:hAnsi="宋体" w:eastAsiaTheme="minorEastAsia"/>
          <w:b/>
          <w:bCs/>
          <w:sz w:val="44"/>
          <w:szCs w:val="44"/>
        </w:rPr>
        <w:t>附表：评标标准</w:t>
      </w:r>
    </w:p>
    <w:p w14:paraId="011FFF9D">
      <w:pPr>
        <w:autoSpaceDE w:val="0"/>
        <w:autoSpaceDN w:val="0"/>
        <w:adjustRightInd w:val="0"/>
        <w:spacing w:line="360" w:lineRule="auto"/>
        <w:rPr>
          <w:rFonts w:hint="eastAsia" w:ascii="宋体" w:hAnsi="宋体"/>
          <w:b/>
          <w:bCs/>
          <w:kern w:val="0"/>
          <w:sz w:val="28"/>
          <w:szCs w:val="28"/>
        </w:rPr>
      </w:pPr>
      <w:r>
        <w:rPr>
          <w:rFonts w:hint="eastAsia" w:ascii="宋体" w:hAnsi="宋体"/>
          <w:b/>
          <w:bCs/>
          <w:kern w:val="0"/>
          <w:sz w:val="28"/>
          <w:szCs w:val="28"/>
        </w:rPr>
        <w:t>一、投标文件的初审：</w:t>
      </w:r>
    </w:p>
    <w:p w14:paraId="439DD831">
      <w:pPr>
        <w:spacing w:line="360" w:lineRule="auto"/>
        <w:ind w:firstLine="480" w:firstLineChars="200"/>
        <w:rPr>
          <w:rFonts w:hint="eastAsia" w:ascii="宋体" w:hAnsi="宋体" w:cs="宋体"/>
          <w:kern w:val="0"/>
          <w:sz w:val="24"/>
        </w:rPr>
      </w:pPr>
      <w:r>
        <w:rPr>
          <w:rFonts w:hint="eastAsia" w:ascii="宋体" w:hAnsi="宋体" w:cs="宋体"/>
          <w:sz w:val="24"/>
        </w:rPr>
        <w:t>本次评标采用综合评价打分法，即在</w:t>
      </w:r>
      <w:r>
        <w:rPr>
          <w:rFonts w:hint="eastAsia" w:ascii="宋体" w:hAnsi="宋体" w:cs="宋体"/>
          <w:kern w:val="0"/>
          <w:sz w:val="24"/>
        </w:rPr>
        <w:t>投标文件满足招标文件全部实质性要求</w:t>
      </w:r>
      <w:r>
        <w:rPr>
          <w:rFonts w:hint="eastAsia" w:ascii="宋体" w:hAnsi="宋体" w:cs="宋体"/>
          <w:sz w:val="24"/>
        </w:rPr>
        <w:t>前提下，根据招标文件中规定的各项因素及权重（分值），评标委员会每位成员分别对每个通过初审的投标人进行综合评审后，</w:t>
      </w:r>
      <w:r>
        <w:rPr>
          <w:rFonts w:hint="eastAsia" w:ascii="宋体" w:hAnsi="宋体" w:cs="宋体"/>
          <w:kern w:val="0"/>
          <w:sz w:val="24"/>
        </w:rPr>
        <w:t>评审得分最高的投标人为中标候选人的评标方法。</w:t>
      </w:r>
    </w:p>
    <w:p w14:paraId="197BB0F2">
      <w:pPr>
        <w:spacing w:line="360" w:lineRule="auto"/>
        <w:ind w:firstLine="482" w:firstLineChars="200"/>
        <w:rPr>
          <w:rFonts w:hint="eastAsia" w:ascii="宋体" w:hAnsi="宋体"/>
          <w:b/>
          <w:sz w:val="24"/>
        </w:rPr>
      </w:pPr>
      <w:r>
        <w:rPr>
          <w:rFonts w:hint="eastAsia" w:ascii="宋体" w:hAnsi="宋体"/>
          <w:b/>
          <w:sz w:val="24"/>
        </w:rPr>
        <w:t>1、资格检查</w:t>
      </w:r>
    </w:p>
    <w:tbl>
      <w:tblPr>
        <w:tblStyle w:val="37"/>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82"/>
      </w:tblGrid>
      <w:tr w14:paraId="6E8E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8" w:hRule="atLeast"/>
        </w:trPr>
        <w:tc>
          <w:tcPr>
            <w:tcW w:w="1001" w:type="dxa"/>
            <w:shd w:val="clear" w:color="auto" w:fill="FFFFFF"/>
            <w:vAlign w:val="center"/>
          </w:tcPr>
          <w:p w14:paraId="393FF6AD">
            <w:pPr>
              <w:spacing w:line="360" w:lineRule="auto"/>
              <w:jc w:val="center"/>
              <w:rPr>
                <w:rFonts w:hint="eastAsia" w:ascii="宋体" w:hAnsi="宋体" w:cs="宋体"/>
                <w:b/>
                <w:bCs/>
                <w:sz w:val="24"/>
              </w:rPr>
            </w:pPr>
            <w:r>
              <w:rPr>
                <w:rFonts w:hint="eastAsia" w:ascii="宋体" w:hAnsi="宋体" w:cs="宋体"/>
                <w:b/>
                <w:bCs/>
                <w:sz w:val="24"/>
              </w:rPr>
              <w:t>序号</w:t>
            </w:r>
          </w:p>
        </w:tc>
        <w:tc>
          <w:tcPr>
            <w:tcW w:w="8778" w:type="dxa"/>
            <w:gridSpan w:val="2"/>
            <w:shd w:val="clear" w:color="auto" w:fill="FFFFFF"/>
            <w:vAlign w:val="center"/>
          </w:tcPr>
          <w:p w14:paraId="65E71E9E">
            <w:pPr>
              <w:spacing w:line="360" w:lineRule="auto"/>
              <w:ind w:right="-124" w:rightChars="-59"/>
              <w:jc w:val="center"/>
              <w:rPr>
                <w:rFonts w:hint="eastAsia" w:ascii="宋体" w:hAnsi="宋体" w:cs="宋体"/>
                <w:b/>
                <w:bCs/>
                <w:sz w:val="24"/>
              </w:rPr>
            </w:pPr>
            <w:r>
              <w:rPr>
                <w:rFonts w:hint="eastAsia" w:ascii="宋体" w:hAnsi="宋体" w:cs="宋体"/>
                <w:b/>
                <w:bCs/>
                <w:sz w:val="24"/>
              </w:rPr>
              <w:t>评审内容</w:t>
            </w:r>
          </w:p>
        </w:tc>
      </w:tr>
      <w:tr w14:paraId="2A8F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696EC9EA">
            <w:pPr>
              <w:spacing w:line="360" w:lineRule="auto"/>
              <w:jc w:val="center"/>
              <w:rPr>
                <w:rFonts w:hint="eastAsia" w:ascii="宋体" w:hAnsi="宋体" w:cs="Tahoma"/>
                <w:sz w:val="24"/>
              </w:rPr>
            </w:pPr>
            <w:r>
              <w:rPr>
                <w:rFonts w:hint="eastAsia" w:ascii="宋体" w:hAnsi="宋体" w:cs="Tahoma"/>
                <w:sz w:val="24"/>
              </w:rPr>
              <w:t>1</w:t>
            </w:r>
          </w:p>
        </w:tc>
        <w:tc>
          <w:tcPr>
            <w:tcW w:w="2296" w:type="dxa"/>
            <w:vMerge w:val="restart"/>
            <w:vAlign w:val="center"/>
          </w:tcPr>
          <w:p w14:paraId="5A45129D">
            <w:pPr>
              <w:spacing w:line="360" w:lineRule="auto"/>
              <w:rPr>
                <w:rFonts w:hint="eastAsia" w:ascii="宋体" w:hAnsi="宋体" w:cs="Tahoma"/>
                <w:sz w:val="24"/>
              </w:rPr>
            </w:pPr>
            <w:r>
              <w:rPr>
                <w:rFonts w:hint="eastAsia" w:ascii="宋体" w:hAnsi="宋体" w:cs="Tahoma"/>
                <w:kern w:val="28"/>
                <w:sz w:val="24"/>
              </w:rPr>
              <w:t>具备《</w:t>
            </w:r>
            <w:bookmarkStart w:id="205" w:name="OLE_LINK11"/>
            <w:r>
              <w:rPr>
                <w:rFonts w:hint="eastAsia" w:ascii="宋体" w:hAnsi="宋体" w:cs="Tahoma"/>
                <w:kern w:val="28"/>
                <w:sz w:val="24"/>
              </w:rPr>
              <w:t>政府采购法</w:t>
            </w:r>
            <w:bookmarkEnd w:id="205"/>
            <w:r>
              <w:rPr>
                <w:rFonts w:hint="eastAsia" w:ascii="宋体" w:hAnsi="宋体" w:cs="Tahoma"/>
                <w:kern w:val="28"/>
                <w:sz w:val="24"/>
              </w:rPr>
              <w:t>》第二十二条投标人资格条件</w:t>
            </w:r>
          </w:p>
        </w:tc>
        <w:tc>
          <w:tcPr>
            <w:tcW w:w="6482" w:type="dxa"/>
            <w:vAlign w:val="center"/>
          </w:tcPr>
          <w:p w14:paraId="26E7ED80">
            <w:pPr>
              <w:spacing w:line="360" w:lineRule="auto"/>
              <w:rPr>
                <w:rFonts w:hint="eastAsia" w:ascii="宋体" w:hAnsi="宋体" w:cs="Tahoma"/>
                <w:sz w:val="24"/>
              </w:rPr>
            </w:pPr>
            <w:r>
              <w:rPr>
                <w:rFonts w:hint="eastAsia" w:ascii="宋体" w:hAnsi="宋体" w:cs="Tahoma"/>
                <w:sz w:val="24"/>
              </w:rPr>
              <w:t>具有独立承担民事责任的能力；</w:t>
            </w:r>
          </w:p>
        </w:tc>
      </w:tr>
      <w:tr w14:paraId="1CC8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B13D0EC">
            <w:pPr>
              <w:spacing w:line="360" w:lineRule="auto"/>
              <w:jc w:val="center"/>
              <w:rPr>
                <w:rFonts w:hint="eastAsia" w:ascii="宋体" w:hAnsi="宋体" w:cs="Tahoma"/>
                <w:kern w:val="28"/>
                <w:sz w:val="24"/>
              </w:rPr>
            </w:pPr>
          </w:p>
        </w:tc>
        <w:tc>
          <w:tcPr>
            <w:tcW w:w="2296" w:type="dxa"/>
            <w:vMerge w:val="continue"/>
            <w:vAlign w:val="center"/>
          </w:tcPr>
          <w:p w14:paraId="5242C912">
            <w:pPr>
              <w:spacing w:line="360" w:lineRule="auto"/>
              <w:rPr>
                <w:rFonts w:hint="eastAsia" w:ascii="宋体" w:hAnsi="宋体" w:cs="Tahoma"/>
                <w:kern w:val="28"/>
                <w:sz w:val="24"/>
              </w:rPr>
            </w:pPr>
          </w:p>
        </w:tc>
        <w:tc>
          <w:tcPr>
            <w:tcW w:w="6482" w:type="dxa"/>
            <w:vAlign w:val="center"/>
          </w:tcPr>
          <w:p w14:paraId="6728A17C">
            <w:pPr>
              <w:spacing w:line="360" w:lineRule="auto"/>
              <w:rPr>
                <w:rFonts w:hint="eastAsia" w:ascii="宋体" w:hAnsi="宋体" w:cs="Tahoma"/>
                <w:sz w:val="24"/>
              </w:rPr>
            </w:pPr>
            <w:r>
              <w:rPr>
                <w:rFonts w:hint="eastAsia" w:ascii="宋体" w:hAnsi="宋体" w:cs="Tahoma"/>
                <w:sz w:val="24"/>
              </w:rPr>
              <w:t xml:space="preserve">具有良好的商业信誉和健全的财务会计制度； </w:t>
            </w:r>
          </w:p>
        </w:tc>
      </w:tr>
      <w:tr w14:paraId="677D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1853D87">
            <w:pPr>
              <w:spacing w:line="360" w:lineRule="auto"/>
              <w:jc w:val="center"/>
              <w:rPr>
                <w:rFonts w:hint="eastAsia" w:ascii="宋体" w:hAnsi="宋体" w:cs="Tahoma"/>
                <w:kern w:val="28"/>
                <w:sz w:val="24"/>
              </w:rPr>
            </w:pPr>
          </w:p>
        </w:tc>
        <w:tc>
          <w:tcPr>
            <w:tcW w:w="2296" w:type="dxa"/>
            <w:vMerge w:val="continue"/>
            <w:vAlign w:val="center"/>
          </w:tcPr>
          <w:p w14:paraId="2F963617">
            <w:pPr>
              <w:spacing w:line="360" w:lineRule="auto"/>
              <w:rPr>
                <w:rFonts w:hint="eastAsia" w:ascii="宋体" w:hAnsi="宋体" w:cs="Tahoma"/>
                <w:kern w:val="28"/>
                <w:sz w:val="24"/>
              </w:rPr>
            </w:pPr>
          </w:p>
        </w:tc>
        <w:tc>
          <w:tcPr>
            <w:tcW w:w="6482" w:type="dxa"/>
            <w:vAlign w:val="center"/>
          </w:tcPr>
          <w:p w14:paraId="30A5E639">
            <w:pPr>
              <w:spacing w:line="360" w:lineRule="auto"/>
              <w:rPr>
                <w:rFonts w:hint="eastAsia" w:ascii="宋体" w:hAnsi="宋体" w:cs="Tahoma"/>
                <w:sz w:val="24"/>
              </w:rPr>
            </w:pPr>
            <w:r>
              <w:rPr>
                <w:rFonts w:hint="eastAsia" w:ascii="宋体" w:hAnsi="宋体" w:cs="Tahoma"/>
                <w:sz w:val="24"/>
              </w:rPr>
              <w:t xml:space="preserve">具有履行合同所必需的设备和专业技术能力； </w:t>
            </w:r>
          </w:p>
        </w:tc>
      </w:tr>
      <w:tr w14:paraId="21C2A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66BA6BED">
            <w:pPr>
              <w:spacing w:line="360" w:lineRule="auto"/>
              <w:jc w:val="center"/>
              <w:rPr>
                <w:rFonts w:hint="eastAsia" w:ascii="宋体" w:hAnsi="宋体" w:cs="Tahoma"/>
                <w:kern w:val="28"/>
                <w:sz w:val="24"/>
              </w:rPr>
            </w:pPr>
          </w:p>
        </w:tc>
        <w:tc>
          <w:tcPr>
            <w:tcW w:w="2296" w:type="dxa"/>
            <w:vMerge w:val="continue"/>
            <w:vAlign w:val="center"/>
          </w:tcPr>
          <w:p w14:paraId="18CB43D5">
            <w:pPr>
              <w:spacing w:line="360" w:lineRule="auto"/>
              <w:rPr>
                <w:rFonts w:hint="eastAsia" w:ascii="宋体" w:hAnsi="宋体" w:cs="Tahoma"/>
                <w:kern w:val="28"/>
                <w:sz w:val="24"/>
              </w:rPr>
            </w:pPr>
          </w:p>
        </w:tc>
        <w:tc>
          <w:tcPr>
            <w:tcW w:w="6482" w:type="dxa"/>
            <w:vAlign w:val="center"/>
          </w:tcPr>
          <w:p w14:paraId="48F608F6">
            <w:pPr>
              <w:spacing w:line="360" w:lineRule="auto"/>
              <w:rPr>
                <w:rFonts w:hint="eastAsia" w:ascii="宋体" w:hAnsi="宋体" w:cs="Tahoma"/>
                <w:sz w:val="24"/>
              </w:rPr>
            </w:pPr>
            <w:r>
              <w:rPr>
                <w:rFonts w:hint="eastAsia" w:ascii="宋体" w:hAnsi="宋体" w:cs="Tahoma"/>
                <w:sz w:val="24"/>
              </w:rPr>
              <w:t xml:space="preserve">有依法缴纳税收和社会保障资金的良好记录； </w:t>
            </w:r>
          </w:p>
        </w:tc>
      </w:tr>
      <w:tr w14:paraId="5D54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2FDBEF1">
            <w:pPr>
              <w:spacing w:line="360" w:lineRule="auto"/>
              <w:jc w:val="center"/>
              <w:rPr>
                <w:rFonts w:hint="eastAsia" w:ascii="宋体" w:hAnsi="宋体" w:cs="Tahoma"/>
                <w:kern w:val="28"/>
                <w:sz w:val="24"/>
              </w:rPr>
            </w:pPr>
          </w:p>
        </w:tc>
        <w:tc>
          <w:tcPr>
            <w:tcW w:w="2296" w:type="dxa"/>
            <w:vMerge w:val="continue"/>
            <w:vAlign w:val="center"/>
          </w:tcPr>
          <w:p w14:paraId="1B930496">
            <w:pPr>
              <w:spacing w:line="360" w:lineRule="auto"/>
              <w:rPr>
                <w:rFonts w:hint="eastAsia" w:ascii="宋体" w:hAnsi="宋体" w:cs="Tahoma"/>
                <w:kern w:val="28"/>
                <w:sz w:val="24"/>
              </w:rPr>
            </w:pPr>
          </w:p>
        </w:tc>
        <w:tc>
          <w:tcPr>
            <w:tcW w:w="6482" w:type="dxa"/>
            <w:vAlign w:val="center"/>
          </w:tcPr>
          <w:p w14:paraId="7223AA95">
            <w:pPr>
              <w:spacing w:line="360" w:lineRule="auto"/>
              <w:rPr>
                <w:rFonts w:hint="eastAsia" w:ascii="宋体" w:hAnsi="宋体" w:cs="Tahoma"/>
                <w:sz w:val="24"/>
              </w:rPr>
            </w:pPr>
            <w:r>
              <w:rPr>
                <w:rFonts w:hint="eastAsia" w:ascii="宋体" w:hAnsi="宋体" w:cs="Tahoma"/>
                <w:sz w:val="24"/>
              </w:rPr>
              <w:t xml:space="preserve">参加招标投标活动前三年内，在经营活动中没有重大违法记录； </w:t>
            </w:r>
          </w:p>
        </w:tc>
      </w:tr>
      <w:tr w14:paraId="4B17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C0C6217">
            <w:pPr>
              <w:spacing w:line="360" w:lineRule="auto"/>
              <w:jc w:val="center"/>
              <w:rPr>
                <w:rFonts w:hint="eastAsia" w:ascii="宋体" w:hAnsi="宋体" w:cs="Tahoma"/>
                <w:kern w:val="28"/>
                <w:sz w:val="24"/>
              </w:rPr>
            </w:pPr>
          </w:p>
        </w:tc>
        <w:tc>
          <w:tcPr>
            <w:tcW w:w="2296" w:type="dxa"/>
            <w:vMerge w:val="continue"/>
            <w:vAlign w:val="center"/>
          </w:tcPr>
          <w:p w14:paraId="021C0CA3">
            <w:pPr>
              <w:spacing w:line="360" w:lineRule="auto"/>
              <w:rPr>
                <w:rFonts w:hint="eastAsia" w:ascii="宋体" w:hAnsi="宋体" w:cs="Tahoma"/>
                <w:kern w:val="28"/>
                <w:sz w:val="24"/>
              </w:rPr>
            </w:pPr>
          </w:p>
        </w:tc>
        <w:tc>
          <w:tcPr>
            <w:tcW w:w="6482" w:type="dxa"/>
            <w:vAlign w:val="center"/>
          </w:tcPr>
          <w:p w14:paraId="091D7B7F">
            <w:pPr>
              <w:spacing w:line="360" w:lineRule="auto"/>
              <w:rPr>
                <w:rFonts w:hint="eastAsia" w:ascii="宋体" w:hAnsi="宋体" w:cs="Tahoma"/>
                <w:sz w:val="24"/>
              </w:rPr>
            </w:pPr>
            <w:r>
              <w:rPr>
                <w:rFonts w:hint="eastAsia" w:ascii="宋体" w:hAnsi="宋体" w:cs="Tahoma"/>
                <w:sz w:val="24"/>
              </w:rPr>
              <w:t>法律、行政法规规定的其他条件</w:t>
            </w:r>
          </w:p>
        </w:tc>
      </w:tr>
      <w:tr w14:paraId="3BCB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5BB29997">
            <w:pPr>
              <w:spacing w:line="360" w:lineRule="auto"/>
              <w:jc w:val="center"/>
              <w:rPr>
                <w:rFonts w:hint="eastAsia" w:ascii="宋体" w:hAnsi="宋体" w:cs="Tahoma"/>
                <w:kern w:val="28"/>
                <w:sz w:val="24"/>
              </w:rPr>
            </w:pPr>
            <w:r>
              <w:rPr>
                <w:rFonts w:hint="eastAsia" w:ascii="宋体" w:hAnsi="宋体" w:cs="Tahoma"/>
                <w:kern w:val="28"/>
                <w:sz w:val="24"/>
              </w:rPr>
              <w:t>2</w:t>
            </w:r>
          </w:p>
        </w:tc>
        <w:tc>
          <w:tcPr>
            <w:tcW w:w="8778" w:type="dxa"/>
            <w:gridSpan w:val="2"/>
            <w:vAlign w:val="center"/>
          </w:tcPr>
          <w:p w14:paraId="6DBB0C18">
            <w:pPr>
              <w:spacing w:line="360" w:lineRule="auto"/>
              <w:rPr>
                <w:rFonts w:hint="eastAsia" w:ascii="宋体" w:hAnsi="宋体" w:cs="Tahoma"/>
                <w:sz w:val="24"/>
              </w:rPr>
            </w:pPr>
            <w:r>
              <w:rPr>
                <w:rFonts w:hint="eastAsia" w:ascii="宋体" w:hAnsi="宋体" w:cs="宋体"/>
                <w:kern w:val="0"/>
                <w:sz w:val="24"/>
              </w:rPr>
              <w:t>在中华人民共和国境内依法注册的，具有独立承担民事责任能力，遵守国家法律法规，具有良好信誉，具有履行合同能力和良好的履行合同的记录，具有良好资金、财务状况的法人实体（供应商为企业（包括合伙企业）的，应提供有效的“营业执照”；供应商为事业单位的，应提供有效的“事业单位法人证书”）</w:t>
            </w:r>
          </w:p>
        </w:tc>
      </w:tr>
      <w:tr w14:paraId="1701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1AE46F08">
            <w:pPr>
              <w:spacing w:line="360" w:lineRule="auto"/>
              <w:jc w:val="center"/>
              <w:rPr>
                <w:rFonts w:hint="eastAsia" w:ascii="宋体" w:hAnsi="宋体" w:cs="Tahoma"/>
                <w:kern w:val="28"/>
                <w:sz w:val="24"/>
              </w:rPr>
            </w:pPr>
            <w:r>
              <w:rPr>
                <w:rFonts w:hint="eastAsia" w:ascii="宋体" w:hAnsi="宋体" w:cs="Tahoma"/>
                <w:kern w:val="28"/>
                <w:sz w:val="24"/>
              </w:rPr>
              <w:t>3</w:t>
            </w:r>
          </w:p>
        </w:tc>
        <w:tc>
          <w:tcPr>
            <w:tcW w:w="8778" w:type="dxa"/>
            <w:gridSpan w:val="2"/>
            <w:vAlign w:val="center"/>
          </w:tcPr>
          <w:p w14:paraId="48845016">
            <w:pPr>
              <w:spacing w:line="360" w:lineRule="auto"/>
              <w:rPr>
                <w:rFonts w:hint="eastAsia" w:ascii="宋体" w:hAnsi="宋体" w:cs="Tahoma"/>
                <w:kern w:val="28"/>
                <w:sz w:val="24"/>
              </w:rPr>
            </w:pPr>
            <w:r>
              <w:rPr>
                <w:rFonts w:hint="eastAsia" w:ascii="宋体" w:hAnsi="宋体" w:cs="Tahoma"/>
                <w:kern w:val="28"/>
                <w:sz w:val="24"/>
              </w:rPr>
              <w:t>为采购项目提供整体设计、规范编制或者项目管理、监理、检测等服务的投标人，不得参加本项目投标（投标人须提供“投标人</w:t>
            </w:r>
            <w:r>
              <w:rPr>
                <w:rFonts w:hint="eastAsia" w:ascii="宋体" w:hAnsi="宋体" w:cs="Tahoma"/>
                <w:b/>
                <w:bCs/>
                <w:kern w:val="28"/>
                <w:sz w:val="24"/>
              </w:rPr>
              <w:t>未为</w:t>
            </w:r>
            <w:r>
              <w:rPr>
                <w:rFonts w:hint="eastAsia" w:ascii="宋体" w:hAnsi="宋体" w:cs="Tahoma"/>
                <w:kern w:val="28"/>
                <w:sz w:val="24"/>
              </w:rPr>
              <w:t>本项目提供整体设计、规范编制或者项目管理、监理、检测等服务的声明”）（格式自拟，须加盖公章）</w:t>
            </w:r>
          </w:p>
        </w:tc>
      </w:tr>
      <w:tr w14:paraId="6CFC7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237849B1">
            <w:pPr>
              <w:spacing w:line="360" w:lineRule="auto"/>
              <w:jc w:val="center"/>
              <w:rPr>
                <w:rFonts w:hint="eastAsia" w:ascii="宋体" w:hAnsi="宋体" w:cs="Tahoma"/>
                <w:kern w:val="28"/>
                <w:sz w:val="24"/>
              </w:rPr>
            </w:pPr>
            <w:r>
              <w:rPr>
                <w:rFonts w:hint="eastAsia" w:ascii="宋体" w:hAnsi="宋体" w:cs="Tahoma"/>
                <w:kern w:val="28"/>
                <w:sz w:val="24"/>
              </w:rPr>
              <w:t>4</w:t>
            </w:r>
          </w:p>
        </w:tc>
        <w:tc>
          <w:tcPr>
            <w:tcW w:w="8778" w:type="dxa"/>
            <w:gridSpan w:val="2"/>
            <w:vAlign w:val="center"/>
          </w:tcPr>
          <w:p w14:paraId="58AFD7F4">
            <w:pPr>
              <w:spacing w:line="360" w:lineRule="auto"/>
              <w:rPr>
                <w:rFonts w:hint="eastAsia" w:ascii="宋体" w:hAnsi="宋体" w:cs="Tahoma"/>
                <w:kern w:val="28"/>
                <w:sz w:val="24"/>
              </w:rPr>
            </w:pPr>
            <w:r>
              <w:rPr>
                <w:rFonts w:hint="eastAsia" w:ascii="宋体" w:hAnsi="宋体" w:cs="宋体"/>
                <w:kern w:val="0"/>
                <w:sz w:val="24"/>
              </w:rPr>
              <w:t>投标单位负责人为同一人或者存在直接控股、管理关系的不同投标人，不得参加同一合同项下的政府采购活动（投标人必须提供“控股股东名称、控股企业的名称和存在管理、被管理关系的单位名称且不存在以上有关联关系单位同时参加同一项目投标的说明”）（格式自拟，加盖公章）</w:t>
            </w:r>
          </w:p>
        </w:tc>
      </w:tr>
      <w:tr w14:paraId="550E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2D8E3D62">
            <w:pPr>
              <w:spacing w:line="360" w:lineRule="auto"/>
              <w:jc w:val="center"/>
              <w:rPr>
                <w:rFonts w:hint="eastAsia" w:ascii="宋体" w:hAnsi="宋体" w:cs="Tahoma"/>
                <w:kern w:val="28"/>
                <w:sz w:val="24"/>
              </w:rPr>
            </w:pPr>
            <w:r>
              <w:rPr>
                <w:rFonts w:hint="eastAsia" w:ascii="宋体" w:hAnsi="宋体" w:cs="Tahoma"/>
                <w:kern w:val="28"/>
                <w:sz w:val="24"/>
              </w:rPr>
              <w:t>5</w:t>
            </w:r>
          </w:p>
        </w:tc>
        <w:tc>
          <w:tcPr>
            <w:tcW w:w="8778" w:type="dxa"/>
            <w:gridSpan w:val="2"/>
            <w:vAlign w:val="center"/>
          </w:tcPr>
          <w:p w14:paraId="44D5B1B1">
            <w:pPr>
              <w:spacing w:line="360" w:lineRule="auto"/>
              <w:rPr>
                <w:rFonts w:hint="eastAsia" w:ascii="宋体" w:hAnsi="宋体" w:cs="Tahoma"/>
                <w:sz w:val="24"/>
              </w:rPr>
            </w:pPr>
            <w:r>
              <w:rPr>
                <w:rFonts w:hint="eastAsia" w:ascii="宋体" w:hAnsi="宋体" w:cs="Tahoma"/>
                <w:sz w:val="24"/>
              </w:rPr>
              <w:t>开标日前3个月内银行出具盖章的资信证明文件或公司上一年度（2024年度）经会计师事务所盖章审计的财务审计报告（投标人必须提供，但由专业担保机构已出具投标担保函的除外）</w:t>
            </w:r>
          </w:p>
        </w:tc>
      </w:tr>
      <w:tr w14:paraId="29EE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2EE9F1B1">
            <w:pPr>
              <w:spacing w:line="360" w:lineRule="auto"/>
              <w:jc w:val="center"/>
              <w:rPr>
                <w:rFonts w:hint="eastAsia" w:ascii="宋体" w:hAnsi="宋体" w:cs="Tahoma"/>
                <w:kern w:val="28"/>
                <w:sz w:val="24"/>
              </w:rPr>
            </w:pPr>
            <w:r>
              <w:rPr>
                <w:rFonts w:hint="eastAsia" w:ascii="宋体" w:hAnsi="宋体" w:cs="Tahoma"/>
                <w:kern w:val="28"/>
                <w:sz w:val="24"/>
              </w:rPr>
              <w:t>6</w:t>
            </w:r>
          </w:p>
        </w:tc>
        <w:tc>
          <w:tcPr>
            <w:tcW w:w="8778" w:type="dxa"/>
            <w:gridSpan w:val="2"/>
            <w:vAlign w:val="center"/>
          </w:tcPr>
          <w:p w14:paraId="5FE9DDC7">
            <w:pPr>
              <w:tabs>
                <w:tab w:val="left" w:pos="5580"/>
              </w:tabs>
              <w:adjustRightInd w:val="0"/>
              <w:snapToGrid w:val="0"/>
              <w:spacing w:line="360" w:lineRule="auto"/>
              <w:rPr>
                <w:rFonts w:hint="eastAsia" w:ascii="宋体" w:hAnsi="宋体" w:cs="Tahoma"/>
                <w:sz w:val="24"/>
              </w:rPr>
            </w:pPr>
            <w:r>
              <w:rPr>
                <w:rFonts w:hint="eastAsia" w:ascii="宋体" w:hAnsi="宋体" w:cs="宋体"/>
                <w:sz w:val="24"/>
              </w:rPr>
              <w:t>依法缴纳税收的记录（提供投标截止日期之前12个月内任何一期纳税记录复印件并加盖投标人公章，缴纳记录须体现有银行或税务部门印章，自行编写或网页截图无效）（依法免税的供应商，须提供相应文件证明其依法免税）</w:t>
            </w:r>
          </w:p>
        </w:tc>
      </w:tr>
      <w:tr w14:paraId="546B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01" w:type="dxa"/>
            <w:vAlign w:val="center"/>
          </w:tcPr>
          <w:p w14:paraId="2C0C868E">
            <w:pPr>
              <w:spacing w:line="360" w:lineRule="auto"/>
              <w:jc w:val="center"/>
              <w:rPr>
                <w:rFonts w:hint="eastAsia" w:ascii="宋体" w:hAnsi="宋体" w:cs="Tahoma"/>
                <w:sz w:val="24"/>
              </w:rPr>
            </w:pPr>
            <w:r>
              <w:rPr>
                <w:rFonts w:hint="eastAsia" w:ascii="宋体" w:hAnsi="宋体" w:cs="Tahoma"/>
                <w:sz w:val="24"/>
              </w:rPr>
              <w:t>7</w:t>
            </w:r>
          </w:p>
        </w:tc>
        <w:tc>
          <w:tcPr>
            <w:tcW w:w="8778" w:type="dxa"/>
            <w:gridSpan w:val="2"/>
            <w:vAlign w:val="center"/>
          </w:tcPr>
          <w:p w14:paraId="7792C3BC">
            <w:pPr>
              <w:spacing w:line="360" w:lineRule="auto"/>
              <w:jc w:val="left"/>
              <w:rPr>
                <w:rFonts w:hint="eastAsia" w:ascii="宋体" w:hAnsi="宋体" w:cs="Tahoma"/>
                <w:sz w:val="24"/>
              </w:rPr>
            </w:pPr>
            <w:r>
              <w:rPr>
                <w:rFonts w:hint="eastAsia" w:ascii="宋体" w:hAnsi="宋体" w:cs="Tahoma"/>
                <w:sz w:val="24"/>
              </w:rPr>
              <w:t>依法缴纳社会保障资金的记录（提供投标截止日期之前12个月内任何一期缴费记录复印件并加盖投标人公章，缴纳记录须体现有银行或税务部门或社保部门印章，自行编写或网页截图无效）（依法不需要缴纳社会保障资金的供应商，须提供相应文件证明其依法不需要缴纳社会保障资金）</w:t>
            </w:r>
          </w:p>
        </w:tc>
      </w:tr>
      <w:tr w14:paraId="7F4E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001" w:type="dxa"/>
            <w:vAlign w:val="center"/>
          </w:tcPr>
          <w:p w14:paraId="4BA75BA9">
            <w:pPr>
              <w:spacing w:line="360" w:lineRule="auto"/>
              <w:jc w:val="center"/>
              <w:rPr>
                <w:rFonts w:hint="eastAsia" w:ascii="宋体" w:hAnsi="宋体" w:cs="Tahoma"/>
                <w:sz w:val="24"/>
              </w:rPr>
            </w:pPr>
            <w:r>
              <w:rPr>
                <w:rFonts w:hint="eastAsia" w:ascii="宋体" w:hAnsi="宋体" w:cs="Tahoma"/>
                <w:sz w:val="24"/>
              </w:rPr>
              <w:t>8</w:t>
            </w:r>
          </w:p>
        </w:tc>
        <w:tc>
          <w:tcPr>
            <w:tcW w:w="8778" w:type="dxa"/>
            <w:gridSpan w:val="2"/>
            <w:vAlign w:val="center"/>
          </w:tcPr>
          <w:p w14:paraId="6E7450D6">
            <w:pPr>
              <w:spacing w:line="360" w:lineRule="auto"/>
              <w:jc w:val="left"/>
              <w:rPr>
                <w:rFonts w:hint="eastAsia" w:ascii="宋体" w:hAnsi="宋体" w:cs="Tahoma"/>
                <w:sz w:val="24"/>
              </w:rPr>
            </w:pPr>
            <w:r>
              <w:rPr>
                <w:rFonts w:hint="eastAsia" w:ascii="宋体" w:hAnsi="宋体" w:cs="Tahoma"/>
                <w:sz w:val="24"/>
              </w:rPr>
              <w:t>参加政府采购活动前三年内，在经营活动中没有重大违法记录声明。（格式自拟，加盖公章）</w:t>
            </w:r>
          </w:p>
        </w:tc>
      </w:tr>
      <w:tr w14:paraId="6406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1F7E3FD">
            <w:pPr>
              <w:spacing w:line="360" w:lineRule="auto"/>
              <w:jc w:val="center"/>
              <w:rPr>
                <w:rFonts w:hint="eastAsia" w:ascii="宋体" w:hAnsi="宋体" w:cs="Tahoma"/>
                <w:sz w:val="24"/>
              </w:rPr>
            </w:pPr>
            <w:r>
              <w:rPr>
                <w:rFonts w:hint="eastAsia" w:ascii="宋体" w:hAnsi="宋体" w:cs="Tahoma"/>
                <w:sz w:val="24"/>
              </w:rPr>
              <w:t>9</w:t>
            </w:r>
          </w:p>
        </w:tc>
        <w:tc>
          <w:tcPr>
            <w:tcW w:w="8778" w:type="dxa"/>
            <w:gridSpan w:val="2"/>
            <w:vAlign w:val="center"/>
          </w:tcPr>
          <w:p w14:paraId="4DF2507A">
            <w:pPr>
              <w:spacing w:line="360" w:lineRule="auto"/>
              <w:jc w:val="left"/>
              <w:rPr>
                <w:rFonts w:hint="eastAsia" w:ascii="宋体" w:hAnsi="宋体" w:cs="Tahoma"/>
                <w:sz w:val="24"/>
              </w:rPr>
            </w:pPr>
            <w:r>
              <w:rPr>
                <w:rFonts w:hint="eastAsia" w:ascii="宋体" w:hAnsi="宋体" w:cs="Tahoma"/>
                <w:sz w:val="24"/>
              </w:rPr>
              <w:t>具有履行合同所必需的设备和专业技术能力的承诺（格式自拟，加盖公章）</w:t>
            </w:r>
          </w:p>
        </w:tc>
      </w:tr>
      <w:tr w14:paraId="7639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5F6B41C9">
            <w:pPr>
              <w:spacing w:line="360" w:lineRule="auto"/>
              <w:jc w:val="center"/>
              <w:rPr>
                <w:rFonts w:hint="eastAsia" w:ascii="宋体" w:hAnsi="宋体" w:cs="Tahoma"/>
                <w:sz w:val="24"/>
              </w:rPr>
            </w:pPr>
            <w:r>
              <w:rPr>
                <w:rFonts w:hint="eastAsia" w:ascii="宋体" w:hAnsi="宋体" w:cs="Tahoma"/>
                <w:sz w:val="24"/>
              </w:rPr>
              <w:t>10</w:t>
            </w:r>
          </w:p>
        </w:tc>
        <w:tc>
          <w:tcPr>
            <w:tcW w:w="8778" w:type="dxa"/>
            <w:gridSpan w:val="2"/>
            <w:vAlign w:val="center"/>
          </w:tcPr>
          <w:p w14:paraId="30C7A60B">
            <w:pPr>
              <w:spacing w:line="360" w:lineRule="auto"/>
              <w:jc w:val="left"/>
              <w:rPr>
                <w:rFonts w:hint="eastAsia" w:ascii="宋体" w:hAnsi="宋体" w:cs="Tahoma"/>
                <w:sz w:val="24"/>
              </w:rPr>
            </w:pPr>
            <w:r>
              <w:rPr>
                <w:rFonts w:hint="eastAsia" w:ascii="宋体" w:hAnsi="宋体"/>
                <w:sz w:val="24"/>
              </w:rPr>
              <w:t>按本投标邀请的规定获取招标文件</w:t>
            </w:r>
          </w:p>
        </w:tc>
      </w:tr>
      <w:tr w14:paraId="21C9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2B9FAFE">
            <w:pPr>
              <w:spacing w:line="360" w:lineRule="auto"/>
              <w:jc w:val="center"/>
              <w:rPr>
                <w:rFonts w:hint="eastAsia" w:ascii="宋体" w:hAnsi="宋体" w:cs="Tahoma"/>
                <w:sz w:val="24"/>
              </w:rPr>
            </w:pPr>
            <w:r>
              <w:rPr>
                <w:rFonts w:hint="eastAsia" w:ascii="宋体" w:hAnsi="宋体" w:cs="Tahoma"/>
                <w:sz w:val="24"/>
              </w:rPr>
              <w:t>11</w:t>
            </w:r>
          </w:p>
        </w:tc>
        <w:tc>
          <w:tcPr>
            <w:tcW w:w="8778" w:type="dxa"/>
            <w:gridSpan w:val="2"/>
            <w:vAlign w:val="center"/>
          </w:tcPr>
          <w:p w14:paraId="53DEB4C5">
            <w:pPr>
              <w:spacing w:line="360" w:lineRule="auto"/>
              <w:jc w:val="left"/>
              <w:rPr>
                <w:rFonts w:hint="eastAsia" w:ascii="宋体" w:hAnsi="宋体"/>
                <w:sz w:val="24"/>
              </w:rPr>
            </w:pPr>
            <w:r>
              <w:rPr>
                <w:rFonts w:hint="eastAsia" w:ascii="宋体" w:hAnsi="宋体"/>
                <w:sz w:val="24"/>
              </w:rPr>
              <w:t>本项目不接受联合体投标</w:t>
            </w:r>
          </w:p>
        </w:tc>
      </w:tr>
      <w:tr w14:paraId="77691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54461F5C">
            <w:pPr>
              <w:spacing w:line="360" w:lineRule="auto"/>
              <w:jc w:val="center"/>
              <w:rPr>
                <w:rFonts w:hint="eastAsia" w:ascii="宋体" w:hAnsi="宋体" w:cs="Tahoma"/>
                <w:kern w:val="28"/>
                <w:sz w:val="24"/>
              </w:rPr>
            </w:pPr>
            <w:r>
              <w:rPr>
                <w:rFonts w:hint="eastAsia" w:ascii="宋体" w:hAnsi="宋体" w:cs="Tahoma"/>
                <w:sz w:val="24"/>
              </w:rPr>
              <w:t>12</w:t>
            </w:r>
          </w:p>
        </w:tc>
        <w:tc>
          <w:tcPr>
            <w:tcW w:w="8778" w:type="dxa"/>
            <w:gridSpan w:val="2"/>
            <w:vAlign w:val="center"/>
          </w:tcPr>
          <w:p w14:paraId="212DDC4C">
            <w:pPr>
              <w:spacing w:line="360" w:lineRule="auto"/>
              <w:rPr>
                <w:rFonts w:hint="eastAsia" w:ascii="宋体" w:hAnsi="宋体" w:cs="Tahoma"/>
                <w:sz w:val="24"/>
              </w:rPr>
            </w:pPr>
            <w:r>
              <w:rPr>
                <w:rFonts w:hint="eastAsia"/>
                <w:sz w:val="24"/>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投标人需提供相关证明资料）。</w:t>
            </w:r>
          </w:p>
        </w:tc>
      </w:tr>
      <w:tr w14:paraId="0E8A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779" w:type="dxa"/>
            <w:gridSpan w:val="3"/>
            <w:vAlign w:val="center"/>
          </w:tcPr>
          <w:p w14:paraId="1645CB06">
            <w:pPr>
              <w:spacing w:line="360" w:lineRule="auto"/>
              <w:jc w:val="center"/>
              <w:rPr>
                <w:rFonts w:hint="eastAsia" w:ascii="宋体" w:hAnsi="宋体" w:cs="Tahoma"/>
                <w:sz w:val="24"/>
              </w:rPr>
            </w:pPr>
            <w:r>
              <w:rPr>
                <w:rFonts w:hint="eastAsia" w:ascii="宋体" w:hAnsi="宋体" w:cs="Tahoma"/>
                <w:sz w:val="24"/>
              </w:rPr>
              <w:t>结论</w:t>
            </w:r>
          </w:p>
        </w:tc>
      </w:tr>
    </w:tbl>
    <w:p w14:paraId="6EC25C51">
      <w:pPr>
        <w:spacing w:line="360" w:lineRule="auto"/>
        <w:ind w:firstLine="480" w:firstLineChars="200"/>
        <w:rPr>
          <w:rFonts w:hint="eastAsia" w:ascii="time of new roman" w:hAnsi="time of new roman"/>
          <w:sz w:val="24"/>
        </w:rPr>
      </w:pPr>
    </w:p>
    <w:p w14:paraId="315C927A">
      <w:pPr>
        <w:spacing w:line="360" w:lineRule="auto"/>
        <w:ind w:firstLine="480" w:firstLineChars="200"/>
        <w:rPr>
          <w:rFonts w:hint="eastAsia"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结论栏中填写“合格”表示该投标人投标文件符合招标文件的资格要求，“不合格”表示该投标人投标文件不符合招标文件的资格要求。</w:t>
      </w:r>
    </w:p>
    <w:p w14:paraId="476C2052">
      <w:pPr>
        <w:spacing w:line="360" w:lineRule="auto"/>
        <w:ind w:firstLine="480" w:firstLineChars="200"/>
        <w:rPr>
          <w:rFonts w:hint="eastAsia" w:ascii="宋体" w:hAnsi="宋体"/>
          <w:sz w:val="24"/>
        </w:rPr>
      </w:pPr>
    </w:p>
    <w:p w14:paraId="1A20C701">
      <w:pPr>
        <w:spacing w:line="360" w:lineRule="auto"/>
        <w:ind w:firstLine="482" w:firstLineChars="200"/>
        <w:rPr>
          <w:rFonts w:hint="eastAsia" w:ascii="宋体" w:hAnsi="宋体"/>
          <w:b/>
          <w:sz w:val="24"/>
        </w:rPr>
      </w:pPr>
      <w:r>
        <w:rPr>
          <w:rFonts w:hint="eastAsia" w:ascii="宋体" w:hAnsi="宋体"/>
          <w:b/>
          <w:sz w:val="24"/>
        </w:rPr>
        <w:t>2、符合性检查</w:t>
      </w:r>
    </w:p>
    <w:tbl>
      <w:tblPr>
        <w:tblStyle w:val="37"/>
        <w:tblW w:w="9781" w:type="dxa"/>
        <w:tblInd w:w="16" w:type="dxa"/>
        <w:tblLayout w:type="fixed"/>
        <w:tblCellMar>
          <w:top w:w="0" w:type="dxa"/>
          <w:left w:w="0" w:type="dxa"/>
          <w:bottom w:w="0" w:type="dxa"/>
          <w:right w:w="0" w:type="dxa"/>
        </w:tblCellMar>
      </w:tblPr>
      <w:tblGrid>
        <w:gridCol w:w="735"/>
        <w:gridCol w:w="9046"/>
      </w:tblGrid>
      <w:tr w14:paraId="4FC3EF05">
        <w:tblPrEx>
          <w:tblCellMar>
            <w:top w:w="0" w:type="dxa"/>
            <w:left w:w="0" w:type="dxa"/>
            <w:bottom w:w="0" w:type="dxa"/>
            <w:right w:w="0" w:type="dxa"/>
          </w:tblCellMar>
        </w:tblPrEx>
        <w:trPr>
          <w:cantSplit/>
          <w:trHeight w:val="468"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767F2356">
            <w:pPr>
              <w:spacing w:line="360" w:lineRule="auto"/>
              <w:ind w:right="-120" w:rightChars="-57"/>
              <w:jc w:val="center"/>
              <w:rPr>
                <w:rFonts w:hint="eastAsia"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067BA05E">
            <w:pPr>
              <w:spacing w:line="360" w:lineRule="auto"/>
              <w:ind w:right="-120" w:rightChars="-57"/>
              <w:jc w:val="center"/>
              <w:rPr>
                <w:rFonts w:hint="eastAsia" w:ascii="宋体" w:hAnsi="宋体"/>
                <w:sz w:val="24"/>
              </w:rPr>
            </w:pPr>
            <w:r>
              <w:rPr>
                <w:rFonts w:hint="eastAsia" w:ascii="宋体" w:hAnsi="宋体"/>
                <w:sz w:val="24"/>
              </w:rPr>
              <w:t>评审内容</w:t>
            </w:r>
          </w:p>
        </w:tc>
      </w:tr>
      <w:tr w14:paraId="6FDC5A52">
        <w:tblPrEx>
          <w:tblCellMar>
            <w:top w:w="0" w:type="dxa"/>
            <w:left w:w="0" w:type="dxa"/>
            <w:bottom w:w="0" w:type="dxa"/>
            <w:right w:w="0" w:type="dxa"/>
          </w:tblCellMar>
        </w:tblPrEx>
        <w:trPr>
          <w:cantSplit/>
          <w:trHeight w:val="468"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AB5677D">
            <w:pPr>
              <w:spacing w:line="360" w:lineRule="auto"/>
              <w:rPr>
                <w:rFonts w:hint="eastAsia"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0C4FE3A1">
            <w:pPr>
              <w:spacing w:line="360" w:lineRule="auto"/>
              <w:rPr>
                <w:rFonts w:hint="eastAsia" w:ascii="宋体" w:hAnsi="宋体"/>
                <w:sz w:val="24"/>
              </w:rPr>
            </w:pPr>
          </w:p>
        </w:tc>
      </w:tr>
      <w:tr w14:paraId="21BFC3F0">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7381FCE3">
            <w:pPr>
              <w:spacing w:line="360" w:lineRule="auto"/>
              <w:jc w:val="center"/>
              <w:rPr>
                <w:rFonts w:hint="eastAsia"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5CCF8F78">
            <w:pPr>
              <w:spacing w:line="360" w:lineRule="auto"/>
              <w:rPr>
                <w:rFonts w:hint="eastAsia" w:ascii="宋体" w:hAnsi="宋体"/>
                <w:sz w:val="24"/>
              </w:rPr>
            </w:pPr>
            <w:r>
              <w:rPr>
                <w:rFonts w:hint="eastAsia" w:ascii="宋体" w:hAnsi="宋体"/>
                <w:kern w:val="0"/>
                <w:sz w:val="24"/>
              </w:rPr>
              <w:t>是否由法人代表或授权代表有效签署</w:t>
            </w:r>
          </w:p>
        </w:tc>
      </w:tr>
      <w:tr w14:paraId="751D1199">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54CCA3C1">
            <w:pPr>
              <w:spacing w:line="360" w:lineRule="auto"/>
              <w:jc w:val="center"/>
              <w:rPr>
                <w:rFonts w:hint="eastAsia"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49B30D96">
            <w:pPr>
              <w:spacing w:line="360" w:lineRule="auto"/>
              <w:rPr>
                <w:rFonts w:hint="eastAsia" w:ascii="宋体" w:hAnsi="宋体"/>
                <w:kern w:val="0"/>
                <w:sz w:val="24"/>
              </w:rPr>
            </w:pPr>
            <w:r>
              <w:rPr>
                <w:rFonts w:hint="eastAsia" w:ascii="宋体" w:hAnsi="宋体"/>
                <w:kern w:val="0"/>
                <w:sz w:val="24"/>
              </w:rPr>
              <w:t>是否按招标文件规定提供法人代表授权书（如适用）</w:t>
            </w:r>
          </w:p>
        </w:tc>
      </w:tr>
      <w:tr w14:paraId="0738A1C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7739202D">
            <w:pPr>
              <w:spacing w:line="360" w:lineRule="auto"/>
              <w:jc w:val="center"/>
              <w:rPr>
                <w:rFonts w:hint="eastAsia"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65945974">
            <w:pPr>
              <w:spacing w:line="360" w:lineRule="auto"/>
              <w:rPr>
                <w:rFonts w:hint="eastAsia" w:ascii="宋体" w:hAnsi="宋体"/>
                <w:sz w:val="24"/>
              </w:rPr>
            </w:pPr>
            <w:r>
              <w:rPr>
                <w:rFonts w:hint="eastAsia" w:ascii="宋体" w:hAnsi="宋体"/>
                <w:sz w:val="24"/>
              </w:rPr>
              <w:t>是否按招标文件规定要求密封、签署、盖章</w:t>
            </w:r>
          </w:p>
        </w:tc>
      </w:tr>
      <w:tr w14:paraId="513355E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2A2A1E3">
            <w:pPr>
              <w:spacing w:line="360" w:lineRule="auto"/>
              <w:jc w:val="center"/>
              <w:rPr>
                <w:rFonts w:hint="eastAsia"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54295875">
            <w:pPr>
              <w:spacing w:line="360" w:lineRule="auto"/>
              <w:rPr>
                <w:rFonts w:hint="eastAsia" w:ascii="宋体" w:hAnsi="宋体"/>
                <w:sz w:val="24"/>
              </w:rPr>
            </w:pPr>
            <w:r>
              <w:rPr>
                <w:rFonts w:hint="eastAsia" w:ascii="宋体" w:hAnsi="宋体"/>
                <w:sz w:val="24"/>
              </w:rPr>
              <w:t>投标有效期是否满足招标文件（不少于90个日历日）</w:t>
            </w:r>
          </w:p>
        </w:tc>
      </w:tr>
      <w:tr w14:paraId="5EB4435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9741B46">
            <w:pPr>
              <w:spacing w:line="360" w:lineRule="auto"/>
              <w:jc w:val="center"/>
              <w:rPr>
                <w:rFonts w:hint="eastAsia"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6470C6B">
            <w:pPr>
              <w:spacing w:line="360" w:lineRule="auto"/>
              <w:rPr>
                <w:rFonts w:hint="eastAsia" w:ascii="宋体" w:hAnsi="宋体"/>
                <w:sz w:val="24"/>
              </w:rPr>
            </w:pPr>
            <w:r>
              <w:rPr>
                <w:rFonts w:hint="eastAsia" w:ascii="宋体" w:hAnsi="宋体"/>
                <w:kern w:val="0"/>
                <w:sz w:val="24"/>
              </w:rPr>
              <w:t>是否按招标文件规定提交足额投标保证金</w:t>
            </w:r>
          </w:p>
        </w:tc>
      </w:tr>
      <w:tr w14:paraId="052E11B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488D5C5">
            <w:pPr>
              <w:spacing w:line="360" w:lineRule="auto"/>
              <w:jc w:val="center"/>
              <w:rPr>
                <w:rFonts w:hint="eastAsia"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507DCCFE">
            <w:pPr>
              <w:spacing w:line="360" w:lineRule="auto"/>
              <w:rPr>
                <w:rFonts w:hint="eastAsia" w:ascii="宋体" w:hAnsi="宋体"/>
                <w:kern w:val="0"/>
                <w:sz w:val="24"/>
              </w:rPr>
            </w:pPr>
            <w:r>
              <w:rPr>
                <w:rFonts w:hint="eastAsia" w:ascii="宋体" w:hAnsi="宋体"/>
                <w:kern w:val="0"/>
                <w:sz w:val="24"/>
              </w:rPr>
              <w:t>投标保证金的有效期是否满足招标文件（同投标有效期）</w:t>
            </w:r>
          </w:p>
        </w:tc>
      </w:tr>
      <w:tr w14:paraId="49F5919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36AE429">
            <w:pPr>
              <w:spacing w:line="360" w:lineRule="auto"/>
              <w:jc w:val="center"/>
              <w:rPr>
                <w:rFonts w:hint="eastAsia"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46BFDFB2">
            <w:pPr>
              <w:spacing w:line="360" w:lineRule="auto"/>
              <w:rPr>
                <w:rFonts w:hint="eastAsia"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60EA8917">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CDF5D91">
            <w:pPr>
              <w:spacing w:line="360" w:lineRule="auto"/>
              <w:jc w:val="center"/>
              <w:rPr>
                <w:rFonts w:hint="eastAsia"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50156C5A">
            <w:pPr>
              <w:spacing w:line="360" w:lineRule="auto"/>
              <w:jc w:val="left"/>
              <w:rPr>
                <w:rFonts w:hint="eastAsia" w:ascii="宋体" w:hAnsi="宋体"/>
                <w:sz w:val="24"/>
              </w:rPr>
            </w:pPr>
            <w:r>
              <w:rPr>
                <w:rFonts w:hint="eastAsia" w:ascii="宋体" w:hAnsi="宋体"/>
                <w:sz w:val="24"/>
              </w:rPr>
              <w:t>如评标委员会发现投标人的报价明显低于其他通过符合性审查投标人的投标报价，有可能影响产品质量或者不能诚信履约的，投标人是否按要求作书面说明并提供相关证明材料。投标人不能合理说明或不能提供相关证明材料的，评标委员会将其作为无效投标处理。</w:t>
            </w:r>
          </w:p>
        </w:tc>
      </w:tr>
      <w:tr w14:paraId="1098A6B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09A33BD">
            <w:pPr>
              <w:spacing w:line="360" w:lineRule="auto"/>
              <w:jc w:val="center"/>
              <w:rPr>
                <w:rFonts w:hint="eastAsia" w:ascii="宋体" w:hAnsi="宋体"/>
                <w:sz w:val="24"/>
              </w:rPr>
            </w:pPr>
            <w:r>
              <w:rPr>
                <w:rFonts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56BFA137">
            <w:pPr>
              <w:spacing w:line="360" w:lineRule="auto"/>
              <w:rPr>
                <w:rFonts w:hint="eastAsia" w:ascii="宋体" w:hAnsi="宋体"/>
                <w:sz w:val="24"/>
              </w:rPr>
            </w:pPr>
            <w:r>
              <w:rPr>
                <w:rFonts w:hint="eastAsia" w:ascii="宋体" w:hAnsi="宋体"/>
                <w:sz w:val="24"/>
              </w:rPr>
              <w:t>招标文件中明确规定不接受进口产品的，投标人是否提供了进口产品</w:t>
            </w:r>
          </w:p>
        </w:tc>
      </w:tr>
      <w:tr w14:paraId="72C1142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B410F0D">
            <w:pPr>
              <w:spacing w:line="360" w:lineRule="auto"/>
              <w:jc w:val="center"/>
              <w:rPr>
                <w:rFonts w:hint="eastAsia" w:ascii="宋体" w:hAnsi="宋体"/>
                <w:sz w:val="24"/>
              </w:rPr>
            </w:pPr>
            <w:r>
              <w:rPr>
                <w:rFonts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19EB4BA1">
            <w:pPr>
              <w:spacing w:line="360" w:lineRule="auto"/>
              <w:rPr>
                <w:rFonts w:hint="eastAsia"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满足带★条款</w:t>
            </w:r>
            <w:r>
              <w:rPr>
                <w:rFonts w:hint="eastAsia" w:ascii="宋体" w:hAnsi="宋体" w:cs="宋体"/>
                <w:kern w:val="1"/>
                <w:sz w:val="24"/>
              </w:rPr>
              <w:t>）</w:t>
            </w:r>
          </w:p>
        </w:tc>
      </w:tr>
      <w:tr w14:paraId="5523557C">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42F5D55">
            <w:pPr>
              <w:spacing w:line="360" w:lineRule="auto"/>
              <w:jc w:val="center"/>
              <w:rPr>
                <w:rFonts w:hint="eastAsia" w:ascii="宋体" w:hAnsi="宋体"/>
                <w:sz w:val="24"/>
              </w:rPr>
            </w:pPr>
            <w:r>
              <w:rPr>
                <w:rFonts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581C6A35">
            <w:pPr>
              <w:spacing w:line="360" w:lineRule="auto"/>
              <w:rPr>
                <w:rFonts w:hint="eastAsia"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r w14:paraId="7A2D2078">
        <w:tblPrEx>
          <w:tblCellMar>
            <w:top w:w="0" w:type="dxa"/>
            <w:left w:w="0" w:type="dxa"/>
            <w:bottom w:w="0" w:type="dxa"/>
            <w:right w:w="0" w:type="dxa"/>
          </w:tblCellMar>
        </w:tblPrEx>
        <w:trPr>
          <w:trHeight w:val="617" w:hRule="atLeast"/>
        </w:trPr>
        <w:tc>
          <w:tcPr>
            <w:tcW w:w="9781"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479354E8">
            <w:pPr>
              <w:spacing w:line="360" w:lineRule="auto"/>
              <w:jc w:val="center"/>
              <w:rPr>
                <w:rFonts w:hint="eastAsia" w:ascii="宋体" w:hAnsi="宋体"/>
                <w:sz w:val="24"/>
              </w:rPr>
            </w:pPr>
            <w:r>
              <w:rPr>
                <w:rFonts w:hint="eastAsia" w:ascii="宋体" w:hAnsi="宋体"/>
                <w:sz w:val="24"/>
              </w:rPr>
              <w:t>结    论</w:t>
            </w:r>
          </w:p>
        </w:tc>
      </w:tr>
    </w:tbl>
    <w:p w14:paraId="304393C8">
      <w:pPr>
        <w:spacing w:line="360" w:lineRule="auto"/>
        <w:rPr>
          <w:rFonts w:hint="eastAsia" w:ascii="time of new roman" w:hAnsi="time of new roman"/>
          <w:szCs w:val="21"/>
        </w:rPr>
      </w:pPr>
    </w:p>
    <w:p w14:paraId="2B89209F">
      <w:pPr>
        <w:spacing w:line="360" w:lineRule="auto"/>
        <w:ind w:firstLine="480"/>
        <w:rPr>
          <w:rFonts w:hint="eastAsia" w:ascii="宋体" w:hAnsi="宋体"/>
          <w:sz w:val="24"/>
        </w:rPr>
      </w:pPr>
      <w:r>
        <w:rPr>
          <w:rFonts w:hint="eastAsia" w:ascii="time of new roman" w:hAnsi="time of new roman"/>
          <w:sz w:val="24"/>
        </w:rPr>
        <w:t>注：</w:t>
      </w:r>
      <w:r>
        <w:rPr>
          <w:rFonts w:hint="eastAsia" w:ascii="宋体" w:hAnsi="宋体"/>
          <w:sz w:val="24"/>
        </w:rPr>
        <w:t>结论栏中填写“合格”表示该投标人投标文件满足招标文件的符合性要求，“不合格”表示该投标人投标文件不满足招标文件的符合性要求。</w:t>
      </w:r>
    </w:p>
    <w:p w14:paraId="46B539BF">
      <w:pPr>
        <w:spacing w:line="360" w:lineRule="auto"/>
        <w:ind w:firstLine="480"/>
        <w:rPr>
          <w:rFonts w:hint="eastAsia" w:ascii="宋体" w:hAnsi="宋体"/>
          <w:sz w:val="24"/>
        </w:rPr>
      </w:pPr>
    </w:p>
    <w:p w14:paraId="317520E4">
      <w:pPr>
        <w:spacing w:line="360" w:lineRule="auto"/>
        <w:ind w:firstLine="480"/>
        <w:rPr>
          <w:rFonts w:hint="eastAsia" w:ascii="宋体" w:hAnsi="宋体"/>
          <w:sz w:val="24"/>
        </w:rPr>
      </w:pPr>
    </w:p>
    <w:p w14:paraId="757B8FC2">
      <w:pPr>
        <w:spacing w:line="360" w:lineRule="auto"/>
        <w:ind w:firstLine="480" w:firstLineChars="200"/>
        <w:rPr>
          <w:rFonts w:hint="eastAsia" w:ascii="宋体" w:hAnsi="宋体"/>
          <w:sz w:val="24"/>
        </w:rPr>
      </w:pPr>
      <w:r>
        <w:rPr>
          <w:rFonts w:hint="eastAsia" w:ascii="宋体" w:hAnsi="宋体"/>
          <w:sz w:val="24"/>
        </w:rPr>
        <w:t>资格检查和符合性检查均“合格”的，通过投标文件的初审，进入下一步具体评分环节；否则，其投标无效。</w:t>
      </w:r>
    </w:p>
    <w:p w14:paraId="204709E1">
      <w:pPr>
        <w:spacing w:line="360" w:lineRule="auto"/>
        <w:rPr>
          <w:rFonts w:hint="eastAsia" w:ascii="宋体" w:hAnsi="宋体" w:cs="宋体"/>
          <w:b/>
          <w:sz w:val="24"/>
        </w:rPr>
      </w:pPr>
    </w:p>
    <w:p w14:paraId="6052AEB7">
      <w:pPr>
        <w:spacing w:line="360" w:lineRule="auto"/>
        <w:rPr>
          <w:rFonts w:hint="eastAsia" w:ascii="宋体" w:hAnsi="宋体" w:cs="宋体"/>
          <w:b/>
          <w:sz w:val="28"/>
          <w:szCs w:val="28"/>
        </w:rPr>
      </w:pPr>
      <w:r>
        <w:rPr>
          <w:rFonts w:hint="eastAsia" w:ascii="宋体" w:hAnsi="宋体" w:cs="宋体"/>
          <w:b/>
          <w:sz w:val="28"/>
          <w:szCs w:val="28"/>
        </w:rPr>
        <w:t>二、具体评分标准（满分为100分）</w:t>
      </w:r>
    </w:p>
    <w:tbl>
      <w:tblPr>
        <w:tblStyle w:val="37"/>
        <w:tblW w:w="47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3"/>
        <w:gridCol w:w="6381"/>
        <w:gridCol w:w="1134"/>
      </w:tblGrid>
      <w:tr w14:paraId="4E8B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77" w:type="pct"/>
            <w:tcBorders>
              <w:top w:val="single" w:color="auto" w:sz="4" w:space="0"/>
              <w:left w:val="single" w:color="auto" w:sz="4" w:space="0"/>
              <w:bottom w:val="single" w:color="auto" w:sz="4" w:space="0"/>
              <w:right w:val="single" w:color="auto" w:sz="4" w:space="0"/>
            </w:tcBorders>
            <w:vAlign w:val="center"/>
          </w:tcPr>
          <w:p w14:paraId="5F05823D">
            <w:pPr>
              <w:snapToGrid w:val="0"/>
              <w:spacing w:line="360" w:lineRule="auto"/>
              <w:jc w:val="center"/>
              <w:rPr>
                <w:rFonts w:hint="eastAsia" w:ascii="宋体" w:hAnsi="宋体"/>
                <w:b/>
                <w:sz w:val="24"/>
              </w:rPr>
            </w:pPr>
            <w:r>
              <w:rPr>
                <w:rFonts w:ascii="宋体" w:hAnsi="宋体"/>
                <w:b/>
                <w:sz w:val="24"/>
              </w:rPr>
              <w:t>评分项目</w:t>
            </w:r>
          </w:p>
        </w:tc>
        <w:tc>
          <w:tcPr>
            <w:tcW w:w="3585" w:type="pct"/>
            <w:tcBorders>
              <w:top w:val="single" w:color="auto" w:sz="4" w:space="0"/>
              <w:left w:val="single" w:color="auto" w:sz="4" w:space="0"/>
              <w:bottom w:val="single" w:color="auto" w:sz="4" w:space="0"/>
              <w:right w:val="single" w:color="auto" w:sz="4" w:space="0"/>
            </w:tcBorders>
            <w:vAlign w:val="center"/>
          </w:tcPr>
          <w:p w14:paraId="71623D3E">
            <w:pPr>
              <w:spacing w:line="360" w:lineRule="auto"/>
              <w:jc w:val="center"/>
              <w:rPr>
                <w:rFonts w:hint="eastAsia" w:ascii="宋体" w:hAnsi="宋体"/>
                <w:b/>
                <w:sz w:val="24"/>
              </w:rPr>
            </w:pPr>
            <w:r>
              <w:rPr>
                <w:rFonts w:ascii="宋体" w:hAnsi="宋体"/>
                <w:b/>
                <w:sz w:val="24"/>
              </w:rPr>
              <w:t>评分细则</w:t>
            </w:r>
          </w:p>
        </w:tc>
        <w:tc>
          <w:tcPr>
            <w:tcW w:w="637" w:type="pct"/>
            <w:tcBorders>
              <w:top w:val="single" w:color="auto" w:sz="4" w:space="0"/>
              <w:left w:val="single" w:color="auto" w:sz="4" w:space="0"/>
              <w:bottom w:val="single" w:color="auto" w:sz="4" w:space="0"/>
              <w:right w:val="single" w:color="auto" w:sz="4" w:space="0"/>
            </w:tcBorders>
            <w:vAlign w:val="center"/>
          </w:tcPr>
          <w:p w14:paraId="60D4609E">
            <w:pPr>
              <w:spacing w:line="360" w:lineRule="auto"/>
              <w:jc w:val="center"/>
              <w:rPr>
                <w:rFonts w:hint="eastAsia" w:ascii="宋体" w:hAnsi="宋体"/>
                <w:b/>
                <w:sz w:val="24"/>
              </w:rPr>
            </w:pPr>
            <w:r>
              <w:rPr>
                <w:rFonts w:ascii="宋体" w:hAnsi="宋体"/>
                <w:b/>
                <w:sz w:val="24"/>
              </w:rPr>
              <w:t>分值</w:t>
            </w:r>
          </w:p>
        </w:tc>
      </w:tr>
      <w:tr w14:paraId="126D9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777" w:type="pct"/>
            <w:tcBorders>
              <w:top w:val="single" w:color="auto" w:sz="4" w:space="0"/>
              <w:left w:val="single" w:color="auto" w:sz="4" w:space="0"/>
              <w:bottom w:val="single" w:color="auto" w:sz="4" w:space="0"/>
              <w:right w:val="single" w:color="auto" w:sz="4" w:space="0"/>
            </w:tcBorders>
            <w:vAlign w:val="center"/>
          </w:tcPr>
          <w:p w14:paraId="57B641CB">
            <w:pPr>
              <w:snapToGrid w:val="0"/>
              <w:spacing w:line="360" w:lineRule="auto"/>
              <w:jc w:val="center"/>
              <w:rPr>
                <w:rFonts w:hint="eastAsia" w:ascii="宋体" w:hAnsi="宋体"/>
                <w:sz w:val="24"/>
              </w:rPr>
            </w:pPr>
            <w:r>
              <w:rPr>
                <w:rFonts w:ascii="宋体" w:hAnsi="宋体"/>
                <w:sz w:val="24"/>
              </w:rPr>
              <w:t>价格</w:t>
            </w:r>
          </w:p>
          <w:p w14:paraId="0606EA88">
            <w:pPr>
              <w:snapToGrid w:val="0"/>
              <w:spacing w:line="360" w:lineRule="auto"/>
              <w:jc w:val="center"/>
              <w:rPr>
                <w:rFonts w:hint="eastAsia" w:ascii="宋体" w:hAnsi="宋体"/>
                <w:sz w:val="24"/>
              </w:rPr>
            </w:pPr>
            <w:r>
              <w:rPr>
                <w:rFonts w:ascii="宋体" w:hAnsi="宋体"/>
                <w:sz w:val="24"/>
              </w:rPr>
              <w:t>部分</w:t>
            </w:r>
          </w:p>
          <w:p w14:paraId="52601874">
            <w:pPr>
              <w:snapToGrid w:val="0"/>
              <w:spacing w:line="360" w:lineRule="auto"/>
              <w:jc w:val="center"/>
              <w:rPr>
                <w:rFonts w:hint="eastAsia" w:ascii="宋体" w:hAnsi="宋体"/>
                <w:sz w:val="24"/>
              </w:rPr>
            </w:pPr>
            <w:r>
              <w:rPr>
                <w:rFonts w:ascii="宋体" w:hAnsi="宋体"/>
                <w:sz w:val="24"/>
              </w:rPr>
              <w:t>（30分）</w:t>
            </w:r>
          </w:p>
        </w:tc>
        <w:tc>
          <w:tcPr>
            <w:tcW w:w="3585" w:type="pct"/>
            <w:tcBorders>
              <w:top w:val="single" w:color="auto" w:sz="4" w:space="0"/>
              <w:left w:val="single" w:color="auto" w:sz="4" w:space="0"/>
              <w:bottom w:val="single" w:color="auto" w:sz="4" w:space="0"/>
              <w:right w:val="single" w:color="auto" w:sz="4" w:space="0"/>
            </w:tcBorders>
            <w:vAlign w:val="center"/>
          </w:tcPr>
          <w:p w14:paraId="4B970B0F">
            <w:pPr>
              <w:spacing w:line="360" w:lineRule="auto"/>
              <w:rPr>
                <w:rFonts w:hint="eastAsia" w:ascii="宋体" w:hAnsi="宋体"/>
                <w:sz w:val="24"/>
              </w:rPr>
            </w:pPr>
            <w:r>
              <w:rPr>
                <w:rFonts w:ascii="宋体" w:hAnsi="宋体"/>
                <w:sz w:val="24"/>
              </w:rPr>
              <w:t xml:space="preserve">   </w:t>
            </w:r>
            <w:r>
              <w:rPr>
                <w:rFonts w:hint="eastAsia" w:ascii="宋体" w:hAnsi="宋体"/>
                <w:sz w:val="24"/>
              </w:rPr>
              <w:t>根据《政府采购货物和服务招标投标管理办法》（财政部令第87号）的规定，本次价格评分统一采用低价优先法计算，即满足招标文件要求且投标价格最低的投标报价为评标基准价，其价格分为满分。其他供应商的价格评分统一按照下列公式计算：</w:t>
            </w:r>
          </w:p>
          <w:p w14:paraId="7C900E05">
            <w:pPr>
              <w:spacing w:line="360" w:lineRule="auto"/>
              <w:ind w:firstLine="405"/>
              <w:rPr>
                <w:rFonts w:hint="eastAsia" w:ascii="宋体" w:hAnsi="宋体"/>
                <w:sz w:val="24"/>
              </w:rPr>
            </w:pPr>
            <w:r>
              <w:rPr>
                <w:rFonts w:hint="eastAsia" w:ascii="宋体" w:hAnsi="宋体"/>
                <w:sz w:val="24"/>
              </w:rPr>
              <w:t>价格评分 =（评标基准价/投标报价）×30</w:t>
            </w:r>
          </w:p>
        </w:tc>
        <w:tc>
          <w:tcPr>
            <w:tcW w:w="637" w:type="pct"/>
            <w:tcBorders>
              <w:top w:val="single" w:color="auto" w:sz="4" w:space="0"/>
              <w:left w:val="single" w:color="auto" w:sz="4" w:space="0"/>
              <w:bottom w:val="single" w:color="auto" w:sz="4" w:space="0"/>
              <w:right w:val="single" w:color="auto" w:sz="4" w:space="0"/>
            </w:tcBorders>
            <w:vAlign w:val="center"/>
          </w:tcPr>
          <w:p w14:paraId="3D76D246">
            <w:pPr>
              <w:spacing w:line="360" w:lineRule="auto"/>
              <w:jc w:val="center"/>
              <w:rPr>
                <w:rFonts w:hint="eastAsia" w:ascii="宋体" w:hAnsi="宋体"/>
                <w:sz w:val="24"/>
              </w:rPr>
            </w:pPr>
            <w:r>
              <w:rPr>
                <w:rFonts w:hint="eastAsia" w:ascii="宋体" w:hAnsi="宋体"/>
                <w:sz w:val="24"/>
              </w:rPr>
              <w:t>30</w:t>
            </w:r>
          </w:p>
        </w:tc>
      </w:tr>
      <w:tr w14:paraId="2A9D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77" w:type="pct"/>
            <w:vMerge w:val="restart"/>
            <w:tcBorders>
              <w:left w:val="single" w:color="auto" w:sz="4" w:space="0"/>
              <w:right w:val="single" w:color="auto" w:sz="4" w:space="0"/>
            </w:tcBorders>
            <w:vAlign w:val="center"/>
          </w:tcPr>
          <w:p w14:paraId="11217924">
            <w:pPr>
              <w:snapToGrid w:val="0"/>
              <w:spacing w:line="360" w:lineRule="auto"/>
              <w:jc w:val="center"/>
              <w:rPr>
                <w:rFonts w:hint="eastAsia" w:ascii="宋体" w:hAnsi="宋体" w:cs="宋体"/>
                <w:sz w:val="24"/>
              </w:rPr>
            </w:pPr>
            <w:r>
              <w:rPr>
                <w:rFonts w:hint="eastAsia" w:ascii="宋体" w:hAnsi="宋体" w:cs="宋体"/>
                <w:sz w:val="24"/>
              </w:rPr>
              <w:t>商务</w:t>
            </w:r>
          </w:p>
          <w:p w14:paraId="4C311173">
            <w:pPr>
              <w:snapToGrid w:val="0"/>
              <w:spacing w:line="360" w:lineRule="auto"/>
              <w:jc w:val="center"/>
              <w:rPr>
                <w:rFonts w:hint="eastAsia" w:ascii="宋体" w:hAnsi="宋体" w:cs="宋体"/>
                <w:sz w:val="24"/>
              </w:rPr>
            </w:pPr>
            <w:r>
              <w:rPr>
                <w:rFonts w:hint="eastAsia" w:ascii="宋体" w:hAnsi="宋体" w:cs="宋体"/>
                <w:sz w:val="24"/>
              </w:rPr>
              <w:t>部分</w:t>
            </w:r>
          </w:p>
          <w:p w14:paraId="11774B89">
            <w:pPr>
              <w:snapToGrid w:val="0"/>
              <w:spacing w:line="360" w:lineRule="auto"/>
              <w:jc w:val="center"/>
              <w:rPr>
                <w:rFonts w:hint="eastAsia" w:ascii="宋体" w:hAnsi="宋体"/>
                <w:sz w:val="24"/>
              </w:rPr>
            </w:pPr>
            <w:r>
              <w:rPr>
                <w:rFonts w:hint="eastAsia" w:ascii="宋体" w:hAnsi="宋体" w:cs="宋体"/>
                <w:sz w:val="24"/>
              </w:rPr>
              <w:t>（8分）</w:t>
            </w:r>
          </w:p>
        </w:tc>
        <w:tc>
          <w:tcPr>
            <w:tcW w:w="6382" w:type="dxa"/>
            <w:tcBorders>
              <w:top w:val="single" w:color="auto" w:sz="4" w:space="0"/>
              <w:left w:val="single" w:color="auto" w:sz="4" w:space="0"/>
              <w:bottom w:val="single" w:color="auto" w:sz="4" w:space="0"/>
              <w:right w:val="single" w:color="auto" w:sz="4" w:space="0"/>
            </w:tcBorders>
            <w:vAlign w:val="center"/>
          </w:tcPr>
          <w:p w14:paraId="289989AF">
            <w:pPr>
              <w:spacing w:line="360" w:lineRule="auto"/>
              <w:rPr>
                <w:sz w:val="24"/>
              </w:rPr>
            </w:pPr>
            <w:r>
              <w:rPr>
                <w:rFonts w:hint="eastAsia" w:ascii="宋体" w:hAnsi="宋体"/>
                <w:sz w:val="24"/>
              </w:rPr>
              <w:t>1、商务条款应答响应情况</w:t>
            </w:r>
            <w:r>
              <w:rPr>
                <w:sz w:val="24"/>
              </w:rPr>
              <w:t>：</w:t>
            </w:r>
          </w:p>
          <w:p w14:paraId="2543B9EB">
            <w:pPr>
              <w:spacing w:line="360" w:lineRule="auto"/>
              <w:rPr>
                <w:rFonts w:hint="eastAsia" w:ascii="宋体" w:hAnsi="宋体"/>
                <w:sz w:val="24"/>
              </w:rPr>
            </w:pPr>
            <w:r>
              <w:rPr>
                <w:rFonts w:hint="eastAsia" w:ascii="宋体" w:hAnsi="宋体"/>
                <w:sz w:val="24"/>
              </w:rPr>
              <w:t>标记为“★”的是关键商务条款，正偏离不加分，如不满足其投标予以拒绝。</w:t>
            </w:r>
          </w:p>
          <w:p w14:paraId="324040D1">
            <w:pPr>
              <w:spacing w:line="360" w:lineRule="auto"/>
              <w:rPr>
                <w:rFonts w:hint="eastAsia" w:ascii="宋体" w:hAnsi="宋体"/>
                <w:sz w:val="24"/>
              </w:rPr>
            </w:pPr>
            <w:r>
              <w:rPr>
                <w:rFonts w:hint="eastAsia" w:ascii="宋体" w:hAnsi="宋体"/>
                <w:sz w:val="24"/>
              </w:rPr>
              <w:t>其他非“★”的商务条款：应答有负偏离得0分，应答全部无偏离得</w:t>
            </w:r>
            <w:r>
              <w:rPr>
                <w:rFonts w:ascii="宋体" w:hAnsi="宋体"/>
                <w:sz w:val="24"/>
              </w:rPr>
              <w:t>1</w:t>
            </w:r>
            <w:r>
              <w:rPr>
                <w:rFonts w:hint="eastAsia" w:ascii="宋体" w:hAnsi="宋体"/>
                <w:sz w:val="24"/>
              </w:rPr>
              <w:t>分，应答有正偏离得</w:t>
            </w:r>
            <w:r>
              <w:rPr>
                <w:rFonts w:ascii="宋体" w:hAnsi="宋体"/>
                <w:sz w:val="24"/>
              </w:rPr>
              <w:t>2</w:t>
            </w:r>
            <w:r>
              <w:rPr>
                <w:rFonts w:hint="eastAsia" w:ascii="宋体" w:hAnsi="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66036099">
            <w:pPr>
              <w:spacing w:line="360" w:lineRule="auto"/>
              <w:jc w:val="center"/>
              <w:rPr>
                <w:rFonts w:hint="eastAsia" w:ascii="宋体" w:hAnsi="宋体"/>
                <w:sz w:val="24"/>
              </w:rPr>
            </w:pPr>
            <w:r>
              <w:rPr>
                <w:rFonts w:hint="eastAsia" w:ascii="宋体" w:hAnsi="宋体"/>
                <w:sz w:val="24"/>
              </w:rPr>
              <w:t>2</w:t>
            </w:r>
          </w:p>
        </w:tc>
      </w:tr>
      <w:tr w14:paraId="315DC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777" w:type="pct"/>
            <w:vMerge w:val="continue"/>
            <w:tcBorders>
              <w:left w:val="single" w:color="auto" w:sz="4" w:space="0"/>
              <w:right w:val="single" w:color="auto" w:sz="4" w:space="0"/>
            </w:tcBorders>
            <w:vAlign w:val="center"/>
          </w:tcPr>
          <w:p w14:paraId="01543C0F">
            <w:pPr>
              <w:snapToGrid w:val="0"/>
              <w:spacing w:line="360" w:lineRule="auto"/>
              <w:jc w:val="center"/>
              <w:rPr>
                <w:rFonts w:hint="eastAsia" w:ascii="宋体" w:hAnsi="宋体"/>
                <w:sz w:val="24"/>
              </w:rPr>
            </w:pPr>
          </w:p>
        </w:tc>
        <w:tc>
          <w:tcPr>
            <w:tcW w:w="6381" w:type="dxa"/>
            <w:tcBorders>
              <w:top w:val="single" w:color="auto" w:sz="4" w:space="0"/>
              <w:left w:val="single" w:color="auto" w:sz="4" w:space="0"/>
              <w:bottom w:val="single" w:color="auto" w:sz="4" w:space="0"/>
              <w:right w:val="single" w:color="auto" w:sz="4" w:space="0"/>
            </w:tcBorders>
            <w:vAlign w:val="center"/>
          </w:tcPr>
          <w:p w14:paraId="1790C838">
            <w:pPr>
              <w:spacing w:line="360" w:lineRule="auto"/>
              <w:rPr>
                <w:rFonts w:hint="eastAsia" w:ascii="宋体" w:hAnsi="宋体"/>
                <w:sz w:val="24"/>
              </w:rPr>
            </w:pPr>
            <w:r>
              <w:rPr>
                <w:rFonts w:hint="eastAsia" w:ascii="宋体" w:hAnsi="宋体" w:cs="宋体"/>
                <w:sz w:val="24"/>
              </w:rPr>
              <w:t>2、提供投标人签署的</w:t>
            </w:r>
            <w:r>
              <w:rPr>
                <w:rFonts w:hint="eastAsia" w:ascii="宋体" w:hAnsi="宋体" w:cs="宋体"/>
                <w:sz w:val="24"/>
                <w:lang w:eastAsia="zh-CN"/>
              </w:rPr>
              <w:t>冰浆储存及输送成套设备</w:t>
            </w:r>
            <w:r>
              <w:rPr>
                <w:rFonts w:hint="eastAsia" w:ascii="宋体" w:hAnsi="宋体" w:cs="宋体"/>
                <w:sz w:val="24"/>
              </w:rPr>
              <w:t>合同</w:t>
            </w:r>
            <w:r>
              <w:rPr>
                <w:rFonts w:hint="eastAsia" w:ascii="宋体" w:hAnsi="宋体" w:cs="宋体"/>
                <w:sz w:val="24"/>
                <w:szCs w:val="22"/>
              </w:rPr>
              <w:t>【（每提供一个业绩在2022年7月1日至投标截止日的同类产品项目合同案例加2分，最高不超过6分，案例以提供的合同时间为准，要求必须提供签订的合同首页、合同金额所在页、签字盖章页复印件作为证明、设备参数表）】</w:t>
            </w:r>
          </w:p>
        </w:tc>
        <w:tc>
          <w:tcPr>
            <w:tcW w:w="1134" w:type="dxa"/>
            <w:tcBorders>
              <w:top w:val="single" w:color="auto" w:sz="4" w:space="0"/>
              <w:left w:val="single" w:color="auto" w:sz="4" w:space="0"/>
              <w:bottom w:val="single" w:color="auto" w:sz="4" w:space="0"/>
              <w:right w:val="single" w:color="auto" w:sz="4" w:space="0"/>
            </w:tcBorders>
            <w:vAlign w:val="center"/>
          </w:tcPr>
          <w:p w14:paraId="285DCBBC">
            <w:pPr>
              <w:spacing w:line="360" w:lineRule="auto"/>
              <w:ind w:firstLine="240" w:firstLineChars="100"/>
              <w:rPr>
                <w:rFonts w:hint="eastAsia" w:ascii="宋体" w:hAnsi="宋体"/>
                <w:sz w:val="24"/>
              </w:rPr>
            </w:pPr>
            <w:r>
              <w:rPr>
                <w:rFonts w:hint="eastAsia" w:ascii="宋体" w:hAnsi="宋体" w:cs="宋体"/>
                <w:sz w:val="24"/>
                <w:szCs w:val="22"/>
              </w:rPr>
              <w:t>6</w:t>
            </w:r>
          </w:p>
        </w:tc>
      </w:tr>
      <w:tr w14:paraId="1F32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7" w:type="pct"/>
            <w:vMerge w:val="restart"/>
            <w:tcBorders>
              <w:top w:val="single" w:color="auto" w:sz="4" w:space="0"/>
              <w:left w:val="single" w:color="auto" w:sz="4" w:space="0"/>
              <w:right w:val="single" w:color="auto" w:sz="4" w:space="0"/>
            </w:tcBorders>
            <w:vAlign w:val="center"/>
          </w:tcPr>
          <w:p w14:paraId="75313385">
            <w:pPr>
              <w:snapToGrid w:val="0"/>
              <w:spacing w:line="360" w:lineRule="auto"/>
              <w:jc w:val="center"/>
              <w:rPr>
                <w:rFonts w:hint="eastAsia" w:ascii="宋体" w:hAnsi="宋体"/>
                <w:sz w:val="24"/>
              </w:rPr>
            </w:pPr>
            <w:r>
              <w:rPr>
                <w:rFonts w:ascii="宋体" w:hAnsi="宋体"/>
                <w:sz w:val="24"/>
              </w:rPr>
              <w:t>技术</w:t>
            </w:r>
          </w:p>
          <w:p w14:paraId="7B925928">
            <w:pPr>
              <w:snapToGrid w:val="0"/>
              <w:spacing w:line="360" w:lineRule="auto"/>
              <w:jc w:val="center"/>
              <w:rPr>
                <w:rFonts w:hint="eastAsia" w:ascii="宋体" w:hAnsi="宋体"/>
                <w:sz w:val="24"/>
              </w:rPr>
            </w:pPr>
            <w:r>
              <w:rPr>
                <w:rFonts w:ascii="宋体" w:hAnsi="宋体"/>
                <w:sz w:val="24"/>
              </w:rPr>
              <w:t>部分</w:t>
            </w:r>
          </w:p>
          <w:p w14:paraId="3873420D">
            <w:pPr>
              <w:snapToGrid w:val="0"/>
              <w:spacing w:line="360" w:lineRule="auto"/>
              <w:jc w:val="center"/>
              <w:rPr>
                <w:rFonts w:hint="eastAsia" w:ascii="宋体" w:hAnsi="宋体"/>
                <w:sz w:val="24"/>
              </w:rPr>
            </w:pPr>
            <w:r>
              <w:rPr>
                <w:rFonts w:ascii="宋体" w:hAnsi="宋体"/>
                <w:sz w:val="24"/>
              </w:rPr>
              <w:t>（</w:t>
            </w:r>
            <w:r>
              <w:rPr>
                <w:rFonts w:hint="eastAsia" w:ascii="宋体" w:hAnsi="宋体"/>
                <w:sz w:val="24"/>
              </w:rPr>
              <w:t>60</w:t>
            </w:r>
            <w:r>
              <w:rPr>
                <w:rFonts w:ascii="宋体" w:hAnsi="宋体"/>
                <w:sz w:val="24"/>
              </w:rPr>
              <w:t>分）</w:t>
            </w:r>
          </w:p>
        </w:tc>
        <w:tc>
          <w:tcPr>
            <w:tcW w:w="3585" w:type="pct"/>
            <w:tcBorders>
              <w:top w:val="single" w:color="auto" w:sz="4" w:space="0"/>
              <w:left w:val="single" w:color="auto" w:sz="4" w:space="0"/>
              <w:bottom w:val="single" w:color="auto" w:sz="4" w:space="0"/>
              <w:right w:val="single" w:color="auto" w:sz="4" w:space="0"/>
            </w:tcBorders>
            <w:vAlign w:val="center"/>
          </w:tcPr>
          <w:p w14:paraId="38B9C391">
            <w:pPr>
              <w:spacing w:line="360" w:lineRule="auto"/>
              <w:rPr>
                <w:rFonts w:hint="eastAsia" w:ascii="宋体" w:hAnsi="宋体" w:cs="宋体"/>
                <w:sz w:val="24"/>
              </w:rPr>
            </w:pPr>
            <w:r>
              <w:rPr>
                <w:rFonts w:hint="eastAsia" w:ascii="宋体" w:hAnsi="宋体" w:cs="宋体"/>
                <w:sz w:val="24"/>
              </w:rPr>
              <w:t>1、技术指标条款响应情况</w:t>
            </w:r>
          </w:p>
          <w:p w14:paraId="49905928">
            <w:pPr>
              <w:snapToGrid w:val="0"/>
              <w:spacing w:line="360" w:lineRule="auto"/>
              <w:rPr>
                <w:rFonts w:hint="eastAsia" w:ascii="宋体" w:hAnsi="宋体" w:cs="宋体"/>
                <w:b/>
                <w:bCs/>
                <w:sz w:val="24"/>
              </w:rPr>
            </w:pPr>
            <w:r>
              <w:rPr>
                <w:rFonts w:hint="eastAsia" w:ascii="宋体" w:hAnsi="宋体" w:cs="宋体"/>
                <w:b/>
                <w:bCs/>
                <w:sz w:val="24"/>
              </w:rPr>
              <w:t>（1）技术偏离表须依据招标文件项目需求逐条响应，否则视为未实质性响应招标文件, 其投标予以拒绝；</w:t>
            </w:r>
          </w:p>
          <w:p w14:paraId="41B9384F">
            <w:pPr>
              <w:snapToGrid w:val="0"/>
              <w:spacing w:line="360" w:lineRule="auto"/>
              <w:rPr>
                <w:rFonts w:hint="eastAsia" w:ascii="宋体" w:hAnsi="宋体" w:cs="宋体"/>
                <w:sz w:val="24"/>
              </w:rPr>
            </w:pPr>
            <w:r>
              <w:rPr>
                <w:rFonts w:hint="eastAsia" w:ascii="宋体" w:hAnsi="宋体" w:cs="宋体"/>
                <w:sz w:val="24"/>
              </w:rPr>
              <w:t xml:space="preserve">（2）技术指标评审基准分为45分，评委可根据技术指标的正负偏离情况进行评分； </w:t>
            </w:r>
          </w:p>
          <w:p w14:paraId="79B2144C">
            <w:pPr>
              <w:snapToGrid w:val="0"/>
              <w:spacing w:line="360" w:lineRule="auto"/>
              <w:rPr>
                <w:rFonts w:hint="eastAsia" w:ascii="宋体" w:hAnsi="宋体" w:cs="宋体"/>
                <w:bCs/>
                <w:sz w:val="24"/>
              </w:rPr>
            </w:pPr>
            <w:r>
              <w:rPr>
                <w:rFonts w:hint="eastAsia" w:ascii="宋体" w:hAnsi="宋体" w:cs="宋体"/>
                <w:bCs/>
                <w:sz w:val="24"/>
              </w:rPr>
              <w:t>（3）标记为“</w:t>
            </w:r>
            <w:r>
              <w:rPr>
                <w:rFonts w:hint="eastAsia" w:ascii="宋体" w:hAnsi="宋体" w:cs="宋体"/>
                <w:sz w:val="24"/>
              </w:rPr>
              <w:t>★</w:t>
            </w:r>
            <w:r>
              <w:rPr>
                <w:rFonts w:hint="eastAsia" w:ascii="宋体" w:hAnsi="宋体" w:cs="宋体"/>
                <w:bCs/>
                <w:sz w:val="24"/>
              </w:rPr>
              <w:t>”的指标是关键技术条款，</w:t>
            </w:r>
            <w:r>
              <w:rPr>
                <w:rFonts w:hint="eastAsia" w:ascii="宋体" w:hAnsi="宋体" w:cs="宋体"/>
                <w:sz w:val="24"/>
              </w:rPr>
              <w:t>正偏离不加分，</w:t>
            </w:r>
            <w:r>
              <w:rPr>
                <w:rFonts w:hint="eastAsia" w:ascii="宋体" w:hAnsi="宋体" w:cs="宋体"/>
                <w:bCs/>
                <w:sz w:val="24"/>
              </w:rPr>
              <w:t>如不满足其投标予以拒绝；</w:t>
            </w:r>
          </w:p>
          <w:p w14:paraId="3FC1B380">
            <w:pPr>
              <w:snapToGrid w:val="0"/>
              <w:spacing w:line="360" w:lineRule="auto"/>
              <w:rPr>
                <w:rFonts w:hint="eastAsia" w:ascii="宋体" w:hAnsi="宋体" w:cs="宋体"/>
                <w:bCs/>
                <w:sz w:val="24"/>
              </w:rPr>
            </w:pPr>
            <w:r>
              <w:rPr>
                <w:rFonts w:hint="eastAsia" w:ascii="宋体" w:hAnsi="宋体" w:cs="宋体"/>
                <w:bCs/>
                <w:sz w:val="24"/>
              </w:rPr>
              <w:t>（4）标记为“▲”的指标为重要技术条款，总分为</w:t>
            </w:r>
            <w:r>
              <w:rPr>
                <w:rFonts w:hint="eastAsia" w:ascii="宋体" w:hAnsi="宋体" w:cs="宋体"/>
                <w:bCs/>
                <w:sz w:val="24"/>
                <w:lang w:val="en-US" w:eastAsia="zh-CN"/>
              </w:rPr>
              <w:t>30</w:t>
            </w:r>
            <w:r>
              <w:rPr>
                <w:rFonts w:hint="eastAsia" w:ascii="宋体" w:hAnsi="宋体" w:cs="宋体"/>
                <w:bCs/>
                <w:sz w:val="24"/>
              </w:rPr>
              <w:t>分。正偏离不加分，负偏离每项减</w:t>
            </w:r>
            <w:r>
              <w:rPr>
                <w:rFonts w:hint="eastAsia" w:ascii="宋体" w:hAnsi="宋体" w:cs="宋体"/>
                <w:bCs/>
                <w:sz w:val="24"/>
                <w:lang w:val="en-US" w:eastAsia="zh-CN"/>
              </w:rPr>
              <w:t>5</w:t>
            </w:r>
            <w:r>
              <w:rPr>
                <w:rFonts w:hint="eastAsia" w:ascii="宋体" w:hAnsi="宋体" w:cs="宋体"/>
                <w:bCs/>
                <w:sz w:val="24"/>
              </w:rPr>
              <w:t>分，超过</w:t>
            </w:r>
            <w:r>
              <w:rPr>
                <w:rFonts w:hint="eastAsia" w:ascii="宋体" w:hAnsi="宋体" w:cs="宋体"/>
                <w:bCs/>
                <w:sz w:val="24"/>
                <w:lang w:val="en-US" w:eastAsia="zh-CN"/>
              </w:rPr>
              <w:t>6</w:t>
            </w:r>
            <w:r>
              <w:rPr>
                <w:rFonts w:hint="eastAsia" w:ascii="宋体" w:hAnsi="宋体" w:cs="宋体"/>
                <w:bCs/>
                <w:sz w:val="24"/>
              </w:rPr>
              <w:t>项（含）负偏离不得分。</w:t>
            </w:r>
          </w:p>
          <w:p w14:paraId="05101423">
            <w:pPr>
              <w:snapToGrid w:val="0"/>
              <w:spacing w:line="360" w:lineRule="auto"/>
              <w:rPr>
                <w:rFonts w:hint="eastAsia" w:ascii="宋体" w:hAnsi="宋体" w:cs="宋体"/>
                <w:bCs/>
                <w:sz w:val="24"/>
              </w:rPr>
            </w:pPr>
            <w:r>
              <w:rPr>
                <w:rFonts w:hint="eastAsia" w:ascii="宋体" w:hAnsi="宋体" w:cs="宋体"/>
                <w:bCs/>
                <w:sz w:val="24"/>
              </w:rPr>
              <w:t>（5）无标记的指标是一般技术条款，总分为</w:t>
            </w:r>
            <w:r>
              <w:rPr>
                <w:rFonts w:hint="eastAsia" w:ascii="宋体" w:hAnsi="宋体" w:cs="宋体"/>
                <w:bCs/>
                <w:sz w:val="24"/>
                <w:lang w:val="en-US" w:eastAsia="zh-CN"/>
              </w:rPr>
              <w:t>1</w:t>
            </w:r>
            <w:r>
              <w:rPr>
                <w:rFonts w:hint="eastAsia" w:ascii="宋体" w:hAnsi="宋体" w:cs="宋体"/>
                <w:bCs/>
                <w:sz w:val="24"/>
              </w:rPr>
              <w:t>5分。正偏离不加分，负偏离每项减</w:t>
            </w:r>
            <w:r>
              <w:rPr>
                <w:rFonts w:hint="eastAsia" w:ascii="宋体" w:hAnsi="宋体" w:cs="宋体"/>
                <w:bCs/>
                <w:sz w:val="24"/>
                <w:lang w:val="en-US" w:eastAsia="zh-CN"/>
              </w:rPr>
              <w:t>3</w:t>
            </w:r>
            <w:r>
              <w:rPr>
                <w:rFonts w:hint="eastAsia" w:ascii="宋体" w:hAnsi="宋体" w:cs="宋体"/>
                <w:bCs/>
                <w:sz w:val="24"/>
              </w:rPr>
              <w:t>分，超5项（含）负偏离不得分。</w:t>
            </w:r>
          </w:p>
          <w:p w14:paraId="54E14600">
            <w:pPr>
              <w:snapToGrid w:val="0"/>
              <w:spacing w:line="360" w:lineRule="auto"/>
              <w:rPr>
                <w:rFonts w:hint="eastAsia" w:ascii="宋体" w:hAnsi="宋体"/>
                <w:sz w:val="24"/>
              </w:rPr>
            </w:pPr>
            <w:r>
              <w:rPr>
                <w:rFonts w:hint="eastAsia" w:ascii="宋体" w:hAnsi="宋体" w:cs="宋体"/>
                <w:bCs/>
                <w:sz w:val="24"/>
              </w:rPr>
              <w:t>（6）凡标有最低一级序号的指标项即为一项技术条款，无论是否隶属于上一级编号。</w:t>
            </w:r>
          </w:p>
          <w:p w14:paraId="61474C2F">
            <w:pPr>
              <w:snapToGrid w:val="0"/>
              <w:spacing w:line="360" w:lineRule="auto"/>
              <w:rPr>
                <w:rFonts w:hint="eastAsia" w:ascii="宋体" w:hAnsi="宋体"/>
                <w:sz w:val="24"/>
              </w:rPr>
            </w:pPr>
            <w:r>
              <w:rPr>
                <w:rFonts w:ascii="宋体" w:hAnsi="宋体"/>
                <w:sz w:val="24"/>
              </w:rPr>
              <w:t>注：</w:t>
            </w:r>
            <w:r>
              <w:rPr>
                <w:rFonts w:hint="eastAsia" w:ascii="宋体" w:hAnsi="宋体"/>
                <w:sz w:val="24"/>
              </w:rPr>
              <w:t>★和▲号（如参数中有要求的从其条件）条款须提供佐证材料，佐证材料包括但不限于厂家证明、公开发布的彩页、技术白皮书、检测报告等，佐证材料加盖供应商公章。</w:t>
            </w:r>
          </w:p>
        </w:tc>
        <w:tc>
          <w:tcPr>
            <w:tcW w:w="637" w:type="pct"/>
            <w:tcBorders>
              <w:top w:val="single" w:color="auto" w:sz="4" w:space="0"/>
              <w:left w:val="single" w:color="auto" w:sz="4" w:space="0"/>
              <w:bottom w:val="single" w:color="auto" w:sz="4" w:space="0"/>
              <w:right w:val="single" w:color="auto" w:sz="4" w:space="0"/>
            </w:tcBorders>
            <w:vAlign w:val="center"/>
          </w:tcPr>
          <w:p w14:paraId="07428D48">
            <w:pPr>
              <w:spacing w:line="360" w:lineRule="auto"/>
              <w:jc w:val="center"/>
              <w:rPr>
                <w:rFonts w:hint="eastAsia" w:ascii="宋体" w:hAnsi="宋体"/>
                <w:sz w:val="24"/>
              </w:rPr>
            </w:pPr>
            <w:r>
              <w:rPr>
                <w:rFonts w:hint="eastAsia" w:ascii="宋体" w:hAnsi="宋体"/>
                <w:sz w:val="24"/>
              </w:rPr>
              <w:t>45</w:t>
            </w:r>
          </w:p>
        </w:tc>
      </w:tr>
      <w:tr w14:paraId="6EC1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777" w:type="pct"/>
            <w:vMerge w:val="continue"/>
            <w:tcBorders>
              <w:left w:val="single" w:color="auto" w:sz="4" w:space="0"/>
              <w:right w:val="single" w:color="auto" w:sz="4" w:space="0"/>
            </w:tcBorders>
            <w:vAlign w:val="center"/>
          </w:tcPr>
          <w:p w14:paraId="7630C68F">
            <w:pPr>
              <w:widowControl/>
              <w:spacing w:line="360" w:lineRule="auto"/>
              <w:jc w:val="center"/>
              <w:rPr>
                <w:rFonts w:hint="eastAsia" w:ascii="宋体" w:hAnsi="宋体"/>
                <w:sz w:val="24"/>
              </w:rPr>
            </w:pPr>
          </w:p>
        </w:tc>
        <w:tc>
          <w:tcPr>
            <w:tcW w:w="6381" w:type="dxa"/>
            <w:tcBorders>
              <w:top w:val="single" w:color="auto" w:sz="4" w:space="0"/>
              <w:left w:val="single" w:color="auto" w:sz="4" w:space="0"/>
              <w:bottom w:val="single" w:color="auto" w:sz="4" w:space="0"/>
              <w:right w:val="single" w:color="auto" w:sz="4" w:space="0"/>
            </w:tcBorders>
            <w:vAlign w:val="center"/>
          </w:tcPr>
          <w:p w14:paraId="483E41A0">
            <w:pPr>
              <w:spacing w:line="360" w:lineRule="auto"/>
              <w:rPr>
                <w:rFonts w:hint="eastAsia" w:ascii="宋体" w:hAnsi="宋体" w:cs="宋体"/>
                <w:sz w:val="24"/>
              </w:rPr>
            </w:pPr>
            <w:r>
              <w:rPr>
                <w:rFonts w:hint="eastAsia" w:ascii="宋体" w:hAnsi="宋体" w:cs="宋体"/>
                <w:sz w:val="24"/>
              </w:rPr>
              <w:t>2、售后服务方案、应急方案。供应商对本项目的售后服务方案和应急方案，包括但不限于维修投标时间、质保期承诺、安装调试验收安排、突发事件的处理措施、应急预案等进行综合评价：</w:t>
            </w:r>
          </w:p>
          <w:p w14:paraId="176883B3">
            <w:pPr>
              <w:spacing w:line="360" w:lineRule="auto"/>
              <w:rPr>
                <w:rFonts w:hint="eastAsia" w:ascii="宋体" w:hAnsi="宋体" w:cs="宋体"/>
                <w:sz w:val="24"/>
              </w:rPr>
            </w:pPr>
            <w:r>
              <w:rPr>
                <w:rFonts w:hint="eastAsia" w:ascii="宋体" w:hAnsi="宋体" w:cs="宋体"/>
                <w:sz w:val="24"/>
              </w:rPr>
              <w:t>（1）售后服务方案完善，针对本项目提出的服务方案合理、可行，突发事件的处理措施和应急预案非常详细切合实际得8分；</w:t>
            </w:r>
          </w:p>
          <w:p w14:paraId="1F912513">
            <w:pPr>
              <w:spacing w:line="360" w:lineRule="auto"/>
              <w:rPr>
                <w:rFonts w:hint="eastAsia" w:ascii="宋体" w:hAnsi="宋体" w:cs="宋体"/>
                <w:sz w:val="24"/>
              </w:rPr>
            </w:pPr>
            <w:r>
              <w:rPr>
                <w:rFonts w:hint="eastAsia" w:ascii="宋体" w:hAnsi="宋体" w:cs="宋体"/>
                <w:sz w:val="24"/>
              </w:rPr>
              <w:t>（2）售后服务方案较完善，针对本项目提出的服务方案较合理、可行,突发事件的处理措施和应急预案较详细较切合实际得4分；</w:t>
            </w:r>
          </w:p>
          <w:p w14:paraId="1E48027A">
            <w:pPr>
              <w:snapToGrid w:val="0"/>
              <w:spacing w:line="360" w:lineRule="auto"/>
              <w:rPr>
                <w:rFonts w:hint="eastAsia" w:ascii="宋体" w:hAnsi="宋体" w:cs="宋体"/>
                <w:sz w:val="24"/>
              </w:rPr>
            </w:pPr>
            <w:r>
              <w:rPr>
                <w:rFonts w:hint="eastAsia" w:ascii="宋体" w:hAnsi="宋体" w:cs="宋体"/>
                <w:sz w:val="24"/>
              </w:rPr>
              <w:t>（3）售后服务方案不够完善，针对本项目提出的服务方案不够合理、可行,突发事件的处理措施和应急预案不够详细，不够切合实际得1分；</w:t>
            </w:r>
          </w:p>
          <w:p w14:paraId="4B93BB1E">
            <w:pPr>
              <w:snapToGrid w:val="0"/>
              <w:spacing w:line="360" w:lineRule="auto"/>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637" w:type="pct"/>
            <w:tcBorders>
              <w:top w:val="single" w:color="auto" w:sz="4" w:space="0"/>
              <w:left w:val="single" w:color="auto" w:sz="4" w:space="0"/>
              <w:bottom w:val="single" w:color="auto" w:sz="4" w:space="0"/>
              <w:right w:val="single" w:color="auto" w:sz="4" w:space="0"/>
            </w:tcBorders>
            <w:vAlign w:val="center"/>
          </w:tcPr>
          <w:p w14:paraId="7D7E3B98">
            <w:pPr>
              <w:spacing w:line="360" w:lineRule="auto"/>
              <w:jc w:val="center"/>
              <w:rPr>
                <w:rFonts w:hint="eastAsia" w:ascii="宋体" w:hAnsi="宋体"/>
                <w:sz w:val="24"/>
              </w:rPr>
            </w:pPr>
            <w:r>
              <w:rPr>
                <w:rFonts w:hint="eastAsia" w:ascii="宋体" w:hAnsi="宋体"/>
                <w:sz w:val="24"/>
              </w:rPr>
              <w:t>8</w:t>
            </w:r>
          </w:p>
        </w:tc>
      </w:tr>
      <w:tr w14:paraId="313B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77" w:type="pct"/>
            <w:vMerge w:val="continue"/>
            <w:tcBorders>
              <w:left w:val="single" w:color="auto" w:sz="4" w:space="0"/>
              <w:bottom w:val="single" w:color="auto" w:sz="4" w:space="0"/>
              <w:right w:val="single" w:color="auto" w:sz="4" w:space="0"/>
            </w:tcBorders>
            <w:vAlign w:val="center"/>
          </w:tcPr>
          <w:p w14:paraId="076566FC">
            <w:pPr>
              <w:widowControl/>
              <w:spacing w:line="360" w:lineRule="auto"/>
              <w:jc w:val="center"/>
              <w:rPr>
                <w:rFonts w:hint="eastAsia" w:ascii="宋体" w:hAnsi="宋体"/>
                <w:sz w:val="24"/>
              </w:rPr>
            </w:pPr>
          </w:p>
        </w:tc>
        <w:tc>
          <w:tcPr>
            <w:tcW w:w="6381" w:type="dxa"/>
            <w:tcBorders>
              <w:top w:val="single" w:color="auto" w:sz="4" w:space="0"/>
              <w:left w:val="single" w:color="auto" w:sz="4" w:space="0"/>
              <w:bottom w:val="single" w:color="auto" w:sz="4" w:space="0"/>
              <w:right w:val="single" w:color="auto" w:sz="4" w:space="0"/>
            </w:tcBorders>
            <w:vAlign w:val="center"/>
          </w:tcPr>
          <w:p w14:paraId="582C8984">
            <w:pPr>
              <w:snapToGrid w:val="0"/>
              <w:spacing w:line="360" w:lineRule="auto"/>
              <w:rPr>
                <w:rFonts w:hint="eastAsia" w:ascii="宋体" w:hAnsi="宋体" w:cs="宋体"/>
                <w:sz w:val="24"/>
              </w:rPr>
            </w:pPr>
            <w:r>
              <w:rPr>
                <w:rFonts w:hint="eastAsia" w:ascii="宋体" w:hAnsi="宋体" w:cs="宋体"/>
                <w:sz w:val="24"/>
              </w:rPr>
              <w:t>3、技术服务及技术培训要求响应情况：</w:t>
            </w:r>
          </w:p>
          <w:p w14:paraId="3FA48118">
            <w:pPr>
              <w:spacing w:line="360" w:lineRule="auto"/>
              <w:rPr>
                <w:rFonts w:hint="eastAsia" w:ascii="宋体" w:hAnsi="宋体" w:cs="宋体"/>
                <w:sz w:val="24"/>
              </w:rPr>
            </w:pPr>
            <w:r>
              <w:rPr>
                <w:rFonts w:hint="eastAsia" w:ascii="宋体" w:hAnsi="宋体" w:cs="宋体"/>
                <w:sz w:val="24"/>
              </w:rPr>
              <w:t>（1）方案完善合理、可行，非常详细切合实际得7分；</w:t>
            </w:r>
          </w:p>
          <w:p w14:paraId="24F93E07">
            <w:pPr>
              <w:spacing w:line="360" w:lineRule="auto"/>
              <w:rPr>
                <w:rFonts w:hint="eastAsia" w:ascii="宋体" w:hAnsi="宋体" w:cs="宋体"/>
                <w:sz w:val="24"/>
              </w:rPr>
            </w:pPr>
            <w:r>
              <w:rPr>
                <w:rFonts w:hint="eastAsia" w:ascii="宋体" w:hAnsi="宋体" w:cs="宋体"/>
                <w:sz w:val="24"/>
              </w:rPr>
              <w:t>（2）方案较合理、可行,较详细较切合实际得4分；</w:t>
            </w:r>
          </w:p>
          <w:p w14:paraId="08CD50E3">
            <w:pPr>
              <w:snapToGrid w:val="0"/>
              <w:spacing w:line="360" w:lineRule="auto"/>
              <w:rPr>
                <w:rFonts w:hint="eastAsia" w:ascii="宋体" w:hAnsi="宋体" w:cs="宋体"/>
                <w:sz w:val="24"/>
              </w:rPr>
            </w:pPr>
            <w:r>
              <w:rPr>
                <w:rFonts w:hint="eastAsia" w:ascii="宋体" w:hAnsi="宋体" w:cs="宋体"/>
                <w:sz w:val="24"/>
              </w:rPr>
              <w:t>（3）方案不够完善，针对本项目提出的服务方案不够合理、可行,不够详细，不够切合实际得1分；</w:t>
            </w:r>
          </w:p>
          <w:p w14:paraId="47A4CCBC">
            <w:pPr>
              <w:snapToGrid w:val="0"/>
              <w:spacing w:line="360" w:lineRule="auto"/>
              <w:rPr>
                <w:rFonts w:hint="eastAsia" w:ascii="宋体" w:hAnsi="宋体"/>
                <w:sz w:val="24"/>
              </w:rPr>
            </w:pPr>
            <w:r>
              <w:rPr>
                <w:rFonts w:hint="eastAsia" w:ascii="宋体" w:hAnsi="宋体" w:cs="宋体"/>
                <w:sz w:val="24"/>
              </w:rPr>
              <w:t>（4）未提供方案或提供了但是完全脱离实际，0</w:t>
            </w:r>
            <w:r>
              <w:rPr>
                <w:rFonts w:hint="eastAsia" w:ascii="宋体" w:hAnsi="宋体" w:cs="宋体"/>
                <w:spacing w:val="-59"/>
                <w:sz w:val="24"/>
              </w:rPr>
              <w:t xml:space="preserve"> </w:t>
            </w:r>
            <w:r>
              <w:rPr>
                <w:rFonts w:hint="eastAsia" w:ascii="宋体" w:hAnsi="宋体" w:cs="宋体"/>
                <w:sz w:val="24"/>
              </w:rPr>
              <w:t>分。</w:t>
            </w:r>
          </w:p>
        </w:tc>
        <w:tc>
          <w:tcPr>
            <w:tcW w:w="1134" w:type="dxa"/>
            <w:tcBorders>
              <w:top w:val="single" w:color="auto" w:sz="4" w:space="0"/>
              <w:left w:val="single" w:color="auto" w:sz="4" w:space="0"/>
              <w:bottom w:val="single" w:color="auto" w:sz="4" w:space="0"/>
              <w:right w:val="single" w:color="auto" w:sz="4" w:space="0"/>
            </w:tcBorders>
            <w:vAlign w:val="center"/>
          </w:tcPr>
          <w:p w14:paraId="184F31F3">
            <w:pPr>
              <w:snapToGrid w:val="0"/>
              <w:spacing w:line="360" w:lineRule="auto"/>
              <w:jc w:val="center"/>
              <w:rPr>
                <w:rFonts w:hint="eastAsia" w:ascii="宋体" w:hAnsi="宋体"/>
                <w:sz w:val="24"/>
              </w:rPr>
            </w:pPr>
            <w:r>
              <w:rPr>
                <w:rFonts w:hint="eastAsia" w:ascii="宋体" w:hAnsi="宋体"/>
                <w:sz w:val="24"/>
              </w:rPr>
              <w:t>7</w:t>
            </w:r>
          </w:p>
        </w:tc>
      </w:tr>
      <w:tr w14:paraId="2C592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77" w:type="pct"/>
            <w:tcBorders>
              <w:top w:val="single" w:color="auto" w:sz="4" w:space="0"/>
              <w:left w:val="single" w:color="auto" w:sz="4" w:space="0"/>
              <w:bottom w:val="single" w:color="auto" w:sz="4" w:space="0"/>
              <w:right w:val="single" w:color="auto" w:sz="4" w:space="0"/>
            </w:tcBorders>
            <w:vAlign w:val="center"/>
          </w:tcPr>
          <w:p w14:paraId="63507848">
            <w:pPr>
              <w:widowControl/>
              <w:spacing w:line="360" w:lineRule="auto"/>
              <w:jc w:val="center"/>
              <w:rPr>
                <w:rFonts w:hint="eastAsia" w:ascii="宋体" w:hAnsi="宋体"/>
                <w:sz w:val="24"/>
              </w:rPr>
            </w:pPr>
            <w:r>
              <w:rPr>
                <w:rFonts w:ascii="宋体" w:hAnsi="宋体"/>
                <w:sz w:val="24"/>
              </w:rPr>
              <w:t>其他</w:t>
            </w:r>
          </w:p>
          <w:p w14:paraId="21235912">
            <w:pPr>
              <w:widowControl/>
              <w:spacing w:line="360" w:lineRule="auto"/>
              <w:jc w:val="center"/>
              <w:rPr>
                <w:rFonts w:hint="eastAsia" w:ascii="宋体" w:hAnsi="宋体"/>
                <w:sz w:val="24"/>
              </w:rPr>
            </w:pPr>
            <w:r>
              <w:rPr>
                <w:rFonts w:ascii="宋体" w:hAnsi="宋体"/>
                <w:sz w:val="24"/>
              </w:rPr>
              <w:t>(</w:t>
            </w:r>
            <w:r>
              <w:rPr>
                <w:rFonts w:hint="eastAsia" w:ascii="宋体" w:hAnsi="宋体"/>
                <w:sz w:val="24"/>
              </w:rPr>
              <w:t>2</w:t>
            </w:r>
            <w:r>
              <w:rPr>
                <w:rFonts w:ascii="宋体" w:hAnsi="宋体"/>
                <w:sz w:val="24"/>
              </w:rPr>
              <w:t>分)</w:t>
            </w:r>
          </w:p>
        </w:tc>
        <w:tc>
          <w:tcPr>
            <w:tcW w:w="3585" w:type="pct"/>
            <w:tcBorders>
              <w:top w:val="single" w:color="auto" w:sz="4" w:space="0"/>
              <w:left w:val="single" w:color="auto" w:sz="4" w:space="0"/>
              <w:bottom w:val="single" w:color="auto" w:sz="4" w:space="0"/>
              <w:right w:val="single" w:color="auto" w:sz="4" w:space="0"/>
            </w:tcBorders>
            <w:vAlign w:val="center"/>
          </w:tcPr>
          <w:p w14:paraId="641CC521">
            <w:pPr>
              <w:snapToGrid w:val="0"/>
              <w:spacing w:line="360" w:lineRule="auto"/>
              <w:rPr>
                <w:rFonts w:hint="eastAsia" w:ascii="宋体" w:hAnsi="宋体"/>
                <w:sz w:val="24"/>
              </w:rPr>
            </w:pPr>
            <w:r>
              <w:rPr>
                <w:rFonts w:ascii="宋体" w:hAnsi="宋体"/>
                <w:sz w:val="24"/>
              </w:rPr>
              <w:t>供应商所投产品获得相关节能、环保产品认证情况：</w:t>
            </w:r>
          </w:p>
          <w:p w14:paraId="3EC368AB">
            <w:pPr>
              <w:snapToGrid w:val="0"/>
              <w:spacing w:line="360" w:lineRule="auto"/>
              <w:rPr>
                <w:rFonts w:hint="eastAsia" w:ascii="宋体" w:hAnsi="宋体"/>
                <w:sz w:val="24"/>
              </w:rPr>
            </w:pPr>
            <w:r>
              <w:rPr>
                <w:rFonts w:ascii="宋体" w:hAnsi="宋体"/>
                <w:sz w:val="24"/>
              </w:rPr>
              <w:t>（1）节能产品：投标产品属于财政部和国家发改委最新公布的节能产品政府采购品目清单的，需提供市场监管总局发布参与实施政府采购节能产品、环境标志产品认证机构出具的认证证书复印件并加盖公章，且在有效截止日期内，得</w:t>
            </w:r>
            <w:r>
              <w:rPr>
                <w:rFonts w:hint="eastAsia" w:ascii="宋体" w:hAnsi="宋体"/>
                <w:sz w:val="24"/>
              </w:rPr>
              <w:t>1</w:t>
            </w:r>
            <w:r>
              <w:rPr>
                <w:rFonts w:ascii="宋体" w:hAnsi="宋体"/>
                <w:sz w:val="24"/>
              </w:rPr>
              <w:t>分；否则0分。</w:t>
            </w:r>
          </w:p>
          <w:p w14:paraId="69932E40">
            <w:pPr>
              <w:snapToGrid w:val="0"/>
              <w:spacing w:line="360" w:lineRule="auto"/>
              <w:rPr>
                <w:rFonts w:hint="eastAsia" w:ascii="宋体" w:hAnsi="宋体"/>
                <w:sz w:val="24"/>
              </w:rPr>
            </w:pPr>
            <w:r>
              <w:rPr>
                <w:rFonts w:ascii="宋体" w:hAnsi="宋体"/>
                <w:sz w:val="24"/>
              </w:rPr>
              <w:t>（2）环境标志产品：投标产品属于财政部和生态环境部最新公布的环境标志产品政府采购品目清单的，供应商需提供市场监管总局发布参与实施政府采购节能产品、环境标志产品认证机构出具的认证证书复印件并加盖公章，且在有效截止日期内，得</w:t>
            </w:r>
            <w:r>
              <w:rPr>
                <w:rFonts w:hint="eastAsia" w:ascii="宋体" w:hAnsi="宋体"/>
                <w:sz w:val="24"/>
              </w:rPr>
              <w:t>1</w:t>
            </w:r>
            <w:r>
              <w:rPr>
                <w:rFonts w:ascii="宋体" w:hAnsi="宋体"/>
                <w:sz w:val="24"/>
              </w:rPr>
              <w:t>分；否则0分。</w:t>
            </w:r>
          </w:p>
        </w:tc>
        <w:tc>
          <w:tcPr>
            <w:tcW w:w="637" w:type="pct"/>
            <w:tcBorders>
              <w:top w:val="single" w:color="auto" w:sz="4" w:space="0"/>
              <w:left w:val="single" w:color="auto" w:sz="4" w:space="0"/>
              <w:bottom w:val="single" w:color="auto" w:sz="4" w:space="0"/>
              <w:right w:val="single" w:color="auto" w:sz="4" w:space="0"/>
            </w:tcBorders>
            <w:vAlign w:val="center"/>
          </w:tcPr>
          <w:p w14:paraId="4E624E0D">
            <w:pPr>
              <w:snapToGrid w:val="0"/>
              <w:spacing w:line="360" w:lineRule="auto"/>
              <w:jc w:val="center"/>
              <w:rPr>
                <w:rFonts w:hint="eastAsia" w:ascii="宋体" w:hAnsi="宋体"/>
                <w:sz w:val="24"/>
              </w:rPr>
            </w:pPr>
            <w:r>
              <w:rPr>
                <w:rFonts w:hint="eastAsia" w:ascii="宋体" w:hAnsi="宋体"/>
                <w:sz w:val="24"/>
              </w:rPr>
              <w:t>2</w:t>
            </w:r>
          </w:p>
        </w:tc>
      </w:tr>
    </w:tbl>
    <w:p w14:paraId="73F15013">
      <w:pPr>
        <w:spacing w:line="360" w:lineRule="auto"/>
        <w:rPr>
          <w:rFonts w:hint="eastAsia" w:ascii="宋体" w:hAnsi="宋体" w:cs="宋体"/>
          <w:b/>
          <w:sz w:val="24"/>
        </w:rPr>
      </w:pPr>
    </w:p>
    <w:p w14:paraId="0B99E07E">
      <w:pPr>
        <w:spacing w:line="360" w:lineRule="auto"/>
        <w:rPr>
          <w:b/>
        </w:rPr>
      </w:pPr>
    </w:p>
    <w:p w14:paraId="2945F15B">
      <w:pPr>
        <w:autoSpaceDE w:val="0"/>
        <w:autoSpaceDN w:val="0"/>
        <w:adjustRightInd w:val="0"/>
        <w:spacing w:line="360" w:lineRule="auto"/>
        <w:rPr>
          <w:rFonts w:hint="eastAsia" w:asciiTheme="minorEastAsia" w:hAnsiTheme="minorEastAsia"/>
          <w:b/>
          <w:bCs/>
          <w:sz w:val="24"/>
        </w:rPr>
      </w:pPr>
      <w:bookmarkStart w:id="206" w:name="_Toc178672500"/>
      <w:bookmarkEnd w:id="206"/>
      <w:bookmarkStart w:id="207" w:name="OLE_LINK1"/>
      <w:bookmarkEnd w:id="207"/>
      <w:r>
        <w:rPr>
          <w:rFonts w:hint="eastAsia" w:cs="宋体" w:asciiTheme="minorEastAsia" w:hAnsiTheme="minorEastAsia"/>
          <w:b/>
          <w:bCs/>
          <w:sz w:val="24"/>
          <w:lang w:val="zh-CN"/>
        </w:rPr>
        <w:t>注：</w:t>
      </w:r>
    </w:p>
    <w:p w14:paraId="7B48F0A5">
      <w:pPr>
        <w:pStyle w:val="36"/>
        <w:spacing w:line="360" w:lineRule="auto"/>
        <w:ind w:left="0" w:leftChars="0" w:firstLine="0" w:firstLineChars="0"/>
        <w:rPr>
          <w:b/>
          <w:bCs/>
          <w:sz w:val="24"/>
          <w:shd w:val="clear" w:color="auto" w:fill="FFFFFF"/>
        </w:rPr>
      </w:pPr>
      <w:bookmarkStart w:id="208" w:name="_Hlk141717439"/>
      <w:r>
        <w:rPr>
          <w:rFonts w:hint="eastAsia"/>
          <w:b/>
          <w:bCs/>
          <w:sz w:val="24"/>
          <w:shd w:val="clear" w:color="auto" w:fill="FFFFFF"/>
        </w:rPr>
        <w:t>★1、对于所投货物的数量作为实质性要求，不满足将被视为无效投标。</w:t>
      </w:r>
    </w:p>
    <w:p w14:paraId="3844D9CF">
      <w:pPr>
        <w:spacing w:line="360" w:lineRule="auto"/>
        <w:rPr>
          <w:sz w:val="24"/>
        </w:rPr>
      </w:pPr>
      <w:r>
        <w:rPr>
          <w:rFonts w:hint="eastAsia"/>
          <w:sz w:val="24"/>
        </w:rPr>
        <w:t>2、</w:t>
      </w:r>
      <w:r>
        <w:rPr>
          <w:sz w:val="24"/>
        </w:rPr>
        <w:t>非专门面向中小企业采购的采购项目，根据财政部、工业和信息化部发布的《</w:t>
      </w:r>
      <w:r>
        <w:rPr>
          <w:sz w:val="24"/>
          <w:shd w:val="clear" w:color="auto" w:fill="FFFFFF"/>
        </w:rPr>
        <w:t>政府采购促进中小企业发展管理办法</w:t>
      </w:r>
      <w:r>
        <w:rPr>
          <w:sz w:val="24"/>
        </w:rPr>
        <w:t>》、财政部、司法部发布的《关于政府采购支持监狱企业发展有关问题的通知》及财政部、民政部、中国残疾人联合会发布的《三部门联合发布关于促进残疾人就业政府采购政策的通知》的规定，如投标产品被认定为小微型企业或监狱企业或残疾人福利性单位制造的产品（须提供相关证明文件，小微企业提供《中小企业声明函》，监狱企业提供由省级以上监狱管理局、戒毒管理局(含新疆生产建设兵团)出具的属于监狱企业的证明文件，残疾人福利性单位提供《残疾人福利性单位声明函》），可在上述第1项价格评分中，对该包的价格给予10%的扣除，并用扣除后的价格计算价格评分。</w:t>
      </w:r>
    </w:p>
    <w:p w14:paraId="4464BB62">
      <w:pPr>
        <w:spacing w:line="360" w:lineRule="auto"/>
        <w:rPr>
          <w:sz w:val="24"/>
        </w:rPr>
      </w:pPr>
      <w:r>
        <w:rPr>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677568A1">
      <w:pPr>
        <w:spacing w:line="360" w:lineRule="auto"/>
        <w:rPr>
          <w:kern w:val="0"/>
          <w:sz w:val="24"/>
        </w:rPr>
      </w:pPr>
      <w:r>
        <w:rPr>
          <w:sz w:val="24"/>
        </w:rPr>
        <w:t>3、</w:t>
      </w:r>
      <w:r>
        <w:rPr>
          <w:kern w:val="0"/>
          <w:sz w:val="24"/>
        </w:rPr>
        <w:t>提供相同品牌产品且通过资格审查、符合性审查的不同投标人参加同一合同项下同一项目包投标的，按一家投标人计算，评审后得分最高的同品牌投标人获得中标人推荐资格；评审得分相同的，按投标报价排列，报价最低的投标人获得中标人推荐资格；得分与投标报价均相同的，按技术指标优劣排列，技术得分最高的投标人获得中标人推荐资格。</w:t>
      </w:r>
    </w:p>
    <w:p w14:paraId="1E3BD403">
      <w:pPr>
        <w:spacing w:line="360" w:lineRule="auto"/>
        <w:rPr>
          <w:kern w:val="0"/>
          <w:sz w:val="24"/>
        </w:rPr>
      </w:pPr>
      <w:r>
        <w:rPr>
          <w:kern w:val="0"/>
          <w:sz w:val="24"/>
        </w:rPr>
        <w:t>4、对非单一产品采购的项目包，在各包中确定核心产品，多家投标人提供的核心产品品牌相同的，按前款规定处理。</w:t>
      </w:r>
    </w:p>
    <w:p w14:paraId="784143AA">
      <w:pPr>
        <w:spacing w:line="360" w:lineRule="auto"/>
        <w:rPr>
          <w:sz w:val="24"/>
        </w:rPr>
      </w:pPr>
      <w:r>
        <w:rPr>
          <w:sz w:val="24"/>
        </w:rPr>
        <w:t>5、评分分值计算保留小数点后两位，第三位四舍五入。</w:t>
      </w:r>
    </w:p>
    <w:p w14:paraId="7ACDC305">
      <w:pPr>
        <w:pStyle w:val="36"/>
        <w:spacing w:line="360" w:lineRule="auto"/>
        <w:ind w:left="0" w:leftChars="0" w:firstLine="0" w:firstLineChars="0"/>
        <w:rPr>
          <w:sz w:val="24"/>
        </w:rPr>
      </w:pPr>
      <w:r>
        <w:rPr>
          <w:sz w:val="24"/>
        </w:rPr>
        <w:t>6</w:t>
      </w:r>
      <w:r>
        <w:rPr>
          <w:rFonts w:hint="eastAsia"/>
          <w:sz w:val="24"/>
        </w:rPr>
        <w:t>、举例说明：投标截止日若为2023年8月1日，则“自投标截止日起近3年内”、“近3年内”为2020年8月1日至2023年8月1日期间（含首尾），以此类推。</w:t>
      </w:r>
    </w:p>
    <w:bookmarkEnd w:id="208"/>
    <w:p w14:paraId="42BF972B">
      <w:pPr>
        <w:spacing w:line="360" w:lineRule="auto"/>
        <w:rPr>
          <w:rFonts w:hint="eastAsia" w:ascii="宋体" w:hAnsi="宋体"/>
          <w:b/>
          <w:sz w:val="24"/>
        </w:rPr>
      </w:pPr>
    </w:p>
    <w:sectPr>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2"/>
    <w:family w:val="roman"/>
    <w:pitch w:val="default"/>
    <w:sig w:usb0="00000000" w:usb1="00000000" w:usb2="00000000" w:usb3="00000000" w:csb0="80000000" w:csb1="00000000"/>
  </w:font>
  <w:font w:name="inherit">
    <w:altName w:val="Times New Roman"/>
    <w:panose1 w:val="00000000000000000000"/>
    <w:charset w:val="00"/>
    <w:family w:val="roman"/>
    <w:pitch w:val="default"/>
    <w:sig w:usb0="00000000" w:usb1="00000000" w:usb2="00000000" w:usb3="00000000" w:csb0="00000000" w:csb1="00000000"/>
  </w:font>
  <w:font w:name="time of new roman">
    <w:altName w:val="Times New Roman"/>
    <w:panose1 w:val="00000000000000000000"/>
    <w:charset w:val="00"/>
    <w:family w:val="roman"/>
    <w:pitch w:val="default"/>
    <w:sig w:usb0="00000000"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D3A7B">
    <w:pPr>
      <w:pStyle w:val="23"/>
      <w:jc w:val="center"/>
    </w:pPr>
    <w:r>
      <w:rPr>
        <w:lang w:val="zh-CN"/>
      </w:rPr>
      <w:fldChar w:fldCharType="begin"/>
    </w:r>
    <w:r>
      <w:rPr>
        <w:lang w:val="zh-CN"/>
      </w:rPr>
      <w:instrText xml:space="preserve">PAGE   \* MERGEFORMAT</w:instrText>
    </w:r>
    <w:r>
      <w:rPr>
        <w:lang w:val="zh-CN"/>
      </w:rPr>
      <w:fldChar w:fldCharType="separate"/>
    </w:r>
    <w:r>
      <w:rPr>
        <w:lang w:val="zh-CN"/>
      </w:rPr>
      <w:t>83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2851D">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F9487">
    <w:pPr>
      <w:pStyle w:val="2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02863">
    <w:pPr>
      <w:pStyle w:val="24"/>
      <w:ind w:firstLine="4140" w:firstLineChars="2300"/>
      <w:jc w:val="both"/>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E820F">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9273E">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96364"/>
    <w:multiLevelType w:val="singleLevel"/>
    <w:tmpl w:val="D7E96364"/>
    <w:lvl w:ilvl="0" w:tentative="0">
      <w:start w:val="1"/>
      <w:numFmt w:val="decimal"/>
      <w:suff w:val="nothing"/>
      <w:lvlText w:val="%1、"/>
      <w:lvlJc w:val="left"/>
    </w:lvl>
  </w:abstractNum>
  <w:abstractNum w:abstractNumId="1">
    <w:nsid w:val="04986757"/>
    <w:multiLevelType w:val="singleLevel"/>
    <w:tmpl w:val="04986757"/>
    <w:lvl w:ilvl="0" w:tentative="0">
      <w:start w:val="1"/>
      <w:numFmt w:val="decimal"/>
      <w:lvlText w:val="%1)"/>
      <w:lvlJc w:val="left"/>
      <w:pPr>
        <w:ind w:left="425" w:hanging="425"/>
      </w:pPr>
      <w:rPr>
        <w:rFonts w:hint="default"/>
      </w:rPr>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cs="仿宋_GB2312"/>
        <w:strike w:val="0"/>
        <w:dstrike w:val="0"/>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96D2C15"/>
    <w:multiLevelType w:val="multilevel"/>
    <w:tmpl w:val="196D2C15"/>
    <w:lvl w:ilvl="0" w:tentative="0">
      <w:start w:val="1"/>
      <w:numFmt w:val="decimal"/>
      <w:lvlText w:val="%1．"/>
      <w:lvlJc w:val="left"/>
      <w:pPr>
        <w:tabs>
          <w:tab w:val="left" w:pos="768"/>
        </w:tabs>
        <w:ind w:left="768" w:hanging="360"/>
      </w:pPr>
    </w:lvl>
    <w:lvl w:ilvl="1" w:tentative="0">
      <w:start w:val="1"/>
      <w:numFmt w:val="decimal"/>
      <w:lvlText w:val="%2、"/>
      <w:lvlJc w:val="left"/>
      <w:pPr>
        <w:tabs>
          <w:tab w:val="left" w:pos="1410"/>
        </w:tabs>
        <w:ind w:left="1410" w:hanging="360"/>
      </w:p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5">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6">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7">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8">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0C68EB4"/>
    <w:multiLevelType w:val="singleLevel"/>
    <w:tmpl w:val="70C68EB4"/>
    <w:lvl w:ilvl="0" w:tentative="0">
      <w:start w:val="1"/>
      <w:numFmt w:val="decimal"/>
      <w:lvlText w:val="%1)"/>
      <w:lvlJc w:val="left"/>
      <w:pPr>
        <w:tabs>
          <w:tab w:val="left" w:pos="312"/>
        </w:tabs>
      </w:pPr>
    </w:lvl>
  </w:abstractNum>
  <w:abstractNum w:abstractNumId="10">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11">
    <w:nsid w:val="79615ADC"/>
    <w:multiLevelType w:val="singleLevel"/>
    <w:tmpl w:val="79615ADC"/>
    <w:lvl w:ilvl="0" w:tentative="0">
      <w:start w:val="1"/>
      <w:numFmt w:val="decimal"/>
      <w:lvlText w:val="（%1）"/>
      <w:lvlJc w:val="left"/>
      <w:pPr>
        <w:tabs>
          <w:tab w:val="left" w:pos="750"/>
        </w:tabs>
        <w:ind w:left="750" w:hanging="750"/>
      </w:pPr>
      <w:rPr>
        <w:rFonts w:hint="default"/>
      </w:rPr>
    </w:lvl>
  </w:abstractNum>
  <w:abstractNum w:abstractNumId="12">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9"/>
  </w:num>
  <w:num w:numId="2">
    <w:abstractNumId w:val="10"/>
  </w:num>
  <w:num w:numId="3">
    <w:abstractNumId w:val="12"/>
  </w:num>
  <w:num w:numId="4">
    <w:abstractNumId w:val="6"/>
  </w:num>
  <w:num w:numId="5">
    <w:abstractNumId w:val="7"/>
  </w:num>
  <w:num w:numId="6">
    <w:abstractNumId w:val="1"/>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4"/>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0tDQ2MjU0Mzc2NDNV0lEKTi0uzszPAykwqgUAVFWE4ywAAAA="/>
    <w:docVar w:name="commondata" w:val="eyJoZGlkIjoiM2M5ZGIyMzIxOTdkOTkyYzNmZGFhY2ZhMTY2YWVmNmUifQ=="/>
  </w:docVars>
  <w:rsids>
    <w:rsidRoot w:val="00FA3835"/>
    <w:rsid w:val="00000E09"/>
    <w:rsid w:val="00000ECD"/>
    <w:rsid w:val="000032CF"/>
    <w:rsid w:val="000045AA"/>
    <w:rsid w:val="000046FB"/>
    <w:rsid w:val="00004F1D"/>
    <w:rsid w:val="000050A2"/>
    <w:rsid w:val="00006D15"/>
    <w:rsid w:val="00007165"/>
    <w:rsid w:val="00012D1E"/>
    <w:rsid w:val="00013063"/>
    <w:rsid w:val="000151C1"/>
    <w:rsid w:val="00015B7D"/>
    <w:rsid w:val="00016BFE"/>
    <w:rsid w:val="00020F07"/>
    <w:rsid w:val="00021958"/>
    <w:rsid w:val="00021BB0"/>
    <w:rsid w:val="000257C3"/>
    <w:rsid w:val="00026E05"/>
    <w:rsid w:val="0002754B"/>
    <w:rsid w:val="00027C8D"/>
    <w:rsid w:val="00033603"/>
    <w:rsid w:val="00040005"/>
    <w:rsid w:val="000403C5"/>
    <w:rsid w:val="0004168B"/>
    <w:rsid w:val="00042166"/>
    <w:rsid w:val="000426B6"/>
    <w:rsid w:val="000444F7"/>
    <w:rsid w:val="00044E88"/>
    <w:rsid w:val="000460A1"/>
    <w:rsid w:val="00047E9E"/>
    <w:rsid w:val="00050231"/>
    <w:rsid w:val="00051ACC"/>
    <w:rsid w:val="000543E7"/>
    <w:rsid w:val="00054D52"/>
    <w:rsid w:val="000551C4"/>
    <w:rsid w:val="00056E76"/>
    <w:rsid w:val="0006010D"/>
    <w:rsid w:val="00061B80"/>
    <w:rsid w:val="000632D4"/>
    <w:rsid w:val="0006396F"/>
    <w:rsid w:val="000668DC"/>
    <w:rsid w:val="00066CC9"/>
    <w:rsid w:val="000675D7"/>
    <w:rsid w:val="000676A9"/>
    <w:rsid w:val="000744B1"/>
    <w:rsid w:val="00075288"/>
    <w:rsid w:val="00077AF8"/>
    <w:rsid w:val="00080096"/>
    <w:rsid w:val="00080663"/>
    <w:rsid w:val="00080D5E"/>
    <w:rsid w:val="00081ADD"/>
    <w:rsid w:val="0008298E"/>
    <w:rsid w:val="00083889"/>
    <w:rsid w:val="00084C57"/>
    <w:rsid w:val="00086FDD"/>
    <w:rsid w:val="00090EDA"/>
    <w:rsid w:val="00094E9C"/>
    <w:rsid w:val="000969BB"/>
    <w:rsid w:val="000973D2"/>
    <w:rsid w:val="000A4972"/>
    <w:rsid w:val="000B00CF"/>
    <w:rsid w:val="000B0AE3"/>
    <w:rsid w:val="000B12EC"/>
    <w:rsid w:val="000B1604"/>
    <w:rsid w:val="000B3D98"/>
    <w:rsid w:val="000B4672"/>
    <w:rsid w:val="000B636A"/>
    <w:rsid w:val="000C00ED"/>
    <w:rsid w:val="000C14C9"/>
    <w:rsid w:val="000C1F98"/>
    <w:rsid w:val="000C325D"/>
    <w:rsid w:val="000C39FF"/>
    <w:rsid w:val="000C3BBC"/>
    <w:rsid w:val="000C3D32"/>
    <w:rsid w:val="000C436D"/>
    <w:rsid w:val="000C4A74"/>
    <w:rsid w:val="000C505C"/>
    <w:rsid w:val="000D0B32"/>
    <w:rsid w:val="000D1A3C"/>
    <w:rsid w:val="000E03DE"/>
    <w:rsid w:val="000E0B0C"/>
    <w:rsid w:val="000E14A0"/>
    <w:rsid w:val="000E17D4"/>
    <w:rsid w:val="000E3F59"/>
    <w:rsid w:val="000E4DA9"/>
    <w:rsid w:val="000E5E86"/>
    <w:rsid w:val="000E605D"/>
    <w:rsid w:val="000E7425"/>
    <w:rsid w:val="000E7974"/>
    <w:rsid w:val="000E7B1F"/>
    <w:rsid w:val="000F0512"/>
    <w:rsid w:val="000F146B"/>
    <w:rsid w:val="000F2292"/>
    <w:rsid w:val="000F452B"/>
    <w:rsid w:val="000F4571"/>
    <w:rsid w:val="000F5684"/>
    <w:rsid w:val="000F63A7"/>
    <w:rsid w:val="000F713F"/>
    <w:rsid w:val="00103352"/>
    <w:rsid w:val="00104348"/>
    <w:rsid w:val="00106B3B"/>
    <w:rsid w:val="00107111"/>
    <w:rsid w:val="00107AF4"/>
    <w:rsid w:val="00111E11"/>
    <w:rsid w:val="001140D0"/>
    <w:rsid w:val="001145C9"/>
    <w:rsid w:val="001153AA"/>
    <w:rsid w:val="00116929"/>
    <w:rsid w:val="00120A5A"/>
    <w:rsid w:val="00120DF4"/>
    <w:rsid w:val="00121CA1"/>
    <w:rsid w:val="001235CA"/>
    <w:rsid w:val="00123D11"/>
    <w:rsid w:val="00124488"/>
    <w:rsid w:val="00125861"/>
    <w:rsid w:val="00125A2F"/>
    <w:rsid w:val="00125EC8"/>
    <w:rsid w:val="001301F5"/>
    <w:rsid w:val="00135707"/>
    <w:rsid w:val="00137D93"/>
    <w:rsid w:val="00144505"/>
    <w:rsid w:val="00144DDA"/>
    <w:rsid w:val="0014761F"/>
    <w:rsid w:val="00150265"/>
    <w:rsid w:val="001537C7"/>
    <w:rsid w:val="00153ADA"/>
    <w:rsid w:val="00153F11"/>
    <w:rsid w:val="00154036"/>
    <w:rsid w:val="00154F47"/>
    <w:rsid w:val="00155979"/>
    <w:rsid w:val="00155A34"/>
    <w:rsid w:val="001572D4"/>
    <w:rsid w:val="0016157A"/>
    <w:rsid w:val="00162475"/>
    <w:rsid w:val="0016350B"/>
    <w:rsid w:val="00164D7A"/>
    <w:rsid w:val="00164E27"/>
    <w:rsid w:val="00166A3C"/>
    <w:rsid w:val="001673FD"/>
    <w:rsid w:val="001709E2"/>
    <w:rsid w:val="0017112E"/>
    <w:rsid w:val="0017129D"/>
    <w:rsid w:val="00171E49"/>
    <w:rsid w:val="001734DE"/>
    <w:rsid w:val="00173C58"/>
    <w:rsid w:val="00174256"/>
    <w:rsid w:val="00175BB2"/>
    <w:rsid w:val="00175BE3"/>
    <w:rsid w:val="00177BC8"/>
    <w:rsid w:val="001823CE"/>
    <w:rsid w:val="001862B7"/>
    <w:rsid w:val="00186D42"/>
    <w:rsid w:val="001921CA"/>
    <w:rsid w:val="0019297F"/>
    <w:rsid w:val="00194900"/>
    <w:rsid w:val="0019523F"/>
    <w:rsid w:val="001956C9"/>
    <w:rsid w:val="001961C2"/>
    <w:rsid w:val="0019775D"/>
    <w:rsid w:val="001A0E56"/>
    <w:rsid w:val="001A1EC1"/>
    <w:rsid w:val="001A29B5"/>
    <w:rsid w:val="001A38DC"/>
    <w:rsid w:val="001A6D9C"/>
    <w:rsid w:val="001A6E63"/>
    <w:rsid w:val="001A7810"/>
    <w:rsid w:val="001B195C"/>
    <w:rsid w:val="001B2993"/>
    <w:rsid w:val="001B34D2"/>
    <w:rsid w:val="001B62CC"/>
    <w:rsid w:val="001B66E1"/>
    <w:rsid w:val="001B6E57"/>
    <w:rsid w:val="001C3594"/>
    <w:rsid w:val="001C45E7"/>
    <w:rsid w:val="001C6E68"/>
    <w:rsid w:val="001C7E3E"/>
    <w:rsid w:val="001D1371"/>
    <w:rsid w:val="001D193C"/>
    <w:rsid w:val="001D4EB4"/>
    <w:rsid w:val="001D5245"/>
    <w:rsid w:val="001D7301"/>
    <w:rsid w:val="001D7974"/>
    <w:rsid w:val="001D7FB8"/>
    <w:rsid w:val="001E0015"/>
    <w:rsid w:val="001E1467"/>
    <w:rsid w:val="001E152C"/>
    <w:rsid w:val="001E2197"/>
    <w:rsid w:val="001E3480"/>
    <w:rsid w:val="001E4965"/>
    <w:rsid w:val="001F18B7"/>
    <w:rsid w:val="001F1D2B"/>
    <w:rsid w:val="001F4F59"/>
    <w:rsid w:val="001F53AC"/>
    <w:rsid w:val="001F5526"/>
    <w:rsid w:val="001F5FAD"/>
    <w:rsid w:val="001F6AA3"/>
    <w:rsid w:val="001F6C1F"/>
    <w:rsid w:val="001F6EF8"/>
    <w:rsid w:val="001F79B6"/>
    <w:rsid w:val="0020054B"/>
    <w:rsid w:val="002024C7"/>
    <w:rsid w:val="00202705"/>
    <w:rsid w:val="0020325E"/>
    <w:rsid w:val="0020579B"/>
    <w:rsid w:val="00205DF4"/>
    <w:rsid w:val="00206639"/>
    <w:rsid w:val="002107D1"/>
    <w:rsid w:val="00211C1F"/>
    <w:rsid w:val="002123E7"/>
    <w:rsid w:val="0021259E"/>
    <w:rsid w:val="00213C28"/>
    <w:rsid w:val="00214280"/>
    <w:rsid w:val="00214D55"/>
    <w:rsid w:val="002158D5"/>
    <w:rsid w:val="00215A18"/>
    <w:rsid w:val="00216495"/>
    <w:rsid w:val="00216542"/>
    <w:rsid w:val="00216C6A"/>
    <w:rsid w:val="002209C0"/>
    <w:rsid w:val="00224FE7"/>
    <w:rsid w:val="00225777"/>
    <w:rsid w:val="00226458"/>
    <w:rsid w:val="002264B5"/>
    <w:rsid w:val="00233C8A"/>
    <w:rsid w:val="00233D83"/>
    <w:rsid w:val="002368BA"/>
    <w:rsid w:val="0023775D"/>
    <w:rsid w:val="00237806"/>
    <w:rsid w:val="00237F58"/>
    <w:rsid w:val="00240E7B"/>
    <w:rsid w:val="00241AEB"/>
    <w:rsid w:val="0024213C"/>
    <w:rsid w:val="00244167"/>
    <w:rsid w:val="002441BC"/>
    <w:rsid w:val="00246BDE"/>
    <w:rsid w:val="00247ED0"/>
    <w:rsid w:val="00250DA2"/>
    <w:rsid w:val="00251DB7"/>
    <w:rsid w:val="00252150"/>
    <w:rsid w:val="00252A42"/>
    <w:rsid w:val="0025304E"/>
    <w:rsid w:val="0025385D"/>
    <w:rsid w:val="00257662"/>
    <w:rsid w:val="00260465"/>
    <w:rsid w:val="00261063"/>
    <w:rsid w:val="00270BE1"/>
    <w:rsid w:val="00271428"/>
    <w:rsid w:val="002737D8"/>
    <w:rsid w:val="00273BA9"/>
    <w:rsid w:val="00274760"/>
    <w:rsid w:val="00274A97"/>
    <w:rsid w:val="00275598"/>
    <w:rsid w:val="002761A3"/>
    <w:rsid w:val="0028124D"/>
    <w:rsid w:val="00282A80"/>
    <w:rsid w:val="00282F14"/>
    <w:rsid w:val="002859D3"/>
    <w:rsid w:val="0028710C"/>
    <w:rsid w:val="0029054E"/>
    <w:rsid w:val="00290E17"/>
    <w:rsid w:val="002917A2"/>
    <w:rsid w:val="00292E0B"/>
    <w:rsid w:val="002972FB"/>
    <w:rsid w:val="00297868"/>
    <w:rsid w:val="002A7C19"/>
    <w:rsid w:val="002B1F8B"/>
    <w:rsid w:val="002B31E3"/>
    <w:rsid w:val="002B44BD"/>
    <w:rsid w:val="002B59A2"/>
    <w:rsid w:val="002B6E7A"/>
    <w:rsid w:val="002B7380"/>
    <w:rsid w:val="002B7CA4"/>
    <w:rsid w:val="002C088D"/>
    <w:rsid w:val="002C0A76"/>
    <w:rsid w:val="002C56CC"/>
    <w:rsid w:val="002C6796"/>
    <w:rsid w:val="002D0ADE"/>
    <w:rsid w:val="002D1B5C"/>
    <w:rsid w:val="002D266D"/>
    <w:rsid w:val="002D5C47"/>
    <w:rsid w:val="002D69D3"/>
    <w:rsid w:val="002D7CCC"/>
    <w:rsid w:val="002E03AA"/>
    <w:rsid w:val="002E6A76"/>
    <w:rsid w:val="002F1704"/>
    <w:rsid w:val="002F2325"/>
    <w:rsid w:val="002F2385"/>
    <w:rsid w:val="002F3BAC"/>
    <w:rsid w:val="002F6FCA"/>
    <w:rsid w:val="002F7A51"/>
    <w:rsid w:val="002F7ECF"/>
    <w:rsid w:val="002F7EF8"/>
    <w:rsid w:val="00301191"/>
    <w:rsid w:val="003017C0"/>
    <w:rsid w:val="00304016"/>
    <w:rsid w:val="0030447D"/>
    <w:rsid w:val="00306948"/>
    <w:rsid w:val="003075D4"/>
    <w:rsid w:val="003113E7"/>
    <w:rsid w:val="00311C86"/>
    <w:rsid w:val="00322611"/>
    <w:rsid w:val="0032401C"/>
    <w:rsid w:val="003248D5"/>
    <w:rsid w:val="003268AF"/>
    <w:rsid w:val="00326D72"/>
    <w:rsid w:val="0033154D"/>
    <w:rsid w:val="0033189B"/>
    <w:rsid w:val="00334BF9"/>
    <w:rsid w:val="00336B4C"/>
    <w:rsid w:val="00336C31"/>
    <w:rsid w:val="00340797"/>
    <w:rsid w:val="00340A6D"/>
    <w:rsid w:val="00341C03"/>
    <w:rsid w:val="0034392E"/>
    <w:rsid w:val="003442AE"/>
    <w:rsid w:val="0034443A"/>
    <w:rsid w:val="003474B8"/>
    <w:rsid w:val="00347F4D"/>
    <w:rsid w:val="00350A82"/>
    <w:rsid w:val="00353724"/>
    <w:rsid w:val="00353E66"/>
    <w:rsid w:val="00354D8E"/>
    <w:rsid w:val="003558BE"/>
    <w:rsid w:val="00357C16"/>
    <w:rsid w:val="00357FCE"/>
    <w:rsid w:val="00360012"/>
    <w:rsid w:val="0036016E"/>
    <w:rsid w:val="0036333D"/>
    <w:rsid w:val="003637C6"/>
    <w:rsid w:val="003638C3"/>
    <w:rsid w:val="00370B3D"/>
    <w:rsid w:val="00370CF6"/>
    <w:rsid w:val="00370D3A"/>
    <w:rsid w:val="003732CC"/>
    <w:rsid w:val="00373B63"/>
    <w:rsid w:val="00374F9A"/>
    <w:rsid w:val="00382C0C"/>
    <w:rsid w:val="0038709F"/>
    <w:rsid w:val="00390263"/>
    <w:rsid w:val="00392DCA"/>
    <w:rsid w:val="00393182"/>
    <w:rsid w:val="00397462"/>
    <w:rsid w:val="00397F24"/>
    <w:rsid w:val="003A298A"/>
    <w:rsid w:val="003A3845"/>
    <w:rsid w:val="003A4380"/>
    <w:rsid w:val="003A5795"/>
    <w:rsid w:val="003B4098"/>
    <w:rsid w:val="003B4F45"/>
    <w:rsid w:val="003B5181"/>
    <w:rsid w:val="003B6193"/>
    <w:rsid w:val="003B656F"/>
    <w:rsid w:val="003C172D"/>
    <w:rsid w:val="003C176C"/>
    <w:rsid w:val="003C5A62"/>
    <w:rsid w:val="003C7092"/>
    <w:rsid w:val="003C785A"/>
    <w:rsid w:val="003C7C83"/>
    <w:rsid w:val="003C7F36"/>
    <w:rsid w:val="003D2B81"/>
    <w:rsid w:val="003E2EFC"/>
    <w:rsid w:val="003E5596"/>
    <w:rsid w:val="003E64B2"/>
    <w:rsid w:val="003F28E8"/>
    <w:rsid w:val="003F54AA"/>
    <w:rsid w:val="003F5F7A"/>
    <w:rsid w:val="003F6EE5"/>
    <w:rsid w:val="00400986"/>
    <w:rsid w:val="00400C22"/>
    <w:rsid w:val="00403510"/>
    <w:rsid w:val="00403ED4"/>
    <w:rsid w:val="004043A2"/>
    <w:rsid w:val="00404EA5"/>
    <w:rsid w:val="00415144"/>
    <w:rsid w:val="00417B93"/>
    <w:rsid w:val="00420D92"/>
    <w:rsid w:val="0042297A"/>
    <w:rsid w:val="004231C7"/>
    <w:rsid w:val="004233AC"/>
    <w:rsid w:val="004238B1"/>
    <w:rsid w:val="004246D7"/>
    <w:rsid w:val="00424F5E"/>
    <w:rsid w:val="00425E5A"/>
    <w:rsid w:val="00426B52"/>
    <w:rsid w:val="004279D6"/>
    <w:rsid w:val="00427FAF"/>
    <w:rsid w:val="00430D2A"/>
    <w:rsid w:val="00434923"/>
    <w:rsid w:val="004362C7"/>
    <w:rsid w:val="00437082"/>
    <w:rsid w:val="0044106E"/>
    <w:rsid w:val="004416A8"/>
    <w:rsid w:val="004421E1"/>
    <w:rsid w:val="00442597"/>
    <w:rsid w:val="004426EA"/>
    <w:rsid w:val="00446E68"/>
    <w:rsid w:val="00447503"/>
    <w:rsid w:val="00447967"/>
    <w:rsid w:val="00452602"/>
    <w:rsid w:val="00454D3F"/>
    <w:rsid w:val="00455AA2"/>
    <w:rsid w:val="0046038A"/>
    <w:rsid w:val="00461D8B"/>
    <w:rsid w:val="004629B7"/>
    <w:rsid w:val="00462FD2"/>
    <w:rsid w:val="00465260"/>
    <w:rsid w:val="00467580"/>
    <w:rsid w:val="0047008A"/>
    <w:rsid w:val="00471176"/>
    <w:rsid w:val="004719CA"/>
    <w:rsid w:val="00473490"/>
    <w:rsid w:val="004756C1"/>
    <w:rsid w:val="00477B07"/>
    <w:rsid w:val="004805DB"/>
    <w:rsid w:val="00483EED"/>
    <w:rsid w:val="00484FF8"/>
    <w:rsid w:val="00485709"/>
    <w:rsid w:val="00490C4B"/>
    <w:rsid w:val="00494470"/>
    <w:rsid w:val="00495866"/>
    <w:rsid w:val="00496274"/>
    <w:rsid w:val="00496FF1"/>
    <w:rsid w:val="004A0EB1"/>
    <w:rsid w:val="004A2980"/>
    <w:rsid w:val="004A3B49"/>
    <w:rsid w:val="004A58A0"/>
    <w:rsid w:val="004A5C14"/>
    <w:rsid w:val="004A60F1"/>
    <w:rsid w:val="004A7409"/>
    <w:rsid w:val="004B16E9"/>
    <w:rsid w:val="004B19EB"/>
    <w:rsid w:val="004B23DA"/>
    <w:rsid w:val="004B36B8"/>
    <w:rsid w:val="004B41FA"/>
    <w:rsid w:val="004B42F6"/>
    <w:rsid w:val="004B4914"/>
    <w:rsid w:val="004B4B50"/>
    <w:rsid w:val="004B4E86"/>
    <w:rsid w:val="004B66C5"/>
    <w:rsid w:val="004B6D6C"/>
    <w:rsid w:val="004C1D42"/>
    <w:rsid w:val="004C2A82"/>
    <w:rsid w:val="004C30AF"/>
    <w:rsid w:val="004C34C8"/>
    <w:rsid w:val="004C37C3"/>
    <w:rsid w:val="004C387C"/>
    <w:rsid w:val="004C45A2"/>
    <w:rsid w:val="004C6643"/>
    <w:rsid w:val="004C6DB3"/>
    <w:rsid w:val="004C74BE"/>
    <w:rsid w:val="004C774D"/>
    <w:rsid w:val="004D0466"/>
    <w:rsid w:val="004D0AB9"/>
    <w:rsid w:val="004D0F53"/>
    <w:rsid w:val="004D24F4"/>
    <w:rsid w:val="004D5E2B"/>
    <w:rsid w:val="004D7599"/>
    <w:rsid w:val="004D78D2"/>
    <w:rsid w:val="004D7B59"/>
    <w:rsid w:val="004E042A"/>
    <w:rsid w:val="004E0C9D"/>
    <w:rsid w:val="004E0EFE"/>
    <w:rsid w:val="004E4EFE"/>
    <w:rsid w:val="004E5D9F"/>
    <w:rsid w:val="004E7B34"/>
    <w:rsid w:val="004F02A4"/>
    <w:rsid w:val="004F0DD1"/>
    <w:rsid w:val="004F0FDE"/>
    <w:rsid w:val="004F1B89"/>
    <w:rsid w:val="004F22FA"/>
    <w:rsid w:val="004F3D7B"/>
    <w:rsid w:val="004F3E07"/>
    <w:rsid w:val="004F5A49"/>
    <w:rsid w:val="004F7D9F"/>
    <w:rsid w:val="00500CD5"/>
    <w:rsid w:val="00501FA5"/>
    <w:rsid w:val="005024DE"/>
    <w:rsid w:val="00504B0A"/>
    <w:rsid w:val="00504FD3"/>
    <w:rsid w:val="00510DF0"/>
    <w:rsid w:val="00510FA5"/>
    <w:rsid w:val="00512882"/>
    <w:rsid w:val="00513931"/>
    <w:rsid w:val="005143FF"/>
    <w:rsid w:val="0051533F"/>
    <w:rsid w:val="00516FEB"/>
    <w:rsid w:val="00517CFA"/>
    <w:rsid w:val="00517E14"/>
    <w:rsid w:val="00521783"/>
    <w:rsid w:val="00522620"/>
    <w:rsid w:val="0052369C"/>
    <w:rsid w:val="005244F5"/>
    <w:rsid w:val="00524665"/>
    <w:rsid w:val="005360EE"/>
    <w:rsid w:val="005373E1"/>
    <w:rsid w:val="00541BF7"/>
    <w:rsid w:val="00541E71"/>
    <w:rsid w:val="00543C0A"/>
    <w:rsid w:val="0054523A"/>
    <w:rsid w:val="0054699B"/>
    <w:rsid w:val="005515EB"/>
    <w:rsid w:val="0055226E"/>
    <w:rsid w:val="0055299C"/>
    <w:rsid w:val="00552E7C"/>
    <w:rsid w:val="00554455"/>
    <w:rsid w:val="005601D0"/>
    <w:rsid w:val="00560D4D"/>
    <w:rsid w:val="005613B2"/>
    <w:rsid w:val="0056304A"/>
    <w:rsid w:val="005654CE"/>
    <w:rsid w:val="005676E5"/>
    <w:rsid w:val="0057066D"/>
    <w:rsid w:val="00572671"/>
    <w:rsid w:val="00572CB2"/>
    <w:rsid w:val="00574071"/>
    <w:rsid w:val="005740C5"/>
    <w:rsid w:val="00574E2C"/>
    <w:rsid w:val="0058105E"/>
    <w:rsid w:val="00586670"/>
    <w:rsid w:val="00586F93"/>
    <w:rsid w:val="00591688"/>
    <w:rsid w:val="005916DF"/>
    <w:rsid w:val="005927C5"/>
    <w:rsid w:val="00593579"/>
    <w:rsid w:val="00595627"/>
    <w:rsid w:val="00595BF8"/>
    <w:rsid w:val="00595D3F"/>
    <w:rsid w:val="00595EAC"/>
    <w:rsid w:val="0059797A"/>
    <w:rsid w:val="00597D57"/>
    <w:rsid w:val="005A0444"/>
    <w:rsid w:val="005A2F5B"/>
    <w:rsid w:val="005A52D6"/>
    <w:rsid w:val="005A688E"/>
    <w:rsid w:val="005B7562"/>
    <w:rsid w:val="005C0CF6"/>
    <w:rsid w:val="005C3539"/>
    <w:rsid w:val="005C3EBD"/>
    <w:rsid w:val="005C5645"/>
    <w:rsid w:val="005C574A"/>
    <w:rsid w:val="005D09A0"/>
    <w:rsid w:val="005D23AE"/>
    <w:rsid w:val="005D3014"/>
    <w:rsid w:val="005D352C"/>
    <w:rsid w:val="005D40FA"/>
    <w:rsid w:val="005D479D"/>
    <w:rsid w:val="005E1C22"/>
    <w:rsid w:val="005E39DF"/>
    <w:rsid w:val="005E3E35"/>
    <w:rsid w:val="005E7A21"/>
    <w:rsid w:val="005E7F59"/>
    <w:rsid w:val="005F03E2"/>
    <w:rsid w:val="005F055E"/>
    <w:rsid w:val="005F24B2"/>
    <w:rsid w:val="005F395F"/>
    <w:rsid w:val="005F3DC0"/>
    <w:rsid w:val="005F4D7C"/>
    <w:rsid w:val="005F740D"/>
    <w:rsid w:val="006007EB"/>
    <w:rsid w:val="0060103A"/>
    <w:rsid w:val="00601422"/>
    <w:rsid w:val="00602911"/>
    <w:rsid w:val="00602A7A"/>
    <w:rsid w:val="00602B37"/>
    <w:rsid w:val="00602EC8"/>
    <w:rsid w:val="00603E85"/>
    <w:rsid w:val="0060509A"/>
    <w:rsid w:val="00606800"/>
    <w:rsid w:val="00607B4B"/>
    <w:rsid w:val="00612180"/>
    <w:rsid w:val="006125F5"/>
    <w:rsid w:val="006126BC"/>
    <w:rsid w:val="00612A9B"/>
    <w:rsid w:val="00614D00"/>
    <w:rsid w:val="00615266"/>
    <w:rsid w:val="00617BEC"/>
    <w:rsid w:val="00620A9B"/>
    <w:rsid w:val="00621C21"/>
    <w:rsid w:val="006225E2"/>
    <w:rsid w:val="00622BC5"/>
    <w:rsid w:val="00623CAF"/>
    <w:rsid w:val="0062443D"/>
    <w:rsid w:val="0062664A"/>
    <w:rsid w:val="0062676A"/>
    <w:rsid w:val="00630085"/>
    <w:rsid w:val="00630EAD"/>
    <w:rsid w:val="00632D17"/>
    <w:rsid w:val="00633D7A"/>
    <w:rsid w:val="00633F73"/>
    <w:rsid w:val="00634172"/>
    <w:rsid w:val="00640DB1"/>
    <w:rsid w:val="006416E9"/>
    <w:rsid w:val="0064216B"/>
    <w:rsid w:val="0064545D"/>
    <w:rsid w:val="00646106"/>
    <w:rsid w:val="00646C82"/>
    <w:rsid w:val="00647CD5"/>
    <w:rsid w:val="006548A6"/>
    <w:rsid w:val="00655478"/>
    <w:rsid w:val="00656F27"/>
    <w:rsid w:val="00657522"/>
    <w:rsid w:val="00660E7D"/>
    <w:rsid w:val="0066313E"/>
    <w:rsid w:val="00664D7F"/>
    <w:rsid w:val="006653A6"/>
    <w:rsid w:val="00665466"/>
    <w:rsid w:val="006657AA"/>
    <w:rsid w:val="00667796"/>
    <w:rsid w:val="00667E1F"/>
    <w:rsid w:val="00670258"/>
    <w:rsid w:val="00671481"/>
    <w:rsid w:val="006749DF"/>
    <w:rsid w:val="00677A73"/>
    <w:rsid w:val="00681D27"/>
    <w:rsid w:val="00690D88"/>
    <w:rsid w:val="006932CB"/>
    <w:rsid w:val="00695948"/>
    <w:rsid w:val="00696844"/>
    <w:rsid w:val="0069690A"/>
    <w:rsid w:val="00696DBA"/>
    <w:rsid w:val="006A377B"/>
    <w:rsid w:val="006A4E9B"/>
    <w:rsid w:val="006B0930"/>
    <w:rsid w:val="006B21C7"/>
    <w:rsid w:val="006B4043"/>
    <w:rsid w:val="006B43FA"/>
    <w:rsid w:val="006C3E24"/>
    <w:rsid w:val="006C4384"/>
    <w:rsid w:val="006C4EC6"/>
    <w:rsid w:val="006C5135"/>
    <w:rsid w:val="006C546E"/>
    <w:rsid w:val="006C6811"/>
    <w:rsid w:val="006D04D2"/>
    <w:rsid w:val="006D1A7C"/>
    <w:rsid w:val="006D3781"/>
    <w:rsid w:val="006D53E2"/>
    <w:rsid w:val="006D7573"/>
    <w:rsid w:val="006E0995"/>
    <w:rsid w:val="006E2DE0"/>
    <w:rsid w:val="006E33EB"/>
    <w:rsid w:val="006E386C"/>
    <w:rsid w:val="006E5A8E"/>
    <w:rsid w:val="006E73BC"/>
    <w:rsid w:val="006F0A0C"/>
    <w:rsid w:val="006F0BE5"/>
    <w:rsid w:val="006F0D66"/>
    <w:rsid w:val="006F4919"/>
    <w:rsid w:val="006F4E2B"/>
    <w:rsid w:val="0070081C"/>
    <w:rsid w:val="00701061"/>
    <w:rsid w:val="00701985"/>
    <w:rsid w:val="00702C91"/>
    <w:rsid w:val="007046E5"/>
    <w:rsid w:val="00704803"/>
    <w:rsid w:val="007104F5"/>
    <w:rsid w:val="00710FD0"/>
    <w:rsid w:val="00716156"/>
    <w:rsid w:val="0071653B"/>
    <w:rsid w:val="0071661B"/>
    <w:rsid w:val="007207F5"/>
    <w:rsid w:val="0072105C"/>
    <w:rsid w:val="00721985"/>
    <w:rsid w:val="007238F0"/>
    <w:rsid w:val="0072403A"/>
    <w:rsid w:val="007242C6"/>
    <w:rsid w:val="00724552"/>
    <w:rsid w:val="00724C84"/>
    <w:rsid w:val="007252A8"/>
    <w:rsid w:val="00725C0A"/>
    <w:rsid w:val="00725D3B"/>
    <w:rsid w:val="007260B4"/>
    <w:rsid w:val="0072719E"/>
    <w:rsid w:val="007273B1"/>
    <w:rsid w:val="00730D4D"/>
    <w:rsid w:val="00730E3A"/>
    <w:rsid w:val="0073119D"/>
    <w:rsid w:val="0073199C"/>
    <w:rsid w:val="007376B0"/>
    <w:rsid w:val="007400AB"/>
    <w:rsid w:val="00740508"/>
    <w:rsid w:val="00742A41"/>
    <w:rsid w:val="00743776"/>
    <w:rsid w:val="00746DA8"/>
    <w:rsid w:val="00750464"/>
    <w:rsid w:val="00751428"/>
    <w:rsid w:val="007516F0"/>
    <w:rsid w:val="00751D53"/>
    <w:rsid w:val="0075528F"/>
    <w:rsid w:val="0075674B"/>
    <w:rsid w:val="00756955"/>
    <w:rsid w:val="00761DC4"/>
    <w:rsid w:val="00761E4D"/>
    <w:rsid w:val="00761F2B"/>
    <w:rsid w:val="00762884"/>
    <w:rsid w:val="00763B74"/>
    <w:rsid w:val="00763E05"/>
    <w:rsid w:val="007672FC"/>
    <w:rsid w:val="00767952"/>
    <w:rsid w:val="00767C7C"/>
    <w:rsid w:val="007731D0"/>
    <w:rsid w:val="007739AB"/>
    <w:rsid w:val="0077455C"/>
    <w:rsid w:val="00774843"/>
    <w:rsid w:val="00775B16"/>
    <w:rsid w:val="00782559"/>
    <w:rsid w:val="007835A5"/>
    <w:rsid w:val="00785A0A"/>
    <w:rsid w:val="007878B6"/>
    <w:rsid w:val="00791D0B"/>
    <w:rsid w:val="0079549D"/>
    <w:rsid w:val="007967F8"/>
    <w:rsid w:val="00797FFB"/>
    <w:rsid w:val="007A004D"/>
    <w:rsid w:val="007A2511"/>
    <w:rsid w:val="007A374D"/>
    <w:rsid w:val="007A3772"/>
    <w:rsid w:val="007A472F"/>
    <w:rsid w:val="007A4808"/>
    <w:rsid w:val="007B6038"/>
    <w:rsid w:val="007C2696"/>
    <w:rsid w:val="007C48DC"/>
    <w:rsid w:val="007C4C31"/>
    <w:rsid w:val="007C5A9F"/>
    <w:rsid w:val="007C5EA5"/>
    <w:rsid w:val="007C6C8B"/>
    <w:rsid w:val="007D0D09"/>
    <w:rsid w:val="007D1992"/>
    <w:rsid w:val="007D381E"/>
    <w:rsid w:val="007D3EE2"/>
    <w:rsid w:val="007D55DD"/>
    <w:rsid w:val="007D5C0D"/>
    <w:rsid w:val="007D77AD"/>
    <w:rsid w:val="007E03CA"/>
    <w:rsid w:val="007E48AF"/>
    <w:rsid w:val="007E6193"/>
    <w:rsid w:val="007F1F14"/>
    <w:rsid w:val="007F2F97"/>
    <w:rsid w:val="007F387D"/>
    <w:rsid w:val="007F3990"/>
    <w:rsid w:val="007F56BB"/>
    <w:rsid w:val="007F5E08"/>
    <w:rsid w:val="007F7152"/>
    <w:rsid w:val="00800FC5"/>
    <w:rsid w:val="0080130C"/>
    <w:rsid w:val="00801379"/>
    <w:rsid w:val="00801548"/>
    <w:rsid w:val="00803136"/>
    <w:rsid w:val="008039C3"/>
    <w:rsid w:val="00807630"/>
    <w:rsid w:val="00807CE5"/>
    <w:rsid w:val="00811264"/>
    <w:rsid w:val="0081242A"/>
    <w:rsid w:val="00814795"/>
    <w:rsid w:val="00816543"/>
    <w:rsid w:val="00817F77"/>
    <w:rsid w:val="008203E6"/>
    <w:rsid w:val="00820F41"/>
    <w:rsid w:val="00821130"/>
    <w:rsid w:val="00822633"/>
    <w:rsid w:val="00825A60"/>
    <w:rsid w:val="00830107"/>
    <w:rsid w:val="0083072B"/>
    <w:rsid w:val="00830DD9"/>
    <w:rsid w:val="00831AB2"/>
    <w:rsid w:val="00831B02"/>
    <w:rsid w:val="00831CBC"/>
    <w:rsid w:val="00831F97"/>
    <w:rsid w:val="00833174"/>
    <w:rsid w:val="00837AF1"/>
    <w:rsid w:val="00840976"/>
    <w:rsid w:val="00843337"/>
    <w:rsid w:val="00844764"/>
    <w:rsid w:val="00846033"/>
    <w:rsid w:val="008465B0"/>
    <w:rsid w:val="00846609"/>
    <w:rsid w:val="00846A33"/>
    <w:rsid w:val="008472D2"/>
    <w:rsid w:val="00852958"/>
    <w:rsid w:val="0085300D"/>
    <w:rsid w:val="00853A52"/>
    <w:rsid w:val="00856C7C"/>
    <w:rsid w:val="008571F6"/>
    <w:rsid w:val="00861644"/>
    <w:rsid w:val="00861821"/>
    <w:rsid w:val="008630B3"/>
    <w:rsid w:val="00863176"/>
    <w:rsid w:val="0086447D"/>
    <w:rsid w:val="008649FB"/>
    <w:rsid w:val="00864F77"/>
    <w:rsid w:val="0086586A"/>
    <w:rsid w:val="00865A50"/>
    <w:rsid w:val="008661F8"/>
    <w:rsid w:val="008674FA"/>
    <w:rsid w:val="008712FA"/>
    <w:rsid w:val="00873E90"/>
    <w:rsid w:val="00874B84"/>
    <w:rsid w:val="00876AA9"/>
    <w:rsid w:val="00876EFF"/>
    <w:rsid w:val="008773FD"/>
    <w:rsid w:val="00877F63"/>
    <w:rsid w:val="008802D9"/>
    <w:rsid w:val="008803B4"/>
    <w:rsid w:val="008806D1"/>
    <w:rsid w:val="00881FB6"/>
    <w:rsid w:val="00883AB2"/>
    <w:rsid w:val="008850E9"/>
    <w:rsid w:val="00885455"/>
    <w:rsid w:val="008861B2"/>
    <w:rsid w:val="00890690"/>
    <w:rsid w:val="0089088A"/>
    <w:rsid w:val="008944D9"/>
    <w:rsid w:val="0089507A"/>
    <w:rsid w:val="00895584"/>
    <w:rsid w:val="00896377"/>
    <w:rsid w:val="00896CFF"/>
    <w:rsid w:val="008A09F5"/>
    <w:rsid w:val="008A40B9"/>
    <w:rsid w:val="008A4B18"/>
    <w:rsid w:val="008A5274"/>
    <w:rsid w:val="008A738C"/>
    <w:rsid w:val="008B0970"/>
    <w:rsid w:val="008B0D57"/>
    <w:rsid w:val="008B1D72"/>
    <w:rsid w:val="008B2645"/>
    <w:rsid w:val="008B2ABE"/>
    <w:rsid w:val="008B4DCD"/>
    <w:rsid w:val="008C07ED"/>
    <w:rsid w:val="008C36D3"/>
    <w:rsid w:val="008C3C3B"/>
    <w:rsid w:val="008C3D3F"/>
    <w:rsid w:val="008C5F7A"/>
    <w:rsid w:val="008C6DDA"/>
    <w:rsid w:val="008D0675"/>
    <w:rsid w:val="008D1425"/>
    <w:rsid w:val="008D3BC8"/>
    <w:rsid w:val="008D3F53"/>
    <w:rsid w:val="008D6F23"/>
    <w:rsid w:val="008E04FC"/>
    <w:rsid w:val="008E5EB5"/>
    <w:rsid w:val="008E64A6"/>
    <w:rsid w:val="008F04C7"/>
    <w:rsid w:val="008F1B97"/>
    <w:rsid w:val="008F21A5"/>
    <w:rsid w:val="008F2440"/>
    <w:rsid w:val="008F61FF"/>
    <w:rsid w:val="008F7988"/>
    <w:rsid w:val="00900551"/>
    <w:rsid w:val="00900D98"/>
    <w:rsid w:val="00902669"/>
    <w:rsid w:val="0090300D"/>
    <w:rsid w:val="009043AA"/>
    <w:rsid w:val="00904C3D"/>
    <w:rsid w:val="00906799"/>
    <w:rsid w:val="00907760"/>
    <w:rsid w:val="00911D6B"/>
    <w:rsid w:val="00914619"/>
    <w:rsid w:val="00914925"/>
    <w:rsid w:val="00915C70"/>
    <w:rsid w:val="00916E88"/>
    <w:rsid w:val="009202C8"/>
    <w:rsid w:val="00920411"/>
    <w:rsid w:val="009204EF"/>
    <w:rsid w:val="009244C1"/>
    <w:rsid w:val="009246BA"/>
    <w:rsid w:val="00925945"/>
    <w:rsid w:val="009262DD"/>
    <w:rsid w:val="009264FC"/>
    <w:rsid w:val="00930CDE"/>
    <w:rsid w:val="009318C4"/>
    <w:rsid w:val="00935AA1"/>
    <w:rsid w:val="00936619"/>
    <w:rsid w:val="00942E72"/>
    <w:rsid w:val="009451DC"/>
    <w:rsid w:val="00945536"/>
    <w:rsid w:val="009467F2"/>
    <w:rsid w:val="009468AD"/>
    <w:rsid w:val="00947583"/>
    <w:rsid w:val="00952212"/>
    <w:rsid w:val="00952FBA"/>
    <w:rsid w:val="009534B9"/>
    <w:rsid w:val="009557D4"/>
    <w:rsid w:val="00955B86"/>
    <w:rsid w:val="0095655E"/>
    <w:rsid w:val="00961267"/>
    <w:rsid w:val="00961EF5"/>
    <w:rsid w:val="009647C3"/>
    <w:rsid w:val="00965C51"/>
    <w:rsid w:val="00966661"/>
    <w:rsid w:val="00966B27"/>
    <w:rsid w:val="00967827"/>
    <w:rsid w:val="00970814"/>
    <w:rsid w:val="00970B63"/>
    <w:rsid w:val="009718ED"/>
    <w:rsid w:val="0097297B"/>
    <w:rsid w:val="00977B9A"/>
    <w:rsid w:val="0098154C"/>
    <w:rsid w:val="00983B21"/>
    <w:rsid w:val="0098549E"/>
    <w:rsid w:val="009857EF"/>
    <w:rsid w:val="009908EA"/>
    <w:rsid w:val="00993D99"/>
    <w:rsid w:val="009941D8"/>
    <w:rsid w:val="00996454"/>
    <w:rsid w:val="00997B4F"/>
    <w:rsid w:val="00997EF4"/>
    <w:rsid w:val="009A2573"/>
    <w:rsid w:val="009A288E"/>
    <w:rsid w:val="009A2BB3"/>
    <w:rsid w:val="009A2C18"/>
    <w:rsid w:val="009A3C5F"/>
    <w:rsid w:val="009A3F0A"/>
    <w:rsid w:val="009A4BF8"/>
    <w:rsid w:val="009A71F7"/>
    <w:rsid w:val="009A7201"/>
    <w:rsid w:val="009A7C47"/>
    <w:rsid w:val="009B0A51"/>
    <w:rsid w:val="009B2A4D"/>
    <w:rsid w:val="009B3845"/>
    <w:rsid w:val="009B64A0"/>
    <w:rsid w:val="009B6BC8"/>
    <w:rsid w:val="009B7B47"/>
    <w:rsid w:val="009C0A0B"/>
    <w:rsid w:val="009C0DE4"/>
    <w:rsid w:val="009C14BD"/>
    <w:rsid w:val="009C2867"/>
    <w:rsid w:val="009C4746"/>
    <w:rsid w:val="009C486D"/>
    <w:rsid w:val="009C6742"/>
    <w:rsid w:val="009D100C"/>
    <w:rsid w:val="009D1A4C"/>
    <w:rsid w:val="009D1AF8"/>
    <w:rsid w:val="009D3AD5"/>
    <w:rsid w:val="009E0FA5"/>
    <w:rsid w:val="009E12CB"/>
    <w:rsid w:val="009E1C84"/>
    <w:rsid w:val="009E201C"/>
    <w:rsid w:val="009E32D4"/>
    <w:rsid w:val="009E4080"/>
    <w:rsid w:val="009E4DCB"/>
    <w:rsid w:val="009E580F"/>
    <w:rsid w:val="009E5F9E"/>
    <w:rsid w:val="009F29B9"/>
    <w:rsid w:val="009F3932"/>
    <w:rsid w:val="009F4593"/>
    <w:rsid w:val="009F5A6A"/>
    <w:rsid w:val="009F6F73"/>
    <w:rsid w:val="00A0205F"/>
    <w:rsid w:val="00A022F7"/>
    <w:rsid w:val="00A03645"/>
    <w:rsid w:val="00A04E9D"/>
    <w:rsid w:val="00A0532C"/>
    <w:rsid w:val="00A06893"/>
    <w:rsid w:val="00A10948"/>
    <w:rsid w:val="00A112D5"/>
    <w:rsid w:val="00A127E7"/>
    <w:rsid w:val="00A1722B"/>
    <w:rsid w:val="00A1769E"/>
    <w:rsid w:val="00A21886"/>
    <w:rsid w:val="00A22AEB"/>
    <w:rsid w:val="00A23532"/>
    <w:rsid w:val="00A23AC8"/>
    <w:rsid w:val="00A25682"/>
    <w:rsid w:val="00A25840"/>
    <w:rsid w:val="00A25875"/>
    <w:rsid w:val="00A25F44"/>
    <w:rsid w:val="00A2638C"/>
    <w:rsid w:val="00A27417"/>
    <w:rsid w:val="00A27AFD"/>
    <w:rsid w:val="00A30524"/>
    <w:rsid w:val="00A32A95"/>
    <w:rsid w:val="00A348E2"/>
    <w:rsid w:val="00A354A8"/>
    <w:rsid w:val="00A35B3F"/>
    <w:rsid w:val="00A4031E"/>
    <w:rsid w:val="00A42BAB"/>
    <w:rsid w:val="00A44886"/>
    <w:rsid w:val="00A44B49"/>
    <w:rsid w:val="00A45CE4"/>
    <w:rsid w:val="00A46F60"/>
    <w:rsid w:val="00A50710"/>
    <w:rsid w:val="00A5109C"/>
    <w:rsid w:val="00A5251D"/>
    <w:rsid w:val="00A5282F"/>
    <w:rsid w:val="00A52FAE"/>
    <w:rsid w:val="00A53234"/>
    <w:rsid w:val="00A53283"/>
    <w:rsid w:val="00A57F47"/>
    <w:rsid w:val="00A638A2"/>
    <w:rsid w:val="00A640D0"/>
    <w:rsid w:val="00A67D18"/>
    <w:rsid w:val="00A67D58"/>
    <w:rsid w:val="00A810EB"/>
    <w:rsid w:val="00A829BF"/>
    <w:rsid w:val="00A85020"/>
    <w:rsid w:val="00A85D31"/>
    <w:rsid w:val="00A86A91"/>
    <w:rsid w:val="00A86E8E"/>
    <w:rsid w:val="00A8746A"/>
    <w:rsid w:val="00A877F7"/>
    <w:rsid w:val="00A87C98"/>
    <w:rsid w:val="00A902D6"/>
    <w:rsid w:val="00A9054C"/>
    <w:rsid w:val="00A90CDE"/>
    <w:rsid w:val="00A92E6C"/>
    <w:rsid w:val="00A94CAB"/>
    <w:rsid w:val="00A963CF"/>
    <w:rsid w:val="00AA1CBB"/>
    <w:rsid w:val="00AA5AF0"/>
    <w:rsid w:val="00AA5D56"/>
    <w:rsid w:val="00AA71E1"/>
    <w:rsid w:val="00AA78E4"/>
    <w:rsid w:val="00AA7A0D"/>
    <w:rsid w:val="00AB0277"/>
    <w:rsid w:val="00AB07D6"/>
    <w:rsid w:val="00AB0921"/>
    <w:rsid w:val="00AB113B"/>
    <w:rsid w:val="00AB1264"/>
    <w:rsid w:val="00AB326D"/>
    <w:rsid w:val="00AB57FE"/>
    <w:rsid w:val="00AC2D21"/>
    <w:rsid w:val="00AC2F70"/>
    <w:rsid w:val="00AC762B"/>
    <w:rsid w:val="00AD2FD2"/>
    <w:rsid w:val="00AD4040"/>
    <w:rsid w:val="00AD41E6"/>
    <w:rsid w:val="00AD4ECF"/>
    <w:rsid w:val="00AD70C8"/>
    <w:rsid w:val="00AE009B"/>
    <w:rsid w:val="00AE0720"/>
    <w:rsid w:val="00AE0C7B"/>
    <w:rsid w:val="00AE1CC2"/>
    <w:rsid w:val="00AE3DD5"/>
    <w:rsid w:val="00AE58C5"/>
    <w:rsid w:val="00AE79C3"/>
    <w:rsid w:val="00AF0A2A"/>
    <w:rsid w:val="00AF0DCA"/>
    <w:rsid w:val="00AF29C5"/>
    <w:rsid w:val="00AF6067"/>
    <w:rsid w:val="00AF7845"/>
    <w:rsid w:val="00B0078A"/>
    <w:rsid w:val="00B02A7D"/>
    <w:rsid w:val="00B04495"/>
    <w:rsid w:val="00B05A07"/>
    <w:rsid w:val="00B07107"/>
    <w:rsid w:val="00B07AAD"/>
    <w:rsid w:val="00B11553"/>
    <w:rsid w:val="00B124B0"/>
    <w:rsid w:val="00B15273"/>
    <w:rsid w:val="00B16887"/>
    <w:rsid w:val="00B1746F"/>
    <w:rsid w:val="00B223A3"/>
    <w:rsid w:val="00B226ED"/>
    <w:rsid w:val="00B25BD1"/>
    <w:rsid w:val="00B267A5"/>
    <w:rsid w:val="00B27A2B"/>
    <w:rsid w:val="00B31F00"/>
    <w:rsid w:val="00B329C8"/>
    <w:rsid w:val="00B32A62"/>
    <w:rsid w:val="00B32EE6"/>
    <w:rsid w:val="00B351A2"/>
    <w:rsid w:val="00B356A9"/>
    <w:rsid w:val="00B41959"/>
    <w:rsid w:val="00B41A1D"/>
    <w:rsid w:val="00B42C18"/>
    <w:rsid w:val="00B43BB2"/>
    <w:rsid w:val="00B43CF7"/>
    <w:rsid w:val="00B44327"/>
    <w:rsid w:val="00B44CEE"/>
    <w:rsid w:val="00B45305"/>
    <w:rsid w:val="00B4566D"/>
    <w:rsid w:val="00B45CD0"/>
    <w:rsid w:val="00B47361"/>
    <w:rsid w:val="00B5022A"/>
    <w:rsid w:val="00B505D2"/>
    <w:rsid w:val="00B506CB"/>
    <w:rsid w:val="00B5192D"/>
    <w:rsid w:val="00B52DDC"/>
    <w:rsid w:val="00B53944"/>
    <w:rsid w:val="00B548C7"/>
    <w:rsid w:val="00B54FB5"/>
    <w:rsid w:val="00B5575A"/>
    <w:rsid w:val="00B560F2"/>
    <w:rsid w:val="00B6088A"/>
    <w:rsid w:val="00B614AE"/>
    <w:rsid w:val="00B61FDD"/>
    <w:rsid w:val="00B64AF7"/>
    <w:rsid w:val="00B656A0"/>
    <w:rsid w:val="00B674FE"/>
    <w:rsid w:val="00B7216F"/>
    <w:rsid w:val="00B723BA"/>
    <w:rsid w:val="00B72E94"/>
    <w:rsid w:val="00B75B80"/>
    <w:rsid w:val="00B75E84"/>
    <w:rsid w:val="00B81149"/>
    <w:rsid w:val="00B816A2"/>
    <w:rsid w:val="00B857A7"/>
    <w:rsid w:val="00B8672D"/>
    <w:rsid w:val="00B86E02"/>
    <w:rsid w:val="00B94FB1"/>
    <w:rsid w:val="00B96EC1"/>
    <w:rsid w:val="00BA10AE"/>
    <w:rsid w:val="00BA2627"/>
    <w:rsid w:val="00BA484E"/>
    <w:rsid w:val="00BA7228"/>
    <w:rsid w:val="00BA7352"/>
    <w:rsid w:val="00BA7679"/>
    <w:rsid w:val="00BB00D9"/>
    <w:rsid w:val="00BB0D3E"/>
    <w:rsid w:val="00BB2303"/>
    <w:rsid w:val="00BB76A0"/>
    <w:rsid w:val="00BC0350"/>
    <w:rsid w:val="00BC36E8"/>
    <w:rsid w:val="00BC3BD0"/>
    <w:rsid w:val="00BC4A6D"/>
    <w:rsid w:val="00BC4DF2"/>
    <w:rsid w:val="00BC5552"/>
    <w:rsid w:val="00BC57CD"/>
    <w:rsid w:val="00BC66C8"/>
    <w:rsid w:val="00BC7FBC"/>
    <w:rsid w:val="00BD11D6"/>
    <w:rsid w:val="00BD2A3B"/>
    <w:rsid w:val="00BD646D"/>
    <w:rsid w:val="00BD6A33"/>
    <w:rsid w:val="00BD763B"/>
    <w:rsid w:val="00BD7ED0"/>
    <w:rsid w:val="00BE3138"/>
    <w:rsid w:val="00BE3A68"/>
    <w:rsid w:val="00BE5E06"/>
    <w:rsid w:val="00BE643E"/>
    <w:rsid w:val="00BE790F"/>
    <w:rsid w:val="00BE7CED"/>
    <w:rsid w:val="00BF2815"/>
    <w:rsid w:val="00BF59BF"/>
    <w:rsid w:val="00C03060"/>
    <w:rsid w:val="00C034A8"/>
    <w:rsid w:val="00C04277"/>
    <w:rsid w:val="00C056B5"/>
    <w:rsid w:val="00C10630"/>
    <w:rsid w:val="00C114BE"/>
    <w:rsid w:val="00C12939"/>
    <w:rsid w:val="00C14E3B"/>
    <w:rsid w:val="00C21C8D"/>
    <w:rsid w:val="00C23BA4"/>
    <w:rsid w:val="00C241B2"/>
    <w:rsid w:val="00C25274"/>
    <w:rsid w:val="00C25DCA"/>
    <w:rsid w:val="00C30117"/>
    <w:rsid w:val="00C303EC"/>
    <w:rsid w:val="00C34485"/>
    <w:rsid w:val="00C34F47"/>
    <w:rsid w:val="00C369C1"/>
    <w:rsid w:val="00C40AB3"/>
    <w:rsid w:val="00C4355D"/>
    <w:rsid w:val="00C435F3"/>
    <w:rsid w:val="00C43805"/>
    <w:rsid w:val="00C43E24"/>
    <w:rsid w:val="00C441CE"/>
    <w:rsid w:val="00C44232"/>
    <w:rsid w:val="00C44B9A"/>
    <w:rsid w:val="00C45235"/>
    <w:rsid w:val="00C45D8C"/>
    <w:rsid w:val="00C53780"/>
    <w:rsid w:val="00C54496"/>
    <w:rsid w:val="00C54E79"/>
    <w:rsid w:val="00C54F5A"/>
    <w:rsid w:val="00C55CB4"/>
    <w:rsid w:val="00C57CCD"/>
    <w:rsid w:val="00C60EF2"/>
    <w:rsid w:val="00C615B2"/>
    <w:rsid w:val="00C63A87"/>
    <w:rsid w:val="00C66656"/>
    <w:rsid w:val="00C70003"/>
    <w:rsid w:val="00C702F0"/>
    <w:rsid w:val="00C71CFC"/>
    <w:rsid w:val="00C74553"/>
    <w:rsid w:val="00C8112C"/>
    <w:rsid w:val="00C82A80"/>
    <w:rsid w:val="00C861F8"/>
    <w:rsid w:val="00C86D2A"/>
    <w:rsid w:val="00C87EF4"/>
    <w:rsid w:val="00C91C79"/>
    <w:rsid w:val="00C94AEF"/>
    <w:rsid w:val="00C96CC8"/>
    <w:rsid w:val="00C96CCB"/>
    <w:rsid w:val="00C97500"/>
    <w:rsid w:val="00C97846"/>
    <w:rsid w:val="00CA1B1D"/>
    <w:rsid w:val="00CA623E"/>
    <w:rsid w:val="00CA630F"/>
    <w:rsid w:val="00CA7917"/>
    <w:rsid w:val="00CB1339"/>
    <w:rsid w:val="00CB1C01"/>
    <w:rsid w:val="00CB24E7"/>
    <w:rsid w:val="00CB4EB2"/>
    <w:rsid w:val="00CB60B3"/>
    <w:rsid w:val="00CB6EA9"/>
    <w:rsid w:val="00CB7A41"/>
    <w:rsid w:val="00CC1AFD"/>
    <w:rsid w:val="00CC466B"/>
    <w:rsid w:val="00CC6342"/>
    <w:rsid w:val="00CC67A5"/>
    <w:rsid w:val="00CC7A0B"/>
    <w:rsid w:val="00CD49D8"/>
    <w:rsid w:val="00CD4AC1"/>
    <w:rsid w:val="00CD4E70"/>
    <w:rsid w:val="00CD64CD"/>
    <w:rsid w:val="00CE0223"/>
    <w:rsid w:val="00CE2041"/>
    <w:rsid w:val="00CE3059"/>
    <w:rsid w:val="00CE4960"/>
    <w:rsid w:val="00CE56FA"/>
    <w:rsid w:val="00CE591F"/>
    <w:rsid w:val="00CE5D84"/>
    <w:rsid w:val="00CE748E"/>
    <w:rsid w:val="00CF04FC"/>
    <w:rsid w:val="00CF08F5"/>
    <w:rsid w:val="00CF0912"/>
    <w:rsid w:val="00CF793C"/>
    <w:rsid w:val="00D0060C"/>
    <w:rsid w:val="00D00B3C"/>
    <w:rsid w:val="00D017EF"/>
    <w:rsid w:val="00D027B8"/>
    <w:rsid w:val="00D04134"/>
    <w:rsid w:val="00D04B11"/>
    <w:rsid w:val="00D0571C"/>
    <w:rsid w:val="00D0679B"/>
    <w:rsid w:val="00D069F8"/>
    <w:rsid w:val="00D07F6F"/>
    <w:rsid w:val="00D1089D"/>
    <w:rsid w:val="00D11879"/>
    <w:rsid w:val="00D11D40"/>
    <w:rsid w:val="00D12547"/>
    <w:rsid w:val="00D131F6"/>
    <w:rsid w:val="00D13529"/>
    <w:rsid w:val="00D15A2F"/>
    <w:rsid w:val="00D205E6"/>
    <w:rsid w:val="00D214AB"/>
    <w:rsid w:val="00D22D44"/>
    <w:rsid w:val="00D23885"/>
    <w:rsid w:val="00D258AB"/>
    <w:rsid w:val="00D26248"/>
    <w:rsid w:val="00D265A3"/>
    <w:rsid w:val="00D27AC7"/>
    <w:rsid w:val="00D32B4F"/>
    <w:rsid w:val="00D378BA"/>
    <w:rsid w:val="00D40668"/>
    <w:rsid w:val="00D409EC"/>
    <w:rsid w:val="00D40B14"/>
    <w:rsid w:val="00D4294C"/>
    <w:rsid w:val="00D46529"/>
    <w:rsid w:val="00D474E3"/>
    <w:rsid w:val="00D50944"/>
    <w:rsid w:val="00D51150"/>
    <w:rsid w:val="00D51475"/>
    <w:rsid w:val="00D5443B"/>
    <w:rsid w:val="00D5552A"/>
    <w:rsid w:val="00D57E00"/>
    <w:rsid w:val="00D61B4D"/>
    <w:rsid w:val="00D6263A"/>
    <w:rsid w:val="00D62B2C"/>
    <w:rsid w:val="00D63B8B"/>
    <w:rsid w:val="00D645DA"/>
    <w:rsid w:val="00D67C14"/>
    <w:rsid w:val="00D76A95"/>
    <w:rsid w:val="00D778D7"/>
    <w:rsid w:val="00D83934"/>
    <w:rsid w:val="00D83F95"/>
    <w:rsid w:val="00D840B6"/>
    <w:rsid w:val="00D85345"/>
    <w:rsid w:val="00D861C3"/>
    <w:rsid w:val="00D86FAC"/>
    <w:rsid w:val="00D86FCA"/>
    <w:rsid w:val="00D91706"/>
    <w:rsid w:val="00D91A0C"/>
    <w:rsid w:val="00D9239C"/>
    <w:rsid w:val="00D92B3E"/>
    <w:rsid w:val="00D9385C"/>
    <w:rsid w:val="00D942B8"/>
    <w:rsid w:val="00D94B94"/>
    <w:rsid w:val="00D94E99"/>
    <w:rsid w:val="00D95955"/>
    <w:rsid w:val="00D979AB"/>
    <w:rsid w:val="00DA0F80"/>
    <w:rsid w:val="00DA3864"/>
    <w:rsid w:val="00DA4BDF"/>
    <w:rsid w:val="00DA590C"/>
    <w:rsid w:val="00DA5DDF"/>
    <w:rsid w:val="00DA619F"/>
    <w:rsid w:val="00DA67F9"/>
    <w:rsid w:val="00DA703D"/>
    <w:rsid w:val="00DB2322"/>
    <w:rsid w:val="00DB33E9"/>
    <w:rsid w:val="00DB3698"/>
    <w:rsid w:val="00DB388A"/>
    <w:rsid w:val="00DB3D5E"/>
    <w:rsid w:val="00DB4737"/>
    <w:rsid w:val="00DB51DE"/>
    <w:rsid w:val="00DB538C"/>
    <w:rsid w:val="00DB54CF"/>
    <w:rsid w:val="00DB6DFA"/>
    <w:rsid w:val="00DB79D7"/>
    <w:rsid w:val="00DC03E0"/>
    <w:rsid w:val="00DC1546"/>
    <w:rsid w:val="00DC2F8E"/>
    <w:rsid w:val="00DC37D3"/>
    <w:rsid w:val="00DC4938"/>
    <w:rsid w:val="00DC4E1C"/>
    <w:rsid w:val="00DC7761"/>
    <w:rsid w:val="00DD20A6"/>
    <w:rsid w:val="00DD2172"/>
    <w:rsid w:val="00DD368F"/>
    <w:rsid w:val="00DD4A09"/>
    <w:rsid w:val="00DD5CDD"/>
    <w:rsid w:val="00DD6A1F"/>
    <w:rsid w:val="00DE042A"/>
    <w:rsid w:val="00DE4C00"/>
    <w:rsid w:val="00DE5C67"/>
    <w:rsid w:val="00DE7C3E"/>
    <w:rsid w:val="00DE7E30"/>
    <w:rsid w:val="00DF1B09"/>
    <w:rsid w:val="00DF1E41"/>
    <w:rsid w:val="00DF2449"/>
    <w:rsid w:val="00DF34A1"/>
    <w:rsid w:val="00DF3CFD"/>
    <w:rsid w:val="00DF55CE"/>
    <w:rsid w:val="00DF6711"/>
    <w:rsid w:val="00DF7306"/>
    <w:rsid w:val="00DF7ACF"/>
    <w:rsid w:val="00E004CA"/>
    <w:rsid w:val="00E00D30"/>
    <w:rsid w:val="00E03391"/>
    <w:rsid w:val="00E0373B"/>
    <w:rsid w:val="00E04128"/>
    <w:rsid w:val="00E049D8"/>
    <w:rsid w:val="00E05199"/>
    <w:rsid w:val="00E07308"/>
    <w:rsid w:val="00E112FC"/>
    <w:rsid w:val="00E12B5F"/>
    <w:rsid w:val="00E13CBC"/>
    <w:rsid w:val="00E14003"/>
    <w:rsid w:val="00E14CD9"/>
    <w:rsid w:val="00E14CF0"/>
    <w:rsid w:val="00E179B5"/>
    <w:rsid w:val="00E215CA"/>
    <w:rsid w:val="00E21651"/>
    <w:rsid w:val="00E26286"/>
    <w:rsid w:val="00E30AC2"/>
    <w:rsid w:val="00E30EC7"/>
    <w:rsid w:val="00E312C8"/>
    <w:rsid w:val="00E33D84"/>
    <w:rsid w:val="00E34813"/>
    <w:rsid w:val="00E356D2"/>
    <w:rsid w:val="00E360CB"/>
    <w:rsid w:val="00E36BCF"/>
    <w:rsid w:val="00E371FE"/>
    <w:rsid w:val="00E401B3"/>
    <w:rsid w:val="00E4152C"/>
    <w:rsid w:val="00E4171B"/>
    <w:rsid w:val="00E42053"/>
    <w:rsid w:val="00E42DAE"/>
    <w:rsid w:val="00E458DA"/>
    <w:rsid w:val="00E466F2"/>
    <w:rsid w:val="00E52742"/>
    <w:rsid w:val="00E54D24"/>
    <w:rsid w:val="00E55AA5"/>
    <w:rsid w:val="00E566B6"/>
    <w:rsid w:val="00E5687E"/>
    <w:rsid w:val="00E571E1"/>
    <w:rsid w:val="00E62A55"/>
    <w:rsid w:val="00E639CC"/>
    <w:rsid w:val="00E63D5B"/>
    <w:rsid w:val="00E65939"/>
    <w:rsid w:val="00E671AD"/>
    <w:rsid w:val="00E67436"/>
    <w:rsid w:val="00E71B04"/>
    <w:rsid w:val="00E72FFA"/>
    <w:rsid w:val="00E74B65"/>
    <w:rsid w:val="00E75BB8"/>
    <w:rsid w:val="00E76A94"/>
    <w:rsid w:val="00E76E99"/>
    <w:rsid w:val="00E82C4F"/>
    <w:rsid w:val="00E83E40"/>
    <w:rsid w:val="00E853A2"/>
    <w:rsid w:val="00E857B8"/>
    <w:rsid w:val="00E85CC6"/>
    <w:rsid w:val="00E86797"/>
    <w:rsid w:val="00E87A4C"/>
    <w:rsid w:val="00E907E5"/>
    <w:rsid w:val="00E92210"/>
    <w:rsid w:val="00E933B8"/>
    <w:rsid w:val="00E943B8"/>
    <w:rsid w:val="00E94B94"/>
    <w:rsid w:val="00E95D05"/>
    <w:rsid w:val="00E971E4"/>
    <w:rsid w:val="00E97ECE"/>
    <w:rsid w:val="00EA11F7"/>
    <w:rsid w:val="00EA1DF4"/>
    <w:rsid w:val="00EA1FF0"/>
    <w:rsid w:val="00EA20B9"/>
    <w:rsid w:val="00EA2ECC"/>
    <w:rsid w:val="00EA4549"/>
    <w:rsid w:val="00EA4843"/>
    <w:rsid w:val="00EA70BF"/>
    <w:rsid w:val="00EB40D6"/>
    <w:rsid w:val="00EB44C8"/>
    <w:rsid w:val="00EC221F"/>
    <w:rsid w:val="00EC2653"/>
    <w:rsid w:val="00ED058C"/>
    <w:rsid w:val="00ED0B37"/>
    <w:rsid w:val="00ED155D"/>
    <w:rsid w:val="00ED22DF"/>
    <w:rsid w:val="00ED2C08"/>
    <w:rsid w:val="00ED4C66"/>
    <w:rsid w:val="00ED5716"/>
    <w:rsid w:val="00ED587F"/>
    <w:rsid w:val="00ED5B1C"/>
    <w:rsid w:val="00ED5EBC"/>
    <w:rsid w:val="00ED6781"/>
    <w:rsid w:val="00ED6A5B"/>
    <w:rsid w:val="00ED72D7"/>
    <w:rsid w:val="00EE3412"/>
    <w:rsid w:val="00EE3CCD"/>
    <w:rsid w:val="00EE6A96"/>
    <w:rsid w:val="00EE7DF4"/>
    <w:rsid w:val="00EF02C2"/>
    <w:rsid w:val="00EF3487"/>
    <w:rsid w:val="00EF48EE"/>
    <w:rsid w:val="00EF5BA0"/>
    <w:rsid w:val="00EF5E7B"/>
    <w:rsid w:val="00EF68EA"/>
    <w:rsid w:val="00EF7E6E"/>
    <w:rsid w:val="00F02B21"/>
    <w:rsid w:val="00F07643"/>
    <w:rsid w:val="00F079ED"/>
    <w:rsid w:val="00F13600"/>
    <w:rsid w:val="00F15FC0"/>
    <w:rsid w:val="00F16112"/>
    <w:rsid w:val="00F17042"/>
    <w:rsid w:val="00F175D1"/>
    <w:rsid w:val="00F17DB9"/>
    <w:rsid w:val="00F21DA9"/>
    <w:rsid w:val="00F22A75"/>
    <w:rsid w:val="00F244F3"/>
    <w:rsid w:val="00F2573A"/>
    <w:rsid w:val="00F30C1E"/>
    <w:rsid w:val="00F30EDE"/>
    <w:rsid w:val="00F310B1"/>
    <w:rsid w:val="00F3185D"/>
    <w:rsid w:val="00F31966"/>
    <w:rsid w:val="00F31B82"/>
    <w:rsid w:val="00F326F2"/>
    <w:rsid w:val="00F335A5"/>
    <w:rsid w:val="00F35217"/>
    <w:rsid w:val="00F35840"/>
    <w:rsid w:val="00F35C50"/>
    <w:rsid w:val="00F40380"/>
    <w:rsid w:val="00F42D68"/>
    <w:rsid w:val="00F436FE"/>
    <w:rsid w:val="00F46030"/>
    <w:rsid w:val="00F46914"/>
    <w:rsid w:val="00F500D2"/>
    <w:rsid w:val="00F50F4A"/>
    <w:rsid w:val="00F51717"/>
    <w:rsid w:val="00F51A9D"/>
    <w:rsid w:val="00F545DD"/>
    <w:rsid w:val="00F546D3"/>
    <w:rsid w:val="00F54AC3"/>
    <w:rsid w:val="00F56861"/>
    <w:rsid w:val="00F573B4"/>
    <w:rsid w:val="00F57792"/>
    <w:rsid w:val="00F60048"/>
    <w:rsid w:val="00F6185A"/>
    <w:rsid w:val="00F62125"/>
    <w:rsid w:val="00F669A1"/>
    <w:rsid w:val="00F72446"/>
    <w:rsid w:val="00F73FE2"/>
    <w:rsid w:val="00F74944"/>
    <w:rsid w:val="00F77A6B"/>
    <w:rsid w:val="00F80F3D"/>
    <w:rsid w:val="00F82ADC"/>
    <w:rsid w:val="00F82F43"/>
    <w:rsid w:val="00F830F3"/>
    <w:rsid w:val="00F83831"/>
    <w:rsid w:val="00F8497C"/>
    <w:rsid w:val="00F84C90"/>
    <w:rsid w:val="00F867CA"/>
    <w:rsid w:val="00F86C0F"/>
    <w:rsid w:val="00F872F2"/>
    <w:rsid w:val="00F8789E"/>
    <w:rsid w:val="00F91E41"/>
    <w:rsid w:val="00F93C8E"/>
    <w:rsid w:val="00F93ECC"/>
    <w:rsid w:val="00F9476E"/>
    <w:rsid w:val="00F953B4"/>
    <w:rsid w:val="00F95DF3"/>
    <w:rsid w:val="00F96E50"/>
    <w:rsid w:val="00F97059"/>
    <w:rsid w:val="00FA238D"/>
    <w:rsid w:val="00FA372D"/>
    <w:rsid w:val="00FA3835"/>
    <w:rsid w:val="00FA3CEC"/>
    <w:rsid w:val="00FA5F05"/>
    <w:rsid w:val="00FA6816"/>
    <w:rsid w:val="00FB17AB"/>
    <w:rsid w:val="00FB3CE1"/>
    <w:rsid w:val="00FB4853"/>
    <w:rsid w:val="00FB4A72"/>
    <w:rsid w:val="00FB4CA7"/>
    <w:rsid w:val="00FB5D79"/>
    <w:rsid w:val="00FC0748"/>
    <w:rsid w:val="00FC0794"/>
    <w:rsid w:val="00FC0C21"/>
    <w:rsid w:val="00FC209B"/>
    <w:rsid w:val="00FC226E"/>
    <w:rsid w:val="00FC2CD9"/>
    <w:rsid w:val="00FC5568"/>
    <w:rsid w:val="00FD03DA"/>
    <w:rsid w:val="00FD0421"/>
    <w:rsid w:val="00FD093F"/>
    <w:rsid w:val="00FD2CE4"/>
    <w:rsid w:val="00FD47DB"/>
    <w:rsid w:val="00FD4DBE"/>
    <w:rsid w:val="00FD7D6E"/>
    <w:rsid w:val="00FE1983"/>
    <w:rsid w:val="00FE30C3"/>
    <w:rsid w:val="00FE3D73"/>
    <w:rsid w:val="00FE3D91"/>
    <w:rsid w:val="00FE55D2"/>
    <w:rsid w:val="00FF02DC"/>
    <w:rsid w:val="00FF0809"/>
    <w:rsid w:val="00FF2955"/>
    <w:rsid w:val="00FF56BA"/>
    <w:rsid w:val="00FF5F95"/>
    <w:rsid w:val="00FF5FB2"/>
    <w:rsid w:val="00FF728E"/>
    <w:rsid w:val="011D2710"/>
    <w:rsid w:val="012375FA"/>
    <w:rsid w:val="01303C24"/>
    <w:rsid w:val="01A61CC2"/>
    <w:rsid w:val="01EF572E"/>
    <w:rsid w:val="01FB0577"/>
    <w:rsid w:val="020C008E"/>
    <w:rsid w:val="0213345C"/>
    <w:rsid w:val="02385327"/>
    <w:rsid w:val="023A4BFB"/>
    <w:rsid w:val="024912E2"/>
    <w:rsid w:val="02654786"/>
    <w:rsid w:val="026954E1"/>
    <w:rsid w:val="02900CBF"/>
    <w:rsid w:val="02936A01"/>
    <w:rsid w:val="02B40E52"/>
    <w:rsid w:val="02D84414"/>
    <w:rsid w:val="02FA082F"/>
    <w:rsid w:val="032338E1"/>
    <w:rsid w:val="037708D0"/>
    <w:rsid w:val="037D56E7"/>
    <w:rsid w:val="038A1970"/>
    <w:rsid w:val="03993BA4"/>
    <w:rsid w:val="03B15391"/>
    <w:rsid w:val="03C70711"/>
    <w:rsid w:val="03CC5D27"/>
    <w:rsid w:val="03F37758"/>
    <w:rsid w:val="03FE7EAB"/>
    <w:rsid w:val="040556DD"/>
    <w:rsid w:val="040F3E66"/>
    <w:rsid w:val="04185410"/>
    <w:rsid w:val="043A5387"/>
    <w:rsid w:val="046E5030"/>
    <w:rsid w:val="047F723D"/>
    <w:rsid w:val="048B3E34"/>
    <w:rsid w:val="04967EB1"/>
    <w:rsid w:val="04B073F7"/>
    <w:rsid w:val="04C11604"/>
    <w:rsid w:val="04C12C9C"/>
    <w:rsid w:val="04C74740"/>
    <w:rsid w:val="050D4849"/>
    <w:rsid w:val="052D0A47"/>
    <w:rsid w:val="055A7161"/>
    <w:rsid w:val="05681A7F"/>
    <w:rsid w:val="056E51C3"/>
    <w:rsid w:val="05780BC2"/>
    <w:rsid w:val="05793C8D"/>
    <w:rsid w:val="05812B41"/>
    <w:rsid w:val="05B253F0"/>
    <w:rsid w:val="05BE041F"/>
    <w:rsid w:val="05BE5B43"/>
    <w:rsid w:val="05CB200E"/>
    <w:rsid w:val="05E76E48"/>
    <w:rsid w:val="05EA2DDC"/>
    <w:rsid w:val="060B6CA6"/>
    <w:rsid w:val="06190FCC"/>
    <w:rsid w:val="061E4834"/>
    <w:rsid w:val="062260D2"/>
    <w:rsid w:val="064029FC"/>
    <w:rsid w:val="06440B1C"/>
    <w:rsid w:val="06605F0F"/>
    <w:rsid w:val="06893E96"/>
    <w:rsid w:val="069D1BFD"/>
    <w:rsid w:val="06A66D03"/>
    <w:rsid w:val="06D3561E"/>
    <w:rsid w:val="06EF3008"/>
    <w:rsid w:val="070B6B66"/>
    <w:rsid w:val="07133C6D"/>
    <w:rsid w:val="071E0F8F"/>
    <w:rsid w:val="073562D9"/>
    <w:rsid w:val="075C73C2"/>
    <w:rsid w:val="079C0106"/>
    <w:rsid w:val="07A1396F"/>
    <w:rsid w:val="07A4456D"/>
    <w:rsid w:val="07D653C6"/>
    <w:rsid w:val="07DD5FE8"/>
    <w:rsid w:val="07E850FA"/>
    <w:rsid w:val="07F97307"/>
    <w:rsid w:val="08053EFD"/>
    <w:rsid w:val="080D7397"/>
    <w:rsid w:val="08332819"/>
    <w:rsid w:val="084D31AF"/>
    <w:rsid w:val="08585DDB"/>
    <w:rsid w:val="08935065"/>
    <w:rsid w:val="089A509C"/>
    <w:rsid w:val="089B216C"/>
    <w:rsid w:val="08CA47FF"/>
    <w:rsid w:val="08D40B58"/>
    <w:rsid w:val="08D4742C"/>
    <w:rsid w:val="0902043D"/>
    <w:rsid w:val="092D54BA"/>
    <w:rsid w:val="092E2FE0"/>
    <w:rsid w:val="09306D58"/>
    <w:rsid w:val="093A1985"/>
    <w:rsid w:val="093C74AB"/>
    <w:rsid w:val="09641A27"/>
    <w:rsid w:val="09682DE1"/>
    <w:rsid w:val="096B5FE2"/>
    <w:rsid w:val="097906FF"/>
    <w:rsid w:val="09840E52"/>
    <w:rsid w:val="09B65A31"/>
    <w:rsid w:val="09BE6112"/>
    <w:rsid w:val="09F2400E"/>
    <w:rsid w:val="0A053D41"/>
    <w:rsid w:val="0A432ABB"/>
    <w:rsid w:val="0A4F1460"/>
    <w:rsid w:val="0A590531"/>
    <w:rsid w:val="0A8F5D00"/>
    <w:rsid w:val="0AA55524"/>
    <w:rsid w:val="0AAC240E"/>
    <w:rsid w:val="0AD11E75"/>
    <w:rsid w:val="0AD57BB7"/>
    <w:rsid w:val="0AE24082"/>
    <w:rsid w:val="0B1A7CC0"/>
    <w:rsid w:val="0B73117E"/>
    <w:rsid w:val="0B772A1C"/>
    <w:rsid w:val="0B776EC0"/>
    <w:rsid w:val="0B867103"/>
    <w:rsid w:val="0B882E7B"/>
    <w:rsid w:val="0B971310"/>
    <w:rsid w:val="0BA13F3D"/>
    <w:rsid w:val="0BA31A63"/>
    <w:rsid w:val="0BCA5242"/>
    <w:rsid w:val="0BCD6AE0"/>
    <w:rsid w:val="0BE5207C"/>
    <w:rsid w:val="0C061FF2"/>
    <w:rsid w:val="0C177D5B"/>
    <w:rsid w:val="0C22507E"/>
    <w:rsid w:val="0C2A3F33"/>
    <w:rsid w:val="0C396787"/>
    <w:rsid w:val="0C4E091A"/>
    <w:rsid w:val="0C50326D"/>
    <w:rsid w:val="0C5E1E2E"/>
    <w:rsid w:val="0C776A4C"/>
    <w:rsid w:val="0C79253B"/>
    <w:rsid w:val="0C915D60"/>
    <w:rsid w:val="0CAA5073"/>
    <w:rsid w:val="0CB16402"/>
    <w:rsid w:val="0CB63A18"/>
    <w:rsid w:val="0CC06645"/>
    <w:rsid w:val="0CE753C3"/>
    <w:rsid w:val="0D0C188A"/>
    <w:rsid w:val="0D18022F"/>
    <w:rsid w:val="0D6443EA"/>
    <w:rsid w:val="0D7A11E1"/>
    <w:rsid w:val="0D814026"/>
    <w:rsid w:val="0DB25F8E"/>
    <w:rsid w:val="0DD759F4"/>
    <w:rsid w:val="0DF465A6"/>
    <w:rsid w:val="0E1079C0"/>
    <w:rsid w:val="0E1529C0"/>
    <w:rsid w:val="0E1E3623"/>
    <w:rsid w:val="0E2B3F92"/>
    <w:rsid w:val="0E2D3866"/>
    <w:rsid w:val="0E3E1F17"/>
    <w:rsid w:val="0E5057A7"/>
    <w:rsid w:val="0E794CFD"/>
    <w:rsid w:val="0EA63619"/>
    <w:rsid w:val="0EA85E0C"/>
    <w:rsid w:val="0EB2020F"/>
    <w:rsid w:val="0EEE7499"/>
    <w:rsid w:val="0EF645A0"/>
    <w:rsid w:val="0F0767AD"/>
    <w:rsid w:val="0F543075"/>
    <w:rsid w:val="0F5A4B2F"/>
    <w:rsid w:val="0F67724C"/>
    <w:rsid w:val="0F865924"/>
    <w:rsid w:val="0F9928EF"/>
    <w:rsid w:val="0FA61B22"/>
    <w:rsid w:val="0FCF40FE"/>
    <w:rsid w:val="0FD3668F"/>
    <w:rsid w:val="0FE16FFE"/>
    <w:rsid w:val="0FE465E3"/>
    <w:rsid w:val="0FFF1232"/>
    <w:rsid w:val="103A226A"/>
    <w:rsid w:val="10401F77"/>
    <w:rsid w:val="104B26C9"/>
    <w:rsid w:val="1068327B"/>
    <w:rsid w:val="108E1041"/>
    <w:rsid w:val="10991687"/>
    <w:rsid w:val="10C422CA"/>
    <w:rsid w:val="10DE709A"/>
    <w:rsid w:val="10E16B8A"/>
    <w:rsid w:val="10E675D1"/>
    <w:rsid w:val="113D64B6"/>
    <w:rsid w:val="115D26B4"/>
    <w:rsid w:val="1170063A"/>
    <w:rsid w:val="11875983"/>
    <w:rsid w:val="1191235E"/>
    <w:rsid w:val="11A958FA"/>
    <w:rsid w:val="11AC0F46"/>
    <w:rsid w:val="11AD38A1"/>
    <w:rsid w:val="11B236E4"/>
    <w:rsid w:val="11B81FE1"/>
    <w:rsid w:val="11BB562D"/>
    <w:rsid w:val="11C73FD2"/>
    <w:rsid w:val="11C75D80"/>
    <w:rsid w:val="11EB5F12"/>
    <w:rsid w:val="121D0DB5"/>
    <w:rsid w:val="121E62E8"/>
    <w:rsid w:val="128D40E6"/>
    <w:rsid w:val="12AB744F"/>
    <w:rsid w:val="12C63E26"/>
    <w:rsid w:val="12E36BE9"/>
    <w:rsid w:val="13225CF8"/>
    <w:rsid w:val="13347445"/>
    <w:rsid w:val="137F2DB6"/>
    <w:rsid w:val="13906D71"/>
    <w:rsid w:val="13954387"/>
    <w:rsid w:val="139B3968"/>
    <w:rsid w:val="13A20852"/>
    <w:rsid w:val="13AA5959"/>
    <w:rsid w:val="13C94031"/>
    <w:rsid w:val="13CF716E"/>
    <w:rsid w:val="13D6674E"/>
    <w:rsid w:val="140908D1"/>
    <w:rsid w:val="14092680"/>
    <w:rsid w:val="14131750"/>
    <w:rsid w:val="14133190"/>
    <w:rsid w:val="14184FB8"/>
    <w:rsid w:val="141E7655"/>
    <w:rsid w:val="14223741"/>
    <w:rsid w:val="142E0338"/>
    <w:rsid w:val="144578B8"/>
    <w:rsid w:val="1457788F"/>
    <w:rsid w:val="145853B5"/>
    <w:rsid w:val="14641FAC"/>
    <w:rsid w:val="14757D15"/>
    <w:rsid w:val="148166BA"/>
    <w:rsid w:val="14832432"/>
    <w:rsid w:val="14863420"/>
    <w:rsid w:val="148A7C64"/>
    <w:rsid w:val="149F2FE4"/>
    <w:rsid w:val="14A405FA"/>
    <w:rsid w:val="14A423A8"/>
    <w:rsid w:val="14AD5701"/>
    <w:rsid w:val="14C10DBF"/>
    <w:rsid w:val="14D93AB7"/>
    <w:rsid w:val="14FB646C"/>
    <w:rsid w:val="14FC0436"/>
    <w:rsid w:val="14FE7D0A"/>
    <w:rsid w:val="15175270"/>
    <w:rsid w:val="15192D96"/>
    <w:rsid w:val="155362A8"/>
    <w:rsid w:val="15675CC7"/>
    <w:rsid w:val="157B57FF"/>
    <w:rsid w:val="159D5775"/>
    <w:rsid w:val="15A72150"/>
    <w:rsid w:val="15B42ABF"/>
    <w:rsid w:val="15E21104"/>
    <w:rsid w:val="16257519"/>
    <w:rsid w:val="162E2871"/>
    <w:rsid w:val="163376F8"/>
    <w:rsid w:val="164200CB"/>
    <w:rsid w:val="16534086"/>
    <w:rsid w:val="16707CBC"/>
    <w:rsid w:val="16743D06"/>
    <w:rsid w:val="16783AEC"/>
    <w:rsid w:val="16A10D7E"/>
    <w:rsid w:val="16A82624"/>
    <w:rsid w:val="16BC7326"/>
    <w:rsid w:val="16CF5E02"/>
    <w:rsid w:val="16D03928"/>
    <w:rsid w:val="16D276A1"/>
    <w:rsid w:val="16D451C7"/>
    <w:rsid w:val="16E6314C"/>
    <w:rsid w:val="16E82A20"/>
    <w:rsid w:val="16EB42BE"/>
    <w:rsid w:val="16FA09A5"/>
    <w:rsid w:val="17011D34"/>
    <w:rsid w:val="173C0FBE"/>
    <w:rsid w:val="175400B6"/>
    <w:rsid w:val="17680005"/>
    <w:rsid w:val="176E561B"/>
    <w:rsid w:val="1772678E"/>
    <w:rsid w:val="17966920"/>
    <w:rsid w:val="17AA5F28"/>
    <w:rsid w:val="17AC1CA0"/>
    <w:rsid w:val="17F51899"/>
    <w:rsid w:val="18023FB5"/>
    <w:rsid w:val="18041ADC"/>
    <w:rsid w:val="181810E3"/>
    <w:rsid w:val="18243F2C"/>
    <w:rsid w:val="186500A0"/>
    <w:rsid w:val="186802BC"/>
    <w:rsid w:val="186B1B5B"/>
    <w:rsid w:val="186E33F9"/>
    <w:rsid w:val="18786026"/>
    <w:rsid w:val="188579DA"/>
    <w:rsid w:val="189B3AC2"/>
    <w:rsid w:val="18A312F5"/>
    <w:rsid w:val="18A62B93"/>
    <w:rsid w:val="18A94431"/>
    <w:rsid w:val="18BF1EA7"/>
    <w:rsid w:val="18D3325C"/>
    <w:rsid w:val="18F71640"/>
    <w:rsid w:val="191E4E1F"/>
    <w:rsid w:val="194859F8"/>
    <w:rsid w:val="194D1260"/>
    <w:rsid w:val="195C14A3"/>
    <w:rsid w:val="195F5C15"/>
    <w:rsid w:val="196D36B1"/>
    <w:rsid w:val="198F0AA3"/>
    <w:rsid w:val="199649B5"/>
    <w:rsid w:val="19A30E80"/>
    <w:rsid w:val="19B25567"/>
    <w:rsid w:val="19B4308D"/>
    <w:rsid w:val="19C808E7"/>
    <w:rsid w:val="19DB2D10"/>
    <w:rsid w:val="1A147FD0"/>
    <w:rsid w:val="1A1D0C33"/>
    <w:rsid w:val="1A204BC7"/>
    <w:rsid w:val="1A3F504D"/>
    <w:rsid w:val="1A4A39F2"/>
    <w:rsid w:val="1A703458"/>
    <w:rsid w:val="1A750A6F"/>
    <w:rsid w:val="1A8F2369"/>
    <w:rsid w:val="1A98475D"/>
    <w:rsid w:val="1AA749A0"/>
    <w:rsid w:val="1AAF72BA"/>
    <w:rsid w:val="1AB86BAD"/>
    <w:rsid w:val="1ADF676A"/>
    <w:rsid w:val="1AF21F11"/>
    <w:rsid w:val="1B041DF3"/>
    <w:rsid w:val="1B0818E3"/>
    <w:rsid w:val="1B214753"/>
    <w:rsid w:val="1B3E70B3"/>
    <w:rsid w:val="1B4641B9"/>
    <w:rsid w:val="1B570174"/>
    <w:rsid w:val="1B776A68"/>
    <w:rsid w:val="1B79633D"/>
    <w:rsid w:val="1B7F1479"/>
    <w:rsid w:val="1B8B6070"/>
    <w:rsid w:val="1BA23AE5"/>
    <w:rsid w:val="1BB11F7A"/>
    <w:rsid w:val="1BB73068"/>
    <w:rsid w:val="1BD417C5"/>
    <w:rsid w:val="1BE56D27"/>
    <w:rsid w:val="1C2D7127"/>
    <w:rsid w:val="1C44694B"/>
    <w:rsid w:val="1C5C1EBC"/>
    <w:rsid w:val="1C5D5C5E"/>
    <w:rsid w:val="1C6568C1"/>
    <w:rsid w:val="1C6E5776"/>
    <w:rsid w:val="1C7E65D9"/>
    <w:rsid w:val="1CA06E00"/>
    <w:rsid w:val="1CAC44F0"/>
    <w:rsid w:val="1CB05D8E"/>
    <w:rsid w:val="1CB66772"/>
    <w:rsid w:val="1CC21F65"/>
    <w:rsid w:val="1CCC4B92"/>
    <w:rsid w:val="1CCE26B8"/>
    <w:rsid w:val="1CD001DE"/>
    <w:rsid w:val="1CD221A8"/>
    <w:rsid w:val="1D01013A"/>
    <w:rsid w:val="1D01483C"/>
    <w:rsid w:val="1D25228B"/>
    <w:rsid w:val="1D37025D"/>
    <w:rsid w:val="1D3F5364"/>
    <w:rsid w:val="1D4B1F5B"/>
    <w:rsid w:val="1D7274E7"/>
    <w:rsid w:val="1D9E208B"/>
    <w:rsid w:val="1DA67191"/>
    <w:rsid w:val="1DAD5FFC"/>
    <w:rsid w:val="1DC15D79"/>
    <w:rsid w:val="1DD2442A"/>
    <w:rsid w:val="1DE101C9"/>
    <w:rsid w:val="1DE81558"/>
    <w:rsid w:val="1E114F52"/>
    <w:rsid w:val="1E2C58E8"/>
    <w:rsid w:val="1E37603B"/>
    <w:rsid w:val="1E4D585F"/>
    <w:rsid w:val="1E561241"/>
    <w:rsid w:val="1E7159F1"/>
    <w:rsid w:val="1EAA4A5F"/>
    <w:rsid w:val="1EBB4EBE"/>
    <w:rsid w:val="1EBF675C"/>
    <w:rsid w:val="1EE14925"/>
    <w:rsid w:val="1EE75517"/>
    <w:rsid w:val="1EE95587"/>
    <w:rsid w:val="1EF36406"/>
    <w:rsid w:val="1F157B10"/>
    <w:rsid w:val="1F185E6D"/>
    <w:rsid w:val="1F2760B0"/>
    <w:rsid w:val="1F3031B6"/>
    <w:rsid w:val="1F3142EA"/>
    <w:rsid w:val="1F356A1F"/>
    <w:rsid w:val="1F3C4340"/>
    <w:rsid w:val="1F3D4BD0"/>
    <w:rsid w:val="1F3D58D3"/>
    <w:rsid w:val="1F6410B2"/>
    <w:rsid w:val="1F6E709D"/>
    <w:rsid w:val="1F8D23B7"/>
    <w:rsid w:val="1FB16382"/>
    <w:rsid w:val="1FCD300A"/>
    <w:rsid w:val="20012DA5"/>
    <w:rsid w:val="20085EE1"/>
    <w:rsid w:val="20146634"/>
    <w:rsid w:val="201725C8"/>
    <w:rsid w:val="20230F6D"/>
    <w:rsid w:val="202D7BC4"/>
    <w:rsid w:val="203767C6"/>
    <w:rsid w:val="20450EE3"/>
    <w:rsid w:val="20605D1D"/>
    <w:rsid w:val="207D68CF"/>
    <w:rsid w:val="2096173F"/>
    <w:rsid w:val="20971013"/>
    <w:rsid w:val="20A477AF"/>
    <w:rsid w:val="20AF45AF"/>
    <w:rsid w:val="20B83463"/>
    <w:rsid w:val="20CA3197"/>
    <w:rsid w:val="20DB53A4"/>
    <w:rsid w:val="20E56222"/>
    <w:rsid w:val="210112AE"/>
    <w:rsid w:val="210448FA"/>
    <w:rsid w:val="210F504D"/>
    <w:rsid w:val="211B39F2"/>
    <w:rsid w:val="213C22E6"/>
    <w:rsid w:val="214C7E38"/>
    <w:rsid w:val="216830DB"/>
    <w:rsid w:val="219F2875"/>
    <w:rsid w:val="21B53E47"/>
    <w:rsid w:val="21C8560F"/>
    <w:rsid w:val="21CA2AE5"/>
    <w:rsid w:val="21DC7625"/>
    <w:rsid w:val="21F04E7F"/>
    <w:rsid w:val="21F11323"/>
    <w:rsid w:val="22162B37"/>
    <w:rsid w:val="22356D36"/>
    <w:rsid w:val="22372AAE"/>
    <w:rsid w:val="22623FCE"/>
    <w:rsid w:val="22806203"/>
    <w:rsid w:val="22A00653"/>
    <w:rsid w:val="22B97967"/>
    <w:rsid w:val="22E5250A"/>
    <w:rsid w:val="230C56F7"/>
    <w:rsid w:val="23405992"/>
    <w:rsid w:val="2355143D"/>
    <w:rsid w:val="235862AC"/>
    <w:rsid w:val="235F050E"/>
    <w:rsid w:val="23675615"/>
    <w:rsid w:val="23D305B4"/>
    <w:rsid w:val="23FC281B"/>
    <w:rsid w:val="23FC3FAF"/>
    <w:rsid w:val="24013373"/>
    <w:rsid w:val="240726DB"/>
    <w:rsid w:val="24284DA4"/>
    <w:rsid w:val="24390D5F"/>
    <w:rsid w:val="243F5C4A"/>
    <w:rsid w:val="24480FA2"/>
    <w:rsid w:val="244D1AE1"/>
    <w:rsid w:val="24746F81"/>
    <w:rsid w:val="24816A25"/>
    <w:rsid w:val="24AC1230"/>
    <w:rsid w:val="24BB5C18"/>
    <w:rsid w:val="24C0322E"/>
    <w:rsid w:val="24EF141E"/>
    <w:rsid w:val="24F829C8"/>
    <w:rsid w:val="25021151"/>
    <w:rsid w:val="25145328"/>
    <w:rsid w:val="25257535"/>
    <w:rsid w:val="253634F0"/>
    <w:rsid w:val="25617B36"/>
    <w:rsid w:val="257007B0"/>
    <w:rsid w:val="25777D91"/>
    <w:rsid w:val="257F6C45"/>
    <w:rsid w:val="258A1146"/>
    <w:rsid w:val="25910727"/>
    <w:rsid w:val="25B85CB3"/>
    <w:rsid w:val="25BF5294"/>
    <w:rsid w:val="25C64874"/>
    <w:rsid w:val="25DC7BF4"/>
    <w:rsid w:val="25DF76E4"/>
    <w:rsid w:val="25F74A2E"/>
    <w:rsid w:val="26062EC3"/>
    <w:rsid w:val="26306192"/>
    <w:rsid w:val="263E08AF"/>
    <w:rsid w:val="264D0AF2"/>
    <w:rsid w:val="26773DC1"/>
    <w:rsid w:val="26906C30"/>
    <w:rsid w:val="26AF355A"/>
    <w:rsid w:val="26B80661"/>
    <w:rsid w:val="26D134D1"/>
    <w:rsid w:val="26DC3C24"/>
    <w:rsid w:val="26DF2F25"/>
    <w:rsid w:val="26EF7DFB"/>
    <w:rsid w:val="26F15921"/>
    <w:rsid w:val="26F92A28"/>
    <w:rsid w:val="26FD73BE"/>
    <w:rsid w:val="27007912"/>
    <w:rsid w:val="270311B0"/>
    <w:rsid w:val="272E0923"/>
    <w:rsid w:val="273B094A"/>
    <w:rsid w:val="273B6B9C"/>
    <w:rsid w:val="275814FC"/>
    <w:rsid w:val="27840543"/>
    <w:rsid w:val="27906EE8"/>
    <w:rsid w:val="27BA21B7"/>
    <w:rsid w:val="27C44DE4"/>
    <w:rsid w:val="27FF406E"/>
    <w:rsid w:val="28133675"/>
    <w:rsid w:val="28186EDD"/>
    <w:rsid w:val="282B6C11"/>
    <w:rsid w:val="28335AC5"/>
    <w:rsid w:val="28341F69"/>
    <w:rsid w:val="284F6DA3"/>
    <w:rsid w:val="285F4B0C"/>
    <w:rsid w:val="287265EE"/>
    <w:rsid w:val="287F021C"/>
    <w:rsid w:val="288D78CB"/>
    <w:rsid w:val="2890116A"/>
    <w:rsid w:val="28C037FD"/>
    <w:rsid w:val="28C055AB"/>
    <w:rsid w:val="28E55011"/>
    <w:rsid w:val="293146FB"/>
    <w:rsid w:val="29323FCF"/>
    <w:rsid w:val="293E0BC6"/>
    <w:rsid w:val="295E4DC4"/>
    <w:rsid w:val="29932E17"/>
    <w:rsid w:val="29934A6D"/>
    <w:rsid w:val="299B6018"/>
    <w:rsid w:val="29B50E88"/>
    <w:rsid w:val="29BD1AEA"/>
    <w:rsid w:val="29C27101"/>
    <w:rsid w:val="29DD3F3B"/>
    <w:rsid w:val="2A094D30"/>
    <w:rsid w:val="2A1D4C7F"/>
    <w:rsid w:val="2A297180"/>
    <w:rsid w:val="2A314286"/>
    <w:rsid w:val="2A481CFC"/>
    <w:rsid w:val="2A4D10C0"/>
    <w:rsid w:val="2A554B8C"/>
    <w:rsid w:val="2A5561C7"/>
    <w:rsid w:val="2A7E571E"/>
    <w:rsid w:val="2AA9206F"/>
    <w:rsid w:val="2AB96756"/>
    <w:rsid w:val="2AD03A9F"/>
    <w:rsid w:val="2AD20F7F"/>
    <w:rsid w:val="2AE74CA7"/>
    <w:rsid w:val="2AEB2687"/>
    <w:rsid w:val="2AF7727E"/>
    <w:rsid w:val="2B110340"/>
    <w:rsid w:val="2B2067D5"/>
    <w:rsid w:val="2B2A1401"/>
    <w:rsid w:val="2B3C691E"/>
    <w:rsid w:val="2B726905"/>
    <w:rsid w:val="2B786611"/>
    <w:rsid w:val="2B7D59D5"/>
    <w:rsid w:val="2B9E594C"/>
    <w:rsid w:val="2BA967CA"/>
    <w:rsid w:val="2BD63337"/>
    <w:rsid w:val="2BD733BF"/>
    <w:rsid w:val="2BF35C97"/>
    <w:rsid w:val="2C3F2C8B"/>
    <w:rsid w:val="2C444745"/>
    <w:rsid w:val="2C5002AE"/>
    <w:rsid w:val="2C5801F0"/>
    <w:rsid w:val="2C6D5A4A"/>
    <w:rsid w:val="2C723060"/>
    <w:rsid w:val="2CAD5E46"/>
    <w:rsid w:val="2CB25B52"/>
    <w:rsid w:val="2CB5119F"/>
    <w:rsid w:val="2CD86C3B"/>
    <w:rsid w:val="2CDE24A4"/>
    <w:rsid w:val="2CEE645F"/>
    <w:rsid w:val="2D2E0394"/>
    <w:rsid w:val="2D55028C"/>
    <w:rsid w:val="2DA37249"/>
    <w:rsid w:val="2DBB27E5"/>
    <w:rsid w:val="2DDB2E87"/>
    <w:rsid w:val="2DE25FC3"/>
    <w:rsid w:val="2E12770B"/>
    <w:rsid w:val="2E150147"/>
    <w:rsid w:val="2E1A1DF7"/>
    <w:rsid w:val="2E652751"/>
    <w:rsid w:val="2E6C3ADF"/>
    <w:rsid w:val="2E8157DC"/>
    <w:rsid w:val="2E8B665B"/>
    <w:rsid w:val="2E9574DA"/>
    <w:rsid w:val="2E9D53B9"/>
    <w:rsid w:val="2EA72D69"/>
    <w:rsid w:val="2EAB4607"/>
    <w:rsid w:val="2EB84F76"/>
    <w:rsid w:val="2EDF5746"/>
    <w:rsid w:val="2EE63891"/>
    <w:rsid w:val="2EF20488"/>
    <w:rsid w:val="2F041F69"/>
    <w:rsid w:val="2F154177"/>
    <w:rsid w:val="2F17763F"/>
    <w:rsid w:val="2F1E302B"/>
    <w:rsid w:val="2F383FD0"/>
    <w:rsid w:val="2F45680A"/>
    <w:rsid w:val="2F77098D"/>
    <w:rsid w:val="2F7B047E"/>
    <w:rsid w:val="2F837332"/>
    <w:rsid w:val="2F991B1C"/>
    <w:rsid w:val="2F9A7E4E"/>
    <w:rsid w:val="2FA31782"/>
    <w:rsid w:val="2FA8323D"/>
    <w:rsid w:val="2FAA2B11"/>
    <w:rsid w:val="2FBB4D1E"/>
    <w:rsid w:val="2FEC073B"/>
    <w:rsid w:val="2FED1329"/>
    <w:rsid w:val="2FFD70E5"/>
    <w:rsid w:val="302C79CA"/>
    <w:rsid w:val="303643A5"/>
    <w:rsid w:val="305D4027"/>
    <w:rsid w:val="306E7FE2"/>
    <w:rsid w:val="30896BCA"/>
    <w:rsid w:val="30DC4F4C"/>
    <w:rsid w:val="30E43E01"/>
    <w:rsid w:val="30EB1633"/>
    <w:rsid w:val="30F71D86"/>
    <w:rsid w:val="31342FDA"/>
    <w:rsid w:val="314174A5"/>
    <w:rsid w:val="314434FB"/>
    <w:rsid w:val="3148438F"/>
    <w:rsid w:val="31554CFE"/>
    <w:rsid w:val="316D3DF6"/>
    <w:rsid w:val="318A2BFA"/>
    <w:rsid w:val="31A517E2"/>
    <w:rsid w:val="31B732C3"/>
    <w:rsid w:val="31BE28A4"/>
    <w:rsid w:val="31C0661C"/>
    <w:rsid w:val="31EC5663"/>
    <w:rsid w:val="31F6028F"/>
    <w:rsid w:val="320F75A3"/>
    <w:rsid w:val="321D581C"/>
    <w:rsid w:val="32317519"/>
    <w:rsid w:val="32370D92"/>
    <w:rsid w:val="32381625"/>
    <w:rsid w:val="32452FC5"/>
    <w:rsid w:val="325356E2"/>
    <w:rsid w:val="32621481"/>
    <w:rsid w:val="326A5F0A"/>
    <w:rsid w:val="32747406"/>
    <w:rsid w:val="3291620A"/>
    <w:rsid w:val="32A73338"/>
    <w:rsid w:val="32AB107A"/>
    <w:rsid w:val="32AC6BF8"/>
    <w:rsid w:val="32D103B5"/>
    <w:rsid w:val="32DA195F"/>
    <w:rsid w:val="32EB1476"/>
    <w:rsid w:val="32FA5B5D"/>
    <w:rsid w:val="330C5891"/>
    <w:rsid w:val="33185FE3"/>
    <w:rsid w:val="332E1CAB"/>
    <w:rsid w:val="33326F30"/>
    <w:rsid w:val="33446DD8"/>
    <w:rsid w:val="334F40FB"/>
    <w:rsid w:val="335A484E"/>
    <w:rsid w:val="3369683F"/>
    <w:rsid w:val="33721B98"/>
    <w:rsid w:val="33792F26"/>
    <w:rsid w:val="33A04957"/>
    <w:rsid w:val="33BA52ED"/>
    <w:rsid w:val="33C65A3F"/>
    <w:rsid w:val="33D26ADA"/>
    <w:rsid w:val="33EA7980"/>
    <w:rsid w:val="34125129"/>
    <w:rsid w:val="3421711A"/>
    <w:rsid w:val="342B06AB"/>
    <w:rsid w:val="34452E08"/>
    <w:rsid w:val="34637732"/>
    <w:rsid w:val="346B25DC"/>
    <w:rsid w:val="34727975"/>
    <w:rsid w:val="347656B7"/>
    <w:rsid w:val="34943D90"/>
    <w:rsid w:val="349F69BC"/>
    <w:rsid w:val="34A71D15"/>
    <w:rsid w:val="34B23CAD"/>
    <w:rsid w:val="34B63D06"/>
    <w:rsid w:val="34CE72A2"/>
    <w:rsid w:val="34D128EE"/>
    <w:rsid w:val="34DB376C"/>
    <w:rsid w:val="34E95E89"/>
    <w:rsid w:val="352769B2"/>
    <w:rsid w:val="352E7D40"/>
    <w:rsid w:val="3531125E"/>
    <w:rsid w:val="358E06D5"/>
    <w:rsid w:val="35AD5109"/>
    <w:rsid w:val="35CD57AB"/>
    <w:rsid w:val="35ED3757"/>
    <w:rsid w:val="36010FB1"/>
    <w:rsid w:val="360F1920"/>
    <w:rsid w:val="36211653"/>
    <w:rsid w:val="36472E3B"/>
    <w:rsid w:val="36592B9B"/>
    <w:rsid w:val="36657792"/>
    <w:rsid w:val="36715A94"/>
    <w:rsid w:val="36826596"/>
    <w:rsid w:val="36981915"/>
    <w:rsid w:val="36A24542"/>
    <w:rsid w:val="36A44DC8"/>
    <w:rsid w:val="36A93B22"/>
    <w:rsid w:val="36AE1139"/>
    <w:rsid w:val="36D93CDC"/>
    <w:rsid w:val="36DA1F2E"/>
    <w:rsid w:val="36DB7A54"/>
    <w:rsid w:val="36E36908"/>
    <w:rsid w:val="36F17277"/>
    <w:rsid w:val="36F34D34"/>
    <w:rsid w:val="37103BA1"/>
    <w:rsid w:val="372E5DD5"/>
    <w:rsid w:val="37661A13"/>
    <w:rsid w:val="37873738"/>
    <w:rsid w:val="37C24C19"/>
    <w:rsid w:val="37C8622A"/>
    <w:rsid w:val="37E34E12"/>
    <w:rsid w:val="37EF60B0"/>
    <w:rsid w:val="37F214F9"/>
    <w:rsid w:val="381C6576"/>
    <w:rsid w:val="384A4E91"/>
    <w:rsid w:val="38673C95"/>
    <w:rsid w:val="38765C86"/>
    <w:rsid w:val="387E2B20"/>
    <w:rsid w:val="38806B05"/>
    <w:rsid w:val="38B92017"/>
    <w:rsid w:val="38C74734"/>
    <w:rsid w:val="38C764E2"/>
    <w:rsid w:val="38CF5396"/>
    <w:rsid w:val="38D8249D"/>
    <w:rsid w:val="38F17A02"/>
    <w:rsid w:val="38FA68B7"/>
    <w:rsid w:val="39072FBE"/>
    <w:rsid w:val="391D25A6"/>
    <w:rsid w:val="391D4354"/>
    <w:rsid w:val="3949339B"/>
    <w:rsid w:val="39916AF0"/>
    <w:rsid w:val="39974CCC"/>
    <w:rsid w:val="39AC0218"/>
    <w:rsid w:val="39B051C8"/>
    <w:rsid w:val="3A175247"/>
    <w:rsid w:val="3A322081"/>
    <w:rsid w:val="3A43603C"/>
    <w:rsid w:val="3A541FF7"/>
    <w:rsid w:val="3A647D60"/>
    <w:rsid w:val="3A67225B"/>
    <w:rsid w:val="3A685AA2"/>
    <w:rsid w:val="3AD13648"/>
    <w:rsid w:val="3AD969A0"/>
    <w:rsid w:val="3AE27603"/>
    <w:rsid w:val="3AEF1D20"/>
    <w:rsid w:val="3B1874C8"/>
    <w:rsid w:val="3B3F2CA7"/>
    <w:rsid w:val="3B5B1163"/>
    <w:rsid w:val="3B6224F2"/>
    <w:rsid w:val="3B653D90"/>
    <w:rsid w:val="3B702E61"/>
    <w:rsid w:val="3BC211E2"/>
    <w:rsid w:val="3BC761E8"/>
    <w:rsid w:val="3BCE7B87"/>
    <w:rsid w:val="3BD258C9"/>
    <w:rsid w:val="3BEB698B"/>
    <w:rsid w:val="3BF07AFD"/>
    <w:rsid w:val="3BF55114"/>
    <w:rsid w:val="3BF70E8C"/>
    <w:rsid w:val="3BFF124A"/>
    <w:rsid w:val="3C1F6635"/>
    <w:rsid w:val="3C21415B"/>
    <w:rsid w:val="3C2B6D87"/>
    <w:rsid w:val="3C2E0626"/>
    <w:rsid w:val="3C2F6B22"/>
    <w:rsid w:val="3C326368"/>
    <w:rsid w:val="3C357C06"/>
    <w:rsid w:val="3C487939"/>
    <w:rsid w:val="3CCB40C7"/>
    <w:rsid w:val="3CD25455"/>
    <w:rsid w:val="3CF63839"/>
    <w:rsid w:val="3CFA450F"/>
    <w:rsid w:val="3D033860"/>
    <w:rsid w:val="3D0A2E41"/>
    <w:rsid w:val="3D13347B"/>
    <w:rsid w:val="3D476359"/>
    <w:rsid w:val="3D4C3459"/>
    <w:rsid w:val="3D510A70"/>
    <w:rsid w:val="3D71187B"/>
    <w:rsid w:val="3D783084"/>
    <w:rsid w:val="3D801355"/>
    <w:rsid w:val="3D89020A"/>
    <w:rsid w:val="3DDA0A65"/>
    <w:rsid w:val="3DE6740A"/>
    <w:rsid w:val="3DF76580"/>
    <w:rsid w:val="3DFA4C63"/>
    <w:rsid w:val="3E1D4DF6"/>
    <w:rsid w:val="3E300685"/>
    <w:rsid w:val="3E3A02BF"/>
    <w:rsid w:val="3E3C34CE"/>
    <w:rsid w:val="3E587BDC"/>
    <w:rsid w:val="3E8135D7"/>
    <w:rsid w:val="3EAB0654"/>
    <w:rsid w:val="3EC84D62"/>
    <w:rsid w:val="3ED25BE0"/>
    <w:rsid w:val="3EE80F60"/>
    <w:rsid w:val="3F2A77CA"/>
    <w:rsid w:val="3F6F78D3"/>
    <w:rsid w:val="3F7E498F"/>
    <w:rsid w:val="3F877201"/>
    <w:rsid w:val="3FA0183A"/>
    <w:rsid w:val="3FB53538"/>
    <w:rsid w:val="3FBD419A"/>
    <w:rsid w:val="3FC82010"/>
    <w:rsid w:val="3FE060DB"/>
    <w:rsid w:val="3FEE6A4A"/>
    <w:rsid w:val="3FF322B2"/>
    <w:rsid w:val="3FF57DD8"/>
    <w:rsid w:val="3FF73B50"/>
    <w:rsid w:val="40104C12"/>
    <w:rsid w:val="40307062"/>
    <w:rsid w:val="403703F1"/>
    <w:rsid w:val="405368AD"/>
    <w:rsid w:val="405569FA"/>
    <w:rsid w:val="40646D0C"/>
    <w:rsid w:val="40980764"/>
    <w:rsid w:val="409F5F96"/>
    <w:rsid w:val="40AD06B3"/>
    <w:rsid w:val="40C652D1"/>
    <w:rsid w:val="40D0614F"/>
    <w:rsid w:val="40E1210B"/>
    <w:rsid w:val="40F167F2"/>
    <w:rsid w:val="41076015"/>
    <w:rsid w:val="41083B3B"/>
    <w:rsid w:val="41160006"/>
    <w:rsid w:val="41175B2C"/>
    <w:rsid w:val="413948D4"/>
    <w:rsid w:val="4148218A"/>
    <w:rsid w:val="41523008"/>
    <w:rsid w:val="41540B2E"/>
    <w:rsid w:val="418238EE"/>
    <w:rsid w:val="41923405"/>
    <w:rsid w:val="41C21F3C"/>
    <w:rsid w:val="41C56873"/>
    <w:rsid w:val="41E579D9"/>
    <w:rsid w:val="41E73751"/>
    <w:rsid w:val="41FB71FC"/>
    <w:rsid w:val="42277FF1"/>
    <w:rsid w:val="423A0160"/>
    <w:rsid w:val="42613503"/>
    <w:rsid w:val="42642FF3"/>
    <w:rsid w:val="42703746"/>
    <w:rsid w:val="42870A90"/>
    <w:rsid w:val="42AD6748"/>
    <w:rsid w:val="42AE24C0"/>
    <w:rsid w:val="42BA70B7"/>
    <w:rsid w:val="42CE66BF"/>
    <w:rsid w:val="42D9753D"/>
    <w:rsid w:val="42E3660E"/>
    <w:rsid w:val="42EB101F"/>
    <w:rsid w:val="42F205FF"/>
    <w:rsid w:val="42F779C3"/>
    <w:rsid w:val="43010842"/>
    <w:rsid w:val="430343A0"/>
    <w:rsid w:val="431840AC"/>
    <w:rsid w:val="43455505"/>
    <w:rsid w:val="435E59BE"/>
    <w:rsid w:val="4368266F"/>
    <w:rsid w:val="4387343D"/>
    <w:rsid w:val="43A35D9D"/>
    <w:rsid w:val="43A5030D"/>
    <w:rsid w:val="43AD2778"/>
    <w:rsid w:val="43BD6E5F"/>
    <w:rsid w:val="43BE6733"/>
    <w:rsid w:val="43C34A39"/>
    <w:rsid w:val="43CD6976"/>
    <w:rsid w:val="43E50164"/>
    <w:rsid w:val="44004F9E"/>
    <w:rsid w:val="44177434"/>
    <w:rsid w:val="44187FD3"/>
    <w:rsid w:val="441F3676"/>
    <w:rsid w:val="44220648"/>
    <w:rsid w:val="44332C7D"/>
    <w:rsid w:val="4441183E"/>
    <w:rsid w:val="445D2BF8"/>
    <w:rsid w:val="448B4867"/>
    <w:rsid w:val="44915BF6"/>
    <w:rsid w:val="4497145E"/>
    <w:rsid w:val="44B32010"/>
    <w:rsid w:val="44B6565C"/>
    <w:rsid w:val="44D426B2"/>
    <w:rsid w:val="44D51F86"/>
    <w:rsid w:val="44EB3558"/>
    <w:rsid w:val="45260A34"/>
    <w:rsid w:val="4530540F"/>
    <w:rsid w:val="45442C68"/>
    <w:rsid w:val="456F23DB"/>
    <w:rsid w:val="457479F1"/>
    <w:rsid w:val="45863281"/>
    <w:rsid w:val="458B0897"/>
    <w:rsid w:val="45A1630C"/>
    <w:rsid w:val="45AB2CE7"/>
    <w:rsid w:val="45D24718"/>
    <w:rsid w:val="45E05087"/>
    <w:rsid w:val="45E2495B"/>
    <w:rsid w:val="462F56C6"/>
    <w:rsid w:val="463B406B"/>
    <w:rsid w:val="46413279"/>
    <w:rsid w:val="46963997"/>
    <w:rsid w:val="46A167A3"/>
    <w:rsid w:val="46A61876"/>
    <w:rsid w:val="46AA2F9F"/>
    <w:rsid w:val="46B8390E"/>
    <w:rsid w:val="46C27167"/>
    <w:rsid w:val="46C93D6D"/>
    <w:rsid w:val="46EB5A91"/>
    <w:rsid w:val="46F26E20"/>
    <w:rsid w:val="46F32B98"/>
    <w:rsid w:val="46F54B62"/>
    <w:rsid w:val="47084895"/>
    <w:rsid w:val="474927B8"/>
    <w:rsid w:val="47547694"/>
    <w:rsid w:val="477517FF"/>
    <w:rsid w:val="477F442B"/>
    <w:rsid w:val="478D6B48"/>
    <w:rsid w:val="47BA5463"/>
    <w:rsid w:val="48013092"/>
    <w:rsid w:val="48201A3F"/>
    <w:rsid w:val="483416BA"/>
    <w:rsid w:val="48362D3C"/>
    <w:rsid w:val="48531BF0"/>
    <w:rsid w:val="48904451"/>
    <w:rsid w:val="48934475"/>
    <w:rsid w:val="48BB76E5"/>
    <w:rsid w:val="48C70CA7"/>
    <w:rsid w:val="48C72BD1"/>
    <w:rsid w:val="48CB5B7A"/>
    <w:rsid w:val="48E72288"/>
    <w:rsid w:val="49107A31"/>
    <w:rsid w:val="49117305"/>
    <w:rsid w:val="493D00FA"/>
    <w:rsid w:val="4948541D"/>
    <w:rsid w:val="494D658F"/>
    <w:rsid w:val="496B2021"/>
    <w:rsid w:val="496B4447"/>
    <w:rsid w:val="49793828"/>
    <w:rsid w:val="49A87C69"/>
    <w:rsid w:val="49AA19C3"/>
    <w:rsid w:val="49AD5088"/>
    <w:rsid w:val="49B93C25"/>
    <w:rsid w:val="49D56585"/>
    <w:rsid w:val="49D722FD"/>
    <w:rsid w:val="49DD7F47"/>
    <w:rsid w:val="49F7474D"/>
    <w:rsid w:val="4A050C18"/>
    <w:rsid w:val="4A297FB7"/>
    <w:rsid w:val="4A3E5EDA"/>
    <w:rsid w:val="4A4C2CEB"/>
    <w:rsid w:val="4A6718D3"/>
    <w:rsid w:val="4A677B24"/>
    <w:rsid w:val="4A7933B4"/>
    <w:rsid w:val="4A8204BA"/>
    <w:rsid w:val="4A8B55E4"/>
    <w:rsid w:val="4AB32D6A"/>
    <w:rsid w:val="4AEA6060"/>
    <w:rsid w:val="4AF60EA8"/>
    <w:rsid w:val="4AFB026D"/>
    <w:rsid w:val="4B0C247A"/>
    <w:rsid w:val="4B17652E"/>
    <w:rsid w:val="4B26671D"/>
    <w:rsid w:val="4B29302C"/>
    <w:rsid w:val="4B2E0642"/>
    <w:rsid w:val="4B3317B5"/>
    <w:rsid w:val="4B3519D1"/>
    <w:rsid w:val="4B386DCB"/>
    <w:rsid w:val="4B4A363C"/>
    <w:rsid w:val="4B4E4840"/>
    <w:rsid w:val="4B553E21"/>
    <w:rsid w:val="4B555BCF"/>
    <w:rsid w:val="4B6072FC"/>
    <w:rsid w:val="4B6C4CC7"/>
    <w:rsid w:val="4B702A09"/>
    <w:rsid w:val="4B7D0C82"/>
    <w:rsid w:val="4BA24A03"/>
    <w:rsid w:val="4BB943B0"/>
    <w:rsid w:val="4BC66E74"/>
    <w:rsid w:val="4BE62CCB"/>
    <w:rsid w:val="4BF453E8"/>
    <w:rsid w:val="4C094FB2"/>
    <w:rsid w:val="4C15535E"/>
    <w:rsid w:val="4C213F8C"/>
    <w:rsid w:val="4C2537F3"/>
    <w:rsid w:val="4C303F46"/>
    <w:rsid w:val="4C373527"/>
    <w:rsid w:val="4C3954F1"/>
    <w:rsid w:val="4C5E0F8E"/>
    <w:rsid w:val="4C7E1155"/>
    <w:rsid w:val="4C856040"/>
    <w:rsid w:val="4CA50490"/>
    <w:rsid w:val="4CC40401"/>
    <w:rsid w:val="4CEA67EB"/>
    <w:rsid w:val="4CF136D5"/>
    <w:rsid w:val="4CFB27A6"/>
    <w:rsid w:val="4D0310FC"/>
    <w:rsid w:val="4D2C6E03"/>
    <w:rsid w:val="4D2E2B7B"/>
    <w:rsid w:val="4D453A21"/>
    <w:rsid w:val="4D483127"/>
    <w:rsid w:val="4DBC3CE3"/>
    <w:rsid w:val="4DCC2B7D"/>
    <w:rsid w:val="4DE90850"/>
    <w:rsid w:val="4DF72F6D"/>
    <w:rsid w:val="4DFC67D6"/>
    <w:rsid w:val="4E0538DC"/>
    <w:rsid w:val="4E105DDD"/>
    <w:rsid w:val="4E165AE9"/>
    <w:rsid w:val="4E2E44B5"/>
    <w:rsid w:val="4E5A52AA"/>
    <w:rsid w:val="4E6C395B"/>
    <w:rsid w:val="4E6D1482"/>
    <w:rsid w:val="4E7E543D"/>
    <w:rsid w:val="4E9702AC"/>
    <w:rsid w:val="4E970F9E"/>
    <w:rsid w:val="4E9764FE"/>
    <w:rsid w:val="4EA2112B"/>
    <w:rsid w:val="4EA508A6"/>
    <w:rsid w:val="4EA604F0"/>
    <w:rsid w:val="4EB175C0"/>
    <w:rsid w:val="4EB96475"/>
    <w:rsid w:val="4ED96B17"/>
    <w:rsid w:val="4EE74D90"/>
    <w:rsid w:val="4EEF00E8"/>
    <w:rsid w:val="4F043B94"/>
    <w:rsid w:val="4F2002A2"/>
    <w:rsid w:val="4F4641AC"/>
    <w:rsid w:val="4F4E4E0F"/>
    <w:rsid w:val="4F5D14F6"/>
    <w:rsid w:val="4F6B314A"/>
    <w:rsid w:val="4FA73EB8"/>
    <w:rsid w:val="4FAD5FDA"/>
    <w:rsid w:val="4FC43323"/>
    <w:rsid w:val="4FD712A8"/>
    <w:rsid w:val="4FDC68BF"/>
    <w:rsid w:val="50025081"/>
    <w:rsid w:val="50131BB5"/>
    <w:rsid w:val="50137E07"/>
    <w:rsid w:val="503264DF"/>
    <w:rsid w:val="503E1327"/>
    <w:rsid w:val="503F4034"/>
    <w:rsid w:val="504448D0"/>
    <w:rsid w:val="50493828"/>
    <w:rsid w:val="505428F9"/>
    <w:rsid w:val="506D3568"/>
    <w:rsid w:val="50A8054F"/>
    <w:rsid w:val="50BE68C4"/>
    <w:rsid w:val="50C51101"/>
    <w:rsid w:val="50D92DFE"/>
    <w:rsid w:val="50ED0658"/>
    <w:rsid w:val="50F05223"/>
    <w:rsid w:val="513A1AEF"/>
    <w:rsid w:val="514069D9"/>
    <w:rsid w:val="515626A1"/>
    <w:rsid w:val="51586419"/>
    <w:rsid w:val="515F1555"/>
    <w:rsid w:val="517B61BE"/>
    <w:rsid w:val="51A2659D"/>
    <w:rsid w:val="51CF19F5"/>
    <w:rsid w:val="51D3784E"/>
    <w:rsid w:val="520914C1"/>
    <w:rsid w:val="52306A4E"/>
    <w:rsid w:val="5246001F"/>
    <w:rsid w:val="52653D72"/>
    <w:rsid w:val="52666914"/>
    <w:rsid w:val="526D4CD2"/>
    <w:rsid w:val="528B0128"/>
    <w:rsid w:val="52950FA7"/>
    <w:rsid w:val="52A1794C"/>
    <w:rsid w:val="52A427E2"/>
    <w:rsid w:val="52BC7C45"/>
    <w:rsid w:val="52D7336D"/>
    <w:rsid w:val="52DB2E5E"/>
    <w:rsid w:val="530C3017"/>
    <w:rsid w:val="531243A6"/>
    <w:rsid w:val="53165C44"/>
    <w:rsid w:val="53204D14"/>
    <w:rsid w:val="532365B3"/>
    <w:rsid w:val="533E33EC"/>
    <w:rsid w:val="53603363"/>
    <w:rsid w:val="536746F1"/>
    <w:rsid w:val="53B06098"/>
    <w:rsid w:val="53C51418"/>
    <w:rsid w:val="53DF072C"/>
    <w:rsid w:val="53DF697E"/>
    <w:rsid w:val="53FC10A2"/>
    <w:rsid w:val="53FC6986"/>
    <w:rsid w:val="54442C85"/>
    <w:rsid w:val="54646E83"/>
    <w:rsid w:val="547C5F7A"/>
    <w:rsid w:val="54907C78"/>
    <w:rsid w:val="54B73456"/>
    <w:rsid w:val="54B95421"/>
    <w:rsid w:val="54BF1375"/>
    <w:rsid w:val="54F827B1"/>
    <w:rsid w:val="550D12C8"/>
    <w:rsid w:val="55110DB9"/>
    <w:rsid w:val="55256612"/>
    <w:rsid w:val="55366A71"/>
    <w:rsid w:val="5540021F"/>
    <w:rsid w:val="55466588"/>
    <w:rsid w:val="55564A1D"/>
    <w:rsid w:val="55855303"/>
    <w:rsid w:val="5587107B"/>
    <w:rsid w:val="558A2919"/>
    <w:rsid w:val="55990DAE"/>
    <w:rsid w:val="559D264C"/>
    <w:rsid w:val="55BB6F76"/>
    <w:rsid w:val="55BE25C3"/>
    <w:rsid w:val="55CC4CE0"/>
    <w:rsid w:val="55E71B19"/>
    <w:rsid w:val="55E738C7"/>
    <w:rsid w:val="56222B52"/>
    <w:rsid w:val="5637484F"/>
    <w:rsid w:val="564F7C22"/>
    <w:rsid w:val="566C514E"/>
    <w:rsid w:val="567535C9"/>
    <w:rsid w:val="568146C0"/>
    <w:rsid w:val="569469AE"/>
    <w:rsid w:val="5697353F"/>
    <w:rsid w:val="569E667C"/>
    <w:rsid w:val="56B91708"/>
    <w:rsid w:val="56E04EE6"/>
    <w:rsid w:val="56FD4815"/>
    <w:rsid w:val="57064221"/>
    <w:rsid w:val="570B18ED"/>
    <w:rsid w:val="570D3802"/>
    <w:rsid w:val="571E156B"/>
    <w:rsid w:val="573E39BB"/>
    <w:rsid w:val="576C64D8"/>
    <w:rsid w:val="577675F9"/>
    <w:rsid w:val="57A203EE"/>
    <w:rsid w:val="57D165DD"/>
    <w:rsid w:val="57E26A3C"/>
    <w:rsid w:val="57EF1159"/>
    <w:rsid w:val="57F347A6"/>
    <w:rsid w:val="57FB7462"/>
    <w:rsid w:val="58095D77"/>
    <w:rsid w:val="580F7106"/>
    <w:rsid w:val="5813309A"/>
    <w:rsid w:val="584E5E80"/>
    <w:rsid w:val="5866766D"/>
    <w:rsid w:val="58711B6E"/>
    <w:rsid w:val="587C0C3F"/>
    <w:rsid w:val="588E2720"/>
    <w:rsid w:val="589917F1"/>
    <w:rsid w:val="589D2963"/>
    <w:rsid w:val="58A40196"/>
    <w:rsid w:val="58BE1257"/>
    <w:rsid w:val="58C85C32"/>
    <w:rsid w:val="58F76517"/>
    <w:rsid w:val="58FF53CC"/>
    <w:rsid w:val="590D1897"/>
    <w:rsid w:val="591946E0"/>
    <w:rsid w:val="59205A6E"/>
    <w:rsid w:val="5943350B"/>
    <w:rsid w:val="594F0101"/>
    <w:rsid w:val="595474C6"/>
    <w:rsid w:val="596D67DA"/>
    <w:rsid w:val="599D70BF"/>
    <w:rsid w:val="59A71CEC"/>
    <w:rsid w:val="59B14918"/>
    <w:rsid w:val="59B63CDD"/>
    <w:rsid w:val="59CC52AE"/>
    <w:rsid w:val="59D46859"/>
    <w:rsid w:val="59D93E6F"/>
    <w:rsid w:val="59D97C1C"/>
    <w:rsid w:val="5A096502"/>
    <w:rsid w:val="5A3B4B4C"/>
    <w:rsid w:val="5A5534F6"/>
    <w:rsid w:val="5A5D23AA"/>
    <w:rsid w:val="5A6E0A5B"/>
    <w:rsid w:val="5A9D549A"/>
    <w:rsid w:val="5AA77AC9"/>
    <w:rsid w:val="5AD85ED5"/>
    <w:rsid w:val="5AE605F2"/>
    <w:rsid w:val="5AF076C2"/>
    <w:rsid w:val="5AF116BD"/>
    <w:rsid w:val="5AFC1BC3"/>
    <w:rsid w:val="5B0166A4"/>
    <w:rsid w:val="5B0B0058"/>
    <w:rsid w:val="5B0D3DD0"/>
    <w:rsid w:val="5B0E18F6"/>
    <w:rsid w:val="5B1E422F"/>
    <w:rsid w:val="5B231846"/>
    <w:rsid w:val="5B372BFB"/>
    <w:rsid w:val="5B3F7D02"/>
    <w:rsid w:val="5B5E63DA"/>
    <w:rsid w:val="5B726329"/>
    <w:rsid w:val="5B7E6A7C"/>
    <w:rsid w:val="5BA87F9D"/>
    <w:rsid w:val="5BAD110F"/>
    <w:rsid w:val="5BB26726"/>
    <w:rsid w:val="5BBB7CD0"/>
    <w:rsid w:val="5BCF1086"/>
    <w:rsid w:val="5BF46D3E"/>
    <w:rsid w:val="5BFD3E45"/>
    <w:rsid w:val="5C0C620E"/>
    <w:rsid w:val="5C1F025F"/>
    <w:rsid w:val="5C27405A"/>
    <w:rsid w:val="5C2A2760"/>
    <w:rsid w:val="5C594DF3"/>
    <w:rsid w:val="5C5D38DD"/>
    <w:rsid w:val="5C621EFA"/>
    <w:rsid w:val="5C6914DA"/>
    <w:rsid w:val="5C693288"/>
    <w:rsid w:val="5CA40764"/>
    <w:rsid w:val="5CB5471F"/>
    <w:rsid w:val="5CE172C2"/>
    <w:rsid w:val="5D1A6C78"/>
    <w:rsid w:val="5D2418A5"/>
    <w:rsid w:val="5D484199"/>
    <w:rsid w:val="5D5E4DB7"/>
    <w:rsid w:val="5D7719D5"/>
    <w:rsid w:val="5D804D2D"/>
    <w:rsid w:val="5D881E34"/>
    <w:rsid w:val="5D8B5480"/>
    <w:rsid w:val="5DD65655"/>
    <w:rsid w:val="5DDD2180"/>
    <w:rsid w:val="5E007C1C"/>
    <w:rsid w:val="5E547F68"/>
    <w:rsid w:val="5E60690D"/>
    <w:rsid w:val="5E785A05"/>
    <w:rsid w:val="5E826883"/>
    <w:rsid w:val="5E8771BA"/>
    <w:rsid w:val="5E9F7435"/>
    <w:rsid w:val="5EA762EA"/>
    <w:rsid w:val="5EC24ED2"/>
    <w:rsid w:val="5EEB4428"/>
    <w:rsid w:val="5F0454EA"/>
    <w:rsid w:val="5F357D99"/>
    <w:rsid w:val="5F3E6C4E"/>
    <w:rsid w:val="5F5C5326"/>
    <w:rsid w:val="5F7E529D"/>
    <w:rsid w:val="5F893C41"/>
    <w:rsid w:val="5F954394"/>
    <w:rsid w:val="5FBF1411"/>
    <w:rsid w:val="5FD24E2C"/>
    <w:rsid w:val="5FD70E51"/>
    <w:rsid w:val="5FE1243E"/>
    <w:rsid w:val="5FE61094"/>
    <w:rsid w:val="60011A2A"/>
    <w:rsid w:val="600A6B30"/>
    <w:rsid w:val="600B4656"/>
    <w:rsid w:val="602045A6"/>
    <w:rsid w:val="60275934"/>
    <w:rsid w:val="603C0CB4"/>
    <w:rsid w:val="604D4C6F"/>
    <w:rsid w:val="60567FC7"/>
    <w:rsid w:val="606F1089"/>
    <w:rsid w:val="60A056E7"/>
    <w:rsid w:val="60A2320D"/>
    <w:rsid w:val="60B52142"/>
    <w:rsid w:val="60B92304"/>
    <w:rsid w:val="60BF3DBF"/>
    <w:rsid w:val="60E3046B"/>
    <w:rsid w:val="60F17CF0"/>
    <w:rsid w:val="60FB0B6F"/>
    <w:rsid w:val="60FD0443"/>
    <w:rsid w:val="6131633F"/>
    <w:rsid w:val="616C2131"/>
    <w:rsid w:val="61954B1F"/>
    <w:rsid w:val="61AF3E33"/>
    <w:rsid w:val="61B5646F"/>
    <w:rsid w:val="61BA6334"/>
    <w:rsid w:val="61BE5E24"/>
    <w:rsid w:val="61C64A0E"/>
    <w:rsid w:val="61CB6793"/>
    <w:rsid w:val="61E84C4F"/>
    <w:rsid w:val="61EF2482"/>
    <w:rsid w:val="61FC06FB"/>
    <w:rsid w:val="62143C96"/>
    <w:rsid w:val="6220263B"/>
    <w:rsid w:val="624D2976"/>
    <w:rsid w:val="625C73EB"/>
    <w:rsid w:val="626F5370"/>
    <w:rsid w:val="62881D10"/>
    <w:rsid w:val="628C7CD0"/>
    <w:rsid w:val="629D3C8C"/>
    <w:rsid w:val="629F355B"/>
    <w:rsid w:val="62C3746A"/>
    <w:rsid w:val="63116428"/>
    <w:rsid w:val="631B1054"/>
    <w:rsid w:val="632E0D88"/>
    <w:rsid w:val="63626C83"/>
    <w:rsid w:val="636429FB"/>
    <w:rsid w:val="63C45248"/>
    <w:rsid w:val="63F21DB5"/>
    <w:rsid w:val="64234664"/>
    <w:rsid w:val="64330225"/>
    <w:rsid w:val="64414D9F"/>
    <w:rsid w:val="644B6B12"/>
    <w:rsid w:val="646627A3"/>
    <w:rsid w:val="64682077"/>
    <w:rsid w:val="64BB2C51"/>
    <w:rsid w:val="64C00105"/>
    <w:rsid w:val="64C86FBA"/>
    <w:rsid w:val="64CE1ADF"/>
    <w:rsid w:val="64EA5D49"/>
    <w:rsid w:val="651641C9"/>
    <w:rsid w:val="652C579B"/>
    <w:rsid w:val="65426D6C"/>
    <w:rsid w:val="65491EA9"/>
    <w:rsid w:val="655B7E2E"/>
    <w:rsid w:val="65674A25"/>
    <w:rsid w:val="6598698C"/>
    <w:rsid w:val="65A76BCF"/>
    <w:rsid w:val="65DD6A95"/>
    <w:rsid w:val="661E3335"/>
    <w:rsid w:val="66316BF6"/>
    <w:rsid w:val="663A3EE7"/>
    <w:rsid w:val="663A5C95"/>
    <w:rsid w:val="66790E0E"/>
    <w:rsid w:val="669929BC"/>
    <w:rsid w:val="669B6734"/>
    <w:rsid w:val="669C06FE"/>
    <w:rsid w:val="66A17AC3"/>
    <w:rsid w:val="66BC66AA"/>
    <w:rsid w:val="66D93700"/>
    <w:rsid w:val="66ED0F5A"/>
    <w:rsid w:val="66FD119D"/>
    <w:rsid w:val="67065B78"/>
    <w:rsid w:val="67226E55"/>
    <w:rsid w:val="674212A6"/>
    <w:rsid w:val="67544B35"/>
    <w:rsid w:val="677F7E04"/>
    <w:rsid w:val="67892A30"/>
    <w:rsid w:val="678E2A0F"/>
    <w:rsid w:val="67926C86"/>
    <w:rsid w:val="679715F1"/>
    <w:rsid w:val="679A69EC"/>
    <w:rsid w:val="67B850C4"/>
    <w:rsid w:val="67BC2E06"/>
    <w:rsid w:val="67BF6452"/>
    <w:rsid w:val="67C24194"/>
    <w:rsid w:val="680B4215"/>
    <w:rsid w:val="681B1687"/>
    <w:rsid w:val="68295FC1"/>
    <w:rsid w:val="682B7F8C"/>
    <w:rsid w:val="68525518"/>
    <w:rsid w:val="68637725"/>
    <w:rsid w:val="68751207"/>
    <w:rsid w:val="688D02FE"/>
    <w:rsid w:val="68B166E3"/>
    <w:rsid w:val="68BC5088"/>
    <w:rsid w:val="68D128E1"/>
    <w:rsid w:val="68DE6DAC"/>
    <w:rsid w:val="68E57D0D"/>
    <w:rsid w:val="69110F2F"/>
    <w:rsid w:val="69140A20"/>
    <w:rsid w:val="69224EEB"/>
    <w:rsid w:val="69390486"/>
    <w:rsid w:val="695232F6"/>
    <w:rsid w:val="695E1C9B"/>
    <w:rsid w:val="69747710"/>
    <w:rsid w:val="698060B5"/>
    <w:rsid w:val="698F6943"/>
    <w:rsid w:val="699B14A0"/>
    <w:rsid w:val="69A06A38"/>
    <w:rsid w:val="69DB153D"/>
    <w:rsid w:val="69F50851"/>
    <w:rsid w:val="6A022F6E"/>
    <w:rsid w:val="6A1F0D5E"/>
    <w:rsid w:val="6A1F142A"/>
    <w:rsid w:val="6A2353BE"/>
    <w:rsid w:val="6A3A6264"/>
    <w:rsid w:val="6A486BD3"/>
    <w:rsid w:val="6A530A85"/>
    <w:rsid w:val="6A9E4A45"/>
    <w:rsid w:val="6AB029CA"/>
    <w:rsid w:val="6AD37A5E"/>
    <w:rsid w:val="6AFC5C0F"/>
    <w:rsid w:val="6AFE7291"/>
    <w:rsid w:val="6B2807B2"/>
    <w:rsid w:val="6B2A62D8"/>
    <w:rsid w:val="6B2D7B77"/>
    <w:rsid w:val="6B421874"/>
    <w:rsid w:val="6B7E5C45"/>
    <w:rsid w:val="6B985938"/>
    <w:rsid w:val="6BCE135A"/>
    <w:rsid w:val="6BE91CF0"/>
    <w:rsid w:val="6BFF1513"/>
    <w:rsid w:val="6C117498"/>
    <w:rsid w:val="6C3311BD"/>
    <w:rsid w:val="6C4C227F"/>
    <w:rsid w:val="6C517895"/>
    <w:rsid w:val="6C67192F"/>
    <w:rsid w:val="6C733CAF"/>
    <w:rsid w:val="6C81017A"/>
    <w:rsid w:val="6C9C6D62"/>
    <w:rsid w:val="6CA83959"/>
    <w:rsid w:val="6CAD5413"/>
    <w:rsid w:val="6CB467A2"/>
    <w:rsid w:val="6CBA368C"/>
    <w:rsid w:val="6CBB2471"/>
    <w:rsid w:val="6CD96208"/>
    <w:rsid w:val="6CF070AE"/>
    <w:rsid w:val="6D0D7C60"/>
    <w:rsid w:val="6D196605"/>
    <w:rsid w:val="6D272963"/>
    <w:rsid w:val="6D561607"/>
    <w:rsid w:val="6D8A12B0"/>
    <w:rsid w:val="6D965EA7"/>
    <w:rsid w:val="6D966D66"/>
    <w:rsid w:val="6DB602F7"/>
    <w:rsid w:val="6DD662A4"/>
    <w:rsid w:val="6DD93FE6"/>
    <w:rsid w:val="6E0C43BB"/>
    <w:rsid w:val="6E272FA3"/>
    <w:rsid w:val="6E2E4332"/>
    <w:rsid w:val="6E2F3C06"/>
    <w:rsid w:val="6E386F5E"/>
    <w:rsid w:val="6E3A0F28"/>
    <w:rsid w:val="6E49116B"/>
    <w:rsid w:val="6E6164B5"/>
    <w:rsid w:val="6E647D53"/>
    <w:rsid w:val="6E6715F2"/>
    <w:rsid w:val="6E6E0BD2"/>
    <w:rsid w:val="6E770199"/>
    <w:rsid w:val="6E804461"/>
    <w:rsid w:val="6E82467D"/>
    <w:rsid w:val="6E8E6B7E"/>
    <w:rsid w:val="6EC151A6"/>
    <w:rsid w:val="6EC922AC"/>
    <w:rsid w:val="6EFA06B8"/>
    <w:rsid w:val="6F060E0B"/>
    <w:rsid w:val="6F170ABC"/>
    <w:rsid w:val="6F26325B"/>
    <w:rsid w:val="6F465337"/>
    <w:rsid w:val="6F5953DE"/>
    <w:rsid w:val="6F741C1C"/>
    <w:rsid w:val="6F800BBD"/>
    <w:rsid w:val="6F8D5088"/>
    <w:rsid w:val="6F9D176F"/>
    <w:rsid w:val="6FA26D85"/>
    <w:rsid w:val="6FB72105"/>
    <w:rsid w:val="6FD11419"/>
    <w:rsid w:val="6FE1063B"/>
    <w:rsid w:val="6FE2261D"/>
    <w:rsid w:val="70161521"/>
    <w:rsid w:val="703C3C5F"/>
    <w:rsid w:val="703D260A"/>
    <w:rsid w:val="705362D1"/>
    <w:rsid w:val="706E6C67"/>
    <w:rsid w:val="707A385E"/>
    <w:rsid w:val="708435E7"/>
    <w:rsid w:val="70893AA1"/>
    <w:rsid w:val="709A3F00"/>
    <w:rsid w:val="70A24B63"/>
    <w:rsid w:val="70A42689"/>
    <w:rsid w:val="70A46B2D"/>
    <w:rsid w:val="70B86135"/>
    <w:rsid w:val="70C25205"/>
    <w:rsid w:val="70F57389"/>
    <w:rsid w:val="70FA04FB"/>
    <w:rsid w:val="713A4D9B"/>
    <w:rsid w:val="71445C1A"/>
    <w:rsid w:val="714B51FB"/>
    <w:rsid w:val="714C7F19"/>
    <w:rsid w:val="71520337"/>
    <w:rsid w:val="716D33C3"/>
    <w:rsid w:val="716D5171"/>
    <w:rsid w:val="716F713B"/>
    <w:rsid w:val="717402AD"/>
    <w:rsid w:val="719E17CE"/>
    <w:rsid w:val="71A843FB"/>
    <w:rsid w:val="71AF7537"/>
    <w:rsid w:val="71B132B0"/>
    <w:rsid w:val="71C64881"/>
    <w:rsid w:val="71E573FD"/>
    <w:rsid w:val="71F907B3"/>
    <w:rsid w:val="72031631"/>
    <w:rsid w:val="72071122"/>
    <w:rsid w:val="720B30C4"/>
    <w:rsid w:val="72181581"/>
    <w:rsid w:val="7238273E"/>
    <w:rsid w:val="723C7A77"/>
    <w:rsid w:val="72834520"/>
    <w:rsid w:val="729270E5"/>
    <w:rsid w:val="72AC1CC9"/>
    <w:rsid w:val="72E90827"/>
    <w:rsid w:val="72ED1180"/>
    <w:rsid w:val="73697BBA"/>
    <w:rsid w:val="73740A39"/>
    <w:rsid w:val="73940E66"/>
    <w:rsid w:val="739A0A6D"/>
    <w:rsid w:val="73B40E35"/>
    <w:rsid w:val="73BE4472"/>
    <w:rsid w:val="73C82B32"/>
    <w:rsid w:val="73EA7128"/>
    <w:rsid w:val="73FE6554"/>
    <w:rsid w:val="74053F37"/>
    <w:rsid w:val="740A4EF9"/>
    <w:rsid w:val="74251D33"/>
    <w:rsid w:val="742A67B4"/>
    <w:rsid w:val="742F4960"/>
    <w:rsid w:val="742F670E"/>
    <w:rsid w:val="74312486"/>
    <w:rsid w:val="745443C6"/>
    <w:rsid w:val="74566390"/>
    <w:rsid w:val="74604B19"/>
    <w:rsid w:val="74654A31"/>
    <w:rsid w:val="746A30AF"/>
    <w:rsid w:val="747131CA"/>
    <w:rsid w:val="7476433D"/>
    <w:rsid w:val="748F53FE"/>
    <w:rsid w:val="74B310ED"/>
    <w:rsid w:val="74B82BA7"/>
    <w:rsid w:val="74DF33C2"/>
    <w:rsid w:val="74E90FB2"/>
    <w:rsid w:val="74EE0377"/>
    <w:rsid w:val="74F226A2"/>
    <w:rsid w:val="74FD680C"/>
    <w:rsid w:val="752F05A1"/>
    <w:rsid w:val="753D1D52"/>
    <w:rsid w:val="759E3B4B"/>
    <w:rsid w:val="75A629FF"/>
    <w:rsid w:val="75B72E5F"/>
    <w:rsid w:val="75B94E29"/>
    <w:rsid w:val="75E33C54"/>
    <w:rsid w:val="75E8126A"/>
    <w:rsid w:val="75EA4FE2"/>
    <w:rsid w:val="75F45E61"/>
    <w:rsid w:val="75FC2F67"/>
    <w:rsid w:val="760F2C9B"/>
    <w:rsid w:val="7630676D"/>
    <w:rsid w:val="763174AC"/>
    <w:rsid w:val="76320737"/>
    <w:rsid w:val="763610AE"/>
    <w:rsid w:val="763E0E8A"/>
    <w:rsid w:val="76635DC4"/>
    <w:rsid w:val="766A7ED1"/>
    <w:rsid w:val="767C3293"/>
    <w:rsid w:val="768F16E6"/>
    <w:rsid w:val="7691545E"/>
    <w:rsid w:val="76A271F5"/>
    <w:rsid w:val="76AA29C3"/>
    <w:rsid w:val="76B13204"/>
    <w:rsid w:val="76C375E1"/>
    <w:rsid w:val="76D35A76"/>
    <w:rsid w:val="76E934EC"/>
    <w:rsid w:val="770025E3"/>
    <w:rsid w:val="77033593"/>
    <w:rsid w:val="770A5210"/>
    <w:rsid w:val="770E6AAE"/>
    <w:rsid w:val="771A18F7"/>
    <w:rsid w:val="7722255A"/>
    <w:rsid w:val="77495D38"/>
    <w:rsid w:val="77B97AF7"/>
    <w:rsid w:val="77ED0DBA"/>
    <w:rsid w:val="77EE0756"/>
    <w:rsid w:val="78047EB1"/>
    <w:rsid w:val="78484242"/>
    <w:rsid w:val="784C1F84"/>
    <w:rsid w:val="784F737E"/>
    <w:rsid w:val="788334CC"/>
    <w:rsid w:val="78880AE2"/>
    <w:rsid w:val="788A485A"/>
    <w:rsid w:val="78975661"/>
    <w:rsid w:val="78B2790D"/>
    <w:rsid w:val="78D67AA0"/>
    <w:rsid w:val="78FE478C"/>
    <w:rsid w:val="7919798C"/>
    <w:rsid w:val="79442C5B"/>
    <w:rsid w:val="796E1425"/>
    <w:rsid w:val="798B088A"/>
    <w:rsid w:val="79997202"/>
    <w:rsid w:val="79A61220"/>
    <w:rsid w:val="79FE105C"/>
    <w:rsid w:val="7A15284A"/>
    <w:rsid w:val="7A17211E"/>
    <w:rsid w:val="7A2605B3"/>
    <w:rsid w:val="7A4647B1"/>
    <w:rsid w:val="7A5223BA"/>
    <w:rsid w:val="7A523156"/>
    <w:rsid w:val="7A905521"/>
    <w:rsid w:val="7A9C0875"/>
    <w:rsid w:val="7AA5772A"/>
    <w:rsid w:val="7B0C1557"/>
    <w:rsid w:val="7B4F7695"/>
    <w:rsid w:val="7B643141"/>
    <w:rsid w:val="7B7F441F"/>
    <w:rsid w:val="7B8053BB"/>
    <w:rsid w:val="7B9B28DB"/>
    <w:rsid w:val="7BC65BA9"/>
    <w:rsid w:val="7BE129E3"/>
    <w:rsid w:val="7BF24BF0"/>
    <w:rsid w:val="7BF2699E"/>
    <w:rsid w:val="7BFD3595"/>
    <w:rsid w:val="7C063900"/>
    <w:rsid w:val="7C0C5586"/>
    <w:rsid w:val="7C321491"/>
    <w:rsid w:val="7C666937"/>
    <w:rsid w:val="7C8B67E2"/>
    <w:rsid w:val="7C9026ED"/>
    <w:rsid w:val="7C921F30"/>
    <w:rsid w:val="7C99506C"/>
    <w:rsid w:val="7CA37C99"/>
    <w:rsid w:val="7CA67789"/>
    <w:rsid w:val="7CA8270B"/>
    <w:rsid w:val="7CB43C54"/>
    <w:rsid w:val="7D00333D"/>
    <w:rsid w:val="7D056BA5"/>
    <w:rsid w:val="7D1312C2"/>
    <w:rsid w:val="7D160F4B"/>
    <w:rsid w:val="7D480840"/>
    <w:rsid w:val="7D5471E5"/>
    <w:rsid w:val="7D6E474B"/>
    <w:rsid w:val="7D755452"/>
    <w:rsid w:val="7D807FDA"/>
    <w:rsid w:val="7D845D1C"/>
    <w:rsid w:val="7D8E6B9B"/>
    <w:rsid w:val="7D965A4F"/>
    <w:rsid w:val="7D9D4043"/>
    <w:rsid w:val="7D9F66B2"/>
    <w:rsid w:val="7DB3215D"/>
    <w:rsid w:val="7DC554D9"/>
    <w:rsid w:val="7DD93832"/>
    <w:rsid w:val="7DDC7906"/>
    <w:rsid w:val="7DFD7711"/>
    <w:rsid w:val="7E2766A8"/>
    <w:rsid w:val="7E464D80"/>
    <w:rsid w:val="7E6B47E6"/>
    <w:rsid w:val="7E9C7095"/>
    <w:rsid w:val="7ED21514"/>
    <w:rsid w:val="7F030EC3"/>
    <w:rsid w:val="7F2A644F"/>
    <w:rsid w:val="7F2D4191"/>
    <w:rsid w:val="7F475253"/>
    <w:rsid w:val="7F625BE9"/>
    <w:rsid w:val="7FA2248A"/>
    <w:rsid w:val="7FA77AA0"/>
    <w:rsid w:val="7FA93818"/>
    <w:rsid w:val="7FB328E9"/>
    <w:rsid w:val="7FB34697"/>
    <w:rsid w:val="7FBF128D"/>
    <w:rsid w:val="7FEB2083"/>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39" w:semiHidden="0" w:name="toc 4"/>
    <w:lsdException w:uiPriority="0" w:name="toc 5"/>
    <w:lsdException w:qFormat="1" w:unhideWhenUsed="0" w:uiPriority="0" w:semiHidden="0" w:name="toc 6"/>
    <w:lsdException w:uiPriority="0" w:name="toc 7"/>
    <w:lsdException w:uiPriority="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99"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5"/>
    <w:qFormat/>
    <w:uiPriority w:val="9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7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2">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7"/>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spacing w:before="280" w:after="290" w:line="376" w:lineRule="auto"/>
      <w:outlineLvl w:val="4"/>
    </w:pPr>
    <w:rPr>
      <w:b/>
      <w:sz w:val="28"/>
      <w:szCs w:val="20"/>
    </w:rPr>
  </w:style>
  <w:style w:type="paragraph" w:styleId="8">
    <w:name w:val="heading 6"/>
    <w:basedOn w:val="1"/>
    <w:next w:val="7"/>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qFormat/>
    <w:uiPriority w:val="0"/>
    <w:pPr>
      <w:keepNext/>
      <w:keepLines/>
      <w:spacing w:before="240" w:after="64" w:line="320" w:lineRule="auto"/>
      <w:outlineLvl w:val="6"/>
    </w:pPr>
    <w:rPr>
      <w:b/>
      <w:sz w:val="24"/>
      <w:szCs w:val="20"/>
    </w:rPr>
  </w:style>
  <w:style w:type="paragraph" w:styleId="10">
    <w:name w:val="heading 8"/>
    <w:basedOn w:val="1"/>
    <w:next w:val="7"/>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qFormat/>
    <w:uiPriority w:val="0"/>
    <w:pPr>
      <w:keepNext/>
      <w:keepLines/>
      <w:spacing w:before="240" w:after="64" w:line="320" w:lineRule="auto"/>
      <w:outlineLvl w:val="8"/>
    </w:pPr>
    <w:rPr>
      <w:rFonts w:ascii="Arial" w:hAnsi="Arial" w:eastAsia="黑体"/>
      <w:szCs w:val="20"/>
    </w:rPr>
  </w:style>
  <w:style w:type="character" w:default="1" w:styleId="39">
    <w:name w:val="Default Paragraph Font"/>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link w:val="78"/>
    <w:semiHidden/>
    <w:qFormat/>
    <w:uiPriority w:val="99"/>
    <w:pPr>
      <w:shd w:val="clear" w:color="auto" w:fill="000080"/>
    </w:pPr>
  </w:style>
  <w:style w:type="paragraph" w:styleId="13">
    <w:name w:val="annotation text"/>
    <w:basedOn w:val="1"/>
    <w:link w:val="79"/>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link w:val="74"/>
    <w:qFormat/>
    <w:uiPriority w:val="99"/>
    <w:pPr>
      <w:tabs>
        <w:tab w:val="left" w:pos="567"/>
      </w:tabs>
      <w:spacing w:before="120" w:line="22" w:lineRule="atLeast"/>
    </w:pPr>
    <w:rPr>
      <w:rFonts w:ascii="宋体" w:hAnsi="宋体"/>
      <w:sz w:val="24"/>
    </w:rPr>
  </w:style>
  <w:style w:type="paragraph" w:styleId="16">
    <w:name w:val="Body Text Indent"/>
    <w:basedOn w:val="1"/>
    <w:next w:val="17"/>
    <w:link w:val="80"/>
    <w:qFormat/>
    <w:uiPriority w:val="99"/>
    <w:pPr>
      <w:spacing w:after="120"/>
      <w:ind w:left="420" w:leftChars="200"/>
    </w:pPr>
  </w:style>
  <w:style w:type="paragraph" w:styleId="17">
    <w:name w:val="envelope return"/>
    <w:basedOn w:val="1"/>
    <w:qFormat/>
    <w:uiPriority w:val="99"/>
    <w:pPr>
      <w:snapToGrid w:val="0"/>
    </w:pPr>
    <w:rPr>
      <w:rFonts w:ascii="Arial" w:hAnsi="Arial"/>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81"/>
    <w:qFormat/>
    <w:uiPriority w:val="0"/>
    <w:rPr>
      <w:rFonts w:ascii="宋体" w:hAnsi="Courier New"/>
      <w:szCs w:val="20"/>
    </w:rPr>
  </w:style>
  <w:style w:type="paragraph" w:styleId="20">
    <w:name w:val="Date"/>
    <w:basedOn w:val="1"/>
    <w:next w:val="1"/>
    <w:link w:val="82"/>
    <w:qFormat/>
    <w:uiPriority w:val="99"/>
    <w:rPr>
      <w:szCs w:val="20"/>
    </w:rPr>
  </w:style>
  <w:style w:type="paragraph" w:styleId="21">
    <w:name w:val="Body Text Indent 2"/>
    <w:basedOn w:val="1"/>
    <w:qFormat/>
    <w:uiPriority w:val="0"/>
    <w:pPr>
      <w:ind w:firstLine="480" w:firstLineChars="200"/>
    </w:pPr>
    <w:rPr>
      <w:rFonts w:ascii="仿宋_GB2312" w:eastAsia="仿宋_GB2312"/>
      <w:sz w:val="24"/>
    </w:rPr>
  </w:style>
  <w:style w:type="paragraph" w:styleId="22">
    <w:name w:val="Balloon Text"/>
    <w:basedOn w:val="1"/>
    <w:link w:val="83"/>
    <w:qFormat/>
    <w:uiPriority w:val="99"/>
    <w:rPr>
      <w:sz w:val="18"/>
      <w:szCs w:val="18"/>
    </w:rPr>
  </w:style>
  <w:style w:type="paragraph" w:styleId="23">
    <w:name w:val="footer"/>
    <w:basedOn w:val="1"/>
    <w:link w:val="84"/>
    <w:qFormat/>
    <w:uiPriority w:val="99"/>
    <w:pPr>
      <w:tabs>
        <w:tab w:val="center" w:pos="4153"/>
        <w:tab w:val="right" w:pos="8306"/>
      </w:tabs>
      <w:snapToGrid w:val="0"/>
      <w:jc w:val="left"/>
    </w:pPr>
    <w:rPr>
      <w:sz w:val="18"/>
      <w:szCs w:val="18"/>
    </w:rPr>
  </w:style>
  <w:style w:type="paragraph" w:styleId="24">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toc 4"/>
    <w:basedOn w:val="1"/>
    <w:next w:val="1"/>
    <w:qFormat/>
    <w:uiPriority w:val="39"/>
    <w:pPr>
      <w:spacing w:beforeLines="50" w:afterLines="50"/>
      <w:ind w:firstLine="200" w:firstLineChars="200"/>
      <w:jc w:val="left"/>
    </w:pPr>
    <w:rPr>
      <w:rFonts w:ascii="Calibri" w:hAnsi="Calibri" w:eastAsia="等线"/>
      <w:sz w:val="24"/>
      <w:szCs w:val="21"/>
    </w:rPr>
  </w:style>
  <w:style w:type="paragraph" w:styleId="27">
    <w:name w:val="toc 6"/>
    <w:basedOn w:val="1"/>
    <w:next w:val="1"/>
    <w:qFormat/>
    <w:uiPriority w:val="0"/>
    <w:pPr>
      <w:ind w:left="1050"/>
      <w:jc w:val="left"/>
    </w:pPr>
    <w:rPr>
      <w:rFonts w:ascii="Arial" w:hAnsi="Arial" w:eastAsiaTheme="minorEastAsia" w:cstheme="minorBidi"/>
      <w:sz w:val="18"/>
      <w:szCs w:val="18"/>
    </w:rPr>
  </w:style>
  <w:style w:type="paragraph" w:styleId="28">
    <w:name w:val="toc 2"/>
    <w:basedOn w:val="1"/>
    <w:next w:val="1"/>
    <w:qFormat/>
    <w:uiPriority w:val="39"/>
    <w:pPr>
      <w:ind w:left="420" w:leftChars="200"/>
    </w:pPr>
  </w:style>
  <w:style w:type="paragraph" w:styleId="29">
    <w:name w:val="toc 9"/>
    <w:basedOn w:val="1"/>
    <w:next w:val="1"/>
    <w:qFormat/>
    <w:uiPriority w:val="0"/>
    <w:pPr>
      <w:wordWrap w:val="0"/>
      <w:ind w:left="2975"/>
    </w:pPr>
    <w:rPr>
      <w:rFonts w:ascii="Calibri" w:hAnsi="Calibri" w:eastAsiaTheme="minorEastAsia" w:cstheme="minorBidi"/>
      <w:szCs w:val="22"/>
    </w:rPr>
  </w:style>
  <w:style w:type="paragraph" w:styleId="30">
    <w:name w:val="Body Text 2"/>
    <w:basedOn w:val="1"/>
    <w:qFormat/>
    <w:uiPriority w:val="0"/>
    <w:pPr>
      <w:widowControl/>
    </w:pPr>
    <w:rPr>
      <w:kern w:val="0"/>
      <w:sz w:val="20"/>
      <w:szCs w:val="20"/>
      <w:lang w:eastAsia="en-US"/>
    </w:rPr>
  </w:style>
  <w:style w:type="paragraph" w:styleId="31">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2">
    <w:name w:val="index 1"/>
    <w:basedOn w:val="1"/>
    <w:next w:val="1"/>
    <w:qFormat/>
    <w:uiPriority w:val="0"/>
    <w:rPr>
      <w:rFonts w:ascii="Calibri" w:hAnsi="Calibri"/>
      <w:szCs w:val="21"/>
    </w:rPr>
  </w:style>
  <w:style w:type="paragraph" w:styleId="33">
    <w:name w:val="Title"/>
    <w:basedOn w:val="1"/>
    <w:next w:val="1"/>
    <w:qFormat/>
    <w:uiPriority w:val="0"/>
    <w:pPr>
      <w:jc w:val="center"/>
    </w:pPr>
    <w:rPr>
      <w:sz w:val="30"/>
    </w:rPr>
  </w:style>
  <w:style w:type="paragraph" w:styleId="34">
    <w:name w:val="annotation subject"/>
    <w:basedOn w:val="13"/>
    <w:next w:val="13"/>
    <w:link w:val="86"/>
    <w:qFormat/>
    <w:uiPriority w:val="99"/>
    <w:rPr>
      <w:b/>
      <w:bCs/>
    </w:rPr>
  </w:style>
  <w:style w:type="paragraph" w:styleId="35">
    <w:name w:val="Body Text First Indent"/>
    <w:basedOn w:val="1"/>
    <w:next w:val="27"/>
    <w:link w:val="103"/>
    <w:unhideWhenUsed/>
    <w:qFormat/>
    <w:uiPriority w:val="99"/>
    <w:pPr>
      <w:ind w:firstLine="420" w:firstLineChars="100"/>
    </w:pPr>
    <w:rPr>
      <w:rFonts w:asciiTheme="minorHAnsi" w:hAnsiTheme="minorHAnsi" w:eastAsiaTheme="minorEastAsia" w:cstheme="minorBidi"/>
      <w:szCs w:val="22"/>
    </w:rPr>
  </w:style>
  <w:style w:type="paragraph" w:styleId="36">
    <w:name w:val="Body Text First Indent 2"/>
    <w:basedOn w:val="16"/>
    <w:link w:val="87"/>
    <w:qFormat/>
    <w:uiPriority w:val="99"/>
    <w:pPr>
      <w:ind w:firstLine="420" w:firstLineChars="2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unhideWhenUsed/>
    <w:qFormat/>
    <w:uiPriority w:val="99"/>
    <w:rPr>
      <w:color w:val="800080"/>
      <w:u w:val="single"/>
    </w:rPr>
  </w:style>
  <w:style w:type="character" w:styleId="43">
    <w:name w:val="Emphasis"/>
    <w:qFormat/>
    <w:uiPriority w:val="20"/>
    <w:rPr>
      <w:i/>
      <w:iCs/>
    </w:rPr>
  </w:style>
  <w:style w:type="character" w:styleId="44">
    <w:name w:val="Hyperlink"/>
    <w:qFormat/>
    <w:uiPriority w:val="99"/>
    <w:rPr>
      <w:color w:val="0000FF"/>
      <w:u w:val="single"/>
    </w:rPr>
  </w:style>
  <w:style w:type="character" w:styleId="45">
    <w:name w:val="annotation reference"/>
    <w:qFormat/>
    <w:uiPriority w:val="99"/>
    <w:rPr>
      <w:sz w:val="21"/>
      <w:szCs w:val="21"/>
    </w:rPr>
  </w:style>
  <w:style w:type="paragraph" w:customStyle="1" w:styleId="46">
    <w:name w:val="Char1"/>
    <w:basedOn w:val="1"/>
    <w:qFormat/>
    <w:uiPriority w:val="0"/>
    <w:rPr>
      <w:rFonts w:ascii="Tahoma" w:hAnsi="Tahoma"/>
      <w:sz w:val="24"/>
      <w:szCs w:val="20"/>
    </w:rPr>
  </w:style>
  <w:style w:type="paragraph" w:customStyle="1" w:styleId="47">
    <w:name w:val="彩色列表 - 强调文字颜色 11"/>
    <w:basedOn w:val="1"/>
    <w:qFormat/>
    <w:uiPriority w:val="34"/>
    <w:pPr>
      <w:ind w:firstLine="420" w:firstLineChars="200"/>
    </w:pPr>
    <w:rPr>
      <w:rFonts w:ascii="Calibri" w:hAnsi="Calibri"/>
      <w:szCs w:val="22"/>
    </w:rPr>
  </w:style>
  <w:style w:type="paragraph" w:customStyle="1" w:styleId="48">
    <w:name w:val="正文文本 21"/>
    <w:basedOn w:val="1"/>
    <w:qFormat/>
    <w:uiPriority w:val="0"/>
    <w:pPr>
      <w:adjustRightInd w:val="0"/>
      <w:spacing w:before="120" w:line="360" w:lineRule="auto"/>
      <w:ind w:firstLine="480"/>
      <w:textAlignment w:val="baseline"/>
    </w:pPr>
    <w:rPr>
      <w:sz w:val="24"/>
      <w:szCs w:val="20"/>
    </w:rPr>
  </w:style>
  <w:style w:type="paragraph" w:customStyle="1" w:styleId="4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0">
    <w:name w:val="正文文本缩进 21"/>
    <w:basedOn w:val="1"/>
    <w:qFormat/>
    <w:uiPriority w:val="0"/>
    <w:pPr>
      <w:adjustRightInd w:val="0"/>
      <w:spacing w:before="120"/>
      <w:ind w:firstLine="420"/>
      <w:textAlignment w:val="baseline"/>
    </w:pPr>
    <w:rPr>
      <w:sz w:val="24"/>
      <w:szCs w:val="20"/>
    </w:rPr>
  </w:style>
  <w:style w:type="paragraph" w:customStyle="1" w:styleId="51">
    <w:name w:val="_Style 47"/>
    <w:basedOn w:val="1"/>
    <w:qFormat/>
    <w:uiPriority w:val="34"/>
    <w:pPr>
      <w:ind w:firstLine="420" w:firstLineChars="200"/>
    </w:pPr>
    <w:rPr>
      <w:rFonts w:ascii="Calibri" w:hAnsi="Calibri"/>
      <w:szCs w:val="22"/>
    </w:rPr>
  </w:style>
  <w:style w:type="paragraph" w:customStyle="1" w:styleId="5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_Style 4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_Style 50"/>
    <w:unhideWhenUsed/>
    <w:qFormat/>
    <w:uiPriority w:val="99"/>
    <w:rPr>
      <w:rFonts w:ascii="Times New Roman" w:hAnsi="Times New Roman" w:eastAsia="宋体" w:cs="Times New Roman"/>
      <w:kern w:val="2"/>
      <w:sz w:val="21"/>
      <w:szCs w:val="24"/>
      <w:lang w:val="en-US" w:eastAsia="zh-CN" w:bidi="ar-SA"/>
    </w:rPr>
  </w:style>
  <w:style w:type="paragraph" w:customStyle="1" w:styleId="55">
    <w:name w:val="正文首行缩进 21"/>
    <w:basedOn w:val="16"/>
    <w:semiHidden/>
    <w:qFormat/>
    <w:uiPriority w:val="0"/>
    <w:pPr>
      <w:spacing w:before="100" w:beforeAutospacing="1" w:after="0"/>
      <w:ind w:left="0" w:leftChars="0" w:firstLine="420" w:firstLineChars="200"/>
    </w:pPr>
    <w:rPr>
      <w:rFonts w:ascii="Arial" w:hAnsi="Arial" w:eastAsia="仿宋_GB2312"/>
      <w:sz w:val="28"/>
      <w:szCs w:val="28"/>
    </w:rPr>
  </w:style>
  <w:style w:type="paragraph" w:customStyle="1" w:styleId="56">
    <w:name w:val="纯文本1"/>
    <w:basedOn w:val="1"/>
    <w:qFormat/>
    <w:uiPriority w:val="0"/>
    <w:pPr>
      <w:adjustRightInd w:val="0"/>
      <w:textAlignment w:val="baseline"/>
    </w:pPr>
    <w:rPr>
      <w:rFonts w:ascii="宋体" w:hAnsi="Calibri"/>
      <w:kern w:val="0"/>
      <w:sz w:val="24"/>
      <w:szCs w:val="22"/>
    </w:rPr>
  </w:style>
  <w:style w:type="paragraph" w:customStyle="1" w:styleId="57">
    <w:name w:val="Body text|1"/>
    <w:basedOn w:val="1"/>
    <w:link w:val="95"/>
    <w:qFormat/>
    <w:uiPriority w:val="0"/>
    <w:pPr>
      <w:spacing w:line="480" w:lineRule="auto"/>
    </w:pPr>
    <w:rPr>
      <w:rFonts w:ascii="宋体" w:hAnsi="宋体" w:cs="宋体"/>
      <w:szCs w:val="22"/>
      <w:lang w:val="zh-TW" w:eastAsia="zh-TW" w:bidi="zh-TW"/>
    </w:rPr>
  </w:style>
  <w:style w:type="paragraph" w:customStyle="1" w:styleId="58">
    <w:name w:val="正文 New"/>
    <w:qFormat/>
    <w:uiPriority w:val="0"/>
    <w:pPr>
      <w:widowControl w:val="0"/>
      <w:spacing w:after="200" w:line="276" w:lineRule="auto"/>
      <w:ind w:left="839" w:hanging="357"/>
      <w:jc w:val="both"/>
    </w:pPr>
    <w:rPr>
      <w:rFonts w:ascii="Times New Roman" w:hAnsi="Times New Roman" w:eastAsia="宋体" w:cs="Times New Roman"/>
      <w:sz w:val="22"/>
      <w:szCs w:val="22"/>
      <w:lang w:val="en-US" w:eastAsia="en-US" w:bidi="ar-SA"/>
    </w:rPr>
  </w:style>
  <w:style w:type="paragraph" w:customStyle="1" w:styleId="59">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修订1"/>
    <w:unhideWhenUsed/>
    <w:qFormat/>
    <w:uiPriority w:val="99"/>
    <w:rPr>
      <w:rFonts w:ascii="Calibri" w:hAnsi="Calibri" w:eastAsia="宋体" w:cs="Times New Roman"/>
      <w:kern w:val="2"/>
      <w:sz w:val="21"/>
      <w:szCs w:val="22"/>
      <w:lang w:val="en-US" w:eastAsia="zh-CN" w:bidi="ar-SA"/>
    </w:rPr>
  </w:style>
  <w:style w:type="paragraph" w:customStyle="1" w:styleId="61">
    <w:name w:val="修订2"/>
    <w:semiHidden/>
    <w:qFormat/>
    <w:uiPriority w:val="99"/>
    <w:rPr>
      <w:rFonts w:ascii="Calibri" w:hAnsi="Calibri" w:eastAsia="宋体" w:cs="Times New Roman"/>
      <w:kern w:val="2"/>
      <w:sz w:val="21"/>
      <w:szCs w:val="22"/>
      <w:lang w:val="en-US" w:eastAsia="zh-CN" w:bidi="ar-SA"/>
    </w:rPr>
  </w:style>
  <w:style w:type="paragraph" w:customStyle="1" w:styleId="62">
    <w:name w:val="CM17"/>
    <w:basedOn w:val="52"/>
    <w:next w:val="52"/>
    <w:qFormat/>
    <w:uiPriority w:val="99"/>
    <w:pPr>
      <w:spacing w:after="160"/>
    </w:pPr>
    <w:rPr>
      <w:rFonts w:ascii="仿宋" w:hAnsi="Calibri" w:eastAsia="仿宋"/>
      <w:color w:val="auto"/>
    </w:rPr>
  </w:style>
  <w:style w:type="paragraph" w:customStyle="1" w:styleId="63">
    <w:name w:val="CM11"/>
    <w:basedOn w:val="52"/>
    <w:next w:val="52"/>
    <w:qFormat/>
    <w:uiPriority w:val="99"/>
    <w:pPr>
      <w:spacing w:line="520" w:lineRule="atLeast"/>
    </w:pPr>
    <w:rPr>
      <w:rFonts w:ascii="仿宋" w:hAnsi="Calibri" w:eastAsia="仿宋"/>
      <w:color w:val="auto"/>
    </w:rPr>
  </w:style>
  <w:style w:type="paragraph" w:customStyle="1" w:styleId="64">
    <w:name w:val="CM13"/>
    <w:basedOn w:val="52"/>
    <w:next w:val="52"/>
    <w:qFormat/>
    <w:uiPriority w:val="99"/>
    <w:pPr>
      <w:spacing w:line="520" w:lineRule="atLeast"/>
    </w:pPr>
    <w:rPr>
      <w:rFonts w:ascii="仿宋" w:hAnsi="Calibri" w:eastAsia="仿宋"/>
      <w:color w:val="auto"/>
    </w:rPr>
  </w:style>
  <w:style w:type="paragraph" w:customStyle="1" w:styleId="65">
    <w:name w:val="样式"/>
    <w:basedOn w:val="1"/>
    <w:next w:val="19"/>
    <w:qFormat/>
    <w:uiPriority w:val="0"/>
    <w:rPr>
      <w:rFonts w:ascii="宋体" w:hAnsi="Courier New" w:cs="宋体"/>
      <w:szCs w:val="21"/>
    </w:rPr>
  </w:style>
  <w:style w:type="paragraph" w:customStyle="1" w:styleId="66">
    <w:name w:val="修订3"/>
    <w:semiHidden/>
    <w:qFormat/>
    <w:uiPriority w:val="99"/>
    <w:rPr>
      <w:rFonts w:ascii="Calibri" w:hAnsi="Calibri" w:eastAsia="宋体" w:cs="Times New Roman"/>
      <w:kern w:val="2"/>
      <w:sz w:val="21"/>
      <w:szCs w:val="22"/>
      <w:lang w:val="en-US" w:eastAsia="zh-CN" w:bidi="ar-SA"/>
    </w:rPr>
  </w:style>
  <w:style w:type="paragraph" w:customStyle="1" w:styleId="67">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8">
    <w:name w:val="修订4"/>
    <w:semiHidden/>
    <w:qFormat/>
    <w:uiPriority w:val="99"/>
    <w:rPr>
      <w:rFonts w:ascii="Calibri" w:hAnsi="Calibri" w:eastAsia="宋体" w:cs="Times New Roman"/>
      <w:kern w:val="2"/>
      <w:sz w:val="21"/>
      <w:szCs w:val="22"/>
      <w:lang w:val="en-US" w:eastAsia="zh-CN" w:bidi="ar-SA"/>
    </w:rPr>
  </w:style>
  <w:style w:type="paragraph" w:customStyle="1" w:styleId="69">
    <w:name w:val="日期2"/>
    <w:basedOn w:val="1"/>
    <w:qFormat/>
    <w:uiPriority w:val="0"/>
    <w:pPr>
      <w:suppressAutoHyphens/>
    </w:pPr>
    <w:rPr>
      <w:rFonts w:ascii="宋体" w:hAnsi="宋体"/>
      <w:kern w:val="0"/>
      <w:sz w:val="28"/>
    </w:rPr>
  </w:style>
  <w:style w:type="paragraph" w:customStyle="1" w:styleId="70">
    <w:name w:val="列表段落1"/>
    <w:basedOn w:val="1"/>
    <w:qFormat/>
    <w:uiPriority w:val="34"/>
    <w:pPr>
      <w:ind w:firstLine="420" w:firstLineChars="200"/>
    </w:pPr>
    <w:rPr>
      <w:rFonts w:ascii="Calibri" w:hAnsi="Calibri"/>
      <w:szCs w:val="22"/>
    </w:rPr>
  </w:style>
  <w:style w:type="paragraph" w:customStyle="1" w:styleId="71">
    <w:name w:val="正文_1_0"/>
    <w:qFormat/>
    <w:uiPriority w:val="0"/>
    <w:pPr>
      <w:widowControl w:val="0"/>
      <w:jc w:val="both"/>
    </w:pPr>
    <w:rPr>
      <w:rFonts w:ascii="等线" w:hAnsi="等线" w:eastAsia="等线" w:cs="Times New Roman"/>
      <w:kern w:val="2"/>
      <w:sz w:val="21"/>
      <w:szCs w:val="22"/>
      <w:lang w:val="en-US" w:eastAsia="zh-CN" w:bidi="ar-SA"/>
    </w:rPr>
  </w:style>
  <w:style w:type="paragraph" w:customStyle="1" w:styleId="72">
    <w:name w:val="正文1"/>
    <w:qFormat/>
    <w:uiPriority w:val="0"/>
    <w:pPr>
      <w:widowControl w:val="0"/>
      <w:jc w:val="both"/>
    </w:pPr>
    <w:rPr>
      <w:rFonts w:hint="eastAsia" w:ascii="等线" w:hAnsi="等线" w:eastAsia="等线" w:cs="Times New Roman"/>
      <w:kern w:val="2"/>
      <w:sz w:val="21"/>
      <w:lang w:val="en-US" w:eastAsia="zh-CN" w:bidi="ar-SA"/>
    </w:rPr>
  </w:style>
  <w:style w:type="paragraph" w:customStyle="1" w:styleId="73">
    <w:name w:val="TOC 标题1"/>
    <w:basedOn w:val="3"/>
    <w:next w:val="1"/>
    <w:qFormat/>
    <w:uiPriority w:val="39"/>
    <w:pPr>
      <w:widowControl/>
      <w:adjustRightInd/>
      <w:spacing w:after="0" w:line="259" w:lineRule="auto"/>
      <w:jc w:val="left"/>
      <w:outlineLvl w:val="9"/>
    </w:pPr>
    <w:rPr>
      <w:rFonts w:ascii="等线 Light" w:hAnsi="等线 Light" w:eastAsia="等线 Light"/>
      <w:b w:val="0"/>
      <w:color w:val="2F5496"/>
      <w:kern w:val="0"/>
      <w:szCs w:val="32"/>
    </w:rPr>
  </w:style>
  <w:style w:type="character" w:customStyle="1" w:styleId="74">
    <w:name w:val="正文文本 字符"/>
    <w:link w:val="15"/>
    <w:qFormat/>
    <w:uiPriority w:val="99"/>
    <w:rPr>
      <w:rFonts w:ascii="宋体" w:hAnsi="宋体"/>
      <w:kern w:val="2"/>
      <w:sz w:val="24"/>
      <w:szCs w:val="24"/>
    </w:rPr>
  </w:style>
  <w:style w:type="character" w:customStyle="1" w:styleId="75">
    <w:name w:val="标题 1 字符"/>
    <w:link w:val="3"/>
    <w:qFormat/>
    <w:uiPriority w:val="99"/>
    <w:rPr>
      <w:rFonts w:ascii="宋体"/>
      <w:b/>
      <w:kern w:val="44"/>
      <w:sz w:val="32"/>
    </w:rPr>
  </w:style>
  <w:style w:type="character" w:customStyle="1" w:styleId="76">
    <w:name w:val="标题 2 字符"/>
    <w:link w:val="4"/>
    <w:qFormat/>
    <w:uiPriority w:val="0"/>
    <w:rPr>
      <w:rFonts w:ascii="Arial" w:hAnsi="Arial" w:eastAsia="黑体"/>
      <w:b/>
      <w:sz w:val="30"/>
    </w:rPr>
  </w:style>
  <w:style w:type="character" w:customStyle="1" w:styleId="77">
    <w:name w:val="标题 4 字符"/>
    <w:link w:val="5"/>
    <w:qFormat/>
    <w:uiPriority w:val="9"/>
    <w:rPr>
      <w:rFonts w:ascii="Arial" w:hAnsi="Arial" w:eastAsia="黑体"/>
      <w:b/>
      <w:bCs/>
      <w:kern w:val="2"/>
      <w:sz w:val="28"/>
      <w:szCs w:val="28"/>
    </w:rPr>
  </w:style>
  <w:style w:type="character" w:customStyle="1" w:styleId="78">
    <w:name w:val="文档结构图 字符"/>
    <w:link w:val="12"/>
    <w:semiHidden/>
    <w:qFormat/>
    <w:uiPriority w:val="99"/>
    <w:rPr>
      <w:kern w:val="2"/>
      <w:sz w:val="21"/>
      <w:szCs w:val="24"/>
      <w:shd w:val="clear" w:color="auto" w:fill="000080"/>
    </w:rPr>
  </w:style>
  <w:style w:type="character" w:customStyle="1" w:styleId="79">
    <w:name w:val="批注文字 字符"/>
    <w:link w:val="13"/>
    <w:qFormat/>
    <w:uiPriority w:val="0"/>
    <w:rPr>
      <w:kern w:val="2"/>
      <w:sz w:val="21"/>
      <w:szCs w:val="24"/>
    </w:rPr>
  </w:style>
  <w:style w:type="character" w:customStyle="1" w:styleId="80">
    <w:name w:val="正文文本缩进 字符"/>
    <w:link w:val="16"/>
    <w:qFormat/>
    <w:uiPriority w:val="99"/>
    <w:rPr>
      <w:kern w:val="2"/>
      <w:sz w:val="21"/>
      <w:szCs w:val="24"/>
    </w:rPr>
  </w:style>
  <w:style w:type="character" w:customStyle="1" w:styleId="81">
    <w:name w:val="纯文本 字符1"/>
    <w:link w:val="19"/>
    <w:qFormat/>
    <w:uiPriority w:val="0"/>
    <w:rPr>
      <w:rFonts w:ascii="宋体" w:hAnsi="Courier New"/>
      <w:kern w:val="2"/>
      <w:sz w:val="21"/>
    </w:rPr>
  </w:style>
  <w:style w:type="character" w:customStyle="1" w:styleId="82">
    <w:name w:val="日期 字符1"/>
    <w:link w:val="20"/>
    <w:qFormat/>
    <w:uiPriority w:val="0"/>
    <w:rPr>
      <w:rFonts w:eastAsia="宋体"/>
      <w:kern w:val="2"/>
      <w:sz w:val="21"/>
      <w:lang w:val="en-US" w:eastAsia="zh-CN" w:bidi="ar-SA"/>
    </w:rPr>
  </w:style>
  <w:style w:type="character" w:customStyle="1" w:styleId="83">
    <w:name w:val="批注框文本 字符"/>
    <w:link w:val="22"/>
    <w:qFormat/>
    <w:uiPriority w:val="99"/>
    <w:rPr>
      <w:kern w:val="2"/>
      <w:sz w:val="18"/>
      <w:szCs w:val="18"/>
    </w:rPr>
  </w:style>
  <w:style w:type="character" w:customStyle="1" w:styleId="84">
    <w:name w:val="页脚 字符"/>
    <w:link w:val="23"/>
    <w:qFormat/>
    <w:uiPriority w:val="99"/>
    <w:rPr>
      <w:kern w:val="2"/>
      <w:sz w:val="18"/>
      <w:szCs w:val="18"/>
    </w:rPr>
  </w:style>
  <w:style w:type="character" w:customStyle="1" w:styleId="85">
    <w:name w:val="页眉 字符"/>
    <w:link w:val="24"/>
    <w:qFormat/>
    <w:uiPriority w:val="99"/>
    <w:rPr>
      <w:kern w:val="2"/>
      <w:sz w:val="18"/>
      <w:szCs w:val="18"/>
    </w:rPr>
  </w:style>
  <w:style w:type="character" w:customStyle="1" w:styleId="86">
    <w:name w:val="批注主题 字符"/>
    <w:link w:val="34"/>
    <w:qFormat/>
    <w:uiPriority w:val="99"/>
    <w:rPr>
      <w:b/>
      <w:bCs/>
      <w:kern w:val="2"/>
      <w:sz w:val="21"/>
      <w:szCs w:val="24"/>
    </w:rPr>
  </w:style>
  <w:style w:type="character" w:customStyle="1" w:styleId="87">
    <w:name w:val="正文文本首行缩进 2 字符"/>
    <w:link w:val="36"/>
    <w:qFormat/>
    <w:uiPriority w:val="99"/>
  </w:style>
  <w:style w:type="character" w:customStyle="1" w:styleId="88">
    <w:name w:val="Char"/>
    <w:qFormat/>
    <w:uiPriority w:val="0"/>
    <w:rPr>
      <w:rFonts w:ascii="宋体" w:hAnsi="Courier New" w:eastAsia="宋体"/>
      <w:kern w:val="2"/>
      <w:sz w:val="21"/>
      <w:lang w:val="en-US" w:eastAsia="zh-CN" w:bidi="ar-SA"/>
    </w:rPr>
  </w:style>
  <w:style w:type="character" w:customStyle="1" w:styleId="89">
    <w:name w:val="批注文字 Char1"/>
    <w:qFormat/>
    <w:uiPriority w:val="99"/>
    <w:rPr>
      <w:kern w:val="2"/>
      <w:sz w:val="21"/>
      <w:szCs w:val="24"/>
    </w:rPr>
  </w:style>
  <w:style w:type="character" w:customStyle="1" w:styleId="90">
    <w:name w:val="批注文字 字符1"/>
    <w:qFormat/>
    <w:uiPriority w:val="99"/>
    <w:rPr>
      <w:rFonts w:ascii="Times New Roman" w:hAnsi="Times New Roman" w:eastAsia="宋体" w:cs="Times New Roman"/>
      <w:szCs w:val="24"/>
    </w:rPr>
  </w:style>
  <w:style w:type="character" w:customStyle="1" w:styleId="91">
    <w:name w:val="日期 字符"/>
    <w:qFormat/>
    <w:uiPriority w:val="99"/>
    <w:rPr>
      <w:rFonts w:ascii="Calibri" w:hAnsi="Calibri"/>
      <w:kern w:val="2"/>
      <w:sz w:val="21"/>
      <w:szCs w:val="21"/>
    </w:rPr>
  </w:style>
  <w:style w:type="character" w:customStyle="1" w:styleId="92">
    <w:name w:val="纯文本 字符"/>
    <w:qFormat/>
    <w:uiPriority w:val="0"/>
    <w:rPr>
      <w:rFonts w:ascii="宋体" w:hAnsi="Courier New"/>
      <w:kern w:val="2"/>
      <w:sz w:val="21"/>
    </w:rPr>
  </w:style>
  <w:style w:type="character" w:customStyle="1" w:styleId="93">
    <w:name w:val="fontstyle01"/>
    <w:qFormat/>
    <w:uiPriority w:val="0"/>
    <w:rPr>
      <w:rFonts w:hint="eastAsia" w:ascii="宋体" w:hAnsi="宋体" w:eastAsia="宋体"/>
      <w:color w:val="000000"/>
      <w:sz w:val="22"/>
      <w:szCs w:val="22"/>
    </w:rPr>
  </w:style>
  <w:style w:type="character" w:customStyle="1" w:styleId="94">
    <w:name w:val="未处理的提及1"/>
    <w:unhideWhenUsed/>
    <w:qFormat/>
    <w:uiPriority w:val="99"/>
    <w:rPr>
      <w:color w:val="605E5C"/>
      <w:shd w:val="clear" w:color="auto" w:fill="E1DFDD"/>
    </w:rPr>
  </w:style>
  <w:style w:type="character" w:customStyle="1" w:styleId="95">
    <w:name w:val="Body text|1_"/>
    <w:link w:val="57"/>
    <w:qFormat/>
    <w:locked/>
    <w:uiPriority w:val="0"/>
    <w:rPr>
      <w:rFonts w:ascii="宋体" w:hAnsi="宋体" w:cs="宋体"/>
      <w:kern w:val="2"/>
      <w:sz w:val="21"/>
      <w:szCs w:val="22"/>
      <w:lang w:val="zh-TW" w:eastAsia="zh-TW" w:bidi="zh-TW"/>
    </w:rPr>
  </w:style>
  <w:style w:type="character" w:customStyle="1" w:styleId="96">
    <w:name w:val="未处理的提及11"/>
    <w:unhideWhenUsed/>
    <w:qFormat/>
    <w:uiPriority w:val="99"/>
    <w:rPr>
      <w:color w:val="605E5C"/>
      <w:shd w:val="clear" w:color="auto" w:fill="E1DFDD"/>
    </w:rPr>
  </w:style>
  <w:style w:type="character" w:customStyle="1" w:styleId="97">
    <w:name w:val="p141"/>
    <w:qFormat/>
    <w:uiPriority w:val="0"/>
    <w:rPr>
      <w:sz w:val="21"/>
      <w:szCs w:val="21"/>
    </w:rPr>
  </w:style>
  <w:style w:type="character" w:customStyle="1" w:styleId="98">
    <w:name w:val="批注文字 Char"/>
    <w:qFormat/>
    <w:uiPriority w:val="0"/>
    <w:rPr>
      <w:kern w:val="2"/>
      <w:sz w:val="21"/>
      <w:szCs w:val="24"/>
    </w:rPr>
  </w:style>
  <w:style w:type="paragraph" w:customStyle="1" w:styleId="99">
    <w:name w:val="修订5"/>
    <w:hidden/>
    <w:semiHidden/>
    <w:qFormat/>
    <w:uiPriority w:val="99"/>
    <w:rPr>
      <w:rFonts w:ascii="Times New Roman" w:hAnsi="Times New Roman" w:eastAsia="宋体" w:cs="Times New Roman"/>
      <w:kern w:val="2"/>
      <w:sz w:val="21"/>
      <w:szCs w:val="24"/>
      <w:lang w:val="en-US" w:eastAsia="zh-CN" w:bidi="ar-SA"/>
    </w:rPr>
  </w:style>
  <w:style w:type="character" w:customStyle="1" w:styleId="100">
    <w:name w:val="未处理的提及2"/>
    <w:basedOn w:val="39"/>
    <w:semiHidden/>
    <w:unhideWhenUsed/>
    <w:qFormat/>
    <w:uiPriority w:val="99"/>
    <w:rPr>
      <w:color w:val="605E5C"/>
      <w:shd w:val="clear" w:color="auto" w:fill="E1DFDD"/>
    </w:rPr>
  </w:style>
  <w:style w:type="paragraph" w:styleId="101">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02">
    <w:name w:val="标题 3 字符"/>
    <w:basedOn w:val="39"/>
    <w:link w:val="2"/>
    <w:qFormat/>
    <w:uiPriority w:val="0"/>
    <w:rPr>
      <w:b/>
      <w:bCs/>
      <w:kern w:val="2"/>
      <w:sz w:val="32"/>
      <w:szCs w:val="32"/>
    </w:rPr>
  </w:style>
  <w:style w:type="character" w:customStyle="1" w:styleId="103">
    <w:name w:val="正文文本首行缩进 字符"/>
    <w:basedOn w:val="74"/>
    <w:link w:val="35"/>
    <w:qFormat/>
    <w:uiPriority w:val="99"/>
    <w:rPr>
      <w:rFonts w:asciiTheme="minorHAnsi" w:hAnsiTheme="minorHAnsi" w:eastAsiaTheme="minorEastAsia" w:cstheme="minorBidi"/>
      <w:kern w:val="2"/>
      <w:sz w:val="21"/>
      <w:szCs w:val="22"/>
    </w:rPr>
  </w:style>
  <w:style w:type="paragraph" w:customStyle="1" w:styleId="104">
    <w:name w:val="修订5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5">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06">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107">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108">
    <w:name w:val="_Style 35"/>
    <w:basedOn w:val="16"/>
    <w:next w:val="36"/>
    <w:unhideWhenUsed/>
    <w:qFormat/>
    <w:uiPriority w:val="99"/>
    <w:pPr>
      <w:ind w:firstLine="420" w:firstLineChars="200"/>
    </w:pPr>
  </w:style>
  <w:style w:type="character" w:customStyle="1" w:styleId="109">
    <w:name w:val="font31"/>
    <w:basedOn w:val="39"/>
    <w:qFormat/>
    <w:uiPriority w:val="0"/>
    <w:rPr>
      <w:rFonts w:hint="eastAsia" w:ascii="宋体" w:hAnsi="宋体" w:eastAsia="宋体" w:cs="宋体"/>
      <w:b/>
      <w:bCs/>
      <w:color w:val="000000"/>
      <w:sz w:val="24"/>
      <w:szCs w:val="24"/>
      <w:u w:val="none"/>
    </w:rPr>
  </w:style>
  <w:style w:type="paragraph" w:customStyle="1" w:styleId="110">
    <w:name w:val="修订9"/>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D78E00-194E-482F-882B-A1E051585590}">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91</Pages>
  <Words>2957</Words>
  <Characters>3349</Characters>
  <Lines>359</Lines>
  <Paragraphs>101</Paragraphs>
  <TotalTime>70</TotalTime>
  <ScaleCrop>false</ScaleCrop>
  <LinksUpToDate>false</LinksUpToDate>
  <CharactersWithSpaces>3582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2023-12-19T06:58:00Z</dcterms:created>
  <dc:creator>caowuning</dc:creator>
  <cp:lastModifiedBy>东方招标</cp:lastModifiedBy>
  <cp:lastPrinted>2023-04-19T12:20:00Z</cp:lastPrinted>
  <dcterms:modified xsi:type="dcterms:W3CDTF">2025-08-01T03:05:02Z</dcterms:modified>
  <dc:title>北 京 市 政 府 采 购</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AC9A3E438D874E218BEB302874AB37A6_13</vt:lpwstr>
  </property>
  <property fmtid="{D5CDD505-2E9C-101B-9397-08002B2CF9AE}" pid="4" name="KSOTemplateDocerSaveRecord">
    <vt:lpwstr>eyJoZGlkIjoiMGM0NjE0NmQ0MDk1NTY5YmQ2NjQzZWVhMTFjMzNhMjAiLCJ1c2VySWQiOiIyMDE2OTM2MTEifQ==</vt:lpwstr>
  </property>
</Properties>
</file>