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A3EE9">
      <w:pPr>
        <w:pStyle w:val="2"/>
        <w:jc w:val="center"/>
        <w:rPr>
          <w:rFonts w:hint="eastAsia" w:ascii="新宋体" w:hAnsi="新宋体" w:eastAsia="新宋体"/>
          <w:color w:val="auto"/>
          <w:szCs w:val="21"/>
          <w:highlight w:val="none"/>
          <w:lang w:eastAsia="zh-CN"/>
        </w:rPr>
      </w:pPr>
      <w:r>
        <w:rPr>
          <w:rFonts w:hint="eastAsia" w:ascii="新宋体" w:hAnsi="新宋体" w:eastAsia="新宋体"/>
          <w:color w:val="auto"/>
          <w:highlight w:val="none"/>
          <w:lang w:val="en-US" w:eastAsia="zh-CN"/>
        </w:rPr>
        <w:t>竞争性磋商</w:t>
      </w:r>
      <w:r>
        <w:rPr>
          <w:rFonts w:hint="eastAsia" w:ascii="新宋体" w:hAnsi="新宋体" w:eastAsia="新宋体"/>
          <w:color w:val="auto"/>
          <w:highlight w:val="none"/>
        </w:rPr>
        <w:t>公告</w:t>
      </w:r>
    </w:p>
    <w:p w14:paraId="3CD35B90">
      <w:pPr>
        <w:spacing w:line="360" w:lineRule="auto"/>
        <w:ind w:firstLine="420" w:firstLineChars="0"/>
        <w:rPr>
          <w:rFonts w:ascii="宋体" w:hAnsi="宋体" w:eastAsia="宋体"/>
          <w:color w:val="auto"/>
          <w:sz w:val="24"/>
          <w:szCs w:val="24"/>
        </w:rPr>
      </w:pPr>
      <w:r>
        <w:rPr>
          <w:rFonts w:hint="eastAsia" w:ascii="宋体" w:hAnsi="宋体"/>
          <w:color w:val="auto"/>
          <w:sz w:val="24"/>
          <w:szCs w:val="24"/>
          <w:lang w:eastAsia="zh-CN"/>
        </w:rPr>
        <w:t>哈尔滨国玉建设工程咨询有限公司</w:t>
      </w:r>
      <w:r>
        <w:rPr>
          <w:rFonts w:hint="eastAsia" w:ascii="宋体" w:hAnsi="宋体" w:eastAsia="宋体"/>
          <w:color w:val="auto"/>
          <w:sz w:val="24"/>
          <w:szCs w:val="24"/>
        </w:rPr>
        <w:t>受哈尔滨市第一六二中学校的委托，对</w:t>
      </w:r>
      <w:r>
        <w:rPr>
          <w:rFonts w:hint="eastAsia" w:ascii="宋体" w:hAnsi="宋体"/>
          <w:color w:val="auto"/>
          <w:sz w:val="24"/>
          <w:szCs w:val="24"/>
          <w:lang w:eastAsia="zh-CN"/>
        </w:rPr>
        <w:t>学校食堂饮品和低值易耗品采购</w:t>
      </w:r>
      <w:r>
        <w:rPr>
          <w:rFonts w:hint="eastAsia" w:ascii="宋体" w:hAnsi="宋体" w:eastAsia="宋体"/>
          <w:color w:val="auto"/>
          <w:sz w:val="24"/>
          <w:szCs w:val="24"/>
        </w:rPr>
        <w:t>进行</w:t>
      </w:r>
      <w:r>
        <w:rPr>
          <w:rFonts w:hint="eastAsia" w:ascii="宋体" w:hAnsi="宋体"/>
          <w:color w:val="auto"/>
          <w:sz w:val="24"/>
          <w:szCs w:val="24"/>
          <w:lang w:val="en-US" w:eastAsia="zh-CN"/>
        </w:rPr>
        <w:t>竞争性磋商</w:t>
      </w:r>
      <w:r>
        <w:rPr>
          <w:rFonts w:hint="eastAsia" w:ascii="宋体" w:hAnsi="宋体" w:eastAsia="宋体"/>
          <w:color w:val="auto"/>
          <w:sz w:val="24"/>
          <w:szCs w:val="24"/>
        </w:rPr>
        <w:t>招标，欢迎合格的供应商参加投标。</w:t>
      </w:r>
    </w:p>
    <w:p w14:paraId="7DB0243F">
      <w:pPr>
        <w:spacing w:line="360" w:lineRule="auto"/>
        <w:rPr>
          <w:rFonts w:ascii="宋体" w:hAnsi="宋体" w:eastAsia="宋体"/>
          <w:color w:val="auto"/>
          <w:sz w:val="24"/>
          <w:szCs w:val="24"/>
        </w:rPr>
      </w:pPr>
      <w:r>
        <w:rPr>
          <w:rFonts w:hint="eastAsia" w:ascii="宋体" w:hAnsi="宋体" w:eastAsia="宋体"/>
          <w:color w:val="auto"/>
          <w:sz w:val="24"/>
          <w:szCs w:val="24"/>
        </w:rPr>
        <w:t>一、项目名称：</w:t>
      </w:r>
      <w:r>
        <w:rPr>
          <w:rFonts w:hint="eastAsia" w:ascii="宋体" w:hAnsi="宋体"/>
          <w:color w:val="auto"/>
          <w:sz w:val="24"/>
          <w:szCs w:val="24"/>
          <w:lang w:eastAsia="zh-CN"/>
        </w:rPr>
        <w:t>学校食堂饮品和低值易耗品采购</w:t>
      </w:r>
    </w:p>
    <w:p w14:paraId="6C6FA52E">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二、项目编号：</w:t>
      </w:r>
      <w:r>
        <w:rPr>
          <w:rFonts w:hint="eastAsia" w:ascii="宋体" w:hAnsi="宋体"/>
          <w:color w:val="auto"/>
          <w:sz w:val="24"/>
          <w:szCs w:val="24"/>
          <w:lang w:eastAsia="zh-CN"/>
        </w:rPr>
        <w:t>GYZB2025C001</w:t>
      </w:r>
    </w:p>
    <w:p w14:paraId="1C3F3C38">
      <w:pPr>
        <w:spacing w:line="360" w:lineRule="auto"/>
        <w:rPr>
          <w:rFonts w:hint="eastAsia" w:ascii="宋体" w:hAnsi="宋体"/>
          <w:color w:val="auto"/>
          <w:sz w:val="24"/>
          <w:szCs w:val="24"/>
          <w:lang w:val="en-US" w:eastAsia="zh-CN"/>
        </w:rPr>
      </w:pPr>
      <w:r>
        <w:rPr>
          <w:rFonts w:hint="eastAsia" w:ascii="宋体" w:hAnsi="宋体"/>
          <w:color w:val="auto"/>
          <w:sz w:val="24"/>
          <w:szCs w:val="24"/>
          <w:lang w:eastAsia="zh-CN"/>
        </w:rPr>
        <w:t>三</w:t>
      </w:r>
      <w:r>
        <w:rPr>
          <w:rFonts w:hint="eastAsia" w:ascii="宋体" w:hAnsi="宋体" w:eastAsia="宋体"/>
          <w:color w:val="auto"/>
          <w:sz w:val="24"/>
          <w:szCs w:val="24"/>
        </w:rPr>
        <w:t>、招标内容</w:t>
      </w:r>
      <w:r>
        <w:rPr>
          <w:rFonts w:hint="eastAsia" w:ascii="宋体" w:hAnsi="宋体"/>
          <w:color w:val="auto"/>
          <w:sz w:val="24"/>
          <w:szCs w:val="24"/>
          <w:lang w:val="en-US" w:eastAsia="zh-CN"/>
        </w:rPr>
        <w:t>及预算金额</w:t>
      </w:r>
      <w:r>
        <w:rPr>
          <w:rFonts w:hint="eastAsia" w:ascii="宋体" w:hAnsi="宋体" w:eastAsia="宋体"/>
          <w:color w:val="auto"/>
          <w:sz w:val="24"/>
          <w:szCs w:val="24"/>
        </w:rPr>
        <w:t>：</w:t>
      </w:r>
      <w:r>
        <w:rPr>
          <w:rFonts w:hint="eastAsia" w:ascii="宋体" w:hAnsi="宋体" w:eastAsia="宋体"/>
          <w:color w:val="auto"/>
          <w:sz w:val="24"/>
          <w:szCs w:val="24"/>
          <w:lang w:eastAsia="zh-CN"/>
        </w:rPr>
        <w:t>本项目划分为</w:t>
      </w:r>
      <w:r>
        <w:rPr>
          <w:rFonts w:hint="eastAsia" w:ascii="宋体" w:hAnsi="宋体"/>
          <w:color w:val="auto"/>
          <w:sz w:val="24"/>
          <w:szCs w:val="24"/>
          <w:lang w:val="en-US" w:eastAsia="zh-CN"/>
        </w:rPr>
        <w:t>2</w:t>
      </w:r>
      <w:r>
        <w:rPr>
          <w:rFonts w:hint="eastAsia" w:ascii="宋体" w:hAnsi="宋体" w:eastAsia="宋体"/>
          <w:color w:val="auto"/>
          <w:sz w:val="24"/>
          <w:szCs w:val="24"/>
          <w:lang w:val="en-US" w:eastAsia="zh-CN"/>
        </w:rPr>
        <w:t>个包，</w:t>
      </w:r>
      <w:r>
        <w:rPr>
          <w:rFonts w:hint="eastAsia" w:ascii="宋体" w:hAnsi="宋体" w:eastAsia="宋体"/>
          <w:color w:val="auto"/>
          <w:sz w:val="24"/>
          <w:szCs w:val="24"/>
          <w:highlight w:val="none"/>
          <w:lang w:val="en-US" w:eastAsia="zh-CN"/>
        </w:rPr>
        <w:t>兼投兼中</w:t>
      </w:r>
      <w:r>
        <w:rPr>
          <w:rFonts w:hint="eastAsia" w:ascii="宋体" w:hAnsi="宋体"/>
          <w:color w:val="auto"/>
          <w:sz w:val="24"/>
          <w:szCs w:val="24"/>
          <w:lang w:val="en-US" w:eastAsia="zh-CN"/>
        </w:rPr>
        <w:t>，具体内容如下：</w:t>
      </w:r>
    </w:p>
    <w:p w14:paraId="520D7CE0">
      <w:pPr>
        <w:spacing w:line="360" w:lineRule="auto"/>
        <w:ind w:firstLine="480" w:firstLineChars="200"/>
        <w:rPr>
          <w:rFonts w:hint="default" w:ascii="宋体" w:hAnsi="宋体"/>
          <w:color w:val="auto"/>
          <w:sz w:val="24"/>
          <w:szCs w:val="24"/>
          <w:highlight w:val="none"/>
          <w:lang w:val="en-US" w:eastAsia="zh-CN"/>
        </w:rPr>
      </w:pPr>
      <w:r>
        <w:rPr>
          <w:rFonts w:hint="eastAsia" w:ascii="宋体" w:hAnsi="宋体" w:eastAsia="宋体"/>
          <w:color w:val="auto"/>
          <w:sz w:val="24"/>
          <w:szCs w:val="24"/>
          <w:highlight w:val="none"/>
          <w:lang w:val="en-US" w:eastAsia="zh-CN"/>
        </w:rPr>
        <w:t>一包：饮品：水、无糖饮料、功能饮料</w:t>
      </w:r>
      <w:r>
        <w:rPr>
          <w:rFonts w:hint="eastAsia" w:ascii="宋体" w:hAnsi="宋体"/>
          <w:color w:val="auto"/>
          <w:sz w:val="24"/>
          <w:szCs w:val="24"/>
          <w:highlight w:val="none"/>
          <w:lang w:val="en-US" w:eastAsia="zh-CN"/>
        </w:rPr>
        <w:t>等；15万元</w:t>
      </w:r>
    </w:p>
    <w:p w14:paraId="128A6A0C">
      <w:pPr>
        <w:spacing w:line="360" w:lineRule="auto"/>
        <w:ind w:firstLine="480" w:firstLineChars="200"/>
        <w:rPr>
          <w:rFonts w:hint="default" w:ascii="宋体" w:hAnsi="宋体"/>
          <w:color w:val="auto"/>
          <w:sz w:val="24"/>
          <w:szCs w:val="24"/>
          <w:highlight w:val="none"/>
          <w:lang w:val="en-US" w:eastAsia="zh-CN"/>
        </w:rPr>
      </w:pPr>
      <w:r>
        <w:rPr>
          <w:rFonts w:hint="eastAsia" w:ascii="宋体" w:hAnsi="宋体" w:eastAsia="宋体"/>
          <w:color w:val="auto"/>
          <w:sz w:val="24"/>
          <w:szCs w:val="24"/>
          <w:highlight w:val="none"/>
          <w:lang w:val="en-US" w:eastAsia="zh-CN"/>
        </w:rPr>
        <w:t>二包</w:t>
      </w:r>
      <w:r>
        <w:rPr>
          <w:rFonts w:hint="eastAsia" w:ascii="宋体" w:hAnsi="宋体"/>
          <w:color w:val="auto"/>
          <w:sz w:val="24"/>
          <w:szCs w:val="24"/>
          <w:highlight w:val="none"/>
          <w:lang w:val="en-US" w:eastAsia="zh-CN"/>
        </w:rPr>
        <w:t>：低值易耗品：餐盒，劳保用品，垃圾袋，口罩，洗手液，洗涤剂，食品包装盒（纸/袋），面巾纸，工具，厨房用品等；10万元</w:t>
      </w:r>
    </w:p>
    <w:p w14:paraId="4E199E27">
      <w:pPr>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四</w:t>
      </w:r>
      <w:r>
        <w:rPr>
          <w:rFonts w:hint="eastAsia" w:ascii="宋体" w:hAnsi="宋体" w:eastAsia="宋体"/>
          <w:color w:val="auto"/>
          <w:sz w:val="24"/>
          <w:szCs w:val="24"/>
          <w:highlight w:val="none"/>
        </w:rPr>
        <w:t>、服</w:t>
      </w:r>
      <w:r>
        <w:rPr>
          <w:rFonts w:ascii="宋体" w:hAnsi="宋体" w:eastAsia="宋体"/>
          <w:color w:val="auto"/>
          <w:sz w:val="24"/>
          <w:szCs w:val="24"/>
          <w:highlight w:val="none"/>
        </w:rPr>
        <w:t>务期：</w:t>
      </w:r>
      <w:r>
        <w:rPr>
          <w:rFonts w:hint="eastAsia" w:ascii="宋体" w:hAnsi="宋体" w:eastAsia="宋体"/>
          <w:color w:val="auto"/>
          <w:sz w:val="24"/>
          <w:szCs w:val="24"/>
          <w:highlight w:val="none"/>
        </w:rPr>
        <w:t>合同有效期为2年，本项目采用1+1服务模式。根据上一年度的服务情况综合评定（评定方式由后勤管理处组织相关人员组成评定小组进行不记名打分评定），确定是否续签下一年合同</w:t>
      </w:r>
    </w:p>
    <w:p w14:paraId="28C18591">
      <w:pPr>
        <w:spacing w:line="360" w:lineRule="auto"/>
        <w:rPr>
          <w:rFonts w:hint="eastAsia" w:ascii="宋体" w:hAnsi="宋体"/>
          <w:color w:val="auto"/>
          <w:sz w:val="24"/>
          <w:szCs w:val="24"/>
          <w:lang w:eastAsia="zh-CN"/>
        </w:rPr>
      </w:pPr>
      <w:r>
        <w:rPr>
          <w:rFonts w:hint="eastAsia" w:ascii="宋体" w:hAnsi="宋体" w:eastAsia="宋体"/>
          <w:color w:val="auto"/>
          <w:sz w:val="24"/>
          <w:szCs w:val="24"/>
          <w:lang w:eastAsia="zh-CN"/>
        </w:rPr>
        <w:t>供货</w:t>
      </w:r>
      <w:r>
        <w:rPr>
          <w:rFonts w:ascii="宋体" w:hAnsi="宋体" w:eastAsia="宋体"/>
          <w:color w:val="auto"/>
          <w:sz w:val="24"/>
          <w:szCs w:val="24"/>
        </w:rPr>
        <w:t>地点：</w:t>
      </w:r>
      <w:r>
        <w:rPr>
          <w:rFonts w:hint="eastAsia" w:ascii="宋体" w:hAnsi="宋体" w:eastAsia="宋体"/>
          <w:color w:val="auto"/>
          <w:sz w:val="24"/>
          <w:szCs w:val="24"/>
        </w:rPr>
        <w:t>哈尔滨市第一六二中学校</w:t>
      </w:r>
      <w:r>
        <w:rPr>
          <w:rFonts w:hint="eastAsia" w:ascii="宋体" w:hAnsi="宋体"/>
          <w:color w:val="auto"/>
          <w:sz w:val="24"/>
          <w:szCs w:val="24"/>
          <w:lang w:eastAsia="zh-CN"/>
        </w:rPr>
        <w:t>食堂</w:t>
      </w:r>
    </w:p>
    <w:p w14:paraId="51AF3D2D">
      <w:pP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供货时间：供货时间根据学校食堂使用要求与学校提前约定，供货商必须保证按时供货，配送到学校食堂。</w:t>
      </w:r>
    </w:p>
    <w:p w14:paraId="064943CE">
      <w:pPr>
        <w:spacing w:line="360" w:lineRule="auto"/>
        <w:rPr>
          <w:rFonts w:hint="eastAsia" w:ascii="宋体" w:hAnsi="宋体" w:eastAsia="宋体"/>
          <w:color w:val="auto"/>
          <w:sz w:val="24"/>
          <w:szCs w:val="24"/>
        </w:rPr>
      </w:pPr>
      <w:r>
        <w:rPr>
          <w:rFonts w:hint="eastAsia" w:ascii="宋体" w:hAnsi="宋体"/>
          <w:color w:val="auto"/>
          <w:sz w:val="24"/>
          <w:szCs w:val="24"/>
          <w:lang w:eastAsia="zh-CN"/>
        </w:rPr>
        <w:t>五</w:t>
      </w:r>
      <w:r>
        <w:rPr>
          <w:rFonts w:hint="eastAsia" w:ascii="宋体" w:hAnsi="宋体" w:eastAsia="宋体"/>
          <w:color w:val="auto"/>
          <w:sz w:val="24"/>
          <w:szCs w:val="24"/>
        </w:rPr>
        <w:t>、供应商资格要求：</w:t>
      </w:r>
    </w:p>
    <w:p w14:paraId="43FADBB4">
      <w:pPr>
        <w:spacing w:line="360" w:lineRule="auto"/>
        <w:rPr>
          <w:rFonts w:hint="eastAsia" w:ascii="宋体" w:hAnsi="宋体" w:eastAsia="宋体"/>
          <w:color w:val="auto"/>
          <w:sz w:val="24"/>
          <w:szCs w:val="24"/>
        </w:rPr>
      </w:pPr>
      <w:r>
        <w:rPr>
          <w:rFonts w:hint="eastAsia" w:ascii="宋体" w:hAnsi="宋体" w:eastAsia="宋体"/>
          <w:color w:val="auto"/>
          <w:sz w:val="24"/>
          <w:szCs w:val="24"/>
        </w:rPr>
        <w:t>拟参加本项目投标的潜在投标人应具备《政府采购法》第二十二条资格条件：</w:t>
      </w:r>
    </w:p>
    <w:p w14:paraId="1B0058D4">
      <w:pPr>
        <w:spacing w:line="360" w:lineRule="auto"/>
        <w:rPr>
          <w:rFonts w:ascii="宋体" w:hAnsi="宋体" w:eastAsia="宋体"/>
          <w:color w:val="auto"/>
          <w:sz w:val="24"/>
          <w:szCs w:val="24"/>
        </w:rPr>
      </w:pPr>
      <w:r>
        <w:rPr>
          <w:rFonts w:ascii="宋体" w:hAnsi="宋体" w:eastAsia="宋体"/>
          <w:color w:val="auto"/>
          <w:sz w:val="24"/>
          <w:szCs w:val="24"/>
        </w:rPr>
        <w:t>（1）具有独立承担民事责任的能力；</w:t>
      </w:r>
    </w:p>
    <w:p w14:paraId="4C55E878">
      <w:pPr>
        <w:spacing w:line="360" w:lineRule="auto"/>
        <w:rPr>
          <w:rFonts w:ascii="宋体" w:hAnsi="宋体" w:eastAsia="宋体"/>
          <w:color w:val="auto"/>
          <w:sz w:val="24"/>
          <w:szCs w:val="24"/>
        </w:rPr>
      </w:pPr>
      <w:r>
        <w:rPr>
          <w:rFonts w:ascii="宋体" w:hAnsi="宋体" w:eastAsia="宋体"/>
          <w:color w:val="auto"/>
          <w:sz w:val="24"/>
          <w:szCs w:val="24"/>
        </w:rPr>
        <w:t>（2）具有良好的商业信誉和健全的财务会计制度；</w:t>
      </w:r>
    </w:p>
    <w:p w14:paraId="2FA04643">
      <w:pPr>
        <w:spacing w:line="360" w:lineRule="auto"/>
        <w:rPr>
          <w:rFonts w:ascii="宋体" w:hAnsi="宋体" w:eastAsia="宋体"/>
          <w:color w:val="auto"/>
          <w:sz w:val="24"/>
          <w:szCs w:val="24"/>
        </w:rPr>
      </w:pPr>
      <w:r>
        <w:rPr>
          <w:rFonts w:ascii="宋体" w:hAnsi="宋体" w:eastAsia="宋体"/>
          <w:color w:val="auto"/>
          <w:sz w:val="24"/>
          <w:szCs w:val="24"/>
        </w:rPr>
        <w:t>（3）具有履行合同所必需的设备和专业技术能力；</w:t>
      </w:r>
    </w:p>
    <w:p w14:paraId="2412C0DA">
      <w:pPr>
        <w:spacing w:line="360" w:lineRule="auto"/>
        <w:rPr>
          <w:rFonts w:ascii="宋体" w:hAnsi="宋体" w:eastAsia="宋体"/>
          <w:color w:val="auto"/>
          <w:sz w:val="24"/>
          <w:szCs w:val="24"/>
        </w:rPr>
      </w:pPr>
      <w:r>
        <w:rPr>
          <w:rFonts w:ascii="宋体" w:hAnsi="宋体" w:eastAsia="宋体"/>
          <w:color w:val="auto"/>
          <w:sz w:val="24"/>
          <w:szCs w:val="24"/>
        </w:rPr>
        <w:t>（4）有依法缴纳税收和社会保障资金的良好记录；</w:t>
      </w:r>
    </w:p>
    <w:p w14:paraId="083F6CEE">
      <w:pPr>
        <w:spacing w:line="360" w:lineRule="auto"/>
        <w:rPr>
          <w:rFonts w:ascii="宋体" w:hAnsi="宋体" w:eastAsia="宋体"/>
          <w:color w:val="auto"/>
          <w:sz w:val="24"/>
          <w:szCs w:val="24"/>
        </w:rPr>
      </w:pPr>
      <w:r>
        <w:rPr>
          <w:rFonts w:ascii="宋体" w:hAnsi="宋体" w:eastAsia="宋体"/>
          <w:color w:val="auto"/>
          <w:sz w:val="24"/>
          <w:szCs w:val="24"/>
        </w:rPr>
        <w:t>（5）参加政府采购活动前三年内，在经营活动中没有重大违法记录；</w:t>
      </w:r>
    </w:p>
    <w:p w14:paraId="081DE03E">
      <w:pPr>
        <w:spacing w:line="360" w:lineRule="auto"/>
        <w:rPr>
          <w:rFonts w:ascii="宋体" w:hAnsi="宋体" w:eastAsia="宋体"/>
          <w:color w:val="auto"/>
          <w:sz w:val="24"/>
          <w:szCs w:val="24"/>
          <w:highlight w:val="yellow"/>
        </w:rPr>
      </w:pPr>
      <w:r>
        <w:rPr>
          <w:rFonts w:ascii="宋体" w:hAnsi="宋体" w:eastAsia="宋体"/>
          <w:color w:val="auto"/>
          <w:sz w:val="24"/>
          <w:szCs w:val="24"/>
        </w:rPr>
        <w:t>（6）法律、行政法规规定的其他条件。</w:t>
      </w:r>
    </w:p>
    <w:p w14:paraId="59A5564F">
      <w:pPr>
        <w:spacing w:line="360" w:lineRule="auto"/>
        <w:rPr>
          <w:rFonts w:ascii="宋体" w:hAnsi="宋体" w:eastAsia="宋体"/>
          <w:color w:val="auto"/>
          <w:sz w:val="24"/>
          <w:szCs w:val="24"/>
        </w:rPr>
      </w:pPr>
      <w:r>
        <w:rPr>
          <w:rFonts w:hint="eastAsia" w:ascii="宋体" w:hAnsi="宋体"/>
          <w:color w:val="auto"/>
          <w:sz w:val="24"/>
          <w:szCs w:val="24"/>
          <w:lang w:eastAsia="zh-CN"/>
        </w:rPr>
        <w:t>六</w:t>
      </w:r>
      <w:r>
        <w:rPr>
          <w:rFonts w:hint="eastAsia" w:ascii="宋体" w:hAnsi="宋体" w:eastAsia="宋体"/>
          <w:color w:val="auto"/>
          <w:sz w:val="24"/>
          <w:szCs w:val="24"/>
        </w:rPr>
        <w:t>、获取招标文件方式、时间及地点：</w:t>
      </w:r>
    </w:p>
    <w:p w14:paraId="56DAC40B">
      <w:pPr>
        <w:spacing w:line="360" w:lineRule="auto"/>
        <w:ind w:firstLine="420" w:firstLineChars="0"/>
        <w:rPr>
          <w:rFonts w:ascii="宋体" w:hAnsi="宋体" w:eastAsia="宋体"/>
          <w:color w:val="auto"/>
          <w:sz w:val="24"/>
          <w:szCs w:val="24"/>
        </w:rPr>
      </w:pPr>
      <w:r>
        <w:rPr>
          <w:rFonts w:ascii="宋体" w:hAnsi="宋体" w:eastAsia="宋体"/>
          <w:color w:val="auto"/>
          <w:sz w:val="24"/>
          <w:szCs w:val="24"/>
        </w:rPr>
        <w:t>凡有意参加投标者，请于20</w:t>
      </w:r>
      <w:r>
        <w:rPr>
          <w:rFonts w:hint="eastAsia" w:ascii="宋体" w:hAnsi="宋体"/>
          <w:color w:val="auto"/>
          <w:sz w:val="24"/>
          <w:szCs w:val="24"/>
          <w:lang w:val="en-US" w:eastAsia="zh-CN"/>
        </w:rPr>
        <w:t>25</w:t>
      </w:r>
      <w:r>
        <w:rPr>
          <w:rFonts w:ascii="宋体" w:hAnsi="宋体" w:eastAsia="宋体"/>
          <w:color w:val="auto"/>
          <w:sz w:val="24"/>
          <w:szCs w:val="24"/>
        </w:rPr>
        <w:t>年</w:t>
      </w:r>
      <w:r>
        <w:rPr>
          <w:rFonts w:hint="eastAsia" w:ascii="宋体" w:hAnsi="宋体"/>
          <w:color w:val="auto"/>
          <w:sz w:val="24"/>
          <w:szCs w:val="24"/>
          <w:lang w:val="en-US" w:eastAsia="zh-CN"/>
        </w:rPr>
        <w:t>2</w:t>
      </w:r>
      <w:r>
        <w:rPr>
          <w:rFonts w:ascii="宋体" w:hAnsi="宋体" w:eastAsia="宋体"/>
          <w:color w:val="auto"/>
          <w:sz w:val="24"/>
          <w:szCs w:val="24"/>
        </w:rPr>
        <w:t>月</w:t>
      </w:r>
      <w:r>
        <w:rPr>
          <w:rFonts w:hint="eastAsia" w:ascii="宋体" w:hAnsi="宋体"/>
          <w:color w:val="auto"/>
          <w:sz w:val="24"/>
          <w:szCs w:val="24"/>
          <w:lang w:val="en-US" w:eastAsia="zh-CN"/>
        </w:rPr>
        <w:t>17</w:t>
      </w:r>
      <w:r>
        <w:rPr>
          <w:rFonts w:ascii="宋体" w:hAnsi="宋体" w:eastAsia="宋体"/>
          <w:color w:val="auto"/>
          <w:sz w:val="24"/>
          <w:szCs w:val="24"/>
        </w:rPr>
        <w:t>日至20</w:t>
      </w:r>
      <w:r>
        <w:rPr>
          <w:rFonts w:hint="eastAsia" w:ascii="宋体" w:hAnsi="宋体"/>
          <w:color w:val="auto"/>
          <w:sz w:val="24"/>
          <w:szCs w:val="24"/>
          <w:lang w:val="en-US" w:eastAsia="zh-CN"/>
        </w:rPr>
        <w:t>25</w:t>
      </w:r>
      <w:r>
        <w:rPr>
          <w:rFonts w:ascii="宋体" w:hAnsi="宋体" w:eastAsia="宋体"/>
          <w:color w:val="auto"/>
          <w:sz w:val="24"/>
          <w:szCs w:val="24"/>
        </w:rPr>
        <w:t>年</w:t>
      </w:r>
      <w:r>
        <w:rPr>
          <w:rFonts w:hint="eastAsia" w:ascii="宋体" w:hAnsi="宋体"/>
          <w:color w:val="auto"/>
          <w:sz w:val="24"/>
          <w:szCs w:val="24"/>
          <w:lang w:val="en-US" w:eastAsia="zh-CN"/>
        </w:rPr>
        <w:t>2</w:t>
      </w:r>
      <w:r>
        <w:rPr>
          <w:rFonts w:ascii="宋体" w:hAnsi="宋体" w:eastAsia="宋体"/>
          <w:color w:val="auto"/>
          <w:sz w:val="24"/>
          <w:szCs w:val="24"/>
        </w:rPr>
        <w:t>月</w:t>
      </w:r>
      <w:r>
        <w:rPr>
          <w:rFonts w:hint="eastAsia" w:ascii="宋体" w:hAnsi="宋体"/>
          <w:color w:val="auto"/>
          <w:sz w:val="24"/>
          <w:szCs w:val="24"/>
          <w:lang w:val="en-US" w:eastAsia="zh-CN"/>
        </w:rPr>
        <w:t>21</w:t>
      </w:r>
      <w:r>
        <w:rPr>
          <w:rFonts w:ascii="宋体" w:hAnsi="宋体" w:eastAsia="宋体"/>
          <w:color w:val="auto"/>
          <w:sz w:val="24"/>
          <w:szCs w:val="24"/>
        </w:rPr>
        <w:t>日(法定休息日除外)，每日上午9时至11时，下午</w:t>
      </w:r>
      <w:r>
        <w:rPr>
          <w:rFonts w:hint="eastAsia" w:ascii="宋体" w:hAnsi="宋体" w:eastAsia="宋体"/>
          <w:color w:val="auto"/>
          <w:sz w:val="24"/>
          <w:szCs w:val="24"/>
          <w:lang w:val="en-US" w:eastAsia="zh-CN"/>
        </w:rPr>
        <w:t>14</w:t>
      </w:r>
      <w:r>
        <w:rPr>
          <w:rFonts w:ascii="宋体" w:hAnsi="宋体" w:eastAsia="宋体"/>
          <w:color w:val="auto"/>
          <w:sz w:val="24"/>
          <w:szCs w:val="24"/>
        </w:rPr>
        <w:t>时至1</w:t>
      </w:r>
      <w:r>
        <w:rPr>
          <w:rFonts w:hint="eastAsia" w:ascii="宋体" w:hAnsi="宋体" w:eastAsia="宋体"/>
          <w:color w:val="auto"/>
          <w:sz w:val="24"/>
          <w:szCs w:val="24"/>
        </w:rPr>
        <w:t>6</w:t>
      </w:r>
      <w:r>
        <w:rPr>
          <w:rFonts w:ascii="宋体" w:hAnsi="宋体" w:eastAsia="宋体"/>
          <w:color w:val="auto"/>
          <w:sz w:val="24"/>
          <w:szCs w:val="24"/>
        </w:rPr>
        <w:t>时(北京时间，下同)，</w:t>
      </w:r>
      <w:r>
        <w:rPr>
          <w:rFonts w:hint="eastAsia" w:ascii="宋体" w:hAnsi="宋体" w:eastAsia="宋体"/>
          <w:color w:val="auto"/>
          <w:sz w:val="24"/>
          <w:szCs w:val="24"/>
        </w:rPr>
        <w:t>到</w:t>
      </w:r>
      <w:r>
        <w:rPr>
          <w:rFonts w:hint="eastAsia" w:ascii="宋体" w:hAnsi="宋体"/>
          <w:color w:val="auto"/>
          <w:sz w:val="24"/>
          <w:szCs w:val="24"/>
          <w:lang w:eastAsia="zh-CN"/>
        </w:rPr>
        <w:t>哈尔滨国玉建设工程咨询有限公司</w:t>
      </w:r>
      <w:r>
        <w:rPr>
          <w:rFonts w:hint="eastAsia" w:ascii="宋体" w:hAnsi="宋体" w:eastAsia="宋体"/>
          <w:color w:val="auto"/>
          <w:sz w:val="24"/>
          <w:szCs w:val="24"/>
        </w:rPr>
        <w:t>（</w:t>
      </w:r>
      <w:r>
        <w:rPr>
          <w:rFonts w:hint="eastAsia" w:ascii="宋体" w:hAnsi="宋体"/>
          <w:color w:val="auto"/>
          <w:sz w:val="24"/>
          <w:szCs w:val="24"/>
          <w:lang w:val="en-US" w:eastAsia="zh-CN"/>
        </w:rPr>
        <w:t>哈尔滨市利民大道508号</w:t>
      </w:r>
      <w:r>
        <w:rPr>
          <w:rFonts w:hint="eastAsia" w:ascii="宋体" w:hAnsi="宋体" w:eastAsia="宋体"/>
          <w:color w:val="auto"/>
          <w:sz w:val="24"/>
          <w:szCs w:val="24"/>
        </w:rPr>
        <w:t>）登记</w:t>
      </w:r>
      <w:r>
        <w:rPr>
          <w:rFonts w:ascii="宋体" w:hAnsi="宋体" w:eastAsia="宋体"/>
          <w:color w:val="auto"/>
          <w:sz w:val="24"/>
          <w:szCs w:val="24"/>
        </w:rPr>
        <w:t>，并填写</w:t>
      </w:r>
      <w:r>
        <w:rPr>
          <w:rFonts w:hint="eastAsia" w:ascii="宋体" w:hAnsi="宋体"/>
          <w:color w:val="auto"/>
          <w:sz w:val="24"/>
          <w:szCs w:val="24"/>
          <w:lang w:eastAsia="zh-CN"/>
        </w:rPr>
        <w:t>获取文件</w:t>
      </w:r>
      <w:r>
        <w:rPr>
          <w:rFonts w:ascii="宋体" w:hAnsi="宋体" w:eastAsia="宋体"/>
          <w:color w:val="auto"/>
          <w:sz w:val="24"/>
          <w:szCs w:val="24"/>
        </w:rPr>
        <w:t>登记表，如因填写信息错误导致的与本项目有关的任何损失由填表者承担。采购代理机构只接受通过以上方</w:t>
      </w:r>
      <w:r>
        <w:rPr>
          <w:rFonts w:hint="eastAsia" w:ascii="宋体" w:hAnsi="宋体" w:eastAsia="宋体"/>
          <w:color w:val="auto"/>
          <w:sz w:val="24"/>
          <w:szCs w:val="24"/>
        </w:rPr>
        <w:t>式正式获取招标文件的供应商</w:t>
      </w:r>
      <w:r>
        <w:rPr>
          <w:rFonts w:ascii="宋体" w:hAnsi="宋体" w:eastAsia="宋体"/>
          <w:color w:val="auto"/>
          <w:sz w:val="24"/>
          <w:szCs w:val="24"/>
        </w:rPr>
        <w:t>，逾期不予受理。</w:t>
      </w:r>
    </w:p>
    <w:p w14:paraId="605F82F7">
      <w:pPr>
        <w:numPr>
          <w:ilvl w:val="0"/>
          <w:numId w:val="0"/>
        </w:numPr>
        <w:spacing w:line="360" w:lineRule="auto"/>
        <w:rPr>
          <w:rFonts w:hint="eastAsia" w:ascii="宋体" w:hAnsi="宋体" w:eastAsia="宋体"/>
          <w:color w:val="auto"/>
          <w:sz w:val="24"/>
          <w:szCs w:val="24"/>
        </w:rPr>
      </w:pPr>
      <w:r>
        <w:rPr>
          <w:rFonts w:hint="eastAsia" w:ascii="宋体" w:hAnsi="宋体"/>
          <w:color w:val="auto"/>
          <w:sz w:val="24"/>
          <w:szCs w:val="24"/>
          <w:lang w:eastAsia="zh-CN"/>
        </w:rPr>
        <w:t>七、</w:t>
      </w:r>
      <w:r>
        <w:rPr>
          <w:rFonts w:hint="eastAsia" w:ascii="宋体" w:hAnsi="宋体" w:eastAsia="宋体"/>
          <w:color w:val="auto"/>
          <w:sz w:val="24"/>
          <w:szCs w:val="24"/>
        </w:rPr>
        <w:t>递交投标文件截止及开标时间：详见招标文件。投标人应在此时间前将密封的投标文件送达</w:t>
      </w:r>
      <w:r>
        <w:rPr>
          <w:rFonts w:hint="eastAsia" w:ascii="宋体" w:hAnsi="宋体"/>
          <w:color w:val="auto"/>
          <w:sz w:val="24"/>
          <w:szCs w:val="24"/>
          <w:lang w:eastAsia="zh-CN"/>
        </w:rPr>
        <w:t>哈尔滨国玉建设工程咨询有限公司</w:t>
      </w:r>
      <w:r>
        <w:rPr>
          <w:rFonts w:hint="eastAsia" w:ascii="宋体" w:hAnsi="宋体" w:eastAsia="宋体"/>
          <w:color w:val="auto"/>
          <w:sz w:val="24"/>
          <w:szCs w:val="24"/>
        </w:rPr>
        <w:t>（</w:t>
      </w:r>
      <w:r>
        <w:rPr>
          <w:rFonts w:hint="eastAsia" w:ascii="宋体" w:hAnsi="宋体"/>
          <w:color w:val="auto"/>
          <w:sz w:val="24"/>
          <w:szCs w:val="24"/>
          <w:lang w:eastAsia="zh-CN"/>
        </w:rPr>
        <w:t>哈尔滨市利民大道508号</w:t>
      </w:r>
      <w:r>
        <w:rPr>
          <w:rFonts w:hint="eastAsia" w:ascii="宋体" w:hAnsi="宋体" w:eastAsia="宋体"/>
          <w:color w:val="auto"/>
          <w:sz w:val="24"/>
          <w:szCs w:val="24"/>
        </w:rPr>
        <w:t>），逾期送达的或不符合规定的投标文件将被拒绝接受。</w:t>
      </w:r>
    </w:p>
    <w:p w14:paraId="60D1C464">
      <w:pPr>
        <w:numPr>
          <w:ilvl w:val="0"/>
          <w:numId w:val="0"/>
        </w:numPr>
        <w:spacing w:line="36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八</w:t>
      </w:r>
      <w:r>
        <w:rPr>
          <w:rFonts w:hint="eastAsia" w:ascii="宋体" w:hAnsi="宋体" w:eastAsia="宋体"/>
          <w:color w:val="auto"/>
          <w:sz w:val="24"/>
          <w:szCs w:val="24"/>
          <w:lang w:val="en-US" w:eastAsia="zh-CN"/>
        </w:rPr>
        <w:t>、文件售价：人民币</w:t>
      </w:r>
      <w:r>
        <w:rPr>
          <w:rFonts w:hint="eastAsia" w:ascii="宋体" w:hAnsi="宋体"/>
          <w:color w:val="auto"/>
          <w:sz w:val="24"/>
          <w:szCs w:val="24"/>
          <w:lang w:val="en-US" w:eastAsia="zh-CN"/>
        </w:rPr>
        <w:t>3</w:t>
      </w:r>
      <w:r>
        <w:rPr>
          <w:rFonts w:hint="eastAsia" w:ascii="宋体" w:hAnsi="宋体" w:eastAsia="宋体"/>
          <w:color w:val="auto"/>
          <w:sz w:val="24"/>
          <w:szCs w:val="24"/>
          <w:lang w:val="en-US" w:eastAsia="zh-CN"/>
        </w:rPr>
        <w:t>00元/套，文件售后不退。</w:t>
      </w:r>
    </w:p>
    <w:p w14:paraId="7D952FC3">
      <w:pPr>
        <w:spacing w:line="360" w:lineRule="auto"/>
        <w:rPr>
          <w:rFonts w:ascii="宋体" w:hAnsi="宋体" w:eastAsia="宋体"/>
          <w:color w:val="auto"/>
          <w:sz w:val="24"/>
          <w:szCs w:val="24"/>
        </w:rPr>
      </w:pPr>
      <w:r>
        <w:rPr>
          <w:rFonts w:hint="eastAsia" w:ascii="宋体" w:hAnsi="宋体"/>
          <w:color w:val="auto"/>
          <w:sz w:val="24"/>
          <w:szCs w:val="24"/>
          <w:lang w:val="en-US" w:eastAsia="zh-CN"/>
        </w:rPr>
        <w:t>九</w:t>
      </w:r>
      <w:r>
        <w:rPr>
          <w:rFonts w:hint="eastAsia" w:ascii="宋体" w:hAnsi="宋体" w:eastAsia="宋体"/>
          <w:color w:val="auto"/>
          <w:sz w:val="24"/>
          <w:szCs w:val="24"/>
        </w:rPr>
        <w:t>、递交投标文件及开标地点：</w:t>
      </w:r>
      <w:r>
        <w:rPr>
          <w:rFonts w:hint="eastAsia" w:ascii="宋体" w:hAnsi="宋体"/>
          <w:color w:val="auto"/>
          <w:sz w:val="24"/>
          <w:szCs w:val="24"/>
          <w:lang w:eastAsia="zh-CN"/>
        </w:rPr>
        <w:t>哈尔滨国玉建设工程咨询有限公司</w:t>
      </w:r>
      <w:r>
        <w:rPr>
          <w:rFonts w:hint="eastAsia" w:ascii="宋体" w:hAnsi="宋体" w:eastAsia="宋体"/>
          <w:color w:val="auto"/>
          <w:sz w:val="24"/>
          <w:szCs w:val="24"/>
        </w:rPr>
        <w:t>（</w:t>
      </w:r>
      <w:r>
        <w:rPr>
          <w:rFonts w:hint="eastAsia" w:ascii="宋体" w:hAnsi="宋体"/>
          <w:color w:val="auto"/>
          <w:sz w:val="24"/>
          <w:szCs w:val="24"/>
          <w:lang w:eastAsia="zh-CN"/>
        </w:rPr>
        <w:t>哈尔滨市利民大道508号</w:t>
      </w:r>
      <w:r>
        <w:rPr>
          <w:rFonts w:hint="eastAsia" w:ascii="宋体" w:hAnsi="宋体" w:eastAsia="宋体"/>
          <w:color w:val="auto"/>
          <w:sz w:val="24"/>
          <w:szCs w:val="24"/>
        </w:rPr>
        <w:t>）</w:t>
      </w:r>
      <w:r>
        <w:rPr>
          <w:rFonts w:ascii="宋体" w:hAnsi="宋体" w:eastAsia="宋体"/>
          <w:color w:val="auto"/>
          <w:sz w:val="24"/>
          <w:szCs w:val="24"/>
        </w:rPr>
        <w:t>。</w:t>
      </w:r>
    </w:p>
    <w:p w14:paraId="7EBC2D68">
      <w:pPr>
        <w:spacing w:line="360" w:lineRule="auto"/>
        <w:rPr>
          <w:rFonts w:ascii="宋体" w:hAnsi="宋体" w:eastAsia="宋体"/>
          <w:color w:val="auto"/>
          <w:sz w:val="24"/>
          <w:szCs w:val="24"/>
        </w:rPr>
      </w:pPr>
      <w:r>
        <w:rPr>
          <w:rFonts w:hint="eastAsia" w:ascii="宋体" w:hAnsi="宋体" w:eastAsia="宋体"/>
          <w:color w:val="auto"/>
          <w:sz w:val="24"/>
          <w:szCs w:val="24"/>
        </w:rPr>
        <w:t>十、发布公告的媒介：本次招标公告在</w:t>
      </w:r>
      <w:r>
        <w:rPr>
          <w:rFonts w:hint="eastAsia" w:ascii="宋体" w:hAnsi="宋体"/>
          <w:color w:val="auto"/>
          <w:sz w:val="24"/>
          <w:szCs w:val="24"/>
          <w:lang w:eastAsia="zh-CN"/>
        </w:rPr>
        <w:t>中国政府采购网（http://www.ccgp.gov.cn/）</w:t>
      </w:r>
      <w:r>
        <w:rPr>
          <w:rFonts w:hint="eastAsia" w:ascii="宋体" w:hAnsi="宋体" w:eastAsia="宋体"/>
          <w:color w:val="auto"/>
          <w:sz w:val="24"/>
          <w:szCs w:val="24"/>
        </w:rPr>
        <w:t>发布，其他网址媒介转载无效。</w:t>
      </w:r>
    </w:p>
    <w:p w14:paraId="6EEB6EA5">
      <w:pPr>
        <w:spacing w:line="360" w:lineRule="auto"/>
        <w:rPr>
          <w:rFonts w:ascii="宋体" w:hAnsi="宋体" w:eastAsia="宋体"/>
          <w:color w:val="auto"/>
          <w:sz w:val="24"/>
          <w:szCs w:val="24"/>
        </w:rPr>
      </w:pPr>
      <w:r>
        <w:rPr>
          <w:rFonts w:hint="eastAsia" w:ascii="宋体" w:hAnsi="宋体" w:eastAsia="宋体"/>
          <w:color w:val="auto"/>
          <w:sz w:val="24"/>
          <w:szCs w:val="24"/>
        </w:rPr>
        <w:t>十</w:t>
      </w:r>
      <w:r>
        <w:rPr>
          <w:rFonts w:hint="eastAsia" w:ascii="宋体" w:hAnsi="宋体"/>
          <w:color w:val="auto"/>
          <w:sz w:val="24"/>
          <w:szCs w:val="24"/>
          <w:lang w:val="en-US" w:eastAsia="zh-CN"/>
        </w:rPr>
        <w:t>一</w:t>
      </w:r>
      <w:r>
        <w:rPr>
          <w:rFonts w:hint="eastAsia" w:ascii="宋体" w:hAnsi="宋体" w:eastAsia="宋体"/>
          <w:color w:val="auto"/>
          <w:sz w:val="24"/>
          <w:szCs w:val="24"/>
        </w:rPr>
        <w:t>、联系方式：</w:t>
      </w:r>
    </w:p>
    <w:p w14:paraId="6CD68A1D">
      <w:pPr>
        <w:spacing w:line="360" w:lineRule="auto"/>
        <w:rPr>
          <w:rFonts w:hint="eastAsia" w:ascii="宋体" w:hAnsi="宋体"/>
          <w:color w:val="auto"/>
          <w:sz w:val="24"/>
          <w:szCs w:val="24"/>
          <w:highlight w:val="none"/>
          <w:lang w:eastAsia="zh-CN"/>
        </w:rPr>
      </w:pPr>
      <w:r>
        <w:rPr>
          <w:rFonts w:hint="eastAsia" w:ascii="宋体" w:hAnsi="宋体" w:eastAsia="宋体"/>
          <w:color w:val="auto"/>
          <w:sz w:val="24"/>
          <w:szCs w:val="24"/>
        </w:rPr>
        <w:t>采购</w:t>
      </w:r>
      <w:r>
        <w:rPr>
          <w:rFonts w:hint="eastAsia" w:ascii="宋体" w:hAnsi="宋体"/>
          <w:color w:val="auto"/>
          <w:sz w:val="24"/>
          <w:szCs w:val="24"/>
          <w:lang w:eastAsia="zh-CN"/>
        </w:rPr>
        <w:t>单位</w:t>
      </w:r>
      <w:r>
        <w:rPr>
          <w:rFonts w:hint="eastAsia" w:ascii="宋体" w:hAnsi="宋体" w:eastAsia="宋体"/>
          <w:color w:val="auto"/>
          <w:sz w:val="24"/>
          <w:szCs w:val="24"/>
          <w:highlight w:val="none"/>
        </w:rPr>
        <w:t>：哈尔滨市第一六二中学校</w:t>
      </w:r>
    </w:p>
    <w:p w14:paraId="3635DC1B">
      <w:pPr>
        <w:spacing w:line="360" w:lineRule="auto"/>
        <w:rPr>
          <w:rFonts w:hint="default" w:ascii="宋体" w:hAnsi="宋体" w:eastAsia="宋体"/>
          <w:color w:val="auto"/>
          <w:sz w:val="24"/>
          <w:szCs w:val="24"/>
          <w:lang w:val="en-US" w:eastAsia="zh-CN"/>
        </w:rPr>
      </w:pPr>
      <w:r>
        <w:rPr>
          <w:rFonts w:hint="eastAsia" w:ascii="宋体" w:hAnsi="宋体" w:eastAsia="宋体"/>
          <w:color w:val="auto"/>
          <w:sz w:val="24"/>
          <w:szCs w:val="24"/>
          <w:lang w:eastAsia="zh-CN"/>
        </w:rPr>
        <w:t>联系人：</w:t>
      </w:r>
      <w:r>
        <w:rPr>
          <w:rFonts w:hint="eastAsia" w:ascii="宋体" w:hAnsi="宋体"/>
          <w:color w:val="auto"/>
          <w:sz w:val="24"/>
          <w:szCs w:val="24"/>
          <w:lang w:val="en-US" w:eastAsia="zh-CN"/>
        </w:rPr>
        <w:t>吴老师</w:t>
      </w:r>
    </w:p>
    <w:p w14:paraId="751F6637">
      <w:pPr>
        <w:spacing w:line="360" w:lineRule="auto"/>
        <w:rPr>
          <w:rFonts w:hint="default" w:ascii="宋体" w:hAnsi="宋体" w:eastAsia="宋体"/>
          <w:color w:val="auto"/>
          <w:sz w:val="24"/>
          <w:szCs w:val="24"/>
          <w:lang w:val="en-US" w:eastAsia="zh-CN"/>
        </w:rPr>
      </w:pPr>
      <w:r>
        <w:rPr>
          <w:rFonts w:hint="eastAsia" w:ascii="宋体" w:hAnsi="宋体" w:eastAsia="宋体"/>
          <w:color w:val="auto"/>
          <w:sz w:val="24"/>
          <w:szCs w:val="24"/>
          <w:lang w:eastAsia="zh-CN"/>
        </w:rPr>
        <w:t>联系电话：</w:t>
      </w:r>
      <w:r>
        <w:rPr>
          <w:rFonts w:hint="eastAsia" w:ascii="宋体" w:hAnsi="宋体"/>
          <w:color w:val="auto"/>
          <w:sz w:val="24"/>
          <w:szCs w:val="24"/>
          <w:lang w:val="en-US" w:eastAsia="zh-CN"/>
        </w:rPr>
        <w:t>13212938696</w:t>
      </w:r>
    </w:p>
    <w:p w14:paraId="16A2CDE5">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采购代理机构：</w:t>
      </w:r>
      <w:r>
        <w:rPr>
          <w:rFonts w:hint="eastAsia" w:ascii="宋体" w:hAnsi="宋体"/>
          <w:color w:val="auto"/>
          <w:sz w:val="24"/>
          <w:szCs w:val="24"/>
          <w:lang w:eastAsia="zh-CN"/>
        </w:rPr>
        <w:t>哈尔滨国玉建设工程咨询有限公司</w:t>
      </w:r>
    </w:p>
    <w:p w14:paraId="5737A613">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地址：</w:t>
      </w:r>
      <w:r>
        <w:rPr>
          <w:rFonts w:hint="eastAsia" w:ascii="宋体" w:hAnsi="宋体"/>
          <w:color w:val="auto"/>
          <w:sz w:val="24"/>
          <w:szCs w:val="24"/>
          <w:lang w:eastAsia="zh-CN"/>
        </w:rPr>
        <w:t>哈尔滨市利民大道508号</w:t>
      </w:r>
    </w:p>
    <w:p w14:paraId="68040606">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项目联系人：</w:t>
      </w:r>
      <w:r>
        <w:rPr>
          <w:rFonts w:hint="eastAsia" w:ascii="宋体" w:hAnsi="宋体"/>
          <w:color w:val="auto"/>
          <w:sz w:val="24"/>
          <w:szCs w:val="24"/>
          <w:lang w:eastAsia="zh-CN"/>
        </w:rPr>
        <w:t>郑先生</w:t>
      </w:r>
    </w:p>
    <w:p w14:paraId="3AB5F52A">
      <w:pPr>
        <w:spacing w:line="360" w:lineRule="auto"/>
        <w:rPr>
          <w:rFonts w:hint="default" w:ascii="宋体" w:hAnsi="宋体" w:eastAsia="宋体"/>
          <w:color w:val="auto"/>
          <w:sz w:val="24"/>
          <w:szCs w:val="24"/>
          <w:lang w:val="en-US" w:eastAsia="zh-CN"/>
        </w:rPr>
      </w:pPr>
      <w:r>
        <w:rPr>
          <w:rFonts w:hint="eastAsia" w:ascii="宋体" w:hAnsi="宋体" w:eastAsia="宋体"/>
          <w:color w:val="auto"/>
          <w:sz w:val="24"/>
          <w:szCs w:val="24"/>
        </w:rPr>
        <w:t>电话：</w:t>
      </w:r>
      <w:r>
        <w:rPr>
          <w:rFonts w:hint="eastAsia" w:ascii="宋体" w:hAnsi="宋体"/>
          <w:color w:val="auto"/>
          <w:sz w:val="24"/>
          <w:szCs w:val="24"/>
          <w:lang w:val="en-US" w:eastAsia="zh-CN"/>
        </w:rPr>
        <w:t>15545450921</w:t>
      </w:r>
    </w:p>
    <w:p w14:paraId="2C06082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7449F2"/>
    <w:rsid w:val="37744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rFonts w:eastAsia="宋体"/>
      <w:b/>
      <w:bCs/>
      <w:kern w:val="44"/>
      <w:sz w:val="32"/>
      <w:szCs w:val="4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Office_12.1.0.20260_F1E327BC-269C-435d-A152-05C5408002CA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2025-02-16T10:50:00Z</dcterms:created>
  <dc:creator>向左向右</dc:creator>
  <cp:lastModifiedBy>向左向右</cp:lastModifiedBy>
  <dcterms:modified xsi:type="dcterms:W3CDTF">2025-02-16T10:50:50Z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2052-12.1.0.20260</vt:lpwstr>
  </property>
  <property fmtid="{D5CDD505-2E9C-101B-9397-08002B2CF9AE}" pid="3" name="ICV">
    <vt:lpwstr>4E6F58F15A524671ACC57DB2D01B686D_11</vt:lpwstr>
  </property>
  <property fmtid="{D5CDD505-2E9C-101B-9397-08002B2CF9AE}" pid="4" name="KSOTemplateDocerSaveRecord">
    <vt:lpwstr>eyJoZGlkIjoiMjU3ODc0N2Q3Y2RjOWRmYzE5Y2U2YjU2YjZlNTkwMmEiLCJ1c2VySWQiOiI1MjMzNzQyOTEifQ==</vt:lpwstr>
  </property>
</Properties>
</file>