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0E01E">
      <w:pPr>
        <w:pStyle w:val="2"/>
        <w:widowControl/>
        <w:spacing w:line="360" w:lineRule="auto"/>
        <w:ind w:left="0" w:firstLine="422" w:firstLineChars="200"/>
        <w:jc w:val="center"/>
        <w:rPr>
          <w:rFonts w:hint="eastAsia" w:ascii="宋体" w:hAnsi="宋体" w:eastAsia="宋体" w:cs="宋体"/>
          <w:b/>
          <w:bCs w:val="0"/>
          <w:sz w:val="21"/>
          <w:szCs w:val="21"/>
          <w:highlight w:val="none"/>
          <w:lang w:val="en-US"/>
        </w:rPr>
      </w:pPr>
      <w:r>
        <w:rPr>
          <w:rFonts w:hint="eastAsia" w:ascii="宋体" w:hAnsi="宋体" w:eastAsia="宋体" w:cs="宋体"/>
          <w:b/>
          <w:bCs w:val="0"/>
          <w:sz w:val="21"/>
          <w:szCs w:val="21"/>
          <w:highlight w:val="none"/>
          <w:lang w:eastAsia="zh-CN"/>
        </w:rPr>
        <w:t xml:space="preserve"> 竞争性磋商采购公告</w:t>
      </w:r>
    </w:p>
    <w:p w14:paraId="4983423B">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szCs w:val="21"/>
          <w:highlight w:val="none"/>
          <w:lang w:val="en-US"/>
        </w:rPr>
      </w:pPr>
      <w:bookmarkStart w:id="0" w:name="_Toc35393629"/>
      <w:bookmarkStart w:id="1" w:name="_Toc28359089"/>
      <w:bookmarkStart w:id="2" w:name="_Toc28359012"/>
      <w:bookmarkStart w:id="3" w:name="_Toc35393798"/>
      <w:r>
        <w:rPr>
          <w:rFonts w:hint="eastAsia" w:ascii="宋体" w:hAnsi="宋体" w:eastAsia="宋体" w:cs="宋体"/>
          <w:b/>
          <w:bCs/>
          <w:kern w:val="0"/>
          <w:sz w:val="21"/>
          <w:szCs w:val="21"/>
          <w:highlight w:val="none"/>
          <w:lang w:val="en-US" w:eastAsia="zh-CN" w:bidi="ar"/>
        </w:rPr>
        <w:t>项目概况</w:t>
      </w:r>
    </w:p>
    <w:p w14:paraId="1D85EE6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u w:val="single"/>
          <w:lang w:val="en-US" w:eastAsia="zh-CN" w:bidi="ar"/>
        </w:rPr>
        <w:t>泰州市疾病预防控制中心</w:t>
      </w:r>
      <w:r>
        <w:rPr>
          <w:rFonts w:hint="eastAsia" w:ascii="宋体" w:hAnsi="宋体" w:eastAsia="宋体" w:cs="宋体"/>
          <w:kern w:val="2"/>
          <w:sz w:val="21"/>
          <w:szCs w:val="21"/>
          <w:highlight w:val="none"/>
          <w:lang w:val="en-US" w:eastAsia="zh-CN" w:bidi="ar"/>
        </w:rPr>
        <w:t>的</w:t>
      </w:r>
      <w:r>
        <w:rPr>
          <w:rFonts w:hint="eastAsia" w:ascii="宋体" w:hAnsi="宋体" w:eastAsia="宋体" w:cs="宋体"/>
          <w:kern w:val="2"/>
          <w:sz w:val="21"/>
          <w:szCs w:val="21"/>
          <w:highlight w:val="none"/>
          <w:u w:val="single"/>
          <w:lang w:val="en-US" w:eastAsia="zh-CN" w:bidi="ar"/>
        </w:rPr>
        <w:t xml:space="preserve"> 职业病健康科仪器设备采购</w:t>
      </w:r>
      <w:r>
        <w:rPr>
          <w:rFonts w:hint="eastAsia" w:ascii="宋体" w:hAnsi="宋体" w:eastAsia="宋体" w:cs="宋体"/>
          <w:kern w:val="2"/>
          <w:sz w:val="21"/>
          <w:szCs w:val="21"/>
          <w:highlight w:val="none"/>
          <w:lang w:val="en-US" w:eastAsia="zh-CN" w:bidi="ar"/>
        </w:rPr>
        <w:t>的潜在供应商应在</w:t>
      </w:r>
      <w:r>
        <w:rPr>
          <w:rFonts w:hint="eastAsia" w:ascii="宋体" w:hAnsi="宋体" w:eastAsia="宋体" w:cs="宋体"/>
          <w:kern w:val="2"/>
          <w:sz w:val="21"/>
          <w:szCs w:val="21"/>
          <w:highlight w:val="none"/>
          <w:u w:val="single"/>
          <w:lang w:val="en-US" w:eastAsia="zh-CN" w:bidi="ar"/>
        </w:rPr>
        <w:t>泰州市海陵南路179号华诚大厦B座9楼华强招标代理（或通过邮箱196673901@qq.com）</w:t>
      </w:r>
      <w:r>
        <w:rPr>
          <w:rFonts w:hint="eastAsia" w:ascii="宋体" w:hAnsi="宋体" w:eastAsia="宋体" w:cs="宋体"/>
          <w:kern w:val="2"/>
          <w:sz w:val="21"/>
          <w:szCs w:val="21"/>
          <w:highlight w:val="none"/>
          <w:lang w:val="en-US" w:eastAsia="zh-CN" w:bidi="ar"/>
        </w:rPr>
        <w:t>获取采购文件，并于</w:t>
      </w:r>
      <w:r>
        <w:rPr>
          <w:rFonts w:hint="eastAsia" w:ascii="宋体" w:hAnsi="宋体" w:eastAsia="宋体" w:cs="宋体"/>
          <w:kern w:val="2"/>
          <w:sz w:val="21"/>
          <w:szCs w:val="21"/>
          <w:highlight w:val="none"/>
          <w:u w:val="single"/>
          <w:lang w:val="en-US" w:eastAsia="zh-CN" w:bidi="ar"/>
        </w:rPr>
        <w:t xml:space="preserve"> 2024年9月</w:t>
      </w:r>
      <w:r>
        <w:rPr>
          <w:rFonts w:hint="eastAsia" w:ascii="宋体" w:hAnsi="宋体" w:eastAsia="宋体" w:cs="宋体"/>
          <w:bCs/>
          <w:kern w:val="2"/>
          <w:sz w:val="21"/>
          <w:szCs w:val="21"/>
          <w:highlight w:val="none"/>
          <w:u w:val="single"/>
          <w:lang w:val="en-US" w:eastAsia="zh-CN" w:bidi="ar"/>
        </w:rPr>
        <w:t>3日下午3点00分</w:t>
      </w:r>
      <w:r>
        <w:rPr>
          <w:rFonts w:hint="eastAsia" w:ascii="宋体" w:hAnsi="宋体" w:eastAsia="宋体" w:cs="宋体"/>
          <w:bCs/>
          <w:kern w:val="2"/>
          <w:sz w:val="21"/>
          <w:szCs w:val="21"/>
          <w:highlight w:val="none"/>
          <w:lang w:val="en-US" w:eastAsia="zh-CN" w:bidi="ar"/>
        </w:rPr>
        <w:t>前提交响应文件</w:t>
      </w:r>
      <w:r>
        <w:rPr>
          <w:rFonts w:hint="eastAsia" w:ascii="宋体" w:hAnsi="宋体" w:eastAsia="宋体" w:cs="宋体"/>
          <w:kern w:val="2"/>
          <w:sz w:val="21"/>
          <w:szCs w:val="21"/>
          <w:highlight w:val="none"/>
          <w:lang w:val="en-US" w:eastAsia="zh-CN" w:bidi="ar"/>
        </w:rPr>
        <w:t>。</w:t>
      </w:r>
      <w:bookmarkEnd w:id="0"/>
      <w:bookmarkEnd w:id="1"/>
      <w:bookmarkEnd w:id="2"/>
      <w:bookmarkEnd w:id="3"/>
    </w:p>
    <w:p w14:paraId="43571356">
      <w:pPr>
        <w:pStyle w:val="3"/>
        <w:widowControl/>
        <w:spacing w:line="360" w:lineRule="auto"/>
        <w:rPr>
          <w:highlight w:val="none"/>
          <w:lang w:val="en-US"/>
        </w:rPr>
      </w:pPr>
    </w:p>
    <w:p w14:paraId="59BEBC5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r>
        <w:rPr>
          <w:rFonts w:hint="eastAsia" w:ascii="宋体" w:hAnsi="宋体" w:eastAsia="宋体" w:cs="宋体"/>
          <w:b/>
          <w:bCs/>
          <w:kern w:val="0"/>
          <w:sz w:val="21"/>
          <w:szCs w:val="21"/>
          <w:highlight w:val="none"/>
          <w:lang w:val="en-US" w:eastAsia="zh-CN" w:bidi="ar"/>
        </w:rPr>
        <w:t>一、项目基本情况</w:t>
      </w:r>
    </w:p>
    <w:p w14:paraId="7C633BB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 xml:space="preserve">项目编号：JSHQ20240816          </w:t>
      </w:r>
    </w:p>
    <w:p w14:paraId="57281CD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项目名称：职业病健康科仪器设备采购</w:t>
      </w:r>
    </w:p>
    <w:p w14:paraId="6107DEE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采购方式：竞争性磋商</w:t>
      </w:r>
    </w:p>
    <w:p w14:paraId="2299EEC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预算金额：人民币24万元</w:t>
      </w:r>
    </w:p>
    <w:p w14:paraId="05DAA69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最高限价：人民币24万元（超过最高限价作废标处理）</w:t>
      </w:r>
    </w:p>
    <w:p w14:paraId="4D6BD94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采购需求：职业病健康科仪器设备采购（具体内容见磋商文件第四章 项目需求）。</w:t>
      </w:r>
    </w:p>
    <w:p w14:paraId="02B4DB3F">
      <w:pPr>
        <w:keepNext w:val="0"/>
        <w:keepLines w:val="0"/>
        <w:widowControl w:val="0"/>
        <w:suppressLineNumbers w:val="0"/>
        <w:spacing w:before="0" w:beforeAutospacing="0" w:after="0" w:afterAutospacing="0" w:line="360" w:lineRule="auto"/>
        <w:ind w:left="0" w:right="0" w:firstLine="420" w:firstLineChars="200"/>
        <w:jc w:val="both"/>
        <w:rPr>
          <w:rFonts w:hint="default"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合同履行期限：</w:t>
      </w:r>
      <w:r>
        <w:rPr>
          <w:rFonts w:hint="eastAsia" w:ascii="宋体" w:hAnsi="宋体" w:cs="宋体"/>
          <w:color w:val="000000" w:themeColor="text1"/>
          <w:kern w:val="0"/>
          <w:highlight w:val="none"/>
          <w:lang w:val="en-US" w:eastAsia="zh-CN"/>
          <w14:textFill>
            <w14:solidFill>
              <w14:schemeClr w14:val="tx1"/>
            </w14:solidFill>
          </w14:textFill>
        </w:rPr>
        <w:t>合同签订后60日历天内完成供货、安装及调试</w:t>
      </w:r>
      <w:r>
        <w:rPr>
          <w:rFonts w:hint="eastAsia" w:ascii="宋体" w:hAnsi="宋体" w:cs="宋体"/>
          <w:b w:val="0"/>
          <w:bCs w:val="0"/>
          <w:color w:val="000000" w:themeColor="text1"/>
          <w:kern w:val="0"/>
          <w:szCs w:val="21"/>
          <w:highlight w:val="none"/>
          <w:lang w:val="en-US" w:eastAsia="zh-CN"/>
          <w14:textFill>
            <w14:solidFill>
              <w14:schemeClr w14:val="tx1"/>
            </w14:solidFill>
          </w14:textFill>
        </w:rPr>
        <w:t>。包括第三方机构出具检测或校准证书时间。</w:t>
      </w:r>
    </w:p>
    <w:p w14:paraId="5F5D583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本项目不接受联合体，</w:t>
      </w:r>
      <w:r>
        <w:rPr>
          <w:rFonts w:hint="eastAsia" w:ascii="宋体" w:hAnsi="宋体" w:eastAsia="宋体" w:cs="宋体"/>
          <w:bCs/>
          <w:kern w:val="2"/>
          <w:sz w:val="21"/>
          <w:szCs w:val="21"/>
          <w:highlight w:val="none"/>
          <w:lang w:val="en-US" w:eastAsia="zh-CN" w:bidi="ar"/>
        </w:rPr>
        <w:t>不允许挂靠、转包。</w:t>
      </w:r>
    </w:p>
    <w:p w14:paraId="4F08D9A9">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bookmarkStart w:id="4" w:name="_Toc28359090"/>
      <w:bookmarkStart w:id="5" w:name="_Toc35393799"/>
      <w:bookmarkStart w:id="6" w:name="_Toc35393630"/>
      <w:bookmarkStart w:id="7" w:name="_Toc28359013"/>
      <w:r>
        <w:rPr>
          <w:rFonts w:hint="eastAsia" w:ascii="宋体" w:hAnsi="宋体" w:eastAsia="宋体" w:cs="宋体"/>
          <w:b/>
          <w:bCs/>
          <w:kern w:val="0"/>
          <w:sz w:val="21"/>
          <w:szCs w:val="21"/>
          <w:highlight w:val="none"/>
          <w:lang w:val="en-US" w:eastAsia="zh-CN" w:bidi="ar"/>
        </w:rPr>
        <w:t>二、申请人的资格要求：</w:t>
      </w:r>
      <w:bookmarkEnd w:id="4"/>
      <w:bookmarkEnd w:id="5"/>
      <w:bookmarkEnd w:id="6"/>
      <w:bookmarkEnd w:id="7"/>
    </w:p>
    <w:p w14:paraId="607A062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1.满足《中华人民共和国政府采购法》第二十二条的规定</w:t>
      </w:r>
      <w:r>
        <w:rPr>
          <w:rFonts w:hint="eastAsia" w:ascii="宋体" w:hAnsi="宋体" w:eastAsia="宋体" w:cs="宋体"/>
          <w:bCs/>
          <w:kern w:val="2"/>
          <w:sz w:val="21"/>
          <w:szCs w:val="21"/>
          <w:highlight w:val="none"/>
          <w:lang w:val="en-US" w:eastAsia="zh-CN" w:bidi="ar"/>
        </w:rPr>
        <w:t>并提供相关证明材料</w:t>
      </w:r>
      <w:r>
        <w:rPr>
          <w:rFonts w:hint="eastAsia" w:ascii="宋体" w:hAnsi="宋体" w:eastAsia="宋体" w:cs="宋体"/>
          <w:kern w:val="2"/>
          <w:sz w:val="21"/>
          <w:szCs w:val="21"/>
          <w:highlight w:val="none"/>
          <w:lang w:val="en-US" w:eastAsia="zh-CN" w:bidi="ar"/>
        </w:rPr>
        <w:t>：</w:t>
      </w:r>
    </w:p>
    <w:p w14:paraId="77174AC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bookmarkStart w:id="8" w:name="_Toc28359091"/>
      <w:bookmarkStart w:id="9" w:name="_Toc28359014"/>
      <w:r>
        <w:rPr>
          <w:rFonts w:hint="eastAsia" w:ascii="宋体" w:hAnsi="宋体" w:eastAsia="宋体" w:cs="宋体"/>
          <w:kern w:val="2"/>
          <w:sz w:val="21"/>
          <w:szCs w:val="21"/>
          <w:highlight w:val="none"/>
          <w:lang w:val="en-US" w:eastAsia="zh-CN" w:bidi="ar"/>
        </w:rPr>
        <w:t>（1）具有独立承担民事责任的能力；</w:t>
      </w:r>
    </w:p>
    <w:p w14:paraId="4855F6C7">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（2）具有良好的商业信誉和健全的财务会计制度；</w:t>
      </w:r>
    </w:p>
    <w:p w14:paraId="6E48093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（3）具有履行合同所必需的设备和专业技术能力；</w:t>
      </w:r>
    </w:p>
    <w:p w14:paraId="034EEAF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（4）有依法缴纳税收和社会保障资金的良好记录；</w:t>
      </w:r>
    </w:p>
    <w:p w14:paraId="7A838F7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（5）参加采购活动前三年内，在经营活动中没有重大违法记录；</w:t>
      </w:r>
    </w:p>
    <w:p w14:paraId="4A1A0DE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（6）法律、行政法规规定的其他条件。</w:t>
      </w:r>
    </w:p>
    <w:p w14:paraId="00D88CFE">
      <w:pPr>
        <w:keepNext w:val="0"/>
        <w:keepLines w:val="0"/>
        <w:widowControl w:val="0"/>
        <w:suppressLineNumbers w:val="0"/>
        <w:tabs>
          <w:tab w:val="left" w:pos="900"/>
        </w:tabs>
        <w:spacing w:before="0" w:beforeAutospacing="0" w:after="0" w:afterAutospacing="0" w:line="360" w:lineRule="auto"/>
        <w:ind w:left="0" w:right="0" w:firstLine="420" w:firstLineChars="200"/>
        <w:jc w:val="both"/>
        <w:rPr>
          <w:rFonts w:hint="default"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2.落实政府采购政策需满足的资格要求：本项目属于专门面向中小企业采购的项目，供应商应为中小微企业、监狱企业、残疾人福利性单位之一。</w:t>
      </w:r>
    </w:p>
    <w:p w14:paraId="38B9F8C8">
      <w:pPr>
        <w:keepNext w:val="0"/>
        <w:keepLines w:val="0"/>
        <w:widowControl w:val="0"/>
        <w:suppressLineNumbers w:val="0"/>
        <w:spacing w:before="0" w:beforeAutospacing="0" w:after="0" w:afterAutospacing="0" w:line="360" w:lineRule="auto"/>
        <w:ind w:left="0" w:right="0" w:firstLine="420" w:firstLineChars="200"/>
        <w:jc w:val="both"/>
        <w:rPr>
          <w:rFonts w:hint="default"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3.本项目的特定资格要求：无。</w:t>
      </w:r>
    </w:p>
    <w:p w14:paraId="5BB4C3D9">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bookmarkStart w:id="10" w:name="_Toc35393631"/>
      <w:bookmarkStart w:id="11" w:name="_Toc35393800"/>
      <w:r>
        <w:rPr>
          <w:rFonts w:hint="eastAsia" w:ascii="宋体" w:hAnsi="宋体" w:eastAsia="宋体" w:cs="宋体"/>
          <w:kern w:val="2"/>
          <w:sz w:val="21"/>
          <w:szCs w:val="24"/>
          <w:highlight w:val="none"/>
          <w:lang w:val="en-US" w:eastAsia="zh-CN" w:bidi="ar"/>
        </w:rPr>
        <w:t>4.</w:t>
      </w:r>
      <w:bookmarkStart w:id="30" w:name="_GoBack"/>
      <w:bookmarkEnd w:id="30"/>
      <w:r>
        <w:rPr>
          <w:rFonts w:hint="eastAsia" w:ascii="宋体" w:hAnsi="宋体" w:eastAsia="宋体" w:cs="宋体"/>
          <w:kern w:val="2"/>
          <w:sz w:val="21"/>
          <w:szCs w:val="24"/>
          <w:highlight w:val="none"/>
          <w:lang w:val="en-US" w:eastAsia="zh-CN" w:bidi="ar"/>
        </w:rPr>
        <w:t>拒绝下述供应商参加本次采购活动：</w:t>
      </w:r>
    </w:p>
    <w:p w14:paraId="311C44E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（1）供应商单位负责人为同一人或者存在直接控股、管理关系的不同供应商，不得参加同一合同项下的政府采购活动。</w:t>
      </w:r>
    </w:p>
    <w:p w14:paraId="63A1E50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（2）供应商被“信用中国”网站（www.creditchina.gov.cn）、“中国政府采购网"(www.ccgp.gov.cn)列入失信被执行人、重大税收违法案件当事人名单、政府采购严重违法失信行为记录名单。</w:t>
      </w:r>
    </w:p>
    <w:p w14:paraId="6685745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r>
        <w:rPr>
          <w:rFonts w:hint="eastAsia" w:ascii="宋体" w:hAnsi="宋体" w:eastAsia="宋体" w:cs="宋体"/>
          <w:b/>
          <w:bCs/>
          <w:kern w:val="0"/>
          <w:sz w:val="21"/>
          <w:szCs w:val="21"/>
          <w:highlight w:val="none"/>
          <w:lang w:val="en-US" w:eastAsia="zh-CN" w:bidi="ar"/>
        </w:rPr>
        <w:t>三、获取采购文件</w:t>
      </w:r>
      <w:bookmarkEnd w:id="8"/>
      <w:bookmarkEnd w:id="9"/>
      <w:bookmarkEnd w:id="10"/>
      <w:bookmarkEnd w:id="11"/>
    </w:p>
    <w:p w14:paraId="5D9D10B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时间：2024年8月23日至2024年8月29日（磋商文件的发售期限自开始之日起不得少于5个工作日），每天上午8:30至11:30，下午2:30至5:30（北京时间，法定节假日除外 ）</w:t>
      </w:r>
    </w:p>
    <w:p w14:paraId="652623D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地点：泰州市海陵南路179号华诚大厦B座9楼华强招标代理</w:t>
      </w:r>
    </w:p>
    <w:p w14:paraId="65D10BFC">
      <w:pPr>
        <w:keepNext w:val="0"/>
        <w:keepLines w:val="0"/>
        <w:widowControl/>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bookmarkStart w:id="12" w:name="_Toc28359015"/>
      <w:bookmarkStart w:id="13" w:name="_Toc35393632"/>
      <w:bookmarkStart w:id="14" w:name="_Toc28359092"/>
      <w:bookmarkStart w:id="15" w:name="_Toc35393801"/>
      <w:r>
        <w:rPr>
          <w:rFonts w:hint="eastAsia" w:ascii="宋体" w:hAnsi="宋体" w:eastAsia="宋体" w:cs="宋体"/>
          <w:kern w:val="2"/>
          <w:sz w:val="21"/>
          <w:szCs w:val="21"/>
          <w:highlight w:val="none"/>
          <w:lang w:val="en-US" w:eastAsia="zh-CN" w:bidi="ar"/>
        </w:rPr>
        <w:t>方式：持有效证件（如：法人代表授权书或单位介绍信原件、被授权人身份证等）现场获取，或者</w:t>
      </w:r>
      <w:r>
        <w:rPr>
          <w:rFonts w:hint="eastAsia" w:ascii="宋体" w:hAnsi="宋体" w:eastAsia="宋体" w:cs="宋体"/>
          <w:kern w:val="2"/>
          <w:sz w:val="21"/>
          <w:szCs w:val="21"/>
          <w:highlight w:val="none"/>
          <w:lang w:val="zh-CN" w:eastAsia="zh-CN" w:bidi="ar"/>
        </w:rPr>
        <w:t>将有效证件扫描</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lang w:val="zh-CN" w:eastAsia="zh-CN" w:bidi="ar"/>
        </w:rPr>
        <w:t>并以电子邮件方式发送到江苏华强工程投资管理咨询有限公司邮箱</w:t>
      </w:r>
      <w:r>
        <w:rPr>
          <w:rFonts w:hint="eastAsia" w:ascii="宋体" w:hAnsi="宋体" w:eastAsia="宋体" w:cs="宋体"/>
          <w:kern w:val="2"/>
          <w:sz w:val="21"/>
          <w:szCs w:val="21"/>
          <w:highlight w:val="none"/>
          <w:lang w:val="en-US" w:eastAsia="zh-CN" w:bidi="ar"/>
        </w:rPr>
        <w:t>，</w:t>
      </w:r>
      <w:r>
        <w:rPr>
          <w:rFonts w:hint="eastAsia" w:ascii="宋体" w:hAnsi="宋体" w:eastAsia="宋体" w:cs="宋体"/>
          <w:kern w:val="2"/>
          <w:sz w:val="21"/>
          <w:szCs w:val="21"/>
          <w:highlight w:val="none"/>
          <w:lang w:val="zh-CN" w:eastAsia="zh-CN" w:bidi="ar"/>
        </w:rPr>
        <w:t>电子邮件地址</w:t>
      </w:r>
      <w:r>
        <w:rPr>
          <w:rFonts w:hint="eastAsia" w:ascii="宋体" w:hAnsi="宋体" w:eastAsia="宋体" w:cs="宋体"/>
          <w:kern w:val="2"/>
          <w:sz w:val="21"/>
          <w:szCs w:val="21"/>
          <w:highlight w:val="none"/>
          <w:lang w:val="en-US" w:eastAsia="zh-CN" w:bidi="ar"/>
        </w:rPr>
        <w:t>：196673901@qq.com。售价：300元，售后不退。</w:t>
      </w:r>
    </w:p>
    <w:p w14:paraId="7FAE04B8">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zh-CN" w:eastAsia="zh-CN" w:bidi="ar"/>
        </w:rPr>
        <w:t>文件费汇款至以下账户</w:t>
      </w:r>
      <w:r>
        <w:rPr>
          <w:rFonts w:hint="eastAsia" w:ascii="宋体" w:hAnsi="宋体" w:eastAsia="宋体" w:cs="宋体"/>
          <w:kern w:val="2"/>
          <w:sz w:val="21"/>
          <w:szCs w:val="21"/>
          <w:highlight w:val="none"/>
          <w:lang w:val="en-US" w:eastAsia="zh-CN" w:bidi="ar"/>
        </w:rPr>
        <w:t xml:space="preserve">： </w:t>
      </w:r>
    </w:p>
    <w:p w14:paraId="485DDDB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zh-CN" w:eastAsia="zh-CN"/>
        </w:rPr>
      </w:pPr>
      <w:r>
        <w:rPr>
          <w:rFonts w:hint="eastAsia" w:ascii="宋体" w:hAnsi="宋体" w:eastAsia="宋体" w:cs="宋体"/>
          <w:kern w:val="2"/>
          <w:sz w:val="21"/>
          <w:szCs w:val="21"/>
          <w:highlight w:val="none"/>
          <w:lang w:val="zh-CN" w:eastAsia="zh-CN" w:bidi="ar"/>
        </w:rPr>
        <w:t>单位名称：江苏华强工程投资管理咨询有限公司</w:t>
      </w:r>
    </w:p>
    <w:p w14:paraId="333F90CB">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zh-CN" w:eastAsia="zh-CN"/>
        </w:rPr>
      </w:pPr>
      <w:r>
        <w:rPr>
          <w:rFonts w:hint="eastAsia" w:ascii="宋体" w:hAnsi="宋体" w:eastAsia="宋体" w:cs="宋体"/>
          <w:kern w:val="2"/>
          <w:sz w:val="21"/>
          <w:szCs w:val="21"/>
          <w:highlight w:val="none"/>
          <w:lang w:val="zh-CN" w:eastAsia="zh-CN" w:bidi="ar"/>
        </w:rPr>
        <w:t>开户行：中国银行泰州医药高新区健康支行</w:t>
      </w:r>
    </w:p>
    <w:p w14:paraId="0F97BB5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zh-CN" w:eastAsia="zh-CN" w:bidi="ar"/>
        </w:rPr>
        <w:t>账号：</w:t>
      </w:r>
      <w:r>
        <w:rPr>
          <w:rFonts w:hint="eastAsia" w:ascii="宋体" w:hAnsi="宋体" w:eastAsia="宋体" w:cs="宋体"/>
          <w:kern w:val="2"/>
          <w:sz w:val="21"/>
          <w:szCs w:val="21"/>
          <w:highlight w:val="none"/>
          <w:lang w:val="en-US" w:eastAsia="zh-CN" w:bidi="ar"/>
        </w:rPr>
        <w:t>487158205564</w:t>
      </w:r>
    </w:p>
    <w:p w14:paraId="2C8507AB">
      <w:pPr>
        <w:keepNext w:val="0"/>
        <w:keepLines w:val="0"/>
        <w:widowControl w:val="0"/>
        <w:suppressLineNumbers w:val="0"/>
        <w:autoSpaceDE w:val="0"/>
        <w:autoSpaceDN w:val="0"/>
        <w:adjustRightInd w:val="0"/>
        <w:spacing w:before="0" w:beforeAutospacing="0" w:after="0" w:afterAutospacing="0" w:line="360" w:lineRule="auto"/>
        <w:ind w:left="0" w:right="0" w:firstLine="403" w:firstLineChars="192"/>
        <w:jc w:val="left"/>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请供应商领取招标文件时自行核对，如发现缺页等情况，自领取招标文件之日起二个工作日内向江苏华强工程投资管理咨询有限公司提出，否则，由此造成的一切后果由供应商自负。</w:t>
      </w:r>
    </w:p>
    <w:p w14:paraId="55C88FD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r>
        <w:rPr>
          <w:rFonts w:hint="eastAsia" w:ascii="宋体" w:hAnsi="宋体" w:eastAsia="宋体" w:cs="宋体"/>
          <w:b/>
          <w:bCs/>
          <w:kern w:val="0"/>
          <w:sz w:val="21"/>
          <w:szCs w:val="21"/>
          <w:highlight w:val="none"/>
          <w:lang w:val="en-US" w:eastAsia="zh-CN" w:bidi="ar"/>
        </w:rPr>
        <w:t>四、响应文件提交</w:t>
      </w:r>
      <w:bookmarkEnd w:id="12"/>
      <w:bookmarkEnd w:id="13"/>
      <w:bookmarkEnd w:id="14"/>
      <w:bookmarkEnd w:id="15"/>
    </w:p>
    <w:p w14:paraId="24F8A0ED">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1"/>
          <w:highlight w:val="none"/>
          <w:lang w:val="en-US" w:eastAsia="zh-CN" w:bidi="ar"/>
        </w:rPr>
        <w:t>递交时间：2024年9月3日下午2点30分-3点00分（北京时间）</w:t>
      </w:r>
    </w:p>
    <w:p w14:paraId="56303273">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szCs w:val="21"/>
          <w:highlight w:val="none"/>
          <w:lang w:val="en-US"/>
        </w:rPr>
      </w:pPr>
      <w:r>
        <w:rPr>
          <w:rFonts w:hint="eastAsia" w:ascii="宋体" w:hAnsi="宋体" w:eastAsia="宋体" w:cs="宋体"/>
          <w:kern w:val="2"/>
          <w:sz w:val="21"/>
          <w:szCs w:val="21"/>
          <w:highlight w:val="none"/>
          <w:lang w:val="en-US" w:eastAsia="zh-CN" w:bidi="ar"/>
        </w:rPr>
        <w:t>截止时间：2024年9月3日下午3点00分（北京时间）</w:t>
      </w:r>
    </w:p>
    <w:p w14:paraId="4B98141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szCs w:val="21"/>
          <w:highlight w:val="none"/>
          <w:lang w:val="en-US"/>
        </w:rPr>
      </w:pPr>
      <w:r>
        <w:rPr>
          <w:rFonts w:hint="eastAsia" w:ascii="宋体" w:hAnsi="宋体" w:eastAsia="宋体" w:cs="宋体"/>
          <w:kern w:val="2"/>
          <w:sz w:val="21"/>
          <w:szCs w:val="21"/>
          <w:highlight w:val="none"/>
          <w:lang w:val="en-US" w:eastAsia="zh-CN" w:bidi="ar"/>
        </w:rPr>
        <w:t>地点：</w:t>
      </w:r>
      <w:r>
        <w:rPr>
          <w:rFonts w:hint="eastAsia" w:ascii="宋体" w:hAnsi="宋体" w:eastAsia="宋体" w:cs="宋体"/>
          <w:kern w:val="0"/>
          <w:sz w:val="21"/>
          <w:szCs w:val="21"/>
          <w:highlight w:val="none"/>
          <w:lang w:val="en-US" w:eastAsia="zh-CN" w:bidi="ar"/>
        </w:rPr>
        <w:t>泰州市海陵南路179号华诚大厦B座9楼西侧</w:t>
      </w:r>
    </w:p>
    <w:p w14:paraId="3BC222D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bookmarkStart w:id="16" w:name="_Toc28359093"/>
      <w:bookmarkStart w:id="17" w:name="_Toc35393802"/>
      <w:bookmarkStart w:id="18" w:name="_Toc28359016"/>
      <w:bookmarkStart w:id="19" w:name="_Toc35393633"/>
      <w:r>
        <w:rPr>
          <w:rFonts w:hint="eastAsia" w:ascii="宋体" w:hAnsi="宋体" w:eastAsia="宋体" w:cs="宋体"/>
          <w:b/>
          <w:bCs/>
          <w:kern w:val="0"/>
          <w:sz w:val="21"/>
          <w:szCs w:val="21"/>
          <w:highlight w:val="none"/>
          <w:lang w:val="en-US" w:eastAsia="zh-CN" w:bidi="ar"/>
        </w:rPr>
        <w:t>五、开启</w:t>
      </w:r>
      <w:bookmarkEnd w:id="16"/>
      <w:bookmarkEnd w:id="17"/>
      <w:bookmarkEnd w:id="18"/>
      <w:bookmarkEnd w:id="19"/>
      <w:r>
        <w:rPr>
          <w:rFonts w:hint="eastAsia" w:ascii="宋体" w:hAnsi="宋体" w:eastAsia="宋体" w:cs="宋体"/>
          <w:b/>
          <w:bCs/>
          <w:kern w:val="0"/>
          <w:sz w:val="21"/>
          <w:szCs w:val="21"/>
          <w:highlight w:val="none"/>
          <w:lang w:val="en-US" w:eastAsia="zh-CN" w:bidi="ar"/>
        </w:rPr>
        <w:t>（开标时间）</w:t>
      </w:r>
    </w:p>
    <w:p w14:paraId="681127D6">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szCs w:val="21"/>
          <w:highlight w:val="none"/>
          <w:u w:val="single"/>
          <w:lang w:val="en-US"/>
        </w:rPr>
      </w:pPr>
      <w:r>
        <w:rPr>
          <w:rFonts w:hint="eastAsia" w:ascii="宋体" w:hAnsi="宋体" w:eastAsia="宋体" w:cs="宋体"/>
          <w:kern w:val="2"/>
          <w:sz w:val="21"/>
          <w:szCs w:val="21"/>
          <w:highlight w:val="none"/>
          <w:lang w:val="en-US" w:eastAsia="zh-CN" w:bidi="ar"/>
        </w:rPr>
        <w:t>时间： 2024年9月3日下午3点00 分（北京时间）</w:t>
      </w:r>
    </w:p>
    <w:p w14:paraId="6CC5F82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bCs/>
          <w:szCs w:val="21"/>
          <w:highlight w:val="none"/>
          <w:lang w:val="en-US"/>
        </w:rPr>
      </w:pPr>
      <w:r>
        <w:rPr>
          <w:rFonts w:hint="eastAsia" w:ascii="宋体" w:hAnsi="宋体" w:eastAsia="宋体" w:cs="宋体"/>
          <w:kern w:val="2"/>
          <w:sz w:val="21"/>
          <w:szCs w:val="21"/>
          <w:highlight w:val="none"/>
          <w:lang w:val="en-US" w:eastAsia="zh-CN" w:bidi="ar"/>
        </w:rPr>
        <w:t>地点：</w:t>
      </w:r>
      <w:r>
        <w:rPr>
          <w:rFonts w:hint="eastAsia" w:ascii="宋体" w:hAnsi="宋体" w:eastAsia="宋体" w:cs="宋体"/>
          <w:kern w:val="0"/>
          <w:sz w:val="21"/>
          <w:szCs w:val="21"/>
          <w:highlight w:val="none"/>
          <w:lang w:val="en-US" w:eastAsia="zh-CN" w:bidi="ar"/>
        </w:rPr>
        <w:t>泰州市海陵南路179号华诚大厦B座9楼西侧</w:t>
      </w:r>
    </w:p>
    <w:p w14:paraId="501CEA9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bookmarkStart w:id="20" w:name="_Toc28359094"/>
      <w:bookmarkStart w:id="21" w:name="_Toc35393634"/>
      <w:bookmarkStart w:id="22" w:name="_Toc35393803"/>
      <w:bookmarkStart w:id="23" w:name="_Toc28359017"/>
      <w:r>
        <w:rPr>
          <w:rFonts w:hint="eastAsia" w:ascii="宋体" w:hAnsi="宋体" w:eastAsia="宋体" w:cs="宋体"/>
          <w:b/>
          <w:bCs/>
          <w:kern w:val="0"/>
          <w:sz w:val="21"/>
          <w:szCs w:val="21"/>
          <w:highlight w:val="none"/>
          <w:lang w:val="en-US" w:eastAsia="zh-CN" w:bidi="ar"/>
        </w:rPr>
        <w:t>六、公告期限</w:t>
      </w:r>
      <w:bookmarkEnd w:id="20"/>
      <w:bookmarkEnd w:id="21"/>
      <w:bookmarkEnd w:id="22"/>
      <w:bookmarkEnd w:id="23"/>
    </w:p>
    <w:p w14:paraId="53BEC06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0"/>
          <w:szCs w:val="21"/>
          <w:highlight w:val="none"/>
          <w:lang w:val="en-US"/>
        </w:rPr>
      </w:pPr>
      <w:r>
        <w:rPr>
          <w:rFonts w:hint="eastAsia" w:ascii="宋体" w:hAnsi="宋体" w:eastAsia="宋体" w:cs="宋体"/>
          <w:kern w:val="0"/>
          <w:sz w:val="21"/>
          <w:szCs w:val="21"/>
          <w:highlight w:val="none"/>
          <w:lang w:val="en-US" w:eastAsia="zh-CN" w:bidi="ar"/>
        </w:rPr>
        <w:t>自本公告发布之日起3个工作日。</w:t>
      </w:r>
    </w:p>
    <w:p w14:paraId="73E1E1FC">
      <w:pPr>
        <w:keepNext w:val="0"/>
        <w:keepLines w:val="0"/>
        <w:widowControl/>
        <w:numPr>
          <w:ilvl w:val="0"/>
          <w:numId w:val="1"/>
        </w:numPr>
        <w:suppressLineNumbers w:val="0"/>
        <w:spacing w:before="0" w:beforeAutospacing="0" w:after="0" w:afterAutospacing="0" w:line="360" w:lineRule="auto"/>
        <w:ind w:left="0" w:right="0" w:firstLine="0"/>
        <w:jc w:val="left"/>
        <w:rPr>
          <w:rFonts w:hint="eastAsia" w:ascii="宋体" w:hAnsi="宋体" w:eastAsia="宋体" w:cs="宋体"/>
          <w:b/>
          <w:bCs/>
          <w:kern w:val="0"/>
          <w:szCs w:val="21"/>
          <w:highlight w:val="none"/>
          <w:lang w:val="en-US"/>
        </w:rPr>
      </w:pPr>
      <w:bookmarkStart w:id="24" w:name="_Toc35393804"/>
      <w:bookmarkStart w:id="25" w:name="_Toc35393635"/>
      <w:r>
        <w:rPr>
          <w:rFonts w:hint="eastAsia" w:ascii="宋体" w:hAnsi="宋体" w:eastAsia="宋体" w:cs="宋体"/>
          <w:b/>
          <w:bCs/>
          <w:kern w:val="0"/>
          <w:sz w:val="21"/>
          <w:szCs w:val="21"/>
          <w:highlight w:val="none"/>
          <w:lang w:val="en-US" w:eastAsia="zh-CN" w:bidi="ar"/>
        </w:rPr>
        <w:t>其他补充事宜</w:t>
      </w:r>
      <w:bookmarkEnd w:id="24"/>
      <w:bookmarkEnd w:id="25"/>
    </w:p>
    <w:p w14:paraId="65542D41">
      <w:pPr>
        <w:pStyle w:val="3"/>
        <w:widowControl/>
        <w:spacing w:line="360" w:lineRule="auto"/>
        <w:ind w:left="0" w:firstLine="422" w:firstLineChars="200"/>
        <w:rPr>
          <w:rFonts w:hint="eastAsia" w:ascii="宋体" w:hAnsi="宋体" w:eastAsia="宋体" w:cs="宋体"/>
          <w:b/>
          <w:bCs w:val="0"/>
          <w:kern w:val="0"/>
          <w:szCs w:val="21"/>
          <w:highlight w:val="none"/>
          <w:lang w:val="en-US"/>
        </w:rPr>
      </w:pPr>
      <w:r>
        <w:rPr>
          <w:rFonts w:hint="eastAsia" w:ascii="宋体" w:hAnsi="宋体" w:eastAsia="宋体" w:cs="宋体"/>
          <w:b/>
          <w:bCs w:val="0"/>
          <w:kern w:val="0"/>
          <w:szCs w:val="21"/>
          <w:highlight w:val="none"/>
          <w:lang w:val="en-US"/>
        </w:rPr>
        <w:t>1.</w:t>
      </w:r>
      <w:r>
        <w:rPr>
          <w:rFonts w:hint="eastAsia" w:ascii="宋体" w:hAnsi="宋体" w:eastAsia="宋体" w:cs="宋体"/>
          <w:b/>
          <w:bCs w:val="0"/>
          <w:kern w:val="0"/>
          <w:szCs w:val="21"/>
          <w:highlight w:val="none"/>
          <w:lang w:eastAsia="zh-CN"/>
        </w:rPr>
        <w:t>发布招标公告的媒介：“中国政府采购网</w:t>
      </w:r>
      <w:r>
        <w:rPr>
          <w:rFonts w:hint="eastAsia" w:ascii="宋体" w:hAnsi="宋体" w:eastAsia="宋体" w:cs="宋体"/>
          <w:b/>
          <w:bCs w:val="0"/>
          <w:kern w:val="0"/>
          <w:szCs w:val="21"/>
          <w:highlight w:val="none"/>
          <w:lang w:val="en-US"/>
        </w:rPr>
        <w:t xml:space="preserve">  http://www.ccgp.gov.cn/</w:t>
      </w:r>
      <w:r>
        <w:rPr>
          <w:rFonts w:hint="eastAsia" w:ascii="宋体" w:hAnsi="宋体" w:eastAsia="宋体" w:cs="宋体"/>
          <w:b/>
          <w:bCs w:val="0"/>
          <w:kern w:val="0"/>
          <w:szCs w:val="21"/>
          <w:highlight w:val="none"/>
          <w:lang w:eastAsia="zh-CN"/>
        </w:rPr>
        <w:t>”；</w:t>
      </w:r>
    </w:p>
    <w:p w14:paraId="25B3BD5C">
      <w:pPr>
        <w:pStyle w:val="3"/>
        <w:widowControl/>
        <w:spacing w:line="360" w:lineRule="auto"/>
        <w:ind w:left="0" w:firstLine="422" w:firstLineChars="200"/>
        <w:rPr>
          <w:rFonts w:hint="eastAsia" w:ascii="宋体" w:hAnsi="宋体" w:eastAsia="宋体" w:cs="宋体"/>
          <w:b/>
          <w:bCs w:val="0"/>
          <w:kern w:val="0"/>
          <w:szCs w:val="21"/>
          <w:highlight w:val="none"/>
          <w:lang w:val="en-US"/>
        </w:rPr>
      </w:pPr>
      <w:r>
        <w:rPr>
          <w:rFonts w:hint="eastAsia" w:ascii="宋体" w:hAnsi="宋体" w:eastAsia="宋体" w:cs="宋体"/>
          <w:b/>
          <w:bCs w:val="0"/>
          <w:kern w:val="0"/>
          <w:szCs w:val="21"/>
          <w:highlight w:val="none"/>
          <w:lang w:eastAsia="zh-CN"/>
        </w:rPr>
        <w:t>注意事项：有关本项目的更正、补充等内容将通过上述网站公布，请投标人关注。投标人有义务在采购活动期间浏览上述网页，采购人（或招标代理机构）在上述网站公布的与本次项目有关的信息视为已送达各投标人。</w:t>
      </w:r>
    </w:p>
    <w:p w14:paraId="0CCB2B83">
      <w:pPr>
        <w:pStyle w:val="3"/>
        <w:widowControl/>
        <w:spacing w:line="360" w:lineRule="auto"/>
        <w:ind w:left="0" w:firstLine="420" w:firstLineChars="200"/>
        <w:rPr>
          <w:rFonts w:hint="eastAsia" w:ascii="宋体" w:hAnsi="宋体" w:eastAsia="宋体" w:cs="宋体"/>
          <w:b/>
          <w:bCs w:val="0"/>
          <w:kern w:val="0"/>
          <w:szCs w:val="21"/>
          <w:highlight w:val="none"/>
          <w:lang w:val="en-US"/>
        </w:rPr>
      </w:pPr>
      <w:r>
        <w:rPr>
          <w:rFonts w:hint="eastAsia" w:ascii="宋体" w:hAnsi="宋体" w:eastAsia="宋体" w:cs="宋体"/>
          <w:kern w:val="0"/>
          <w:szCs w:val="21"/>
          <w:highlight w:val="none"/>
          <w:lang w:val="en-US"/>
        </w:rPr>
        <w:t>2.</w:t>
      </w:r>
      <w:r>
        <w:rPr>
          <w:rFonts w:hint="eastAsia" w:ascii="宋体" w:hAnsi="宋体" w:eastAsia="宋体" w:cs="宋体"/>
          <w:kern w:val="0"/>
          <w:szCs w:val="21"/>
          <w:highlight w:val="none"/>
          <w:lang w:eastAsia="zh-CN"/>
        </w:rPr>
        <w:t>本次磋商响应文件制作份数要求：正本</w:t>
      </w:r>
      <w:r>
        <w:rPr>
          <w:rFonts w:hint="eastAsia" w:ascii="宋体" w:hAnsi="宋体" w:eastAsia="宋体" w:cs="宋体"/>
          <w:kern w:val="0"/>
          <w:szCs w:val="21"/>
          <w:highlight w:val="none"/>
          <w:lang w:val="en-US"/>
        </w:rPr>
        <w:t xml:space="preserve"> 1</w:t>
      </w:r>
      <w:r>
        <w:rPr>
          <w:rFonts w:hint="eastAsia" w:ascii="宋体" w:hAnsi="宋体" w:eastAsia="宋体" w:cs="宋体"/>
          <w:kern w:val="0"/>
          <w:szCs w:val="21"/>
          <w:highlight w:val="none"/>
          <w:lang w:eastAsia="zh-CN"/>
        </w:rPr>
        <w:t>份 副本</w:t>
      </w:r>
      <w:r>
        <w:rPr>
          <w:rFonts w:hint="eastAsia" w:ascii="宋体" w:hAnsi="宋体" w:eastAsia="宋体" w:cs="宋体"/>
          <w:kern w:val="0"/>
          <w:szCs w:val="21"/>
          <w:highlight w:val="none"/>
          <w:lang w:val="en-US"/>
        </w:rPr>
        <w:t xml:space="preserve">2 </w:t>
      </w:r>
      <w:r>
        <w:rPr>
          <w:rFonts w:hint="eastAsia" w:ascii="宋体" w:hAnsi="宋体" w:eastAsia="宋体" w:cs="宋体"/>
          <w:kern w:val="0"/>
          <w:szCs w:val="21"/>
          <w:highlight w:val="none"/>
          <w:lang w:eastAsia="zh-CN"/>
        </w:rPr>
        <w:t>份</w:t>
      </w:r>
    </w:p>
    <w:p w14:paraId="40EE5585">
      <w:pPr>
        <w:pStyle w:val="3"/>
        <w:widowControl/>
        <w:spacing w:line="360" w:lineRule="auto"/>
        <w:ind w:left="0" w:firstLine="420" w:firstLineChars="200"/>
        <w:rPr>
          <w:rFonts w:hint="eastAsia" w:ascii="宋体" w:hAnsi="宋体" w:eastAsia="宋体" w:cs="宋体"/>
          <w:b/>
          <w:bCs w:val="0"/>
          <w:kern w:val="0"/>
          <w:szCs w:val="21"/>
          <w:highlight w:val="none"/>
          <w:lang w:val="en-US"/>
        </w:rPr>
      </w:pPr>
      <w:r>
        <w:rPr>
          <w:rFonts w:hint="eastAsia" w:ascii="宋体" w:hAnsi="宋体" w:eastAsia="宋体" w:cs="宋体"/>
          <w:kern w:val="0"/>
          <w:szCs w:val="21"/>
          <w:highlight w:val="none"/>
          <w:lang w:val="en-US"/>
        </w:rPr>
        <w:t>3.</w:t>
      </w:r>
      <w:r>
        <w:rPr>
          <w:rFonts w:hint="eastAsia" w:ascii="宋体" w:hAnsi="宋体" w:eastAsia="宋体" w:cs="宋体"/>
          <w:kern w:val="0"/>
          <w:szCs w:val="21"/>
          <w:highlight w:val="none"/>
          <w:lang w:eastAsia="zh-CN"/>
        </w:rPr>
        <w:t>本项目不接受响应人以邮递、电子邮件等方式递交的响应文件，响应文件应由其法定代表人（负责人）或持法人代表（负责人）委托书的授权代表于开标前当面提交。</w:t>
      </w:r>
    </w:p>
    <w:p w14:paraId="3F9C472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b/>
          <w:bCs/>
          <w:kern w:val="0"/>
          <w:szCs w:val="21"/>
          <w:highlight w:val="none"/>
          <w:lang w:val="en-US"/>
        </w:rPr>
      </w:pPr>
      <w:bookmarkStart w:id="26" w:name="_Toc28359095"/>
      <w:bookmarkStart w:id="27" w:name="_Toc28359018"/>
      <w:bookmarkStart w:id="28" w:name="_Toc35393636"/>
      <w:bookmarkStart w:id="29" w:name="_Toc35393805"/>
      <w:r>
        <w:rPr>
          <w:rFonts w:hint="eastAsia" w:ascii="宋体" w:hAnsi="宋体" w:eastAsia="宋体" w:cs="宋体"/>
          <w:b/>
          <w:bCs/>
          <w:kern w:val="0"/>
          <w:sz w:val="21"/>
          <w:szCs w:val="21"/>
          <w:highlight w:val="none"/>
          <w:lang w:val="en-US" w:eastAsia="zh-CN" w:bidi="ar"/>
        </w:rPr>
        <w:t>八、凡对本次采购提出询问，请按以下方式联系。</w:t>
      </w:r>
      <w:bookmarkEnd w:id="26"/>
      <w:bookmarkEnd w:id="27"/>
      <w:bookmarkEnd w:id="28"/>
      <w:bookmarkEnd w:id="29"/>
    </w:p>
    <w:p w14:paraId="059F52D2">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szCs w:val="21"/>
          <w:highlight w:val="none"/>
          <w:lang w:val="en-US"/>
        </w:rPr>
      </w:pPr>
      <w:r>
        <w:rPr>
          <w:rFonts w:hint="eastAsia" w:ascii="宋体" w:hAnsi="宋体" w:eastAsia="宋体" w:cs="宋体"/>
          <w:kern w:val="2"/>
          <w:sz w:val="21"/>
          <w:szCs w:val="24"/>
          <w:highlight w:val="none"/>
          <w:lang w:val="en-US" w:eastAsia="zh-CN" w:bidi="ar"/>
        </w:rPr>
        <w:t>1.采购人信息</w:t>
      </w:r>
    </w:p>
    <w:p w14:paraId="64839B41">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名 称：泰州市疾病预防控制中心</w:t>
      </w:r>
    </w:p>
    <w:p w14:paraId="29A92426">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地址：泰州市海陵区永泰路318号</w:t>
      </w:r>
    </w:p>
    <w:p w14:paraId="0FF969F5">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联系人：张先生   联系方式：0523-86393101</w:t>
      </w:r>
    </w:p>
    <w:p w14:paraId="3B2B7DCE">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2.采购代理机构信息</w:t>
      </w:r>
    </w:p>
    <w:p w14:paraId="0B9EF996">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 xml:space="preserve">名称：江苏华强工程投资管理咨询有限公司            </w:t>
      </w:r>
    </w:p>
    <w:p w14:paraId="7BB48806">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highlight w:val="none"/>
          <w:lang w:val="en-US"/>
        </w:rPr>
      </w:pPr>
      <w:r>
        <w:rPr>
          <w:rFonts w:hint="eastAsia" w:ascii="宋体" w:hAnsi="宋体" w:eastAsia="宋体" w:cs="宋体"/>
          <w:kern w:val="2"/>
          <w:sz w:val="21"/>
          <w:szCs w:val="24"/>
          <w:highlight w:val="none"/>
          <w:lang w:val="en-US" w:eastAsia="zh-CN" w:bidi="ar"/>
        </w:rPr>
        <w:t xml:space="preserve">地址：泰州市海陵南路179号华诚大厦B座9楼西侧           </w:t>
      </w:r>
    </w:p>
    <w:p w14:paraId="5FC058E3">
      <w:pPr>
        <w:keepNext w:val="0"/>
        <w:keepLines w:val="0"/>
        <w:widowControl w:val="0"/>
        <w:suppressLineNumbers w:val="0"/>
        <w:adjustRightInd w:val="0"/>
        <w:snapToGrid w:val="0"/>
        <w:spacing w:before="0" w:beforeAutospacing="0" w:after="0" w:afterAutospacing="0" w:line="360" w:lineRule="auto"/>
        <w:ind w:left="0" w:right="0" w:firstLine="420" w:firstLineChars="200"/>
        <w:jc w:val="both"/>
        <w:rPr>
          <w:rFonts w:hint="eastAsia" w:ascii="宋体" w:hAnsi="宋体" w:eastAsia="宋体" w:cs="宋体"/>
          <w:kern w:val="0"/>
          <w:highlight w:val="none"/>
          <w:lang w:val="en-US"/>
        </w:rPr>
      </w:pPr>
      <w:r>
        <w:rPr>
          <w:rFonts w:hint="eastAsia" w:ascii="宋体" w:hAnsi="宋体" w:eastAsia="宋体" w:cs="宋体"/>
          <w:kern w:val="2"/>
          <w:sz w:val="21"/>
          <w:szCs w:val="24"/>
          <w:highlight w:val="none"/>
          <w:lang w:val="en-US" w:eastAsia="zh-CN" w:bidi="ar"/>
        </w:rPr>
        <w:t>联系方式：杨女士   联系方式：0523-86331260</w:t>
      </w:r>
    </w:p>
    <w:p w14:paraId="17D6AB53">
      <w:pPr>
        <w:pStyle w:val="4"/>
        <w:widowControl/>
        <w:spacing w:before="0" w:beforeAutospacing="0" w:after="0" w:afterAutospacing="0" w:line="360" w:lineRule="auto"/>
        <w:ind w:right="0"/>
        <w:rPr>
          <w:highlight w:val="none"/>
          <w:lang w:val="en-U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229171"/>
    <w:multiLevelType w:val="multilevel"/>
    <w:tmpl w:val="20229171"/>
    <w:lvl w:ilvl="0" w:tentative="0">
      <w:start w:val="7"/>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xMDJiZTE5NGQ4MzFlOGVhMzcwMmI4MGYyYzEyYjIifQ=="/>
  </w:docVars>
  <w:rsids>
    <w:rsidRoot w:val="787B3F33"/>
    <w:rsid w:val="098043FB"/>
    <w:rsid w:val="17FF7E4E"/>
    <w:rsid w:val="3B302B52"/>
    <w:rsid w:val="787B3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val="0"/>
      <w:widowControl w:val="0"/>
      <w:suppressLineNumbers w:val="0"/>
      <w:spacing w:before="0" w:beforeAutospacing="0" w:after="0" w:afterAutospacing="0"/>
      <w:ind w:left="0" w:right="0"/>
      <w:jc w:val="both"/>
      <w:outlineLvl w:val="0"/>
    </w:pPr>
    <w:rPr>
      <w:rFonts w:hint="default" w:ascii="楷体_GB2312" w:hAnsi="Times New Roman" w:eastAsia="楷体_GB2312" w:cs="Times New Roman"/>
      <w:kern w:val="2"/>
      <w:sz w:val="28"/>
      <w:szCs w:val="20"/>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lock Text"/>
    <w:basedOn w:val="1"/>
    <w:qFormat/>
    <w:uiPriority w:val="0"/>
    <w:pPr>
      <w:keepNext w:val="0"/>
      <w:keepLines w:val="0"/>
      <w:widowControl w:val="0"/>
      <w:suppressLineNumbers w:val="0"/>
      <w:spacing w:before="0" w:beforeAutospacing="0" w:after="0" w:afterAutospacing="0"/>
      <w:ind w:left="0" w:right="0"/>
      <w:jc w:val="both"/>
    </w:pPr>
    <w:rPr>
      <w:rFonts w:hint="default" w:ascii="Calibri" w:hAnsi="Calibri" w:eastAsia="微软雅黑" w:cs="Times New Roman"/>
      <w:kern w:val="2"/>
      <w:sz w:val="21"/>
      <w:szCs w:val="24"/>
      <w:lang w:val="en-US" w:eastAsia="zh-CN" w:bidi="ar"/>
    </w:rPr>
  </w:style>
  <w:style w:type="paragraph" w:styleId="4">
    <w:name w:val="Normal (Web)"/>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1592</Words>
  <Characters>1793</Characters>
  <Lines>0</Lines>
  <Paragraphs>0</Paragraphs>
  <TotalTime>0</TotalTime>
  <ScaleCrop>false</ScaleCrop>
  <LinksUpToDate>false</LinksUpToDate>
  <CharactersWithSpaces>1846</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2024-08-22T14:14:00Z</dcterms:created>
  <dc:creator>歪点羊子</dc:creator>
  <cp:lastModifiedBy>歪点羊子</cp:lastModifiedBy>
  <dcterms:modified xsi:type="dcterms:W3CDTF">2024-08-22T14:16:43Z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689F40494D8940B0B1F309F80965F395_11</vt:lpwstr>
  </property>
</Properties>
</file>