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版本号：240626001</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江油市沉水水库工程档案整理项目(二次)</w:t>
      </w:r>
    </w:p>
    <w:p>
      <w:pPr>
        <w:pStyle w:val="null3"/>
        <w:jc w:val="center"/>
        <w:outlineLvl w:val="2"/>
      </w:pPr>
      <w:r>
        <w:rPr>
          <w:b/>
          <w:sz w:val="28"/>
        </w:rPr>
        <w:t>采购项目编号：</w:t>
      </w:r>
      <w:r>
        <w:rPr>
          <w:b/>
          <w:sz w:val="28"/>
        </w:rPr>
        <w:t>N5107812024000058</w:t>
      </w:r>
    </w:p>
    <w:p>
      <w:pPr>
        <w:pStyle w:val="null3"/>
        <w:jc w:val="left"/>
        <w:outlineLvl w:val="2"/>
      </w:pPr>
      <w:r>
        <w:rPr>
          <w:b/>
          <w:sz w:val="28"/>
        </w:rPr>
        <w:t>江油市水利局</w:t>
      </w:r>
    </w:p>
    <w:p>
      <w:pPr>
        <w:pStyle w:val="null3"/>
        <w:jc w:val="center"/>
        <w:outlineLvl w:val="2"/>
      </w:pPr>
      <w:r>
        <w:rPr>
          <w:b/>
          <w:sz w:val="28"/>
        </w:rPr>
        <w:t>四川国信招标代理有限公司</w:t>
      </w:r>
      <w:r>
        <w:rPr>
          <w:b/>
          <w:sz w:val="28"/>
        </w:rPr>
        <w:t>共同编制</w:t>
      </w:r>
    </w:p>
    <w:p>
      <w:pPr>
        <w:pStyle w:val="null3"/>
        <w:jc w:val="center"/>
      </w:pPr>
      <w:r>
        <w:rPr/>
        <w:t>2024年06月26日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四川国信招标代理有限公司</w:t>
      </w:r>
      <w:r>
        <w:rPr/>
        <w:t xml:space="preserve"> （以下简称“代理机构”）受 </w:t>
      </w:r>
      <w:r>
        <w:rPr/>
        <w:t>江油市水利局</w:t>
      </w:r>
      <w:r>
        <w:rPr/>
        <w:t xml:space="preserve"> 委托，拟对 </w:t>
      </w:r>
      <w:r>
        <w:rPr/>
        <w:t>江油市沉水水库工程档案整理项目(二次)</w:t>
      </w:r>
      <w:r>
        <w:rPr/>
        <w:t xml:space="preserve"> 采用竞争性磋商采购方式进行采购，兹邀请符合资格条件的供应商参加磋商，本项目为四川省</w:t>
      </w:r>
      <w:r>
        <w:rPr/>
        <w:t>江油市</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N5107812024000058</w:t>
      </w:r>
    </w:p>
    <w:p>
      <w:pPr>
        <w:pStyle w:val="null3"/>
        <w:jc w:val="left"/>
        <w:outlineLvl w:val="2"/>
      </w:pPr>
      <w:r>
        <w:rPr>
          <w:b/>
          <w:sz w:val="28"/>
        </w:rPr>
        <w:t>1.2.采购项目名称</w:t>
      </w:r>
      <w:r>
        <w:rPr>
          <w:b/>
          <w:sz w:val="28"/>
        </w:rPr>
        <w:t xml:space="preserve">： </w:t>
      </w:r>
      <w:r>
        <w:rPr>
          <w:b/>
          <w:sz w:val="28"/>
        </w:rPr>
        <w:t>江油市沉水水库工程档案整理项目(二次)</w:t>
      </w:r>
    </w:p>
    <w:p>
      <w:pPr>
        <w:pStyle w:val="null3"/>
        <w:jc w:val="left"/>
        <w:outlineLvl w:val="2"/>
      </w:pPr>
      <w:r>
        <w:rPr>
          <w:b/>
          <w:sz w:val="28"/>
        </w:rPr>
        <w:t>1.3.磋商项目简介</w:t>
      </w:r>
    </w:p>
    <w:p>
      <w:pPr>
        <w:pStyle w:val="null3"/>
        <w:ind w:firstLine="480"/>
        <w:jc w:val="left"/>
      </w:pPr>
      <w:r>
        <w:rPr/>
        <w:t>江油市水利局拟采购沉水水库工程档案整理项目</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江油市水利局</w:t>
      </w:r>
    </w:p>
    <w:p>
      <w:pPr>
        <w:pStyle w:val="null3"/>
        <w:ind w:firstLine="480"/>
        <w:jc w:val="left"/>
      </w:pPr>
      <w:r>
        <w:rPr/>
        <w:t xml:space="preserve"> 地址： </w:t>
      </w:r>
      <w:r>
        <w:rPr/>
        <w:t>江油市大鹏路298号</w:t>
      </w:r>
    </w:p>
    <w:p>
      <w:pPr>
        <w:pStyle w:val="null3"/>
        <w:jc w:val="left"/>
      </w:pPr>
      <w:r>
        <w:rPr/>
        <w:t xml:space="preserve"> 邮编： </w:t>
      </w:r>
      <w:r>
        <w:rPr/>
        <w:t>621700</w:t>
      </w:r>
    </w:p>
    <w:p>
      <w:pPr>
        <w:pStyle w:val="null3"/>
        <w:jc w:val="left"/>
      </w:pPr>
      <w:r>
        <w:rPr/>
        <w:t xml:space="preserve"> 联系人： </w:t>
      </w:r>
      <w:r>
        <w:rPr/>
        <w:t>何绍波</w:t>
      </w:r>
    </w:p>
    <w:p>
      <w:pPr>
        <w:pStyle w:val="null3"/>
        <w:jc w:val="left"/>
      </w:pPr>
      <w:r>
        <w:rPr/>
        <w:t xml:space="preserve"> 联系电话： </w:t>
      </w:r>
      <w:r>
        <w:rPr/>
        <w:t>15983607955</w:t>
      </w:r>
    </w:p>
    <w:p>
      <w:pPr>
        <w:pStyle w:val="null3"/>
        <w:ind w:firstLine="480"/>
        <w:jc w:val="left"/>
        <w:outlineLvl w:val="3"/>
      </w:pPr>
      <w:r>
        <w:rPr>
          <w:b/>
          <w:sz w:val="24"/>
        </w:rPr>
        <w:t>代理机构</w:t>
      </w:r>
      <w:r>
        <w:rPr>
          <w:b/>
          <w:sz w:val="24"/>
        </w:rPr>
        <w:t xml:space="preserve">： </w:t>
      </w:r>
      <w:r>
        <w:rPr>
          <w:b/>
          <w:sz w:val="24"/>
        </w:rPr>
        <w:t>四川国信招标代理有限公司</w:t>
      </w:r>
    </w:p>
    <w:p>
      <w:pPr>
        <w:pStyle w:val="null3"/>
        <w:ind w:firstLine="480"/>
        <w:jc w:val="left"/>
      </w:pPr>
      <w:r>
        <w:rPr/>
        <w:t xml:space="preserve"> 地址： </w:t>
      </w:r>
      <w:r>
        <w:rPr/>
        <w:t>四川省绵阳经开区群文西街528号（城南壹号A区一期7栋商铺二层16-2号）</w:t>
      </w:r>
    </w:p>
    <w:p>
      <w:pPr>
        <w:pStyle w:val="null3"/>
        <w:jc w:val="left"/>
      </w:pPr>
      <w:r>
        <w:rPr/>
        <w:t xml:space="preserve"> 邮编： </w:t>
      </w:r>
      <w:r>
        <w:rPr/>
        <w:t>621000</w:t>
      </w:r>
    </w:p>
    <w:p>
      <w:pPr>
        <w:pStyle w:val="null3"/>
        <w:jc w:val="left"/>
      </w:pPr>
      <w:r>
        <w:rPr/>
        <w:t xml:space="preserve"> 联系人： </w:t>
      </w:r>
      <w:r>
        <w:rPr/>
        <w:t>李维</w:t>
      </w:r>
    </w:p>
    <w:p>
      <w:pPr>
        <w:pStyle w:val="null3"/>
        <w:jc w:val="left"/>
      </w:pPr>
      <w:r>
        <w:rPr/>
        <w:t xml:space="preserve"> 联系电话： </w:t>
      </w:r>
      <w:r>
        <w:rPr/>
        <w:t>18608087184</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采购包1：460,000.00元</w:t>
            </w:r>
          </w:p>
          <w:p>
            <w:pPr>
              <w:pStyle w:val="null3"/>
              <w:jc w:val="left"/>
            </w:pPr>
            <w:r>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代理服务费收费标准：根据成本加合理利润原则，参照《招标代理服务收费管理暂行办法》计价格[2002]1980号文件的计费方式，以预算金额作为基准价计算费用。</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无</w:t>
            </w:r>
          </w:p>
          <w:p>
            <w:pPr>
              <w:pStyle w:val="null3"/>
              <w:jc w:val="left"/>
            </w:pPr>
            <w:r>
              <w:rPr/>
              <w:t xml:space="preserve"> </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本磋商文件所称的“以上”、“以下”、“内”、“以内”、“超过”、“少于”、“不少于”包括本数；所称的“不足”、“低于”、“不低于”不包括本数。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江油市水利局</w:t>
      </w:r>
      <w:r>
        <w:rPr/>
        <w:t xml:space="preserve"> 和 </w:t>
      </w:r>
      <w:r>
        <w:rPr/>
        <w:t>四川国信招标代理有限公司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江油市水利局</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四川国信招标代理有限公司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三、供应商根据更正公告、更正信息要求，重新获取磋商文件，进行响应文件编制。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并按无效响应处理。该响应报价作为合同价，在合同履行中原则上不得变更。</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响应文件提交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提交响应文件截止时间后，通过交易系统“开标/开启大厅”在线开启解密响应文件。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响应文件提交截止时间前的信用记录并保存信用记录结果网页截图，拒绝列入失信被执行人名单、重大税收违法案件当事人名单（重大税收违法失信主体）、政府采购严重违法失信行为记录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4"/>
      </w:pPr>
      <w:r>
        <w:rPr>
          <w:b/>
          <w:sz w:val="20"/>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是</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供应商交货后提出验收申请</w:t>
      </w:r>
      <w:r>
        <w:rPr/>
        <w:t xml:space="preserve"> ，达到验收条件起 </w:t>
      </w:r>
      <w:r>
        <w:rPr/>
        <w:t>10</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按国家有关规定以及甲方磋商文件的质量要求和技术指标、乙方的响应文件及承诺以及合同约定标准进行验收；</w:t>
      </w:r>
    </w:p>
    <w:p>
      <w:pPr>
        <w:pStyle w:val="null3"/>
        <w:ind w:firstLine="480"/>
        <w:jc w:val="left"/>
      </w:pPr>
      <w:r>
        <w:rPr/>
        <w:t>十、商务履约验收内容：</w:t>
      </w:r>
    </w:p>
    <w:p>
      <w:pPr>
        <w:pStyle w:val="null3"/>
        <w:ind w:firstLine="480"/>
        <w:jc w:val="left"/>
      </w:pPr>
      <w:r>
        <w:rPr/>
        <w:t>采购包1：</w:t>
      </w:r>
      <w:r>
        <w:rPr/>
        <w:t>根据出厂检验、到货检验、安装调试检验、配套服务检验等多重验收环节。</w:t>
      </w:r>
    </w:p>
    <w:p>
      <w:pPr>
        <w:pStyle w:val="null3"/>
        <w:ind w:firstLine="480"/>
        <w:jc w:val="left"/>
      </w:pPr>
      <w:r>
        <w:rPr/>
        <w:t>十一、履约验收标准：</w:t>
      </w:r>
    </w:p>
    <w:p>
      <w:pPr>
        <w:pStyle w:val="null3"/>
        <w:ind w:firstLine="480"/>
        <w:jc w:val="left"/>
      </w:pPr>
      <w:r>
        <w:rPr/>
        <w:t>采购包1：</w:t>
      </w:r>
      <w:r>
        <w:rPr/>
        <w:t>按国家有关规定以及甲方磋商文件的质量要求和技术指标、乙方的响应文件及承诺以及合同约定标准进行验收；甲乙双方如对质量要求和技术指标的约定标准有相互抵触或异议的事项，由甲方在谈判与响应文件中，按质量要求和技术指标比较优胜的原则确定该项的约定标准进行验收</w:t>
      </w:r>
    </w:p>
    <w:p>
      <w:pPr>
        <w:pStyle w:val="null3"/>
        <w:ind w:firstLine="480"/>
        <w:jc w:val="left"/>
      </w:pPr>
      <w:r>
        <w:rPr/>
        <w:t>十二、履约验收其他事项：</w:t>
      </w:r>
    </w:p>
    <w:p>
      <w:pPr>
        <w:pStyle w:val="null3"/>
        <w:ind w:firstLine="480"/>
        <w:jc w:val="left"/>
      </w:pPr>
      <w:r>
        <w:rPr/>
        <w:t>采购包1：</w:t>
      </w:r>
      <w:r>
        <w:rPr/>
        <w:t>验收内容要包括每一项技术和商务要求的履约情况。</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五、向采购人或者代理机构、磋商小组成员行贿或者提供其他不正当利益；</w:t>
      </w:r>
    </w:p>
    <w:p>
      <w:pPr>
        <w:pStyle w:val="null3"/>
        <w:ind w:firstLine="480"/>
        <w:jc w:val="left"/>
      </w:pPr>
      <w:r>
        <w:rPr/>
        <w:t>六、成交后无正当理由拒不与采购人签订政府采购合同；</w:t>
      </w:r>
    </w:p>
    <w:p>
      <w:pPr>
        <w:pStyle w:val="null3"/>
        <w:ind w:firstLine="480"/>
        <w:jc w:val="left"/>
      </w:pPr>
      <w:r>
        <w:rPr/>
        <w:t>七、未按照磋商文件确定的事项签订政府采购合同；</w:t>
      </w:r>
    </w:p>
    <w:p>
      <w:pPr>
        <w:pStyle w:val="null3"/>
        <w:ind w:firstLine="480"/>
        <w:jc w:val="left"/>
      </w:pPr>
      <w:r>
        <w:rPr/>
        <w:t>八、将政府采购合同转包或者违规分包；</w:t>
      </w:r>
    </w:p>
    <w:p>
      <w:pPr>
        <w:pStyle w:val="null3"/>
        <w:ind w:firstLine="480"/>
        <w:jc w:val="left"/>
      </w:pPr>
      <w:r>
        <w:rPr/>
        <w:t>九、提供假冒伪劣产品；</w:t>
      </w:r>
    </w:p>
    <w:p>
      <w:pPr>
        <w:pStyle w:val="null3"/>
        <w:ind w:firstLine="480"/>
        <w:jc w:val="left"/>
      </w:pPr>
      <w:r>
        <w:rPr/>
        <w:t>十、擅自变更、中止或者终止政府采购合同；</w:t>
      </w:r>
    </w:p>
    <w:p>
      <w:pPr>
        <w:pStyle w:val="null3"/>
        <w:ind w:firstLine="480"/>
        <w:jc w:val="left"/>
      </w:pPr>
      <w:r>
        <w:rPr/>
        <w:t>十一、拒绝有关部门的监督检查或者向监督检查部门提供虚假情况；</w:t>
      </w:r>
    </w:p>
    <w:p>
      <w:pPr>
        <w:pStyle w:val="null3"/>
        <w:ind w:firstLine="480"/>
        <w:jc w:val="left"/>
      </w:pPr>
      <w:r>
        <w:rPr/>
        <w:t>十二、法律法规规定的其他禁止情形。</w:t>
      </w:r>
    </w:p>
    <w:p>
      <w:pPr>
        <w:pStyle w:val="null3"/>
        <w:ind w:firstLine="480"/>
        <w:jc w:val="left"/>
      </w:pPr>
      <w:r>
        <w:rPr/>
        <w:t>供应商有前述一至五条情形之一的，作无效响应处理。成交供应商有前述一至五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江油市水利局</w:t>
      </w:r>
      <w:r>
        <w:rPr/>
        <w:t xml:space="preserve"> 负责答复；供应商对除采购需求外的磋商文件的询问、质疑由 </w:t>
      </w:r>
      <w:r>
        <w:rPr/>
        <w:t>四川国信招标代理有限公司</w:t>
      </w:r>
      <w:r>
        <w:rPr/>
        <w:t xml:space="preserve"> 负责答复；供应商对采购过程、采购结果的询问、质疑由 </w:t>
      </w:r>
      <w:r>
        <w:rPr/>
        <w:t>四川国信招标代理有限公司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答复主体：采购单位</w:t>
      </w:r>
    </w:p>
    <w:p>
      <w:pPr>
        <w:pStyle w:val="null3"/>
        <w:jc w:val="left"/>
      </w:pPr>
      <w:r>
        <w:rPr/>
        <w:t>联系人： 何绍波</w:t>
      </w:r>
    </w:p>
    <w:p>
      <w:pPr>
        <w:pStyle w:val="null3"/>
        <w:jc w:val="left"/>
      </w:pPr>
      <w:r>
        <w:rPr/>
        <w:t>联系电话：15983607955</w:t>
      </w:r>
    </w:p>
    <w:p>
      <w:pPr>
        <w:pStyle w:val="null3"/>
        <w:jc w:val="left"/>
      </w:pPr>
      <w:r>
        <w:rPr/>
        <w:t>地址：江油市大鹏路298号</w:t>
      </w:r>
    </w:p>
    <w:p>
      <w:pPr>
        <w:pStyle w:val="null3"/>
        <w:jc w:val="left"/>
      </w:pPr>
      <w:r>
        <w:rPr/>
        <w:t>邮编：621700</w:t>
      </w:r>
    </w:p>
    <w:p>
      <w:pPr>
        <w:pStyle w:val="null3"/>
        <w:jc w:val="left"/>
      </w:pPr>
      <w:r>
        <w:rPr/>
        <w:t>答复主体：代理机构</w:t>
      </w:r>
    </w:p>
    <w:p>
      <w:pPr>
        <w:pStyle w:val="null3"/>
        <w:jc w:val="left"/>
      </w:pPr>
      <w:r>
        <w:rPr/>
        <w:t>联系人：李维</w:t>
      </w:r>
    </w:p>
    <w:p>
      <w:pPr>
        <w:pStyle w:val="null3"/>
        <w:jc w:val="left"/>
      </w:pPr>
      <w:r>
        <w:rPr/>
        <w:t>联系电话：0816-2558018</w:t>
      </w:r>
    </w:p>
    <w:p>
      <w:pPr>
        <w:pStyle w:val="null3"/>
        <w:jc w:val="left"/>
      </w:pPr>
      <w:r>
        <w:rPr/>
        <w:t>地址：绵阳经开区群文西街528号（城南壹号A区一期7栋商铺二层16-2号）</w:t>
      </w:r>
    </w:p>
    <w:p>
      <w:pPr>
        <w:pStyle w:val="null3"/>
        <w:jc w:val="left"/>
      </w:pPr>
      <w:r>
        <w:rPr/>
        <w:t>邮编：621000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jc w:val="left"/>
      </w:pPr>
      <w:r>
        <w:rPr/>
        <w:t>采购包1：本采购包无需提交样品</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江油市水利局拟采购沉水水库工程档案整理项目</w:t>
      </w:r>
    </w:p>
    <w:p>
      <w:pPr>
        <w:pStyle w:val="null3"/>
        <w:jc w:val="left"/>
        <w:outlineLvl w:val="2"/>
      </w:pPr>
      <w:r>
        <w:rPr>
          <w:b/>
          <w:sz w:val="28"/>
        </w:rPr>
        <w:t>3.2.采购内容</w:t>
      </w:r>
    </w:p>
    <w:p>
      <w:pPr>
        <w:pStyle w:val="null3"/>
        <w:jc w:val="left"/>
      </w:pPr>
      <w:r>
        <w:rPr/>
        <w:t>采购包1：</w:t>
      </w:r>
    </w:p>
    <w:p>
      <w:pPr>
        <w:pStyle w:val="null3"/>
        <w:jc w:val="left"/>
      </w:pPr>
      <w:r>
        <w:rPr/>
        <w:t>采购包预算金额（元）: 460,000.00</w:t>
      </w:r>
    </w:p>
    <w:p>
      <w:pPr>
        <w:pStyle w:val="null3"/>
        <w:jc w:val="left"/>
      </w:pPr>
      <w:r>
        <w:rPr/>
        <w:t>采购包最高限价（元）: 460,000.00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其他专业技术服务</w:t>
            </w:r>
          </w:p>
        </w:tc>
        <w:tc>
          <w:tcPr>
            <w:tcW w:type="dxa" w:w="821"/>
          </w:tcPr>
          <w:p>
            <w:pPr>
              <w:pStyle w:val="null3"/>
              <w:jc w:val="left"/>
            </w:pPr>
            <w:r>
              <w:rPr/>
              <w:t>江油市沉水水库工程档案整理项目</w:t>
            </w:r>
          </w:p>
        </w:tc>
        <w:tc>
          <w:tcPr>
            <w:tcW w:type="dxa" w:w="821"/>
          </w:tcPr>
          <w:p>
            <w:pPr>
              <w:pStyle w:val="null3"/>
              <w:jc w:val="right"/>
            </w:pPr>
            <w:r>
              <w:rPr/>
              <w:t>1.00（项）</w:t>
            </w:r>
          </w:p>
        </w:tc>
        <w:tc>
          <w:tcPr>
            <w:tcW w:type="dxa" w:w="821"/>
          </w:tcPr>
          <w:p>
            <w:pPr>
              <w:pStyle w:val="null3"/>
              <w:jc w:val="right"/>
            </w:pPr>
            <w:r>
              <w:rPr/>
              <w:t>460,000.00</w:t>
            </w:r>
          </w:p>
        </w:tc>
        <w:tc>
          <w:tcPr>
            <w:tcW w:type="dxa" w:w="821"/>
          </w:tcPr>
          <w:p>
            <w:pPr>
              <w:pStyle w:val="null3"/>
              <w:jc w:val="left"/>
            </w:pPr>
            <w:r>
              <w:rPr/>
              <w:t>软件和信息技术服务业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是</w:t>
            </w:r>
          </w:p>
        </w:tc>
        <w:tc>
          <w:tcPr>
            <w:tcW w:type="dxa" w:w="639"/>
          </w:tcPr>
          <w:p>
            <w:pPr>
              <w:pStyle w:val="null3"/>
              <w:jc w:val="left"/>
            </w:pPr>
            <w:r>
              <w:rPr/>
              <w:t>否</w:t>
            </w:r>
          </w:p>
        </w:tc>
        <w:tc>
          <w:tcPr>
            <w:tcW w:type="dxa" w:w="639"/>
          </w:tcPr>
          <w:p>
            <w:pPr>
              <w:pStyle w:val="null3"/>
              <w:jc w:val="left"/>
            </w:pPr>
            <w:r>
              <w:rPr/>
              <w:t>是</w:t>
            </w:r>
          </w:p>
        </w:tc>
      </w:tr>
    </w:tbl>
    <w:p>
      <w:pPr>
        <w:pStyle w:val="null3"/>
        <w:ind w:firstLine="480"/>
        <w:jc w:val="left"/>
        <w:outlineLvl w:val="3"/>
      </w:pPr>
      <w:r>
        <w:rPr>
          <w:b/>
          <w:sz w:val="24"/>
        </w:rPr>
        <w:t>报价要求</w:t>
      </w:r>
    </w:p>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江油市沉水水库工程档案整理项目</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460,000.00</w:t>
            </w:r>
          </w:p>
        </w:tc>
        <w:tc>
          <w:tcPr>
            <w:tcW w:type="dxa" w:w="977"/>
          </w:tcPr>
          <w:p>
            <w:pPr>
              <w:pStyle w:val="null3"/>
              <w:jc w:val="left"/>
            </w:pPr>
            <w:r>
              <w:rPr/>
              <w:t>总价</w:t>
            </w:r>
          </w:p>
        </w:tc>
        <w:tc>
          <w:tcPr>
            <w:tcW w:type="dxa" w:w="1661"/>
          </w:tcPr>
          <w:p/>
        </w:tc>
      </w:tr>
    </w:tbl>
    <w:p>
      <w:pPr>
        <w:pStyle w:val="null3"/>
        <w:ind w:firstLine="480"/>
        <w:jc w:val="left"/>
      </w:pPr>
      <w:r>
        <w:rPr/>
        <w:t>★注：供应商响应产品应当明确品牌和规格型号并指向唯一产品，不能指向唯一产品的，应通过报价表备注栏补充说明。</w:t>
      </w:r>
    </w:p>
    <w:p>
      <w:pPr>
        <w:pStyle w:val="null3"/>
        <w:ind w:firstLine="480"/>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ind w:firstLine="480"/>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其他专业技术服务</w:t>
            </w:r>
          </w:p>
        </w:tc>
        <w:tc>
          <w:tcPr>
            <w:tcW w:type="dxa" w:w="2492"/>
          </w:tcPr>
          <w:p>
            <w:pPr>
              <w:pStyle w:val="null3"/>
              <w:jc w:val="left"/>
            </w:pPr>
            <w:r>
              <w:rPr/>
              <w:t>江油市沉水水库工程档案整理项目</w:t>
            </w:r>
          </w:p>
        </w:tc>
        <w:tc>
          <w:tcPr>
            <w:tcW w:type="dxa" w:w="2492"/>
          </w:tcPr>
          <w:p>
            <w:pPr>
              <w:pStyle w:val="null3"/>
              <w:jc w:val="left"/>
            </w:pPr>
            <w:r>
              <w:rPr/>
              <w:t>专用制冷空调设备</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ind w:firstLine="480"/>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ind w:firstLine="480"/>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其他专业技术服务</w:t>
            </w:r>
          </w:p>
        </w:tc>
        <w:tc>
          <w:tcPr>
            <w:tcW w:type="dxa" w:w="2492"/>
          </w:tcPr>
          <w:p>
            <w:pPr>
              <w:pStyle w:val="null3"/>
              <w:jc w:val="left"/>
            </w:pPr>
            <w:r>
              <w:rPr/>
              <w:t>江油市沉水水库工程档案整理项目</w:t>
            </w:r>
          </w:p>
        </w:tc>
        <w:tc>
          <w:tcPr>
            <w:tcW w:type="dxa" w:w="2492"/>
          </w:tcPr>
          <w:p>
            <w:pPr>
              <w:pStyle w:val="null3"/>
              <w:jc w:val="left"/>
            </w:pPr>
            <w:r>
              <w:rPr/>
              <w:t>档案密集架</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标的名称：江油市沉水水库工程档案整理项目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59"/>
              <w:gridCol w:w="140"/>
              <w:gridCol w:w="192"/>
              <w:gridCol w:w="1002"/>
              <w:gridCol w:w="162"/>
              <w:gridCol w:w="247"/>
              <w:gridCol w:w="177"/>
              <w:gridCol w:w="81"/>
              <w:gridCol w:w="50"/>
              <w:gridCol w:w="50"/>
              <w:gridCol w:w="50"/>
              <w:gridCol w:w="233"/>
            </w:tblGrid>
            <w:tr>
              <w:tc>
                <w:tcPr>
                  <w:tcW w:type="dxa" w:w="2543"/>
                  <w:gridSpan w:val="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8"/>
                    </w:rPr>
                    <w:t>一、江油</w:t>
                  </w:r>
                  <w:r>
                    <w:rPr>
                      <w:rFonts w:ascii="宋体" w:hAnsi="宋体" w:cs="宋体" w:eastAsia="宋体"/>
                      <w:b/>
                      <w:sz w:val="28"/>
                    </w:rPr>
                    <w:t>市</w:t>
                  </w:r>
                  <w:r>
                    <w:rPr>
                      <w:rFonts w:ascii="宋体" w:hAnsi="宋体" w:cs="宋体" w:eastAsia="宋体"/>
                      <w:b/>
                      <w:sz w:val="28"/>
                    </w:rPr>
                    <w:t>沉水水库工程档案整理项目清单</w:t>
                  </w:r>
                </w:p>
              </w:tc>
            </w:tr>
            <w:tr>
              <w:tc>
                <w:tcPr>
                  <w:tcW w:type="dxa" w:w="2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序号</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工作环节</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工作内容</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规格</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数量</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单位</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单价</w:t>
                  </w:r>
                </w:p>
              </w:tc>
              <w:tc>
                <w:tcPr>
                  <w:tcW w:type="dxa" w:w="15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b/>
                      <w:sz w:val="20"/>
                    </w:rPr>
                    <w:t>金额</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备注</w:t>
                  </w:r>
                </w:p>
              </w:tc>
            </w:tr>
            <w:tr>
              <w:tc>
                <w:tcPr>
                  <w:tcW w:type="dxa" w:w="1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w:t>
                  </w:r>
                  <w:r>
                    <w:rPr>
                      <w:rFonts w:ascii="宋体" w:hAnsi="宋体" w:cs="宋体" w:eastAsia="宋体"/>
                      <w:b/>
                      <w:sz w:val="20"/>
                    </w:rPr>
                    <w:t>1）档案整理</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纸质档案分类、清理、整理</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b/>
                      <w:sz w:val="20"/>
                    </w:rPr>
                    <w:t>1、纸质档案收集、查找、清理、分类。工作流程及要求：</w:t>
                  </w:r>
                  <w:r>
                    <w:br/>
                  </w:r>
                  <w:r>
                    <w:rPr>
                      <w:rFonts w:ascii="宋体" w:hAnsi="宋体" w:cs="宋体" w:eastAsia="宋体"/>
                      <w:sz w:val="20"/>
                    </w:rPr>
                    <w:t>（</w:t>
                  </w:r>
                  <w:r>
                    <w:rPr>
                      <w:rFonts w:ascii="宋体" w:hAnsi="宋体" w:cs="宋体" w:eastAsia="宋体"/>
                      <w:sz w:val="20"/>
                    </w:rPr>
                    <w:t>1）对档案“齐全性、完整性、系统性、规范性”开展四性复核，剔除重复归档及不符合要求的文件资料；</w:t>
                  </w:r>
                  <w:r>
                    <w:br/>
                  </w:r>
                  <w:r>
                    <w:rPr>
                      <w:rFonts w:ascii="宋体" w:hAnsi="宋体" w:cs="宋体" w:eastAsia="宋体"/>
                      <w:sz w:val="20"/>
                    </w:rPr>
                    <w:t>（</w:t>
                  </w:r>
                  <w:r>
                    <w:rPr>
                      <w:rFonts w:ascii="宋体" w:hAnsi="宋体" w:cs="宋体" w:eastAsia="宋体"/>
                      <w:sz w:val="20"/>
                    </w:rPr>
                    <w:t>2）按分类方案对检查后的文件资料进行分类、排序并预立卷；</w:t>
                  </w:r>
                  <w:r>
                    <w:br/>
                  </w:r>
                  <w:r>
                    <w:rPr>
                      <w:rFonts w:ascii="宋体" w:hAnsi="宋体" w:cs="宋体" w:eastAsia="宋体"/>
                      <w:sz w:val="20"/>
                    </w:rPr>
                    <w:t>（</w:t>
                  </w:r>
                  <w:r>
                    <w:rPr>
                      <w:rFonts w:ascii="宋体" w:hAnsi="宋体" w:cs="宋体" w:eastAsia="宋体"/>
                      <w:sz w:val="20"/>
                    </w:rPr>
                    <w:t>3）保留建设单位留存资料；</w:t>
                  </w:r>
                  <w:r>
                    <w:br/>
                  </w:r>
                  <w:r>
                    <w:rPr>
                      <w:rFonts w:ascii="宋体" w:hAnsi="宋体" w:cs="宋体" w:eastAsia="宋体"/>
                      <w:sz w:val="20"/>
                    </w:rPr>
                    <w:t>（</w:t>
                  </w:r>
                  <w:r>
                    <w:rPr>
                      <w:rFonts w:ascii="宋体" w:hAnsi="宋体" w:cs="宋体" w:eastAsia="宋体"/>
                      <w:sz w:val="20"/>
                    </w:rPr>
                    <w:t>4）在水利工程重要阶段验收与竣工验收时保障档案整理成果满足档案验收条件。</w:t>
                  </w:r>
                  <w:r>
                    <w:br/>
                  </w:r>
                  <w:r>
                    <w:rPr>
                      <w:rFonts w:ascii="宋体" w:hAnsi="宋体" w:cs="宋体" w:eastAsia="宋体"/>
                      <w:sz w:val="20"/>
                    </w:rPr>
                    <w:t>（</w:t>
                  </w:r>
                  <w:r>
                    <w:rPr>
                      <w:rFonts w:ascii="宋体" w:hAnsi="宋体" w:cs="宋体" w:eastAsia="宋体"/>
                      <w:sz w:val="20"/>
                    </w:rPr>
                    <w:t>5）剔除重复归档及不符合要求的文件资料；</w:t>
                  </w:r>
                  <w:r>
                    <w:br/>
                  </w:r>
                  <w:r>
                    <w:rPr>
                      <w:rFonts w:ascii="宋体" w:hAnsi="宋体" w:cs="宋体" w:eastAsia="宋体"/>
                      <w:sz w:val="20"/>
                    </w:rPr>
                    <w:t>（</w:t>
                  </w:r>
                  <w:r>
                    <w:rPr>
                      <w:rFonts w:ascii="宋体" w:hAnsi="宋体" w:cs="宋体" w:eastAsia="宋体"/>
                      <w:sz w:val="20"/>
                    </w:rPr>
                    <w:t>6）按分类方案对检查后的文件资料进行分类、排序并预立卷；</w:t>
                  </w:r>
                  <w:r>
                    <w:br/>
                  </w:r>
                  <w:r>
                    <w:rPr>
                      <w:rFonts w:ascii="宋体" w:hAnsi="宋体" w:cs="宋体" w:eastAsia="宋体"/>
                      <w:sz w:val="20"/>
                    </w:rPr>
                    <w:t>（</w:t>
                  </w:r>
                  <w:r>
                    <w:rPr>
                      <w:rFonts w:ascii="宋体" w:hAnsi="宋体" w:cs="宋体" w:eastAsia="宋体"/>
                      <w:sz w:val="20"/>
                    </w:rPr>
                    <w:t>7）保留建设单位留存资料；</w:t>
                  </w:r>
                  <w:r>
                    <w:br/>
                  </w:r>
                  <w:r>
                    <w:rPr>
                      <w:rFonts w:ascii="宋体" w:hAnsi="宋体" w:cs="宋体" w:eastAsia="宋体"/>
                      <w:sz w:val="20"/>
                    </w:rPr>
                    <w:t>（</w:t>
                  </w:r>
                  <w:r>
                    <w:rPr>
                      <w:rFonts w:ascii="宋体" w:hAnsi="宋体" w:cs="宋体" w:eastAsia="宋体"/>
                      <w:sz w:val="20"/>
                    </w:rPr>
                    <w:t>8）在水利工程重要阶段验收与竣工验收时保障档案整理成果满足档案验收条件。</w:t>
                  </w:r>
                  <w:r>
                    <w:br/>
                  </w:r>
                  <w:r>
                    <w:rPr>
                      <w:rFonts w:ascii="宋体" w:hAnsi="宋体" w:cs="宋体" w:eastAsia="宋体"/>
                      <w:sz w:val="20"/>
                    </w:rPr>
                    <w:t>2、</w:t>
                  </w:r>
                  <w:r>
                    <w:rPr>
                      <w:rFonts w:ascii="宋体" w:hAnsi="宋体" w:cs="宋体" w:eastAsia="宋体"/>
                      <w:b/>
                      <w:sz w:val="20"/>
                    </w:rPr>
                    <w:t>纸质档案整理</w:t>
                  </w:r>
                  <w:r>
                    <w:br/>
                  </w:r>
                  <w:r>
                    <w:rPr>
                      <w:rFonts w:ascii="宋体" w:hAnsi="宋体" w:cs="宋体" w:eastAsia="宋体"/>
                      <w:sz w:val="20"/>
                    </w:rPr>
                    <w:t>（</w:t>
                  </w:r>
                  <w:r>
                    <w:rPr>
                      <w:rFonts w:ascii="宋体" w:hAnsi="宋体" w:cs="宋体" w:eastAsia="宋体"/>
                      <w:sz w:val="20"/>
                    </w:rPr>
                    <w:t xml:space="preserve">1）对已清理文件进行除尘、清洁后装盒预立卷；                                  </w:t>
                  </w:r>
                  <w:r>
                    <w:br/>
                  </w:r>
                  <w:r>
                    <w:rPr>
                      <w:rFonts w:ascii="宋体" w:hAnsi="宋体" w:cs="宋体" w:eastAsia="宋体"/>
                      <w:sz w:val="20"/>
                    </w:rPr>
                    <w:t>（</w:t>
                  </w:r>
                  <w:r>
                    <w:rPr>
                      <w:rFonts w:ascii="宋体" w:hAnsi="宋体" w:cs="宋体" w:eastAsia="宋体"/>
                      <w:sz w:val="20"/>
                    </w:rPr>
                    <w:t xml:space="preserve">2）编号；                                           </w:t>
                  </w:r>
                  <w:r>
                    <w:br/>
                  </w:r>
                  <w:r>
                    <w:rPr>
                      <w:rFonts w:ascii="宋体" w:hAnsi="宋体" w:cs="宋体" w:eastAsia="宋体"/>
                      <w:sz w:val="20"/>
                    </w:rPr>
                    <w:t>（</w:t>
                  </w:r>
                  <w:r>
                    <w:rPr>
                      <w:rFonts w:ascii="宋体" w:hAnsi="宋体" w:cs="宋体" w:eastAsia="宋体"/>
                      <w:sz w:val="20"/>
                    </w:rPr>
                    <w:t xml:space="preserve">3）盖档号章、填写档号；                              </w:t>
                  </w:r>
                  <w:r>
                    <w:br/>
                  </w:r>
                  <w:r>
                    <w:rPr>
                      <w:rFonts w:ascii="宋体" w:hAnsi="宋体" w:cs="宋体" w:eastAsia="宋体"/>
                      <w:sz w:val="20"/>
                    </w:rPr>
                    <w:t>（</w:t>
                  </w:r>
                  <w:r>
                    <w:rPr>
                      <w:rFonts w:ascii="宋体" w:hAnsi="宋体" w:cs="宋体" w:eastAsia="宋体"/>
                      <w:sz w:val="20"/>
                    </w:rPr>
                    <w:t xml:space="preserve">4）将整改确认补充的文件插入相应案卷，正式组卷，撰写案卷题名；                                            </w:t>
                  </w:r>
                  <w:r>
                    <w:br/>
                  </w:r>
                  <w:r>
                    <w:rPr>
                      <w:rFonts w:ascii="宋体" w:hAnsi="宋体" w:cs="宋体" w:eastAsia="宋体"/>
                      <w:sz w:val="20"/>
                    </w:rPr>
                    <w:t>（</w:t>
                  </w:r>
                  <w:r>
                    <w:rPr>
                      <w:rFonts w:ascii="宋体" w:hAnsi="宋体" w:cs="宋体" w:eastAsia="宋体"/>
                      <w:sz w:val="20"/>
                    </w:rPr>
                    <w:t xml:space="preserve">5）去除金属订、塑料夹等，对文件进行装订；折叠图纸；换掉破损、污损档案盒；编制页号、加盖档号章及案卷号、件号；                                             </w:t>
                  </w:r>
                  <w:r>
                    <w:br/>
                  </w:r>
                  <w:r>
                    <w:rPr>
                      <w:rFonts w:ascii="宋体" w:hAnsi="宋体" w:cs="宋体" w:eastAsia="宋体"/>
                      <w:sz w:val="20"/>
                    </w:rPr>
                    <w:t>（</w:t>
                  </w:r>
                  <w:r>
                    <w:rPr>
                      <w:rFonts w:ascii="宋体" w:hAnsi="宋体" w:cs="宋体" w:eastAsia="宋体"/>
                      <w:sz w:val="20"/>
                    </w:rPr>
                    <w:t>6）制作打印卷内目录（填写页数、档号等）、案卷封面、备考表、脊背，打印装订案卷目录、卷内目录、档案上架。盒装4cm，每盒约200页，具体装卷页数，根据装卷内容具体调整。</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2000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盒</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预估数量</w:t>
                  </w:r>
                  <w:r>
                    <w:rPr>
                      <w:rFonts w:ascii="宋体" w:hAnsi="宋体" w:cs="宋体" w:eastAsia="宋体"/>
                      <w:sz w:val="20"/>
                    </w:rPr>
                    <w:t>，</w:t>
                  </w:r>
                  <w:r>
                    <w:rPr>
                      <w:rFonts w:ascii="宋体" w:hAnsi="宋体" w:cs="宋体" w:eastAsia="宋体"/>
                      <w:sz w:val="20"/>
                    </w:rPr>
                    <w:t>据实结算</w:t>
                  </w: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照片档案整理</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命名：（</w:t>
                  </w:r>
                  <w:r>
                    <w:rPr>
                      <w:rFonts w:ascii="宋体" w:hAnsi="宋体" w:cs="宋体" w:eastAsia="宋体"/>
                      <w:sz w:val="20"/>
                    </w:rPr>
                    <w:t xml:space="preserve">1）数码照片文件采用“保管期限-年度-照片组号-照片号” 格式命名。                                            </w:t>
                  </w:r>
                  <w:r>
                    <w:br/>
                  </w:r>
                  <w:r>
                    <w:rPr>
                      <w:rFonts w:ascii="宋体" w:hAnsi="宋体" w:cs="宋体" w:eastAsia="宋体"/>
                      <w:sz w:val="20"/>
                    </w:rPr>
                    <w:t>（</w:t>
                  </w:r>
                  <w:r>
                    <w:rPr>
                      <w:rFonts w:ascii="宋体" w:hAnsi="宋体" w:cs="宋体" w:eastAsia="宋体"/>
                      <w:sz w:val="20"/>
                    </w:rPr>
                    <w:t xml:space="preserve">2）保管期限：分别用“01”、“02”、“03”代表永久、30年、10年。年度：为4位阿拉伯数字。                                 </w:t>
                  </w:r>
                  <w:r>
                    <w:br/>
                  </w:r>
                  <w:r>
                    <w:rPr>
                      <w:rFonts w:ascii="宋体" w:hAnsi="宋体" w:cs="宋体" w:eastAsia="宋体"/>
                      <w:sz w:val="20"/>
                    </w:rPr>
                    <w:t>（</w:t>
                  </w:r>
                  <w:r>
                    <w:rPr>
                      <w:rFonts w:ascii="宋体" w:hAnsi="宋体" w:cs="宋体" w:eastAsia="宋体"/>
                      <w:sz w:val="20"/>
                    </w:rPr>
                    <w:t xml:space="preserve">3）照片组号：为4位阿拉伯数字，同一年度内的照片组从“0001”开始顺序编号。                           </w:t>
                  </w:r>
                  <w:r>
                    <w:br/>
                  </w:r>
                  <w:r>
                    <w:rPr>
                      <w:rFonts w:ascii="宋体" w:hAnsi="宋体" w:cs="宋体" w:eastAsia="宋体"/>
                      <w:sz w:val="20"/>
                    </w:rPr>
                    <w:t>（</w:t>
                  </w:r>
                  <w:r>
                    <w:rPr>
                      <w:rFonts w:ascii="宋体" w:hAnsi="宋体" w:cs="宋体" w:eastAsia="宋体"/>
                      <w:sz w:val="20"/>
                    </w:rPr>
                    <w:t xml:space="preserve">4）照片号：为4位阿拉伯数字，同一照片组内的数码照片从“0001”开始顺序编号。                                                       </w:t>
                  </w:r>
                  <w:r>
                    <w:br/>
                  </w:r>
                  <w:r>
                    <w:rPr>
                      <w:rFonts w:ascii="宋体" w:hAnsi="宋体" w:cs="宋体" w:eastAsia="宋体"/>
                      <w:sz w:val="20"/>
                    </w:rPr>
                    <w:t>（</w:t>
                  </w:r>
                  <w:r>
                    <w:rPr>
                      <w:rFonts w:ascii="宋体" w:hAnsi="宋体" w:cs="宋体" w:eastAsia="宋体"/>
                      <w:sz w:val="20"/>
                    </w:rPr>
                    <w:t>5）著录：数码照片档案应至少包括以下著录项目：全宗号、保管期限、年度、部门、照片组号、张号、参见号、摄影者、时间、题名、文字说明、存储文件名、开放状态。</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50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张</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预估数量</w:t>
                  </w:r>
                  <w:r>
                    <w:rPr>
                      <w:rFonts w:ascii="宋体" w:hAnsi="宋体" w:cs="宋体" w:eastAsia="宋体"/>
                      <w:sz w:val="20"/>
                    </w:rPr>
                    <w:t>，</w:t>
                  </w:r>
                  <w:r>
                    <w:rPr>
                      <w:rFonts w:ascii="宋体" w:hAnsi="宋体" w:cs="宋体" w:eastAsia="宋体"/>
                      <w:sz w:val="20"/>
                    </w:rPr>
                    <w:t>据实结算</w:t>
                  </w: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w:t>
                  </w:r>
                </w:p>
              </w:tc>
              <w:tc>
                <w:tcPr>
                  <w:tcW w:type="dxa" w:w="1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实物档案整理</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奖状、奖杯、锦旗、岩心等实物档案整理。编录的整理应按照</w:t>
                  </w:r>
                  <w:r>
                    <w:rPr>
                      <w:rFonts w:ascii="宋体" w:hAnsi="宋体" w:cs="宋体" w:eastAsia="宋体"/>
                      <w:sz w:val="20"/>
                    </w:rPr>
                    <w:t>相关的国家标准和行业标准</w:t>
                  </w:r>
                  <w:r>
                    <w:rPr>
                      <w:rFonts w:ascii="宋体" w:hAnsi="宋体" w:cs="宋体" w:eastAsia="宋体"/>
                      <w:sz w:val="20"/>
                    </w:rPr>
                    <w:t>规定执行。</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预估数量</w:t>
                  </w:r>
                  <w:r>
                    <w:rPr>
                      <w:rFonts w:ascii="宋体" w:hAnsi="宋体" w:cs="宋体" w:eastAsia="宋体"/>
                      <w:sz w:val="20"/>
                    </w:rPr>
                    <w:t>，</w:t>
                  </w:r>
                  <w:r>
                    <w:rPr>
                      <w:rFonts w:ascii="宋体" w:hAnsi="宋体" w:cs="宋体" w:eastAsia="宋体"/>
                      <w:sz w:val="20"/>
                    </w:rPr>
                    <w:t>据实结算</w:t>
                  </w:r>
                </w:p>
              </w:tc>
            </w:tr>
            <w:tr>
              <w:tc>
                <w:tcPr>
                  <w:tcW w:type="dxa" w:w="15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w:t>
                  </w:r>
                  <w:r>
                    <w:rPr>
                      <w:rFonts w:ascii="宋体" w:hAnsi="宋体" w:cs="宋体" w:eastAsia="宋体"/>
                      <w:b/>
                      <w:sz w:val="20"/>
                    </w:rPr>
                    <w:t>2）数字化处理与信息化管理</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1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数字化处理</w:t>
                  </w:r>
                </w:p>
              </w:tc>
              <w:tc>
                <w:tcPr>
                  <w:tcW w:type="dxa" w:w="10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w:t>
                  </w:r>
                  <w:r>
                    <w:rPr>
                      <w:rFonts w:ascii="宋体" w:hAnsi="宋体" w:cs="宋体" w:eastAsia="宋体"/>
                      <w:sz w:val="20"/>
                    </w:rPr>
                    <w:t xml:space="preserve">1)档案扫描：按照编页顺序进行逐页扫描并分件转化为双层PDF后进行系统挂接。  </w:t>
                  </w:r>
                  <w:r>
                    <w:br/>
                  </w:r>
                  <w:r>
                    <w:rPr>
                      <w:rFonts w:ascii="宋体" w:hAnsi="宋体" w:cs="宋体" w:eastAsia="宋体"/>
                      <w:sz w:val="20"/>
                    </w:rPr>
                    <w:t>(2)图像质检：按照扫描要求逐页对图像进行质检，不合格的进行返工。扫描分辨率为300dpi，色彩模式为加彩色，色彩位数不低于24位。扫描格式为两种:JPEG格式用于存储，双层PDF用于利用。扫描内容要完整，画面端正，图像清晰，无倾斜、黑边、噪点、装订孔。</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A4</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400000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页</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预估数量</w:t>
                  </w:r>
                  <w:r>
                    <w:rPr>
                      <w:rFonts w:ascii="宋体" w:hAnsi="宋体" w:cs="宋体" w:eastAsia="宋体"/>
                      <w:sz w:val="20"/>
                    </w:rPr>
                    <w:t>，</w:t>
                  </w:r>
                  <w:r>
                    <w:rPr>
                      <w:rFonts w:ascii="宋体" w:hAnsi="宋体" w:cs="宋体" w:eastAsia="宋体"/>
                      <w:sz w:val="20"/>
                    </w:rPr>
                    <w:t>据实结算</w:t>
                  </w:r>
                </w:p>
              </w:tc>
            </w:tr>
            <w:tr>
              <w:tc>
                <w:tcPr>
                  <w:tcW w:type="dxa" w:w="159"/>
                  <w:vMerge/>
                  <w:tcBorders>
                    <w:top w:val="single" w:color="000000" w:sz="4"/>
                    <w:left w:val="singl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92"/>
                  <w:vMerge/>
                  <w:tcBorders>
                    <w:top w:val="none" w:color="000000" w:sz="4"/>
                    <w:left w:val="none" w:color="000000" w:sz="4"/>
                    <w:bottom w:val="single" w:color="000000" w:sz="4"/>
                    <w:right w:val="single" w:color="000000" w:sz="4"/>
                  </w:tcBorders>
                </w:tcPr>
                <w:p/>
              </w:tc>
              <w:tc>
                <w:tcPr>
                  <w:tcW w:type="dxa" w:w="1002"/>
                  <w:vMerge/>
                  <w:tcBorders>
                    <w:top w:val="none" w:color="000000" w:sz="4"/>
                    <w:left w:val="non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A3</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9890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页</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single" w:color="000000" w:sz="4"/>
                    <w:left w:val="singl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92"/>
                  <w:vMerge/>
                  <w:tcBorders>
                    <w:top w:val="none" w:color="000000" w:sz="4"/>
                    <w:left w:val="none" w:color="000000" w:sz="4"/>
                    <w:bottom w:val="single" w:color="000000" w:sz="4"/>
                    <w:right w:val="single" w:color="000000" w:sz="4"/>
                  </w:tcBorders>
                </w:tcPr>
                <w:p/>
              </w:tc>
              <w:tc>
                <w:tcPr>
                  <w:tcW w:type="dxa" w:w="1002"/>
                  <w:vMerge/>
                  <w:tcBorders>
                    <w:top w:val="none" w:color="000000" w:sz="4"/>
                    <w:left w:val="non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A2</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4180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页</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single" w:color="000000" w:sz="4"/>
                    <w:left w:val="singl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92"/>
                  <w:vMerge/>
                  <w:tcBorders>
                    <w:top w:val="none" w:color="000000" w:sz="4"/>
                    <w:left w:val="none" w:color="000000" w:sz="4"/>
                    <w:bottom w:val="single" w:color="000000" w:sz="4"/>
                    <w:right w:val="single" w:color="000000" w:sz="4"/>
                  </w:tcBorders>
                </w:tcPr>
                <w:p/>
              </w:tc>
              <w:tc>
                <w:tcPr>
                  <w:tcW w:type="dxa" w:w="1002"/>
                  <w:vMerge/>
                  <w:tcBorders>
                    <w:top w:val="none" w:color="000000" w:sz="4"/>
                    <w:left w:val="non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A1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3250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页</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single" w:color="000000" w:sz="4"/>
                    <w:left w:val="singl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192"/>
                  <w:vMerge/>
                  <w:tcBorders>
                    <w:top w:val="none" w:color="000000" w:sz="4"/>
                    <w:left w:val="none" w:color="000000" w:sz="4"/>
                    <w:bottom w:val="single" w:color="000000" w:sz="4"/>
                    <w:right w:val="single" w:color="000000" w:sz="4"/>
                  </w:tcBorders>
                </w:tcPr>
                <w:p/>
              </w:tc>
              <w:tc>
                <w:tcPr>
                  <w:tcW w:type="dxa" w:w="1002"/>
                  <w:vMerge/>
                  <w:tcBorders>
                    <w:top w:val="none" w:color="000000" w:sz="4"/>
                    <w:left w:val="non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A0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1200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页</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singl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档案信息化单机版软件</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系统功能主要分为两大部分：档案业务部分和系统设置部分。</w:t>
                  </w:r>
                  <w:r>
                    <w:br/>
                  </w:r>
                  <w:r>
                    <w:rPr>
                      <w:rFonts w:ascii="宋体" w:hAnsi="宋体" w:cs="宋体" w:eastAsia="宋体"/>
                      <w:sz w:val="20"/>
                    </w:rPr>
                    <w:t>（</w:t>
                  </w:r>
                  <w:r>
                    <w:rPr>
                      <w:rFonts w:ascii="宋体" w:hAnsi="宋体" w:cs="宋体" w:eastAsia="宋体"/>
                      <w:sz w:val="20"/>
                    </w:rPr>
                    <w:t>1）档案业务部分包括：信息收集、档案管理、档案利用、统计、检索、系统维护。</w:t>
                  </w:r>
                  <w:r>
                    <w:br/>
                  </w:r>
                  <w:r>
                    <w:rPr>
                      <w:rFonts w:ascii="宋体" w:hAnsi="宋体" w:cs="宋体" w:eastAsia="宋体"/>
                      <w:sz w:val="20"/>
                    </w:rPr>
                    <w:t>（</w:t>
                  </w:r>
                  <w:r>
                    <w:rPr>
                      <w:rFonts w:ascii="宋体" w:hAnsi="宋体" w:cs="宋体" w:eastAsia="宋体"/>
                      <w:sz w:val="20"/>
                    </w:rPr>
                    <w:t xml:space="preserve">2）系统设置部分：主要提供了一套系统的定制工具，可以针对不同行业的档案管理需求和规范，定制符合用户本单位使用的档案管理系统，可定制的内容包括：档案类型架构的定制、档案整理规则的定制等。 </w:t>
                  </w:r>
                  <w:r>
                    <w:br/>
                  </w:r>
                  <w:r>
                    <w:rPr>
                      <w:rFonts w:ascii="宋体" w:hAnsi="宋体" w:cs="宋体" w:eastAsia="宋体"/>
                      <w:sz w:val="20"/>
                    </w:rPr>
                    <w:t>（</w:t>
                  </w:r>
                  <w:r>
                    <w:rPr>
                      <w:rFonts w:ascii="宋体" w:hAnsi="宋体" w:cs="宋体" w:eastAsia="宋体"/>
                      <w:sz w:val="20"/>
                    </w:rPr>
                    <w:t>3）支持各参建单位上传电子版文档资料。(支持案卷录入、挂接、预览、下载、组卷、打印。）</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据实结算</w:t>
                  </w:r>
                </w:p>
              </w:tc>
            </w:tr>
            <w:tr>
              <w:tc>
                <w:tcPr>
                  <w:tcW w:type="dxa" w:w="2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小计</w:t>
                  </w:r>
                </w:p>
              </w:tc>
              <w:tc>
                <w:tcPr>
                  <w:tcW w:type="dxa" w:w="19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2052"/>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0"/>
                    </w:rPr>
                    <w:t>大写：人民币</w:t>
                  </w:r>
                </w:p>
              </w:tc>
              <w:tc>
                <w:tcPr>
                  <w:tcW w:type="dxa" w:w="2052"/>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3"/>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二、江油沉水水库档案室建设项目清单</w:t>
                  </w:r>
                </w:p>
              </w:tc>
            </w:tr>
            <w:tr>
              <w:tc>
                <w:tcPr>
                  <w:tcW w:type="dxa" w:w="2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序号</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工作环节</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工作内容</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数量</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单位</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单价</w:t>
                  </w:r>
                </w:p>
              </w:tc>
              <w:tc>
                <w:tcPr>
                  <w:tcW w:type="dxa" w:w="181"/>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金额</w:t>
                  </w:r>
                </w:p>
              </w:tc>
              <w:tc>
                <w:tcPr>
                  <w:tcW w:type="dxa" w:w="28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b/>
                      <w:sz w:val="20"/>
                    </w:rPr>
                    <w:t>备注</w:t>
                  </w:r>
                </w:p>
              </w:tc>
            </w:tr>
            <w:tr>
              <w:tc>
                <w:tcPr>
                  <w:tcW w:type="dxa" w:w="1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w:t>
                  </w:r>
                  <w:r>
                    <w:rPr>
                      <w:rFonts w:ascii="宋体" w:hAnsi="宋体" w:cs="宋体" w:eastAsia="宋体"/>
                      <w:b/>
                      <w:sz w:val="20"/>
                    </w:rPr>
                    <w:t>1）档案室建设</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专用制冷空调设备</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1、匹数：≥3匹；</w:t>
                  </w:r>
                </w:p>
                <w:p>
                  <w:pPr>
                    <w:pStyle w:val="null3"/>
                    <w:jc w:val="left"/>
                  </w:pPr>
                  <w:r>
                    <w:rPr>
                      <w:rFonts w:ascii="宋体" w:hAnsi="宋体" w:cs="宋体" w:eastAsia="宋体"/>
                      <w:sz w:val="20"/>
                    </w:rPr>
                    <w:t>2、制冷量 (kW)≥7.2；</w:t>
                  </w:r>
                </w:p>
                <w:p>
                  <w:pPr>
                    <w:pStyle w:val="null3"/>
                    <w:jc w:val="left"/>
                  </w:pPr>
                  <w:r>
                    <w:rPr>
                      <w:rFonts w:ascii="宋体" w:hAnsi="宋体" w:cs="宋体" w:eastAsia="宋体"/>
                      <w:sz w:val="20"/>
                    </w:rPr>
                    <w:t>3、定/变频：变频；</w:t>
                  </w:r>
                </w:p>
                <w:p>
                  <w:pPr>
                    <w:pStyle w:val="null3"/>
                    <w:jc w:val="left"/>
                  </w:pPr>
                  <w:r>
                    <w:rPr>
                      <w:rFonts w:ascii="宋体" w:hAnsi="宋体" w:cs="宋体" w:eastAsia="宋体"/>
                      <w:sz w:val="20"/>
                    </w:rPr>
                    <w:t>4、参考使用面积40-50 ㎡ ；</w:t>
                  </w:r>
                </w:p>
                <w:p>
                  <w:pPr>
                    <w:pStyle w:val="null3"/>
                    <w:jc w:val="left"/>
                  </w:pPr>
                  <w:r>
                    <w:rPr>
                      <w:rFonts w:ascii="宋体" w:hAnsi="宋体" w:cs="宋体" w:eastAsia="宋体"/>
                      <w:sz w:val="20"/>
                    </w:rPr>
                    <w:t>5、冷暖两用；</w:t>
                  </w:r>
                </w:p>
                <w:p>
                  <w:pPr>
                    <w:pStyle w:val="null3"/>
                    <w:jc w:val="left"/>
                  </w:pPr>
                  <w:r>
                    <w:rPr>
                      <w:rFonts w:ascii="宋体" w:hAnsi="宋体" w:cs="宋体" w:eastAsia="宋体"/>
                      <w:sz w:val="20"/>
                    </w:rPr>
                    <w:t>6、三级能效以上。</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防火防盗门</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1.门类型：外开钢质甲级防火防盗门</w:t>
                  </w:r>
                  <w:r>
                    <w:br/>
                  </w:r>
                  <w:r>
                    <w:rPr>
                      <w:rFonts w:ascii="宋体" w:hAnsi="宋体" w:cs="宋体" w:eastAsia="宋体"/>
                      <w:sz w:val="20"/>
                    </w:rPr>
                    <w:t>2.五金材料：包含闭门器、顺序阀、拉手、门锁等全部五金。</w:t>
                  </w:r>
                  <w:r>
                    <w:br/>
                  </w:r>
                  <w:r>
                    <w:rPr>
                      <w:rFonts w:ascii="宋体" w:hAnsi="宋体" w:cs="宋体" w:eastAsia="宋体"/>
                      <w:sz w:val="20"/>
                    </w:rPr>
                    <w:t>3.尺寸：0.9*2.1m</w:t>
                  </w:r>
                  <w:r>
                    <w:br/>
                  </w:r>
                  <w:r>
                    <w:rPr>
                      <w:rFonts w:ascii="宋体" w:hAnsi="宋体" w:cs="宋体" w:eastAsia="宋体"/>
                      <w:sz w:val="20"/>
                    </w:rPr>
                    <w:t>满足档案库房防火防盗要求</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樘</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消防系统</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1.档案室用七氟丙烷手提式灭火器，3kg*2瓶+箱子。</w:t>
                  </w:r>
                  <w:r>
                    <w:br/>
                  </w:r>
                  <w:r>
                    <w:rPr>
                      <w:rFonts w:ascii="宋体" w:hAnsi="宋体" w:cs="宋体" w:eastAsia="宋体"/>
                      <w:sz w:val="20"/>
                    </w:rPr>
                    <w:t>2.使用温度：-10℃～+50℃</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窗帘含轨道</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1根4m*2m内层为阻燃窗帘布，外层为防紫外线阻燃窗帘布（均为B1级阻燃窗帘，满足防紫外线及防火要求。）</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项</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档案密集架</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密集架技术参数</w:t>
                  </w:r>
                </w:p>
                <w:p>
                  <w:pPr>
                    <w:pStyle w:val="null3"/>
                    <w:jc w:val="both"/>
                  </w:pPr>
                  <w:r>
                    <w:rPr>
                      <w:rFonts w:ascii="times new roman, times, serif" w:hAnsi="times new roman, times, serif" w:cs="times new roman, times, serif" w:eastAsia="times new roman, times, serif"/>
                      <w:sz w:val="21"/>
                    </w:rPr>
                    <w:t>1</w:t>
                  </w:r>
                  <w:r>
                    <w:rPr>
                      <w:rFonts w:ascii="宋体" w:hAnsi="宋体" w:cs="宋体" w:eastAsia="宋体"/>
                      <w:sz w:val="21"/>
                    </w:rPr>
                    <w:t>、总结构要求</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1</w:t>
                  </w:r>
                  <w:r>
                    <w:rPr>
                      <w:rFonts w:ascii="宋体" w:hAnsi="宋体" w:cs="宋体" w:eastAsia="宋体"/>
                      <w:sz w:val="21"/>
                    </w:rPr>
                    <w:t>）规格：</w:t>
                  </w:r>
                  <w:r>
                    <w:rPr>
                      <w:rFonts w:ascii="times new roman, times, serif" w:hAnsi="times new roman, times, serif" w:cs="times new roman, times, serif" w:eastAsia="times new roman, times, serif"/>
                      <w:sz w:val="21"/>
                    </w:rPr>
                    <w:t>1000*580*2400mm</w:t>
                  </w:r>
                  <w:r>
                    <w:rPr>
                      <w:rFonts w:ascii="宋体" w:hAnsi="宋体" w:cs="宋体" w:eastAsia="宋体"/>
                      <w:sz w:val="20"/>
                    </w:rPr>
                    <w:t>(±5%)</w:t>
                  </w:r>
                  <w:r>
                    <w:rPr>
                      <w:rFonts w:ascii="宋体" w:hAnsi="宋体" w:cs="宋体" w:eastAsia="宋体"/>
                      <w:sz w:val="21"/>
                    </w:rPr>
                    <w:t>，密集架主要由导轨、底盘、传动机构和架体（包括立柱、挂板、搁板、顶板、门板及侧护板）等零（部）件组合而成。</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2</w:t>
                  </w:r>
                  <w:r>
                    <w:rPr>
                      <w:rFonts w:ascii="宋体" w:hAnsi="宋体" w:cs="宋体" w:eastAsia="宋体"/>
                      <w:sz w:val="21"/>
                    </w:rPr>
                    <w:t>）架顶应设防尘装置，列与列之间应装有</w:t>
                  </w:r>
                  <w:r>
                    <w:rPr>
                      <w:rFonts w:ascii="宋体" w:hAnsi="宋体" w:cs="宋体" w:eastAsia="宋体"/>
                      <w:sz w:val="20"/>
                    </w:rPr>
                    <w:t>≥</w:t>
                  </w:r>
                  <w:r>
                    <w:rPr>
                      <w:rFonts w:ascii="times new roman, times, serif" w:hAnsi="times new roman, times, serif" w:cs="times new roman, times, serif" w:eastAsia="times new roman, times, serif"/>
                      <w:sz w:val="21"/>
                    </w:rPr>
                    <w:t>20mm</w:t>
                  </w:r>
                  <w:r>
                    <w:rPr>
                      <w:rFonts w:ascii="宋体" w:hAnsi="宋体" w:cs="宋体" w:eastAsia="宋体"/>
                      <w:sz w:val="21"/>
                    </w:rPr>
                    <w:t>厚抗老化橡塑磁性密封条，门面列和中间移动列分别装有锁具和制动装置，每组密集架闭合后可用总锁锁住，形成一个封闭的整体，各列移开后可单独制动，确保人员安全。</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3</w:t>
                  </w:r>
                  <w:r>
                    <w:rPr>
                      <w:rFonts w:ascii="宋体" w:hAnsi="宋体" w:cs="宋体" w:eastAsia="宋体"/>
                      <w:sz w:val="21"/>
                    </w:rPr>
                    <w:t>）搁板、挂板可沿立柱的垂直方向调整高度。</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4</w:t>
                  </w:r>
                  <w:r>
                    <w:rPr>
                      <w:rFonts w:ascii="宋体" w:hAnsi="宋体" w:cs="宋体" w:eastAsia="宋体"/>
                      <w:sz w:val="21"/>
                    </w:rPr>
                    <w:t>）活动架列均安装防倾倒装置。</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5</w:t>
                  </w:r>
                  <w:r>
                    <w:rPr>
                      <w:rFonts w:ascii="宋体" w:hAnsi="宋体" w:cs="宋体" w:eastAsia="宋体"/>
                      <w:sz w:val="21"/>
                    </w:rPr>
                    <w:t>）导轨上安装有限位装置。</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6</w:t>
                  </w:r>
                  <w:r>
                    <w:rPr>
                      <w:rFonts w:ascii="宋体" w:hAnsi="宋体" w:cs="宋体" w:eastAsia="宋体"/>
                      <w:sz w:val="21"/>
                    </w:rPr>
                    <w:t>）轨道应固定，轨道与地面齐平。</w:t>
                  </w:r>
                </w:p>
                <w:p>
                  <w:pPr>
                    <w:pStyle w:val="null3"/>
                    <w:jc w:val="both"/>
                  </w:pPr>
                  <w:r>
                    <w:rPr>
                      <w:rFonts w:ascii="times new roman, times, serif" w:hAnsi="times new roman, times, serif" w:cs="times new roman, times, serif" w:eastAsia="times new roman, times, serif"/>
                      <w:sz w:val="21"/>
                    </w:rPr>
                    <w:t>2.</w:t>
                  </w:r>
                  <w:r>
                    <w:rPr>
                      <w:rFonts w:ascii="宋体" w:hAnsi="宋体" w:cs="宋体" w:eastAsia="宋体"/>
                      <w:sz w:val="21"/>
                    </w:rPr>
                    <w:t>传动机构要求：</w:t>
                  </w:r>
                </w:p>
                <w:p>
                  <w:pPr>
                    <w:pStyle w:val="null3"/>
                    <w:jc w:val="both"/>
                  </w:pPr>
                  <w:r>
                    <w:rPr>
                      <w:rFonts w:ascii="times new roman, times, serif" w:hAnsi="times new roman, times, serif" w:cs="times new roman, times, serif" w:eastAsia="times new roman, times, serif"/>
                      <w:sz w:val="21"/>
                    </w:rPr>
                    <w:t>2.1</w:t>
                  </w:r>
                  <w:r>
                    <w:rPr>
                      <w:rFonts w:ascii="宋体" w:hAnsi="宋体" w:cs="宋体" w:eastAsia="宋体"/>
                      <w:sz w:val="21"/>
                    </w:rPr>
                    <w:t xml:space="preserve">传动轴：采用不低于φ </w:t>
                  </w:r>
                  <w:r>
                    <w:rPr>
                      <w:rFonts w:ascii="times new roman, times, serif" w:hAnsi="times new roman, times, serif" w:cs="times new roman, times, serif" w:eastAsia="times new roman, times, serif"/>
                      <w:sz w:val="21"/>
                    </w:rPr>
                    <w:t>20mm, 45#</w:t>
                  </w:r>
                  <w:r>
                    <w:rPr>
                      <w:rFonts w:ascii="宋体" w:hAnsi="宋体" w:cs="宋体" w:eastAsia="宋体"/>
                      <w:sz w:val="21"/>
                    </w:rPr>
                    <w:t>冷拉实心圆钢性能的材质。</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2.1.1</w:t>
                  </w:r>
                  <w:r>
                    <w:rPr>
                      <w:rFonts w:ascii="宋体" w:hAnsi="宋体" w:cs="宋体" w:eastAsia="宋体"/>
                      <w:sz w:val="21"/>
                    </w:rPr>
                    <w:t>标准要求：①涂层性能：硬度≥</w:t>
                  </w:r>
                  <w:r>
                    <w:rPr>
                      <w:rFonts w:ascii="times new roman, times, serif" w:hAnsi="times new roman, times, serif" w:cs="times new roman, times, serif" w:eastAsia="times new roman, times, serif"/>
                      <w:sz w:val="21"/>
                    </w:rPr>
                    <w:t>2H</w:t>
                  </w:r>
                  <w:r>
                    <w:rPr>
                      <w:rFonts w:ascii="宋体" w:hAnsi="宋体" w:cs="宋体" w:eastAsia="宋体"/>
                      <w:sz w:val="21"/>
                    </w:rPr>
                    <w:t>，附着办≤</w:t>
                  </w:r>
                  <w:r>
                    <w:rPr>
                      <w:rFonts w:ascii="times new roman, times, serif" w:hAnsi="times new roman, times, serif" w:cs="times new roman, times, serif" w:eastAsia="times new roman, times, serif"/>
                      <w:sz w:val="21"/>
                    </w:rPr>
                    <w:t>0</w:t>
                  </w:r>
                  <w:r>
                    <w:rPr>
                      <w:rFonts w:ascii="宋体" w:hAnsi="宋体" w:cs="宋体" w:eastAsia="宋体"/>
                      <w:sz w:val="21"/>
                    </w:rPr>
                    <w:t>级，冲击强度≥</w:t>
                  </w:r>
                  <w:r>
                    <w:rPr>
                      <w:rFonts w:ascii="times new roman, times, serif" w:hAnsi="times new roman, times, serif" w:cs="times new roman, times, serif" w:eastAsia="times new roman, times, serif"/>
                      <w:sz w:val="21"/>
                    </w:rPr>
                    <w:t>46cm</w:t>
                  </w:r>
                  <w:r>
                    <w:rPr>
                      <w:rFonts w:ascii="宋体" w:hAnsi="宋体" w:cs="宋体" w:eastAsia="宋体"/>
                      <w:sz w:val="21"/>
                    </w:rPr>
                    <w:t>，无剥落、裂纹、皱纹，耐腐蚀达</w:t>
                  </w:r>
                  <w:r>
                    <w:rPr>
                      <w:rFonts w:ascii="times new roman, times, serif" w:hAnsi="times new roman, times, serif" w:cs="times new roman, times, serif" w:eastAsia="times new roman, times, serif"/>
                      <w:sz w:val="21"/>
                    </w:rPr>
                    <w:t>510h</w:t>
                  </w:r>
                  <w:r>
                    <w:rPr>
                      <w:rFonts w:ascii="宋体" w:hAnsi="宋体" w:cs="宋体" w:eastAsia="宋体"/>
                      <w:sz w:val="21"/>
                    </w:rPr>
                    <w:t>后，划道两侧</w:t>
                  </w:r>
                  <w:r>
                    <w:rPr>
                      <w:rFonts w:ascii="times new roman, times, serif" w:hAnsi="times new roman, times, serif" w:cs="times new roman, times, serif" w:eastAsia="times new roman, times, serif"/>
                      <w:sz w:val="21"/>
                    </w:rPr>
                    <w:t>3mm</w:t>
                  </w:r>
                  <w:r>
                    <w:rPr>
                      <w:rFonts w:ascii="宋体" w:hAnsi="宋体" w:cs="宋体" w:eastAsia="宋体"/>
                      <w:sz w:val="21"/>
                    </w:rPr>
                    <w:t>外，无锈迹、剥落、起皱、变色和失光等现象，乙酸盐雾试验，</w:t>
                  </w:r>
                  <w:r>
                    <w:rPr>
                      <w:rFonts w:ascii="times new roman, times, serif" w:hAnsi="times new roman, times, serif" w:cs="times new roman, times, serif" w:eastAsia="times new roman, times, serif"/>
                      <w:sz w:val="21"/>
                    </w:rPr>
                    <w:t>72h</w:t>
                  </w:r>
                  <w:r>
                    <w:rPr>
                      <w:rFonts w:ascii="宋体" w:hAnsi="宋体" w:cs="宋体" w:eastAsia="宋体"/>
                      <w:sz w:val="21"/>
                    </w:rPr>
                    <w:t>后，表面无锈蚀，耐腐蚀等级≥</w:t>
                  </w:r>
                  <w:r>
                    <w:rPr>
                      <w:rFonts w:ascii="times new roman, times, serif" w:hAnsi="times new roman, times, serif" w:cs="times new roman, times, serif" w:eastAsia="times new roman, times, serif"/>
                      <w:sz w:val="21"/>
                    </w:rPr>
                    <w:t>10</w:t>
                  </w:r>
                  <w:r>
                    <w:rPr>
                      <w:rFonts w:ascii="宋体" w:hAnsi="宋体" w:cs="宋体" w:eastAsia="宋体"/>
                      <w:sz w:val="21"/>
                    </w:rPr>
                    <w:t>级；②力学性能：抗拉强度≥</w:t>
                  </w:r>
                  <w:r>
                    <w:rPr>
                      <w:rFonts w:ascii="times new roman, times, serif" w:hAnsi="times new roman, times, serif" w:cs="times new roman, times, serif" w:eastAsia="times new roman, times, serif"/>
                      <w:sz w:val="21"/>
                    </w:rPr>
                    <w:t>363MPa</w:t>
                  </w:r>
                  <w:r>
                    <w:rPr>
                      <w:rFonts w:ascii="宋体" w:hAnsi="宋体" w:cs="宋体" w:eastAsia="宋体"/>
                      <w:sz w:val="21"/>
                    </w:rPr>
                    <w:t>，屈服强度≥</w:t>
                  </w:r>
                  <w:r>
                    <w:rPr>
                      <w:rFonts w:ascii="times new roman, times, serif" w:hAnsi="times new roman, times, serif" w:cs="times new roman, times, serif" w:eastAsia="times new roman, times, serif"/>
                      <w:sz w:val="21"/>
                    </w:rPr>
                    <w:t>289MPa</w:t>
                  </w:r>
                  <w:r>
                    <w:rPr>
                      <w:rFonts w:ascii="宋体" w:hAnsi="宋体" w:cs="宋体" w:eastAsia="宋体"/>
                      <w:sz w:val="21"/>
                    </w:rPr>
                    <w:t>，断后伸长率≥</w:t>
                  </w:r>
                  <w:r>
                    <w:rPr>
                      <w:rFonts w:ascii="times new roman, times, serif" w:hAnsi="times new roman, times, serif" w:cs="times new roman, times, serif" w:eastAsia="times new roman, times, serif"/>
                      <w:sz w:val="21"/>
                    </w:rPr>
                    <w:t>36</w:t>
                  </w:r>
                  <w:r>
                    <w:rPr>
                      <w:rFonts w:ascii="宋体" w:hAnsi="宋体" w:cs="宋体" w:eastAsia="宋体"/>
                      <w:sz w:val="21"/>
                    </w:rPr>
                    <w:t>％；③化学成分：</w:t>
                  </w:r>
                  <w:r>
                    <w:rPr>
                      <w:rFonts w:ascii="times new roman, times, serif" w:hAnsi="times new roman, times, serif" w:cs="times new roman, times, serif" w:eastAsia="times new roman, times, serif"/>
                      <w:sz w:val="21"/>
                    </w:rPr>
                    <w:t>C</w:t>
                  </w:r>
                  <w:r>
                    <w:rPr>
                      <w:rFonts w:ascii="宋体" w:hAnsi="宋体" w:cs="宋体" w:eastAsia="宋体"/>
                      <w:sz w:val="21"/>
                    </w:rPr>
                    <w:t>≤</w:t>
                  </w:r>
                  <w:r>
                    <w:rPr>
                      <w:rFonts w:ascii="times new roman, times, serif" w:hAnsi="times new roman, times, serif" w:cs="times new roman, times, serif" w:eastAsia="times new roman, times, serif"/>
                      <w:sz w:val="21"/>
                    </w:rPr>
                    <w:t>0.048</w:t>
                  </w:r>
                  <w:r>
                    <w:rPr>
                      <w:rFonts w:ascii="宋体" w:hAnsi="宋体" w:cs="宋体" w:eastAsia="宋体"/>
                      <w:sz w:val="21"/>
                    </w:rPr>
                    <w:t>％、</w:t>
                  </w:r>
                  <w:r>
                    <w:rPr>
                      <w:rFonts w:ascii="times new roman, times, serif" w:hAnsi="times new roman, times, serif" w:cs="times new roman, times, serif" w:eastAsia="times new roman, times, serif"/>
                      <w:sz w:val="21"/>
                    </w:rPr>
                    <w:t>Si</w:t>
                  </w:r>
                  <w:r>
                    <w:rPr>
                      <w:rFonts w:ascii="宋体" w:hAnsi="宋体" w:cs="宋体" w:eastAsia="宋体"/>
                      <w:sz w:val="21"/>
                    </w:rPr>
                    <w:t>≤</w:t>
                  </w:r>
                  <w:r>
                    <w:rPr>
                      <w:rFonts w:ascii="times new roman, times, serif" w:hAnsi="times new roman, times, serif" w:cs="times new roman, times, serif" w:eastAsia="times new roman, times, serif"/>
                      <w:sz w:val="21"/>
                    </w:rPr>
                    <w:t>0.027</w:t>
                  </w:r>
                  <w:r>
                    <w:rPr>
                      <w:rFonts w:ascii="宋体" w:hAnsi="宋体" w:cs="宋体" w:eastAsia="宋体"/>
                      <w:sz w:val="21"/>
                    </w:rPr>
                    <w:t>％、</w:t>
                  </w:r>
                  <w:r>
                    <w:rPr>
                      <w:rFonts w:ascii="times new roman, times, serif" w:hAnsi="times new roman, times, serif" w:cs="times new roman, times, serif" w:eastAsia="times new roman, times, serif"/>
                      <w:sz w:val="21"/>
                    </w:rPr>
                    <w:t>Mn</w:t>
                  </w:r>
                  <w:r>
                    <w:rPr>
                      <w:rFonts w:ascii="宋体" w:hAnsi="宋体" w:cs="宋体" w:eastAsia="宋体"/>
                      <w:sz w:val="21"/>
                    </w:rPr>
                    <w:t>≤</w:t>
                  </w:r>
                  <w:r>
                    <w:rPr>
                      <w:rFonts w:ascii="times new roman, times, serif" w:hAnsi="times new roman, times, serif" w:cs="times new roman, times, serif" w:eastAsia="times new roman, times, serif"/>
                      <w:sz w:val="21"/>
                    </w:rPr>
                    <w:t>0.082</w:t>
                  </w:r>
                  <w:r>
                    <w:rPr>
                      <w:rFonts w:ascii="宋体" w:hAnsi="宋体" w:cs="宋体" w:eastAsia="宋体"/>
                      <w:sz w:val="21"/>
                    </w:rPr>
                    <w:t>％、</w:t>
                  </w:r>
                  <w:r>
                    <w:rPr>
                      <w:rFonts w:ascii="times new roman, times, serif" w:hAnsi="times new roman, times, serif" w:cs="times new roman, times, serif" w:eastAsia="times new roman, times, serif"/>
                      <w:sz w:val="21"/>
                    </w:rPr>
                    <w:t>P</w:t>
                  </w:r>
                  <w:r>
                    <w:rPr>
                      <w:rFonts w:ascii="宋体" w:hAnsi="宋体" w:cs="宋体" w:eastAsia="宋体"/>
                      <w:sz w:val="21"/>
                    </w:rPr>
                    <w:t>≤</w:t>
                  </w:r>
                  <w:r>
                    <w:rPr>
                      <w:rFonts w:ascii="times new roman, times, serif" w:hAnsi="times new roman, times, serif" w:cs="times new roman, times, serif" w:eastAsia="times new roman, times, serif"/>
                      <w:sz w:val="21"/>
                    </w:rPr>
                    <w:t>0.018</w:t>
                  </w:r>
                  <w:r>
                    <w:rPr>
                      <w:rFonts w:ascii="宋体" w:hAnsi="宋体" w:cs="宋体" w:eastAsia="宋体"/>
                      <w:sz w:val="21"/>
                    </w:rPr>
                    <w:t>％、</w:t>
                  </w:r>
                  <w:r>
                    <w:rPr>
                      <w:rFonts w:ascii="times new roman, times, serif" w:hAnsi="times new roman, times, serif" w:cs="times new roman, times, serif" w:eastAsia="times new roman, times, serif"/>
                      <w:sz w:val="21"/>
                    </w:rPr>
                    <w:t>S&lt;0.005</w:t>
                  </w:r>
                  <w:r>
                    <w:rPr>
                      <w:rFonts w:ascii="宋体" w:hAnsi="宋体" w:cs="宋体" w:eastAsia="宋体"/>
                      <w:sz w:val="21"/>
                    </w:rPr>
                    <w:t>％。需提供带</w:t>
                  </w:r>
                  <w:r>
                    <w:rPr>
                      <w:rFonts w:ascii="times new roman, times, serif" w:hAnsi="times new roman, times, serif" w:cs="times new roman, times, serif" w:eastAsia="times new roman, times, serif"/>
                      <w:sz w:val="21"/>
                    </w:rPr>
                    <w:t>CMA</w:t>
                  </w:r>
                  <w:r>
                    <w:rPr>
                      <w:rFonts w:ascii="宋体" w:hAnsi="宋体" w:cs="宋体" w:eastAsia="宋体"/>
                      <w:sz w:val="21"/>
                    </w:rPr>
                    <w:t>或</w:t>
                  </w:r>
                  <w:r>
                    <w:rPr>
                      <w:rFonts w:ascii="times new roman, times, serif" w:hAnsi="times new roman, times, serif" w:cs="times new roman, times, serif" w:eastAsia="times new roman, times, serif"/>
                      <w:sz w:val="21"/>
                    </w:rPr>
                    <w:t>CNAS</w:t>
                  </w:r>
                  <w:r>
                    <w:rPr>
                      <w:rFonts w:ascii="宋体" w:hAnsi="宋体" w:cs="宋体" w:eastAsia="宋体"/>
                      <w:sz w:val="21"/>
                    </w:rPr>
                    <w:t>标识的检测报告复印件及在全国认证认可信息公共服务平台（</w:t>
                  </w:r>
                  <w:r>
                    <w:rPr>
                      <w:rFonts w:ascii="times new roman, times, serif" w:hAnsi="times new roman, times, serif" w:cs="times new roman, times, serif" w:eastAsia="times new roman, times, serif"/>
                      <w:sz w:val="21"/>
                    </w:rPr>
                    <w:t>http://cx.cnca.cn</w:t>
                  </w:r>
                  <w:r>
                    <w:rPr>
                      <w:rFonts w:ascii="宋体" w:hAnsi="宋体" w:cs="宋体" w:eastAsia="宋体"/>
                      <w:sz w:val="21"/>
                    </w:rPr>
                    <w:t>）查询的网页截图进行佐证。</w:t>
                  </w:r>
                </w:p>
                <w:p>
                  <w:pPr>
                    <w:pStyle w:val="null3"/>
                    <w:jc w:val="both"/>
                  </w:pPr>
                  <w:r>
                    <w:rPr>
                      <w:rFonts w:ascii="times new roman, times, serif" w:hAnsi="times new roman, times, serif" w:cs="times new roman, times, serif" w:eastAsia="times new roman, times, serif"/>
                      <w:sz w:val="21"/>
                    </w:rPr>
                    <w:t>2.2</w:t>
                  </w:r>
                  <w:r>
                    <w:rPr>
                      <w:rFonts w:ascii="宋体" w:hAnsi="宋体" w:cs="宋体" w:eastAsia="宋体"/>
                      <w:sz w:val="21"/>
                    </w:rPr>
                    <w:t xml:space="preserve">轴承：采用不低于 </w:t>
                  </w:r>
                  <w:r>
                    <w:rPr>
                      <w:rFonts w:ascii="times new roman, times, serif" w:hAnsi="times new roman, times, serif" w:cs="times new roman, times, serif" w:eastAsia="times new roman, times, serif"/>
                      <w:sz w:val="21"/>
                    </w:rPr>
                    <w:t xml:space="preserve">HR204E </w:t>
                  </w:r>
                  <w:r>
                    <w:rPr>
                      <w:rFonts w:ascii="宋体" w:hAnsi="宋体" w:cs="宋体" w:eastAsia="宋体"/>
                      <w:sz w:val="21"/>
                    </w:rPr>
                    <w:t>级性能的双排珠心。</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2.2.1</w:t>
                  </w:r>
                  <w:r>
                    <w:rPr>
                      <w:rFonts w:ascii="宋体" w:hAnsi="宋体" w:cs="宋体" w:eastAsia="宋体"/>
                      <w:sz w:val="21"/>
                    </w:rPr>
                    <w:t>标准要求：①涂层性能：硬度≥</w:t>
                  </w:r>
                  <w:r>
                    <w:rPr>
                      <w:rFonts w:ascii="times new roman, times, serif" w:hAnsi="times new roman, times, serif" w:cs="times new roman, times, serif" w:eastAsia="times new roman, times, serif"/>
                      <w:sz w:val="21"/>
                    </w:rPr>
                    <w:t>2H</w:t>
                  </w:r>
                  <w:r>
                    <w:rPr>
                      <w:rFonts w:ascii="宋体" w:hAnsi="宋体" w:cs="宋体" w:eastAsia="宋体"/>
                      <w:sz w:val="21"/>
                    </w:rPr>
                    <w:t>，附着力≤</w:t>
                  </w:r>
                  <w:r>
                    <w:rPr>
                      <w:rFonts w:ascii="times new roman, times, serif" w:hAnsi="times new roman, times, serif" w:cs="times new roman, times, serif" w:eastAsia="times new roman, times, serif"/>
                      <w:sz w:val="21"/>
                    </w:rPr>
                    <w:t>1</w:t>
                  </w:r>
                  <w:r>
                    <w:rPr>
                      <w:rFonts w:ascii="宋体" w:hAnsi="宋体" w:cs="宋体" w:eastAsia="宋体"/>
                      <w:sz w:val="21"/>
                    </w:rPr>
                    <w:t>级，冲击强度≥</w:t>
                  </w:r>
                  <w:r>
                    <w:rPr>
                      <w:rFonts w:ascii="times new roman, times, serif" w:hAnsi="times new roman, times, serif" w:cs="times new roman, times, serif" w:eastAsia="times new roman, times, serif"/>
                      <w:sz w:val="21"/>
                    </w:rPr>
                    <w:t>46cm</w:t>
                  </w:r>
                  <w:r>
                    <w:rPr>
                      <w:rFonts w:ascii="宋体" w:hAnsi="宋体" w:cs="宋体" w:eastAsia="宋体"/>
                      <w:sz w:val="21"/>
                    </w:rPr>
                    <w:t>，无剥落、裂纹、皱纹，耐腐蚀达</w:t>
                  </w:r>
                  <w:r>
                    <w:rPr>
                      <w:rFonts w:ascii="times new roman, times, serif" w:hAnsi="times new roman, times, serif" w:cs="times new roman, times, serif" w:eastAsia="times new roman, times, serif"/>
                      <w:sz w:val="21"/>
                    </w:rPr>
                    <w:t>510h</w:t>
                  </w:r>
                  <w:r>
                    <w:rPr>
                      <w:rFonts w:ascii="宋体" w:hAnsi="宋体" w:cs="宋体" w:eastAsia="宋体"/>
                      <w:sz w:val="21"/>
                    </w:rPr>
                    <w:t>后，划道两侧</w:t>
                  </w:r>
                  <w:r>
                    <w:rPr>
                      <w:rFonts w:ascii="times new roman, times, serif" w:hAnsi="times new roman, times, serif" w:cs="times new roman, times, serif" w:eastAsia="times new roman, times, serif"/>
                      <w:sz w:val="21"/>
                    </w:rPr>
                    <w:t>3mm</w:t>
                  </w:r>
                  <w:r>
                    <w:rPr>
                      <w:rFonts w:ascii="宋体" w:hAnsi="宋体" w:cs="宋体" w:eastAsia="宋体"/>
                      <w:sz w:val="21"/>
                    </w:rPr>
                    <w:t>外，无锈迹、剥落、起皱、变色和失光等现象，乙酸盐雾试验，</w:t>
                  </w:r>
                  <w:r>
                    <w:rPr>
                      <w:rFonts w:ascii="times new roman, times, serif" w:hAnsi="times new roman, times, serif" w:cs="times new roman, times, serif" w:eastAsia="times new roman, times, serif"/>
                      <w:sz w:val="21"/>
                    </w:rPr>
                    <w:t>72h</w:t>
                  </w:r>
                  <w:r>
                    <w:rPr>
                      <w:rFonts w:ascii="宋体" w:hAnsi="宋体" w:cs="宋体" w:eastAsia="宋体"/>
                      <w:sz w:val="21"/>
                    </w:rPr>
                    <w:t>后，表面无锈蚀，耐腐蚀等级≥</w:t>
                  </w:r>
                  <w:r>
                    <w:rPr>
                      <w:rFonts w:ascii="times new roman, times, serif" w:hAnsi="times new roman, times, serif" w:cs="times new roman, times, serif" w:eastAsia="times new roman, times, serif"/>
                      <w:sz w:val="21"/>
                    </w:rPr>
                    <w:t>10</w:t>
                  </w:r>
                  <w:r>
                    <w:rPr>
                      <w:rFonts w:ascii="宋体" w:hAnsi="宋体" w:cs="宋体" w:eastAsia="宋体"/>
                      <w:sz w:val="21"/>
                    </w:rPr>
                    <w:t>级；②力学性能：抗拉强度≥</w:t>
                  </w:r>
                  <w:r>
                    <w:rPr>
                      <w:rFonts w:ascii="times new roman, times, serif" w:hAnsi="times new roman, times, serif" w:cs="times new roman, times, serif" w:eastAsia="times new roman, times, serif"/>
                      <w:sz w:val="21"/>
                    </w:rPr>
                    <w:t>358MPa</w:t>
                  </w:r>
                  <w:r>
                    <w:rPr>
                      <w:rFonts w:ascii="宋体" w:hAnsi="宋体" w:cs="宋体" w:eastAsia="宋体"/>
                      <w:sz w:val="21"/>
                    </w:rPr>
                    <w:t>，屈服强度≥</w:t>
                  </w:r>
                  <w:r>
                    <w:rPr>
                      <w:rFonts w:ascii="times new roman, times, serif" w:hAnsi="times new roman, times, serif" w:cs="times new roman, times, serif" w:eastAsia="times new roman, times, serif"/>
                      <w:sz w:val="21"/>
                    </w:rPr>
                    <w:t>293MPa</w:t>
                  </w:r>
                  <w:r>
                    <w:rPr>
                      <w:rFonts w:ascii="宋体" w:hAnsi="宋体" w:cs="宋体" w:eastAsia="宋体"/>
                      <w:sz w:val="21"/>
                    </w:rPr>
                    <w:t>，断后伸长率≥</w:t>
                  </w:r>
                  <w:r>
                    <w:rPr>
                      <w:rFonts w:ascii="times new roman, times, serif" w:hAnsi="times new roman, times, serif" w:cs="times new roman, times, serif" w:eastAsia="times new roman, times, serif"/>
                      <w:sz w:val="21"/>
                    </w:rPr>
                    <w:t>36</w:t>
                  </w:r>
                  <w:r>
                    <w:rPr>
                      <w:rFonts w:ascii="宋体" w:hAnsi="宋体" w:cs="宋体" w:eastAsia="宋体"/>
                      <w:sz w:val="21"/>
                    </w:rPr>
                    <w:t>％；③化学成分：</w:t>
                  </w:r>
                  <w:r>
                    <w:rPr>
                      <w:rFonts w:ascii="times new roman, times, serif" w:hAnsi="times new roman, times, serif" w:cs="times new roman, times, serif" w:eastAsia="times new roman, times, serif"/>
                      <w:sz w:val="21"/>
                    </w:rPr>
                    <w:t>C</w:t>
                  </w:r>
                  <w:r>
                    <w:rPr>
                      <w:rFonts w:ascii="宋体" w:hAnsi="宋体" w:cs="宋体" w:eastAsia="宋体"/>
                      <w:sz w:val="21"/>
                    </w:rPr>
                    <w:t>≤</w:t>
                  </w:r>
                  <w:r>
                    <w:rPr>
                      <w:rFonts w:ascii="times new roman, times, serif" w:hAnsi="times new roman, times, serif" w:cs="times new roman, times, serif" w:eastAsia="times new roman, times, serif"/>
                      <w:sz w:val="21"/>
                    </w:rPr>
                    <w:t>0.048</w:t>
                  </w:r>
                  <w:r>
                    <w:rPr>
                      <w:rFonts w:ascii="宋体" w:hAnsi="宋体" w:cs="宋体" w:eastAsia="宋体"/>
                      <w:sz w:val="21"/>
                    </w:rPr>
                    <w:t>％、</w:t>
                  </w:r>
                  <w:r>
                    <w:rPr>
                      <w:rFonts w:ascii="times new roman, times, serif" w:hAnsi="times new roman, times, serif" w:cs="times new roman, times, serif" w:eastAsia="times new roman, times, serif"/>
                      <w:sz w:val="21"/>
                    </w:rPr>
                    <w:t>Si</w:t>
                  </w:r>
                  <w:r>
                    <w:rPr>
                      <w:rFonts w:ascii="宋体" w:hAnsi="宋体" w:cs="宋体" w:eastAsia="宋体"/>
                      <w:sz w:val="21"/>
                    </w:rPr>
                    <w:t>≤</w:t>
                  </w:r>
                  <w:r>
                    <w:rPr>
                      <w:rFonts w:ascii="times new roman, times, serif" w:hAnsi="times new roman, times, serif" w:cs="times new roman, times, serif" w:eastAsia="times new roman, times, serif"/>
                      <w:sz w:val="21"/>
                    </w:rPr>
                    <w:t>0.025</w:t>
                  </w:r>
                  <w:r>
                    <w:rPr>
                      <w:rFonts w:ascii="宋体" w:hAnsi="宋体" w:cs="宋体" w:eastAsia="宋体"/>
                      <w:sz w:val="21"/>
                    </w:rPr>
                    <w:t>％、</w:t>
                  </w:r>
                  <w:r>
                    <w:rPr>
                      <w:rFonts w:ascii="times new roman, times, serif" w:hAnsi="times new roman, times, serif" w:cs="times new roman, times, serif" w:eastAsia="times new roman, times, serif"/>
                      <w:sz w:val="21"/>
                    </w:rPr>
                    <w:t>Mn</w:t>
                  </w:r>
                  <w:r>
                    <w:rPr>
                      <w:rFonts w:ascii="宋体" w:hAnsi="宋体" w:cs="宋体" w:eastAsia="宋体"/>
                      <w:sz w:val="21"/>
                    </w:rPr>
                    <w:t>≤</w:t>
                  </w:r>
                  <w:r>
                    <w:rPr>
                      <w:rFonts w:ascii="times new roman, times, serif" w:hAnsi="times new roman, times, serif" w:cs="times new roman, times, serif" w:eastAsia="times new roman, times, serif"/>
                      <w:sz w:val="21"/>
                    </w:rPr>
                    <w:t>0.082</w:t>
                  </w:r>
                  <w:r>
                    <w:rPr>
                      <w:rFonts w:ascii="宋体" w:hAnsi="宋体" w:cs="宋体" w:eastAsia="宋体"/>
                      <w:sz w:val="21"/>
                    </w:rPr>
                    <w:t>％、</w:t>
                  </w:r>
                  <w:r>
                    <w:rPr>
                      <w:rFonts w:ascii="times new roman, times, serif" w:hAnsi="times new roman, times, serif" w:cs="times new roman, times, serif" w:eastAsia="times new roman, times, serif"/>
                      <w:sz w:val="21"/>
                    </w:rPr>
                    <w:t>P</w:t>
                  </w:r>
                  <w:r>
                    <w:rPr>
                      <w:rFonts w:ascii="宋体" w:hAnsi="宋体" w:cs="宋体" w:eastAsia="宋体"/>
                      <w:sz w:val="21"/>
                    </w:rPr>
                    <w:t>≤</w:t>
                  </w:r>
                  <w:r>
                    <w:rPr>
                      <w:rFonts w:ascii="times new roman, times, serif" w:hAnsi="times new roman, times, serif" w:cs="times new roman, times, serif" w:eastAsia="times new roman, times, serif"/>
                      <w:sz w:val="21"/>
                    </w:rPr>
                    <w:t>0.018</w:t>
                  </w:r>
                  <w:r>
                    <w:rPr>
                      <w:rFonts w:ascii="宋体" w:hAnsi="宋体" w:cs="宋体" w:eastAsia="宋体"/>
                      <w:sz w:val="21"/>
                    </w:rPr>
                    <w:t>％、</w:t>
                  </w:r>
                  <w:r>
                    <w:rPr>
                      <w:rFonts w:ascii="times new roman, times, serif" w:hAnsi="times new roman, times, serif" w:cs="times new roman, times, serif" w:eastAsia="times new roman, times, serif"/>
                      <w:sz w:val="21"/>
                    </w:rPr>
                    <w:t>S&lt;0.005</w:t>
                  </w:r>
                  <w:r>
                    <w:rPr>
                      <w:rFonts w:ascii="宋体" w:hAnsi="宋体" w:cs="宋体" w:eastAsia="宋体"/>
                      <w:sz w:val="21"/>
                    </w:rPr>
                    <w:t>％。需提供带</w:t>
                  </w:r>
                  <w:r>
                    <w:rPr>
                      <w:rFonts w:ascii="times new roman, times, serif" w:hAnsi="times new roman, times, serif" w:cs="times new roman, times, serif" w:eastAsia="times new roman, times, serif"/>
                      <w:sz w:val="21"/>
                    </w:rPr>
                    <w:t>CMA</w:t>
                  </w:r>
                  <w:r>
                    <w:rPr>
                      <w:rFonts w:ascii="宋体" w:hAnsi="宋体" w:cs="宋体" w:eastAsia="宋体"/>
                      <w:sz w:val="21"/>
                    </w:rPr>
                    <w:t>或</w:t>
                  </w:r>
                  <w:r>
                    <w:rPr>
                      <w:rFonts w:ascii="times new roman, times, serif" w:hAnsi="times new roman, times, serif" w:cs="times new roman, times, serif" w:eastAsia="times new roman, times, serif"/>
                      <w:sz w:val="21"/>
                    </w:rPr>
                    <w:t>CNAS</w:t>
                  </w:r>
                  <w:r>
                    <w:rPr>
                      <w:rFonts w:ascii="宋体" w:hAnsi="宋体" w:cs="宋体" w:eastAsia="宋体"/>
                      <w:sz w:val="21"/>
                    </w:rPr>
                    <w:t>标识的检测报告复印件及在全国认证认可信息公共服务平台（</w:t>
                  </w:r>
                  <w:r>
                    <w:rPr>
                      <w:rFonts w:ascii="times new roman, times, serif" w:hAnsi="times new roman, times, serif" w:cs="times new roman, times, serif" w:eastAsia="times new roman, times, serif"/>
                      <w:sz w:val="21"/>
                    </w:rPr>
                    <w:t>http://cx.cnca.cn</w:t>
                  </w:r>
                  <w:r>
                    <w:rPr>
                      <w:rFonts w:ascii="宋体" w:hAnsi="宋体" w:cs="宋体" w:eastAsia="宋体"/>
                      <w:sz w:val="21"/>
                    </w:rPr>
                    <w:t>）查询的网页截图进行佐证。</w:t>
                  </w:r>
                </w:p>
                <w:p>
                  <w:pPr>
                    <w:pStyle w:val="null3"/>
                    <w:jc w:val="both"/>
                  </w:pPr>
                  <w:r>
                    <w:rPr>
                      <w:rFonts w:ascii="times new roman, times, serif" w:hAnsi="times new roman, times, serif" w:cs="times new roman, times, serif" w:eastAsia="times new roman, times, serif"/>
                      <w:sz w:val="21"/>
                    </w:rPr>
                    <w:t>2.3</w:t>
                  </w:r>
                  <w:r>
                    <w:rPr>
                      <w:rFonts w:ascii="宋体" w:hAnsi="宋体" w:cs="宋体" w:eastAsia="宋体"/>
                      <w:sz w:val="21"/>
                    </w:rPr>
                    <w:t xml:space="preserve">链条：采用不低于Φ </w:t>
                  </w:r>
                  <w:r>
                    <w:rPr>
                      <w:rFonts w:ascii="times new roman, times, serif" w:hAnsi="times new roman, times, serif" w:cs="times new roman, times, serif" w:eastAsia="times new roman, times, serif"/>
                      <w:sz w:val="21"/>
                    </w:rPr>
                    <w:t xml:space="preserve">8.5 </w:t>
                  </w:r>
                  <w:r>
                    <w:rPr>
                      <w:rFonts w:ascii="宋体" w:hAnsi="宋体" w:cs="宋体" w:eastAsia="宋体"/>
                      <w:sz w:val="21"/>
                    </w:rPr>
                    <w:t>节距，</w:t>
                  </w:r>
                  <w:r>
                    <w:rPr>
                      <w:rFonts w:ascii="times new roman, times, serif" w:hAnsi="times new roman, times, serif" w:cs="times new roman, times, serif" w:eastAsia="times new roman, times, serif"/>
                      <w:sz w:val="21"/>
                    </w:rPr>
                    <w:t>12.7FR420</w:t>
                  </w:r>
                  <w:r>
                    <w:rPr>
                      <w:rFonts w:ascii="宋体" w:hAnsi="宋体" w:cs="宋体" w:eastAsia="宋体"/>
                      <w:sz w:val="21"/>
                    </w:rPr>
                    <w:t>．精制链条。</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2.3.1</w:t>
                  </w:r>
                  <w:r>
                    <w:rPr>
                      <w:rFonts w:ascii="宋体" w:hAnsi="宋体" w:cs="宋体" w:eastAsia="宋体"/>
                      <w:sz w:val="21"/>
                    </w:rPr>
                    <w:t>标准要求：①涂层性能：硬度≥</w:t>
                  </w:r>
                  <w:r>
                    <w:rPr>
                      <w:rFonts w:ascii="times new roman, times, serif" w:hAnsi="times new roman, times, serif" w:cs="times new roman, times, serif" w:eastAsia="times new roman, times, serif"/>
                      <w:sz w:val="21"/>
                    </w:rPr>
                    <w:t>2H</w:t>
                  </w:r>
                  <w:r>
                    <w:rPr>
                      <w:rFonts w:ascii="宋体" w:hAnsi="宋体" w:cs="宋体" w:eastAsia="宋体"/>
                      <w:sz w:val="21"/>
                    </w:rPr>
                    <w:t>，附着力≤</w:t>
                  </w:r>
                  <w:r>
                    <w:rPr>
                      <w:rFonts w:ascii="times new roman, times, serif" w:hAnsi="times new roman, times, serif" w:cs="times new roman, times, serif" w:eastAsia="times new roman, times, serif"/>
                      <w:sz w:val="21"/>
                    </w:rPr>
                    <w:t>0</w:t>
                  </w:r>
                  <w:r>
                    <w:rPr>
                      <w:rFonts w:ascii="宋体" w:hAnsi="宋体" w:cs="宋体" w:eastAsia="宋体"/>
                      <w:sz w:val="21"/>
                    </w:rPr>
                    <w:t>级，冲击强度≥</w:t>
                  </w:r>
                  <w:r>
                    <w:rPr>
                      <w:rFonts w:ascii="times new roman, times, serif" w:hAnsi="times new roman, times, serif" w:cs="times new roman, times, serif" w:eastAsia="times new roman, times, serif"/>
                      <w:sz w:val="21"/>
                    </w:rPr>
                    <w:t>43cm</w:t>
                  </w:r>
                  <w:r>
                    <w:rPr>
                      <w:rFonts w:ascii="宋体" w:hAnsi="宋体" w:cs="宋体" w:eastAsia="宋体"/>
                      <w:sz w:val="21"/>
                    </w:rPr>
                    <w:t>，无剥落、裂纹、皱纹，耐腐蚀达</w:t>
                  </w:r>
                  <w:r>
                    <w:rPr>
                      <w:rFonts w:ascii="times new roman, times, serif" w:hAnsi="times new roman, times, serif" w:cs="times new roman, times, serif" w:eastAsia="times new roman, times, serif"/>
                      <w:sz w:val="21"/>
                    </w:rPr>
                    <w:t>510h</w:t>
                  </w:r>
                  <w:r>
                    <w:rPr>
                      <w:rFonts w:ascii="宋体" w:hAnsi="宋体" w:cs="宋体" w:eastAsia="宋体"/>
                      <w:sz w:val="21"/>
                    </w:rPr>
                    <w:t>后，划道两侧</w:t>
                  </w:r>
                  <w:r>
                    <w:rPr>
                      <w:rFonts w:ascii="times new roman, times, serif" w:hAnsi="times new roman, times, serif" w:cs="times new roman, times, serif" w:eastAsia="times new roman, times, serif"/>
                      <w:sz w:val="21"/>
                    </w:rPr>
                    <w:t>3mm</w:t>
                  </w:r>
                  <w:r>
                    <w:rPr>
                      <w:rFonts w:ascii="宋体" w:hAnsi="宋体" w:cs="宋体" w:eastAsia="宋体"/>
                      <w:sz w:val="21"/>
                    </w:rPr>
                    <w:t>外，无锈迹、剥落、起皱、变色和失光等现象，乙酸盐雾试验，</w:t>
                  </w:r>
                  <w:r>
                    <w:rPr>
                      <w:rFonts w:ascii="times new roman, times, serif" w:hAnsi="times new roman, times, serif" w:cs="times new roman, times, serif" w:eastAsia="times new roman, times, serif"/>
                      <w:sz w:val="21"/>
                    </w:rPr>
                    <w:t>72h</w:t>
                  </w:r>
                  <w:r>
                    <w:rPr>
                      <w:rFonts w:ascii="宋体" w:hAnsi="宋体" w:cs="宋体" w:eastAsia="宋体"/>
                      <w:sz w:val="21"/>
                    </w:rPr>
                    <w:t>后，表面无锈蚀，耐腐蚀等级≥</w:t>
                  </w:r>
                  <w:r>
                    <w:rPr>
                      <w:rFonts w:ascii="times new roman, times, serif" w:hAnsi="times new roman, times, serif" w:cs="times new roman, times, serif" w:eastAsia="times new roman, times, serif"/>
                      <w:sz w:val="21"/>
                    </w:rPr>
                    <w:t>10</w:t>
                  </w:r>
                  <w:r>
                    <w:rPr>
                      <w:rFonts w:ascii="宋体" w:hAnsi="宋体" w:cs="宋体" w:eastAsia="宋体"/>
                      <w:sz w:val="21"/>
                    </w:rPr>
                    <w:t>级；②力学性能：抗拉强度≥</w:t>
                  </w:r>
                  <w:r>
                    <w:rPr>
                      <w:rFonts w:ascii="times new roman, times, serif" w:hAnsi="times new roman, times, serif" w:cs="times new roman, times, serif" w:eastAsia="times new roman, times, serif"/>
                      <w:sz w:val="21"/>
                    </w:rPr>
                    <w:t>366MPa</w:t>
                  </w:r>
                  <w:r>
                    <w:rPr>
                      <w:rFonts w:ascii="宋体" w:hAnsi="宋体" w:cs="宋体" w:eastAsia="宋体"/>
                      <w:sz w:val="21"/>
                    </w:rPr>
                    <w:t>，屈服强度≥</w:t>
                  </w:r>
                  <w:r>
                    <w:rPr>
                      <w:rFonts w:ascii="times new roman, times, serif" w:hAnsi="times new roman, times, serif" w:cs="times new roman, times, serif" w:eastAsia="times new roman, times, serif"/>
                      <w:sz w:val="21"/>
                    </w:rPr>
                    <w:t>296MPa</w:t>
                  </w:r>
                  <w:r>
                    <w:rPr>
                      <w:rFonts w:ascii="宋体" w:hAnsi="宋体" w:cs="宋体" w:eastAsia="宋体"/>
                      <w:sz w:val="21"/>
                    </w:rPr>
                    <w:t>，断后伸长率≥</w:t>
                  </w:r>
                  <w:r>
                    <w:rPr>
                      <w:rFonts w:ascii="times new roman, times, serif" w:hAnsi="times new roman, times, serif" w:cs="times new roman, times, serif" w:eastAsia="times new roman, times, serif"/>
                      <w:sz w:val="21"/>
                    </w:rPr>
                    <w:t>36</w:t>
                  </w:r>
                  <w:r>
                    <w:rPr>
                      <w:rFonts w:ascii="宋体" w:hAnsi="宋体" w:cs="宋体" w:eastAsia="宋体"/>
                      <w:sz w:val="21"/>
                    </w:rPr>
                    <w:t>％；③化学成分：</w:t>
                  </w:r>
                  <w:r>
                    <w:rPr>
                      <w:rFonts w:ascii="times new roman, times, serif" w:hAnsi="times new roman, times, serif" w:cs="times new roman, times, serif" w:eastAsia="times new roman, times, serif"/>
                      <w:sz w:val="21"/>
                    </w:rPr>
                    <w:t>C</w:t>
                  </w:r>
                  <w:r>
                    <w:rPr>
                      <w:rFonts w:ascii="宋体" w:hAnsi="宋体" w:cs="宋体" w:eastAsia="宋体"/>
                      <w:sz w:val="21"/>
                    </w:rPr>
                    <w:t>≤</w:t>
                  </w:r>
                  <w:r>
                    <w:rPr>
                      <w:rFonts w:ascii="times new roman, times, serif" w:hAnsi="times new roman, times, serif" w:cs="times new roman, times, serif" w:eastAsia="times new roman, times, serif"/>
                      <w:sz w:val="21"/>
                    </w:rPr>
                    <w:t>0.050</w:t>
                  </w:r>
                  <w:r>
                    <w:rPr>
                      <w:rFonts w:ascii="宋体" w:hAnsi="宋体" w:cs="宋体" w:eastAsia="宋体"/>
                      <w:sz w:val="21"/>
                    </w:rPr>
                    <w:t>％、</w:t>
                  </w:r>
                  <w:r>
                    <w:rPr>
                      <w:rFonts w:ascii="times new roman, times, serif" w:hAnsi="times new roman, times, serif" w:cs="times new roman, times, serif" w:eastAsia="times new roman, times, serif"/>
                      <w:sz w:val="21"/>
                    </w:rPr>
                    <w:t>Si</w:t>
                  </w:r>
                  <w:r>
                    <w:rPr>
                      <w:rFonts w:ascii="宋体" w:hAnsi="宋体" w:cs="宋体" w:eastAsia="宋体"/>
                      <w:sz w:val="21"/>
                    </w:rPr>
                    <w:t>≤</w:t>
                  </w:r>
                  <w:r>
                    <w:rPr>
                      <w:rFonts w:ascii="times new roman, times, serif" w:hAnsi="times new roman, times, serif" w:cs="times new roman, times, serif" w:eastAsia="times new roman, times, serif"/>
                      <w:sz w:val="21"/>
                    </w:rPr>
                    <w:t>0.028</w:t>
                  </w:r>
                  <w:r>
                    <w:rPr>
                      <w:rFonts w:ascii="宋体" w:hAnsi="宋体" w:cs="宋体" w:eastAsia="宋体"/>
                      <w:sz w:val="21"/>
                    </w:rPr>
                    <w:t>％、</w:t>
                  </w:r>
                  <w:r>
                    <w:rPr>
                      <w:rFonts w:ascii="times new roman, times, serif" w:hAnsi="times new roman, times, serif" w:cs="times new roman, times, serif" w:eastAsia="times new roman, times, serif"/>
                      <w:sz w:val="21"/>
                    </w:rPr>
                    <w:t>Mn</w:t>
                  </w:r>
                  <w:r>
                    <w:rPr>
                      <w:rFonts w:ascii="宋体" w:hAnsi="宋体" w:cs="宋体" w:eastAsia="宋体"/>
                      <w:sz w:val="21"/>
                    </w:rPr>
                    <w:t>≤</w:t>
                  </w:r>
                  <w:r>
                    <w:rPr>
                      <w:rFonts w:ascii="times new roman, times, serif" w:hAnsi="times new roman, times, serif" w:cs="times new roman, times, serif" w:eastAsia="times new roman, times, serif"/>
                      <w:sz w:val="21"/>
                    </w:rPr>
                    <w:t>0.083</w:t>
                  </w:r>
                  <w:r>
                    <w:rPr>
                      <w:rFonts w:ascii="宋体" w:hAnsi="宋体" w:cs="宋体" w:eastAsia="宋体"/>
                      <w:sz w:val="21"/>
                    </w:rPr>
                    <w:t>％、</w:t>
                  </w:r>
                  <w:r>
                    <w:rPr>
                      <w:rFonts w:ascii="times new roman, times, serif" w:hAnsi="times new roman, times, serif" w:cs="times new roman, times, serif" w:eastAsia="times new roman, times, serif"/>
                      <w:sz w:val="21"/>
                    </w:rPr>
                    <w:t>P</w:t>
                  </w:r>
                  <w:r>
                    <w:rPr>
                      <w:rFonts w:ascii="宋体" w:hAnsi="宋体" w:cs="宋体" w:eastAsia="宋体"/>
                      <w:sz w:val="21"/>
                    </w:rPr>
                    <w:t>≤</w:t>
                  </w:r>
                  <w:r>
                    <w:rPr>
                      <w:rFonts w:ascii="times new roman, times, serif" w:hAnsi="times new roman, times, serif" w:cs="times new roman, times, serif" w:eastAsia="times new roman, times, serif"/>
                      <w:sz w:val="21"/>
                    </w:rPr>
                    <w:t>0.018</w:t>
                  </w:r>
                  <w:r>
                    <w:rPr>
                      <w:rFonts w:ascii="宋体" w:hAnsi="宋体" w:cs="宋体" w:eastAsia="宋体"/>
                      <w:sz w:val="21"/>
                    </w:rPr>
                    <w:t>％、</w:t>
                  </w:r>
                  <w:r>
                    <w:rPr>
                      <w:rFonts w:ascii="times new roman, times, serif" w:hAnsi="times new roman, times, serif" w:cs="times new roman, times, serif" w:eastAsia="times new roman, times, serif"/>
                      <w:sz w:val="21"/>
                    </w:rPr>
                    <w:t>S&lt;0.005</w:t>
                  </w:r>
                  <w:r>
                    <w:rPr>
                      <w:rFonts w:ascii="宋体" w:hAnsi="宋体" w:cs="宋体" w:eastAsia="宋体"/>
                      <w:sz w:val="21"/>
                    </w:rPr>
                    <w:t>％。需提供带</w:t>
                  </w:r>
                  <w:r>
                    <w:rPr>
                      <w:rFonts w:ascii="times new roman, times, serif" w:hAnsi="times new roman, times, serif" w:cs="times new roman, times, serif" w:eastAsia="times new roman, times, serif"/>
                      <w:sz w:val="21"/>
                    </w:rPr>
                    <w:t>CMA</w:t>
                  </w:r>
                  <w:r>
                    <w:rPr>
                      <w:rFonts w:ascii="宋体" w:hAnsi="宋体" w:cs="宋体" w:eastAsia="宋体"/>
                      <w:sz w:val="21"/>
                    </w:rPr>
                    <w:t>或</w:t>
                  </w:r>
                  <w:r>
                    <w:rPr>
                      <w:rFonts w:ascii="times new roman, times, serif" w:hAnsi="times new roman, times, serif" w:cs="times new roman, times, serif" w:eastAsia="times new roman, times, serif"/>
                      <w:sz w:val="21"/>
                    </w:rPr>
                    <w:t>CNAS</w:t>
                  </w:r>
                  <w:r>
                    <w:rPr>
                      <w:rFonts w:ascii="宋体" w:hAnsi="宋体" w:cs="宋体" w:eastAsia="宋体"/>
                      <w:sz w:val="21"/>
                    </w:rPr>
                    <w:t>标识的检测报告复印件及在全国认证认可信息公共服务平台（</w:t>
                  </w:r>
                  <w:r>
                    <w:rPr>
                      <w:rFonts w:ascii="times new roman, times, serif" w:hAnsi="times new roman, times, serif" w:cs="times new roman, times, serif" w:eastAsia="times new roman, times, serif"/>
                      <w:sz w:val="21"/>
                    </w:rPr>
                    <w:t>http://cx.cnca.cn</w:t>
                  </w:r>
                  <w:r>
                    <w:rPr>
                      <w:rFonts w:ascii="宋体" w:hAnsi="宋体" w:cs="宋体" w:eastAsia="宋体"/>
                      <w:sz w:val="21"/>
                    </w:rPr>
                    <w:t>）查询的网页截图进行佐证。</w:t>
                  </w:r>
                </w:p>
                <w:p>
                  <w:pPr>
                    <w:pStyle w:val="null3"/>
                    <w:jc w:val="both"/>
                  </w:pPr>
                  <w:r>
                    <w:rPr>
                      <w:rFonts w:ascii="times new roman, times, serif" w:hAnsi="times new roman, times, serif" w:cs="times new roman, times, serif" w:eastAsia="times new roman, times, serif"/>
                      <w:sz w:val="21"/>
                    </w:rPr>
                    <w:t>2.4</w:t>
                  </w:r>
                  <w:r>
                    <w:rPr>
                      <w:rFonts w:ascii="宋体" w:hAnsi="宋体" w:cs="宋体" w:eastAsia="宋体"/>
                      <w:sz w:val="21"/>
                    </w:rPr>
                    <w:t>滚轮：灰铁铸造，精加工成型。</w:t>
                  </w:r>
                </w:p>
                <w:p>
                  <w:pPr>
                    <w:pStyle w:val="null3"/>
                    <w:jc w:val="both"/>
                  </w:pPr>
                  <w:r>
                    <w:rPr>
                      <w:rFonts w:ascii="times new roman, times, serif" w:hAnsi="times new roman, times, serif" w:cs="times new roman, times, serif" w:eastAsia="times new roman, times, serif"/>
                      <w:sz w:val="21"/>
                    </w:rPr>
                    <w:t>2.5</w:t>
                  </w:r>
                  <w:r>
                    <w:rPr>
                      <w:rFonts w:ascii="宋体" w:hAnsi="宋体" w:cs="宋体" w:eastAsia="宋体"/>
                      <w:sz w:val="21"/>
                    </w:rPr>
                    <w:t>传动齿轮：</w:t>
                  </w:r>
                  <w:r>
                    <w:rPr>
                      <w:rFonts w:ascii="times new roman, times, serif" w:hAnsi="times new roman, times, serif" w:cs="times new roman, times, serif" w:eastAsia="times new roman, times, serif"/>
                      <w:sz w:val="21"/>
                    </w:rPr>
                    <w:t xml:space="preserve">ZG45 </w:t>
                  </w:r>
                  <w:r>
                    <w:rPr>
                      <w:rFonts w:ascii="宋体" w:hAnsi="宋体" w:cs="宋体" w:eastAsia="宋体"/>
                      <w:sz w:val="21"/>
                    </w:rPr>
                    <w:t>精制而成。</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2.5.1</w:t>
                  </w:r>
                  <w:r>
                    <w:rPr>
                      <w:rFonts w:ascii="宋体" w:hAnsi="宋体" w:cs="宋体" w:eastAsia="宋体"/>
                      <w:sz w:val="21"/>
                    </w:rPr>
                    <w:t>标准要求：①涂层性能：硬度≥</w:t>
                  </w:r>
                  <w:r>
                    <w:rPr>
                      <w:rFonts w:ascii="times new roman, times, serif" w:hAnsi="times new roman, times, serif" w:cs="times new roman, times, serif" w:eastAsia="times new roman, times, serif"/>
                      <w:sz w:val="21"/>
                    </w:rPr>
                    <w:t>2H</w:t>
                  </w:r>
                  <w:r>
                    <w:rPr>
                      <w:rFonts w:ascii="宋体" w:hAnsi="宋体" w:cs="宋体" w:eastAsia="宋体"/>
                      <w:sz w:val="21"/>
                    </w:rPr>
                    <w:t>，附着力≤</w:t>
                  </w:r>
                  <w:r>
                    <w:rPr>
                      <w:rFonts w:ascii="times new roman, times, serif" w:hAnsi="times new roman, times, serif" w:cs="times new roman, times, serif" w:eastAsia="times new roman, times, serif"/>
                      <w:sz w:val="21"/>
                    </w:rPr>
                    <w:t>1</w:t>
                  </w:r>
                  <w:r>
                    <w:rPr>
                      <w:rFonts w:ascii="宋体" w:hAnsi="宋体" w:cs="宋体" w:eastAsia="宋体"/>
                      <w:sz w:val="21"/>
                    </w:rPr>
                    <w:t>级，冲击强度≥</w:t>
                  </w:r>
                  <w:r>
                    <w:rPr>
                      <w:rFonts w:ascii="times new roman, times, serif" w:hAnsi="times new roman, times, serif" w:cs="times new roman, times, serif" w:eastAsia="times new roman, times, serif"/>
                      <w:sz w:val="21"/>
                    </w:rPr>
                    <w:t>45cm</w:t>
                  </w:r>
                  <w:r>
                    <w:rPr>
                      <w:rFonts w:ascii="宋体" w:hAnsi="宋体" w:cs="宋体" w:eastAsia="宋体"/>
                      <w:sz w:val="21"/>
                    </w:rPr>
                    <w:t>，无剥落、裂纹、皱纹，耐腐蚀达</w:t>
                  </w:r>
                  <w:r>
                    <w:rPr>
                      <w:rFonts w:ascii="times new roman, times, serif" w:hAnsi="times new roman, times, serif" w:cs="times new roman, times, serif" w:eastAsia="times new roman, times, serif"/>
                      <w:sz w:val="21"/>
                    </w:rPr>
                    <w:t>510h</w:t>
                  </w:r>
                  <w:r>
                    <w:rPr>
                      <w:rFonts w:ascii="宋体" w:hAnsi="宋体" w:cs="宋体" w:eastAsia="宋体"/>
                      <w:sz w:val="21"/>
                    </w:rPr>
                    <w:t>后，划道两侧</w:t>
                  </w:r>
                  <w:r>
                    <w:rPr>
                      <w:rFonts w:ascii="times new roman, times, serif" w:hAnsi="times new roman, times, serif" w:cs="times new roman, times, serif" w:eastAsia="times new roman, times, serif"/>
                      <w:sz w:val="21"/>
                    </w:rPr>
                    <w:t>3mm</w:t>
                  </w:r>
                  <w:r>
                    <w:rPr>
                      <w:rFonts w:ascii="宋体" w:hAnsi="宋体" w:cs="宋体" w:eastAsia="宋体"/>
                      <w:sz w:val="21"/>
                    </w:rPr>
                    <w:t>外，无锈迹、剥落、起皱、变色和失光等现象，乙酸盐雾试验，</w:t>
                  </w:r>
                  <w:r>
                    <w:rPr>
                      <w:rFonts w:ascii="times new roman, times, serif" w:hAnsi="times new roman, times, serif" w:cs="times new roman, times, serif" w:eastAsia="times new roman, times, serif"/>
                      <w:sz w:val="21"/>
                    </w:rPr>
                    <w:t>72h</w:t>
                  </w:r>
                  <w:r>
                    <w:rPr>
                      <w:rFonts w:ascii="宋体" w:hAnsi="宋体" w:cs="宋体" w:eastAsia="宋体"/>
                      <w:sz w:val="21"/>
                    </w:rPr>
                    <w:t>后，表面无锈蚀，耐腐蚀等级≥</w:t>
                  </w:r>
                  <w:r>
                    <w:rPr>
                      <w:rFonts w:ascii="times new roman, times, serif" w:hAnsi="times new roman, times, serif" w:cs="times new roman, times, serif" w:eastAsia="times new roman, times, serif"/>
                      <w:sz w:val="21"/>
                    </w:rPr>
                    <w:t>10</w:t>
                  </w:r>
                  <w:r>
                    <w:rPr>
                      <w:rFonts w:ascii="宋体" w:hAnsi="宋体" w:cs="宋体" w:eastAsia="宋体"/>
                      <w:sz w:val="21"/>
                    </w:rPr>
                    <w:t>级；②力学性能：抗拉强度≥</w:t>
                  </w:r>
                  <w:r>
                    <w:rPr>
                      <w:rFonts w:ascii="times new roman, times, serif" w:hAnsi="times new roman, times, serif" w:cs="times new roman, times, serif" w:eastAsia="times new roman, times, serif"/>
                      <w:sz w:val="21"/>
                    </w:rPr>
                    <w:t>357MPa</w:t>
                  </w:r>
                  <w:r>
                    <w:rPr>
                      <w:rFonts w:ascii="宋体" w:hAnsi="宋体" w:cs="宋体" w:eastAsia="宋体"/>
                      <w:sz w:val="21"/>
                    </w:rPr>
                    <w:t>，屈服强度≥</w:t>
                  </w:r>
                  <w:r>
                    <w:rPr>
                      <w:rFonts w:ascii="times new roman, times, serif" w:hAnsi="times new roman, times, serif" w:cs="times new roman, times, serif" w:eastAsia="times new roman, times, serif"/>
                      <w:sz w:val="21"/>
                    </w:rPr>
                    <w:t>286MPa</w:t>
                  </w:r>
                  <w:r>
                    <w:rPr>
                      <w:rFonts w:ascii="宋体" w:hAnsi="宋体" w:cs="宋体" w:eastAsia="宋体"/>
                      <w:sz w:val="21"/>
                    </w:rPr>
                    <w:t>，断后伸长率≥</w:t>
                  </w:r>
                  <w:r>
                    <w:rPr>
                      <w:rFonts w:ascii="times new roman, times, serif" w:hAnsi="times new roman, times, serif" w:cs="times new roman, times, serif" w:eastAsia="times new roman, times, serif"/>
                      <w:sz w:val="21"/>
                    </w:rPr>
                    <w:t>37</w:t>
                  </w:r>
                  <w:r>
                    <w:rPr>
                      <w:rFonts w:ascii="宋体" w:hAnsi="宋体" w:cs="宋体" w:eastAsia="宋体"/>
                      <w:sz w:val="21"/>
                    </w:rPr>
                    <w:t>％；③化学成分：</w:t>
                  </w:r>
                  <w:r>
                    <w:rPr>
                      <w:rFonts w:ascii="times new roman, times, serif" w:hAnsi="times new roman, times, serif" w:cs="times new roman, times, serif" w:eastAsia="times new roman, times, serif"/>
                      <w:sz w:val="21"/>
                    </w:rPr>
                    <w:t>C</w:t>
                  </w:r>
                  <w:r>
                    <w:rPr>
                      <w:rFonts w:ascii="宋体" w:hAnsi="宋体" w:cs="宋体" w:eastAsia="宋体"/>
                      <w:sz w:val="21"/>
                    </w:rPr>
                    <w:t>≤</w:t>
                  </w:r>
                  <w:r>
                    <w:rPr>
                      <w:rFonts w:ascii="times new roman, times, serif" w:hAnsi="times new roman, times, serif" w:cs="times new roman, times, serif" w:eastAsia="times new roman, times, serif"/>
                      <w:sz w:val="21"/>
                    </w:rPr>
                    <w:t>0.049</w:t>
                  </w:r>
                  <w:r>
                    <w:rPr>
                      <w:rFonts w:ascii="宋体" w:hAnsi="宋体" w:cs="宋体" w:eastAsia="宋体"/>
                      <w:sz w:val="21"/>
                    </w:rPr>
                    <w:t>％、</w:t>
                  </w:r>
                  <w:r>
                    <w:rPr>
                      <w:rFonts w:ascii="times new roman, times, serif" w:hAnsi="times new roman, times, serif" w:cs="times new roman, times, serif" w:eastAsia="times new roman, times, serif"/>
                      <w:sz w:val="21"/>
                    </w:rPr>
                    <w:t>Si</w:t>
                  </w:r>
                  <w:r>
                    <w:rPr>
                      <w:rFonts w:ascii="宋体" w:hAnsi="宋体" w:cs="宋体" w:eastAsia="宋体"/>
                      <w:sz w:val="21"/>
                    </w:rPr>
                    <w:t>≤</w:t>
                  </w:r>
                  <w:r>
                    <w:rPr>
                      <w:rFonts w:ascii="times new roman, times, serif" w:hAnsi="times new roman, times, serif" w:cs="times new roman, times, serif" w:eastAsia="times new roman, times, serif"/>
                      <w:sz w:val="21"/>
                    </w:rPr>
                    <w:t>0.027</w:t>
                  </w:r>
                  <w:r>
                    <w:rPr>
                      <w:rFonts w:ascii="宋体" w:hAnsi="宋体" w:cs="宋体" w:eastAsia="宋体"/>
                      <w:sz w:val="21"/>
                    </w:rPr>
                    <w:t>％、</w:t>
                  </w:r>
                  <w:r>
                    <w:rPr>
                      <w:rFonts w:ascii="times new roman, times, serif" w:hAnsi="times new roman, times, serif" w:cs="times new roman, times, serif" w:eastAsia="times new roman, times, serif"/>
                      <w:sz w:val="21"/>
                    </w:rPr>
                    <w:t>Mn</w:t>
                  </w:r>
                  <w:r>
                    <w:rPr>
                      <w:rFonts w:ascii="宋体" w:hAnsi="宋体" w:cs="宋体" w:eastAsia="宋体"/>
                      <w:sz w:val="21"/>
                    </w:rPr>
                    <w:t>≤</w:t>
                  </w:r>
                  <w:r>
                    <w:rPr>
                      <w:rFonts w:ascii="times new roman, times, serif" w:hAnsi="times new roman, times, serif" w:cs="times new roman, times, serif" w:eastAsia="times new roman, times, serif"/>
                      <w:sz w:val="21"/>
                    </w:rPr>
                    <w:t>0.083</w:t>
                  </w:r>
                  <w:r>
                    <w:rPr>
                      <w:rFonts w:ascii="宋体" w:hAnsi="宋体" w:cs="宋体" w:eastAsia="宋体"/>
                      <w:sz w:val="21"/>
                    </w:rPr>
                    <w:t>％、</w:t>
                  </w:r>
                  <w:r>
                    <w:rPr>
                      <w:rFonts w:ascii="times new roman, times, serif" w:hAnsi="times new roman, times, serif" w:cs="times new roman, times, serif" w:eastAsia="times new roman, times, serif"/>
                      <w:sz w:val="21"/>
                    </w:rPr>
                    <w:t>P</w:t>
                  </w:r>
                  <w:r>
                    <w:rPr>
                      <w:rFonts w:ascii="宋体" w:hAnsi="宋体" w:cs="宋体" w:eastAsia="宋体"/>
                      <w:sz w:val="21"/>
                    </w:rPr>
                    <w:t>≤</w:t>
                  </w:r>
                  <w:r>
                    <w:rPr>
                      <w:rFonts w:ascii="times new roman, times, serif" w:hAnsi="times new roman, times, serif" w:cs="times new roman, times, serif" w:eastAsia="times new roman, times, serif"/>
                      <w:sz w:val="21"/>
                    </w:rPr>
                    <w:t>0.018</w:t>
                  </w:r>
                  <w:r>
                    <w:rPr>
                      <w:rFonts w:ascii="宋体" w:hAnsi="宋体" w:cs="宋体" w:eastAsia="宋体"/>
                      <w:sz w:val="21"/>
                    </w:rPr>
                    <w:t>％、</w:t>
                  </w:r>
                  <w:r>
                    <w:rPr>
                      <w:rFonts w:ascii="times new roman, times, serif" w:hAnsi="times new roman, times, serif" w:cs="times new roman, times, serif" w:eastAsia="times new roman, times, serif"/>
                      <w:sz w:val="21"/>
                    </w:rPr>
                    <w:t>S&lt;0.005</w:t>
                  </w:r>
                  <w:r>
                    <w:rPr>
                      <w:rFonts w:ascii="宋体" w:hAnsi="宋体" w:cs="宋体" w:eastAsia="宋体"/>
                      <w:sz w:val="21"/>
                    </w:rPr>
                    <w:t>％。需提供带</w:t>
                  </w:r>
                  <w:r>
                    <w:rPr>
                      <w:rFonts w:ascii="times new roman, times, serif" w:hAnsi="times new roman, times, serif" w:cs="times new roman, times, serif" w:eastAsia="times new roman, times, serif"/>
                      <w:sz w:val="21"/>
                    </w:rPr>
                    <w:t>CMA</w:t>
                  </w:r>
                  <w:r>
                    <w:rPr>
                      <w:rFonts w:ascii="宋体" w:hAnsi="宋体" w:cs="宋体" w:eastAsia="宋体"/>
                      <w:sz w:val="21"/>
                    </w:rPr>
                    <w:t>或</w:t>
                  </w:r>
                  <w:r>
                    <w:rPr>
                      <w:rFonts w:ascii="times new roman, times, serif" w:hAnsi="times new roman, times, serif" w:cs="times new roman, times, serif" w:eastAsia="times new roman, times, serif"/>
                      <w:sz w:val="21"/>
                    </w:rPr>
                    <w:t>CNAS</w:t>
                  </w:r>
                  <w:r>
                    <w:rPr>
                      <w:rFonts w:ascii="宋体" w:hAnsi="宋体" w:cs="宋体" w:eastAsia="宋体"/>
                      <w:sz w:val="21"/>
                    </w:rPr>
                    <w:t>标识的检测报告复印件及在全国认证认可信息公共服务平台（</w:t>
                  </w:r>
                  <w:r>
                    <w:rPr>
                      <w:rFonts w:ascii="times new roman, times, serif" w:hAnsi="times new roman, times, serif" w:cs="times new roman, times, serif" w:eastAsia="times new roman, times, serif"/>
                      <w:sz w:val="21"/>
                    </w:rPr>
                    <w:t>http://cx.cnca.cn</w:t>
                  </w:r>
                  <w:r>
                    <w:rPr>
                      <w:rFonts w:ascii="宋体" w:hAnsi="宋体" w:cs="宋体" w:eastAsia="宋体"/>
                      <w:sz w:val="21"/>
                    </w:rPr>
                    <w:t>）查询的网页截图进行佐证。</w:t>
                  </w:r>
                </w:p>
                <w:p>
                  <w:pPr>
                    <w:pStyle w:val="null3"/>
                    <w:jc w:val="both"/>
                  </w:pPr>
                  <w:r>
                    <w:rPr>
                      <w:rFonts w:ascii="times new roman, times, serif" w:hAnsi="times new roman, times, serif" w:cs="times new roman, times, serif" w:eastAsia="times new roman, times, serif"/>
                      <w:sz w:val="21"/>
                    </w:rPr>
                    <w:t>2.6</w:t>
                  </w:r>
                  <w:r>
                    <w:rPr>
                      <w:rFonts w:ascii="宋体" w:hAnsi="宋体" w:cs="宋体" w:eastAsia="宋体"/>
                      <w:sz w:val="21"/>
                    </w:rPr>
                    <w:t xml:space="preserve">连接钢管：采用不低于Φ </w:t>
                  </w:r>
                  <w:r>
                    <w:rPr>
                      <w:rFonts w:ascii="times new roman, times, serif" w:hAnsi="times new roman, times, serif" w:cs="times new roman, times, serif" w:eastAsia="times new roman, times, serif"/>
                      <w:sz w:val="21"/>
                    </w:rPr>
                    <w:t xml:space="preserve">20mm </w:t>
                  </w:r>
                  <w:r>
                    <w:rPr>
                      <w:rFonts w:ascii="宋体" w:hAnsi="宋体" w:cs="宋体" w:eastAsia="宋体"/>
                      <w:sz w:val="21"/>
                    </w:rPr>
                    <w:t xml:space="preserve">实心 </w:t>
                  </w:r>
                  <w:r>
                    <w:rPr>
                      <w:rFonts w:ascii="times new roman, times, serif" w:hAnsi="times new roman, times, serif" w:cs="times new roman, times, serif" w:eastAsia="times new roman, times, serif"/>
                      <w:sz w:val="21"/>
                    </w:rPr>
                    <w:t>45#</w:t>
                  </w:r>
                  <w:r>
                    <w:rPr>
                      <w:rFonts w:ascii="宋体" w:hAnsi="宋体" w:cs="宋体" w:eastAsia="宋体"/>
                      <w:sz w:val="21"/>
                    </w:rPr>
                    <w:t>圆钢性能的材质，表面镀锌防腐处理。</w:t>
                  </w:r>
                </w:p>
                <w:p>
                  <w:pPr>
                    <w:pStyle w:val="null3"/>
                    <w:jc w:val="both"/>
                  </w:pPr>
                  <w:r>
                    <w:rPr>
                      <w:rFonts w:ascii="times new roman, times, serif" w:hAnsi="times new roman, times, serif" w:cs="times new roman, times, serif" w:eastAsia="times new roman, times, serif"/>
                      <w:sz w:val="21"/>
                    </w:rPr>
                    <w:t>2.7</w:t>
                  </w:r>
                  <w:r>
                    <w:rPr>
                      <w:rFonts w:ascii="宋体" w:hAnsi="宋体" w:cs="宋体" w:eastAsia="宋体"/>
                      <w:sz w:val="21"/>
                    </w:rPr>
                    <w:t>摇手体：六辐式圆形摇盘。</w:t>
                  </w:r>
                </w:p>
                <w:p>
                  <w:pPr>
                    <w:pStyle w:val="null3"/>
                    <w:jc w:val="both"/>
                  </w:pPr>
                  <w:r>
                    <w:rPr>
                      <w:rFonts w:ascii="times new roman, times, serif" w:hAnsi="times new roman, times, serif" w:cs="times new roman, times, serif" w:eastAsia="times new roman, times, serif"/>
                      <w:sz w:val="21"/>
                    </w:rPr>
                    <w:t>3.</w:t>
                  </w:r>
                  <w:r>
                    <w:rPr>
                      <w:rFonts w:ascii="宋体" w:hAnsi="宋体" w:cs="宋体" w:eastAsia="宋体"/>
                      <w:sz w:val="21"/>
                    </w:rPr>
                    <w:t>底梁要求：</w:t>
                  </w:r>
                </w:p>
                <w:p>
                  <w:pPr>
                    <w:pStyle w:val="null3"/>
                    <w:jc w:val="both"/>
                  </w:pPr>
                  <w:r>
                    <w:rPr>
                      <w:rFonts w:ascii="times new roman, times, serif" w:hAnsi="times new roman, times, serif" w:cs="times new roman, times, serif" w:eastAsia="times new roman, times, serif"/>
                      <w:sz w:val="21"/>
                    </w:rPr>
                    <w:t>3.1</w:t>
                  </w:r>
                  <w:r>
                    <w:rPr>
                      <w:rFonts w:ascii="宋体" w:hAnsi="宋体" w:cs="宋体" w:eastAsia="宋体"/>
                      <w:sz w:val="21"/>
                    </w:rPr>
                    <w:t>底梁要求：底梁为分段组合式，整体焊接而成，运行平稳且加工精度高，具有对接互换性，便于运输和安装，并设有防倾倒装置，防止架体倾倒。用材厚度不低于</w:t>
                  </w:r>
                  <w:r>
                    <w:rPr>
                      <w:rFonts w:ascii="times new roman, times, serif" w:hAnsi="times new roman, times, serif" w:cs="times new roman, times, serif" w:eastAsia="times new roman, times, serif"/>
                      <w:sz w:val="21"/>
                    </w:rPr>
                    <w:t>3.0mm</w:t>
                  </w:r>
                  <w:r>
                    <w:rPr>
                      <w:rFonts w:ascii="宋体" w:hAnsi="宋体" w:cs="宋体" w:eastAsia="宋体"/>
                      <w:sz w:val="21"/>
                    </w:rPr>
                    <w:t>的热轧钢板，压制成槽型，高度≥</w:t>
                  </w:r>
                  <w:r>
                    <w:rPr>
                      <w:rFonts w:ascii="times new roman, times, serif" w:hAnsi="times new roman, times, serif" w:cs="times new roman, times, serif" w:eastAsia="times new roman, times, serif"/>
                      <w:sz w:val="21"/>
                    </w:rPr>
                    <w:t>120mm</w:t>
                  </w:r>
                  <w:r>
                    <w:rPr>
                      <w:rFonts w:ascii="宋体" w:hAnsi="宋体" w:cs="宋体" w:eastAsia="宋体"/>
                      <w:sz w:val="21"/>
                    </w:rPr>
                    <w:t xml:space="preserve">，并双弯边加强，弯边大于 </w:t>
                  </w:r>
                  <w:r>
                    <w:rPr>
                      <w:rFonts w:ascii="times new roman, times, serif" w:hAnsi="times new roman, times, serif" w:cs="times new roman, times, serif" w:eastAsia="times new roman, times, serif"/>
                      <w:sz w:val="21"/>
                    </w:rPr>
                    <w:t>50mm</w:t>
                  </w:r>
                  <w:r>
                    <w:rPr>
                      <w:rFonts w:ascii="宋体" w:hAnsi="宋体" w:cs="宋体" w:eastAsia="宋体"/>
                      <w:sz w:val="21"/>
                    </w:rPr>
                    <w:t>，架体长期荷重存放资料不变形，底梁与立柱连接采用不小于</w:t>
                  </w:r>
                  <w:r>
                    <w:rPr>
                      <w:rFonts w:ascii="times new roman, times, serif" w:hAnsi="times new roman, times, serif" w:cs="times new roman, times, serif" w:eastAsia="times new roman, times, serif"/>
                      <w:sz w:val="21"/>
                    </w:rPr>
                    <w:t xml:space="preserve">M8*20mm </w:t>
                  </w:r>
                  <w:r>
                    <w:rPr>
                      <w:rFonts w:ascii="宋体" w:hAnsi="宋体" w:cs="宋体" w:eastAsia="宋体"/>
                      <w:sz w:val="21"/>
                    </w:rPr>
                    <w:t>的螺栓，底梁装配后的直线平行度不大于</w:t>
                  </w:r>
                  <w:r>
                    <w:rPr>
                      <w:rFonts w:ascii="times new roman, times, serif" w:hAnsi="times new roman, times, serif" w:cs="times new roman, times, serif" w:eastAsia="times new roman, times, serif"/>
                      <w:sz w:val="21"/>
                    </w:rPr>
                    <w:t>0.5mm/m</w:t>
                  </w:r>
                  <w:r>
                    <w:rPr>
                      <w:rFonts w:ascii="宋体" w:hAnsi="宋体" w:cs="宋体" w:eastAsia="宋体"/>
                      <w:sz w:val="21"/>
                    </w:rPr>
                    <w:t xml:space="preserve">，全长不大于 </w:t>
                  </w:r>
                  <w:r>
                    <w:rPr>
                      <w:rFonts w:ascii="times new roman, times, serif" w:hAnsi="times new roman, times, serif" w:cs="times new roman, times, serif" w:eastAsia="times new roman, times, serif"/>
                      <w:sz w:val="21"/>
                    </w:rPr>
                    <w:t>2mm</w:t>
                  </w:r>
                  <w:r>
                    <w:rPr>
                      <w:rFonts w:ascii="宋体" w:hAnsi="宋体" w:cs="宋体" w:eastAsia="宋体"/>
                      <w:sz w:val="21"/>
                    </w:rPr>
                    <w:t>。</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3.1.1</w:t>
                  </w:r>
                  <w:r>
                    <w:rPr>
                      <w:rFonts w:ascii="宋体" w:hAnsi="宋体" w:cs="宋体" w:eastAsia="宋体"/>
                      <w:sz w:val="21"/>
                    </w:rPr>
                    <w:t>标准要求：硬度≥</w:t>
                  </w:r>
                  <w:r>
                    <w:rPr>
                      <w:rFonts w:ascii="times new roman, times, serif" w:hAnsi="times new roman, times, serif" w:cs="times new roman, times, serif" w:eastAsia="times new roman, times, serif"/>
                      <w:sz w:val="21"/>
                    </w:rPr>
                    <w:t>5H</w:t>
                  </w:r>
                  <w:r>
                    <w:rPr>
                      <w:rFonts w:ascii="宋体" w:hAnsi="宋体" w:cs="宋体" w:eastAsia="宋体"/>
                      <w:sz w:val="21"/>
                    </w:rPr>
                    <w:t>、附着力不低于</w:t>
                  </w:r>
                  <w:r>
                    <w:rPr>
                      <w:rFonts w:ascii="times new roman, times, serif" w:hAnsi="times new roman, times, serif" w:cs="times new roman, times, serif" w:eastAsia="times new roman, times, serif"/>
                      <w:sz w:val="21"/>
                    </w:rPr>
                    <w:t>0</w:t>
                  </w:r>
                  <w:r>
                    <w:rPr>
                      <w:rFonts w:ascii="宋体" w:hAnsi="宋体" w:cs="宋体" w:eastAsia="宋体"/>
                      <w:sz w:val="21"/>
                    </w:rPr>
                    <w:t>级、耐水性</w:t>
                  </w:r>
                  <w:r>
                    <w:rPr>
                      <w:rFonts w:ascii="times new roman, times, serif" w:hAnsi="times new roman, times, serif" w:cs="times new roman, times, serif" w:eastAsia="times new roman, times, serif"/>
                      <w:sz w:val="21"/>
                    </w:rPr>
                    <w:t>100h</w:t>
                  </w:r>
                  <w:r>
                    <w:rPr>
                      <w:rFonts w:ascii="宋体" w:hAnsi="宋体" w:cs="宋体" w:eastAsia="宋体"/>
                      <w:sz w:val="21"/>
                    </w:rPr>
                    <w:t>无异常、力学性能（下屈服强度</w:t>
                  </w:r>
                  <w:r>
                    <w:rPr>
                      <w:rFonts w:ascii="times new roman, times, serif" w:hAnsi="times new roman, times, serif" w:cs="times new roman, times, serif" w:eastAsia="times new roman, times, serif"/>
                      <w:sz w:val="21"/>
                    </w:rPr>
                    <w:t>ReL</w:t>
                  </w:r>
                  <w:r>
                    <w:rPr>
                      <w:rFonts w:ascii="宋体" w:hAnsi="宋体" w:cs="宋体" w:eastAsia="宋体"/>
                      <w:sz w:val="21"/>
                    </w:rPr>
                    <w:t>≥</w:t>
                  </w:r>
                  <w:r>
                    <w:rPr>
                      <w:rFonts w:ascii="times new roman, times, serif" w:hAnsi="times new roman, times, serif" w:cs="times new roman, times, serif" w:eastAsia="times new roman, times, serif"/>
                      <w:sz w:val="21"/>
                    </w:rPr>
                    <w:t>349MPa</w:t>
                  </w:r>
                  <w:r>
                    <w:rPr>
                      <w:rFonts w:ascii="宋体" w:hAnsi="宋体" w:cs="宋体" w:eastAsia="宋体"/>
                      <w:sz w:val="21"/>
                    </w:rPr>
                    <w:t>、抗拉强度</w:t>
                  </w:r>
                  <w:r>
                    <w:rPr>
                      <w:rFonts w:ascii="times new roman, times, serif" w:hAnsi="times new roman, times, serif" w:cs="times new roman, times, serif" w:eastAsia="times new roman, times, serif"/>
                      <w:sz w:val="21"/>
                    </w:rPr>
                    <w:t>Rm</w:t>
                  </w:r>
                  <w:r>
                    <w:rPr>
                      <w:rFonts w:ascii="宋体" w:hAnsi="宋体" w:cs="宋体" w:eastAsia="宋体"/>
                      <w:sz w:val="21"/>
                    </w:rPr>
                    <w:t>≥</w:t>
                  </w:r>
                  <w:r>
                    <w:rPr>
                      <w:rFonts w:ascii="times new roman, times, serif" w:hAnsi="times new roman, times, serif" w:cs="times new roman, times, serif" w:eastAsia="times new roman, times, serif"/>
                      <w:sz w:val="21"/>
                    </w:rPr>
                    <w:t>622MPa</w:t>
                  </w:r>
                  <w:r>
                    <w:rPr>
                      <w:rFonts w:ascii="宋体" w:hAnsi="宋体" w:cs="宋体" w:eastAsia="宋体"/>
                      <w:sz w:val="21"/>
                    </w:rPr>
                    <w:t>、断后伸长率≥</w:t>
                  </w:r>
                  <w:r>
                    <w:rPr>
                      <w:rFonts w:ascii="times new roman, times, serif" w:hAnsi="times new roman, times, serif" w:cs="times new roman, times, serif" w:eastAsia="times new roman, times, serif"/>
                      <w:sz w:val="21"/>
                    </w:rPr>
                    <w:t>40%</w:t>
                  </w:r>
                  <w:r>
                    <w:rPr>
                      <w:rFonts w:ascii="宋体" w:hAnsi="宋体" w:cs="宋体" w:eastAsia="宋体"/>
                      <w:sz w:val="21"/>
                    </w:rPr>
                    <w:t>）、疲劳试验（</w:t>
                  </w:r>
                  <w:r>
                    <w:rPr>
                      <w:rFonts w:ascii="times new roman, times, serif" w:hAnsi="times new roman, times, serif" w:cs="times new roman, times, serif" w:eastAsia="times new roman, times, serif"/>
                      <w:sz w:val="21"/>
                    </w:rPr>
                    <w:t>20</w:t>
                  </w:r>
                  <w:r>
                    <w:rPr>
                      <w:rFonts w:ascii="宋体" w:hAnsi="宋体" w:cs="宋体" w:eastAsia="宋体"/>
                      <w:sz w:val="21"/>
                    </w:rPr>
                    <w:t>万次未断裂）、规定塑性压缩强度≥</w:t>
                  </w:r>
                  <w:r>
                    <w:rPr>
                      <w:rFonts w:ascii="times new roman, times, serif" w:hAnsi="times new roman, times, serif" w:cs="times new roman, times, serif" w:eastAsia="times new roman, times, serif"/>
                      <w:sz w:val="21"/>
                    </w:rPr>
                    <w:t>11.50KN</w:t>
                  </w:r>
                  <w:r>
                    <w:rPr>
                      <w:rFonts w:ascii="宋体" w:hAnsi="宋体" w:cs="宋体" w:eastAsia="宋体"/>
                      <w:sz w:val="21"/>
                    </w:rPr>
                    <w:t>。需提供带</w:t>
                  </w:r>
                  <w:r>
                    <w:rPr>
                      <w:rFonts w:ascii="times new roman, times, serif" w:hAnsi="times new roman, times, serif" w:cs="times new roman, times, serif" w:eastAsia="times new roman, times, serif"/>
                      <w:sz w:val="21"/>
                    </w:rPr>
                    <w:t>CMA</w:t>
                  </w:r>
                  <w:r>
                    <w:rPr>
                      <w:rFonts w:ascii="宋体" w:hAnsi="宋体" w:cs="宋体" w:eastAsia="宋体"/>
                      <w:sz w:val="21"/>
                    </w:rPr>
                    <w:t>或</w:t>
                  </w:r>
                  <w:r>
                    <w:rPr>
                      <w:rFonts w:ascii="times new roman, times, serif" w:hAnsi="times new roman, times, serif" w:cs="times new roman, times, serif" w:eastAsia="times new roman, times, serif"/>
                      <w:sz w:val="21"/>
                    </w:rPr>
                    <w:t>CNAS</w:t>
                  </w:r>
                  <w:r>
                    <w:rPr>
                      <w:rFonts w:ascii="宋体" w:hAnsi="宋体" w:cs="宋体" w:eastAsia="宋体"/>
                      <w:sz w:val="21"/>
                    </w:rPr>
                    <w:t>标识的检测报告复印件及在全国认证认可信息公共服务平台（</w:t>
                  </w:r>
                  <w:r>
                    <w:rPr>
                      <w:rFonts w:ascii="times new roman, times, serif" w:hAnsi="times new roman, times, serif" w:cs="times new roman, times, serif" w:eastAsia="times new roman, times, serif"/>
                      <w:sz w:val="21"/>
                    </w:rPr>
                    <w:t>http://cx.cnca.cn</w:t>
                  </w:r>
                  <w:r>
                    <w:rPr>
                      <w:rFonts w:ascii="宋体" w:hAnsi="宋体" w:cs="宋体" w:eastAsia="宋体"/>
                      <w:sz w:val="21"/>
                    </w:rPr>
                    <w:t>）查询的网页截图进行佐证。</w:t>
                  </w:r>
                </w:p>
                <w:p>
                  <w:pPr>
                    <w:pStyle w:val="null3"/>
                    <w:jc w:val="both"/>
                  </w:pPr>
                  <w:r>
                    <w:rPr>
                      <w:rFonts w:ascii="times new roman, times, serif" w:hAnsi="times new roman, times, serif" w:cs="times new roman, times, serif" w:eastAsia="times new roman, times, serif"/>
                      <w:sz w:val="21"/>
                    </w:rPr>
                    <w:t>4.</w:t>
                  </w:r>
                  <w:r>
                    <w:rPr>
                      <w:rFonts w:ascii="宋体" w:hAnsi="宋体" w:cs="宋体" w:eastAsia="宋体"/>
                      <w:sz w:val="21"/>
                    </w:rPr>
                    <w:t>路轨要求</w:t>
                  </w:r>
                </w:p>
                <w:p>
                  <w:pPr>
                    <w:pStyle w:val="null3"/>
                    <w:jc w:val="both"/>
                  </w:pPr>
                  <w:r>
                    <w:rPr>
                      <w:rFonts w:ascii="times new roman, times, serif" w:hAnsi="times new roman, times, serif" w:cs="times new roman, times, serif" w:eastAsia="times new roman, times, serif"/>
                      <w:sz w:val="21"/>
                    </w:rPr>
                    <w:t>4.1</w:t>
                  </w:r>
                  <w:r>
                    <w:rPr>
                      <w:rFonts w:ascii="宋体" w:hAnsi="宋体" w:cs="宋体" w:eastAsia="宋体"/>
                      <w:sz w:val="21"/>
                    </w:rPr>
                    <w:t>路轨：轨芯采用</w:t>
                  </w:r>
                  <w:r>
                    <w:rPr>
                      <w:rFonts w:ascii="times new roman, times, serif" w:hAnsi="times new roman, times, serif" w:cs="times new roman, times, serif" w:eastAsia="times new roman, times, serif"/>
                      <w:sz w:val="21"/>
                    </w:rPr>
                    <w:t>20*20mm</w:t>
                  </w:r>
                  <w:r>
                    <w:rPr>
                      <w:rFonts w:ascii="宋体" w:hAnsi="宋体" w:cs="宋体" w:eastAsia="宋体"/>
                      <w:sz w:val="21"/>
                    </w:rPr>
                    <w:t>实心方钢，路轨两顶端设有限位装置，防止底盘脱轨，路轨保护板采用</w:t>
                  </w:r>
                  <w:r>
                    <w:rPr>
                      <w:rFonts w:ascii="times new roman, times, serif" w:hAnsi="times new roman, times, serif" w:cs="times new roman, times, serif" w:eastAsia="times new roman, times, serif"/>
                      <w:sz w:val="21"/>
                    </w:rPr>
                    <w:t>3.0mm</w:t>
                  </w:r>
                  <w:r>
                    <w:rPr>
                      <w:rFonts w:ascii="宋体" w:hAnsi="宋体" w:cs="宋体" w:eastAsia="宋体"/>
                      <w:sz w:val="21"/>
                    </w:rPr>
                    <w:t>冷轧钢板，轨盒宽</w:t>
                  </w:r>
                  <w:r>
                    <w:rPr>
                      <w:rFonts w:ascii="times new roman, times, serif" w:hAnsi="times new roman, times, serif" w:cs="times new roman, times, serif" w:eastAsia="times new roman, times, serif"/>
                      <w:sz w:val="21"/>
                    </w:rPr>
                    <w:t>115mm</w:t>
                  </w:r>
                  <w:r>
                    <w:rPr>
                      <w:rFonts w:ascii="宋体" w:hAnsi="宋体" w:cs="宋体" w:eastAsia="宋体"/>
                      <w:sz w:val="21"/>
                    </w:rPr>
                    <w:t>，单折边镀锌处理，背面焊接，使之在承重</w:t>
                  </w:r>
                  <w:r>
                    <w:rPr>
                      <w:rFonts w:ascii="times new roman, times, serif" w:hAnsi="times new roman, times, serif" w:cs="times new roman, times, serif" w:eastAsia="times new roman, times, serif"/>
                      <w:sz w:val="21"/>
                    </w:rPr>
                    <w:t>2000kg</w:t>
                  </w:r>
                  <w:r>
                    <w:rPr>
                      <w:rFonts w:ascii="宋体" w:hAnsi="宋体" w:cs="宋体" w:eastAsia="宋体"/>
                      <w:sz w:val="21"/>
                    </w:rPr>
                    <w:t>时不变型。轨道和轨道盒用膨胀螺丝固定在地面上。按规定铺设轨道，轨道的平行偏差≤</w:t>
                  </w:r>
                  <w:r>
                    <w:rPr>
                      <w:rFonts w:ascii="times new roman, times, serif" w:hAnsi="times new roman, times, serif" w:cs="times new roman, times, serif" w:eastAsia="times new roman, times, serif"/>
                      <w:sz w:val="21"/>
                    </w:rPr>
                    <w:t>1mm</w:t>
                  </w:r>
                  <w:r>
                    <w:rPr>
                      <w:rFonts w:ascii="宋体" w:hAnsi="宋体" w:cs="宋体" w:eastAsia="宋体"/>
                      <w:sz w:val="21"/>
                    </w:rPr>
                    <w:t>，轨道之间任何位置的水平偏差≤</w:t>
                  </w:r>
                  <w:r>
                    <w:rPr>
                      <w:rFonts w:ascii="times new roman, times, serif" w:hAnsi="times new roman, times, serif" w:cs="times new roman, times, serif" w:eastAsia="times new roman, times, serif"/>
                      <w:sz w:val="21"/>
                    </w:rPr>
                    <w:t>0.5mm</w:t>
                  </w:r>
                  <w:r>
                    <w:rPr>
                      <w:rFonts w:ascii="宋体" w:hAnsi="宋体" w:cs="宋体" w:eastAsia="宋体"/>
                      <w:sz w:val="21"/>
                    </w:rPr>
                    <w:t>。</w:t>
                  </w:r>
                </w:p>
                <w:p>
                  <w:pPr>
                    <w:pStyle w:val="null3"/>
                    <w:jc w:val="both"/>
                  </w:pPr>
                  <w:r>
                    <w:rPr>
                      <w:rFonts w:ascii="times new roman, times, serif" w:hAnsi="times new roman, times, serif" w:cs="times new roman, times, serif" w:eastAsia="times new roman, times, serif"/>
                      <w:sz w:val="21"/>
                    </w:rPr>
                    <w:t>5.</w:t>
                  </w:r>
                  <w:r>
                    <w:rPr>
                      <w:rFonts w:ascii="宋体" w:hAnsi="宋体" w:cs="宋体" w:eastAsia="宋体"/>
                      <w:sz w:val="21"/>
                    </w:rPr>
                    <w:t>立柱要求</w:t>
                  </w:r>
                </w:p>
                <w:p>
                  <w:pPr>
                    <w:pStyle w:val="null3"/>
                    <w:jc w:val="both"/>
                  </w:pPr>
                  <w:r>
                    <w:rPr>
                      <w:rFonts w:ascii="times new roman, times, serif" w:hAnsi="times new roman, times, serif" w:cs="times new roman, times, serif" w:eastAsia="times new roman, times, serif"/>
                      <w:sz w:val="21"/>
                    </w:rPr>
                    <w:t xml:space="preserve">5.1 </w:t>
                  </w:r>
                  <w:r>
                    <w:rPr>
                      <w:rFonts w:ascii="宋体" w:hAnsi="宋体" w:cs="宋体" w:eastAsia="宋体"/>
                      <w:sz w:val="21"/>
                    </w:rPr>
                    <w:t>用材为</w:t>
                  </w:r>
                  <w:r>
                    <w:rPr>
                      <w:rFonts w:ascii="宋体" w:hAnsi="宋体" w:cs="宋体" w:eastAsia="宋体"/>
                      <w:sz w:val="20"/>
                    </w:rPr>
                    <w:t>≥</w:t>
                  </w:r>
                  <w:r>
                    <w:rPr>
                      <w:rFonts w:ascii="times new roman, times, serif" w:hAnsi="times new roman, times, serif" w:cs="times new roman, times, serif" w:eastAsia="times new roman, times, serif"/>
                      <w:sz w:val="21"/>
                    </w:rPr>
                    <w:t>1.5mm</w:t>
                  </w:r>
                  <w:r>
                    <w:rPr>
                      <w:rFonts w:ascii="宋体" w:hAnsi="宋体" w:cs="宋体" w:eastAsia="宋体"/>
                      <w:sz w:val="21"/>
                    </w:rPr>
                    <w:t>冷轧钢板，采用不少于八折弯工艺一次滚压成型，立柱成型</w:t>
                  </w:r>
                  <w:r>
                    <w:rPr>
                      <w:rFonts w:ascii="times new roman, times, serif" w:hAnsi="times new roman, times, serif" w:cs="times new roman, times, serif" w:eastAsia="times new roman, times, serif"/>
                      <w:sz w:val="21"/>
                    </w:rPr>
                    <w:t>50*39mm</w:t>
                  </w:r>
                  <w:r>
                    <w:rPr>
                      <w:rFonts w:ascii="宋体" w:hAnsi="宋体" w:cs="宋体" w:eastAsia="宋体"/>
                      <w:sz w:val="21"/>
                    </w:rPr>
                    <w:t>（±</w:t>
                  </w:r>
                  <w:r>
                    <w:rPr>
                      <w:rFonts w:ascii="times new roman, times, serif" w:hAnsi="times new roman, times, serif" w:cs="times new roman, times, serif" w:eastAsia="times new roman, times, serif"/>
                      <w:sz w:val="21"/>
                    </w:rPr>
                    <w:t>1mm</w:t>
                  </w:r>
                  <w:r>
                    <w:rPr>
                      <w:rFonts w:ascii="宋体" w:hAnsi="宋体" w:cs="宋体" w:eastAsia="宋体"/>
                      <w:sz w:val="21"/>
                    </w:rPr>
                    <w:t xml:space="preserve">），立柱为半敞开式，敞开一边即立柱的反面两端向内三折弯成口字型。立柱正面和侧面均压不少于 </w:t>
                  </w:r>
                  <w:r>
                    <w:rPr>
                      <w:rFonts w:ascii="times new roman, times, serif" w:hAnsi="times new roman, times, serif" w:cs="times new roman, times, serif" w:eastAsia="times new roman, times, serif"/>
                      <w:sz w:val="21"/>
                    </w:rPr>
                    <w:t xml:space="preserve">2 </w:t>
                  </w:r>
                  <w:r>
                    <w:rPr>
                      <w:rFonts w:ascii="宋体" w:hAnsi="宋体" w:cs="宋体" w:eastAsia="宋体"/>
                      <w:sz w:val="21"/>
                    </w:rPr>
                    <w:t>根圆弧筋，立柱两侧面均冲压蘑菇形挂孔，挂孔上大下小，在受力情况下，越卡越紧，不易松动。立柱外形美观，结构牢固。</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5.1.1</w:t>
                  </w:r>
                  <w:r>
                    <w:rPr>
                      <w:rFonts w:ascii="宋体" w:hAnsi="宋体" w:cs="宋体" w:eastAsia="宋体"/>
                      <w:sz w:val="21"/>
                    </w:rPr>
                    <w:t>标准要求：硬度≥</w:t>
                  </w:r>
                  <w:r>
                    <w:rPr>
                      <w:rFonts w:ascii="times new roman, times, serif" w:hAnsi="times new roman, times, serif" w:cs="times new roman, times, serif" w:eastAsia="times new roman, times, serif"/>
                      <w:sz w:val="21"/>
                    </w:rPr>
                    <w:t>5H</w:t>
                  </w:r>
                  <w:r>
                    <w:rPr>
                      <w:rFonts w:ascii="宋体" w:hAnsi="宋体" w:cs="宋体" w:eastAsia="宋体"/>
                      <w:sz w:val="21"/>
                    </w:rPr>
                    <w:t>、附着力不低于</w:t>
                  </w:r>
                  <w:r>
                    <w:rPr>
                      <w:rFonts w:ascii="times new roman, times, serif" w:hAnsi="times new roman, times, serif" w:cs="times new roman, times, serif" w:eastAsia="times new roman, times, serif"/>
                      <w:sz w:val="21"/>
                    </w:rPr>
                    <w:t>0</w:t>
                  </w:r>
                  <w:r>
                    <w:rPr>
                      <w:rFonts w:ascii="宋体" w:hAnsi="宋体" w:cs="宋体" w:eastAsia="宋体"/>
                      <w:sz w:val="21"/>
                    </w:rPr>
                    <w:t>级、耐水性</w:t>
                  </w:r>
                  <w:r>
                    <w:rPr>
                      <w:rFonts w:ascii="times new roman, times, serif" w:hAnsi="times new roman, times, serif" w:cs="times new roman, times, serif" w:eastAsia="times new roman, times, serif"/>
                      <w:sz w:val="21"/>
                    </w:rPr>
                    <w:t>100h</w:t>
                  </w:r>
                  <w:r>
                    <w:rPr>
                      <w:rFonts w:ascii="宋体" w:hAnsi="宋体" w:cs="宋体" w:eastAsia="宋体"/>
                      <w:sz w:val="21"/>
                    </w:rPr>
                    <w:t>无异常、力学性能（下屈服强度</w:t>
                  </w:r>
                  <w:r>
                    <w:rPr>
                      <w:rFonts w:ascii="times new roman, times, serif" w:hAnsi="times new roman, times, serif" w:cs="times new roman, times, serif" w:eastAsia="times new roman, times, serif"/>
                      <w:sz w:val="21"/>
                    </w:rPr>
                    <w:t>ReL</w:t>
                  </w:r>
                  <w:r>
                    <w:rPr>
                      <w:rFonts w:ascii="宋体" w:hAnsi="宋体" w:cs="宋体" w:eastAsia="宋体"/>
                      <w:sz w:val="21"/>
                    </w:rPr>
                    <w:t>≥</w:t>
                  </w:r>
                  <w:r>
                    <w:rPr>
                      <w:rFonts w:ascii="times new roman, times, serif" w:hAnsi="times new roman, times, serif" w:cs="times new roman, times, serif" w:eastAsia="times new roman, times, serif"/>
                      <w:sz w:val="21"/>
                    </w:rPr>
                    <w:t>363MPa</w:t>
                  </w:r>
                  <w:r>
                    <w:rPr>
                      <w:rFonts w:ascii="宋体" w:hAnsi="宋体" w:cs="宋体" w:eastAsia="宋体"/>
                      <w:sz w:val="21"/>
                    </w:rPr>
                    <w:t>、抗拉强度</w:t>
                  </w:r>
                  <w:r>
                    <w:rPr>
                      <w:rFonts w:ascii="times new roman, times, serif" w:hAnsi="times new roman, times, serif" w:cs="times new roman, times, serif" w:eastAsia="times new roman, times, serif"/>
                      <w:sz w:val="21"/>
                    </w:rPr>
                    <w:t>Rm</w:t>
                  </w:r>
                  <w:r>
                    <w:rPr>
                      <w:rFonts w:ascii="宋体" w:hAnsi="宋体" w:cs="宋体" w:eastAsia="宋体"/>
                      <w:sz w:val="21"/>
                    </w:rPr>
                    <w:t>≥</w:t>
                  </w:r>
                  <w:r>
                    <w:rPr>
                      <w:rFonts w:ascii="times new roman, times, serif" w:hAnsi="times new roman, times, serif" w:cs="times new roman, times, serif" w:eastAsia="times new roman, times, serif"/>
                      <w:sz w:val="21"/>
                    </w:rPr>
                    <w:t>643MPa</w:t>
                  </w:r>
                  <w:r>
                    <w:rPr>
                      <w:rFonts w:ascii="宋体" w:hAnsi="宋体" w:cs="宋体" w:eastAsia="宋体"/>
                      <w:sz w:val="21"/>
                    </w:rPr>
                    <w:t>、断后伸长率≥</w:t>
                  </w:r>
                  <w:r>
                    <w:rPr>
                      <w:rFonts w:ascii="times new roman, times, serif" w:hAnsi="times new roman, times, serif" w:cs="times new roman, times, serif" w:eastAsia="times new roman, times, serif"/>
                      <w:sz w:val="21"/>
                    </w:rPr>
                    <w:t>41%</w:t>
                  </w:r>
                  <w:r>
                    <w:rPr>
                      <w:rFonts w:ascii="宋体" w:hAnsi="宋体" w:cs="宋体" w:eastAsia="宋体"/>
                      <w:sz w:val="21"/>
                    </w:rPr>
                    <w:t>）、疲劳试验（</w:t>
                  </w:r>
                  <w:r>
                    <w:rPr>
                      <w:rFonts w:ascii="times new roman, times, serif" w:hAnsi="times new roman, times, serif" w:cs="times new roman, times, serif" w:eastAsia="times new roman, times, serif"/>
                      <w:sz w:val="21"/>
                    </w:rPr>
                    <w:t>20</w:t>
                  </w:r>
                  <w:r>
                    <w:rPr>
                      <w:rFonts w:ascii="宋体" w:hAnsi="宋体" w:cs="宋体" w:eastAsia="宋体"/>
                      <w:sz w:val="21"/>
                    </w:rPr>
                    <w:t>万次未断裂）、规定塑性压缩强度≥</w:t>
                  </w:r>
                  <w:r>
                    <w:rPr>
                      <w:rFonts w:ascii="times new roman, times, serif" w:hAnsi="times new roman, times, serif" w:cs="times new roman, times, serif" w:eastAsia="times new roman, times, serif"/>
                      <w:sz w:val="21"/>
                    </w:rPr>
                    <w:t>10.50KN</w:t>
                  </w:r>
                  <w:r>
                    <w:rPr>
                      <w:rFonts w:ascii="宋体" w:hAnsi="宋体" w:cs="宋体" w:eastAsia="宋体"/>
                      <w:sz w:val="21"/>
                    </w:rPr>
                    <w:t>。需提供带</w:t>
                  </w:r>
                  <w:r>
                    <w:rPr>
                      <w:rFonts w:ascii="times new roman, times, serif" w:hAnsi="times new roman, times, serif" w:cs="times new roman, times, serif" w:eastAsia="times new roman, times, serif"/>
                      <w:sz w:val="21"/>
                    </w:rPr>
                    <w:t>CMA</w:t>
                  </w:r>
                  <w:r>
                    <w:rPr>
                      <w:rFonts w:ascii="宋体" w:hAnsi="宋体" w:cs="宋体" w:eastAsia="宋体"/>
                      <w:sz w:val="21"/>
                    </w:rPr>
                    <w:t>或</w:t>
                  </w:r>
                  <w:r>
                    <w:rPr>
                      <w:rFonts w:ascii="times new roman, times, serif" w:hAnsi="times new roman, times, serif" w:cs="times new roman, times, serif" w:eastAsia="times new roman, times, serif"/>
                      <w:sz w:val="21"/>
                    </w:rPr>
                    <w:t>CNAS</w:t>
                  </w:r>
                  <w:r>
                    <w:rPr>
                      <w:rFonts w:ascii="宋体" w:hAnsi="宋体" w:cs="宋体" w:eastAsia="宋体"/>
                      <w:sz w:val="21"/>
                    </w:rPr>
                    <w:t>标识的检测报告复印件及在全国认证认可信息公共服务平台（</w:t>
                  </w:r>
                  <w:r>
                    <w:rPr>
                      <w:rFonts w:ascii="times new roman, times, serif" w:hAnsi="times new roman, times, serif" w:cs="times new roman, times, serif" w:eastAsia="times new roman, times, serif"/>
                      <w:sz w:val="21"/>
                    </w:rPr>
                    <w:t>http://cx.cnca.cn</w:t>
                  </w:r>
                  <w:r>
                    <w:rPr>
                      <w:rFonts w:ascii="宋体" w:hAnsi="宋体" w:cs="宋体" w:eastAsia="宋体"/>
                      <w:sz w:val="21"/>
                    </w:rPr>
                    <w:t>）查询的网页截图进行佐证。</w:t>
                  </w:r>
                </w:p>
                <w:p>
                  <w:pPr>
                    <w:pStyle w:val="null3"/>
                    <w:jc w:val="both"/>
                  </w:pPr>
                  <w:r>
                    <w:rPr>
                      <w:rFonts w:ascii="times new roman, times, serif" w:hAnsi="times new roman, times, serif" w:cs="times new roman, times, serif" w:eastAsia="times new roman, times, serif"/>
                      <w:sz w:val="21"/>
                    </w:rPr>
                    <w:t>6.</w:t>
                  </w:r>
                  <w:r>
                    <w:rPr>
                      <w:rFonts w:ascii="宋体" w:hAnsi="宋体" w:cs="宋体" w:eastAsia="宋体"/>
                      <w:sz w:val="21"/>
                    </w:rPr>
                    <w:t>搁板、挂板、挡棒要求</w:t>
                  </w:r>
                </w:p>
                <w:p>
                  <w:pPr>
                    <w:pStyle w:val="null3"/>
                    <w:jc w:val="both"/>
                  </w:pPr>
                  <w:r>
                    <w:rPr>
                      <w:rFonts w:ascii="times new roman, times, serif" w:hAnsi="times new roman, times, serif" w:cs="times new roman, times, serif" w:eastAsia="times new roman, times, serif"/>
                      <w:sz w:val="21"/>
                    </w:rPr>
                    <w:t xml:space="preserve">6.1  </w:t>
                  </w:r>
                  <w:r>
                    <w:rPr>
                      <w:rFonts w:ascii="宋体" w:hAnsi="宋体" w:cs="宋体" w:eastAsia="宋体"/>
                      <w:sz w:val="21"/>
                    </w:rPr>
                    <w:t>搁板：用材为</w:t>
                  </w:r>
                  <w:r>
                    <w:rPr>
                      <w:rFonts w:ascii="宋体" w:hAnsi="宋体" w:cs="宋体" w:eastAsia="宋体"/>
                      <w:sz w:val="20"/>
                    </w:rPr>
                    <w:t>≥</w:t>
                  </w:r>
                  <w:r>
                    <w:rPr>
                      <w:rFonts w:ascii="times new roman, times, serif" w:hAnsi="times new roman, times, serif" w:cs="times new roman, times, serif" w:eastAsia="times new roman, times, serif"/>
                      <w:sz w:val="21"/>
                    </w:rPr>
                    <w:t>1.0mm</w:t>
                  </w:r>
                  <w:r>
                    <w:rPr>
                      <w:rFonts w:ascii="宋体" w:hAnsi="宋体" w:cs="宋体" w:eastAsia="宋体"/>
                      <w:sz w:val="21"/>
                    </w:rPr>
                    <w:t>冷轧钢板，厚度为≧</w:t>
                  </w:r>
                  <w:r>
                    <w:rPr>
                      <w:rFonts w:ascii="times new roman, times, serif" w:hAnsi="times new roman, times, serif" w:cs="times new roman, times, serif" w:eastAsia="times new roman, times, serif"/>
                      <w:sz w:val="21"/>
                    </w:rPr>
                    <w:t>25mm</w:t>
                  </w:r>
                  <w:r>
                    <w:rPr>
                      <w:rFonts w:ascii="宋体" w:hAnsi="宋体" w:cs="宋体" w:eastAsia="宋体"/>
                      <w:sz w:val="21"/>
                    </w:rPr>
                    <w:t>，正面压制不少于八条圆弧筋，每条筋不低于</w:t>
                  </w:r>
                  <w:r>
                    <w:rPr>
                      <w:rFonts w:ascii="times new roman, times, serif" w:hAnsi="times new roman, times, serif" w:cs="times new roman, times, serif" w:eastAsia="times new roman, times, serif"/>
                      <w:sz w:val="21"/>
                    </w:rPr>
                    <w:t>R2.5mm</w:t>
                  </w:r>
                  <w:r>
                    <w:rPr>
                      <w:rFonts w:ascii="宋体" w:hAnsi="宋体" w:cs="宋体" w:eastAsia="宋体"/>
                      <w:sz w:val="21"/>
                    </w:rPr>
                    <w:t>，压筋工艺确保搁板不变形，外形美观，结构新颖，刚性足，承重能力强，每层承重不低于</w:t>
                  </w:r>
                  <w:r>
                    <w:rPr>
                      <w:rFonts w:ascii="times new roman, times, serif" w:hAnsi="times new roman, times, serif" w:cs="times new roman, times, serif" w:eastAsia="times new roman, times, serif"/>
                      <w:sz w:val="21"/>
                    </w:rPr>
                    <w:t>80KG</w:t>
                  </w:r>
                  <w:r>
                    <w:rPr>
                      <w:rFonts w:ascii="宋体" w:hAnsi="宋体" w:cs="宋体" w:eastAsia="宋体"/>
                      <w:sz w:val="21"/>
                    </w:rPr>
                    <w:t>。满负载</w:t>
                  </w:r>
                  <w:r>
                    <w:rPr>
                      <w:rFonts w:ascii="times new roman, times, serif" w:hAnsi="times new roman, times, serif" w:cs="times new roman, times, serif" w:eastAsia="times new roman, times, serif"/>
                      <w:sz w:val="21"/>
                    </w:rPr>
                    <w:t>24</w:t>
                  </w:r>
                  <w:r>
                    <w:rPr>
                      <w:rFonts w:ascii="宋体" w:hAnsi="宋体" w:cs="宋体" w:eastAsia="宋体"/>
                      <w:sz w:val="21"/>
                    </w:rPr>
                    <w:t>小时后挠曲度≤</w:t>
                  </w:r>
                  <w:r>
                    <w:rPr>
                      <w:rFonts w:ascii="times new roman, times, serif" w:hAnsi="times new roman, times, serif" w:cs="times new roman, times, serif" w:eastAsia="times new roman, times, serif"/>
                      <w:sz w:val="21"/>
                    </w:rPr>
                    <w:t>2mm</w:t>
                  </w:r>
                  <w:r>
                    <w:rPr>
                      <w:rFonts w:ascii="宋体" w:hAnsi="宋体" w:cs="宋体" w:eastAsia="宋体"/>
                      <w:sz w:val="21"/>
                    </w:rPr>
                    <w:t>，卸载后自动恢复。表面采用酸洗磷化后进行喷塑处理。</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6.1.1</w:t>
                  </w:r>
                  <w:r>
                    <w:rPr>
                      <w:rFonts w:ascii="宋体" w:hAnsi="宋体" w:cs="宋体" w:eastAsia="宋体"/>
                      <w:sz w:val="21"/>
                    </w:rPr>
                    <w:t>标准要求：硬度≥</w:t>
                  </w:r>
                  <w:r>
                    <w:rPr>
                      <w:rFonts w:ascii="times new roman, times, serif" w:hAnsi="times new roman, times, serif" w:cs="times new roman, times, serif" w:eastAsia="times new roman, times, serif"/>
                      <w:sz w:val="21"/>
                    </w:rPr>
                    <w:t>5H</w:t>
                  </w:r>
                  <w:r>
                    <w:rPr>
                      <w:rFonts w:ascii="宋体" w:hAnsi="宋体" w:cs="宋体" w:eastAsia="宋体"/>
                      <w:sz w:val="21"/>
                    </w:rPr>
                    <w:t>、附着力不低于</w:t>
                  </w:r>
                  <w:r>
                    <w:rPr>
                      <w:rFonts w:ascii="times new roman, times, serif" w:hAnsi="times new roman, times, serif" w:cs="times new roman, times, serif" w:eastAsia="times new roman, times, serif"/>
                      <w:sz w:val="21"/>
                    </w:rPr>
                    <w:t>0</w:t>
                  </w:r>
                  <w:r>
                    <w:rPr>
                      <w:rFonts w:ascii="宋体" w:hAnsi="宋体" w:cs="宋体" w:eastAsia="宋体"/>
                      <w:sz w:val="21"/>
                    </w:rPr>
                    <w:t>级、耐水性</w:t>
                  </w:r>
                  <w:r>
                    <w:rPr>
                      <w:rFonts w:ascii="times new roman, times, serif" w:hAnsi="times new roman, times, serif" w:cs="times new roman, times, serif" w:eastAsia="times new roman, times, serif"/>
                      <w:sz w:val="21"/>
                    </w:rPr>
                    <w:t>100h</w:t>
                  </w:r>
                  <w:r>
                    <w:rPr>
                      <w:rFonts w:ascii="宋体" w:hAnsi="宋体" w:cs="宋体" w:eastAsia="宋体"/>
                      <w:sz w:val="21"/>
                    </w:rPr>
                    <w:t>无异常、力学性能（下屈服强度</w:t>
                  </w:r>
                  <w:r>
                    <w:rPr>
                      <w:rFonts w:ascii="times new roman, times, serif" w:hAnsi="times new roman, times, serif" w:cs="times new roman, times, serif" w:eastAsia="times new roman, times, serif"/>
                      <w:sz w:val="21"/>
                    </w:rPr>
                    <w:t>ReL</w:t>
                  </w:r>
                  <w:r>
                    <w:rPr>
                      <w:rFonts w:ascii="宋体" w:hAnsi="宋体" w:cs="宋体" w:eastAsia="宋体"/>
                      <w:sz w:val="21"/>
                    </w:rPr>
                    <w:t>≥</w:t>
                  </w:r>
                  <w:r>
                    <w:rPr>
                      <w:rFonts w:ascii="times new roman, times, serif" w:hAnsi="times new roman, times, serif" w:cs="times new roman, times, serif" w:eastAsia="times new roman, times, serif"/>
                      <w:sz w:val="21"/>
                    </w:rPr>
                    <w:t>344MPa</w:t>
                  </w:r>
                  <w:r>
                    <w:rPr>
                      <w:rFonts w:ascii="宋体" w:hAnsi="宋体" w:cs="宋体" w:eastAsia="宋体"/>
                      <w:sz w:val="21"/>
                    </w:rPr>
                    <w:t>、抗拉强度</w:t>
                  </w:r>
                  <w:r>
                    <w:rPr>
                      <w:rFonts w:ascii="times new roman, times, serif" w:hAnsi="times new roman, times, serif" w:cs="times new roman, times, serif" w:eastAsia="times new roman, times, serif"/>
                      <w:sz w:val="21"/>
                    </w:rPr>
                    <w:t>Rm</w:t>
                  </w:r>
                  <w:r>
                    <w:rPr>
                      <w:rFonts w:ascii="宋体" w:hAnsi="宋体" w:cs="宋体" w:eastAsia="宋体"/>
                      <w:sz w:val="21"/>
                    </w:rPr>
                    <w:t>≥</w:t>
                  </w:r>
                  <w:r>
                    <w:rPr>
                      <w:rFonts w:ascii="times new roman, times, serif" w:hAnsi="times new roman, times, serif" w:cs="times new roman, times, serif" w:eastAsia="times new roman, times, serif"/>
                      <w:sz w:val="21"/>
                    </w:rPr>
                    <w:t>619MPa</w:t>
                  </w:r>
                  <w:r>
                    <w:rPr>
                      <w:rFonts w:ascii="宋体" w:hAnsi="宋体" w:cs="宋体" w:eastAsia="宋体"/>
                      <w:sz w:val="21"/>
                    </w:rPr>
                    <w:t>、断后伸长率≥</w:t>
                  </w:r>
                  <w:r>
                    <w:rPr>
                      <w:rFonts w:ascii="times new roman, times, serif" w:hAnsi="times new roman, times, serif" w:cs="times new roman, times, serif" w:eastAsia="times new roman, times, serif"/>
                      <w:sz w:val="21"/>
                    </w:rPr>
                    <w:t>42%</w:t>
                  </w:r>
                  <w:r>
                    <w:rPr>
                      <w:rFonts w:ascii="宋体" w:hAnsi="宋体" w:cs="宋体" w:eastAsia="宋体"/>
                      <w:sz w:val="21"/>
                    </w:rPr>
                    <w:t>）、疲劳试验（</w:t>
                  </w:r>
                  <w:r>
                    <w:rPr>
                      <w:rFonts w:ascii="times new roman, times, serif" w:hAnsi="times new roman, times, serif" w:cs="times new roman, times, serif" w:eastAsia="times new roman, times, serif"/>
                      <w:sz w:val="21"/>
                    </w:rPr>
                    <w:t>20</w:t>
                  </w:r>
                  <w:r>
                    <w:rPr>
                      <w:rFonts w:ascii="宋体" w:hAnsi="宋体" w:cs="宋体" w:eastAsia="宋体"/>
                      <w:sz w:val="21"/>
                    </w:rPr>
                    <w:t>万次未断裂）、规定塑性压缩强度≥</w:t>
                  </w:r>
                  <w:r>
                    <w:rPr>
                      <w:rFonts w:ascii="times new roman, times, serif" w:hAnsi="times new roman, times, serif" w:cs="times new roman, times, serif" w:eastAsia="times new roman, times, serif"/>
                      <w:sz w:val="21"/>
                    </w:rPr>
                    <w:t>10.20KN</w:t>
                  </w:r>
                  <w:r>
                    <w:rPr>
                      <w:rFonts w:ascii="宋体" w:hAnsi="宋体" w:cs="宋体" w:eastAsia="宋体"/>
                      <w:sz w:val="21"/>
                    </w:rPr>
                    <w:t>。需提供带</w:t>
                  </w:r>
                  <w:r>
                    <w:rPr>
                      <w:rFonts w:ascii="times new roman, times, serif" w:hAnsi="times new roman, times, serif" w:cs="times new roman, times, serif" w:eastAsia="times new roman, times, serif"/>
                      <w:sz w:val="21"/>
                    </w:rPr>
                    <w:t>CMA</w:t>
                  </w:r>
                  <w:r>
                    <w:rPr>
                      <w:rFonts w:ascii="宋体" w:hAnsi="宋体" w:cs="宋体" w:eastAsia="宋体"/>
                      <w:sz w:val="21"/>
                    </w:rPr>
                    <w:t>或</w:t>
                  </w:r>
                  <w:r>
                    <w:rPr>
                      <w:rFonts w:ascii="times new roman, times, serif" w:hAnsi="times new roman, times, serif" w:cs="times new roman, times, serif" w:eastAsia="times new roman, times, serif"/>
                      <w:sz w:val="21"/>
                    </w:rPr>
                    <w:t>CNAS</w:t>
                  </w:r>
                  <w:r>
                    <w:rPr>
                      <w:rFonts w:ascii="宋体" w:hAnsi="宋体" w:cs="宋体" w:eastAsia="宋体"/>
                      <w:sz w:val="21"/>
                    </w:rPr>
                    <w:t>标识的检测报告复印件及在全国认证认可信息公共服务平台（</w:t>
                  </w:r>
                  <w:r>
                    <w:rPr>
                      <w:rFonts w:ascii="times new roman, times, serif" w:hAnsi="times new roman, times, serif" w:cs="times new roman, times, serif" w:eastAsia="times new roman, times, serif"/>
                      <w:sz w:val="21"/>
                    </w:rPr>
                    <w:t>http://cx.cnca.cn</w:t>
                  </w:r>
                  <w:r>
                    <w:rPr>
                      <w:rFonts w:ascii="宋体" w:hAnsi="宋体" w:cs="宋体" w:eastAsia="宋体"/>
                      <w:sz w:val="21"/>
                    </w:rPr>
                    <w:t>）查询的网页截图进行佐证。</w:t>
                  </w:r>
                </w:p>
                <w:p>
                  <w:pPr>
                    <w:pStyle w:val="null3"/>
                    <w:jc w:val="both"/>
                  </w:pPr>
                  <w:r>
                    <w:rPr>
                      <w:rFonts w:ascii="times new roman, times, serif" w:hAnsi="times new roman, times, serif" w:cs="times new roman, times, serif" w:eastAsia="times new roman, times, serif"/>
                      <w:sz w:val="21"/>
                    </w:rPr>
                    <w:t xml:space="preserve">6.2 </w:t>
                  </w:r>
                  <w:r>
                    <w:rPr>
                      <w:rFonts w:ascii="宋体" w:hAnsi="宋体" w:cs="宋体" w:eastAsia="宋体"/>
                      <w:sz w:val="21"/>
                    </w:rPr>
                    <w:t>挂板</w:t>
                  </w:r>
                  <w:r>
                    <w:rPr>
                      <w:rFonts w:ascii="times new roman, times, serif" w:hAnsi="times new roman, times, serif" w:cs="times new roman, times, serif" w:eastAsia="times new roman, times, serif"/>
                      <w:sz w:val="21"/>
                    </w:rPr>
                    <w:t>:</w:t>
                  </w:r>
                  <w:r>
                    <w:rPr>
                      <w:rFonts w:ascii="宋体" w:hAnsi="宋体" w:cs="宋体" w:eastAsia="宋体"/>
                      <w:sz w:val="21"/>
                    </w:rPr>
                    <w:t>用材为</w:t>
                  </w:r>
                  <w:r>
                    <w:rPr>
                      <w:rFonts w:ascii="宋体" w:hAnsi="宋体" w:cs="宋体" w:eastAsia="宋体"/>
                      <w:sz w:val="20"/>
                    </w:rPr>
                    <w:t>≥</w:t>
                  </w:r>
                  <w:r>
                    <w:rPr>
                      <w:rFonts w:ascii="times new roman, times, serif" w:hAnsi="times new roman, times, serif" w:cs="times new roman, times, serif" w:eastAsia="times new roman, times, serif"/>
                      <w:sz w:val="21"/>
                    </w:rPr>
                    <w:t>1.0mm</w:t>
                  </w:r>
                  <w:r>
                    <w:rPr>
                      <w:rFonts w:ascii="宋体" w:hAnsi="宋体" w:cs="宋体" w:eastAsia="宋体"/>
                      <w:sz w:val="21"/>
                    </w:rPr>
                    <w:t>冷轧钢板，采用一次成型机成型，挂板两端均冲压不少于三位的凸起十字挂扣，中间腰形拉伸翻边模成形，不少于两个台阶加强孔，孔上下位置设有不少于四根圆筋，挂板上下端直角折弯，并冲有不少于四个托板扣，使托板两边卡在挂板上；挂板与立柱之间连接后，挂板越受力其扣接就越紧，挂板与立柱对接扣处无松动，更紧贴牢固，调节间距更小。</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6.2.1</w:t>
                  </w:r>
                  <w:r>
                    <w:rPr>
                      <w:rFonts w:ascii="宋体" w:hAnsi="宋体" w:cs="宋体" w:eastAsia="宋体"/>
                      <w:sz w:val="21"/>
                    </w:rPr>
                    <w:t>标准要求：硬度≥</w:t>
                  </w:r>
                  <w:r>
                    <w:rPr>
                      <w:rFonts w:ascii="times new roman, times, serif" w:hAnsi="times new roman, times, serif" w:cs="times new roman, times, serif" w:eastAsia="times new roman, times, serif"/>
                      <w:sz w:val="21"/>
                    </w:rPr>
                    <w:t>5H</w:t>
                  </w:r>
                  <w:r>
                    <w:rPr>
                      <w:rFonts w:ascii="宋体" w:hAnsi="宋体" w:cs="宋体" w:eastAsia="宋体"/>
                      <w:sz w:val="21"/>
                    </w:rPr>
                    <w:t>、附着力不低于</w:t>
                  </w:r>
                  <w:r>
                    <w:rPr>
                      <w:rFonts w:ascii="times new roman, times, serif" w:hAnsi="times new roman, times, serif" w:cs="times new roman, times, serif" w:eastAsia="times new roman, times, serif"/>
                      <w:sz w:val="21"/>
                    </w:rPr>
                    <w:t>0</w:t>
                  </w:r>
                  <w:r>
                    <w:rPr>
                      <w:rFonts w:ascii="宋体" w:hAnsi="宋体" w:cs="宋体" w:eastAsia="宋体"/>
                      <w:sz w:val="21"/>
                    </w:rPr>
                    <w:t>级、耐水性</w:t>
                  </w:r>
                  <w:r>
                    <w:rPr>
                      <w:rFonts w:ascii="times new roman, times, serif" w:hAnsi="times new roman, times, serif" w:cs="times new roman, times, serif" w:eastAsia="times new roman, times, serif"/>
                      <w:sz w:val="21"/>
                    </w:rPr>
                    <w:t>100h</w:t>
                  </w:r>
                  <w:r>
                    <w:rPr>
                      <w:rFonts w:ascii="宋体" w:hAnsi="宋体" w:cs="宋体" w:eastAsia="宋体"/>
                      <w:sz w:val="21"/>
                    </w:rPr>
                    <w:t>无异常、力学性能（下屈服强度</w:t>
                  </w:r>
                  <w:r>
                    <w:rPr>
                      <w:rFonts w:ascii="times new roman, times, serif" w:hAnsi="times new roman, times, serif" w:cs="times new roman, times, serif" w:eastAsia="times new roman, times, serif"/>
                      <w:sz w:val="21"/>
                    </w:rPr>
                    <w:t>ReL</w:t>
                  </w:r>
                  <w:r>
                    <w:rPr>
                      <w:rFonts w:ascii="宋体" w:hAnsi="宋体" w:cs="宋体" w:eastAsia="宋体"/>
                      <w:sz w:val="21"/>
                    </w:rPr>
                    <w:t>≥</w:t>
                  </w:r>
                  <w:r>
                    <w:rPr>
                      <w:rFonts w:ascii="times new roman, times, serif" w:hAnsi="times new roman, times, serif" w:cs="times new roman, times, serif" w:eastAsia="times new roman, times, serif"/>
                      <w:sz w:val="21"/>
                    </w:rPr>
                    <w:t>349MPa</w:t>
                  </w:r>
                  <w:r>
                    <w:rPr>
                      <w:rFonts w:ascii="宋体" w:hAnsi="宋体" w:cs="宋体" w:eastAsia="宋体"/>
                      <w:sz w:val="21"/>
                    </w:rPr>
                    <w:t>、抗拉强度</w:t>
                  </w:r>
                  <w:r>
                    <w:rPr>
                      <w:rFonts w:ascii="times new roman, times, serif" w:hAnsi="times new roman, times, serif" w:cs="times new roman, times, serif" w:eastAsia="times new roman, times, serif"/>
                      <w:sz w:val="21"/>
                    </w:rPr>
                    <w:t>Rm</w:t>
                  </w:r>
                  <w:r>
                    <w:rPr>
                      <w:rFonts w:ascii="宋体" w:hAnsi="宋体" w:cs="宋体" w:eastAsia="宋体"/>
                      <w:sz w:val="21"/>
                    </w:rPr>
                    <w:t>≥</w:t>
                  </w:r>
                  <w:r>
                    <w:rPr>
                      <w:rFonts w:ascii="times new roman, times, serif" w:hAnsi="times new roman, times, serif" w:cs="times new roman, times, serif" w:eastAsia="times new roman, times, serif"/>
                      <w:sz w:val="21"/>
                    </w:rPr>
                    <w:t>619MPa</w:t>
                  </w:r>
                  <w:r>
                    <w:rPr>
                      <w:rFonts w:ascii="宋体" w:hAnsi="宋体" w:cs="宋体" w:eastAsia="宋体"/>
                      <w:sz w:val="21"/>
                    </w:rPr>
                    <w:t>、断后伸长率≥</w:t>
                  </w:r>
                  <w:r>
                    <w:rPr>
                      <w:rFonts w:ascii="times new roman, times, serif" w:hAnsi="times new roman, times, serif" w:cs="times new roman, times, serif" w:eastAsia="times new roman, times, serif"/>
                      <w:sz w:val="21"/>
                    </w:rPr>
                    <w:t>41%</w:t>
                  </w:r>
                  <w:r>
                    <w:rPr>
                      <w:rFonts w:ascii="宋体" w:hAnsi="宋体" w:cs="宋体" w:eastAsia="宋体"/>
                      <w:sz w:val="21"/>
                    </w:rPr>
                    <w:t>）、疲劳试验（</w:t>
                  </w:r>
                  <w:r>
                    <w:rPr>
                      <w:rFonts w:ascii="times new roman, times, serif" w:hAnsi="times new roman, times, serif" w:cs="times new roman, times, serif" w:eastAsia="times new roman, times, serif"/>
                      <w:sz w:val="21"/>
                    </w:rPr>
                    <w:t>20</w:t>
                  </w:r>
                  <w:r>
                    <w:rPr>
                      <w:rFonts w:ascii="宋体" w:hAnsi="宋体" w:cs="宋体" w:eastAsia="宋体"/>
                      <w:sz w:val="21"/>
                    </w:rPr>
                    <w:t>万次未断裂）、规定塑性压缩强度≥</w:t>
                  </w:r>
                  <w:r>
                    <w:rPr>
                      <w:rFonts w:ascii="times new roman, times, serif" w:hAnsi="times new roman, times, serif" w:cs="times new roman, times, serif" w:eastAsia="times new roman, times, serif"/>
                      <w:sz w:val="21"/>
                    </w:rPr>
                    <w:t>9.20KN</w:t>
                  </w:r>
                  <w:r>
                    <w:rPr>
                      <w:rFonts w:ascii="宋体" w:hAnsi="宋体" w:cs="宋体" w:eastAsia="宋体"/>
                      <w:sz w:val="21"/>
                    </w:rPr>
                    <w:t>。需提供带</w:t>
                  </w:r>
                  <w:r>
                    <w:rPr>
                      <w:rFonts w:ascii="times new roman, times, serif" w:hAnsi="times new roman, times, serif" w:cs="times new roman, times, serif" w:eastAsia="times new roman, times, serif"/>
                      <w:sz w:val="21"/>
                    </w:rPr>
                    <w:t>CMA</w:t>
                  </w:r>
                  <w:r>
                    <w:rPr>
                      <w:rFonts w:ascii="宋体" w:hAnsi="宋体" w:cs="宋体" w:eastAsia="宋体"/>
                      <w:sz w:val="21"/>
                    </w:rPr>
                    <w:t>或</w:t>
                  </w:r>
                  <w:r>
                    <w:rPr>
                      <w:rFonts w:ascii="times new roman, times, serif" w:hAnsi="times new roman, times, serif" w:cs="times new roman, times, serif" w:eastAsia="times new roman, times, serif"/>
                      <w:sz w:val="21"/>
                    </w:rPr>
                    <w:t>CNAS</w:t>
                  </w:r>
                  <w:r>
                    <w:rPr>
                      <w:rFonts w:ascii="宋体" w:hAnsi="宋体" w:cs="宋体" w:eastAsia="宋体"/>
                      <w:sz w:val="21"/>
                    </w:rPr>
                    <w:t>标识的检测报告复印件及在全国认证认可信息公共服务平台（</w:t>
                  </w:r>
                  <w:r>
                    <w:rPr>
                      <w:rFonts w:ascii="times new roman, times, serif" w:hAnsi="times new roman, times, serif" w:cs="times new roman, times, serif" w:eastAsia="times new roman, times, serif"/>
                      <w:sz w:val="21"/>
                    </w:rPr>
                    <w:t>http://cx.cnca.cn</w:t>
                  </w:r>
                  <w:r>
                    <w:rPr>
                      <w:rFonts w:ascii="宋体" w:hAnsi="宋体" w:cs="宋体" w:eastAsia="宋体"/>
                      <w:sz w:val="21"/>
                    </w:rPr>
                    <w:t>）查询的网页截图进行佐证。</w:t>
                  </w:r>
                </w:p>
                <w:p>
                  <w:pPr>
                    <w:pStyle w:val="null3"/>
                    <w:jc w:val="both"/>
                  </w:pPr>
                  <w:r>
                    <w:rPr>
                      <w:rFonts w:ascii="times new roman, times, serif" w:hAnsi="times new roman, times, serif" w:cs="times new roman, times, serif" w:eastAsia="times new roman, times, serif"/>
                      <w:sz w:val="21"/>
                    </w:rPr>
                    <w:t>6.3</w:t>
                  </w:r>
                  <w:r>
                    <w:rPr>
                      <w:rFonts w:ascii="宋体" w:hAnsi="宋体" w:cs="宋体" w:eastAsia="宋体"/>
                      <w:sz w:val="21"/>
                    </w:rPr>
                    <w:t>档棒：采用厚度≥</w:t>
                  </w:r>
                  <w:r>
                    <w:rPr>
                      <w:rFonts w:ascii="times new roman, times, serif" w:hAnsi="times new roman, times, serif" w:cs="times new roman, times, serif" w:eastAsia="times new roman, times, serif"/>
                      <w:sz w:val="21"/>
                    </w:rPr>
                    <w:t xml:space="preserve">0.8mm </w:t>
                  </w:r>
                  <w:r>
                    <w:rPr>
                      <w:rFonts w:ascii="宋体" w:hAnsi="宋体" w:cs="宋体" w:eastAsia="宋体"/>
                      <w:sz w:val="21"/>
                    </w:rPr>
                    <w:t>冷轧钢板，表面静电喷塑。</w:t>
                  </w:r>
                </w:p>
                <w:p>
                  <w:pPr>
                    <w:pStyle w:val="null3"/>
                    <w:jc w:val="both"/>
                  </w:pPr>
                  <w:r>
                    <w:rPr>
                      <w:rFonts w:ascii="times new roman, times, serif" w:hAnsi="times new roman, times, serif" w:cs="times new roman, times, serif" w:eastAsia="times new roman, times, serif"/>
                      <w:sz w:val="21"/>
                    </w:rPr>
                    <w:t>7.</w:t>
                  </w:r>
                  <w:r>
                    <w:rPr>
                      <w:rFonts w:ascii="宋体" w:hAnsi="宋体" w:cs="宋体" w:eastAsia="宋体"/>
                      <w:sz w:val="21"/>
                    </w:rPr>
                    <w:t>侧板、门板、顶板、防尘板、防鼠板要求</w:t>
                  </w:r>
                </w:p>
                <w:p>
                  <w:pPr>
                    <w:pStyle w:val="null3"/>
                    <w:jc w:val="both"/>
                  </w:pPr>
                  <w:r>
                    <w:rPr>
                      <w:rFonts w:ascii="times new roman, times, serif" w:hAnsi="times new roman, times, serif" w:cs="times new roman, times, serif" w:eastAsia="times new roman, times, serif"/>
                      <w:sz w:val="21"/>
                    </w:rPr>
                    <w:t xml:space="preserve">7.1 </w:t>
                  </w:r>
                  <w:r>
                    <w:rPr>
                      <w:rFonts w:ascii="宋体" w:hAnsi="宋体" w:cs="宋体" w:eastAsia="宋体"/>
                      <w:sz w:val="21"/>
                    </w:rPr>
                    <w:t>侧板：采用≥</w:t>
                  </w:r>
                  <w:r>
                    <w:rPr>
                      <w:rFonts w:ascii="times new roman, times, serif" w:hAnsi="times new roman, times, serif" w:cs="times new roman, times, serif" w:eastAsia="times new roman, times, serif"/>
                      <w:sz w:val="21"/>
                    </w:rPr>
                    <w:t xml:space="preserve">1.0mm </w:t>
                  </w:r>
                  <w:r>
                    <w:rPr>
                      <w:rFonts w:ascii="宋体" w:hAnsi="宋体" w:cs="宋体" w:eastAsia="宋体"/>
                      <w:sz w:val="21"/>
                    </w:rPr>
                    <w:t>优质冷轧钢板，采用横三拼隔色结构。中腰板颜色由客户选定。中腰板表面冲菱形塔包，每个菱形塔包顶部尺寸为</w:t>
                  </w:r>
                  <w:r>
                    <w:rPr>
                      <w:rFonts w:ascii="times new roman, times, serif" w:hAnsi="times new roman, times, serif" w:cs="times new roman, times, serif" w:eastAsia="times new roman, times, serif"/>
                      <w:sz w:val="21"/>
                    </w:rPr>
                    <w:t>8mm*5.12mm</w:t>
                  </w:r>
                  <w:r>
                    <w:rPr>
                      <w:rFonts w:ascii="宋体" w:hAnsi="宋体" w:cs="宋体" w:eastAsia="宋体"/>
                      <w:sz w:val="21"/>
                    </w:rPr>
                    <w:t>，底部外型尺寸为</w:t>
                  </w:r>
                  <w:r>
                    <w:rPr>
                      <w:rFonts w:ascii="times new roman, times, serif" w:hAnsi="times new roman, times, serif" w:cs="times new roman, times, serif" w:eastAsia="times new roman, times, serif"/>
                      <w:sz w:val="21"/>
                    </w:rPr>
                    <w:t>25mm*16mm</w:t>
                  </w:r>
                  <w:r>
                    <w:rPr>
                      <w:rFonts w:ascii="宋体" w:hAnsi="宋体" w:cs="宋体" w:eastAsia="宋体"/>
                      <w:sz w:val="21"/>
                    </w:rPr>
                    <w:t>，菱形塔包高度为</w:t>
                  </w:r>
                  <w:r>
                    <w:rPr>
                      <w:rFonts w:ascii="times new roman, times, serif" w:hAnsi="times new roman, times, serif" w:cs="times new roman, times, serif" w:eastAsia="times new roman, times, serif"/>
                      <w:sz w:val="21"/>
                    </w:rPr>
                    <w:t>3mm</w:t>
                  </w:r>
                  <w:r>
                    <w:rPr>
                      <w:rFonts w:ascii="宋体" w:hAnsi="宋体" w:cs="宋体" w:eastAsia="宋体"/>
                      <w:sz w:val="21"/>
                    </w:rPr>
                    <w:t>。</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7.1.1</w:t>
                  </w:r>
                  <w:r>
                    <w:rPr>
                      <w:rFonts w:ascii="宋体" w:hAnsi="宋体" w:cs="宋体" w:eastAsia="宋体"/>
                      <w:sz w:val="21"/>
                    </w:rPr>
                    <w:t>标准要求：硬度≥</w:t>
                  </w:r>
                  <w:r>
                    <w:rPr>
                      <w:rFonts w:ascii="times new roman, times, serif" w:hAnsi="times new roman, times, serif" w:cs="times new roman, times, serif" w:eastAsia="times new roman, times, serif"/>
                      <w:sz w:val="21"/>
                    </w:rPr>
                    <w:t>5H</w:t>
                  </w:r>
                  <w:r>
                    <w:rPr>
                      <w:rFonts w:ascii="宋体" w:hAnsi="宋体" w:cs="宋体" w:eastAsia="宋体"/>
                      <w:sz w:val="21"/>
                    </w:rPr>
                    <w:t>、附着力不低于</w:t>
                  </w:r>
                  <w:r>
                    <w:rPr>
                      <w:rFonts w:ascii="times new roman, times, serif" w:hAnsi="times new roman, times, serif" w:cs="times new roman, times, serif" w:eastAsia="times new roman, times, serif"/>
                      <w:sz w:val="21"/>
                    </w:rPr>
                    <w:t>0</w:t>
                  </w:r>
                  <w:r>
                    <w:rPr>
                      <w:rFonts w:ascii="宋体" w:hAnsi="宋体" w:cs="宋体" w:eastAsia="宋体"/>
                      <w:sz w:val="21"/>
                    </w:rPr>
                    <w:t>级、耐水性</w:t>
                  </w:r>
                  <w:r>
                    <w:rPr>
                      <w:rFonts w:ascii="times new roman, times, serif" w:hAnsi="times new roman, times, serif" w:cs="times new roman, times, serif" w:eastAsia="times new roman, times, serif"/>
                      <w:sz w:val="21"/>
                    </w:rPr>
                    <w:t>100h</w:t>
                  </w:r>
                  <w:r>
                    <w:rPr>
                      <w:rFonts w:ascii="宋体" w:hAnsi="宋体" w:cs="宋体" w:eastAsia="宋体"/>
                      <w:sz w:val="21"/>
                    </w:rPr>
                    <w:t>无异常、力学性能（下屈服强度</w:t>
                  </w:r>
                  <w:r>
                    <w:rPr>
                      <w:rFonts w:ascii="times new roman, times, serif" w:hAnsi="times new roman, times, serif" w:cs="times new roman, times, serif" w:eastAsia="times new roman, times, serif"/>
                      <w:sz w:val="21"/>
                    </w:rPr>
                    <w:t>ReL</w:t>
                  </w:r>
                  <w:r>
                    <w:rPr>
                      <w:rFonts w:ascii="宋体" w:hAnsi="宋体" w:cs="宋体" w:eastAsia="宋体"/>
                      <w:sz w:val="21"/>
                    </w:rPr>
                    <w:t>≥</w:t>
                  </w:r>
                  <w:r>
                    <w:rPr>
                      <w:rFonts w:ascii="times new roman, times, serif" w:hAnsi="times new roman, times, serif" w:cs="times new roman, times, serif" w:eastAsia="times new roman, times, serif"/>
                      <w:sz w:val="21"/>
                    </w:rPr>
                    <w:t>460MPa</w:t>
                  </w:r>
                  <w:r>
                    <w:rPr>
                      <w:rFonts w:ascii="宋体" w:hAnsi="宋体" w:cs="宋体" w:eastAsia="宋体"/>
                      <w:sz w:val="21"/>
                    </w:rPr>
                    <w:t>、抗拉强度</w:t>
                  </w:r>
                  <w:r>
                    <w:rPr>
                      <w:rFonts w:ascii="times new roman, times, serif" w:hAnsi="times new roman, times, serif" w:cs="times new roman, times, serif" w:eastAsia="times new roman, times, serif"/>
                      <w:sz w:val="21"/>
                    </w:rPr>
                    <w:t>Rm</w:t>
                  </w:r>
                  <w:r>
                    <w:rPr>
                      <w:rFonts w:ascii="宋体" w:hAnsi="宋体" w:cs="宋体" w:eastAsia="宋体"/>
                      <w:sz w:val="21"/>
                    </w:rPr>
                    <w:t>≥</w:t>
                  </w:r>
                  <w:r>
                    <w:rPr>
                      <w:rFonts w:ascii="times new roman, times, serif" w:hAnsi="times new roman, times, serif" w:cs="times new roman, times, serif" w:eastAsia="times new roman, times, serif"/>
                      <w:sz w:val="21"/>
                    </w:rPr>
                    <w:t>615MPa</w:t>
                  </w:r>
                  <w:r>
                    <w:rPr>
                      <w:rFonts w:ascii="宋体" w:hAnsi="宋体" w:cs="宋体" w:eastAsia="宋体"/>
                      <w:sz w:val="21"/>
                    </w:rPr>
                    <w:t>、断后伸长率≥</w:t>
                  </w:r>
                  <w:r>
                    <w:rPr>
                      <w:rFonts w:ascii="times new roman, times, serif" w:hAnsi="times new roman, times, serif" w:cs="times new roman, times, serif" w:eastAsia="times new roman, times, serif"/>
                      <w:sz w:val="21"/>
                    </w:rPr>
                    <w:t>41%</w:t>
                  </w:r>
                  <w:r>
                    <w:rPr>
                      <w:rFonts w:ascii="宋体" w:hAnsi="宋体" w:cs="宋体" w:eastAsia="宋体"/>
                      <w:sz w:val="21"/>
                    </w:rPr>
                    <w:t>）、疲劳试验（</w:t>
                  </w:r>
                  <w:r>
                    <w:rPr>
                      <w:rFonts w:ascii="times new roman, times, serif" w:hAnsi="times new roman, times, serif" w:cs="times new roman, times, serif" w:eastAsia="times new roman, times, serif"/>
                      <w:sz w:val="21"/>
                    </w:rPr>
                    <w:t>20</w:t>
                  </w:r>
                  <w:r>
                    <w:rPr>
                      <w:rFonts w:ascii="宋体" w:hAnsi="宋体" w:cs="宋体" w:eastAsia="宋体"/>
                      <w:sz w:val="21"/>
                    </w:rPr>
                    <w:t>万次未断裂）、规定塑性压缩强度≥</w:t>
                  </w:r>
                  <w:r>
                    <w:rPr>
                      <w:rFonts w:ascii="times new roman, times, serif" w:hAnsi="times new roman, times, serif" w:cs="times new roman, times, serif" w:eastAsia="times new roman, times, serif"/>
                      <w:sz w:val="21"/>
                    </w:rPr>
                    <w:t>9.50KN</w:t>
                  </w:r>
                  <w:r>
                    <w:rPr>
                      <w:rFonts w:ascii="宋体" w:hAnsi="宋体" w:cs="宋体" w:eastAsia="宋体"/>
                      <w:sz w:val="21"/>
                    </w:rPr>
                    <w:t>。需提供带</w:t>
                  </w:r>
                  <w:r>
                    <w:rPr>
                      <w:rFonts w:ascii="times new roman, times, serif" w:hAnsi="times new roman, times, serif" w:cs="times new roman, times, serif" w:eastAsia="times new roman, times, serif"/>
                      <w:sz w:val="21"/>
                    </w:rPr>
                    <w:t>CMA</w:t>
                  </w:r>
                  <w:r>
                    <w:rPr>
                      <w:rFonts w:ascii="宋体" w:hAnsi="宋体" w:cs="宋体" w:eastAsia="宋体"/>
                      <w:sz w:val="21"/>
                    </w:rPr>
                    <w:t>或</w:t>
                  </w:r>
                  <w:r>
                    <w:rPr>
                      <w:rFonts w:ascii="times new roman, times, serif" w:hAnsi="times new roman, times, serif" w:cs="times new roman, times, serif" w:eastAsia="times new roman, times, serif"/>
                      <w:sz w:val="21"/>
                    </w:rPr>
                    <w:t>CNAS</w:t>
                  </w:r>
                  <w:r>
                    <w:rPr>
                      <w:rFonts w:ascii="宋体" w:hAnsi="宋体" w:cs="宋体" w:eastAsia="宋体"/>
                      <w:sz w:val="21"/>
                    </w:rPr>
                    <w:t>标识的检测报告复印件及在全国认证认可信息公共服务平台（</w:t>
                  </w:r>
                  <w:r>
                    <w:rPr>
                      <w:rFonts w:ascii="times new roman, times, serif" w:hAnsi="times new roman, times, serif" w:cs="times new roman, times, serif" w:eastAsia="times new roman, times, serif"/>
                      <w:sz w:val="21"/>
                    </w:rPr>
                    <w:t>http://cx.cnca.cn</w:t>
                  </w:r>
                  <w:r>
                    <w:rPr>
                      <w:rFonts w:ascii="宋体" w:hAnsi="宋体" w:cs="宋体" w:eastAsia="宋体"/>
                      <w:sz w:val="21"/>
                    </w:rPr>
                    <w:t>）查询的网页截图进行佐证。</w:t>
                  </w:r>
                </w:p>
                <w:p>
                  <w:pPr>
                    <w:pStyle w:val="null3"/>
                    <w:jc w:val="both"/>
                  </w:pPr>
                  <w:r>
                    <w:rPr>
                      <w:rFonts w:ascii="times new roman, times, serif" w:hAnsi="times new roman, times, serif" w:cs="times new roman, times, serif" w:eastAsia="times new roman, times, serif"/>
                      <w:sz w:val="21"/>
                    </w:rPr>
                    <w:t>7.2</w:t>
                  </w:r>
                  <w:r>
                    <w:rPr>
                      <w:rFonts w:ascii="宋体" w:hAnsi="宋体" w:cs="宋体" w:eastAsia="宋体"/>
                      <w:sz w:val="21"/>
                    </w:rPr>
                    <w:t>门板：门面移动列均带上下对开门，采用厚度≥</w:t>
                  </w:r>
                  <w:r>
                    <w:rPr>
                      <w:rFonts w:ascii="times new roman, times, serif" w:hAnsi="times new roman, times, serif" w:cs="times new roman, times, serif" w:eastAsia="times new roman, times, serif"/>
                      <w:sz w:val="21"/>
                    </w:rPr>
                    <w:t xml:space="preserve">1.0mm </w:t>
                  </w:r>
                  <w:r>
                    <w:rPr>
                      <w:rFonts w:ascii="宋体" w:hAnsi="宋体" w:cs="宋体" w:eastAsia="宋体"/>
                      <w:sz w:val="21"/>
                    </w:rPr>
                    <w:t>冷轧钢板，表面静电喷塑。</w:t>
                  </w:r>
                </w:p>
                <w:p>
                  <w:pPr>
                    <w:pStyle w:val="null3"/>
                    <w:jc w:val="both"/>
                  </w:pPr>
                  <w:r>
                    <w:rPr>
                      <w:rFonts w:ascii="times new roman, times, serif" w:hAnsi="times new roman, times, serif" w:cs="times new roman, times, serif" w:eastAsia="times new roman, times, serif"/>
                      <w:sz w:val="21"/>
                    </w:rPr>
                    <w:t>7.3</w:t>
                  </w:r>
                  <w:r>
                    <w:rPr>
                      <w:rFonts w:ascii="宋体" w:hAnsi="宋体" w:cs="宋体" w:eastAsia="宋体"/>
                      <w:sz w:val="21"/>
                    </w:rPr>
                    <w:t>顶板：采用厚度≥</w:t>
                  </w:r>
                  <w:r>
                    <w:rPr>
                      <w:rFonts w:ascii="times new roman, times, serif" w:hAnsi="times new roman, times, serif" w:cs="times new roman, times, serif" w:eastAsia="times new roman, times, serif"/>
                      <w:sz w:val="21"/>
                    </w:rPr>
                    <w:t xml:space="preserve">0.8mm </w:t>
                  </w:r>
                  <w:r>
                    <w:rPr>
                      <w:rFonts w:ascii="宋体" w:hAnsi="宋体" w:cs="宋体" w:eastAsia="宋体"/>
                      <w:sz w:val="21"/>
                    </w:rPr>
                    <w:t>冷轧钢板，表面静电喷塑。</w:t>
                  </w:r>
                </w:p>
                <w:p>
                  <w:pPr>
                    <w:pStyle w:val="null3"/>
                    <w:jc w:val="both"/>
                  </w:pPr>
                  <w:r>
                    <w:rPr>
                      <w:rFonts w:ascii="times new roman, times, serif" w:hAnsi="times new roman, times, serif" w:cs="times new roman, times, serif" w:eastAsia="times new roman, times, serif"/>
                      <w:sz w:val="21"/>
                    </w:rPr>
                    <w:t>7.4</w:t>
                  </w:r>
                  <w:r>
                    <w:rPr>
                      <w:rFonts w:ascii="宋体" w:hAnsi="宋体" w:cs="宋体" w:eastAsia="宋体"/>
                      <w:sz w:val="21"/>
                    </w:rPr>
                    <w:t>防尘板：采用厚度≥</w:t>
                  </w:r>
                  <w:r>
                    <w:rPr>
                      <w:rFonts w:ascii="times new roman, times, serif" w:hAnsi="times new roman, times, serif" w:cs="times new roman, times, serif" w:eastAsia="times new roman, times, serif"/>
                      <w:sz w:val="21"/>
                    </w:rPr>
                    <w:t xml:space="preserve">0.8mm </w:t>
                  </w:r>
                  <w:r>
                    <w:rPr>
                      <w:rFonts w:ascii="宋体" w:hAnsi="宋体" w:cs="宋体" w:eastAsia="宋体"/>
                      <w:sz w:val="21"/>
                    </w:rPr>
                    <w:t>冷轧钢板，具有耐高温、耐腐蚀、防尘、防静电等特性。</w:t>
                  </w:r>
                </w:p>
                <w:p>
                  <w:pPr>
                    <w:pStyle w:val="null3"/>
                    <w:jc w:val="both"/>
                  </w:pPr>
                  <w:r>
                    <w:rPr>
                      <w:rFonts w:ascii="times new roman, times, serif" w:hAnsi="times new roman, times, serif" w:cs="times new roman, times, serif" w:eastAsia="times new roman, times, serif"/>
                      <w:sz w:val="21"/>
                    </w:rPr>
                    <w:t>7.5</w:t>
                  </w:r>
                  <w:r>
                    <w:rPr>
                      <w:rFonts w:ascii="宋体" w:hAnsi="宋体" w:cs="宋体" w:eastAsia="宋体"/>
                      <w:sz w:val="21"/>
                    </w:rPr>
                    <w:t>防鼠板：采用厚度≥</w:t>
                  </w:r>
                  <w:r>
                    <w:rPr>
                      <w:rFonts w:ascii="times new roman, times, serif" w:hAnsi="times new roman, times, serif" w:cs="times new roman, times, serif" w:eastAsia="times new roman, times, serif"/>
                      <w:sz w:val="21"/>
                    </w:rPr>
                    <w:t xml:space="preserve">0.8mm </w:t>
                  </w:r>
                  <w:r>
                    <w:rPr>
                      <w:rFonts w:ascii="宋体" w:hAnsi="宋体" w:cs="宋体" w:eastAsia="宋体"/>
                      <w:sz w:val="21"/>
                    </w:rPr>
                    <w:t>冷轧钢板，板体光滑表面经过防腐处理，坚硬、美观。</w:t>
                  </w:r>
                </w:p>
                <w:p>
                  <w:pPr>
                    <w:pStyle w:val="null3"/>
                    <w:jc w:val="both"/>
                  </w:pPr>
                  <w:r>
                    <w:rPr>
                      <w:rFonts w:ascii="times new roman, times, serif" w:hAnsi="times new roman, times, serif" w:cs="times new roman, times, serif" w:eastAsia="times new roman, times, serif"/>
                      <w:sz w:val="21"/>
                    </w:rPr>
                    <w:t>7.6</w:t>
                  </w:r>
                  <w:r>
                    <w:rPr>
                      <w:rFonts w:ascii="宋体" w:hAnsi="宋体" w:cs="宋体" w:eastAsia="宋体"/>
                      <w:sz w:val="21"/>
                    </w:rPr>
                    <w:t>密封胶条：采用</w:t>
                  </w:r>
                  <w:r>
                    <w:rPr>
                      <w:rFonts w:ascii="times new roman, times, serif" w:hAnsi="times new roman, times, serif" w:cs="times new roman, times, serif" w:eastAsia="times new roman, times, serif"/>
                      <w:sz w:val="21"/>
                    </w:rPr>
                    <w:t>20*20mm</w:t>
                  </w:r>
                  <w:r>
                    <w:rPr>
                      <w:rFonts w:ascii="宋体" w:hAnsi="宋体" w:cs="宋体" w:eastAsia="宋体"/>
                      <w:sz w:val="21"/>
                    </w:rPr>
                    <w:t>磁性冰箱门吸条，密封性能佳，经久耐用。</w:t>
                  </w:r>
                </w:p>
                <w:p>
                  <w:pPr>
                    <w:pStyle w:val="null3"/>
                    <w:jc w:val="both"/>
                  </w:pPr>
                  <w:r>
                    <w:rPr>
                      <w:rFonts w:ascii="times new roman, times, serif" w:hAnsi="times new roman, times, serif" w:cs="times new roman, times, serif" w:eastAsia="times new roman, times, serif"/>
                      <w:sz w:val="21"/>
                    </w:rPr>
                    <w:t>8 .</w:t>
                  </w:r>
                  <w:r>
                    <w:rPr>
                      <w:rFonts w:ascii="宋体" w:hAnsi="宋体" w:cs="宋体" w:eastAsia="宋体"/>
                      <w:sz w:val="21"/>
                    </w:rPr>
                    <w:t>门面锁具要求</w:t>
                  </w:r>
                </w:p>
                <w:p>
                  <w:pPr>
                    <w:pStyle w:val="null3"/>
                    <w:jc w:val="both"/>
                  </w:pPr>
                  <w:r>
                    <w:rPr>
                      <w:rFonts w:ascii="times new roman, times, serif" w:hAnsi="times new roman, times, serif" w:cs="times new roman, times, serif" w:eastAsia="times new roman, times, serif"/>
                      <w:sz w:val="21"/>
                    </w:rPr>
                    <w:t xml:space="preserve">8.1  </w:t>
                  </w:r>
                  <w:r>
                    <w:rPr>
                      <w:rFonts w:ascii="宋体" w:hAnsi="宋体" w:cs="宋体" w:eastAsia="宋体"/>
                      <w:sz w:val="21"/>
                    </w:rPr>
                    <w:t>门锁：为方形按压式隐形三级管理锁，锁面为棱形凹凸面，采用电泳工艺上色。锁面中间位置为</w:t>
                  </w:r>
                  <w:r>
                    <w:rPr>
                      <w:rFonts w:ascii="times new roman, times, serif" w:hAnsi="times new roman, times, serif" w:cs="times new roman, times, serif" w:eastAsia="times new roman, times, serif"/>
                      <w:sz w:val="21"/>
                    </w:rPr>
                    <w:t>S</w:t>
                  </w:r>
                  <w:r>
                    <w:rPr>
                      <w:rFonts w:ascii="宋体" w:hAnsi="宋体" w:cs="宋体" w:eastAsia="宋体"/>
                      <w:sz w:val="21"/>
                    </w:rPr>
                    <w:t>形镀锌按压旋扭，旋扭中间为黑色滴胶。旋钮可以实现按压</w:t>
                  </w:r>
                  <w:r>
                    <w:rPr>
                      <w:rFonts w:ascii="times new roman, times, serif" w:hAnsi="times new roman, times, serif" w:cs="times new roman, times, serif" w:eastAsia="times new roman, times, serif"/>
                      <w:sz w:val="21"/>
                    </w:rPr>
                    <w:t>/</w:t>
                  </w:r>
                  <w:r>
                    <w:rPr>
                      <w:rFonts w:ascii="宋体" w:hAnsi="宋体" w:cs="宋体" w:eastAsia="宋体"/>
                      <w:sz w:val="21"/>
                    </w:rPr>
                    <w:t>弹出，当旋钮处于按压状态时，旋钮不可旋转。当旋钮弹起状态下，旋钮可进行</w:t>
                  </w:r>
                  <w:r>
                    <w:rPr>
                      <w:rFonts w:ascii="times new roman, times, serif" w:hAnsi="times new roman, times, serif" w:cs="times new roman, times, serif" w:eastAsia="times new roman, times, serif"/>
                      <w:sz w:val="21"/>
                    </w:rPr>
                    <w:t>45</w:t>
                  </w:r>
                  <w:r>
                    <w:rPr>
                      <w:rFonts w:ascii="宋体" w:hAnsi="宋体" w:cs="宋体" w:eastAsia="宋体"/>
                      <w:sz w:val="21"/>
                    </w:rPr>
                    <w:t>°旋转。门锁锁芯组件为内浪型</w:t>
                  </w:r>
                  <w:r>
                    <w:rPr>
                      <w:rFonts w:ascii="times new roman, times, serif" w:hAnsi="times new roman, times, serif" w:cs="times new roman, times, serif" w:eastAsia="times new roman, times, serif"/>
                      <w:sz w:val="21"/>
                    </w:rPr>
                    <w:t>,</w:t>
                  </w:r>
                  <w:r>
                    <w:rPr>
                      <w:rFonts w:ascii="宋体" w:hAnsi="宋体" w:cs="宋体" w:eastAsia="宋体"/>
                      <w:sz w:val="21"/>
                    </w:rPr>
                    <w:t xml:space="preserve">有效牙花可排列不少于 </w:t>
                  </w:r>
                  <w:r>
                    <w:rPr>
                      <w:rFonts w:ascii="times new roman, times, serif" w:hAnsi="times new roman, times, serif" w:cs="times new roman, times, serif" w:eastAsia="times new roman, times, serif"/>
                      <w:sz w:val="21"/>
                    </w:rPr>
                    <w:t xml:space="preserve">5000 </w:t>
                  </w:r>
                  <w:r>
                    <w:rPr>
                      <w:rFonts w:ascii="宋体" w:hAnsi="宋体" w:cs="宋体" w:eastAsia="宋体"/>
                      <w:sz w:val="21"/>
                    </w:rPr>
                    <w:t>个，互开率低。门锁钥匙具有不少于三级管理功能，</w:t>
                  </w:r>
                  <w:r>
                    <w:rPr>
                      <w:rFonts w:ascii="times new roman, times, serif" w:hAnsi="times new roman, times, serif" w:cs="times new roman, times, serif" w:eastAsia="times new roman, times, serif"/>
                      <w:sz w:val="21"/>
                    </w:rPr>
                    <w:t xml:space="preserve">1 </w:t>
                  </w:r>
                  <w:r>
                    <w:rPr>
                      <w:rFonts w:ascii="宋体" w:hAnsi="宋体" w:cs="宋体" w:eastAsia="宋体"/>
                      <w:sz w:val="21"/>
                    </w:rPr>
                    <w:t xml:space="preserve">把标编码钥匙与锁体对应；另一把钥匙（管理员钥匙）可实现可控制 </w:t>
                  </w:r>
                  <w:r>
                    <w:rPr>
                      <w:rFonts w:ascii="times new roman, times, serif" w:hAnsi="times new roman, times, serif" w:cs="times new roman, times, serif" w:eastAsia="times new roman, times, serif"/>
                      <w:sz w:val="21"/>
                    </w:rPr>
                    <w:t xml:space="preserve">1 </w:t>
                  </w:r>
                  <w:r>
                    <w:rPr>
                      <w:rFonts w:ascii="宋体" w:hAnsi="宋体" w:cs="宋体" w:eastAsia="宋体"/>
                      <w:sz w:val="21"/>
                    </w:rPr>
                    <w:t>个或多个团体，也可控制一个或多个库房；还有一把钥匙（即维修管理钥匙）用来换锁芯，当锁头损坏或钥匙损坏丢失等情况下，可通过维修管理钥匙直接更换锁头。</w:t>
                  </w:r>
                </w:p>
                <w:p>
                  <w:pPr>
                    <w:pStyle w:val="null3"/>
                    <w:jc w:val="both"/>
                  </w:pPr>
                  <w:r>
                    <w:rPr>
                      <w:rFonts w:ascii="times new roman, times, serif" w:hAnsi="times new roman, times, serif" w:cs="times new roman, times, serif" w:eastAsia="times new roman, times, serif"/>
                      <w:sz w:val="21"/>
                    </w:rPr>
                    <w:t>9.</w:t>
                  </w:r>
                  <w:r>
                    <w:rPr>
                      <w:rFonts w:ascii="宋体" w:hAnsi="宋体" w:cs="宋体" w:eastAsia="宋体"/>
                      <w:sz w:val="21"/>
                    </w:rPr>
                    <w:t>摇手体要求</w:t>
                  </w:r>
                </w:p>
                <w:p>
                  <w:pPr>
                    <w:pStyle w:val="null3"/>
                    <w:jc w:val="both"/>
                  </w:pPr>
                  <w:r>
                    <w:rPr>
                      <w:rFonts w:ascii="times new roman, times, serif" w:hAnsi="times new roman, times, serif" w:cs="times new roman, times, serif" w:eastAsia="times new roman, times, serif"/>
                      <w:sz w:val="21"/>
                    </w:rPr>
                    <w:t xml:space="preserve">9.1 </w:t>
                  </w:r>
                  <w:r>
                    <w:rPr>
                      <w:rFonts w:ascii="宋体" w:hAnsi="宋体" w:cs="宋体" w:eastAsia="宋体"/>
                      <w:sz w:val="21"/>
                    </w:rPr>
                    <w:t>圆盘式摇手：</w:t>
                  </w:r>
                  <w:r>
                    <w:rPr>
                      <w:rFonts w:ascii="times new roman, times, serif" w:hAnsi="times new roman, times, serif" w:cs="times new roman, times, serif" w:eastAsia="times new roman, times, serif"/>
                      <w:sz w:val="21"/>
                    </w:rPr>
                    <w:t>35cm</w:t>
                  </w:r>
                  <w:r>
                    <w:rPr>
                      <w:rFonts w:ascii="宋体" w:hAnsi="宋体" w:cs="宋体" w:eastAsia="宋体"/>
                      <w:sz w:val="21"/>
                    </w:rPr>
                    <w:t>≤直径≤</w:t>
                  </w:r>
                  <w:r>
                    <w:rPr>
                      <w:rFonts w:ascii="times new roman, times, serif" w:hAnsi="times new roman, times, serif" w:cs="times new roman, times, serif" w:eastAsia="times new roman, times, serif"/>
                      <w:sz w:val="21"/>
                    </w:rPr>
                    <w:t>41.8cm</w:t>
                  </w:r>
                  <w:r>
                    <w:rPr>
                      <w:rFonts w:ascii="宋体" w:hAnsi="宋体" w:cs="宋体" w:eastAsia="宋体"/>
                      <w:sz w:val="21"/>
                    </w:rPr>
                    <w:t>，采用弯形不少于六辐设计，内镶嵌钢板，外包优质软塑材料，比普通摇盘直径更大，力距更长，更省力。圆盘外圈有不少于五条凸筋，手感好，造型美观大方，做工精细。摇把为可折叠式，内装伸缩弹簧，使用时，往外轻拉即弹直；不使用时，将摇把提起往内折起即可。</w:t>
                  </w:r>
                </w:p>
                <w:p>
                  <w:pPr>
                    <w:pStyle w:val="null3"/>
                    <w:jc w:val="both"/>
                  </w:pPr>
                  <w:r>
                    <w:rPr>
                      <w:rFonts w:ascii="times new roman, times, serif" w:hAnsi="times new roman, times, serif" w:cs="times new roman, times, serif" w:eastAsia="times new roman, times, serif"/>
                      <w:sz w:val="21"/>
                    </w:rPr>
                    <w:t>10</w:t>
                  </w:r>
                  <w:r>
                    <w:rPr>
                      <w:rFonts w:ascii="宋体" w:hAnsi="宋体" w:cs="宋体" w:eastAsia="宋体"/>
                      <w:sz w:val="21"/>
                    </w:rPr>
                    <w:t>、技术标准</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1)</w:t>
                  </w:r>
                  <w:r>
                    <w:rPr>
                      <w:rFonts w:ascii="宋体" w:hAnsi="宋体" w:cs="宋体" w:eastAsia="宋体"/>
                      <w:sz w:val="21"/>
                    </w:rPr>
                    <w:t>外观要求：各零部件表面光滑、平整、无尖角和突起；焊接件焊接牢固，焊痕光滑平整；涂层表面平整光滑，色泽均匀一致，无流挂、起粒、皱皮、露底、剥落、伤痕等缺陷。</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2)</w:t>
                  </w:r>
                  <w:r>
                    <w:rPr>
                      <w:rFonts w:ascii="宋体" w:hAnsi="宋体" w:cs="宋体" w:eastAsia="宋体"/>
                      <w:sz w:val="21"/>
                    </w:rPr>
                    <w:t>安全性能：电机驱动时，手柄不被带动；传输电缆应架空，不缠绕、打结，开启至最大位置时电缆无绷紧现象；每个活动架列均安装手动安全机械锁，手动安全机械锁锁定时，活动架列无法运行。</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3</w:t>
                  </w:r>
                  <w:r>
                    <w:rPr>
                      <w:rFonts w:ascii="宋体" w:hAnsi="宋体" w:cs="宋体" w:eastAsia="宋体"/>
                      <w:sz w:val="21"/>
                    </w:rPr>
                    <w:t>）整体运行时的噪声声压级（</w:t>
                  </w:r>
                  <w:r>
                    <w:rPr>
                      <w:rFonts w:ascii="times new roman, times, serif" w:hAnsi="times new roman, times, serif" w:cs="times new roman, times, serif" w:eastAsia="times new roman, times, serif"/>
                      <w:sz w:val="21"/>
                    </w:rPr>
                    <w:t>A</w:t>
                  </w:r>
                  <w:r>
                    <w:rPr>
                      <w:rFonts w:ascii="宋体" w:hAnsi="宋体" w:cs="宋体" w:eastAsia="宋体"/>
                      <w:sz w:val="21"/>
                    </w:rPr>
                    <w:t>计权）不大于</w:t>
                  </w:r>
                  <w:r>
                    <w:rPr>
                      <w:rFonts w:ascii="times new roman, times, serif" w:hAnsi="times new roman, times, serif" w:cs="times new roman, times, serif" w:eastAsia="times new roman, times, serif"/>
                      <w:sz w:val="21"/>
                    </w:rPr>
                    <w:t>10dB.</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4</w:t>
                  </w:r>
                  <w:r>
                    <w:rPr>
                      <w:rFonts w:ascii="宋体" w:hAnsi="宋体" w:cs="宋体" w:eastAsia="宋体"/>
                      <w:sz w:val="21"/>
                    </w:rPr>
                    <w:t>）导轨偏差：单根导轨直线度应不大于</w:t>
                  </w:r>
                  <w:r>
                    <w:rPr>
                      <w:rFonts w:ascii="times new roman, times, serif" w:hAnsi="times new roman, times, serif" w:cs="times new roman, times, serif" w:eastAsia="times new roman, times, serif"/>
                      <w:sz w:val="21"/>
                    </w:rPr>
                    <w:t>0.1mm/m</w:t>
                  </w:r>
                  <w:r>
                    <w:rPr>
                      <w:rFonts w:ascii="宋体" w:hAnsi="宋体" w:cs="宋体" w:eastAsia="宋体"/>
                      <w:sz w:val="21"/>
                    </w:rPr>
                    <w:t>，单根导轨水平偏差不大于</w:t>
                  </w:r>
                  <w:r>
                    <w:rPr>
                      <w:rFonts w:ascii="times new roman, times, serif" w:hAnsi="times new roman, times, serif" w:cs="times new roman, times, serif" w:eastAsia="times new roman, times, serif"/>
                      <w:sz w:val="21"/>
                    </w:rPr>
                    <w:t>0.2mm/m</w:t>
                  </w:r>
                  <w:r>
                    <w:rPr>
                      <w:rFonts w:ascii="宋体" w:hAnsi="宋体" w:cs="宋体" w:eastAsia="宋体"/>
                      <w:sz w:val="21"/>
                    </w:rPr>
                    <w:t>，相邻两根导轨宽度之间的平行度偏差不大于</w:t>
                  </w:r>
                  <w:r>
                    <w:rPr>
                      <w:rFonts w:ascii="times new roman, times, serif" w:hAnsi="times new roman, times, serif" w:cs="times new roman, times, serif" w:eastAsia="times new roman, times, serif"/>
                      <w:sz w:val="21"/>
                    </w:rPr>
                    <w:t>0.1mm/m</w:t>
                  </w:r>
                  <w:r>
                    <w:rPr>
                      <w:rFonts w:ascii="宋体" w:hAnsi="宋体" w:cs="宋体" w:eastAsia="宋体"/>
                      <w:sz w:val="21"/>
                    </w:rPr>
                    <w:t>，相邻两根导轨水平高度偏差应不大于</w:t>
                  </w:r>
                  <w:r>
                    <w:rPr>
                      <w:rFonts w:ascii="times new roman, times, serif" w:hAnsi="times new roman, times, serif" w:cs="times new roman, times, serif" w:eastAsia="times new roman, times, serif"/>
                      <w:sz w:val="21"/>
                    </w:rPr>
                    <w:t>0.1mm/m</w:t>
                  </w:r>
                  <w:r>
                    <w:rPr>
                      <w:rFonts w:ascii="宋体" w:hAnsi="宋体" w:cs="宋体" w:eastAsia="宋体"/>
                      <w:sz w:val="21"/>
                    </w:rPr>
                    <w:t>，导轨对接处高低差应不大于</w:t>
                  </w:r>
                  <w:r>
                    <w:rPr>
                      <w:rFonts w:ascii="times new roman, times, serif" w:hAnsi="times new roman, times, serif" w:cs="times new roman, times, serif" w:eastAsia="times new roman, times, serif"/>
                      <w:sz w:val="21"/>
                    </w:rPr>
                    <w:t>0.1mm/m</w:t>
                  </w:r>
                  <w:r>
                    <w:rPr>
                      <w:rFonts w:ascii="宋体" w:hAnsi="宋体" w:cs="宋体" w:eastAsia="宋体"/>
                      <w:sz w:val="21"/>
                    </w:rPr>
                    <w:t>。</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5)</w:t>
                  </w:r>
                  <w:r>
                    <w:rPr>
                      <w:rFonts w:ascii="宋体" w:hAnsi="宋体" w:cs="宋体" w:eastAsia="宋体"/>
                      <w:sz w:val="21"/>
                    </w:rPr>
                    <w:t>垂直度：立柱与底梁的垂直度应不大于</w:t>
                  </w:r>
                  <w:r>
                    <w:rPr>
                      <w:rFonts w:ascii="times new roman, times, serif" w:hAnsi="times new roman, times, serif" w:cs="times new roman, times, serif" w:eastAsia="times new roman, times, serif"/>
                      <w:sz w:val="21"/>
                    </w:rPr>
                    <w:t>1.0mm</w:t>
                  </w:r>
                  <w:r>
                    <w:rPr>
                      <w:rFonts w:ascii="宋体" w:hAnsi="宋体" w:cs="宋体" w:eastAsia="宋体"/>
                      <w:sz w:val="21"/>
                    </w:rPr>
                    <w:t>。</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6</w:t>
                  </w:r>
                  <w:r>
                    <w:rPr>
                      <w:rFonts w:ascii="宋体" w:hAnsi="宋体" w:cs="宋体" w:eastAsia="宋体"/>
                      <w:sz w:val="21"/>
                    </w:rPr>
                    <w:t>）位差度：架列侧面相邻两平面的位差度应不大于</w:t>
                  </w:r>
                  <w:r>
                    <w:rPr>
                      <w:rFonts w:ascii="times new roman, times, serif" w:hAnsi="times new roman, times, serif" w:cs="times new roman, times, serif" w:eastAsia="times new roman, times, serif"/>
                      <w:sz w:val="21"/>
                    </w:rPr>
                    <w:t>1.0mm</w:t>
                  </w:r>
                  <w:r>
                    <w:rPr>
                      <w:rFonts w:ascii="宋体" w:hAnsi="宋体" w:cs="宋体" w:eastAsia="宋体"/>
                      <w:sz w:val="21"/>
                    </w:rPr>
                    <w:t>。</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7</w:t>
                  </w:r>
                  <w:r>
                    <w:rPr>
                      <w:rFonts w:ascii="宋体" w:hAnsi="宋体" w:cs="宋体" w:eastAsia="宋体"/>
                      <w:sz w:val="21"/>
                    </w:rPr>
                    <w:t>）间隙：侧面板和中腰板对缝处的间隙应不大于</w:t>
                  </w:r>
                  <w:r>
                    <w:rPr>
                      <w:rFonts w:ascii="times new roman, times, serif" w:hAnsi="times new roman, times, serif" w:cs="times new roman, times, serif" w:eastAsia="times new roman, times, serif"/>
                      <w:sz w:val="21"/>
                    </w:rPr>
                    <w:t>0.4mm</w:t>
                  </w:r>
                  <w:r>
                    <w:rPr>
                      <w:rFonts w:ascii="宋体" w:hAnsi="宋体" w:cs="宋体" w:eastAsia="宋体"/>
                      <w:sz w:val="21"/>
                    </w:rPr>
                    <w:t>，防尘门缝间隙应不大于</w:t>
                  </w:r>
                  <w:r>
                    <w:rPr>
                      <w:rFonts w:ascii="times new roman, times, serif" w:hAnsi="times new roman, times, serif" w:cs="times new roman, times, serif" w:eastAsia="times new roman, times, serif"/>
                      <w:sz w:val="21"/>
                    </w:rPr>
                    <w:t>0.2mm</w:t>
                  </w:r>
                  <w:r>
                    <w:rPr>
                      <w:rFonts w:ascii="宋体" w:hAnsi="宋体" w:cs="宋体" w:eastAsia="宋体"/>
                      <w:sz w:val="21"/>
                    </w:rPr>
                    <w:t>。</w:t>
                  </w:r>
                </w:p>
                <w:p>
                  <w:pPr>
                    <w:pStyle w:val="null3"/>
                    <w:jc w:val="both"/>
                  </w:pPr>
                  <w:r>
                    <w:rPr>
                      <w:rFonts w:ascii="times new roman, times, serif" w:hAnsi="times new roman, times, serif" w:cs="times new roman, times, serif" w:eastAsia="times new roman, times, serif"/>
                      <w:sz w:val="21"/>
                    </w:rPr>
                    <w:t>11</w:t>
                  </w:r>
                  <w:r>
                    <w:rPr>
                      <w:rFonts w:ascii="宋体" w:hAnsi="宋体" w:cs="宋体" w:eastAsia="宋体"/>
                      <w:sz w:val="21"/>
                    </w:rPr>
                    <w:t>、加工工艺</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1)</w:t>
                  </w:r>
                  <w:r>
                    <w:rPr>
                      <w:rFonts w:ascii="宋体" w:hAnsi="宋体" w:cs="宋体" w:eastAsia="宋体"/>
                      <w:sz w:val="21"/>
                    </w:rPr>
                    <w:t>制定严格的产品企业标准，并有完善的质量检验制度和控制手段。有高精度的剪板机、折弯机、各种机械加工设备及全自动高压静电喷塑设备，工艺装备齐全。</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2)</w:t>
                  </w:r>
                  <w:r>
                    <w:rPr>
                      <w:rFonts w:ascii="宋体" w:hAnsi="宋体" w:cs="宋体" w:eastAsia="宋体"/>
                      <w:sz w:val="21"/>
                    </w:rPr>
                    <w:t>所有钣金件、机加工件加工后均打磨毛刺，无裂痕及伤痕。</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3)</w:t>
                  </w:r>
                  <w:r>
                    <w:rPr>
                      <w:rFonts w:ascii="宋体" w:hAnsi="宋体" w:cs="宋体" w:eastAsia="宋体"/>
                      <w:sz w:val="21"/>
                    </w:rPr>
                    <w:t>所有焊接件均焊接牢固，外表光滑平整。</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4)</w:t>
                  </w:r>
                  <w:r>
                    <w:rPr>
                      <w:rFonts w:ascii="宋体" w:hAnsi="宋体" w:cs="宋体" w:eastAsia="宋体"/>
                      <w:sz w:val="21"/>
                    </w:rPr>
                    <w:t>每标准节组装后，质量符合技术标准要求。</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5)</w:t>
                  </w:r>
                  <w:r>
                    <w:rPr>
                      <w:rFonts w:ascii="宋体" w:hAnsi="宋体" w:cs="宋体" w:eastAsia="宋体"/>
                      <w:sz w:val="21"/>
                    </w:rPr>
                    <w:t>产品的全部钣金件均经过严格的酸洗、除锈、磷化等十三道工序处理，选用进口大型流水线自动前处理喷涂设备。表面喷涂粉末材料采用具有环保性质的高强度树脂粉末。其相关技术性能完全符合</w:t>
                  </w:r>
                  <w:r>
                    <w:rPr>
                      <w:rFonts w:ascii="宋体" w:hAnsi="宋体" w:cs="宋体" w:eastAsia="宋体"/>
                      <w:sz w:val="21"/>
                    </w:rPr>
                    <w:t>国家标准规定</w:t>
                  </w:r>
                  <w:r>
                    <w:rPr>
                      <w:rFonts w:ascii="宋体" w:hAnsi="宋体" w:cs="宋体" w:eastAsia="宋体"/>
                      <w:sz w:val="21"/>
                    </w:rPr>
                    <w:t>的</w:t>
                  </w:r>
                  <w:r>
                    <w:rPr>
                      <w:rFonts w:ascii="宋体" w:hAnsi="宋体" w:cs="宋体" w:eastAsia="宋体"/>
                      <w:sz w:val="21"/>
                    </w:rPr>
                    <w:t>档案管理要求。喷涂无死角。经此表面处理的零件耐环境腐蚀性强、涂层牢固、美观大方。表面处理工艺过程如下：预处理一</w:t>
                  </w:r>
                  <w:r>
                    <w:rPr>
                      <w:rFonts w:ascii="times new roman, times, serif" w:hAnsi="times new roman, times, serif" w:cs="times new roman, times, serif" w:eastAsia="times new roman, times, serif"/>
                      <w:sz w:val="21"/>
                    </w:rPr>
                    <w:t>60</w:t>
                  </w:r>
                  <w:r>
                    <w:rPr>
                      <w:rFonts w:ascii="宋体" w:hAnsi="宋体" w:cs="宋体" w:eastAsia="宋体"/>
                      <w:sz w:val="21"/>
                    </w:rPr>
                    <w:t>℃</w:t>
                  </w:r>
                  <w:r>
                    <w:rPr>
                      <w:rFonts w:ascii="times new roman, times, serif" w:hAnsi="times new roman, times, serif" w:cs="times new roman, times, serif" w:eastAsia="times new roman, times, serif"/>
                      <w:sz w:val="21"/>
                    </w:rPr>
                    <w:t>-80</w:t>
                  </w:r>
                  <w:r>
                    <w:rPr>
                      <w:rFonts w:ascii="宋体" w:hAnsi="宋体" w:cs="宋体" w:eastAsia="宋体"/>
                      <w:sz w:val="21"/>
                    </w:rPr>
                    <w:t>℃热脱脂一冷水清洗一除锈一冷水清洗一中和一冷水清洗一表调一</w:t>
                  </w:r>
                  <w:r>
                    <w:rPr>
                      <w:rFonts w:ascii="times new roman, times, serif" w:hAnsi="times new roman, times, serif" w:cs="times new roman, times, serif" w:eastAsia="times new roman, times, serif"/>
                      <w:sz w:val="21"/>
                    </w:rPr>
                    <w:t>60</w:t>
                  </w:r>
                  <w:r>
                    <w:rPr>
                      <w:rFonts w:ascii="宋体" w:hAnsi="宋体" w:cs="宋体" w:eastAsia="宋体"/>
                      <w:sz w:val="21"/>
                    </w:rPr>
                    <w:t>℃</w:t>
                  </w:r>
                  <w:r>
                    <w:rPr>
                      <w:rFonts w:ascii="times new roman, times, serif" w:hAnsi="times new roman, times, serif" w:cs="times new roman, times, serif" w:eastAsia="times new roman, times, serif"/>
                      <w:sz w:val="21"/>
                    </w:rPr>
                    <w:t>-70</w:t>
                  </w:r>
                  <w:r>
                    <w:rPr>
                      <w:rFonts w:ascii="宋体" w:hAnsi="宋体" w:cs="宋体" w:eastAsia="宋体"/>
                      <w:sz w:val="21"/>
                    </w:rPr>
                    <w:t>℃热磷化一冷水清洗一</w:t>
                  </w:r>
                  <w:r>
                    <w:rPr>
                      <w:rFonts w:ascii="times new roman, times, serif" w:hAnsi="times new roman, times, serif" w:cs="times new roman, times, serif" w:eastAsia="times new roman, times, serif"/>
                      <w:sz w:val="21"/>
                    </w:rPr>
                    <w:t>65</w:t>
                  </w:r>
                  <w:r>
                    <w:rPr>
                      <w:rFonts w:ascii="宋体" w:hAnsi="宋体" w:cs="宋体" w:eastAsia="宋体"/>
                      <w:sz w:val="21"/>
                    </w:rPr>
                    <w:t>℃</w:t>
                  </w:r>
                  <w:r>
                    <w:rPr>
                      <w:rFonts w:ascii="times new roman, times, serif" w:hAnsi="times new roman, times, serif" w:cs="times new roman, times, serif" w:eastAsia="times new roman, times, serif"/>
                      <w:sz w:val="21"/>
                    </w:rPr>
                    <w:t>-80</w:t>
                  </w:r>
                  <w:r>
                    <w:rPr>
                      <w:rFonts w:ascii="宋体" w:hAnsi="宋体" w:cs="宋体" w:eastAsia="宋体"/>
                      <w:sz w:val="21"/>
                    </w:rPr>
                    <w:t>℃热钝化一静电喷粉一</w:t>
                  </w:r>
                  <w:r>
                    <w:rPr>
                      <w:rFonts w:ascii="times new roman, times, serif" w:hAnsi="times new roman, times, serif" w:cs="times new roman, times, serif" w:eastAsia="times new roman, times, serif"/>
                      <w:sz w:val="21"/>
                    </w:rPr>
                    <w:t>180</w:t>
                  </w:r>
                  <w:r>
                    <w:rPr>
                      <w:rFonts w:ascii="宋体" w:hAnsi="宋体" w:cs="宋体" w:eastAsia="宋体"/>
                      <w:sz w:val="21"/>
                    </w:rPr>
                    <w:t>℃固化。塑膜厚度为</w:t>
                  </w:r>
                  <w:r>
                    <w:rPr>
                      <w:rFonts w:ascii="times new roman, times, serif" w:hAnsi="times new roman, times, serif" w:cs="times new roman, times, serif" w:eastAsia="times new roman, times, serif"/>
                      <w:sz w:val="21"/>
                    </w:rPr>
                    <w:t>60-70µm</w:t>
                  </w:r>
                  <w:r>
                    <w:rPr>
                      <w:rFonts w:ascii="宋体" w:hAnsi="宋体" w:cs="宋体" w:eastAsia="宋体"/>
                      <w:sz w:val="21"/>
                    </w:rPr>
                    <w:t>，塑层防锈能力</w:t>
                  </w:r>
                  <w:r>
                    <w:rPr>
                      <w:rFonts w:ascii="times new roman, times, serif" w:hAnsi="times new roman, times, serif" w:cs="times new roman, times, serif" w:eastAsia="times new roman, times, serif"/>
                      <w:sz w:val="21"/>
                    </w:rPr>
                    <w:t>20</w:t>
                  </w:r>
                  <w:r>
                    <w:rPr>
                      <w:rFonts w:ascii="宋体" w:hAnsi="宋体" w:cs="宋体" w:eastAsia="宋体"/>
                      <w:sz w:val="21"/>
                    </w:rPr>
                    <w:t>年以上。</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6)</w:t>
                  </w:r>
                  <w:r>
                    <w:rPr>
                      <w:rFonts w:ascii="宋体" w:hAnsi="宋体" w:cs="宋体" w:eastAsia="宋体"/>
                      <w:sz w:val="21"/>
                    </w:rPr>
                    <w:t>所有标准件及紧固件均经氧化或镀锌处理。</w:t>
                  </w:r>
                </w:p>
                <w:p>
                  <w:pPr>
                    <w:pStyle w:val="null3"/>
                    <w:jc w:val="both"/>
                  </w:pPr>
                  <w:r>
                    <w:rPr>
                      <w:rFonts w:ascii="times new roman, times, serif" w:hAnsi="times new roman, times, serif" w:cs="times new roman, times, serif" w:eastAsia="times new roman, times, serif"/>
                      <w:sz w:val="21"/>
                    </w:rPr>
                    <w:t>12</w:t>
                  </w:r>
                  <w:r>
                    <w:rPr>
                      <w:rFonts w:ascii="宋体" w:hAnsi="宋体" w:cs="宋体" w:eastAsia="宋体"/>
                      <w:sz w:val="21"/>
                    </w:rPr>
                    <w:t>、载重性能</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1</w:t>
                  </w:r>
                  <w:r>
                    <w:rPr>
                      <w:rFonts w:ascii="宋体" w:hAnsi="宋体" w:cs="宋体" w:eastAsia="宋体"/>
                      <w:sz w:val="21"/>
                    </w:rPr>
                    <w:t>）搁板静载荷：</w:t>
                  </w:r>
                  <w:r>
                    <w:rPr>
                      <w:rFonts w:ascii="宋体" w:hAnsi="宋体" w:cs="宋体" w:eastAsia="宋体"/>
                      <w:sz w:val="20"/>
                    </w:rPr>
                    <w:t>≥</w:t>
                  </w:r>
                  <w:r>
                    <w:rPr>
                      <w:rFonts w:ascii="times new roman, times, serif" w:hAnsi="times new roman, times, serif" w:cs="times new roman, times, serif" w:eastAsia="times new roman, times, serif"/>
                      <w:sz w:val="21"/>
                    </w:rPr>
                    <w:t>2000N</w:t>
                  </w:r>
                  <w:r>
                    <w:rPr>
                      <w:rFonts w:ascii="宋体" w:hAnsi="宋体" w:cs="宋体" w:eastAsia="宋体"/>
                      <w:sz w:val="21"/>
                    </w:rPr>
                    <w:t>，搁板无裂缝，最大挠度为</w:t>
                  </w:r>
                  <w:r>
                    <w:rPr>
                      <w:rFonts w:ascii="times new roman, times, serif" w:hAnsi="times new roman, times, serif" w:cs="times new roman, times, serif" w:eastAsia="times new roman, times, serif"/>
                      <w:sz w:val="21"/>
                    </w:rPr>
                    <w:t>1.0mm</w:t>
                  </w:r>
                  <w:r>
                    <w:rPr>
                      <w:rFonts w:ascii="宋体" w:hAnsi="宋体" w:cs="宋体" w:eastAsia="宋体"/>
                      <w:sz w:val="21"/>
                    </w:rPr>
                    <w:t>，残余变形量为</w:t>
                  </w:r>
                  <w:r>
                    <w:rPr>
                      <w:rFonts w:ascii="times new roman, times, serif" w:hAnsi="times new roman, times, serif" w:cs="times new roman, times, serif" w:eastAsia="times new roman, times, serif"/>
                      <w:sz w:val="21"/>
                    </w:rPr>
                    <w:t>0.10mm</w:t>
                  </w:r>
                  <w:r>
                    <w:rPr>
                      <w:rFonts w:ascii="宋体" w:hAnsi="宋体" w:cs="宋体" w:eastAsia="宋体"/>
                      <w:sz w:val="21"/>
                    </w:rPr>
                    <w:t>。</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2</w:t>
                  </w:r>
                  <w:r>
                    <w:rPr>
                      <w:rFonts w:ascii="宋体" w:hAnsi="宋体" w:cs="宋体" w:eastAsia="宋体"/>
                      <w:sz w:val="21"/>
                    </w:rPr>
                    <w:t>）全静载荷：每层搁板上加均布静载荷，经</w:t>
                  </w:r>
                  <w:r>
                    <w:rPr>
                      <w:rFonts w:ascii="times new roman, times, serif" w:hAnsi="times new roman, times, serif" w:cs="times new roman, times, serif" w:eastAsia="times new roman, times, serif"/>
                      <w:sz w:val="21"/>
                    </w:rPr>
                    <w:t>24h</w:t>
                  </w:r>
                  <w:r>
                    <w:rPr>
                      <w:rFonts w:ascii="宋体" w:hAnsi="宋体" w:cs="宋体" w:eastAsia="宋体"/>
                      <w:sz w:val="21"/>
                    </w:rPr>
                    <w:t>连续试验卸载后，挂板、搁板、立柱及其结合部位无塑性变形和其他异常现象。</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3</w:t>
                  </w:r>
                  <w:r>
                    <w:rPr>
                      <w:rFonts w:ascii="宋体" w:hAnsi="宋体" w:cs="宋体" w:eastAsia="宋体"/>
                      <w:sz w:val="21"/>
                    </w:rPr>
                    <w:t>）载重运行：在全静载荷的情况下进行运行试验，架体动动自如，无阻滞现象，手柄摇力不大</w:t>
                  </w:r>
                  <w:r>
                    <w:rPr>
                      <w:rFonts w:ascii="times new roman, times, serif" w:hAnsi="times new roman, times, serif" w:cs="times new roman, times, serif" w:eastAsia="times new roman, times, serif"/>
                      <w:sz w:val="21"/>
                    </w:rPr>
                    <w:t>2.7N</w:t>
                  </w:r>
                  <w:r>
                    <w:rPr>
                      <w:rFonts w:ascii="宋体" w:hAnsi="宋体" w:cs="宋体" w:eastAsia="宋体"/>
                      <w:sz w:val="21"/>
                    </w:rPr>
                    <w:t>。</w:t>
                  </w:r>
                </w:p>
                <w:p>
                  <w:pPr>
                    <w:pStyle w:val="null3"/>
                    <w:jc w:val="both"/>
                  </w:pPr>
                  <w:r>
                    <w:rPr>
                      <w:rFonts w:ascii="times new roman, times, serif" w:hAnsi="times new roman, times, serif" w:cs="times new roman, times, serif" w:eastAsia="times new roman, times, serif"/>
                      <w:sz w:val="21"/>
                    </w:rPr>
                    <w:t>13</w:t>
                  </w:r>
                  <w:r>
                    <w:rPr>
                      <w:rFonts w:ascii="宋体" w:hAnsi="宋体" w:cs="宋体" w:eastAsia="宋体"/>
                      <w:sz w:val="21"/>
                    </w:rPr>
                    <w:t>、结构强度</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1</w:t>
                  </w:r>
                  <w:r>
                    <w:rPr>
                      <w:rFonts w:ascii="宋体" w:hAnsi="宋体" w:cs="宋体" w:eastAsia="宋体"/>
                      <w:sz w:val="21"/>
                    </w:rPr>
                    <w:t>）标准架列在全静载荷的情况下，沿</w:t>
                  </w:r>
                  <w:r>
                    <w:rPr>
                      <w:rFonts w:ascii="times new roman, times, serif" w:hAnsi="times new roman, times, serif" w:cs="times new roman, times, serif" w:eastAsia="times new roman, times, serif"/>
                      <w:sz w:val="21"/>
                    </w:rPr>
                    <w:t>X</w:t>
                  </w:r>
                  <w:r>
                    <w:rPr>
                      <w:rFonts w:ascii="宋体" w:hAnsi="宋体" w:cs="宋体" w:eastAsia="宋体"/>
                      <w:sz w:val="21"/>
                    </w:rPr>
                    <w:t>、</w:t>
                  </w:r>
                  <w:r>
                    <w:rPr>
                      <w:rFonts w:ascii="times new roman, times, serif" w:hAnsi="times new roman, times, serif" w:cs="times new roman, times, serif" w:eastAsia="times new roman, times, serif"/>
                      <w:sz w:val="21"/>
                    </w:rPr>
                    <w:t>Y</w:t>
                  </w:r>
                  <w:r>
                    <w:rPr>
                      <w:rFonts w:ascii="宋体" w:hAnsi="宋体" w:cs="宋体" w:eastAsia="宋体"/>
                      <w:sz w:val="21"/>
                    </w:rPr>
                    <w:t>轴两个方向进行水平拉力试验，水平拉力为自重与全静载荷之和的</w:t>
                  </w:r>
                  <w:r>
                    <w:rPr>
                      <w:rFonts w:ascii="times new roman, times, serif" w:hAnsi="times new roman, times, serif" w:cs="times new roman, times, serif" w:eastAsia="times new roman, times, serif"/>
                      <w:sz w:val="21"/>
                    </w:rPr>
                    <w:t>1/15</w:t>
                  </w:r>
                  <w:r>
                    <w:rPr>
                      <w:rFonts w:ascii="宋体" w:hAnsi="宋体" w:cs="宋体" w:eastAsia="宋体"/>
                      <w:sz w:val="21"/>
                    </w:rPr>
                    <w:t>，经</w:t>
                  </w:r>
                  <w:r>
                    <w:rPr>
                      <w:rFonts w:ascii="times new roman, times, serif" w:hAnsi="times new roman, times, serif" w:cs="times new roman, times, serif" w:eastAsia="times new roman, times, serif"/>
                      <w:sz w:val="21"/>
                    </w:rPr>
                    <w:t>50</w:t>
                  </w:r>
                  <w:r>
                    <w:rPr>
                      <w:rFonts w:ascii="宋体" w:hAnsi="宋体" w:cs="宋体" w:eastAsia="宋体"/>
                      <w:sz w:val="21"/>
                    </w:rPr>
                    <w:t>次后，架体未倾倒，倾斜量小于架体总高的</w:t>
                  </w:r>
                  <w:r>
                    <w:rPr>
                      <w:rFonts w:ascii="times new roman, times, serif" w:hAnsi="times new roman, times, serif" w:cs="times new roman, times, serif" w:eastAsia="times new roman, times, serif"/>
                      <w:sz w:val="21"/>
                    </w:rPr>
                    <w:t>1%</w:t>
                  </w:r>
                  <w:r>
                    <w:rPr>
                      <w:rFonts w:ascii="宋体" w:hAnsi="宋体" w:cs="宋体" w:eastAsia="宋体"/>
                      <w:sz w:val="21"/>
                    </w:rPr>
                    <w:t>， 各结构部件无塑形变形或其他异常现象。</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16</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6</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档案管理制度</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档案管理制度的编制审核及</w:t>
                  </w:r>
                  <w:r>
                    <w:rPr>
                      <w:rFonts w:ascii="宋体" w:hAnsi="宋体" w:cs="宋体" w:eastAsia="宋体"/>
                      <w:sz w:val="20"/>
                    </w:rPr>
                    <w:t>800*600亚克力广告牌制作，厚度5mm，安装上墙（包含分管领导职责制度、档案人员岗位责任制制度、档案整理归档制度、档案借阅保密制度、档案鉴定销毁制度、档案库房管理制度、档案安全制度、电子文件归档及管理制度）</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6"/>
                    </w:rPr>
                    <w:t>制定规范的档案管理制度并指导上墙（总价包干）</w:t>
                  </w: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7</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档案组织机构图</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档案组织机构图的制作及</w:t>
                  </w:r>
                  <w:r>
                    <w:rPr>
                      <w:rFonts w:ascii="宋体" w:hAnsi="宋体" w:cs="宋体" w:eastAsia="宋体"/>
                      <w:sz w:val="20"/>
                    </w:rPr>
                    <w:t>800*1500亚克力广告牌制作，厚度≥5mm，安装上墙</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6"/>
                    </w:rPr>
                    <w:t>制定规范的档案管理制度并指导上墙</w:t>
                  </w: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档案存放示意图</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档案存放示意图的制作及</w:t>
                  </w:r>
                  <w:r>
                    <w:rPr>
                      <w:rFonts w:ascii="宋体" w:hAnsi="宋体" w:cs="宋体" w:eastAsia="宋体"/>
                      <w:sz w:val="20"/>
                    </w:rPr>
                    <w:t>800*1500亚克力广告牌制作，厚度≥5mm，安装上墙</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档案驱虫药</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1、杀虫、防蛀、无毒无污染、对字迹无影响；</w:t>
                  </w:r>
                </w:p>
                <w:p>
                  <w:pPr>
                    <w:pStyle w:val="null3"/>
                    <w:jc w:val="left"/>
                  </w:pPr>
                  <w:r>
                    <w:rPr>
                      <w:rFonts w:ascii="宋体" w:hAnsi="宋体" w:cs="宋体" w:eastAsia="宋体"/>
                      <w:sz w:val="20"/>
                    </w:rPr>
                    <w:t>20盒/箱。</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箱</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除湿机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w:t>
                  </w:r>
                  <w:r>
                    <w:rPr>
                      <w:rFonts w:ascii="宋体" w:hAnsi="宋体" w:cs="宋体" w:eastAsia="宋体"/>
                      <w:sz w:val="20"/>
                    </w:rPr>
                    <w:t>除湿量</w:t>
                  </w:r>
                  <w:r>
                    <w:rPr>
                      <w:rFonts w:ascii="宋体" w:hAnsi="宋体" w:cs="宋体" w:eastAsia="宋体"/>
                      <w:sz w:val="20"/>
                    </w:rPr>
                    <w:t>:≥50L/D;风量(m3/h):≥325;</w:t>
                  </w:r>
                </w:p>
                <w:p>
                  <w:pPr>
                    <w:pStyle w:val="null3"/>
                    <w:jc w:val="left"/>
                  </w:pPr>
                  <w:r>
                    <w:rPr>
                      <w:rFonts w:ascii="宋体" w:hAnsi="宋体" w:cs="宋体" w:eastAsia="宋体"/>
                      <w:sz w:val="20"/>
                    </w:rPr>
                    <w:t>2、</w:t>
                  </w:r>
                  <w:r>
                    <w:rPr>
                      <w:rFonts w:ascii="宋体" w:hAnsi="宋体" w:cs="宋体" w:eastAsia="宋体"/>
                      <w:sz w:val="20"/>
                    </w:rPr>
                    <w:t>机外静压（</w:t>
                  </w:r>
                  <w:r>
                    <w:rPr>
                      <w:rFonts w:ascii="宋体" w:hAnsi="宋体" w:cs="宋体" w:eastAsia="宋体"/>
                      <w:sz w:val="20"/>
                    </w:rPr>
                    <w:t>Pa）:0-30;</w:t>
                  </w:r>
                </w:p>
                <w:p>
                  <w:pPr>
                    <w:pStyle w:val="null3"/>
                    <w:jc w:val="left"/>
                  </w:pPr>
                  <w:r>
                    <w:rPr>
                      <w:rFonts w:ascii="宋体" w:hAnsi="宋体" w:cs="宋体" w:eastAsia="宋体"/>
                      <w:sz w:val="20"/>
                    </w:rPr>
                    <w:t>3、</w:t>
                  </w:r>
                  <w:r>
                    <w:rPr>
                      <w:rFonts w:ascii="宋体" w:hAnsi="宋体" w:cs="宋体" w:eastAsia="宋体"/>
                      <w:sz w:val="20"/>
                    </w:rPr>
                    <w:t>工作电压</w:t>
                  </w:r>
                  <w:r>
                    <w:rPr>
                      <w:rFonts w:ascii="宋体" w:hAnsi="宋体" w:cs="宋体" w:eastAsia="宋体"/>
                      <w:sz w:val="20"/>
                    </w:rPr>
                    <w:t>:220V/50Hz;</w:t>
                  </w:r>
                </w:p>
                <w:p>
                  <w:pPr>
                    <w:pStyle w:val="null3"/>
                    <w:jc w:val="left"/>
                  </w:pPr>
                  <w:r>
                    <w:rPr>
                      <w:rFonts w:ascii="宋体" w:hAnsi="宋体" w:cs="宋体" w:eastAsia="宋体"/>
                      <w:sz w:val="20"/>
                    </w:rPr>
                    <w:t>4、</w:t>
                  </w:r>
                  <w:r>
                    <w:rPr>
                      <w:rFonts w:ascii="宋体" w:hAnsi="宋体" w:cs="宋体" w:eastAsia="宋体"/>
                      <w:sz w:val="20"/>
                    </w:rPr>
                    <w:t>输入功率（</w:t>
                  </w:r>
                  <w:r>
                    <w:rPr>
                      <w:rFonts w:ascii="宋体" w:hAnsi="宋体" w:cs="宋体" w:eastAsia="宋体"/>
                      <w:sz w:val="20"/>
                    </w:rPr>
                    <w:t>kw）:≤0.8;</w:t>
                  </w:r>
                </w:p>
                <w:p>
                  <w:pPr>
                    <w:pStyle w:val="null3"/>
                    <w:jc w:val="left"/>
                  </w:pPr>
                  <w:r>
                    <w:rPr>
                      <w:rFonts w:ascii="宋体" w:hAnsi="宋体" w:cs="宋体" w:eastAsia="宋体"/>
                      <w:sz w:val="20"/>
                    </w:rPr>
                    <w:t>5、</w:t>
                  </w:r>
                  <w:r>
                    <w:rPr>
                      <w:rFonts w:ascii="宋体" w:hAnsi="宋体" w:cs="宋体" w:eastAsia="宋体"/>
                      <w:sz w:val="20"/>
                    </w:rPr>
                    <w:t>压缩机</w:t>
                  </w:r>
                  <w:r>
                    <w:rPr>
                      <w:rFonts w:ascii="宋体" w:hAnsi="宋体" w:cs="宋体" w:eastAsia="宋体"/>
                      <w:sz w:val="20"/>
                    </w:rPr>
                    <w:t>:全封闭旋转压缩机;</w:t>
                  </w:r>
                </w:p>
                <w:p>
                  <w:pPr>
                    <w:pStyle w:val="null3"/>
                    <w:jc w:val="left"/>
                  </w:pPr>
                  <w:r>
                    <w:rPr>
                      <w:rFonts w:ascii="宋体" w:hAnsi="宋体" w:cs="宋体" w:eastAsia="宋体"/>
                      <w:sz w:val="20"/>
                    </w:rPr>
                    <w:t>6、制冷剂:R410A/毛细管;</w:t>
                  </w:r>
                  <w:r>
                    <w:br/>
                  </w:r>
                  <w:r>
                    <w:rPr>
                      <w:rFonts w:ascii="宋体" w:hAnsi="宋体" w:cs="宋体" w:eastAsia="宋体"/>
                      <w:sz w:val="20"/>
                    </w:rPr>
                    <w:t>7、规格尺寸（mm):342*435*620(±5%);</w:t>
                  </w:r>
                  <w:r>
                    <w:br/>
                  </w:r>
                  <w:r>
                    <w:rPr>
                      <w:rFonts w:ascii="宋体" w:hAnsi="宋体" w:cs="宋体" w:eastAsia="宋体"/>
                      <w:sz w:val="20"/>
                    </w:rPr>
                    <w:t>8、重量（kg）:≤27</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防磁柜</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1、规格尺寸： 1500*525*480(mm)(±5%)</w:t>
                  </w:r>
                  <w:r>
                    <w:br/>
                  </w:r>
                  <w:r>
                    <w:rPr>
                      <w:rFonts w:ascii="宋体" w:hAnsi="宋体" w:cs="宋体" w:eastAsia="宋体"/>
                      <w:sz w:val="20"/>
                    </w:rPr>
                    <w:t>2、重量:≥85KG;容量:≥180L;</w:t>
                  </w:r>
                  <w:r>
                    <w:br/>
                  </w:r>
                  <w:r>
                    <w:rPr>
                      <w:rFonts w:ascii="宋体" w:hAnsi="宋体" w:cs="宋体" w:eastAsia="宋体"/>
                      <w:sz w:val="20"/>
                    </w:rPr>
                    <w:t>3、配置:9个抽屉(8个标准光盘抽屉.1个资料抽屉，)大抽屉尺寸： 75*380*320(mm)(±5%)</w:t>
                  </w:r>
                  <w:r>
                    <w:br/>
                  </w:r>
                  <w:r>
                    <w:rPr>
                      <w:rFonts w:ascii="宋体" w:hAnsi="宋体" w:cs="宋体" w:eastAsia="宋体"/>
                      <w:sz w:val="20"/>
                    </w:rPr>
                    <w:t>4、双光盘盒尺寸：142×126×10(mm)(±5%);</w:t>
                  </w:r>
                  <w:r>
                    <w:br/>
                  </w:r>
                  <w:r>
                    <w:rPr>
                      <w:rFonts w:ascii="宋体" w:hAnsi="宋体" w:cs="宋体" w:eastAsia="宋体"/>
                      <w:sz w:val="20"/>
                    </w:rPr>
                    <w:t>5、可放置：≥75片/抽屉;</w:t>
                  </w:r>
                  <w:r>
                    <w:br/>
                  </w:r>
                  <w:r>
                    <w:rPr>
                      <w:rFonts w:ascii="宋体" w:hAnsi="宋体" w:cs="宋体" w:eastAsia="宋体"/>
                      <w:sz w:val="20"/>
                    </w:rPr>
                    <w:t>6、单光盘盒尺寸：142×126×5(mm)(±5%);</w:t>
                  </w:r>
                  <w:r>
                    <w:br/>
                  </w:r>
                  <w:r>
                    <w:rPr>
                      <w:rFonts w:ascii="宋体" w:hAnsi="宋体" w:cs="宋体" w:eastAsia="宋体"/>
                      <w:sz w:val="20"/>
                    </w:rPr>
                    <w:t>7、可放置：≥150片/抽屉;</w:t>
                  </w:r>
                  <w:r>
                    <w:br/>
                  </w:r>
                  <w:r>
                    <w:rPr>
                      <w:rFonts w:ascii="宋体" w:hAnsi="宋体" w:cs="宋体" w:eastAsia="宋体"/>
                      <w:sz w:val="20"/>
                    </w:rPr>
                    <w:t>8、LTO3磁带尺寸：111×113×21(mm)(±5%);</w:t>
                  </w:r>
                  <w:r>
                    <w:br/>
                  </w:r>
                  <w:r>
                    <w:rPr>
                      <w:rFonts w:ascii="宋体" w:hAnsi="宋体" w:cs="宋体" w:eastAsia="宋体"/>
                      <w:sz w:val="20"/>
                    </w:rPr>
                    <w:t>9、可放置：≥45盘/抽屉</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档案扶梯</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三步</w:t>
                  </w:r>
                  <w:r>
                    <w:rPr>
                      <w:rFonts w:ascii="宋体" w:hAnsi="宋体" w:cs="宋体" w:eastAsia="宋体"/>
                      <w:sz w:val="20"/>
                    </w:rPr>
                    <w:t>;材质采用优质≥1.2mm厚冷轧钢管制作；表面静电喷塑，规格尺寸：650*400*1040mm(±5%)；</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档案专用推车</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二层；材质采用优质</w:t>
                  </w:r>
                  <w:r>
                    <w:rPr>
                      <w:rFonts w:ascii="宋体" w:hAnsi="宋体" w:cs="宋体" w:eastAsia="宋体"/>
                      <w:sz w:val="20"/>
                    </w:rPr>
                    <w:t>≥1.0mm厚冷轧钢管制作；表面静电喷塑，规格尺寸：800*360*900mm(±5%)；</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吸尘器</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1.功率：≥120W，电压：18V,桶身容量：≥12L</w:t>
                  </w:r>
                  <w:r>
                    <w:br/>
                  </w:r>
                  <w:r>
                    <w:rPr>
                      <w:rFonts w:ascii="宋体" w:hAnsi="宋体" w:cs="宋体" w:eastAsia="宋体"/>
                      <w:sz w:val="20"/>
                    </w:rPr>
                    <w:t>2.干湿两用，铜芯大吸力电机</w:t>
                  </w:r>
                  <w:r>
                    <w:br/>
                  </w:r>
                  <w:r>
                    <w:rPr>
                      <w:rFonts w:ascii="宋体" w:hAnsi="宋体" w:cs="宋体" w:eastAsia="宋体"/>
                      <w:sz w:val="20"/>
                    </w:rPr>
                    <w:t>3.超静音，降噪设计：≤75dB</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16</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温湿度巡检仪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1.外型尺寸：320mmx224mmx75mm(±5%)</w:t>
                  </w:r>
                  <w:r>
                    <w:br/>
                  </w:r>
                  <w:r>
                    <w:rPr>
                      <w:rFonts w:ascii="宋体" w:hAnsi="宋体" w:cs="宋体" w:eastAsia="宋体"/>
                      <w:sz w:val="20"/>
                    </w:rPr>
                    <w:t>2.使用电源：220V±10%</w:t>
                  </w:r>
                  <w:r>
                    <w:br/>
                  </w:r>
                  <w:r>
                    <w:rPr>
                      <w:rFonts w:ascii="宋体" w:hAnsi="宋体" w:cs="宋体" w:eastAsia="宋体"/>
                      <w:sz w:val="20"/>
                    </w:rPr>
                    <w:t xml:space="preserve">3.控制继电器输出：220V 5A  </w:t>
                  </w:r>
                  <w:r>
                    <w:br/>
                  </w:r>
                  <w:r>
                    <w:rPr>
                      <w:rFonts w:ascii="宋体" w:hAnsi="宋体" w:cs="宋体" w:eastAsia="宋体"/>
                      <w:sz w:val="20"/>
                    </w:rPr>
                    <w:t>4.液晶屏显示测量的温度、湿度值，并显示年月日时间及设备工作状态。</w:t>
                  </w:r>
                  <w:r>
                    <w:br/>
                  </w:r>
                  <w:r>
                    <w:rPr>
                      <w:rFonts w:ascii="宋体" w:hAnsi="宋体" w:cs="宋体" w:eastAsia="宋体"/>
                      <w:sz w:val="20"/>
                    </w:rPr>
                    <w:t xml:space="preserve">5.温度指示范围：0～99°C  测量误差：≤±0.3°C     </w:t>
                  </w:r>
                  <w:r>
                    <w:br/>
                  </w:r>
                  <w:r>
                    <w:rPr>
                      <w:rFonts w:ascii="宋体" w:hAnsi="宋体" w:cs="宋体" w:eastAsia="宋体"/>
                      <w:sz w:val="20"/>
                    </w:rPr>
                    <w:t xml:space="preserve">6.湿度指示范围：1%RH～99%RH  测量误差：≤3%RH             </w:t>
                  </w:r>
                  <w:r>
                    <w:br/>
                  </w:r>
                  <w:r>
                    <w:rPr>
                      <w:rFonts w:ascii="宋体" w:hAnsi="宋体" w:cs="宋体" w:eastAsia="宋体"/>
                      <w:sz w:val="20"/>
                    </w:rPr>
                    <w:t xml:space="preserve">7.内置数字温湿度传感器。        </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17</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档案杀虫柜</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1、1680*550*510(mm) (±5%) ，</w:t>
                  </w:r>
                </w:p>
                <w:p>
                  <w:pPr>
                    <w:pStyle w:val="null3"/>
                    <w:jc w:val="left"/>
                  </w:pPr>
                  <w:r>
                    <w:rPr>
                      <w:rFonts w:ascii="宋体" w:hAnsi="宋体" w:cs="宋体" w:eastAsia="宋体"/>
                      <w:sz w:val="20"/>
                    </w:rPr>
                    <w:t>2、4层托盘；</w:t>
                  </w:r>
                </w:p>
                <w:p>
                  <w:pPr>
                    <w:pStyle w:val="null3"/>
                    <w:jc w:val="left"/>
                  </w:pPr>
                  <w:r>
                    <w:rPr>
                      <w:rFonts w:ascii="宋体" w:hAnsi="宋体" w:cs="宋体" w:eastAsia="宋体"/>
                      <w:sz w:val="20"/>
                    </w:rPr>
                    <w:t>3、</w:t>
                  </w:r>
                  <w:r>
                    <w:rPr>
                      <w:rFonts w:ascii="宋体" w:hAnsi="宋体" w:cs="宋体" w:eastAsia="宋体"/>
                      <w:sz w:val="20"/>
                    </w:rPr>
                    <w:t>臭氧发生量：</w:t>
                  </w:r>
                  <w:r>
                    <w:rPr>
                      <w:rFonts w:ascii="宋体" w:hAnsi="宋体" w:cs="宋体" w:eastAsia="宋体"/>
                      <w:sz w:val="20"/>
                    </w:rPr>
                    <w:t>≥00mg/H；</w:t>
                  </w:r>
                </w:p>
                <w:p>
                  <w:pPr>
                    <w:pStyle w:val="null3"/>
                    <w:jc w:val="left"/>
                  </w:pPr>
                  <w:r>
                    <w:rPr>
                      <w:rFonts w:ascii="宋体" w:hAnsi="宋体" w:cs="宋体" w:eastAsia="宋体"/>
                      <w:sz w:val="20"/>
                    </w:rPr>
                    <w:t>4、</w:t>
                  </w:r>
                  <w:r>
                    <w:rPr>
                      <w:rFonts w:ascii="宋体" w:hAnsi="宋体" w:cs="宋体" w:eastAsia="宋体"/>
                      <w:sz w:val="20"/>
                    </w:rPr>
                    <w:t>电源：</w:t>
                  </w:r>
                  <w:r>
                    <w:rPr>
                      <w:rFonts w:ascii="宋体" w:hAnsi="宋体" w:cs="宋体" w:eastAsia="宋体"/>
                      <w:sz w:val="20"/>
                    </w:rPr>
                    <w:t>220V~50Hz；</w:t>
                  </w:r>
                </w:p>
                <w:p>
                  <w:pPr>
                    <w:pStyle w:val="null3"/>
                    <w:jc w:val="left"/>
                  </w:pPr>
                  <w:r>
                    <w:rPr>
                      <w:rFonts w:ascii="宋体" w:hAnsi="宋体" w:cs="宋体" w:eastAsia="宋体"/>
                      <w:sz w:val="20"/>
                    </w:rPr>
                    <w:t>5、</w:t>
                  </w:r>
                  <w:r>
                    <w:rPr>
                      <w:rFonts w:ascii="宋体" w:hAnsi="宋体" w:cs="宋体" w:eastAsia="宋体"/>
                      <w:sz w:val="20"/>
                    </w:rPr>
                    <w:t>额定功率：</w:t>
                  </w:r>
                  <w:r>
                    <w:rPr>
                      <w:rFonts w:ascii="宋体" w:hAnsi="宋体" w:cs="宋体" w:eastAsia="宋体"/>
                      <w:sz w:val="20"/>
                    </w:rPr>
                    <w:t>≥40W；</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档案切纸机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w:t>
                  </w:r>
                  <w:r>
                    <w:rPr>
                      <w:rFonts w:ascii="宋体" w:hAnsi="宋体" w:cs="宋体" w:eastAsia="宋体"/>
                      <w:sz w:val="20"/>
                    </w:rPr>
                    <w:t>电动切割；</w:t>
                  </w:r>
                </w:p>
                <w:p>
                  <w:pPr>
                    <w:pStyle w:val="null3"/>
                    <w:jc w:val="left"/>
                  </w:pPr>
                  <w:r>
                    <w:rPr>
                      <w:rFonts w:ascii="宋体" w:hAnsi="宋体" w:cs="宋体" w:eastAsia="宋体"/>
                      <w:sz w:val="20"/>
                    </w:rPr>
                    <w:t>2、</w:t>
                  </w:r>
                  <w:r>
                    <w:rPr>
                      <w:rFonts w:ascii="宋体" w:hAnsi="宋体" w:cs="宋体" w:eastAsia="宋体"/>
                      <w:sz w:val="20"/>
                    </w:rPr>
                    <w:t>红外线定位；</w:t>
                  </w:r>
                </w:p>
                <w:p>
                  <w:pPr>
                    <w:pStyle w:val="null3"/>
                    <w:jc w:val="left"/>
                  </w:pPr>
                  <w:r>
                    <w:rPr>
                      <w:rFonts w:ascii="宋体" w:hAnsi="宋体" w:cs="宋体" w:eastAsia="宋体"/>
                      <w:sz w:val="20"/>
                    </w:rPr>
                    <w:t>3、</w:t>
                  </w:r>
                  <w:r>
                    <w:rPr>
                      <w:rFonts w:ascii="宋体" w:hAnsi="宋体" w:cs="宋体" w:eastAsia="宋体"/>
                      <w:sz w:val="20"/>
                    </w:rPr>
                    <w:t xml:space="preserve"> </w:t>
                  </w:r>
                  <w:r>
                    <w:rPr>
                      <w:rFonts w:ascii="宋体" w:hAnsi="宋体" w:cs="宋体" w:eastAsia="宋体"/>
                      <w:sz w:val="20"/>
                    </w:rPr>
                    <w:t>≥40mm 装订厚度；</w:t>
                  </w:r>
                </w:p>
                <w:p>
                  <w:pPr>
                    <w:pStyle w:val="null3"/>
                    <w:jc w:val="left"/>
                  </w:pPr>
                  <w:r>
                    <w:rPr>
                      <w:rFonts w:ascii="宋体" w:hAnsi="宋体" w:cs="宋体" w:eastAsia="宋体"/>
                      <w:sz w:val="20"/>
                    </w:rPr>
                    <w:t>4、</w:t>
                  </w:r>
                  <w:r>
                    <w:rPr>
                      <w:rFonts w:ascii="宋体" w:hAnsi="宋体" w:cs="宋体" w:eastAsia="宋体"/>
                      <w:sz w:val="20"/>
                    </w:rPr>
                    <w:t>切割整齐；金属机身；锋利刀片</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档案打孔机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1.铁质电动打孔机</w:t>
                  </w:r>
                  <w:r>
                    <w:br/>
                  </w:r>
                  <w:r>
                    <w:rPr>
                      <w:rFonts w:ascii="宋体" w:hAnsi="宋体" w:cs="宋体" w:eastAsia="宋体"/>
                      <w:sz w:val="20"/>
                    </w:rPr>
                    <w:t>2.功率：≥40W，电压220V</w:t>
                  </w:r>
                  <w:r>
                    <w:br/>
                  </w:r>
                  <w:r>
                    <w:rPr>
                      <w:rFonts w:ascii="宋体" w:hAnsi="宋体" w:cs="宋体" w:eastAsia="宋体"/>
                      <w:sz w:val="20"/>
                    </w:rPr>
                    <w:t>3.厚度：≥4CM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档案缝纫机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1.功率：≥70W功率，国内通用电压</w:t>
                  </w:r>
                  <w:r>
                    <w:br/>
                  </w:r>
                  <w:r>
                    <w:rPr>
                      <w:rFonts w:ascii="宋体" w:hAnsi="宋体" w:cs="宋体" w:eastAsia="宋体"/>
                      <w:sz w:val="20"/>
                    </w:rPr>
                    <w:t>2.尺寸“41*17.7*30.8cm（误差±0.5cm）</w:t>
                  </w:r>
                  <w:r>
                    <w:br/>
                  </w:r>
                  <w:r>
                    <w:rPr>
                      <w:rFonts w:ascii="宋体" w:hAnsi="宋体" w:cs="宋体" w:eastAsia="宋体"/>
                      <w:sz w:val="20"/>
                    </w:rPr>
                    <w:t>3.自动穿线，7mm线迹宽度</w:t>
                  </w:r>
                  <w:r>
                    <w:br/>
                  </w:r>
                  <w:r>
                    <w:rPr>
                      <w:rFonts w:ascii="宋体" w:hAnsi="宋体" w:cs="宋体" w:eastAsia="宋体"/>
                      <w:sz w:val="20"/>
                    </w:rPr>
                    <w:t>4.材质：金属骨架，abs外壳</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固态硬盘</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1.容量：≥1TB</w:t>
                  </w:r>
                  <w:r>
                    <w:br/>
                  </w:r>
                  <w:r>
                    <w:rPr>
                      <w:rFonts w:ascii="宋体" w:hAnsi="宋体" w:cs="宋体" w:eastAsia="宋体"/>
                      <w:sz w:val="20"/>
                    </w:rPr>
                    <w:t>2.读取速度：≥7</w:t>
                  </w:r>
                  <w:r>
                    <w:rPr>
                      <w:rFonts w:ascii="宋体" w:hAnsi="宋体" w:cs="宋体" w:eastAsia="宋体"/>
                      <w:sz w:val="20"/>
                    </w:rPr>
                    <w:t>00</w:t>
                  </w:r>
                  <w:r>
                    <w:rPr>
                      <w:rFonts w:ascii="宋体" w:hAnsi="宋体" w:cs="宋体" w:eastAsia="宋体"/>
                      <w:sz w:val="20"/>
                    </w:rPr>
                    <w:t>0MB/S</w:t>
                  </w:r>
                  <w:r>
                    <w:br/>
                  </w:r>
                  <w:r>
                    <w:rPr>
                      <w:rFonts w:ascii="宋体" w:hAnsi="宋体" w:cs="宋体" w:eastAsia="宋体"/>
                      <w:sz w:val="20"/>
                    </w:rPr>
                    <w:t>3.写入速度：≥6</w:t>
                  </w:r>
                  <w:r>
                    <w:rPr>
                      <w:rFonts w:ascii="宋体" w:hAnsi="宋体" w:cs="宋体" w:eastAsia="宋体"/>
                      <w:sz w:val="20"/>
                    </w:rPr>
                    <w:t>0</w:t>
                  </w:r>
                  <w:r>
                    <w:rPr>
                      <w:rFonts w:ascii="宋体" w:hAnsi="宋体" w:cs="宋体" w:eastAsia="宋体"/>
                      <w:sz w:val="20"/>
                    </w:rPr>
                    <w:t>00MB/S</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U盘</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U盘：接口类型：USB 3.1Gen2；存储容量：≥160GB</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光盘刻录机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1.光驱类型：蓝光刻录机；</w:t>
                  </w:r>
                  <w:r>
                    <w:br/>
                  </w:r>
                  <w:r>
                    <w:rPr>
                      <w:rFonts w:ascii="宋体" w:hAnsi="宋体" w:cs="宋体" w:eastAsia="宋体"/>
                      <w:sz w:val="20"/>
                    </w:rPr>
                    <w:t>2.安装方式：外置；</w:t>
                  </w:r>
                  <w:r>
                    <w:br/>
                  </w:r>
                  <w:r>
                    <w:rPr>
                      <w:rFonts w:ascii="宋体" w:hAnsi="宋体" w:cs="宋体" w:eastAsia="宋体"/>
                      <w:sz w:val="20"/>
                    </w:rPr>
                    <w:t>3.接口类型：USB2.0/USB3.0；</w:t>
                  </w:r>
                  <w:r>
                    <w:br/>
                  </w:r>
                  <w:r>
                    <w:rPr>
                      <w:rFonts w:ascii="宋体" w:hAnsi="宋体" w:cs="宋体" w:eastAsia="宋体"/>
                      <w:sz w:val="20"/>
                    </w:rPr>
                    <w:t>4.尺寸：243*165*63-mm（LxwxH）</w:t>
                  </w:r>
                  <w:r>
                    <w:br/>
                  </w:r>
                  <w:r>
                    <w:rPr>
                      <w:rFonts w:ascii="宋体" w:hAnsi="宋体" w:cs="宋体" w:eastAsia="宋体"/>
                      <w:sz w:val="20"/>
                    </w:rPr>
                    <w:t>5.支持系统：Windouws10、Windouws8、Windouws7、Windouws Vista等Windouws系统</w:t>
                  </w:r>
                  <w:r>
                    <w:rPr>
                      <w:rFonts w:ascii="宋体" w:hAnsi="宋体" w:cs="宋体" w:eastAsia="宋体"/>
                      <w:sz w:val="20"/>
                    </w:rPr>
                    <w:t>或支持兼容国产操作系统。</w:t>
                  </w:r>
                  <w:r>
                    <w:br/>
                  </w:r>
                  <w:r>
                    <w:rPr>
                      <w:rFonts w:ascii="宋体" w:hAnsi="宋体" w:cs="宋体" w:eastAsia="宋体"/>
                      <w:sz w:val="20"/>
                    </w:rPr>
                    <w:t>6.功率：+12V±5%，3A</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vMerge/>
                  <w:tcBorders>
                    <w:top w:val="none" w:color="000000" w:sz="4"/>
                    <w:left w:val="singl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档案盒</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无酸纸，纸张厚度</w:t>
                  </w:r>
                  <w:r>
                    <w:rPr>
                      <w:rFonts w:ascii="宋体" w:hAnsi="宋体" w:cs="宋体" w:eastAsia="宋体"/>
                      <w:sz w:val="20"/>
                    </w:rPr>
                    <w:t>≥700克/㎡，脊背厚度4cm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2000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预估数量</w:t>
                  </w:r>
                  <w:r>
                    <w:rPr>
                      <w:rFonts w:ascii="宋体" w:hAnsi="宋体" w:cs="宋体" w:eastAsia="宋体"/>
                      <w:sz w:val="20"/>
                    </w:rPr>
                    <w:t>，</w:t>
                  </w:r>
                  <w:r>
                    <w:rPr>
                      <w:rFonts w:ascii="宋体" w:hAnsi="宋体" w:cs="宋体" w:eastAsia="宋体"/>
                      <w:sz w:val="20"/>
                    </w:rPr>
                    <w:t>据实结算</w:t>
                  </w:r>
                </w:p>
                <w:p>
                  <w:pPr>
                    <w:pStyle w:val="null3"/>
                    <w:jc w:val="left"/>
                  </w:pPr>
                </w:p>
              </w:tc>
            </w:tr>
            <w:tr>
              <w:tc>
                <w:tcPr>
                  <w:tcW w:type="dxa" w:w="2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小计</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52"/>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合计</w:t>
                  </w:r>
                </w:p>
              </w:tc>
              <w:tc>
                <w:tcPr>
                  <w:tcW w:type="dxa" w:w="1911"/>
                  <w:gridSpan w:val="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33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0"/>
                    </w:rPr>
                    <w:t>大写</w:t>
                  </w:r>
                </w:p>
              </w:tc>
              <w:tc>
                <w:tcPr>
                  <w:tcW w:type="dxa" w:w="2244"/>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宋体" w:hAnsi="宋体" w:cs="宋体" w:eastAsia="宋体"/>
                <w:sz w:val="21"/>
              </w:rPr>
              <w:t xml:space="preserve"> </w:t>
            </w:r>
            <w:r>
              <w:rPr>
                <w:rFonts w:ascii="宋体" w:hAnsi="宋体" w:cs="宋体" w:eastAsia="宋体"/>
                <w:sz w:val="21"/>
              </w:rPr>
              <w:t>备注：</w:t>
            </w:r>
            <w:r>
              <w:rPr>
                <w:rFonts w:ascii="宋体" w:hAnsi="宋体" w:cs="宋体" w:eastAsia="宋体"/>
                <w:sz w:val="24"/>
              </w:rPr>
              <w:t>建设费包含所需人工费、材料费、规费、设备购置费、售后维护、企业管理费、利润、税金等所有费用。</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管理房完建后60日内交货</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江油市沉水水库工程建设管理所（或采购人指定地点）</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1、成交供应商与采购人应严格按照《财政部关于进一步加强政府采购需求和履约验收管理的指导意见》（财库〔2016〕205号）以及《绵阳市财政局关于进一步做好政府采购项目履约验收工作的通知》（绵财采〔2021〕15号）文件的要求进行验收。2、需满足水利行业主管部门及档案行政主管部门竣工验验收标准。</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1、档案整理项目按照工作完成情况据实结算。档案室建设项目进场验收合格后，达到付款条件起10日内，支付合同总金额的90.00%</w:t>
            </w:r>
          </w:p>
          <w:p>
            <w:pPr>
              <w:pStyle w:val="null3"/>
              <w:jc w:val="left"/>
            </w:pPr>
            <w:r>
              <w:rPr/>
              <w:t>2、项目剩余部分待沉水水库项目档案专项验收通过后，达到付款条件起10日内，支付合同总金额的10.00%</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协商或绵阳所辖地司法仲裁</w:t>
            </w:r>
          </w:p>
        </w:tc>
      </w:tr>
      <w:tr>
        <w:tc>
          <w:tcPr>
            <w:tcW w:type="dxa" w:w="2076"/>
          </w:tcPr>
          <w:p>
            <w:pPr>
              <w:pStyle w:val="null3"/>
              <w:jc w:val="left"/>
            </w:pPr>
            <w:r>
              <w:rPr/>
              <w:t>7</w:t>
            </w:r>
          </w:p>
        </w:tc>
        <w:tc>
          <w:tcPr>
            <w:tcW w:type="dxa" w:w="2076"/>
          </w:tcPr>
          <w:p/>
        </w:tc>
        <w:tc>
          <w:tcPr>
            <w:tcW w:type="dxa" w:w="2076"/>
          </w:tcPr>
          <w:p>
            <w:pPr>
              <w:pStyle w:val="null3"/>
              <w:jc w:val="left"/>
            </w:pPr>
            <w:r>
              <w:rPr/>
              <w:t>人员配置要求</w:t>
            </w:r>
          </w:p>
        </w:tc>
        <w:tc>
          <w:tcPr>
            <w:tcW w:type="dxa" w:w="2076"/>
          </w:tcPr>
          <w:p>
            <w:pPr>
              <w:pStyle w:val="null3"/>
              <w:jc w:val="left"/>
            </w:pPr>
            <w:r>
              <w:rPr/>
              <w:t>供应商根据招标要求，配置人员需满足甲方档案整理工作需要</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1、质保期：档案室建设项目验收后1年。 ★2、由于档案的特殊性，供应商履行合同期间以及合同履行结束后，均要遵守国家相关法律法规及采购人的保密规定。供应商投标时需提供保密承诺函（格式自拟）</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w:t>
      </w:r>
    </w:p>
    <w:p>
      <w:pPr>
        <w:pStyle w:val="null3"/>
        <w:ind w:firstLine="480"/>
        <w:jc w:val="left"/>
      </w:pPr>
      <w:r>
        <w:rPr/>
        <w:t>无</w:t>
      </w:r>
    </w:p>
    <w:p>
      <w:pPr>
        <w:pStyle w:val="null3"/>
        <w:ind w:firstLine="480"/>
        <w:jc w:val="left"/>
      </w:pPr>
      <w:r>
        <w:rPr/>
        <w:t>二、第七章“拟签订采购合同文本”：</w:t>
      </w:r>
    </w:p>
    <w:p>
      <w:pPr>
        <w:pStyle w:val="null3"/>
        <w:ind w:firstLine="480"/>
        <w:jc w:val="left"/>
      </w:pPr>
      <w:r>
        <w:rPr/>
        <w:t>无</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是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使用已身份认证并具备签章功能的证书，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四、磋商小组按照磋商文件规定的评审程序、评审方法和评审标准进行评审，并独立履行下列职责：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响应文件开启解密完成后，由磋商小组依据法律法规和磋商文件的规定，对成功解密的响应文件中供应商资格证明等进行审查并出具资格审查报告。资格审查标准及要求如下：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供应商为企业（包括合伙企业）、个体工商户的,应提供工商营业执照或提供由市场监管部门核发的法人或者其他组织统一社会信用代码的营业执照（扫描件）；2.供应商属于银行、保险、石油石化、电力、电信等有行业特殊情况的，提供企业分支机构营业执照或统一社会信用代码的营业执照（扫描件）；3.供应商为其他组织的，提供事业单位法人证书或执业许可证等证明文件（扫描件）；4.如为自然人的提供《中华人民共和国居民身份证》（扫描件）。</w:t>
            </w:r>
          </w:p>
        </w:tc>
        <w:tc>
          <w:tcPr>
            <w:tcW w:type="dxa" w:w="1910"/>
          </w:tcPr>
          <w:p>
            <w:pPr>
              <w:pStyle w:val="null3"/>
              <w:jc w:val="left"/>
            </w:pPr>
            <w:r>
              <w:rPr/>
              <w:t>响应文件封面 具有独立承担民事责任能力的证明材料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可提供以下材料之一。1、2022年或2023年经审计的财务报告（包含审计报告和审计报告中所涉及的财务报表和报表附注）；2、2022年或2023年度供应商完整的全套财务报表（包括资产负债表、利润表、现金流量表）；3、截至采购文件提交截止之日前一年内银行出具的资信证明；4、供应商注册时间截至采购文件提交截止之日前不足一年的，也可提供在相关主管部门备案的公司章程等证明材料。5、供应商提供材料困难的可提供承诺函。供应商需在项目电子化交易系统中按要求上传相应证明文件并进行电子签章。</w:t>
            </w:r>
          </w:p>
        </w:tc>
        <w:tc>
          <w:tcPr>
            <w:tcW w:type="dxa" w:w="1910"/>
          </w:tcPr>
          <w:p>
            <w:pPr>
              <w:pStyle w:val="null3"/>
              <w:jc w:val="left"/>
            </w:pPr>
            <w:r>
              <w:rPr/>
              <w:t>供应商应提交的相关资格证明材料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不存在与单位负责人为同一人或者存在直接控股、管理关系的其他供应商参与同一合同项下的政府采购活动的行为。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供应商结合自身实际，按照采购文件要求和关联格式要求，提供《中小企业声明函》或者《残疾人福利性单位声明函》、《监狱企业证明文件》进行响应。</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在符合性审查过程中，如果出现磋商小组成员意见不一致的情况，按照少数服从多数的原则确定，但不得违背政府采购基本原则和磋商文件规定。</w:t>
      </w:r>
    </w:p>
    <w:p>
      <w:pPr>
        <w:pStyle w:val="null3"/>
        <w:ind w:firstLine="480"/>
        <w:jc w:val="left"/>
      </w:pPr>
      <w:r>
        <w:rPr/>
        <w:t>符合性审查标准见下表（按以下顺序审查）：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不正当竞争预防措施（实质性要求）</w:t>
            </w:r>
          </w:p>
        </w:tc>
        <w:tc>
          <w:tcPr>
            <w:tcW w:type="dxa" w:w="3322"/>
          </w:tcPr>
          <w:p>
            <w:pPr>
              <w:pStyle w:val="null3"/>
              <w:jc w:val="left"/>
            </w:pPr>
            <w:r>
              <w:rPr/>
              <w:t>1.在磋商过程中，磋商小组认为供应商报价低于最高限价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910"/>
          </w:tcPr>
          <w:p>
            <w:pPr>
              <w:pStyle w:val="null3"/>
              <w:jc w:val="left"/>
            </w:pPr>
            <w:r>
              <w:rPr/>
              <w:t>报价一览表</w:t>
            </w:r>
          </w:p>
        </w:tc>
      </w:tr>
      <w:tr>
        <w:tc>
          <w:tcPr>
            <w:tcW w:type="dxa" w:w="581"/>
          </w:tcPr>
          <w:p>
            <w:pPr>
              <w:pStyle w:val="null3"/>
              <w:jc w:val="center"/>
            </w:pPr>
            <w:r>
              <w:rPr/>
              <w:t>2</w:t>
            </w:r>
          </w:p>
        </w:tc>
        <w:tc>
          <w:tcPr>
            <w:tcW w:type="dxa" w:w="2492"/>
          </w:tcPr>
          <w:p>
            <w:pPr>
              <w:pStyle w:val="null3"/>
              <w:jc w:val="left"/>
            </w:pPr>
            <w:r>
              <w:rPr/>
              <w:t>需要供应商进行承诺的实质性要求。</w:t>
            </w:r>
          </w:p>
        </w:tc>
        <w:tc>
          <w:tcPr>
            <w:tcW w:type="dxa" w:w="3322"/>
          </w:tcPr>
          <w:p>
            <w:pPr>
              <w:pStyle w:val="null3"/>
              <w:jc w:val="left"/>
            </w:pPr>
            <w:r>
              <w:rPr/>
              <w:t>供应商投标时需提供保密承诺函（格式自拟）</w:t>
            </w:r>
          </w:p>
        </w:tc>
        <w:tc>
          <w:tcPr>
            <w:tcW w:type="dxa" w:w="1910"/>
          </w:tcPr>
          <w:p>
            <w:pPr>
              <w:pStyle w:val="null3"/>
              <w:jc w:val="left"/>
            </w:pPr>
            <w:r>
              <w:rPr/>
              <w:t>根据招标要求需要提供的相关证明材料</w:t>
            </w:r>
          </w:p>
        </w:tc>
      </w:tr>
      <w:tr>
        <w:tc>
          <w:tcPr>
            <w:tcW w:type="dxa" w:w="581"/>
          </w:tcPr>
          <w:p>
            <w:pPr>
              <w:pStyle w:val="null3"/>
              <w:jc w:val="center"/>
            </w:pPr>
            <w:r>
              <w:rPr/>
              <w:t>3</w:t>
            </w:r>
          </w:p>
        </w:tc>
        <w:tc>
          <w:tcPr>
            <w:tcW w:type="dxa" w:w="2492"/>
          </w:tcPr>
          <w:p>
            <w:pPr>
              <w:pStyle w:val="null3"/>
              <w:jc w:val="left"/>
            </w:pPr>
            <w:r>
              <w:rPr/>
              <w:t>对商务、服务要求进行有效性、完整性响应程度审查</w:t>
            </w:r>
          </w:p>
        </w:tc>
        <w:tc>
          <w:tcPr>
            <w:tcW w:type="dxa" w:w="3322"/>
          </w:tcPr>
          <w:p>
            <w:pPr>
              <w:pStyle w:val="null3"/>
              <w:jc w:val="left"/>
            </w:pPr>
            <w:r>
              <w:rPr/>
              <w:t>供应商需在项目电子化交易系统中按要求填写并进行电子签章</w:t>
            </w:r>
          </w:p>
        </w:tc>
        <w:tc>
          <w:tcPr>
            <w:tcW w:type="dxa" w:w="1910"/>
          </w:tcPr>
          <w:p>
            <w:pPr>
              <w:pStyle w:val="null3"/>
              <w:jc w:val="left"/>
            </w:pPr>
            <w:r>
              <w:rPr/>
              <w:t>商务、服务应答表</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jc w:val="left"/>
      </w:pPr>
      <w:r>
        <w:rPr/>
        <w:t>三、磋商小组可以根据磋商文件和磋商情况实质性变动第三章“技术、服务及其他要求”、第七章“拟签订采购合同文本”，但不得变动磋商文件中的其他内容。实质性变动的内容，须经采购人代表确认。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签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技术参数要求</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性审查、符合性审查、对响应文件作无效响应处理的及其他需要共同认定的事项存在争议的，应当以少数服从多数的原则作出结论，但不得违背法律法规和磋商文件规定。有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ind w:firstLine="480"/>
        <w:jc w:val="left"/>
      </w:pPr>
      <w:r>
        <w:rPr/>
        <w:t>磋商小组成员应当按照客观、公正、审慎的原则，根据磋商文件规定的评审程序、评审方法和评审标准进行独立评审。</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技术参数要求</w:t>
            </w:r>
          </w:p>
        </w:tc>
        <w:tc>
          <w:tcPr>
            <w:tcW w:type="dxa" w:w="2575"/>
          </w:tcPr>
          <w:p>
            <w:pPr>
              <w:pStyle w:val="null3"/>
              <w:jc w:val="left"/>
            </w:pPr>
            <w:r>
              <w:rPr/>
              <w:t>投标产品的技术参数根据以下情况进行评分： 完全符合招标要求的得30分；每有一个▲项参数负偏离扣1.61分（共9项），共计14.49分；非▲项参数每有一个负偏离扣0.11分（共141项），共计15.51分。扣完为止。</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技术、服务应答表</w:t>
            </w:r>
          </w:p>
        </w:tc>
      </w:tr>
      <w:tr>
        <w:tc>
          <w:tcPr>
            <w:tcW w:type="dxa" w:w="831"/>
            <w:vMerge/>
          </w:tcPr>
          <w:p/>
        </w:tc>
        <w:tc>
          <w:tcPr>
            <w:tcW w:type="dxa" w:w="1661"/>
          </w:tcPr>
          <w:p>
            <w:pPr>
              <w:pStyle w:val="null3"/>
              <w:jc w:val="left"/>
            </w:pPr>
            <w:r>
              <w:rPr/>
              <w:t>实施方案</w:t>
            </w:r>
          </w:p>
        </w:tc>
        <w:tc>
          <w:tcPr>
            <w:tcW w:type="dxa" w:w="2575"/>
          </w:tcPr>
          <w:p>
            <w:pPr>
              <w:pStyle w:val="null3"/>
              <w:jc w:val="left"/>
            </w:pPr>
            <w:r>
              <w:rPr/>
              <w:t>根据供应商针对本项目提供的实施方案（包含但不限于①设备安装方案；②调试方案；③项目实施进度计划及各阶段保障措施；④质量控制措施及目标；⑤安全防护及环境保护措施；⑥档案整理及数字化加工流程）进行综合评审。 方案完整并满足项目需求的得12分，每缺一项内容扣2分，每有一项内容有缺陷的扣1分，直至该项扣完为止。 （注：缺陷是指存在项目名称错误、地点区域错误、内容与本项要求无关、内容前后矛盾、仅有框架或标题，涉及的规范及标准错误等不满足采购需求的任意一种情形）</w:t>
            </w:r>
          </w:p>
        </w:tc>
        <w:tc>
          <w:tcPr>
            <w:tcW w:type="dxa" w:w="831"/>
          </w:tcPr>
          <w:p>
            <w:pPr>
              <w:pStyle w:val="null3"/>
              <w:jc w:val="center"/>
            </w:pPr>
            <w:r>
              <w:rPr/>
              <w:t>12.00</w:t>
            </w:r>
          </w:p>
        </w:tc>
        <w:tc>
          <w:tcPr>
            <w:tcW w:type="dxa" w:w="748"/>
          </w:tcPr>
          <w:p>
            <w:pPr>
              <w:pStyle w:val="null3"/>
              <w:jc w:val="center"/>
            </w:pPr>
            <w:r>
              <w:rPr/>
              <w:t>主观</w:t>
            </w:r>
          </w:p>
        </w:tc>
        <w:tc>
          <w:tcPr>
            <w:tcW w:type="dxa" w:w="1661"/>
          </w:tcPr>
          <w:p>
            <w:pPr>
              <w:pStyle w:val="null3"/>
              <w:jc w:val="left"/>
            </w:pPr>
            <w:r>
              <w:rPr/>
              <w:t>根据招标要求需要提供的相关证明材料</w:t>
            </w:r>
          </w:p>
        </w:tc>
      </w:tr>
      <w:tr>
        <w:tc>
          <w:tcPr>
            <w:tcW w:type="dxa" w:w="831"/>
            <w:vMerge/>
          </w:tcPr>
          <w:p/>
        </w:tc>
        <w:tc>
          <w:tcPr>
            <w:tcW w:type="dxa" w:w="1661"/>
          </w:tcPr>
          <w:p>
            <w:pPr>
              <w:pStyle w:val="null3"/>
              <w:jc w:val="left"/>
            </w:pPr>
            <w:r>
              <w:rPr/>
              <w:t>技术方案</w:t>
            </w:r>
          </w:p>
        </w:tc>
        <w:tc>
          <w:tcPr>
            <w:tcW w:type="dxa" w:w="2575"/>
          </w:tcPr>
          <w:p>
            <w:pPr>
              <w:pStyle w:val="null3"/>
              <w:jc w:val="left"/>
            </w:pPr>
            <w:r>
              <w:rPr/>
              <w:t>根据供应商针对本项目提供的技术方案（包含但不限于①档案安全措施；②服务人员管理制度；③应急服务预案；④服务质量保障措施；⑤技术保障范围；⑥岗位人员责任）进行综合评审。 方案完整并满足项目需求的得18分，每缺一项内容扣3分，每有一项内容有缺陷的扣1.5分，直至该项扣完为止。 （注：缺陷是指存在项目名称错误、地点区域错误、内容与本项要求无关、内容前后矛盾、仅有框架或标题，涉及的规范及标准错误等不满足采购需求的任意一种情形）</w:t>
            </w:r>
          </w:p>
        </w:tc>
        <w:tc>
          <w:tcPr>
            <w:tcW w:type="dxa" w:w="831"/>
          </w:tcPr>
          <w:p>
            <w:pPr>
              <w:pStyle w:val="null3"/>
              <w:jc w:val="center"/>
            </w:pPr>
            <w:r>
              <w:rPr/>
              <w:t>18.00</w:t>
            </w:r>
          </w:p>
        </w:tc>
        <w:tc>
          <w:tcPr>
            <w:tcW w:type="dxa" w:w="748"/>
          </w:tcPr>
          <w:p>
            <w:pPr>
              <w:pStyle w:val="null3"/>
              <w:jc w:val="center"/>
            </w:pPr>
            <w:r>
              <w:rPr/>
              <w:t>主观</w:t>
            </w:r>
          </w:p>
        </w:tc>
        <w:tc>
          <w:tcPr>
            <w:tcW w:type="dxa" w:w="1661"/>
          </w:tcPr>
          <w:p>
            <w:pPr>
              <w:pStyle w:val="null3"/>
              <w:jc w:val="left"/>
            </w:pPr>
            <w:r>
              <w:rPr/>
              <w:t>根据招标要求需要提供的相关证明材料</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根据供应商针对本项目提供的售后服务方案（包含但不限于①售后服务范围及响应时间；②现场技术支持人员名单；③售后服务保障措施；④售后服务流程）进行综合评审。 方案完整并满足项目需求的得12分，每缺一项内容扣3分，每有一项内容有缺陷的扣1.5分，直至该项扣完为止。 （注：缺陷是指存在项目名称错误、地点区域错误、内容与本项要求无关、内容前后矛盾、仅有框架或标题，涉及的规范及标准错误等不满足采购需求的任意一种情形）</w:t>
            </w:r>
          </w:p>
        </w:tc>
        <w:tc>
          <w:tcPr>
            <w:tcW w:type="dxa" w:w="831"/>
          </w:tcPr>
          <w:p>
            <w:pPr>
              <w:pStyle w:val="null3"/>
              <w:jc w:val="center"/>
            </w:pPr>
            <w:r>
              <w:rPr/>
              <w:t>12.00</w:t>
            </w:r>
          </w:p>
        </w:tc>
        <w:tc>
          <w:tcPr>
            <w:tcW w:type="dxa" w:w="748"/>
          </w:tcPr>
          <w:p>
            <w:pPr>
              <w:pStyle w:val="null3"/>
              <w:jc w:val="center"/>
            </w:pPr>
            <w:r>
              <w:rPr/>
              <w:t>主观</w:t>
            </w:r>
          </w:p>
        </w:tc>
        <w:tc>
          <w:tcPr>
            <w:tcW w:type="dxa" w:w="1661"/>
          </w:tcPr>
          <w:p>
            <w:pPr>
              <w:pStyle w:val="null3"/>
              <w:jc w:val="left"/>
            </w:pPr>
            <w:r>
              <w:rPr/>
              <w:t>根据招标要求需要提供的相关证明材料</w:t>
            </w:r>
          </w:p>
        </w:tc>
      </w:tr>
      <w:tr>
        <w:tc>
          <w:tcPr>
            <w:tcW w:type="dxa" w:w="831"/>
            <w:vMerge/>
          </w:tcPr>
          <w:p/>
        </w:tc>
        <w:tc>
          <w:tcPr>
            <w:tcW w:type="dxa" w:w="1661"/>
          </w:tcPr>
          <w:p>
            <w:pPr>
              <w:pStyle w:val="null3"/>
              <w:jc w:val="left"/>
            </w:pPr>
            <w:r>
              <w:rPr/>
              <w:t>培训方案</w:t>
            </w:r>
          </w:p>
        </w:tc>
        <w:tc>
          <w:tcPr>
            <w:tcW w:type="dxa" w:w="2575"/>
          </w:tcPr>
          <w:p>
            <w:pPr>
              <w:pStyle w:val="null3"/>
              <w:jc w:val="left"/>
            </w:pPr>
            <w:r>
              <w:rPr/>
              <w:t>根据供应商针对本项目提供的项目培训方案（包含但不限于①培训目标；②培训人员；③详细培训内容及频率）进行综合评审。 方案完整并满足项目需求的得9分，每缺一项内容扣3分，每有一项内容有缺陷的扣1.5分，直至该项扣完为止。 （注：缺陷是指存在项目名称错误、地点区域错误、内容与本项要求无关、内容前后矛盾、仅有框架或标题，涉及的规范及标准错误等不满足采购需求的任意一种情形）</w:t>
            </w:r>
          </w:p>
        </w:tc>
        <w:tc>
          <w:tcPr>
            <w:tcW w:type="dxa" w:w="831"/>
          </w:tcPr>
          <w:p>
            <w:pPr>
              <w:pStyle w:val="null3"/>
              <w:jc w:val="center"/>
            </w:pPr>
            <w:r>
              <w:rPr/>
              <w:t>9.00</w:t>
            </w:r>
          </w:p>
        </w:tc>
        <w:tc>
          <w:tcPr>
            <w:tcW w:type="dxa" w:w="748"/>
          </w:tcPr>
          <w:p>
            <w:pPr>
              <w:pStyle w:val="null3"/>
              <w:jc w:val="center"/>
            </w:pPr>
            <w:r>
              <w:rPr/>
              <w:t>主观</w:t>
            </w:r>
          </w:p>
        </w:tc>
        <w:tc>
          <w:tcPr>
            <w:tcW w:type="dxa" w:w="1661"/>
          </w:tcPr>
          <w:p>
            <w:pPr>
              <w:pStyle w:val="null3"/>
              <w:jc w:val="left"/>
            </w:pPr>
            <w:r>
              <w:rPr/>
              <w:t>根据招标要求需要提供的相关证明材料</w:t>
            </w:r>
          </w:p>
        </w:tc>
      </w:tr>
      <w:tr>
        <w:tc>
          <w:tcPr>
            <w:tcW w:type="dxa" w:w="831"/>
            <w:vMerge/>
          </w:tcPr>
          <w:p/>
        </w:tc>
        <w:tc>
          <w:tcPr>
            <w:tcW w:type="dxa" w:w="1661"/>
          </w:tcPr>
          <w:p>
            <w:pPr>
              <w:pStyle w:val="null3"/>
              <w:jc w:val="left"/>
            </w:pPr>
            <w:r>
              <w:rPr/>
              <w:t>人员配置</w:t>
            </w:r>
          </w:p>
        </w:tc>
        <w:tc>
          <w:tcPr>
            <w:tcW w:type="dxa" w:w="2575"/>
          </w:tcPr>
          <w:p>
            <w:pPr>
              <w:pStyle w:val="null3"/>
              <w:jc w:val="left"/>
            </w:pPr>
            <w:r>
              <w:rPr/>
              <w:t>1、项目负责人具有（档案管理相关专业）初级及以上职称证书的得3分； 2、拟派现场人员中具有助理馆员及以上职称得2分；具有档案系相关专业人员的得2分。本项最多得4分。 （注：以上人员不重复计分，提供相关证书复印件并加盖公章）</w:t>
            </w:r>
          </w:p>
        </w:tc>
        <w:tc>
          <w:tcPr>
            <w:tcW w:type="dxa" w:w="831"/>
          </w:tcPr>
          <w:p>
            <w:pPr>
              <w:pStyle w:val="null3"/>
              <w:jc w:val="center"/>
            </w:pPr>
            <w:r>
              <w:rPr/>
              <w:t>7.00</w:t>
            </w:r>
          </w:p>
        </w:tc>
        <w:tc>
          <w:tcPr>
            <w:tcW w:type="dxa" w:w="748"/>
          </w:tcPr>
          <w:p>
            <w:pPr>
              <w:pStyle w:val="null3"/>
              <w:jc w:val="center"/>
            </w:pPr>
            <w:r>
              <w:rPr/>
              <w:t>客观</w:t>
            </w:r>
          </w:p>
        </w:tc>
        <w:tc>
          <w:tcPr>
            <w:tcW w:type="dxa" w:w="1661"/>
          </w:tcPr>
          <w:p>
            <w:pPr>
              <w:pStyle w:val="null3"/>
              <w:jc w:val="left"/>
            </w:pPr>
            <w:r>
              <w:rPr/>
              <w:t>根据招标要求需要提供的相关证明材料</w:t>
            </w:r>
          </w:p>
        </w:tc>
      </w:tr>
      <w:tr>
        <w:tc>
          <w:tcPr>
            <w:tcW w:type="dxa" w:w="831"/>
            <w:vMerge/>
          </w:tcPr>
          <w:p/>
        </w:tc>
        <w:tc>
          <w:tcPr>
            <w:tcW w:type="dxa" w:w="1661"/>
          </w:tcPr>
          <w:p>
            <w:pPr>
              <w:pStyle w:val="null3"/>
              <w:jc w:val="left"/>
            </w:pPr>
            <w:r>
              <w:rPr/>
              <w:t>类似项目业绩</w:t>
            </w:r>
          </w:p>
        </w:tc>
        <w:tc>
          <w:tcPr>
            <w:tcW w:type="dxa" w:w="2575"/>
          </w:tcPr>
          <w:p>
            <w:pPr>
              <w:pStyle w:val="null3"/>
              <w:jc w:val="left"/>
            </w:pPr>
            <w:r>
              <w:rPr/>
              <w:t>投标人每提供1个2021年1月1日以来类似项目业绩得0.5分，本项最高得1分。（以合同签订时间为准，提供项目合同复印件并加盖投标人公章）。</w:t>
            </w:r>
          </w:p>
        </w:tc>
        <w:tc>
          <w:tcPr>
            <w:tcW w:type="dxa" w:w="831"/>
          </w:tcPr>
          <w:p>
            <w:pPr>
              <w:pStyle w:val="null3"/>
              <w:jc w:val="center"/>
            </w:pPr>
            <w:r>
              <w:rPr/>
              <w:t>1.00</w:t>
            </w:r>
          </w:p>
        </w:tc>
        <w:tc>
          <w:tcPr>
            <w:tcW w:type="dxa" w:w="748"/>
          </w:tcPr>
          <w:p>
            <w:pPr>
              <w:pStyle w:val="null3"/>
              <w:jc w:val="center"/>
            </w:pPr>
            <w:r>
              <w:rPr/>
              <w:t>客观</w:t>
            </w:r>
          </w:p>
        </w:tc>
        <w:tc>
          <w:tcPr>
            <w:tcW w:type="dxa" w:w="1661"/>
          </w:tcPr>
          <w:p>
            <w:pPr>
              <w:pStyle w:val="null3"/>
              <w:jc w:val="left"/>
            </w:pPr>
            <w:r>
              <w:rPr/>
              <w:t>根据招标要求需要提供的相关证明材料</w:t>
            </w:r>
          </w:p>
        </w:tc>
      </w:tr>
      <w:tr>
        <w:tc>
          <w:tcPr>
            <w:tcW w:type="dxa" w:w="831"/>
            <w:vMerge/>
          </w:tcPr>
          <w:p/>
        </w:tc>
        <w:tc>
          <w:tcPr>
            <w:tcW w:type="dxa" w:w="1661"/>
          </w:tcPr>
          <w:p>
            <w:pPr>
              <w:pStyle w:val="null3"/>
              <w:jc w:val="left"/>
            </w:pPr>
            <w:r>
              <w:rPr/>
              <w:t>节能、环境标志、无线局域网产品</w:t>
            </w:r>
          </w:p>
        </w:tc>
        <w:tc>
          <w:tcPr>
            <w:tcW w:type="dxa" w:w="2575"/>
          </w:tcPr>
          <w:p>
            <w:pPr>
              <w:pStyle w:val="null3"/>
              <w:jc w:val="left"/>
            </w:pPr>
            <w:r>
              <w:rPr/>
              <w:t>投标产品中属于国家优先采购范围的，则每有一项为政府采购节能产品或者环境标志产品或者无线局域网产品的得0.5分，非政府采购节能、环境标志产品的、无线局域网产品的不得分，本项最多得1分。 注：1.根据《财政部 发展改革委 生态环境部 市场监管总局 关于调整优化节能产品、环境标志产品政府采购执行机制的通知》财库〔2019〕9号,《关于印发环境标志产品政府采购品目清单的通知》财库〔2019〕18号，《关于印发节能产品政府采购品目清单的通知》财库〔2019〕19号的法律精神，依据国家确定的认证机构出具的、处于有效期之内的节能产品、环境标志产品认证证书。（强制采购产品除外） 2.无线局域网产品按照中国政府采购网最新一期发布的政府采购清单执行。</w:t>
            </w:r>
          </w:p>
        </w:tc>
        <w:tc>
          <w:tcPr>
            <w:tcW w:type="dxa" w:w="831"/>
          </w:tcPr>
          <w:p>
            <w:pPr>
              <w:pStyle w:val="null3"/>
              <w:jc w:val="center"/>
            </w:pPr>
            <w:r>
              <w:rPr/>
              <w:t>1.00</w:t>
            </w:r>
          </w:p>
        </w:tc>
        <w:tc>
          <w:tcPr>
            <w:tcW w:type="dxa" w:w="748"/>
          </w:tcPr>
          <w:p>
            <w:pPr>
              <w:pStyle w:val="null3"/>
              <w:jc w:val="center"/>
            </w:pPr>
            <w:r>
              <w:rPr/>
              <w:t>客观</w:t>
            </w:r>
          </w:p>
        </w:tc>
        <w:tc>
          <w:tcPr>
            <w:tcW w:type="dxa" w:w="1661"/>
          </w:tcPr>
          <w:p>
            <w:pPr>
              <w:pStyle w:val="null3"/>
              <w:jc w:val="left"/>
            </w:pPr>
            <w:r>
              <w:rPr/>
              <w:t>根据招标要求需要提供的相关证明材料</w:t>
            </w:r>
          </w:p>
        </w:tc>
      </w:tr>
      <w:tr>
        <w:tc>
          <w:tcPr>
            <w:tcW w:type="dxa" w:w="831"/>
          </w:tcPr>
          <w:p>
            <w:pPr>
              <w:pStyle w:val="null3"/>
              <w:jc w:val="left"/>
            </w:pPr>
            <w:r>
              <w:rPr/>
              <w:t>价格分</w:t>
            </w:r>
          </w:p>
        </w:tc>
        <w:tc>
          <w:tcPr>
            <w:tcW w:type="dxa" w:w="1661"/>
          </w:tcPr>
          <w:p>
            <w:pPr>
              <w:pStyle w:val="null3"/>
              <w:jc w:val="left"/>
            </w:pPr>
            <w:r>
              <w:rPr/>
              <w:t>江油市沉水水库工程档案整理项目</w:t>
            </w:r>
          </w:p>
        </w:tc>
        <w:tc>
          <w:tcPr>
            <w:tcW w:type="dxa" w:w="2575"/>
          </w:tcPr>
          <w:p>
            <w:pPr>
              <w:pStyle w:val="null3"/>
              <w:jc w:val="left"/>
            </w:pPr>
            <w:r>
              <w:rPr/>
              <w:t>1. 经磋商小组评审，通过资格和符合性审查，且响应报价最低的供应商的响应报价作为评审基准价。2.响应报价得分=(评审基准价／响应报价)×10。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投标产品中属于国家优先采购范围的，则每有一项为政府采购节能产品或者环境标志产品或者无线局域网产品的得0.5分，非政府采购节能、环境标志产品的、无线局域网产品的不得分，本项最多得1分。 注：1.根据《财政部 发展改革委 生态环境部 市场监管总局 关于调整优化节能产品、环境标志产品政府采购执行机制的通知》财库〔2019〕9号,《关于印发环境标志产品政府采购品目清单的通知》财库〔2019〕18号，《关于印发节能产品政府采购品目清单的通知》财库〔2019〕19号的法律精神，依据国家确定的认证机构出具的、处于有效期之内的节能产品、环境标志产品认证证书。（强制采购产品除外） 2.无线局域网产品按照中国政府采购网最新一期发布的政府采购清单执行。</w:t>
            </w:r>
          </w:p>
        </w:tc>
        <w:tc>
          <w:tcPr>
            <w:tcW w:type="dxa" w:w="2955"/>
          </w:tcPr>
          <w:p>
            <w:pPr>
              <w:pStyle w:val="null3"/>
              <w:jc w:val="left"/>
            </w:pPr>
            <w:r>
              <w:rPr/>
              <w:t>根据招标要求需要提供的相关证明材料</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三、除《政府采购竞争性磋商采购方式管理暂行办法》第二十一条第三款规定的情形外，在采购过程中符合要求的供应商或者报价未超过采购预算的供应商不足3家的。</w:t>
      </w:r>
    </w:p>
    <w:p>
      <w:pPr>
        <w:pStyle w:val="null3"/>
        <w:jc w:val="left"/>
        <w:outlineLvl w:val="2"/>
      </w:pPr>
      <w:r>
        <w:rPr>
          <w:b/>
          <w:sz w:val="28"/>
        </w:rPr>
        <w:t>5.6.确定成交供应商</w:t>
      </w:r>
    </w:p>
    <w:p>
      <w:pPr>
        <w:pStyle w:val="null3"/>
        <w:jc w:val="left"/>
      </w:pPr>
      <w:r>
        <w:rPr/>
        <w:t>一、评审结束后，代理机构在评审结束后2个工作日内将磋商报告送采购人。</w:t>
      </w:r>
    </w:p>
    <w:p>
      <w:pPr>
        <w:pStyle w:val="null3"/>
        <w:jc w:val="left"/>
      </w:pPr>
      <w:r>
        <w:rPr/>
        <w:t>二、采购人在收到磋商报告后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三、采购人或者代理机构应当自成交供应商确定之日起 2 个工作日内，在四川政府采购网上公告成交结果，磋商文件应当随成交结果同时公告。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详见附件：供应商应提交的相关资格证明材料</w:t>
      </w:r>
    </w:p>
    <w:p>
      <w:pPr>
        <w:pStyle w:val="null3"/>
        <w:ind w:firstLine="960"/>
        <w:jc w:val="left"/>
      </w:pPr>
      <w:r>
        <w:rPr/>
        <w:t>详见附件：报价一览表</w:t>
      </w:r>
    </w:p>
    <w:p>
      <w:pPr>
        <w:pStyle w:val="null3"/>
        <w:ind w:firstLine="960"/>
        <w:jc w:val="left"/>
      </w:pPr>
      <w:r>
        <w:rPr/>
        <w:t>详见附件：具有独立承担民事责任能力的证明材料</w:t>
      </w:r>
    </w:p>
    <w:p>
      <w:pPr>
        <w:pStyle w:val="null3"/>
        <w:ind w:firstLine="960"/>
        <w:jc w:val="left"/>
      </w:pPr>
      <w:r>
        <w:rPr/>
        <w:t>详见附件：技术、服务应答表</w:t>
      </w:r>
    </w:p>
    <w:p>
      <w:pPr>
        <w:pStyle w:val="null3"/>
        <w:ind w:firstLine="960"/>
        <w:jc w:val="left"/>
      </w:pPr>
      <w:r>
        <w:rPr/>
        <w:t>详见附件：商务、服务应答表</w:t>
      </w:r>
    </w:p>
    <w:p>
      <w:pPr>
        <w:pStyle w:val="null3"/>
        <w:ind w:firstLine="960"/>
        <w:jc w:val="left"/>
      </w:pPr>
      <w:r>
        <w:rPr/>
        <w:t>详见附件：根据招标要求需要提供的相关证明材料</w:t>
      </w:r>
    </w:p>
    <w:p>
      <w:pPr>
        <w:pStyle w:val="null3"/>
        <w:ind w:firstLine="960"/>
        <w:jc w:val="left"/>
      </w:pPr>
      <w:r>
        <w:rPr/>
        <w:t>详见附件：报价明细表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政府采购合同（服务类）</w:t>
      </w:r>
      <w:r>
        <w:br/>
      </w:r>
    </w:p>
    <w:p>
      <w:pPr>
        <w:pStyle w:val="null3"/>
        <w:jc w:val="left"/>
      </w:pPr>
      <w:r>
        <w:rPr/>
        <w:t xml:space="preserve"> 政府采购合同编号： __________________</w:t>
      </w:r>
    </w:p>
    <w:p>
      <w:pPr>
        <w:pStyle w:val="null3"/>
        <w:jc w:val="left"/>
      </w:pPr>
      <w:r>
        <w:rPr/>
        <w:t xml:space="preserve"> 履约地点：__________________</w:t>
      </w:r>
    </w:p>
    <w:p>
      <w:pPr>
        <w:pStyle w:val="null3"/>
        <w:jc w:val="left"/>
      </w:pPr>
      <w:r>
        <w:rPr/>
        <w:t xml:space="preserve"> 签订日期：20___年___月___日</w:t>
      </w:r>
    </w:p>
    <w:p>
      <w:pPr>
        <w:pStyle w:val="null3"/>
        <w:jc w:val="left"/>
      </w:pPr>
      <w:r>
        <w:rPr/>
        <w:t xml:space="preserve"> 签订地点：__________________</w:t>
      </w:r>
    </w:p>
    <w:p>
      <w:pPr>
        <w:pStyle w:val="null3"/>
        <w:jc w:val="left"/>
      </w:pPr>
      <w:r>
        <w:rPr/>
        <w:t xml:space="preserve"> 采购人（甲方）：__________________</w:t>
      </w:r>
    </w:p>
    <w:p>
      <w:pPr>
        <w:pStyle w:val="null3"/>
        <w:jc w:val="left"/>
      </w:pPr>
      <w:r>
        <w:rPr/>
        <w:t xml:space="preserve"> 地址：__________________</w:t>
      </w:r>
    </w:p>
    <w:p>
      <w:pPr>
        <w:pStyle w:val="null3"/>
        <w:jc w:val="left"/>
      </w:pPr>
      <w:r>
        <w:rPr/>
        <w:t xml:space="preserve"> 供应商(乙方)：__________________</w:t>
      </w:r>
    </w:p>
    <w:p>
      <w:pPr>
        <w:pStyle w:val="null3"/>
        <w:jc w:val="left"/>
      </w:pPr>
      <w:r>
        <w:rPr/>
        <w:t xml:space="preserve"> 地址：__________________</w:t>
      </w:r>
    </w:p>
    <w:p>
      <w:pPr>
        <w:pStyle w:val="null3"/>
        <w:jc w:val="left"/>
      </w:pPr>
      <w:r>
        <w:rPr/>
        <w:t xml:space="preserve"> 依据《中华人民共和国民法典》《中华人民共和国政府采购法》与项目行业有关的法律法规，以及XXX采购项目的 </w:t>
      </w:r>
      <w:r>
        <w:rPr/>
        <w:t>《磋商文件》</w:t>
      </w:r>
      <w:r>
        <w:rPr/>
        <w:t>，乙方的《投标（响应）文件》及《中标（成交）通知书》，甲乙双方同意签订本合同。具体情况及要求如下</w:t>
      </w:r>
    </w:p>
    <w:p>
      <w:pPr>
        <w:pStyle w:val="null3"/>
        <w:jc w:val="left"/>
        <w:outlineLvl w:val="3"/>
      </w:pPr>
      <w:r>
        <w:rPr>
          <w:b/>
          <w:sz w:val="24"/>
        </w:rPr>
        <w:t xml:space="preserve"> 一、标的信息</w:t>
      </w:r>
      <w:r>
        <w:br/>
      </w:r>
    </w:p>
    <w:p>
      <w:pPr>
        <w:pStyle w:val="null3"/>
        <w:jc w:val="left"/>
        <w:outlineLvl w:val="3"/>
      </w:pPr>
      <w:r>
        <w:rPr>
          <w:b/>
          <w:sz w:val="24"/>
        </w:rPr>
        <w:t xml:space="preserve"> 二、服务要求</w:t>
      </w:r>
      <w:r>
        <w:br/>
      </w:r>
    </w:p>
    <w:p>
      <w:pPr>
        <w:pStyle w:val="null3"/>
        <w:jc w:val="left"/>
        <w:outlineLvl w:val="3"/>
      </w:pPr>
      <w:r>
        <w:rPr>
          <w:b/>
          <w:sz w:val="24"/>
        </w:rPr>
        <w:t xml:space="preserve"> 三、合同定价方式、付款进度和支付方式</w:t>
      </w:r>
      <w:r>
        <w:br/>
      </w:r>
    </w:p>
    <w:p>
      <w:pPr>
        <w:pStyle w:val="null3"/>
        <w:jc w:val="left"/>
        <w:outlineLvl w:val="3"/>
      </w:pPr>
      <w:r>
        <w:rPr>
          <w:b/>
          <w:sz w:val="24"/>
        </w:rPr>
        <w:t xml:space="preserve"> 四、履约保证金</w:t>
      </w:r>
      <w:r>
        <w:br/>
      </w:r>
    </w:p>
    <w:p>
      <w:pPr>
        <w:pStyle w:val="null3"/>
        <w:jc w:val="left"/>
        <w:outlineLvl w:val="3"/>
      </w:pPr>
      <w:r>
        <w:rPr>
          <w:b/>
          <w:sz w:val="24"/>
        </w:rPr>
        <w:t xml:space="preserve"> 五、验收标准和方法</w:t>
      </w:r>
      <w:r>
        <w:br/>
      </w:r>
    </w:p>
    <w:p>
      <w:pPr>
        <w:pStyle w:val="null3"/>
        <w:jc w:val="left"/>
        <w:outlineLvl w:val="3"/>
      </w:pPr>
      <w:r>
        <w:rPr>
          <w:b/>
          <w:sz w:val="24"/>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pPr>
      <w:r>
        <w:rPr/>
        <w:t>......</w:t>
      </w:r>
    </w:p>
    <w:p>
      <w:pPr>
        <w:pStyle w:val="null3"/>
        <w:jc w:val="left"/>
        <w:outlineLvl w:val="3"/>
      </w:pPr>
      <w:r>
        <w:rPr>
          <w:b/>
          <w:sz w:val="24"/>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3.国家法律、法规所规定由乙方承担的其它责任。</w:t>
      </w:r>
    </w:p>
    <w:p>
      <w:pPr>
        <w:pStyle w:val="null3"/>
        <w:jc w:val="left"/>
      </w:pPr>
      <w:r>
        <w:rPr/>
        <w:t>......</w:t>
      </w:r>
    </w:p>
    <w:p>
      <w:pPr>
        <w:pStyle w:val="null3"/>
        <w:jc w:val="left"/>
        <w:outlineLvl w:val="3"/>
      </w:pPr>
      <w:r>
        <w:rPr>
          <w:b/>
          <w:sz w:val="24"/>
        </w:rPr>
        <w:t xml:space="preserve"> 八、违约责任</w:t>
      </w:r>
    </w:p>
    <w:p>
      <w:pPr>
        <w:pStyle w:val="null3"/>
        <w:jc w:val="left"/>
      </w:pPr>
      <w:r>
        <w:rPr/>
        <w:t>1.若甲方未按照合同约定逾期向乙方支付货物费用，每逾期一天，按应支付金额的X‰作为违约金支付给乙方，直至实际支付之日</w:t>
      </w:r>
    </w:p>
    <w:p>
      <w:pPr>
        <w:pStyle w:val="null3"/>
        <w:jc w:val="left"/>
      </w:pPr>
      <w:r>
        <w:rPr/>
        <w:t>2.因甲方原因导致变更、中止或者终止政府采购合同的，应对乙方受到的损失予以赔偿或者补偿。</w:t>
      </w:r>
    </w:p>
    <w:p>
      <w:pPr>
        <w:pStyle w:val="null3"/>
        <w:jc w:val="left"/>
      </w:pPr>
      <w:r>
        <w:rPr/>
        <w:t>......</w:t>
      </w:r>
    </w:p>
    <w:p>
      <w:pPr>
        <w:pStyle w:val="null3"/>
        <w:jc w:val="left"/>
        <w:outlineLvl w:val="3"/>
      </w:pPr>
      <w:r>
        <w:rPr>
          <w:b/>
          <w:sz w:val="24"/>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2.受阻一方应在不可抗力事件发生后尽快用电话通知对方并于事故发生后XX天内将有关部门出具的证明文件等用特快专递或挂号信寄给对方审阅确认。</w:t>
      </w:r>
    </w:p>
    <w:p>
      <w:pPr>
        <w:pStyle w:val="null3"/>
        <w:jc w:val="left"/>
      </w:pPr>
      <w:r>
        <w:rPr/>
        <w:t>3.不可抗力事件延续XX天以上，双方应通过友好协商，确定是否继续履行合同</w:t>
      </w:r>
    </w:p>
    <w:p>
      <w:pPr>
        <w:pStyle w:val="null3"/>
        <w:jc w:val="left"/>
      </w:pPr>
      <w:r>
        <w:rPr/>
        <w:t>......</w:t>
      </w:r>
    </w:p>
    <w:p>
      <w:pPr>
        <w:pStyle w:val="null3"/>
        <w:jc w:val="left"/>
        <w:outlineLvl w:val="3"/>
      </w:pPr>
      <w:r>
        <w:rPr>
          <w:b/>
          <w:sz w:val="24"/>
        </w:rPr>
        <w:t xml:space="preserve"> 十、解决合同纠纷的方式</w:t>
      </w:r>
      <w:r>
        <w:br/>
      </w:r>
    </w:p>
    <w:p>
      <w:pPr>
        <w:pStyle w:val="null3"/>
        <w:jc w:val="left"/>
        <w:outlineLvl w:val="3"/>
      </w:pPr>
      <w:r>
        <w:rPr>
          <w:b/>
          <w:sz w:val="24"/>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法定（授权）代表人：</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签订日期： 年 月 日</w:t>
      </w:r>
    </w:p>
    <w:p>
      <w:pPr>
        <w:pStyle w:val="null3"/>
        <w:jc w:val="left"/>
      </w:pPr>
      <w:r>
        <w:rPr/>
        <w:t xml:space="preserve"> 乙方：(盖章）</w:t>
      </w:r>
    </w:p>
    <w:p>
      <w:pPr>
        <w:pStyle w:val="null3"/>
        <w:jc w:val="left"/>
      </w:pPr>
      <w:r>
        <w:rPr/>
        <w:t xml:space="preserve"> 法定（授权）代表人：</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签订日期：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