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福建省锅炉压力容器检验研究院龙岩分院手持式X射线荧光光谱仪等仪器设备采购项目</w:t>
      </w:r>
    </w:p>
    <w:p>
      <w:pPr>
        <w:pStyle w:val="null3"/>
        <w:jc w:val="center"/>
        <w:outlineLvl w:val="2"/>
      </w:pPr>
      <w:r>
        <w:rPr>
          <w:sz w:val="28"/>
          <w:b/>
        </w:rPr>
        <w:t>备案编号：</w:t>
      </w:r>
      <w:r>
        <w:rPr>
          <w:sz w:val="28"/>
          <w:b/>
        </w:rPr>
        <w:t>CGXM-2024-350001-08351[2024]05156</w:t>
      </w:r>
    </w:p>
    <w:p>
      <w:pPr>
        <w:pStyle w:val="null3"/>
        <w:jc w:val="center"/>
        <w:outlineLvl w:val="2"/>
      </w:pPr>
      <w:r>
        <w:rPr>
          <w:sz w:val="28"/>
          <w:b/>
        </w:rPr>
        <w:t>项目编号：</w:t>
      </w:r>
      <w:r>
        <w:rPr>
          <w:sz w:val="28"/>
          <w:b/>
        </w:rPr>
        <w:t>[350001]FJTH[GK]2024027</w:t>
      </w:r>
    </w:p>
    <w:p>
      <w:pPr>
        <w:pStyle w:val="null3"/>
        <w:jc w:val="center"/>
        <w:outlineLvl w:val="2"/>
      </w:pPr>
      <w:r>
        <w:rPr>
          <w:sz w:val="28"/>
          <w:b/>
        </w:rPr>
        <w:t>采购人：</w:t>
      </w:r>
      <w:r>
        <w:rPr>
          <w:sz w:val="28"/>
          <w:b/>
        </w:rPr>
        <w:t>福建省锅炉压力容器检验研究院</w:t>
      </w:r>
    </w:p>
    <w:p>
      <w:pPr>
        <w:pStyle w:val="null3"/>
        <w:jc w:val="center"/>
        <w:outlineLvl w:val="2"/>
      </w:pPr>
      <w:r>
        <w:rPr>
          <w:sz w:val="28"/>
          <w:b/>
        </w:rPr>
        <w:t>代理机构：</w:t>
      </w:r>
      <w:r>
        <w:rPr>
          <w:sz w:val="28"/>
          <w:b/>
        </w:rPr>
        <w:t>福建省天海招标有限公司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福建省天海招标有限公司</w:t>
      </w:r>
      <w:r>
        <w:rPr/>
        <w:t xml:space="preserve"> 采用公开招标方式组织 </w:t>
      </w:r>
      <w:r>
        <w:rPr/>
        <w:t>福建省锅炉压力容器检验研究院龙岩分院手持式X射线荧光光谱仪等仪器设备采购项目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CGXM-2024-350001-08351[2024]05156</w:t>
      </w:r>
    </w:p>
    <w:p>
      <w:pPr>
        <w:pStyle w:val="null3"/>
        <w:ind w:firstLine="480"/>
        <w:jc w:val="left"/>
        <w:outlineLvl w:val="2"/>
      </w:pPr>
      <w:r>
        <w:rPr>
          <w:sz w:val="28"/>
          <w:b/>
        </w:rPr>
        <w:t>2、项目编号</w:t>
      </w:r>
      <w:r>
        <w:rPr>
          <w:sz w:val="28"/>
          <w:b/>
        </w:rPr>
        <w:t>：</w:t>
      </w:r>
      <w:r>
        <w:rPr>
          <w:sz w:val="28"/>
          <w:b/>
        </w:rPr>
        <w:t>[350001]FJTH[GK]2024027</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不适用本项目</w:t>
      </w:r>
    </w:p>
    <w:p>
      <w:pPr>
        <w:pStyle w:val="null3"/>
        <w:ind w:firstLine="960"/>
        <w:jc w:val="left"/>
      </w:pPr>
      <w:r>
        <w:rPr/>
        <w:t>节能产品：</w:t>
      </w:r>
      <w:r>
        <w:rPr/>
        <w:t>适用本项目</w:t>
      </w:r>
    </w:p>
    <w:p>
      <w:pPr>
        <w:pStyle w:val="null3"/>
        <w:ind w:firstLine="960"/>
        <w:jc w:val="left"/>
      </w:pPr>
      <w:r>
        <w:rPr/>
        <w:t>环境标志产品：</w:t>
      </w:r>
      <w:r>
        <w:rPr/>
        <w:t>适用本项目</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8306"/>
            <w:gridSpan w:val="2"/>
          </w:tcPr>
          <w:p>
            <w:pPr>
              <w:pStyle w:val="null3"/>
              <w:jc w:val="left"/>
            </w:pPr>
            <w:r>
              <w:rPr/>
              <w:t xml:space="preserve"> 无</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福建省锅炉压力容器检验研究院</w:t>
      </w:r>
    </w:p>
    <w:p>
      <w:pPr>
        <w:pStyle w:val="null3"/>
        <w:ind w:firstLine="960"/>
        <w:jc w:val="left"/>
      </w:pPr>
      <w:r>
        <w:rPr/>
        <w:t xml:space="preserve"> 地址： </w:t>
      </w:r>
      <w:r>
        <w:rPr/>
        <w:t>福州市仓山区卢滨路370号</w:t>
      </w:r>
    </w:p>
    <w:p>
      <w:pPr>
        <w:pStyle w:val="null3"/>
        <w:jc w:val="left"/>
      </w:pPr>
      <w:r>
        <w:rPr/>
        <w:t xml:space="preserve"> 邮编： </w:t>
      </w:r>
      <w:r>
        <w:rPr/>
        <w:t>350007</w:t>
      </w:r>
    </w:p>
    <w:p>
      <w:pPr>
        <w:pStyle w:val="null3"/>
        <w:jc w:val="left"/>
      </w:pPr>
      <w:r>
        <w:rPr/>
        <w:t xml:space="preserve"> 联系人： </w:t>
      </w:r>
      <w:r>
        <w:rPr/>
        <w:t>赖建文</w:t>
      </w:r>
    </w:p>
    <w:p>
      <w:pPr>
        <w:pStyle w:val="null3"/>
        <w:jc w:val="left"/>
      </w:pPr>
      <w:r>
        <w:rPr/>
        <w:t xml:space="preserve"> 联系电话： </w:t>
      </w:r>
      <w:r>
        <w:rPr/>
        <w:t>0597-2260377</w:t>
      </w:r>
    </w:p>
    <w:p>
      <w:pPr>
        <w:pStyle w:val="null3"/>
        <w:ind w:firstLine="480"/>
        <w:jc w:val="left"/>
        <w:outlineLvl w:val="2"/>
      </w:pPr>
      <w:r>
        <w:rPr>
          <w:sz w:val="28"/>
          <w:b/>
        </w:rPr>
        <w:t>12、代理机构</w:t>
      </w:r>
      <w:r>
        <w:rPr>
          <w:sz w:val="28"/>
          <w:b/>
        </w:rPr>
        <w:t>：</w:t>
      </w:r>
      <w:r>
        <w:rPr>
          <w:sz w:val="28"/>
          <w:b/>
        </w:rPr>
        <w:t>福建省天海招标有限公司</w:t>
      </w:r>
    </w:p>
    <w:p>
      <w:pPr>
        <w:pStyle w:val="null3"/>
        <w:ind w:firstLine="960"/>
        <w:jc w:val="both"/>
      </w:pPr>
      <w:r>
        <w:rPr/>
        <w:t xml:space="preserve"> 地址： </w:t>
      </w:r>
      <w:r>
        <w:rPr/>
        <w:t>福州市鼓楼区鼓东街道营迹路69号恒力创富中心西塔8层</w:t>
      </w:r>
    </w:p>
    <w:p>
      <w:pPr>
        <w:pStyle w:val="null3"/>
        <w:jc w:val="both"/>
      </w:pPr>
      <w:r>
        <w:rPr/>
        <w:t xml:space="preserve"> 邮编： </w:t>
      </w:r>
      <w:r>
        <w:rPr/>
        <w:t>350001</w:t>
      </w:r>
    </w:p>
    <w:p>
      <w:pPr>
        <w:pStyle w:val="null3"/>
        <w:jc w:val="both"/>
      </w:pPr>
      <w:r>
        <w:rPr/>
        <w:t xml:space="preserve"> 联系人： </w:t>
      </w:r>
      <w:r>
        <w:rPr/>
        <w:t>赖梅莲/张慧华/刘爱爱</w:t>
      </w:r>
    </w:p>
    <w:p>
      <w:pPr>
        <w:pStyle w:val="null3"/>
        <w:jc w:val="both"/>
      </w:pPr>
      <w:r>
        <w:rPr/>
        <w:t xml:space="preserve"> 联系电话： </w:t>
      </w:r>
      <w:r>
        <w:rPr/>
        <w:t>0591-87878462-803/820</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福建省天海招标有限公司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2,548,500.00</w:t>
      </w:r>
    </w:p>
    <w:p>
      <w:pPr>
        <w:pStyle w:val="null3"/>
        <w:jc w:val="left"/>
      </w:pPr>
      <w:r>
        <w:rPr/>
        <w:t>采购包最高限价（元）: 2,548,500.00</w:t>
      </w:r>
    </w:p>
    <w:p>
      <w:pPr>
        <w:pStyle w:val="null3"/>
        <w:jc w:val="left"/>
      </w:pPr>
      <w:r>
        <w:rPr/>
        <w:t>采购包保证金金额（元）: 25,485.00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安全阀在线检测仪（防爆型）</w:t>
            </w:r>
          </w:p>
        </w:tc>
        <w:tc>
          <w:tcPr>
            <w:tcW w:type="dxa" w:w="1187"/>
          </w:tcPr>
          <w:p>
            <w:pPr>
              <w:pStyle w:val="null3"/>
              <w:jc w:val="right"/>
            </w:pPr>
            <w:r>
              <w:rPr/>
              <w:t>1.00</w:t>
            </w:r>
          </w:p>
        </w:tc>
        <w:tc>
          <w:tcPr>
            <w:tcW w:type="dxa" w:w="1187"/>
          </w:tcPr>
          <w:p>
            <w:pPr>
              <w:pStyle w:val="null3"/>
              <w:jc w:val="right"/>
            </w:pPr>
            <w:r>
              <w:rPr/>
              <w:t>280,000.00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手持式X射线荧光光谱仪</w:t>
            </w:r>
          </w:p>
        </w:tc>
        <w:tc>
          <w:tcPr>
            <w:tcW w:type="dxa" w:w="1187"/>
          </w:tcPr>
          <w:p>
            <w:pPr>
              <w:pStyle w:val="null3"/>
              <w:jc w:val="right"/>
            </w:pPr>
            <w:r>
              <w:rPr/>
              <w:t>1.00</w:t>
            </w:r>
          </w:p>
        </w:tc>
        <w:tc>
          <w:tcPr>
            <w:tcW w:type="dxa" w:w="1187"/>
          </w:tcPr>
          <w:p>
            <w:pPr>
              <w:pStyle w:val="null3"/>
              <w:jc w:val="right"/>
            </w:pPr>
            <w:r>
              <w:rPr/>
              <w:t>195,000.00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w:t>
            </w:r>
          </w:p>
        </w:tc>
        <w:tc>
          <w:tcPr>
            <w:tcW w:type="dxa" w:w="1187"/>
          </w:tcPr>
          <w:p>
            <w:pPr>
              <w:pStyle w:val="null3"/>
              <w:jc w:val="left"/>
            </w:pPr>
            <w:r>
              <w:rPr/>
              <w:t>不锈钢PGS系列对比试块</w:t>
            </w:r>
          </w:p>
        </w:tc>
        <w:tc>
          <w:tcPr>
            <w:tcW w:type="dxa" w:w="1187"/>
          </w:tcPr>
          <w:p>
            <w:pPr>
              <w:pStyle w:val="null3"/>
              <w:jc w:val="right"/>
            </w:pPr>
            <w:r>
              <w:rPr/>
              <w:t>1.00</w:t>
            </w:r>
          </w:p>
        </w:tc>
        <w:tc>
          <w:tcPr>
            <w:tcW w:type="dxa" w:w="1187"/>
          </w:tcPr>
          <w:p>
            <w:pPr>
              <w:pStyle w:val="null3"/>
              <w:jc w:val="right"/>
            </w:pPr>
            <w:r>
              <w:rPr/>
              <w:t>10,800.00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w:t>
            </w:r>
          </w:p>
        </w:tc>
        <w:tc>
          <w:tcPr>
            <w:tcW w:type="dxa" w:w="1187"/>
          </w:tcPr>
          <w:p>
            <w:pPr>
              <w:pStyle w:val="null3"/>
              <w:jc w:val="left"/>
            </w:pPr>
            <w:r>
              <w:rPr/>
              <w:t>PRB系列通用对比试块</w:t>
            </w:r>
          </w:p>
        </w:tc>
        <w:tc>
          <w:tcPr>
            <w:tcW w:type="dxa" w:w="1187"/>
          </w:tcPr>
          <w:p>
            <w:pPr>
              <w:pStyle w:val="null3"/>
              <w:jc w:val="right"/>
            </w:pPr>
            <w:r>
              <w:rPr/>
              <w:t>1.00</w:t>
            </w:r>
          </w:p>
        </w:tc>
        <w:tc>
          <w:tcPr>
            <w:tcW w:type="dxa" w:w="1187"/>
          </w:tcPr>
          <w:p>
            <w:pPr>
              <w:pStyle w:val="null3"/>
              <w:jc w:val="right"/>
            </w:pPr>
            <w:r>
              <w:rPr/>
              <w:t>3,700.00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w:t>
            </w:r>
          </w:p>
        </w:tc>
        <w:tc>
          <w:tcPr>
            <w:tcW w:type="dxa" w:w="1187"/>
          </w:tcPr>
          <w:p>
            <w:pPr>
              <w:pStyle w:val="null3"/>
              <w:jc w:val="left"/>
            </w:pPr>
            <w:r>
              <w:rPr/>
              <w:t>32通道声发射系统</w:t>
            </w:r>
          </w:p>
        </w:tc>
        <w:tc>
          <w:tcPr>
            <w:tcW w:type="dxa" w:w="1187"/>
          </w:tcPr>
          <w:p>
            <w:pPr>
              <w:pStyle w:val="null3"/>
              <w:jc w:val="right"/>
            </w:pPr>
            <w:r>
              <w:rPr/>
              <w:t>1.00</w:t>
            </w:r>
          </w:p>
        </w:tc>
        <w:tc>
          <w:tcPr>
            <w:tcW w:type="dxa" w:w="1187"/>
          </w:tcPr>
          <w:p>
            <w:pPr>
              <w:pStyle w:val="null3"/>
              <w:jc w:val="right"/>
            </w:pPr>
            <w:r>
              <w:rPr/>
              <w:t>1,300,000.00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w:t>
            </w:r>
          </w:p>
        </w:tc>
        <w:tc>
          <w:tcPr>
            <w:tcW w:type="dxa" w:w="1187"/>
          </w:tcPr>
          <w:p>
            <w:pPr>
              <w:pStyle w:val="null3"/>
              <w:jc w:val="left"/>
            </w:pPr>
            <w:r>
              <w:rPr/>
              <w:t>台式PH计</w:t>
            </w:r>
          </w:p>
        </w:tc>
        <w:tc>
          <w:tcPr>
            <w:tcW w:type="dxa" w:w="1187"/>
          </w:tcPr>
          <w:p>
            <w:pPr>
              <w:pStyle w:val="null3"/>
              <w:jc w:val="right"/>
            </w:pPr>
            <w:r>
              <w:rPr/>
              <w:t>1.00</w:t>
            </w:r>
          </w:p>
        </w:tc>
        <w:tc>
          <w:tcPr>
            <w:tcW w:type="dxa" w:w="1187"/>
          </w:tcPr>
          <w:p>
            <w:pPr>
              <w:pStyle w:val="null3"/>
              <w:jc w:val="right"/>
            </w:pPr>
            <w:r>
              <w:rPr/>
              <w:t>9,000.00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w:t>
            </w:r>
          </w:p>
        </w:tc>
        <w:tc>
          <w:tcPr>
            <w:tcW w:type="dxa" w:w="1187"/>
          </w:tcPr>
          <w:p>
            <w:pPr>
              <w:pStyle w:val="null3"/>
              <w:jc w:val="left"/>
            </w:pPr>
            <w:r>
              <w:rPr/>
              <w:t>电化学综合测试仪</w:t>
            </w:r>
          </w:p>
        </w:tc>
        <w:tc>
          <w:tcPr>
            <w:tcW w:type="dxa" w:w="1187"/>
          </w:tcPr>
          <w:p>
            <w:pPr>
              <w:pStyle w:val="null3"/>
              <w:jc w:val="right"/>
            </w:pPr>
            <w:r>
              <w:rPr/>
              <w:t>1.00</w:t>
            </w:r>
          </w:p>
        </w:tc>
        <w:tc>
          <w:tcPr>
            <w:tcW w:type="dxa" w:w="1187"/>
          </w:tcPr>
          <w:p>
            <w:pPr>
              <w:pStyle w:val="null3"/>
              <w:jc w:val="right"/>
            </w:pPr>
            <w:r>
              <w:rPr/>
              <w:t>750,000.00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安全阀在线检测仪（防爆型）</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280,000.00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w:t>
            </w:r>
          </w:p>
        </w:tc>
        <w:tc>
          <w:tcPr>
            <w:tcW w:type="dxa" w:w="3046"/>
          </w:tcPr>
          <w:p>
            <w:pPr>
              <w:pStyle w:val="null3"/>
              <w:jc w:val="left"/>
            </w:pPr>
            <w:r>
              <w:rPr/>
              <w:t>手持式X射线荧光光谱仪</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195,000.00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3</w:t>
            </w:r>
          </w:p>
        </w:tc>
        <w:tc>
          <w:tcPr>
            <w:tcW w:type="dxa" w:w="3046"/>
          </w:tcPr>
          <w:p>
            <w:pPr>
              <w:pStyle w:val="null3"/>
              <w:jc w:val="left"/>
            </w:pPr>
            <w:r>
              <w:rPr/>
              <w:t>不锈钢PGS系列对比试块</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10,800.00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4</w:t>
            </w:r>
          </w:p>
        </w:tc>
        <w:tc>
          <w:tcPr>
            <w:tcW w:type="dxa" w:w="3046"/>
          </w:tcPr>
          <w:p>
            <w:pPr>
              <w:pStyle w:val="null3"/>
              <w:jc w:val="left"/>
            </w:pPr>
            <w:r>
              <w:rPr/>
              <w:t>PRB系列通用对比试块</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3,700.00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5</w:t>
            </w:r>
          </w:p>
        </w:tc>
        <w:tc>
          <w:tcPr>
            <w:tcW w:type="dxa" w:w="3046"/>
          </w:tcPr>
          <w:p>
            <w:pPr>
              <w:pStyle w:val="null3"/>
              <w:jc w:val="left"/>
            </w:pPr>
            <w:r>
              <w:rPr/>
              <w:t>32通道声发射系统</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1,300,000.00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6</w:t>
            </w:r>
          </w:p>
        </w:tc>
        <w:tc>
          <w:tcPr>
            <w:tcW w:type="dxa" w:w="3046"/>
          </w:tcPr>
          <w:p>
            <w:pPr>
              <w:pStyle w:val="null3"/>
              <w:jc w:val="left"/>
            </w:pPr>
            <w:r>
              <w:rPr/>
              <w:t>台式PH计</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9,000.00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7</w:t>
            </w:r>
          </w:p>
        </w:tc>
        <w:tc>
          <w:tcPr>
            <w:tcW w:type="dxa" w:w="3046"/>
          </w:tcPr>
          <w:p>
            <w:pPr>
              <w:pStyle w:val="null3"/>
              <w:jc w:val="left"/>
            </w:pPr>
            <w:r>
              <w:rPr/>
              <w:t>电化学综合测试仪</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750,000.00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安全阀在线检测仪（防爆型）</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安全阀在线检测仪（防爆型）</w:t>
            </w:r>
          </w:p>
        </w:tc>
        <w:tc>
          <w:tcPr>
            <w:tcW w:type="dxa" w:w="2076"/>
          </w:tcPr>
          <w:p>
            <w:pPr>
              <w:pStyle w:val="null3"/>
              <w:jc w:val="left"/>
            </w:pPr>
            <w:r>
              <w:rPr/>
              <w:t>安全阀在线检测仪（防爆型）</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280,000.00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手持式X射线荧光光谱仪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手持式X射线荧光光谱仪</w:t>
            </w:r>
          </w:p>
        </w:tc>
        <w:tc>
          <w:tcPr>
            <w:tcW w:type="dxa" w:w="2076"/>
          </w:tcPr>
          <w:p>
            <w:pPr>
              <w:pStyle w:val="null3"/>
              <w:jc w:val="left"/>
            </w:pPr>
            <w:r>
              <w:rPr/>
              <w:t>手持式X射线荧光光谱仪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195,000.00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不锈钢PGS系列对比试块</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不锈钢PGS系列对比试块</w:t>
            </w:r>
          </w:p>
        </w:tc>
        <w:tc>
          <w:tcPr>
            <w:tcW w:type="dxa" w:w="2076"/>
          </w:tcPr>
          <w:p>
            <w:pPr>
              <w:pStyle w:val="null3"/>
              <w:jc w:val="left"/>
            </w:pPr>
            <w:r>
              <w:rPr/>
              <w:t>不锈钢PGS系列对比试块</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10,800.00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PRB系列通用对比试块</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PRB系列通用对比试块</w:t>
            </w:r>
          </w:p>
        </w:tc>
        <w:tc>
          <w:tcPr>
            <w:tcW w:type="dxa" w:w="2076"/>
          </w:tcPr>
          <w:p>
            <w:pPr>
              <w:pStyle w:val="null3"/>
              <w:jc w:val="left"/>
            </w:pPr>
            <w:r>
              <w:rPr/>
              <w:t>PRB系列通用对比试块</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3,700.00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32通道声发射系统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32通道声发射系统</w:t>
            </w:r>
          </w:p>
        </w:tc>
        <w:tc>
          <w:tcPr>
            <w:tcW w:type="dxa" w:w="2076"/>
          </w:tcPr>
          <w:p>
            <w:pPr>
              <w:pStyle w:val="null3"/>
              <w:jc w:val="left"/>
            </w:pPr>
            <w:r>
              <w:rPr/>
              <w:t>32通道声发射系统</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1,300,000.00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台式PH计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台式PH计</w:t>
            </w:r>
          </w:p>
        </w:tc>
        <w:tc>
          <w:tcPr>
            <w:tcW w:type="dxa" w:w="2076"/>
          </w:tcPr>
          <w:p>
            <w:pPr>
              <w:pStyle w:val="null3"/>
              <w:jc w:val="left"/>
            </w:pPr>
            <w:r>
              <w:rPr/>
              <w:t>台式PH计</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9,000.00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电化学综合测试仪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电化学综合测试仪</w:t>
            </w:r>
          </w:p>
        </w:tc>
        <w:tc>
          <w:tcPr>
            <w:tcW w:type="dxa" w:w="2076"/>
          </w:tcPr>
          <w:p>
            <w:pPr>
              <w:pStyle w:val="null3"/>
              <w:jc w:val="left"/>
            </w:pPr>
            <w:r>
              <w:rPr/>
              <w:t>电化学综合测试仪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750,000.00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福建省天海招标有限公司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100万元以下按中标总金额的1.5%收取，100万元～500万元，按中标总金额的1.1 %；服务费按差额定率累进法计算后下浮20%收取。由中标人在领取中标通知书前以现金、转账等付款方式一次性付清。户名：福建省天海招标有限公司龙岩分公司；开户行：中国光大银行股份有限公司龙岩新罗支行；账号：79570188000009254。</w:t>
            </w:r>
          </w:p>
          <w:p>
            <w:pPr>
              <w:pStyle w:val="null3"/>
              <w:jc w:val="left"/>
            </w:pPr>
            <w:r>
              <w:rPr/>
              <w:t xml:space="preserve"> (2)其他：</w:t>
            </w:r>
          </w:p>
          <w:p>
            <w:pPr>
              <w:pStyle w:val="null3"/>
              <w:jc w:val="left"/>
            </w:pPr>
            <w:r>
              <w:rPr/>
              <w:t>中标人在领取中标通知书时，应向招标代理机构提供与电子投标文件相同的纸质投标文件（加盖中标人单位公章）2套。</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福建省天海招标有限公司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福建省天海招标有限公司</w:t>
      </w:r>
      <w:r>
        <w:rPr/>
        <w:t xml:space="preserve"> 将在投标截止时间至少15个日历日前，在招标文件载明的指定媒体以更正公告的形式发布澄清或修改的内容。不足15个日历日的， </w:t>
      </w:r>
      <w:r>
        <w:rPr/>
        <w:t>福建省天海招标有限公司</w:t>
      </w:r>
      <w:r>
        <w:rPr/>
        <w:t xml:space="preserve"> 将顺延投标截止时间及开标时间， </w:t>
      </w:r>
      <w:r>
        <w:rPr/>
        <w:t>福建省天海招标有限公司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福建省天海招标有限公司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福建省天海招标有限公司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福建省天海招标有限公司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福建省天海招标有限公司</w:t>
      </w:r>
      <w:r>
        <w:rPr/>
        <w:t xml:space="preserve"> 可终止招标并发布终止公告。</w:t>
      </w:r>
    </w:p>
    <w:p>
      <w:pPr>
        <w:pStyle w:val="null3"/>
        <w:ind w:firstLine="480"/>
        <w:jc w:val="both"/>
      </w:pPr>
      <w:r>
        <w:rPr/>
        <w:t xml:space="preserve">8.2终止公告作为 </w:t>
      </w:r>
      <w:r>
        <w:rPr/>
        <w:t>福建省天海招标有限公司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福建省天海招标有限公司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福建省天海招标有限公司</w:t>
      </w:r>
      <w:r>
        <w:rPr/>
        <w:t xml:space="preserve"> 可于投标有效期届满之前书面要求投标人延长投标有效期，投标人应在 </w:t>
      </w:r>
      <w:r>
        <w:rPr/>
        <w:t>福建省天海招标有限公司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福建省天海招标有限公司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福建省天海招标有限公司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福建省天海招标有限公司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福建省天海招标有限公司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福建省天海招标有限公司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福建省天海招标有限公司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福建省天海招标有限公司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福建省天海招标有限公司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福建省天海招标有限公司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福建省天海招标有限公司</w:t>
      </w:r>
      <w:r>
        <w:rPr/>
        <w:t xml:space="preserve"> 提出询问， </w:t>
      </w:r>
      <w:r>
        <w:rPr/>
        <w:t>福建省天海招标有限公司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福建省天海招标有限公司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福建省天海招标有限公司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由福建省天海招标有限公司派出的工作人员至少1人，</w:t>
      </w:r>
      <w:r>
        <w:rPr/>
        <w:t>其余1人可为采购人代表或福建省天海招标有限公司的工作人员。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8306"/>
            <w:gridSpan w:val="2"/>
          </w:tcPr>
          <w:p>
            <w:pPr>
              <w:pStyle w:val="null3"/>
              <w:jc w:val="left"/>
            </w:pPr>
            <w:r>
              <w:rPr/>
              <w:t xml:space="preserve"> 无</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福建省天海招标有限公司</w:t>
      </w:r>
      <w:r>
        <w:rPr/>
        <w:t xml:space="preserve"> 统一对外发布。</w:t>
      </w:r>
    </w:p>
    <w:p>
      <w:pPr>
        <w:pStyle w:val="null3"/>
        <w:ind w:firstLine="480"/>
        <w:jc w:val="both"/>
      </w:pPr>
      <w:r>
        <w:rPr/>
        <w:t xml:space="preserve">3、资格审查合格的投标人不足三家的，不进行评标。同时，本次采购活动结束， </w:t>
      </w:r>
      <w:r>
        <w:rPr/>
        <w:t>福建省天海招标有限公司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福建省天海招标有限公司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福建省天海招标有限公司</w:t>
      </w:r>
      <w:r>
        <w:rPr/>
        <w:t xml:space="preserve"> 统一对外发布。</w:t>
      </w:r>
    </w:p>
    <w:p>
      <w:pPr>
        <w:pStyle w:val="null3"/>
        <w:ind w:firstLine="480"/>
        <w:jc w:val="both"/>
      </w:pPr>
      <w:r>
        <w:rPr/>
        <w:t xml:space="preserve">②对 </w:t>
      </w:r>
      <w:r>
        <w:rPr/>
        <w:t>福建省天海招标有限公司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（1）若投标人的技术部分实际得分少于招标文件设定的技术部分总分50%，即视为技术部分未实质性响应招标文件要求，按无效投标处理； （2）招标文件 第五章 招标内容及要求中“ 二、技术和服务要求（以“★”标示的内容为不允许负偏离的实质性要求）”若出现负偏离，按无效投标处理； （3）出现评标标准中规定的投标无效的情形； （4）出现招标文件中载明“投标无效”条款的规定； （5）技术部分中不得出现报价部分的全部或部分的投标报价信息（或组成资料），否则按无效投标处理。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（1）出现招标文件中载明“投标无效”条款的规定； （2）商务部分中不得出现报价部分的全部或部分的投标报价信息（或组成资料），否则按无效投标处理；（3）招标文件 第五章 招标内容及要求中“三、商务条件（以“★”标示的内容为不允许负偏离的实质性要求）”，其全部条款内容均为“以“★”标示的内容”，即“均为不允许负偏离的实质性要求”。</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福建省天海招标有限公司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1、评审时，对符合《政府采购促进中小企业发展管理办法》（财库﹝2020﹞46号）及《福建省财政厅关于进一步加大政府采购支持中小企业力度的通知》（闽财规〔2022〕13号）规定的小微企业报价给予价格扣除【货物和服务项目为15%，用扣除后的价格参加评审。投标人须提供合格的中小企业声明函（格式详见第七章），否则不予价格扣除。 2、根据财政部、司法部联合印发《关于政府采购支持监狱企业发展有关问题的通知》（财库【2014】68号）文件规定，凡监狱企业参加政府采购活动视同小型、微型企业，享受评审价格扣除的政府采购优惠政策。此次若有监狱企业参加投标的其报价享受小微企业同等比例的价格扣除，但必须提供由省级以上监狱管理局、戒毒管理局（含新疆生产建设兵团）出具的属于监狱企业的证明文件，否则评审时不予价格扣除优惠。 3、根据财政部、民政部、中国残联文件（财库[2017]141号）及福建省财政厅、福建省民政厅、福建省残疾人联合会联合发布的《关于进一步落实政府采购支持残疾人就业政策的通知》、福建省财政厅《关于残疾人福利性单位参加政府 采购活动价格扣除的通知》，凡符合上述文件要求条件的残疾人福利性单位在参加政府采购活动时视同小型、微型企业，享受预留份额、评审中价格扣除等促进中小企业发展的政府采购政策。此次若有参加投标的对残疾人福利性单位报价部分给予小微企业同等比例的扣除（对残疾人福利性单位与其他组织组成联合体参与政府采购活动的，残疾人福利性单位的协议合同金额占总合同金额30%以上的，货物和服务项目对联合体或者大中型企业的报价扣除比例为5%，但必须提供《残疾人福利性单位声明函》（格式详见第七章），对于残疾人福利性单位参与货物项目的，必须标明具体哪些货物是其本单位制造的货物，或者是由其他残疾人福利性单位制造的货物（不包括使用非残疾人福利性单位注册商标的货物），仅有标明部分的货物才能启动价格扣除，并对声明的真实性负责，否则评审时不予价格扣除优惠。 4、具体详见招标文件第三章、第七章规定，上述规定与政府采购相关法律、法规、制度等有冲突的，以现行法律、法规、制度等执行。 5、本项目为货物类采购项目，采购标的对应的中小企业划分标准所属行业为：工业。</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1、技术性能和功能（含产品佐证材料）</w:t>
            </w:r>
          </w:p>
        </w:tc>
        <w:tc>
          <w:tcPr>
            <w:tcW w:type="dxa" w:w="831"/>
          </w:tcPr>
          <w:p>
            <w:pPr>
              <w:pStyle w:val="null3"/>
              <w:jc w:val="right"/>
            </w:pPr>
            <w:r>
              <w:rPr/>
              <w:t>60.0000</w:t>
            </w:r>
          </w:p>
        </w:tc>
        <w:tc>
          <w:tcPr>
            <w:tcW w:type="dxa" w:w="4153"/>
          </w:tcPr>
          <w:p>
            <w:pPr>
              <w:pStyle w:val="null3"/>
              <w:jc w:val="both"/>
            </w:pPr>
            <w:r>
              <w:rPr/>
              <w:t>根据各投标人对招标文件“第五章 招标内容及要求 二、技术和服务要求”中各项技术参数的逐项响应情况由评委进行评分：完全满足招标文件要求的得满分60分；带“★”标识的技术参数为实质性要求（（共计3项）），若出现任意一项负偏离按无效投标处理，技术参数中带有“▲”号的为关键技术参数要求（共计9项），每负偏离一项扣3分，其余技术参数（共50项），每负偏离一项扣0.66分，正偏离不加分。注：招标文件中技术参数若有要求投标人提供相应佐证材料的，若未提供或响应承诺与其佐证材料不一致的，评委将以不利于投标人的内容为准进行评审。</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w:t>
            </w:r>
          </w:p>
        </w:tc>
        <w:tc>
          <w:tcPr>
            <w:tcW w:type="dxa" w:w="831"/>
          </w:tcPr>
          <w:p>
            <w:pPr>
              <w:pStyle w:val="null3"/>
              <w:jc w:val="right"/>
            </w:pPr>
            <w:r>
              <w:rPr/>
              <w:t>3.0000</w:t>
            </w:r>
          </w:p>
        </w:tc>
        <w:tc>
          <w:tcPr>
            <w:tcW w:type="dxa" w:w="4153"/>
          </w:tcPr>
          <w:p>
            <w:pPr>
              <w:pStyle w:val="null3"/>
              <w:jc w:val="both"/>
            </w:pPr>
            <w:r>
              <w:rPr/>
              <w:t>根据投标人所提供的自2020年1月1日以来（日期以验收报告为准）由投标人在国内所完成的与本次投标同类设备的销售业绩情况进行打分，每提供1份得1分，满分3分。【业绩项目中须含中标结果公告（提供相关网站中标公告的下载网页并注明网址）、中标结果通知书复印件、采购合同文本复印件，以及能够证明该业绩项目已经采购人验收合格的相关证明文件复印件，未同时提供以上各项证明材料的，该项业绩不给予计分）。（投标人在投标文件中应如实提供项目证明文件的复印件，采购人将保留要求投标人提供销售业绩项目的证明文件原件予以核查的权利。】评标过程未提供相关证明文件复印件或填报不实的不得分；合同履行过程发现本项有虚假者，取消其资格，并追究相应的法律责任和进行相应的赔偿。</w:t>
            </w:r>
          </w:p>
        </w:tc>
      </w:tr>
      <w:tr>
        <w:tc>
          <w:tcPr>
            <w:tcW w:type="dxa" w:w="3322"/>
          </w:tcPr>
          <w:p>
            <w:pPr>
              <w:pStyle w:val="null3"/>
              <w:jc w:val="both"/>
            </w:pPr>
            <w:r>
              <w:rPr/>
              <w:t>2、售后服务承诺情况</w:t>
            </w:r>
          </w:p>
        </w:tc>
        <w:tc>
          <w:tcPr>
            <w:tcW w:type="dxa" w:w="831"/>
          </w:tcPr>
          <w:p>
            <w:pPr>
              <w:pStyle w:val="null3"/>
              <w:jc w:val="right"/>
            </w:pPr>
            <w:r>
              <w:rPr/>
              <w:t>3.0000</w:t>
            </w:r>
          </w:p>
        </w:tc>
        <w:tc>
          <w:tcPr>
            <w:tcW w:type="dxa" w:w="4153"/>
          </w:tcPr>
          <w:p>
            <w:pPr>
              <w:pStyle w:val="null3"/>
              <w:jc w:val="both"/>
            </w:pPr>
            <w:r>
              <w:rPr/>
              <w:t>根据投标人提供售后服务及免费质保期满后的维保服务方案（包括但不限于售后 服务机构及人员配备）、维护响应计划（包括时间、方式等）、免费质保期后的服务项目及费用承诺情况，由评委进行评议：①提供维护响应计划、免费质保期满后的维护承诺和收费办法的得1分；②提供售后服务机构的得1分；③提供售后人员配备清单的得1分；本项评分可累加得分，最多得3分，提供的方案不符合本项目需求的或未提供的不得分。</w:t>
            </w:r>
          </w:p>
        </w:tc>
      </w:tr>
      <w:tr>
        <w:tc>
          <w:tcPr>
            <w:tcW w:type="dxa" w:w="3322"/>
          </w:tcPr>
          <w:p>
            <w:pPr>
              <w:pStyle w:val="null3"/>
              <w:jc w:val="both"/>
            </w:pPr>
            <w:r>
              <w:rPr/>
              <w:t>3、培训方案</w:t>
            </w:r>
          </w:p>
        </w:tc>
        <w:tc>
          <w:tcPr>
            <w:tcW w:type="dxa" w:w="831"/>
          </w:tcPr>
          <w:p>
            <w:pPr>
              <w:pStyle w:val="null3"/>
              <w:jc w:val="right"/>
            </w:pPr>
            <w:r>
              <w:rPr/>
              <w:t>3.0000</w:t>
            </w:r>
          </w:p>
        </w:tc>
        <w:tc>
          <w:tcPr>
            <w:tcW w:type="dxa" w:w="4153"/>
          </w:tcPr>
          <w:p>
            <w:pPr>
              <w:pStyle w:val="null3"/>
              <w:jc w:val="both"/>
            </w:pPr>
            <w:r>
              <w:rPr/>
              <w:t>根据投标人对采购人的管理人员、操作人员设备上应用及维护人员设备维护、排除一般故障进行培训等方案情况【技术培训方案及内容包括但不限安装、检验、调试、使用和维护、排除一般故障等。】情况进行评议：①提供培训人员配备清单的得1分；②提供培训目标、并对安装、检验、调试、使用和维护、排除一般故障共五个环节的培训内容均有详细描述的得2分；本项评分可累加得分，最多得3分，提供的方案不符合本项目需求的或未提供的不得分。</w:t>
            </w:r>
          </w:p>
        </w:tc>
      </w:tr>
      <w:tr>
        <w:tc>
          <w:tcPr>
            <w:tcW w:type="dxa" w:w="3322"/>
          </w:tcPr>
          <w:p>
            <w:pPr>
              <w:pStyle w:val="null3"/>
              <w:jc w:val="both"/>
            </w:pPr>
            <w:r>
              <w:rPr/>
              <w:t>4、质保期</w:t>
            </w:r>
          </w:p>
        </w:tc>
        <w:tc>
          <w:tcPr>
            <w:tcW w:type="dxa" w:w="831"/>
          </w:tcPr>
          <w:p>
            <w:pPr>
              <w:pStyle w:val="null3"/>
              <w:jc w:val="right"/>
            </w:pPr>
            <w:r>
              <w:rPr/>
              <w:t>1.0000</w:t>
            </w:r>
          </w:p>
        </w:tc>
        <w:tc>
          <w:tcPr>
            <w:tcW w:type="dxa" w:w="4153"/>
          </w:tcPr>
          <w:p>
            <w:pPr>
              <w:pStyle w:val="null3"/>
              <w:jc w:val="both"/>
            </w:pPr>
            <w:r>
              <w:rPr/>
              <w:t>投标人所投设备的质保期在满足招标文件要求的基础上，每增加一年得0.5分，满分1分。【须提供承诺函，格式自拟，未提供的本项不得分】。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0"/>
        </w:rPr>
        <w:t>1、本次采购项目为福建省锅炉压力容器检验研究院龙岩分院手持式X射线荧光光谱仪等仪器设备采购项目。投标人按合同包投标，对同一合同包内所有品目号内容投标时必须完整，评标与授标以合同包为单位。投标报价不得超出招标文件规定的最高限价。投标报价应包含投标货物所涉及的所有费用，包括货物制造、包装、运输、装卸、税金、保险、安装、搬运、调试、验收、技术培训、检验、保修、招标代理服务费等一切相关费用。</w:t>
      </w:r>
    </w:p>
    <w:p>
      <w:pPr>
        <w:pStyle w:val="null3"/>
        <w:jc w:val="both"/>
      </w:pPr>
      <w:r>
        <w:rPr>
          <w:rFonts w:ascii="宋体" w:hAnsi="宋体" w:cs="宋体" w:eastAsia="宋体"/>
          <w:sz w:val="20"/>
        </w:rPr>
        <w:t>2、投标人必须保证所投产品具有在中国境内的合法使用权和用户保护权，有属于国家强制性要求的产品必须符合国家强制性认证规定。货物的制造标准及技术规范等有关资料必须符合国家相关标准、规范要求。</w:t>
      </w:r>
    </w:p>
    <w:p>
      <w:pPr>
        <w:pStyle w:val="null3"/>
        <w:jc w:val="both"/>
      </w:pPr>
      <w:r>
        <w:rPr>
          <w:rFonts w:ascii="宋体" w:hAnsi="宋体" w:cs="宋体" w:eastAsia="宋体"/>
          <w:sz w:val="20"/>
        </w:rPr>
        <w:t>3</w:t>
      </w:r>
      <w:r>
        <w:rPr>
          <w:rFonts w:ascii="宋体" w:hAnsi="宋体" w:cs="宋体" w:eastAsia="宋体"/>
          <w:sz w:val="20"/>
        </w:rPr>
        <w:t>、本项目核心产品为序号</w:t>
      </w:r>
      <w:r>
        <w:rPr>
          <w:rFonts w:ascii="宋体" w:hAnsi="宋体" w:cs="宋体" w:eastAsia="宋体"/>
          <w:sz w:val="20"/>
        </w:rPr>
        <w:t>5</w:t>
      </w:r>
      <w:r>
        <w:rPr>
          <w:rFonts w:ascii="宋体" w:hAnsi="宋体" w:cs="宋体" w:eastAsia="宋体"/>
          <w:sz w:val="20"/>
        </w:rPr>
        <w:t xml:space="preserve"> </w:t>
      </w:r>
      <w:r>
        <w:rPr>
          <w:rFonts w:ascii="宋体" w:hAnsi="宋体" w:cs="宋体" w:eastAsia="宋体"/>
          <w:sz w:val="20"/>
        </w:rPr>
        <w:t>“32通道声发射系统”；所投核心产品若提供相同品牌产品的不同投标人参加同一合同项下投标的，按本招标文件第四章资格审查与评标6.4比较与评价执行。</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0"/>
        </w:rPr>
        <w:t>（一）技术指标</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208"/>
        <w:gridCol w:w="1680"/>
        <w:gridCol w:w="5389"/>
      </w:tblGrid>
      <w:tr>
        <w:tc>
          <w:tcPr>
            <w:tcW w:type="dxa" w:w="1208"/>
            <w:vMerge w:val="restart"/>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产品名称</w:t>
            </w:r>
          </w:p>
        </w:tc>
        <w:tc>
          <w:tcPr>
            <w:tcW w:type="dxa" w:w="16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序号</w:t>
            </w:r>
          </w:p>
        </w:tc>
        <w:tc>
          <w:tcPr>
            <w:tcW w:type="dxa" w:w="538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技术指标</w:t>
            </w:r>
          </w:p>
        </w:tc>
      </w:tr>
      <w:tr>
        <w:tc>
          <w:tcPr>
            <w:tcW w:type="dxa" w:w="1208"/>
            <w:vMerge/>
            <w:tcBorders>
              <w:top w:val="single" w:color="000000" w:sz="8"/>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性能要求（含功能和技术参数）</w:t>
            </w:r>
          </w:p>
        </w:tc>
      </w:tr>
      <w:tr>
        <w:tc>
          <w:tcPr>
            <w:tcW w:type="dxa" w:w="120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1、安全阀在线检测仪（防爆型）</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检测软件能够进行检测过程中的提升力全程监测，且在显示界面有实时提升力数值曲线图；数值曲线中能反映安全阀开启、回座过程，开启过程中自动显示开启位置点和提升力数值，自动计算和显示开启压力、误差率、调整量数值，能够自动判断是否合格；在线校验仪所涉及的检测和管理等方面软件都需安装在在线校验仪器的操作显示终端上；（投标时需提供显示终端曲线校验界面要求软件的佐证材料）</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1.2▲</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检测软件自动形成的报告形式至少包含以下内容：原始记录报告；带过程曲线的校验报告；国家规范要求的校验报告；批量校验报告；</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1.3▲</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检测软件至少具备如下模块功能：安全阀基本信息模块；安全阀校验结论信息模块；安全阀校验单位信息模块；人员维护模块；传感器标定模块；报告管理模块；（投标时需提供显示终端曲线校验界面要求软件的佐证材料）</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1.4（指标项1）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采用三防（防摔、防水、防尘）工业平板电脑作为在线校验仪的显示终端；</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1.5（指标项2）</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显示终端至少具备如下性能参数：</w:t>
            </w:r>
            <w:r>
              <w:br/>
            </w:r>
            <w:r>
              <w:rPr>
                <w:rFonts w:ascii="宋体" w:hAnsi="宋体" w:cs="宋体" w:eastAsia="宋体"/>
                <w:sz w:val="20"/>
              </w:rPr>
              <w:t>（</w:t>
            </w:r>
            <w:r>
              <w:rPr>
                <w:rFonts w:ascii="宋体" w:hAnsi="宋体" w:cs="宋体" w:eastAsia="宋体"/>
                <w:sz w:val="20"/>
              </w:rPr>
              <w:t>1）内存容量≥4G，；固态硬盘容量≥64GB；</w:t>
            </w:r>
            <w:r>
              <w:br/>
            </w:r>
            <w:r>
              <w:rPr>
                <w:rFonts w:ascii="宋体" w:hAnsi="宋体" w:cs="宋体" w:eastAsia="宋体"/>
                <w:sz w:val="20"/>
              </w:rPr>
              <w:t>（</w:t>
            </w:r>
            <w:r>
              <w:rPr>
                <w:rFonts w:ascii="宋体" w:hAnsi="宋体" w:cs="宋体" w:eastAsia="宋体"/>
                <w:sz w:val="20"/>
              </w:rPr>
              <w:t>2）屏幕规格≥10.1″，物理分辨率≥1280*800；</w:t>
            </w:r>
            <w:r>
              <w:br/>
            </w:r>
            <w:r>
              <w:rPr>
                <w:rFonts w:ascii="宋体" w:hAnsi="宋体" w:cs="宋体" w:eastAsia="宋体"/>
                <w:sz w:val="20"/>
              </w:rPr>
              <w:t>（</w:t>
            </w:r>
            <w:r>
              <w:rPr>
                <w:rFonts w:ascii="宋体" w:hAnsi="宋体" w:cs="宋体" w:eastAsia="宋体"/>
                <w:sz w:val="20"/>
              </w:rPr>
              <w:t>3）触摸屏：多点触控工业级电容触摸屏；</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1.6（指标项3）</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检测系统硬件配置可以在线进行排汽试验；</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1.7（指标项4）</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检测系统软件可自动计算安全阀密封面面积；</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1.8（指标项5）</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适用范围：阀杆外漏弹簧式安全阀，外加力方式：手动液压系统，机械联接方式：串联式；</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1.9（指标项6）</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判开依据：弹簧特征点法（又称弹簧特性法），判开方法：自动判开；测量方法：在线（热态、冷态）、离线冷态；</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1.10（指标项7）</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提升力范围：至少为</w:t>
            </w:r>
            <w:r>
              <w:rPr>
                <w:rFonts w:ascii="宋体" w:hAnsi="宋体" w:cs="宋体" w:eastAsia="宋体"/>
                <w:sz w:val="20"/>
              </w:rPr>
              <w:t>0～5T，范围最大值不低于5T；提升油缸：弹簧自复位；管线的检测距离：5±0.05米；</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1.11（指标项8）</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所有机械部件材质：铜合金材料，连接螺母：公制（</w:t>
            </w:r>
            <w:r>
              <w:rPr>
                <w:rFonts w:ascii="宋体" w:hAnsi="宋体" w:cs="宋体" w:eastAsia="宋体"/>
                <w:sz w:val="20"/>
              </w:rPr>
              <w:t>M8-M30），铜合金材质、英制（3/8-1 1/4），铜合金材质、哈电专用螺纹连接不锈钢材质（M16-M39），无螺纹夹紧铜合金材质（顶丝式），卡箍式无螺纹夹紧材质（工具钢）；</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1.12（指标项9）</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检测软件标定功能：软件须有传感器标定功能；</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1.13（指标项10）</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u w:val="single"/>
              </w:rPr>
              <w:t>力传感器精度：不得低于</w:t>
            </w:r>
            <w:r>
              <w:rPr>
                <w:rFonts w:ascii="宋体" w:hAnsi="宋体" w:cs="宋体" w:eastAsia="宋体"/>
                <w:sz w:val="20"/>
                <w:u w:val="single"/>
              </w:rPr>
              <w:t>0.5%FS，力传感器：200Kg/500Kg、2000Kg/5000Kg、传感器的外壳材质30CrMnSi；</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1.14（指标项11）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阀杆连接形式：公制联接、英制联接；</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1.15（指标项12）</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检测结论中包含如下信息：开启压力、误差率、调整量、是否合格、校验结论；软件的辅助工具：系统可通过多种方法推算安全阀密封面直径；</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1.16（指标项13）</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防爆等级至少</w:t>
            </w:r>
            <w:r>
              <w:rPr>
                <w:rFonts w:ascii="宋体" w:hAnsi="宋体" w:cs="宋体" w:eastAsia="宋体"/>
                <w:sz w:val="20"/>
              </w:rPr>
              <w:t>Ex ib IIC T4 Gb。</w:t>
            </w:r>
          </w:p>
        </w:tc>
      </w:tr>
      <w:tr>
        <w:tc>
          <w:tcPr>
            <w:tcW w:type="dxa" w:w="120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2、手持式X射线荧光光谱仪</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b/>
              </w:rPr>
              <w:t>性能要求（含功能和技术参数）</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1.1（指标项14）</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采用</w:t>
            </w:r>
            <w:r>
              <w:rPr>
                <w:rFonts w:ascii="宋体" w:hAnsi="宋体" w:cs="宋体" w:eastAsia="宋体"/>
                <w:sz w:val="20"/>
              </w:rPr>
              <w:t>X射线荧光光谱法，具备测量并鉴别出各种高（低）合金钢、不锈钢、工具钢、铬/钼钢、镍合金、钴合金、镍/钴耐热合金、钛合金、铝合金和近似合金元素成分及牌号；</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1.2（指标项15）</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激发源采用微型</w:t>
            </w:r>
            <w:r>
              <w:rPr>
                <w:rFonts w:ascii="宋体" w:hAnsi="宋体" w:cs="宋体" w:eastAsia="宋体"/>
                <w:sz w:val="20"/>
              </w:rPr>
              <w:t>X射线管，阳极采用铑靶材或银靶材，最大电压≥50kv，最大电流≥200μA；</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1.3（指标项16）</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采用</w:t>
            </w:r>
            <w:r>
              <w:rPr>
                <w:rFonts w:ascii="宋体" w:hAnsi="宋体" w:cs="宋体" w:eastAsia="宋体"/>
                <w:sz w:val="20"/>
              </w:rPr>
              <w:t>SDD检测器，检测器面积≤25mm2，分辨率≥125eV，具备制冷功能；</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1.4▲</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测量范围：同一个模式至少可检测</w:t>
            </w:r>
            <w:r>
              <w:rPr>
                <w:rFonts w:ascii="宋体" w:hAnsi="宋体" w:cs="宋体" w:eastAsia="宋体"/>
                <w:sz w:val="20"/>
              </w:rPr>
              <w:t>Al铝，Zr锆，Zn锌，W钨，V钒，Ti钛，Ta钽，Sn锡，Si硅，Se硒，Sb锑，S硫，Ru钌，Rh铑，Re铼，Pd钯，Pb铅，P磷，Os锇，Ni镍，Nb铌，Mo钼，Mn锰，Mg镁，Ir铱，Hf铪，Fe铁，Cu铜，Cr铬，Co钴，Cd镉，Bi铋，Au金，Ag银共34个标准合金成分元素；</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1.5（指标项17）</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使用基本参数法、经验系数法检测，要求保证所测的标准元素在不同的基体里面，对元素的测量范围没有要求，能够实现盲测；</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1.6（指标项18）</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数据传输与处理：仪器可使用</w:t>
            </w:r>
            <w:r>
              <w:rPr>
                <w:rFonts w:ascii="宋体" w:hAnsi="宋体" w:cs="宋体" w:eastAsia="宋体"/>
                <w:sz w:val="20"/>
              </w:rPr>
              <w:t>Wifi、蓝牙、USB等多种方式与计算机传输；内置储存器≥32G；数据可采用EXCEL，PDF格式输出，可自定义创建专业报告：包括公司标志、公司地址、检测结果、光谱谱图及其他样品信息（如产品描述、产地、批号等）；</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1.7（指标项19）</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安全系统：要求设备前端设有红外和可见光双探测器；硬件保护（非软件感应到</w:t>
            </w:r>
            <w:r>
              <w:rPr>
                <w:rFonts w:ascii="宋体" w:hAnsi="宋体" w:cs="宋体" w:eastAsia="宋体"/>
                <w:sz w:val="20"/>
              </w:rPr>
              <w:t>X光后再关闭）；测试窗口无样品时，自动关闭X射线，（无需外加防辐射罩，具备散热和防辐射泄露的功能）；不含放射性同位素激励源；</w:t>
            </w:r>
            <w:r>
              <w:rPr>
                <w:rFonts w:ascii="宋体" w:hAnsi="宋体" w:cs="宋体" w:eastAsia="宋体"/>
                <w:sz w:val="20"/>
                <w:u w:val="single"/>
              </w:rPr>
              <w:t>X射线辐射剂量≤0.06μSV/h</w:t>
            </w:r>
            <w:r>
              <w:rPr>
                <w:rFonts w:ascii="宋体" w:hAnsi="宋体" w:cs="宋体" w:eastAsia="宋体"/>
                <w:sz w:val="20"/>
              </w:rPr>
              <w:t>（供货时提供有资质的第三方检测机构出具检测报告）；</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1.8（指标项20）</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屏幕尺寸</w:t>
            </w:r>
            <w:r>
              <w:rPr>
                <w:rFonts w:ascii="宋体" w:hAnsi="宋体" w:cs="宋体" w:eastAsia="宋体"/>
                <w:sz w:val="20"/>
              </w:rPr>
              <w:t>≥4.3英寸，触摸屏；</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1.9（指标项21）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一体化设计且屏幕与主机不可拆卸；</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1.10（指标项22）</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散热性：仪器除前端散热头散热以外，需提供辅助散热装置；</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1.11（指标项23）</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指标要求：测量时间标准</w:t>
            </w:r>
            <w:r>
              <w:rPr>
                <w:rFonts w:ascii="宋体" w:hAnsi="宋体" w:cs="宋体" w:eastAsia="宋体"/>
                <w:sz w:val="20"/>
              </w:rPr>
              <w:t>≤15秒；</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1.12（指标项24）</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电池具有剩余电量显示功能；电池一次充电可连续工作</w:t>
            </w:r>
            <w:r>
              <w:rPr>
                <w:rFonts w:ascii="宋体" w:hAnsi="宋体" w:cs="宋体" w:eastAsia="宋体"/>
                <w:sz w:val="20"/>
              </w:rPr>
              <w:t>8小时以上</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1.13（指标项25）</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仪器外置标准片，开机免校准；仪器具备校正曲线功能；</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1.14（指标项26）</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配备多基体多标准合金库，各合金库中包括至少</w:t>
            </w:r>
            <w:r>
              <w:rPr>
                <w:rFonts w:ascii="宋体" w:hAnsi="宋体" w:cs="宋体" w:eastAsia="宋体"/>
                <w:sz w:val="20"/>
              </w:rPr>
              <w:t>600种合金牌号，用户也可自己编辑、修改、添加合金牌号库；</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1.15（指标项27）</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操作界面元素符号中英文显示；</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1.16（指标项28）</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仪器总重量含电池不超过</w:t>
            </w:r>
            <w:r>
              <w:rPr>
                <w:rFonts w:ascii="宋体" w:hAnsi="宋体" w:cs="宋体" w:eastAsia="宋体"/>
                <w:sz w:val="20"/>
              </w:rPr>
              <w:t>1.6kg；</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1.17（指标项29）</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要求所投产品要求具有辐射检测报告、辐射豁免函或辐射安全证书。</w:t>
            </w:r>
            <w:r>
              <w:rPr>
                <w:rFonts w:ascii="宋体" w:hAnsi="宋体" w:cs="宋体" w:eastAsia="宋体"/>
                <w:sz w:val="20"/>
              </w:rPr>
              <w:t>（需提供在有效期内的证书复印件并加盖投标人公章）</w:t>
            </w:r>
          </w:p>
        </w:tc>
      </w:tr>
      <w:tr>
        <w:tc>
          <w:tcPr>
            <w:tcW w:type="dxa" w:w="120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3、不锈钢PGS系列对比试块</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b/>
              </w:rPr>
              <w:t>性能要求（含功能和技术参数）</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1.1（指标项30）</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符合</w:t>
            </w:r>
            <w:r>
              <w:rPr>
                <w:rFonts w:ascii="宋体" w:hAnsi="宋体" w:cs="宋体" w:eastAsia="宋体"/>
                <w:sz w:val="20"/>
              </w:rPr>
              <w:t>NB/T47013.15-2021要求。</w:t>
            </w:r>
          </w:p>
        </w:tc>
      </w:tr>
      <w:tr>
        <w:tc>
          <w:tcPr>
            <w:tcW w:type="dxa" w:w="120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4、PRB系列通用对比试块</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b/>
              </w:rPr>
              <w:t>性能要求（含功能和技术参数）</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1.1（指标项31）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符合</w:t>
            </w:r>
            <w:r>
              <w:rPr>
                <w:rFonts w:ascii="宋体" w:hAnsi="宋体" w:cs="宋体" w:eastAsia="宋体"/>
                <w:sz w:val="20"/>
              </w:rPr>
              <w:t>NB/T47013.15-2021要求。</w:t>
            </w:r>
          </w:p>
        </w:tc>
      </w:tr>
      <w:tr>
        <w:tc>
          <w:tcPr>
            <w:tcW w:type="dxa" w:w="120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5、32通道声发射系统（核心产品）</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b/>
              </w:rPr>
              <w:t>性能要求（含功能和技术参数）</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1.1（指标项32）</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主机内置采集卡，具备</w:t>
            </w:r>
            <w:r>
              <w:rPr>
                <w:rFonts w:ascii="宋体" w:hAnsi="宋体" w:cs="宋体" w:eastAsia="宋体"/>
                <w:sz w:val="20"/>
              </w:rPr>
              <w:t>32个声发射采集通道，每通道采样率≥10MHz，主机箱可扩展连接更多通道数系统；</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1.2（指标项33）</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系统所配置</w:t>
            </w:r>
            <w:r>
              <w:rPr>
                <w:rFonts w:ascii="宋体" w:hAnsi="宋体" w:cs="宋体" w:eastAsia="宋体"/>
                <w:sz w:val="20"/>
              </w:rPr>
              <w:t>CPU不低于I7、内存≥4G、硬盘≥1TB；</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1.3（指标项34）</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主机应具备</w:t>
            </w:r>
            <w:r>
              <w:rPr>
                <w:rFonts w:ascii="宋体" w:hAnsi="宋体" w:cs="宋体" w:eastAsia="宋体"/>
                <w:sz w:val="20"/>
              </w:rPr>
              <w:t>220伏交流电、24V及以下直流电两种供电模式；</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1.4（指标项35）</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外参数通道与采集时钟同步，外参数通道</w:t>
            </w:r>
            <w:r>
              <w:rPr>
                <w:rFonts w:ascii="宋体" w:hAnsi="宋体" w:cs="宋体" w:eastAsia="宋体"/>
                <w:sz w:val="20"/>
              </w:rPr>
              <w:t>≥4个；</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1.5（指标项36）</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每个通道均具备自动传感器测试功能，具备标定如下声发射特征的功能：幅度、能量、振铃计数、持续时间；</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1.6▲</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每个通道独立采集波形，都可以设置采集速率、采样长度与滤波频率范围。每个通道具备模拟滤波，数字滤波，前端滤波，图形滤波；</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1.7（指标项37）</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每个通道的波形可以独立采集也可由其他通道触发采集，实现位置标定功能；</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1.8▲</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软件为中文化</w:t>
            </w:r>
            <w:r>
              <w:rPr>
                <w:rFonts w:ascii="宋体" w:hAnsi="宋体" w:cs="宋体" w:eastAsia="宋体"/>
                <w:sz w:val="20"/>
              </w:rPr>
              <w:t>WINDOWS环境下实时声发射采集/分析软件。实时波形显示、参数表显示、声发射参数及波形特征参数的多参数分析、相关分析、3-D图解分析；具备线图、点图、 直方图、统计图显示功能；采集软件和分析软件可独立运行；</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1.9（指标项38）</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定位软件具备</w:t>
            </w:r>
            <w:r>
              <w:rPr>
                <w:rFonts w:ascii="宋体" w:hAnsi="宋体" w:cs="宋体" w:eastAsia="宋体"/>
                <w:sz w:val="20"/>
              </w:rPr>
              <w:t>≥6个定位组功能。定位软件至少包含区域定位、线性定位、球面定位、柱面定位、锥形定位、罐底定位功能；</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10</w:t>
            </w:r>
            <w:r>
              <w:rPr>
                <w:rFonts w:ascii="宋体" w:hAnsi="宋体" w:cs="宋体" w:eastAsia="宋体"/>
                <w:sz w:val="20"/>
              </w:rPr>
              <w:t>（指标项</w:t>
            </w:r>
            <w:r>
              <w:rPr>
                <w:rFonts w:ascii="宋体" w:hAnsi="宋体" w:cs="宋体" w:eastAsia="宋体"/>
                <w:sz w:val="20"/>
              </w:rPr>
              <w:t>39）</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软件至少具备峰值定义时间（</w:t>
            </w:r>
            <w:r>
              <w:rPr>
                <w:rFonts w:ascii="宋体" w:hAnsi="宋体" w:cs="宋体" w:eastAsia="宋体"/>
                <w:sz w:val="20"/>
              </w:rPr>
              <w:t>PDT）、撞击定义时间（HDT）参数设置的功能，至少具备以下参数提取和分析功能：幅度、能量、计数、持续时间、上升时间；</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11</w:t>
            </w:r>
            <w:r>
              <w:rPr>
                <w:rFonts w:ascii="宋体" w:hAnsi="宋体" w:cs="宋体" w:eastAsia="宋体"/>
                <w:sz w:val="20"/>
              </w:rPr>
              <w:t>（指标项</w:t>
            </w:r>
            <w:r>
              <w:rPr>
                <w:rFonts w:ascii="宋体" w:hAnsi="宋体" w:cs="宋体" w:eastAsia="宋体"/>
                <w:sz w:val="20"/>
              </w:rPr>
              <w:t>40）</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具备材料声学特性自动测试功能，至少具备速度矩阵、幅度衰减矩阵及时差矩阵；</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12</w:t>
            </w:r>
            <w:r>
              <w:rPr>
                <w:rFonts w:ascii="宋体" w:hAnsi="宋体" w:cs="宋体" w:eastAsia="宋体"/>
                <w:sz w:val="20"/>
              </w:rPr>
              <w:t>（指标项</w:t>
            </w:r>
            <w:r>
              <w:rPr>
                <w:rFonts w:ascii="宋体" w:hAnsi="宋体" w:cs="宋体" w:eastAsia="宋体"/>
                <w:sz w:val="20"/>
              </w:rPr>
              <w:t>41）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探头为</w:t>
            </w:r>
            <w:r>
              <w:rPr>
                <w:rFonts w:ascii="宋体" w:hAnsi="宋体" w:cs="宋体" w:eastAsia="宋体"/>
                <w:sz w:val="20"/>
              </w:rPr>
              <w:t>30KHz</w:t>
            </w:r>
            <w:r>
              <w:rPr>
                <w:rFonts w:ascii="宋体" w:hAnsi="宋体" w:cs="宋体" w:eastAsia="宋体"/>
                <w:sz w:val="20"/>
              </w:rPr>
              <w:t>常压储罐检测与</w:t>
            </w:r>
            <w:r>
              <w:rPr>
                <w:rFonts w:ascii="宋体" w:hAnsi="宋体" w:cs="宋体" w:eastAsia="宋体"/>
                <w:sz w:val="20"/>
              </w:rPr>
              <w:t>150KHz</w:t>
            </w:r>
            <w:r>
              <w:rPr>
                <w:rFonts w:ascii="宋体" w:hAnsi="宋体" w:cs="宋体" w:eastAsia="宋体"/>
                <w:sz w:val="20"/>
              </w:rPr>
              <w:t>压力容器检测用一体化探头，常压储罐探头温度适应范围</w:t>
            </w:r>
            <w:r>
              <w:rPr>
                <w:rFonts w:ascii="宋体" w:hAnsi="宋体" w:cs="宋体" w:eastAsia="宋体"/>
                <w:sz w:val="20"/>
              </w:rPr>
              <w:t>0</w:t>
            </w:r>
            <w:r>
              <w:rPr>
                <w:rFonts w:ascii="宋体" w:hAnsi="宋体" w:cs="宋体" w:eastAsia="宋体"/>
                <w:sz w:val="20"/>
              </w:rPr>
              <w:t>℃～</w:t>
            </w:r>
            <w:r>
              <w:rPr>
                <w:rFonts w:ascii="宋体" w:hAnsi="宋体" w:cs="宋体" w:eastAsia="宋体"/>
                <w:sz w:val="20"/>
              </w:rPr>
              <w:t>75</w:t>
            </w:r>
            <w:r>
              <w:rPr>
                <w:rFonts w:ascii="宋体" w:hAnsi="宋体" w:cs="宋体" w:eastAsia="宋体"/>
                <w:sz w:val="20"/>
              </w:rPr>
              <w:t>℃，压力容器探头温度适应范围</w:t>
            </w:r>
            <w:r>
              <w:rPr>
                <w:rFonts w:ascii="宋体" w:hAnsi="宋体" w:cs="宋体" w:eastAsia="宋体"/>
                <w:sz w:val="20"/>
              </w:rPr>
              <w:t>-20</w:t>
            </w:r>
            <w:r>
              <w:rPr>
                <w:rFonts w:ascii="宋体" w:hAnsi="宋体" w:cs="宋体" w:eastAsia="宋体"/>
                <w:sz w:val="20"/>
              </w:rPr>
              <w:t>℃～</w:t>
            </w:r>
            <w:r>
              <w:rPr>
                <w:rFonts w:ascii="宋体" w:hAnsi="宋体" w:cs="宋体" w:eastAsia="宋体"/>
                <w:sz w:val="20"/>
              </w:rPr>
              <w:t>75</w:t>
            </w:r>
            <w:r>
              <w:rPr>
                <w:rFonts w:ascii="宋体" w:hAnsi="宋体" w:cs="宋体" w:eastAsia="宋体"/>
                <w:sz w:val="20"/>
              </w:rPr>
              <w:t>℃；</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13</w:t>
            </w:r>
            <w:r>
              <w:rPr>
                <w:rFonts w:ascii="宋体" w:hAnsi="宋体" w:cs="宋体" w:eastAsia="宋体"/>
                <w:sz w:val="20"/>
              </w:rPr>
              <w:t>（指标项</w:t>
            </w:r>
            <w:r>
              <w:rPr>
                <w:rFonts w:ascii="宋体" w:hAnsi="宋体" w:cs="宋体" w:eastAsia="宋体"/>
                <w:sz w:val="20"/>
              </w:rPr>
              <w:t>42）</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具备</w:t>
            </w:r>
            <w:r>
              <w:rPr>
                <w:rFonts w:ascii="宋体" w:hAnsi="宋体" w:cs="宋体" w:eastAsia="宋体"/>
                <w:sz w:val="20"/>
              </w:rPr>
              <w:t>4个前端撞击滤波器、4个波形滤波器，可以根据计数，能量，持续时间，幅度进行自由选择。</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14</w:t>
            </w:r>
            <w:r>
              <w:rPr>
                <w:rFonts w:ascii="宋体" w:hAnsi="宋体" w:cs="宋体" w:eastAsia="宋体"/>
                <w:sz w:val="20"/>
              </w:rPr>
              <w:t>▲</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要求采集软件和分析软件无需加密狗，便于出具报告，且软件对连接的声发射主机通道数无限制。</w:t>
            </w:r>
          </w:p>
        </w:tc>
      </w:tr>
      <w:tr>
        <w:tc>
          <w:tcPr>
            <w:tcW w:type="dxa" w:w="120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6、台式PH计</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b/>
              </w:rPr>
              <w:t>性能要求（含功能和技术参数）</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1.1（指标项43）</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量程：</w:t>
            </w:r>
            <w:r>
              <w:rPr>
                <w:rFonts w:ascii="宋体" w:hAnsi="宋体" w:cs="宋体" w:eastAsia="宋体"/>
                <w:sz w:val="20"/>
              </w:rPr>
              <w:t>pH:(0.0-14.0)，mV:(0-±1999)mV，分辨率：0.1pH；</w:t>
            </w:r>
            <w:r>
              <w:rPr>
                <w:rFonts w:ascii="宋体" w:hAnsi="宋体" w:cs="宋体" w:eastAsia="宋体"/>
                <w:sz w:val="20"/>
                <w:u w:val="single"/>
              </w:rPr>
              <w:t>仪器级别：</w:t>
            </w:r>
            <w:r>
              <w:rPr>
                <w:rFonts w:ascii="宋体" w:hAnsi="宋体" w:cs="宋体" w:eastAsia="宋体"/>
                <w:sz w:val="20"/>
                <w:u w:val="single"/>
              </w:rPr>
              <w:t>0.1级。</w:t>
            </w:r>
          </w:p>
        </w:tc>
      </w:tr>
      <w:tr>
        <w:tc>
          <w:tcPr>
            <w:tcW w:type="dxa" w:w="120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7、电化学综合测试仪</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b/>
              </w:rPr>
              <w:t>性能要求（含功能和技术参数）</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要求在同一杯样品中，连续测定锅水中</w:t>
            </w:r>
            <w:r>
              <w:rPr>
                <w:rFonts w:ascii="宋体" w:hAnsi="宋体" w:cs="宋体" w:eastAsia="宋体"/>
                <w:sz w:val="20"/>
              </w:rPr>
              <w:t>pH、酚酞碱度、电导率、总碱度、Cl根；以及给水/原水中pH、总碱度、电导率、Cl根和硬度。测定结果可同时用于计算溶解固形物，相对碱度，固氯比等项目；</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1.2▲</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仪器必须具备</w:t>
            </w:r>
            <w:r>
              <w:rPr>
                <w:rFonts w:ascii="宋体" w:hAnsi="宋体" w:cs="宋体" w:eastAsia="宋体"/>
                <w:sz w:val="20"/>
              </w:rPr>
              <w:t>“if…then…”逻辑判断功能，必须具备平行滴定功能，可同时控制两个驱动器在两个不同滴定杯中进行相同或者不同的滴定反应；（要求为标准配置功能）</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1.3▲</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每台主机可同时连接驱动器</w:t>
            </w:r>
            <w:r>
              <w:rPr>
                <w:rFonts w:ascii="宋体" w:hAnsi="宋体" w:cs="宋体" w:eastAsia="宋体"/>
                <w:sz w:val="20"/>
              </w:rPr>
              <w:t>≥9个，均可用于滴定、加液、配液、移液、稀释等用途；驱动器必须外置于主机，采用由顶部往下驱动方式；</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1.4（指标项44）</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滴定管可以实现将残留的液体排空，可完全实现自动排空、清洗、充液、滴定和液体转移的过程，并且在运行过程中可以提前充分将管内气泡排出；</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1.5（指标项45）</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螺旋桨搅拌器可正反双向搅拌控制，不低于</w:t>
            </w:r>
            <w:r>
              <w:rPr>
                <w:rFonts w:ascii="宋体" w:hAnsi="宋体" w:cs="宋体" w:eastAsia="宋体"/>
                <w:sz w:val="20"/>
              </w:rPr>
              <w:t>10档变速，搅拌速度或者力矩可以随溶液粘度的变化调整；</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1.6（指标项46）</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自动样品处理器位数</w:t>
            </w:r>
            <w:r>
              <w:rPr>
                <w:rFonts w:ascii="宋体" w:hAnsi="宋体" w:cs="宋体" w:eastAsia="宋体"/>
                <w:sz w:val="20"/>
              </w:rPr>
              <w:t>≥14位，样品杯容量≥200ml；具备3个以上串行扩展接口，可连接额外的配液器、滴定管单元辅助设备；</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1.7（指标项47）</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测量范围：电位：</w:t>
            </w:r>
            <w:r>
              <w:rPr>
                <w:rFonts w:ascii="宋体" w:hAnsi="宋体" w:cs="宋体" w:eastAsia="宋体"/>
                <w:sz w:val="20"/>
              </w:rPr>
              <w:t>±1200.0mV，pH值：-13.000～20.000，温度：-150.0～+250.0℃，极化电流：-125.0～+125.0μA，极化电位：-1250～+1250mV；测量分辨率：电位0.1mV，pH值0.001pH，温度0.1℃；</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1.8（指标项48）</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u w:val="single"/>
              </w:rPr>
              <w:t>电位示值误差：</w:t>
            </w:r>
            <w:r>
              <w:rPr>
                <w:rFonts w:ascii="宋体" w:hAnsi="宋体" w:cs="宋体" w:eastAsia="宋体"/>
                <w:sz w:val="20"/>
                <w:u w:val="single"/>
              </w:rPr>
              <w:t>≤±0.10%FS；电计示值重复性≤0.05%；</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1.9（指标项49）</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滴定管分辨率：</w:t>
            </w:r>
            <w:r>
              <w:rPr>
                <w:rFonts w:ascii="宋体" w:hAnsi="宋体" w:cs="宋体" w:eastAsia="宋体"/>
                <w:sz w:val="20"/>
              </w:rPr>
              <w:t>1/10000或更优，滴定管加液误差（20mL）：≤±40 μL（0.2%），滴定管具备50mL规格可选，并都可用于滴定分析；</w:t>
            </w:r>
          </w:p>
        </w:tc>
      </w:tr>
      <w:tr>
        <w:tc>
          <w:tcPr>
            <w:tcW w:type="dxa" w:w="1208"/>
            <w:vMerge/>
            <w:tcBorders>
              <w:top w:val="none" w:color="000000" w:sz="4"/>
              <w:left w:val="single" w:color="000000" w:sz="8"/>
              <w:bottom w:val="single" w:color="000000" w:sz="8"/>
              <w:right w:val="single" w:color="000000" w:sz="8"/>
            </w:tcBorders>
          </w:tcP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rPr>
              <w:t>1.10（指标项50）</w:t>
            </w:r>
          </w:p>
        </w:tc>
        <w:tc>
          <w:tcPr>
            <w:tcW w:type="dxa" w:w="53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电导测量范围：</w:t>
            </w:r>
            <w:r>
              <w:rPr>
                <w:rFonts w:ascii="宋体" w:hAnsi="宋体" w:cs="宋体" w:eastAsia="宋体"/>
                <w:sz w:val="20"/>
              </w:rPr>
              <w:t>0.005-20ms/cm；电导测量温度电极：PT1000,测量温度范围：0-70℃。</w:t>
            </w:r>
          </w:p>
        </w:tc>
      </w:tr>
    </w:tbl>
    <w:p>
      <w:pPr>
        <w:pStyle w:val="null3"/>
        <w:jc w:val="both"/>
      </w:pPr>
      <w:r>
        <w:rPr>
          <w:rFonts w:ascii="宋体" w:hAnsi="宋体" w:cs="宋体" w:eastAsia="宋体"/>
          <w:sz w:val="20"/>
          <w:b/>
        </w:rPr>
        <w:t>★（二）产品配置清单</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290"/>
        <w:gridCol w:w="1674"/>
        <w:gridCol w:w="5326"/>
      </w:tblGrid>
      <w:tr>
        <w:tc>
          <w:tcPr>
            <w:tcW w:type="dxa" w:w="129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序号</w:t>
            </w:r>
          </w:p>
        </w:tc>
        <w:tc>
          <w:tcPr>
            <w:tcW w:type="dxa" w:w="167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产品名称</w:t>
            </w:r>
          </w:p>
        </w:tc>
        <w:tc>
          <w:tcPr>
            <w:tcW w:type="dxa" w:w="532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产品配置</w:t>
            </w:r>
            <w:r>
              <w:rPr>
                <w:rFonts w:ascii="宋体" w:hAnsi="宋体" w:cs="宋体" w:eastAsia="宋体"/>
                <w:sz w:val="20"/>
                <w:b/>
              </w:rPr>
              <w:t>(不低于以下配置)</w:t>
            </w:r>
          </w:p>
        </w:tc>
      </w:tr>
      <w:tr>
        <w:tc>
          <w:tcPr>
            <w:tcW w:type="dxa" w:w="12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1</w:t>
            </w:r>
          </w:p>
        </w:tc>
        <w:tc>
          <w:tcPr>
            <w:tcW w:type="dxa" w:w="16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安全阀在线检测仪（防爆型）</w:t>
            </w:r>
          </w:p>
        </w:tc>
        <w:tc>
          <w:tcPr>
            <w:tcW w:type="dxa" w:w="5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油缸</w:t>
            </w:r>
            <w:r>
              <w:rPr>
                <w:rFonts w:ascii="宋体" w:hAnsi="宋体" w:cs="宋体" w:eastAsia="宋体"/>
                <w:sz w:val="20"/>
              </w:rPr>
              <w:t>10t，铜合金材质 1只</w:t>
            </w:r>
          </w:p>
          <w:p>
            <w:pPr>
              <w:pStyle w:val="null3"/>
              <w:jc w:val="left"/>
            </w:pPr>
            <w:r>
              <w:rPr>
                <w:rFonts w:ascii="宋体" w:hAnsi="宋体" w:cs="宋体" w:eastAsia="宋体"/>
                <w:sz w:val="20"/>
              </w:rPr>
              <w:t>2.</w:t>
            </w:r>
            <w:r>
              <w:rPr>
                <w:rFonts w:ascii="宋体" w:hAnsi="宋体" w:cs="宋体" w:eastAsia="宋体"/>
                <w:sz w:val="20"/>
              </w:rPr>
              <w:t>联接螺母</w:t>
            </w:r>
            <w:r>
              <w:rPr>
                <w:rFonts w:ascii="宋体" w:hAnsi="宋体" w:cs="宋体" w:eastAsia="宋体"/>
                <w:sz w:val="20"/>
              </w:rPr>
              <w:t>公制（</w:t>
            </w:r>
            <w:r>
              <w:rPr>
                <w:rFonts w:ascii="宋体" w:hAnsi="宋体" w:cs="宋体" w:eastAsia="宋体"/>
                <w:sz w:val="20"/>
              </w:rPr>
              <w:t>M8-M30），铜合金材质 1套(不少于11只)</w:t>
            </w:r>
          </w:p>
          <w:p>
            <w:pPr>
              <w:pStyle w:val="null3"/>
              <w:jc w:val="left"/>
            </w:pPr>
            <w:r>
              <w:rPr>
                <w:rFonts w:ascii="宋体" w:hAnsi="宋体" w:cs="宋体" w:eastAsia="宋体"/>
                <w:sz w:val="20"/>
              </w:rPr>
              <w:t>3.</w:t>
            </w:r>
            <w:r>
              <w:rPr>
                <w:rFonts w:ascii="宋体" w:hAnsi="宋体" w:cs="宋体" w:eastAsia="宋体"/>
                <w:sz w:val="20"/>
              </w:rPr>
              <w:t>英制（</w:t>
            </w:r>
            <w:r>
              <w:rPr>
                <w:rFonts w:ascii="宋体" w:hAnsi="宋体" w:cs="宋体" w:eastAsia="宋体"/>
                <w:sz w:val="20"/>
              </w:rPr>
              <w:t>3/8-1 1/4），铜合金材质 1套(不少于11只)</w:t>
            </w:r>
          </w:p>
          <w:p>
            <w:pPr>
              <w:pStyle w:val="null3"/>
              <w:jc w:val="left"/>
            </w:pPr>
            <w:r>
              <w:rPr>
                <w:rFonts w:ascii="宋体" w:hAnsi="宋体" w:cs="宋体" w:eastAsia="宋体"/>
                <w:sz w:val="20"/>
              </w:rPr>
              <w:t>4.</w:t>
            </w:r>
            <w:r>
              <w:rPr>
                <w:rFonts w:ascii="宋体" w:hAnsi="宋体" w:cs="宋体" w:eastAsia="宋体"/>
                <w:sz w:val="20"/>
              </w:rPr>
              <w:t>美制（</w:t>
            </w:r>
            <w:r>
              <w:rPr>
                <w:rFonts w:ascii="宋体" w:hAnsi="宋体" w:cs="宋体" w:eastAsia="宋体"/>
                <w:sz w:val="20"/>
              </w:rPr>
              <w:t>1/2-1/24），铜合金材质 1套(不少于11只)</w:t>
            </w:r>
          </w:p>
          <w:p>
            <w:pPr>
              <w:pStyle w:val="null3"/>
              <w:jc w:val="left"/>
            </w:pPr>
            <w:r>
              <w:rPr>
                <w:rFonts w:ascii="宋体" w:hAnsi="宋体" w:cs="宋体" w:eastAsia="宋体"/>
                <w:sz w:val="20"/>
              </w:rPr>
              <w:t>5.</w:t>
            </w:r>
            <w:r>
              <w:rPr>
                <w:rFonts w:ascii="宋体" w:hAnsi="宋体" w:cs="宋体" w:eastAsia="宋体"/>
                <w:sz w:val="20"/>
              </w:rPr>
              <w:t>专用连接（</w:t>
            </w:r>
            <w:r>
              <w:rPr>
                <w:rFonts w:ascii="宋体" w:hAnsi="宋体" w:cs="宋体" w:eastAsia="宋体"/>
                <w:sz w:val="20"/>
              </w:rPr>
              <w:t>M16-M39）不锈钢 1套（5只）</w:t>
            </w:r>
          </w:p>
          <w:p>
            <w:pPr>
              <w:pStyle w:val="null3"/>
              <w:jc w:val="left"/>
            </w:pPr>
            <w:r>
              <w:rPr>
                <w:rFonts w:ascii="宋体" w:hAnsi="宋体" w:cs="宋体" w:eastAsia="宋体"/>
                <w:sz w:val="20"/>
              </w:rPr>
              <w:t>6.</w:t>
            </w:r>
            <w:r>
              <w:rPr>
                <w:rFonts w:ascii="宋体" w:hAnsi="宋体" w:cs="宋体" w:eastAsia="宋体"/>
                <w:sz w:val="20"/>
              </w:rPr>
              <w:t>无螺纹夹紧</w:t>
            </w:r>
            <w:r>
              <w:rPr>
                <w:rFonts w:ascii="宋体" w:hAnsi="宋体" w:cs="宋体" w:eastAsia="宋体"/>
                <w:sz w:val="20"/>
              </w:rPr>
              <w:t>顶丝式（铜合金材质）</w:t>
            </w:r>
            <w:r>
              <w:rPr>
                <w:rFonts w:ascii="宋体" w:hAnsi="宋体" w:cs="宋体" w:eastAsia="宋体"/>
                <w:sz w:val="20"/>
              </w:rPr>
              <w:t>1套</w:t>
            </w:r>
          </w:p>
          <w:p>
            <w:pPr>
              <w:pStyle w:val="null3"/>
              <w:jc w:val="left"/>
            </w:pPr>
            <w:r>
              <w:rPr>
                <w:rFonts w:ascii="宋体" w:hAnsi="宋体" w:cs="宋体" w:eastAsia="宋体"/>
                <w:sz w:val="20"/>
              </w:rPr>
              <w:t>7.</w:t>
            </w:r>
            <w:r>
              <w:rPr>
                <w:rFonts w:ascii="宋体" w:hAnsi="宋体" w:cs="宋体" w:eastAsia="宋体"/>
                <w:sz w:val="20"/>
              </w:rPr>
              <w:t>卡箍式（工具钢）</w:t>
            </w:r>
            <w:r>
              <w:rPr>
                <w:rFonts w:ascii="宋体" w:hAnsi="宋体" w:cs="宋体" w:eastAsia="宋体"/>
                <w:sz w:val="20"/>
              </w:rPr>
              <w:t>1套（7只）</w:t>
            </w:r>
          </w:p>
          <w:p>
            <w:pPr>
              <w:pStyle w:val="null3"/>
              <w:jc w:val="left"/>
            </w:pPr>
            <w:r>
              <w:rPr>
                <w:rFonts w:ascii="宋体" w:hAnsi="宋体" w:cs="宋体" w:eastAsia="宋体"/>
                <w:sz w:val="20"/>
              </w:rPr>
              <w:t>8.</w:t>
            </w:r>
            <w:r>
              <w:rPr>
                <w:rFonts w:ascii="宋体" w:hAnsi="宋体" w:cs="宋体" w:eastAsia="宋体"/>
                <w:sz w:val="20"/>
              </w:rPr>
              <w:t>力传感器</w:t>
            </w:r>
            <w:r>
              <w:rPr>
                <w:rFonts w:ascii="宋体" w:hAnsi="宋体" w:cs="宋体" w:eastAsia="宋体"/>
                <w:sz w:val="20"/>
              </w:rPr>
              <w:t>200Kg/500Kg 1只； 2000Kg/5000Kg，30CrMnSi 1只</w:t>
            </w:r>
          </w:p>
          <w:p>
            <w:pPr>
              <w:pStyle w:val="null3"/>
              <w:jc w:val="left"/>
            </w:pPr>
            <w:r>
              <w:rPr>
                <w:rFonts w:ascii="宋体" w:hAnsi="宋体" w:cs="宋体" w:eastAsia="宋体"/>
                <w:sz w:val="20"/>
              </w:rPr>
              <w:t>9.</w:t>
            </w:r>
            <w:r>
              <w:rPr>
                <w:rFonts w:ascii="宋体" w:hAnsi="宋体" w:cs="宋体" w:eastAsia="宋体"/>
                <w:sz w:val="20"/>
              </w:rPr>
              <w:t>手动液压系统</w:t>
            </w:r>
            <w:r>
              <w:rPr>
                <w:rFonts w:ascii="宋体" w:hAnsi="宋体" w:cs="宋体" w:eastAsia="宋体"/>
                <w:sz w:val="20"/>
              </w:rPr>
              <w:t>1套</w:t>
            </w:r>
          </w:p>
          <w:p>
            <w:pPr>
              <w:pStyle w:val="null3"/>
              <w:jc w:val="left"/>
            </w:pPr>
            <w:r>
              <w:rPr>
                <w:rFonts w:ascii="宋体" w:hAnsi="宋体" w:cs="宋体" w:eastAsia="宋体"/>
                <w:sz w:val="20"/>
              </w:rPr>
              <w:t>10.</w:t>
            </w:r>
            <w:r>
              <w:rPr>
                <w:rFonts w:ascii="宋体" w:hAnsi="宋体" w:cs="宋体" w:eastAsia="宋体"/>
                <w:sz w:val="20"/>
              </w:rPr>
              <w:t>在线检测系统软件</w:t>
            </w:r>
            <w:r>
              <w:rPr>
                <w:rFonts w:ascii="宋体" w:hAnsi="宋体" w:cs="宋体" w:eastAsia="宋体"/>
                <w:sz w:val="20"/>
              </w:rPr>
              <w:t>1套</w:t>
            </w:r>
          </w:p>
          <w:p>
            <w:pPr>
              <w:pStyle w:val="null3"/>
              <w:jc w:val="left"/>
            </w:pPr>
            <w:r>
              <w:rPr>
                <w:rFonts w:ascii="宋体" w:hAnsi="宋体" w:cs="宋体" w:eastAsia="宋体"/>
                <w:sz w:val="20"/>
              </w:rPr>
              <w:t>11.</w:t>
            </w:r>
            <w:r>
              <w:rPr>
                <w:rFonts w:ascii="宋体" w:hAnsi="宋体" w:cs="宋体" w:eastAsia="宋体"/>
                <w:sz w:val="20"/>
              </w:rPr>
              <w:t>在线校验仪显示终端</w:t>
            </w:r>
            <w:r>
              <w:rPr>
                <w:rFonts w:ascii="宋体" w:hAnsi="宋体" w:cs="宋体" w:eastAsia="宋体"/>
                <w:sz w:val="20"/>
              </w:rPr>
              <w:t>三防平板电脑，性能不低于</w:t>
            </w:r>
            <w:r>
              <w:rPr>
                <w:rFonts w:ascii="宋体" w:hAnsi="宋体" w:cs="宋体" w:eastAsia="宋体"/>
                <w:sz w:val="20"/>
              </w:rPr>
              <w:t>IP65防护等级要求 1台</w:t>
            </w:r>
          </w:p>
          <w:p>
            <w:pPr>
              <w:pStyle w:val="null3"/>
              <w:jc w:val="left"/>
            </w:pPr>
            <w:r>
              <w:rPr>
                <w:rFonts w:ascii="宋体" w:hAnsi="宋体" w:cs="宋体" w:eastAsia="宋体"/>
                <w:sz w:val="20"/>
              </w:rPr>
              <w:t>12.</w:t>
            </w:r>
            <w:r>
              <w:rPr>
                <w:rFonts w:ascii="宋体" w:hAnsi="宋体" w:cs="宋体" w:eastAsia="宋体"/>
                <w:sz w:val="20"/>
              </w:rPr>
              <w:t>传感器数据线</w:t>
            </w:r>
            <w:r>
              <w:rPr>
                <w:rFonts w:ascii="宋体" w:hAnsi="宋体" w:cs="宋体" w:eastAsia="宋体"/>
                <w:sz w:val="20"/>
              </w:rPr>
              <w:t>5±0.05米 2根</w:t>
            </w:r>
          </w:p>
          <w:p>
            <w:pPr>
              <w:pStyle w:val="null3"/>
              <w:jc w:val="left"/>
            </w:pPr>
            <w:r>
              <w:rPr>
                <w:rFonts w:ascii="宋体" w:hAnsi="宋体" w:cs="宋体" w:eastAsia="宋体"/>
                <w:sz w:val="20"/>
              </w:rPr>
              <w:t>13.</w:t>
            </w:r>
            <w:r>
              <w:rPr>
                <w:rFonts w:ascii="宋体" w:hAnsi="宋体" w:cs="宋体" w:eastAsia="宋体"/>
                <w:sz w:val="20"/>
              </w:rPr>
              <w:t>数据采集器（电脑内置）</w:t>
            </w:r>
            <w:r>
              <w:rPr>
                <w:rFonts w:ascii="宋体" w:hAnsi="宋体" w:cs="宋体" w:eastAsia="宋体"/>
                <w:sz w:val="20"/>
              </w:rPr>
              <w:t>1台</w:t>
            </w:r>
          </w:p>
          <w:p>
            <w:pPr>
              <w:pStyle w:val="null3"/>
              <w:jc w:val="left"/>
            </w:pPr>
            <w:r>
              <w:rPr>
                <w:rFonts w:ascii="宋体" w:hAnsi="宋体" w:cs="宋体" w:eastAsia="宋体"/>
                <w:sz w:val="20"/>
              </w:rPr>
              <w:t>14.</w:t>
            </w:r>
            <w:r>
              <w:rPr>
                <w:rFonts w:ascii="宋体" w:hAnsi="宋体" w:cs="宋体" w:eastAsia="宋体"/>
                <w:sz w:val="20"/>
              </w:rPr>
              <w:t>工程塑料箱</w:t>
            </w:r>
            <w:r>
              <w:rPr>
                <w:rFonts w:ascii="宋体" w:hAnsi="宋体" w:cs="宋体" w:eastAsia="宋体"/>
                <w:sz w:val="20"/>
              </w:rPr>
              <w:t>2只</w:t>
            </w:r>
          </w:p>
        </w:tc>
      </w:tr>
      <w:tr>
        <w:tc>
          <w:tcPr>
            <w:tcW w:type="dxa" w:w="12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2</w:t>
            </w:r>
          </w:p>
        </w:tc>
        <w:tc>
          <w:tcPr>
            <w:tcW w:type="dxa" w:w="16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手持式</w:t>
            </w:r>
            <w:r>
              <w:rPr>
                <w:rFonts w:ascii="宋体" w:hAnsi="宋体" w:cs="宋体" w:eastAsia="宋体"/>
                <w:sz w:val="20"/>
              </w:rPr>
              <w:t>X射线荧光光谱仪</w:t>
            </w:r>
          </w:p>
        </w:tc>
        <w:tc>
          <w:tcPr>
            <w:tcW w:type="dxa" w:w="5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主机</w:t>
            </w:r>
            <w:r>
              <w:rPr>
                <w:rFonts w:ascii="宋体" w:hAnsi="宋体" w:cs="宋体" w:eastAsia="宋体"/>
                <w:sz w:val="20"/>
              </w:rPr>
              <w:t>1台</w:t>
            </w:r>
          </w:p>
          <w:p>
            <w:pPr>
              <w:pStyle w:val="null3"/>
              <w:jc w:val="left"/>
            </w:pPr>
            <w:r>
              <w:rPr>
                <w:rFonts w:ascii="宋体" w:hAnsi="宋体" w:cs="宋体" w:eastAsia="宋体"/>
                <w:sz w:val="20"/>
              </w:rPr>
              <w:t>2.</w:t>
            </w:r>
            <w:r>
              <w:rPr>
                <w:rFonts w:ascii="宋体" w:hAnsi="宋体" w:cs="宋体" w:eastAsia="宋体"/>
                <w:sz w:val="20"/>
              </w:rPr>
              <w:t>具备防水、防尘、防震功能的手提箱</w:t>
            </w:r>
            <w:r>
              <w:rPr>
                <w:rFonts w:ascii="宋体" w:hAnsi="宋体" w:cs="宋体" w:eastAsia="宋体"/>
                <w:sz w:val="20"/>
              </w:rPr>
              <w:t>1套</w:t>
            </w:r>
          </w:p>
          <w:p>
            <w:pPr>
              <w:pStyle w:val="null3"/>
              <w:jc w:val="left"/>
            </w:pPr>
            <w:r>
              <w:rPr>
                <w:rFonts w:ascii="宋体" w:hAnsi="宋体" w:cs="宋体" w:eastAsia="宋体"/>
                <w:sz w:val="20"/>
              </w:rPr>
              <w:t>3.</w:t>
            </w:r>
            <w:r>
              <w:rPr>
                <w:rFonts w:ascii="宋体" w:hAnsi="宋体" w:cs="宋体" w:eastAsia="宋体"/>
                <w:sz w:val="20"/>
              </w:rPr>
              <w:t>电池充电器</w:t>
            </w:r>
            <w:r>
              <w:rPr>
                <w:rFonts w:ascii="宋体" w:hAnsi="宋体" w:cs="宋体" w:eastAsia="宋体"/>
                <w:sz w:val="20"/>
              </w:rPr>
              <w:t>1座</w:t>
            </w:r>
          </w:p>
          <w:p>
            <w:pPr>
              <w:pStyle w:val="null3"/>
              <w:jc w:val="left"/>
            </w:pPr>
            <w:r>
              <w:rPr>
                <w:rFonts w:ascii="宋体" w:hAnsi="宋体" w:cs="宋体" w:eastAsia="宋体"/>
                <w:sz w:val="20"/>
              </w:rPr>
              <w:t>4.</w:t>
            </w:r>
            <w:r>
              <w:rPr>
                <w:rFonts w:ascii="宋体" w:hAnsi="宋体" w:cs="宋体" w:eastAsia="宋体"/>
                <w:sz w:val="20"/>
              </w:rPr>
              <w:t>主机交流电源适配器</w:t>
            </w:r>
            <w:r>
              <w:rPr>
                <w:rFonts w:ascii="宋体" w:hAnsi="宋体" w:cs="宋体" w:eastAsia="宋体"/>
                <w:sz w:val="20"/>
              </w:rPr>
              <w:t>1个</w:t>
            </w:r>
          </w:p>
          <w:p>
            <w:pPr>
              <w:pStyle w:val="null3"/>
              <w:jc w:val="left"/>
            </w:pPr>
            <w:r>
              <w:rPr>
                <w:rFonts w:ascii="宋体" w:hAnsi="宋体" w:cs="宋体" w:eastAsia="宋体"/>
                <w:sz w:val="20"/>
              </w:rPr>
              <w:t>5.</w:t>
            </w:r>
            <w:r>
              <w:rPr>
                <w:rFonts w:ascii="宋体" w:hAnsi="宋体" w:cs="宋体" w:eastAsia="宋体"/>
                <w:sz w:val="20"/>
              </w:rPr>
              <w:t>电源线</w:t>
            </w:r>
            <w:r>
              <w:rPr>
                <w:rFonts w:ascii="宋体" w:hAnsi="宋体" w:cs="宋体" w:eastAsia="宋体"/>
                <w:sz w:val="20"/>
              </w:rPr>
              <w:t>1根</w:t>
            </w:r>
          </w:p>
          <w:p>
            <w:pPr>
              <w:pStyle w:val="null3"/>
              <w:jc w:val="left"/>
            </w:pPr>
            <w:r>
              <w:rPr>
                <w:rFonts w:ascii="宋体" w:hAnsi="宋体" w:cs="宋体" w:eastAsia="宋体"/>
                <w:sz w:val="20"/>
              </w:rPr>
              <w:t>6.</w:t>
            </w:r>
            <w:r>
              <w:rPr>
                <w:rFonts w:ascii="宋体" w:hAnsi="宋体" w:cs="宋体" w:eastAsia="宋体"/>
                <w:sz w:val="20"/>
              </w:rPr>
              <w:t>电池</w:t>
            </w:r>
            <w:r>
              <w:rPr>
                <w:rFonts w:ascii="宋体" w:hAnsi="宋体" w:cs="宋体" w:eastAsia="宋体"/>
                <w:sz w:val="20"/>
              </w:rPr>
              <w:t>2块</w:t>
            </w:r>
          </w:p>
          <w:p>
            <w:pPr>
              <w:pStyle w:val="null3"/>
              <w:jc w:val="left"/>
            </w:pPr>
            <w:r>
              <w:rPr>
                <w:rFonts w:ascii="宋体" w:hAnsi="宋体" w:cs="宋体" w:eastAsia="宋体"/>
                <w:sz w:val="20"/>
              </w:rPr>
              <w:t>7.</w:t>
            </w:r>
            <w:r>
              <w:rPr>
                <w:rFonts w:ascii="宋体" w:hAnsi="宋体" w:cs="宋体" w:eastAsia="宋体"/>
                <w:sz w:val="20"/>
              </w:rPr>
              <w:t>USB下载线缆1根</w:t>
            </w:r>
          </w:p>
          <w:p>
            <w:pPr>
              <w:pStyle w:val="null3"/>
              <w:jc w:val="left"/>
            </w:pPr>
            <w:r>
              <w:rPr>
                <w:rFonts w:ascii="宋体" w:hAnsi="宋体" w:cs="宋体" w:eastAsia="宋体"/>
                <w:sz w:val="20"/>
              </w:rPr>
              <w:t>8.</w:t>
            </w:r>
            <w:r>
              <w:rPr>
                <w:rFonts w:ascii="宋体" w:hAnsi="宋体" w:cs="宋体" w:eastAsia="宋体"/>
                <w:sz w:val="20"/>
              </w:rPr>
              <w:t>操作手册</w:t>
            </w:r>
            <w:r>
              <w:rPr>
                <w:rFonts w:ascii="宋体" w:hAnsi="宋体" w:cs="宋体" w:eastAsia="宋体"/>
                <w:sz w:val="20"/>
              </w:rPr>
              <w:t>1本</w:t>
            </w:r>
          </w:p>
          <w:p>
            <w:pPr>
              <w:pStyle w:val="null3"/>
              <w:jc w:val="left"/>
            </w:pPr>
            <w:r>
              <w:rPr>
                <w:rFonts w:ascii="宋体" w:hAnsi="宋体" w:cs="宋体" w:eastAsia="宋体"/>
                <w:sz w:val="20"/>
              </w:rPr>
              <w:t>9.</w:t>
            </w:r>
            <w:r>
              <w:rPr>
                <w:rFonts w:ascii="宋体" w:hAnsi="宋体" w:cs="宋体" w:eastAsia="宋体"/>
                <w:sz w:val="20"/>
              </w:rPr>
              <w:t>合格及保修证件</w:t>
            </w:r>
          </w:p>
          <w:p>
            <w:pPr>
              <w:pStyle w:val="null3"/>
              <w:jc w:val="left"/>
            </w:pPr>
            <w:r>
              <w:rPr>
                <w:rFonts w:ascii="宋体" w:hAnsi="宋体" w:cs="宋体" w:eastAsia="宋体"/>
                <w:sz w:val="20"/>
              </w:rPr>
              <w:t>10.</w:t>
            </w:r>
            <w:r>
              <w:rPr>
                <w:rFonts w:ascii="宋体" w:hAnsi="宋体" w:cs="宋体" w:eastAsia="宋体"/>
                <w:sz w:val="20"/>
              </w:rPr>
              <w:t>316SS标准校准块1块</w:t>
            </w:r>
          </w:p>
          <w:p>
            <w:pPr>
              <w:pStyle w:val="null3"/>
              <w:jc w:val="left"/>
            </w:pPr>
            <w:r>
              <w:rPr>
                <w:rFonts w:ascii="宋体" w:hAnsi="宋体" w:cs="宋体" w:eastAsia="宋体"/>
                <w:sz w:val="20"/>
              </w:rPr>
              <w:t>11.</w:t>
            </w:r>
            <w:r>
              <w:rPr>
                <w:rFonts w:ascii="宋体" w:hAnsi="宋体" w:cs="宋体" w:eastAsia="宋体"/>
                <w:sz w:val="20"/>
              </w:rPr>
              <w:t>防尘布</w:t>
            </w:r>
            <w:r>
              <w:rPr>
                <w:rFonts w:ascii="宋体" w:hAnsi="宋体" w:cs="宋体" w:eastAsia="宋体"/>
                <w:sz w:val="20"/>
              </w:rPr>
              <w:t>1块</w:t>
            </w:r>
          </w:p>
          <w:p>
            <w:pPr>
              <w:pStyle w:val="null3"/>
              <w:jc w:val="left"/>
            </w:pPr>
            <w:r>
              <w:rPr>
                <w:rFonts w:ascii="宋体" w:hAnsi="宋体" w:cs="宋体" w:eastAsia="宋体"/>
                <w:sz w:val="20"/>
              </w:rPr>
              <w:t>12.</w:t>
            </w:r>
            <w:r>
              <w:rPr>
                <w:rFonts w:ascii="宋体" w:hAnsi="宋体" w:cs="宋体" w:eastAsia="宋体"/>
                <w:sz w:val="20"/>
              </w:rPr>
              <w:t>手腕带</w:t>
            </w:r>
            <w:r>
              <w:rPr>
                <w:rFonts w:ascii="宋体" w:hAnsi="宋体" w:cs="宋体" w:eastAsia="宋体"/>
                <w:sz w:val="20"/>
              </w:rPr>
              <w:t>1条</w:t>
            </w:r>
          </w:p>
          <w:p>
            <w:pPr>
              <w:pStyle w:val="null3"/>
              <w:jc w:val="left"/>
            </w:pPr>
            <w:r>
              <w:rPr>
                <w:rFonts w:ascii="宋体" w:hAnsi="宋体" w:cs="宋体" w:eastAsia="宋体"/>
                <w:sz w:val="20"/>
              </w:rPr>
              <w:t>13.</w:t>
            </w:r>
            <w:r>
              <w:rPr>
                <w:rFonts w:ascii="宋体" w:hAnsi="宋体" w:cs="宋体" w:eastAsia="宋体"/>
                <w:sz w:val="20"/>
              </w:rPr>
              <w:t>迈拉膜不少于</w:t>
            </w:r>
            <w:r>
              <w:rPr>
                <w:rFonts w:ascii="宋体" w:hAnsi="宋体" w:cs="宋体" w:eastAsia="宋体"/>
                <w:sz w:val="20"/>
              </w:rPr>
              <w:t>30片</w:t>
            </w:r>
          </w:p>
        </w:tc>
      </w:tr>
      <w:tr>
        <w:tc>
          <w:tcPr>
            <w:tcW w:type="dxa" w:w="12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3</w:t>
            </w:r>
          </w:p>
        </w:tc>
        <w:tc>
          <w:tcPr>
            <w:tcW w:type="dxa" w:w="16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不锈钢</w:t>
            </w:r>
            <w:r>
              <w:rPr>
                <w:rFonts w:ascii="宋体" w:hAnsi="宋体" w:cs="宋体" w:eastAsia="宋体"/>
                <w:sz w:val="20"/>
              </w:rPr>
              <w:t>PGS系列对比试块</w:t>
            </w:r>
          </w:p>
        </w:tc>
        <w:tc>
          <w:tcPr>
            <w:tcW w:type="dxa" w:w="5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PGS-3 1块</w:t>
            </w:r>
          </w:p>
          <w:p>
            <w:pPr>
              <w:pStyle w:val="null3"/>
              <w:jc w:val="left"/>
            </w:pPr>
            <w:r>
              <w:rPr>
                <w:rFonts w:ascii="宋体" w:hAnsi="宋体" w:cs="宋体" w:eastAsia="宋体"/>
                <w:sz w:val="20"/>
              </w:rPr>
              <w:t>2.</w:t>
            </w:r>
            <w:r>
              <w:rPr>
                <w:rFonts w:ascii="宋体" w:hAnsi="宋体" w:cs="宋体" w:eastAsia="宋体"/>
                <w:sz w:val="20"/>
              </w:rPr>
              <w:t>PGS-4 1块</w:t>
            </w:r>
          </w:p>
          <w:p>
            <w:pPr>
              <w:pStyle w:val="null3"/>
              <w:jc w:val="left"/>
            </w:pPr>
            <w:r>
              <w:rPr>
                <w:rFonts w:ascii="宋体" w:hAnsi="宋体" w:cs="宋体" w:eastAsia="宋体"/>
                <w:sz w:val="20"/>
              </w:rPr>
              <w:t>3.</w:t>
            </w:r>
            <w:r>
              <w:rPr>
                <w:rFonts w:ascii="宋体" w:hAnsi="宋体" w:cs="宋体" w:eastAsia="宋体"/>
                <w:sz w:val="20"/>
              </w:rPr>
              <w:t>PGS-5 1块</w:t>
            </w:r>
          </w:p>
          <w:p>
            <w:pPr>
              <w:pStyle w:val="null3"/>
              <w:jc w:val="left"/>
            </w:pPr>
            <w:r>
              <w:rPr>
                <w:rFonts w:ascii="宋体" w:hAnsi="宋体" w:cs="宋体" w:eastAsia="宋体"/>
                <w:sz w:val="20"/>
              </w:rPr>
              <w:t>4.</w:t>
            </w:r>
            <w:r>
              <w:rPr>
                <w:rFonts w:ascii="宋体" w:hAnsi="宋体" w:cs="宋体" w:eastAsia="宋体"/>
                <w:sz w:val="20"/>
              </w:rPr>
              <w:t>PGS-6 1块</w:t>
            </w:r>
          </w:p>
          <w:p>
            <w:pPr>
              <w:pStyle w:val="null3"/>
              <w:jc w:val="left"/>
            </w:pPr>
            <w:r>
              <w:rPr>
                <w:rFonts w:ascii="宋体" w:hAnsi="宋体" w:cs="宋体" w:eastAsia="宋体"/>
                <w:sz w:val="20"/>
              </w:rPr>
              <w:t>5.</w:t>
            </w:r>
            <w:r>
              <w:rPr>
                <w:rFonts w:ascii="宋体" w:hAnsi="宋体" w:cs="宋体" w:eastAsia="宋体"/>
                <w:sz w:val="20"/>
              </w:rPr>
              <w:t>PGS-7 1块</w:t>
            </w:r>
          </w:p>
          <w:p>
            <w:pPr>
              <w:pStyle w:val="null3"/>
              <w:jc w:val="left"/>
            </w:pPr>
            <w:r>
              <w:rPr>
                <w:rFonts w:ascii="宋体" w:hAnsi="宋体" w:cs="宋体" w:eastAsia="宋体"/>
                <w:sz w:val="20"/>
              </w:rPr>
              <w:t>6.</w:t>
            </w:r>
            <w:r>
              <w:rPr>
                <w:rFonts w:ascii="宋体" w:hAnsi="宋体" w:cs="宋体" w:eastAsia="宋体"/>
                <w:sz w:val="20"/>
              </w:rPr>
              <w:t>PGS-8 1块</w:t>
            </w:r>
          </w:p>
        </w:tc>
      </w:tr>
      <w:tr>
        <w:tc>
          <w:tcPr>
            <w:tcW w:type="dxa" w:w="12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4</w:t>
            </w:r>
          </w:p>
        </w:tc>
        <w:tc>
          <w:tcPr>
            <w:tcW w:type="dxa" w:w="16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PRB系列通用对比试块</w:t>
            </w:r>
          </w:p>
        </w:tc>
        <w:tc>
          <w:tcPr>
            <w:tcW w:type="dxa" w:w="5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PRB-I 1块</w:t>
            </w:r>
          </w:p>
          <w:p>
            <w:pPr>
              <w:pStyle w:val="null3"/>
              <w:jc w:val="left"/>
            </w:pPr>
            <w:r>
              <w:rPr>
                <w:rFonts w:ascii="宋体" w:hAnsi="宋体" w:cs="宋体" w:eastAsia="宋体"/>
                <w:sz w:val="20"/>
              </w:rPr>
              <w:t>2.</w:t>
            </w:r>
            <w:r>
              <w:rPr>
                <w:rFonts w:ascii="宋体" w:hAnsi="宋体" w:cs="宋体" w:eastAsia="宋体"/>
                <w:sz w:val="20"/>
              </w:rPr>
              <w:t>PRB-II 1块</w:t>
            </w:r>
          </w:p>
        </w:tc>
      </w:tr>
      <w:tr>
        <w:tc>
          <w:tcPr>
            <w:tcW w:type="dxa" w:w="12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5</w:t>
            </w:r>
          </w:p>
        </w:tc>
        <w:tc>
          <w:tcPr>
            <w:tcW w:type="dxa" w:w="16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32通道声发射系统</w:t>
            </w:r>
          </w:p>
        </w:tc>
        <w:tc>
          <w:tcPr>
            <w:tcW w:type="dxa" w:w="5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声发射主机</w:t>
            </w:r>
            <w:r>
              <w:rPr>
                <w:rFonts w:ascii="宋体" w:hAnsi="宋体" w:cs="宋体" w:eastAsia="宋体"/>
                <w:sz w:val="20"/>
              </w:rPr>
              <w:t>1台</w:t>
            </w:r>
          </w:p>
          <w:p>
            <w:pPr>
              <w:pStyle w:val="null3"/>
              <w:jc w:val="left"/>
            </w:pPr>
            <w:r>
              <w:rPr>
                <w:rFonts w:ascii="宋体" w:hAnsi="宋体" w:cs="宋体" w:eastAsia="宋体"/>
                <w:sz w:val="20"/>
              </w:rPr>
              <w:t>2.</w:t>
            </w:r>
            <w:r>
              <w:rPr>
                <w:rFonts w:ascii="宋体" w:hAnsi="宋体" w:cs="宋体" w:eastAsia="宋体"/>
                <w:sz w:val="20"/>
              </w:rPr>
              <w:t>声发射采集通道</w:t>
            </w:r>
            <w:r>
              <w:rPr>
                <w:rFonts w:ascii="宋体" w:hAnsi="宋体" w:cs="宋体" w:eastAsia="宋体"/>
                <w:sz w:val="20"/>
              </w:rPr>
              <w:t>32个</w:t>
            </w:r>
          </w:p>
          <w:p>
            <w:pPr>
              <w:pStyle w:val="null3"/>
              <w:jc w:val="left"/>
            </w:pPr>
            <w:r>
              <w:rPr>
                <w:rFonts w:ascii="宋体" w:hAnsi="宋体" w:cs="宋体" w:eastAsia="宋体"/>
                <w:sz w:val="20"/>
              </w:rPr>
              <w:t>3.</w:t>
            </w:r>
            <w:r>
              <w:rPr>
                <w:rFonts w:ascii="宋体" w:hAnsi="宋体" w:cs="宋体" w:eastAsia="宋体"/>
                <w:sz w:val="20"/>
              </w:rPr>
              <w:t>声发射探头（压力容器检测用</w:t>
            </w:r>
            <w:r>
              <w:rPr>
                <w:rFonts w:ascii="宋体" w:hAnsi="宋体" w:cs="宋体" w:eastAsia="宋体"/>
                <w:sz w:val="20"/>
              </w:rPr>
              <w:t>32个，常压储罐检测用32个）</w:t>
            </w:r>
          </w:p>
          <w:p>
            <w:pPr>
              <w:pStyle w:val="null3"/>
              <w:jc w:val="left"/>
            </w:pPr>
            <w:r>
              <w:rPr>
                <w:rFonts w:ascii="宋体" w:hAnsi="宋体" w:cs="宋体" w:eastAsia="宋体"/>
                <w:sz w:val="20"/>
              </w:rPr>
              <w:t>4.</w:t>
            </w:r>
            <w:r>
              <w:rPr>
                <w:rFonts w:ascii="宋体" w:hAnsi="宋体" w:cs="宋体" w:eastAsia="宋体"/>
                <w:sz w:val="20"/>
              </w:rPr>
              <w:t>声发射磁座</w:t>
            </w:r>
            <w:r>
              <w:rPr>
                <w:rFonts w:ascii="宋体" w:hAnsi="宋体" w:cs="宋体" w:eastAsia="宋体"/>
                <w:sz w:val="20"/>
              </w:rPr>
              <w:t>32个</w:t>
            </w:r>
          </w:p>
          <w:p>
            <w:pPr>
              <w:pStyle w:val="null3"/>
              <w:jc w:val="left"/>
            </w:pPr>
            <w:r>
              <w:rPr>
                <w:rFonts w:ascii="宋体" w:hAnsi="宋体" w:cs="宋体" w:eastAsia="宋体"/>
                <w:sz w:val="20"/>
              </w:rPr>
              <w:t>5.</w:t>
            </w:r>
            <w:r>
              <w:rPr>
                <w:rFonts w:ascii="宋体" w:hAnsi="宋体" w:cs="宋体" w:eastAsia="宋体"/>
                <w:sz w:val="20"/>
              </w:rPr>
              <w:t>信号线</w:t>
            </w:r>
            <w:r>
              <w:rPr>
                <w:rFonts w:ascii="宋体" w:hAnsi="宋体" w:cs="宋体" w:eastAsia="宋体"/>
                <w:sz w:val="20"/>
              </w:rPr>
              <w:t>32个，共不少于2000米</w:t>
            </w:r>
          </w:p>
          <w:p>
            <w:pPr>
              <w:pStyle w:val="null3"/>
              <w:jc w:val="left"/>
            </w:pPr>
            <w:r>
              <w:rPr>
                <w:rFonts w:ascii="宋体" w:hAnsi="宋体" w:cs="宋体" w:eastAsia="宋体"/>
                <w:sz w:val="20"/>
              </w:rPr>
              <w:t>6.</w:t>
            </w:r>
            <w:r>
              <w:rPr>
                <w:rFonts w:ascii="宋体" w:hAnsi="宋体" w:cs="宋体" w:eastAsia="宋体"/>
                <w:sz w:val="20"/>
              </w:rPr>
              <w:t>操作软件（压力容器</w:t>
            </w:r>
            <w:r>
              <w:rPr>
                <w:rFonts w:ascii="宋体" w:hAnsi="宋体" w:cs="宋体" w:eastAsia="宋体"/>
                <w:sz w:val="20"/>
              </w:rPr>
              <w:t>+常压储罐功能）1套</w:t>
            </w:r>
          </w:p>
          <w:p>
            <w:pPr>
              <w:pStyle w:val="null3"/>
              <w:jc w:val="left"/>
            </w:pPr>
            <w:r>
              <w:rPr>
                <w:rFonts w:ascii="宋体" w:hAnsi="宋体" w:cs="宋体" w:eastAsia="宋体"/>
                <w:sz w:val="20"/>
              </w:rPr>
              <w:t>7.</w:t>
            </w:r>
            <w:r>
              <w:rPr>
                <w:rFonts w:ascii="宋体" w:hAnsi="宋体" w:cs="宋体" w:eastAsia="宋体"/>
                <w:sz w:val="20"/>
              </w:rPr>
              <w:t>USB数据线1条</w:t>
            </w:r>
          </w:p>
          <w:p>
            <w:pPr>
              <w:pStyle w:val="null3"/>
              <w:jc w:val="left"/>
            </w:pPr>
            <w:r>
              <w:rPr>
                <w:rFonts w:ascii="宋体" w:hAnsi="宋体" w:cs="宋体" w:eastAsia="宋体"/>
                <w:sz w:val="20"/>
              </w:rPr>
              <w:t>8.</w:t>
            </w:r>
            <w:r>
              <w:rPr>
                <w:rFonts w:ascii="宋体" w:hAnsi="宋体" w:cs="宋体" w:eastAsia="宋体"/>
                <w:sz w:val="20"/>
              </w:rPr>
              <w:t>装运箱</w:t>
            </w:r>
            <w:r>
              <w:rPr>
                <w:rFonts w:ascii="宋体" w:hAnsi="宋体" w:cs="宋体" w:eastAsia="宋体"/>
                <w:sz w:val="20"/>
              </w:rPr>
              <w:t>1个</w:t>
            </w:r>
          </w:p>
          <w:p>
            <w:pPr>
              <w:pStyle w:val="null3"/>
              <w:jc w:val="left"/>
            </w:pPr>
            <w:r>
              <w:rPr>
                <w:rFonts w:ascii="宋体" w:hAnsi="宋体" w:cs="宋体" w:eastAsia="宋体"/>
                <w:sz w:val="20"/>
              </w:rPr>
              <w:t>9.</w:t>
            </w:r>
            <w:r>
              <w:rPr>
                <w:rFonts w:ascii="宋体" w:hAnsi="宋体" w:cs="宋体" w:eastAsia="宋体"/>
                <w:sz w:val="20"/>
              </w:rPr>
              <w:t>附件（铅笔铅芯一套，耦合剂一个）</w:t>
            </w:r>
          </w:p>
          <w:p>
            <w:pPr>
              <w:pStyle w:val="null3"/>
              <w:jc w:val="left"/>
            </w:pPr>
            <w:r>
              <w:rPr>
                <w:rFonts w:ascii="宋体" w:hAnsi="宋体" w:cs="宋体" w:eastAsia="宋体"/>
                <w:sz w:val="20"/>
              </w:rPr>
              <w:t>10.</w:t>
            </w:r>
            <w:r>
              <w:rPr>
                <w:rFonts w:ascii="宋体" w:hAnsi="宋体" w:cs="宋体" w:eastAsia="宋体"/>
                <w:sz w:val="20"/>
              </w:rPr>
              <w:t>磁吸附高温导波杆</w:t>
            </w:r>
            <w:r>
              <w:rPr>
                <w:rFonts w:ascii="宋体" w:hAnsi="宋体" w:cs="宋体" w:eastAsia="宋体"/>
                <w:sz w:val="20"/>
              </w:rPr>
              <w:t>8个</w:t>
            </w:r>
          </w:p>
          <w:p>
            <w:pPr>
              <w:pStyle w:val="null3"/>
              <w:jc w:val="left"/>
            </w:pPr>
            <w:r>
              <w:rPr>
                <w:rFonts w:ascii="宋体" w:hAnsi="宋体" w:cs="宋体" w:eastAsia="宋体"/>
                <w:sz w:val="20"/>
              </w:rPr>
              <w:t>11.</w:t>
            </w:r>
            <w:r>
              <w:rPr>
                <w:rFonts w:ascii="宋体" w:hAnsi="宋体" w:cs="宋体" w:eastAsia="宋体"/>
                <w:sz w:val="20"/>
              </w:rPr>
              <w:t>移动电源</w:t>
            </w:r>
            <w:r>
              <w:rPr>
                <w:rFonts w:ascii="宋体" w:hAnsi="宋体" w:cs="宋体" w:eastAsia="宋体"/>
                <w:sz w:val="20"/>
              </w:rPr>
              <w:t>1台</w:t>
            </w:r>
          </w:p>
          <w:p>
            <w:pPr>
              <w:pStyle w:val="null3"/>
              <w:jc w:val="left"/>
            </w:pPr>
            <w:r>
              <w:rPr>
                <w:rFonts w:ascii="宋体" w:hAnsi="宋体" w:cs="宋体" w:eastAsia="宋体"/>
                <w:sz w:val="20"/>
              </w:rPr>
              <w:t>12.</w:t>
            </w:r>
            <w:r>
              <w:rPr>
                <w:rFonts w:ascii="宋体" w:hAnsi="宋体" w:cs="宋体" w:eastAsia="宋体"/>
                <w:sz w:val="20"/>
              </w:rPr>
              <w:t>笔记本电脑</w:t>
            </w:r>
            <w:r>
              <w:rPr>
                <w:rFonts w:ascii="宋体" w:hAnsi="宋体" w:cs="宋体" w:eastAsia="宋体"/>
                <w:sz w:val="20"/>
              </w:rPr>
              <w:t>1台</w:t>
            </w:r>
          </w:p>
        </w:tc>
      </w:tr>
      <w:tr>
        <w:tc>
          <w:tcPr>
            <w:tcW w:type="dxa" w:w="12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6</w:t>
            </w:r>
          </w:p>
        </w:tc>
        <w:tc>
          <w:tcPr>
            <w:tcW w:type="dxa" w:w="16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台式</w:t>
            </w:r>
            <w:r>
              <w:rPr>
                <w:rFonts w:ascii="宋体" w:hAnsi="宋体" w:cs="宋体" w:eastAsia="宋体"/>
                <w:sz w:val="20"/>
              </w:rPr>
              <w:t>PH计</w:t>
            </w:r>
          </w:p>
        </w:tc>
        <w:tc>
          <w:tcPr>
            <w:tcW w:type="dxa" w:w="5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主机</w:t>
            </w:r>
            <w:r>
              <w:rPr>
                <w:rFonts w:ascii="宋体" w:hAnsi="宋体" w:cs="宋体" w:eastAsia="宋体"/>
                <w:sz w:val="20"/>
              </w:rPr>
              <w:t>1台</w:t>
            </w:r>
          </w:p>
          <w:p>
            <w:pPr>
              <w:pStyle w:val="null3"/>
              <w:jc w:val="left"/>
            </w:pPr>
            <w:r>
              <w:rPr>
                <w:rFonts w:ascii="宋体" w:hAnsi="宋体" w:cs="宋体" w:eastAsia="宋体"/>
                <w:sz w:val="20"/>
              </w:rPr>
              <w:t>2.</w:t>
            </w:r>
            <w:r>
              <w:rPr>
                <w:rFonts w:ascii="宋体" w:hAnsi="宋体" w:cs="宋体" w:eastAsia="宋体"/>
                <w:sz w:val="20"/>
              </w:rPr>
              <w:t>复合电极</w:t>
            </w:r>
            <w:r>
              <w:rPr>
                <w:rFonts w:ascii="宋体" w:hAnsi="宋体" w:cs="宋体" w:eastAsia="宋体"/>
                <w:sz w:val="20"/>
              </w:rPr>
              <w:t>1支</w:t>
            </w:r>
          </w:p>
        </w:tc>
      </w:tr>
      <w:tr>
        <w:tc>
          <w:tcPr>
            <w:tcW w:type="dxa" w:w="12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7</w:t>
            </w:r>
          </w:p>
        </w:tc>
        <w:tc>
          <w:tcPr>
            <w:tcW w:type="dxa" w:w="16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电化学综合测试仪</w:t>
            </w:r>
          </w:p>
        </w:tc>
        <w:tc>
          <w:tcPr>
            <w:tcW w:type="dxa" w:w="53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测试仪主机：</w:t>
            </w:r>
            <w:r>
              <w:rPr>
                <w:rFonts w:ascii="宋体" w:hAnsi="宋体" w:cs="宋体" w:eastAsia="宋体"/>
                <w:sz w:val="20"/>
              </w:rPr>
              <w:t>1台</w:t>
            </w:r>
          </w:p>
          <w:p>
            <w:pPr>
              <w:pStyle w:val="null3"/>
              <w:jc w:val="left"/>
            </w:pPr>
            <w:r>
              <w:rPr>
                <w:rFonts w:ascii="宋体" w:hAnsi="宋体" w:cs="宋体" w:eastAsia="宋体"/>
                <w:sz w:val="20"/>
              </w:rPr>
              <w:t>2.</w:t>
            </w:r>
            <w:r>
              <w:rPr>
                <w:rFonts w:ascii="宋体" w:hAnsi="宋体" w:cs="宋体" w:eastAsia="宋体"/>
                <w:sz w:val="20"/>
              </w:rPr>
              <w:t>上端螺旋搅拌器：</w:t>
            </w:r>
            <w:r>
              <w:rPr>
                <w:rFonts w:ascii="宋体" w:hAnsi="宋体" w:cs="宋体" w:eastAsia="宋体"/>
                <w:sz w:val="20"/>
              </w:rPr>
              <w:t>1个</w:t>
            </w:r>
          </w:p>
          <w:p>
            <w:pPr>
              <w:pStyle w:val="null3"/>
              <w:jc w:val="left"/>
            </w:pPr>
            <w:r>
              <w:rPr>
                <w:rFonts w:ascii="宋体" w:hAnsi="宋体" w:cs="宋体" w:eastAsia="宋体"/>
                <w:sz w:val="20"/>
              </w:rPr>
              <w:t>3.</w:t>
            </w:r>
            <w:r>
              <w:rPr>
                <w:rFonts w:ascii="宋体" w:hAnsi="宋体" w:cs="宋体" w:eastAsia="宋体"/>
                <w:sz w:val="20"/>
              </w:rPr>
              <w:t>驱动配液器：</w:t>
            </w:r>
            <w:r>
              <w:rPr>
                <w:rFonts w:ascii="宋体" w:hAnsi="宋体" w:cs="宋体" w:eastAsia="宋体"/>
                <w:sz w:val="20"/>
              </w:rPr>
              <w:t>4个</w:t>
            </w:r>
          </w:p>
          <w:p>
            <w:pPr>
              <w:pStyle w:val="null3"/>
              <w:jc w:val="left"/>
            </w:pPr>
            <w:r>
              <w:rPr>
                <w:rFonts w:ascii="宋体" w:hAnsi="宋体" w:cs="宋体" w:eastAsia="宋体"/>
                <w:sz w:val="20"/>
              </w:rPr>
              <w:t>4.</w:t>
            </w:r>
            <w:r>
              <w:rPr>
                <w:rFonts w:ascii="宋体" w:hAnsi="宋体" w:cs="宋体" w:eastAsia="宋体"/>
                <w:sz w:val="20"/>
              </w:rPr>
              <w:t>滴定管：</w:t>
            </w:r>
            <w:r>
              <w:rPr>
                <w:rFonts w:ascii="宋体" w:hAnsi="宋体" w:cs="宋体" w:eastAsia="宋体"/>
                <w:sz w:val="20"/>
              </w:rPr>
              <w:t>20ml滴定管3个,10ml滴定管3个</w:t>
            </w:r>
          </w:p>
          <w:p>
            <w:pPr>
              <w:pStyle w:val="null3"/>
              <w:jc w:val="left"/>
            </w:pPr>
            <w:r>
              <w:rPr>
                <w:rFonts w:ascii="宋体" w:hAnsi="宋体" w:cs="宋体" w:eastAsia="宋体"/>
                <w:sz w:val="20"/>
              </w:rPr>
              <w:t>5.</w:t>
            </w:r>
            <w:r>
              <w:rPr>
                <w:rFonts w:ascii="宋体" w:hAnsi="宋体" w:cs="宋体" w:eastAsia="宋体"/>
                <w:sz w:val="20"/>
              </w:rPr>
              <w:t>中文电脑控制软件</w:t>
            </w:r>
            <w:r>
              <w:rPr>
                <w:rFonts w:ascii="宋体" w:hAnsi="宋体" w:cs="宋体" w:eastAsia="宋体"/>
                <w:sz w:val="20"/>
              </w:rPr>
              <w:t>1套</w:t>
            </w:r>
          </w:p>
          <w:p>
            <w:pPr>
              <w:pStyle w:val="null3"/>
              <w:jc w:val="left"/>
            </w:pPr>
            <w:r>
              <w:rPr>
                <w:rFonts w:ascii="宋体" w:hAnsi="宋体" w:cs="宋体" w:eastAsia="宋体"/>
                <w:sz w:val="20"/>
              </w:rPr>
              <w:t>6.</w:t>
            </w:r>
            <w:r>
              <w:rPr>
                <w:rFonts w:ascii="宋体" w:hAnsi="宋体" w:cs="宋体" w:eastAsia="宋体"/>
                <w:sz w:val="20"/>
              </w:rPr>
              <w:t>银电极</w:t>
            </w:r>
            <w:r>
              <w:rPr>
                <w:rFonts w:ascii="宋体" w:hAnsi="宋体" w:cs="宋体" w:eastAsia="宋体"/>
                <w:sz w:val="20"/>
              </w:rPr>
              <w:t>1根，数字智能水相PH复合电极2根，钙离子选择电极2根，非水相PH复合电极1根</w:t>
            </w:r>
          </w:p>
          <w:p>
            <w:pPr>
              <w:pStyle w:val="null3"/>
              <w:jc w:val="left"/>
            </w:pPr>
            <w:r>
              <w:rPr>
                <w:rFonts w:ascii="宋体" w:hAnsi="宋体" w:cs="宋体" w:eastAsia="宋体"/>
                <w:sz w:val="20"/>
              </w:rPr>
              <w:t>7.</w:t>
            </w:r>
            <w:r>
              <w:rPr>
                <w:rFonts w:ascii="宋体" w:hAnsi="宋体" w:cs="宋体" w:eastAsia="宋体"/>
                <w:sz w:val="20"/>
              </w:rPr>
              <w:t>指示电极电缆</w:t>
            </w:r>
            <w:r>
              <w:rPr>
                <w:rFonts w:ascii="宋体" w:hAnsi="宋体" w:cs="宋体" w:eastAsia="宋体"/>
                <w:sz w:val="20"/>
              </w:rPr>
              <w:t>2根，数字智能电极电缆1根，USB 连接线2根</w:t>
            </w:r>
          </w:p>
          <w:p>
            <w:pPr>
              <w:pStyle w:val="null3"/>
              <w:jc w:val="left"/>
            </w:pPr>
            <w:r>
              <w:rPr>
                <w:rFonts w:ascii="宋体" w:hAnsi="宋体" w:cs="宋体" w:eastAsia="宋体"/>
                <w:sz w:val="20"/>
              </w:rPr>
              <w:t>8.</w:t>
            </w:r>
            <w:r>
              <w:rPr>
                <w:rFonts w:ascii="宋体" w:hAnsi="宋体" w:cs="宋体" w:eastAsia="宋体"/>
                <w:sz w:val="20"/>
              </w:rPr>
              <w:t>电导测定控制模块一套（五环电导电极</w:t>
            </w:r>
            <w:r>
              <w:rPr>
                <w:rFonts w:ascii="宋体" w:hAnsi="宋体" w:cs="宋体" w:eastAsia="宋体"/>
                <w:sz w:val="20"/>
              </w:rPr>
              <w:t>1根）</w:t>
            </w:r>
          </w:p>
          <w:p>
            <w:pPr>
              <w:pStyle w:val="null3"/>
              <w:jc w:val="left"/>
            </w:pPr>
            <w:r>
              <w:rPr>
                <w:rFonts w:ascii="宋体" w:hAnsi="宋体" w:cs="宋体" w:eastAsia="宋体"/>
                <w:sz w:val="20"/>
              </w:rPr>
              <w:t>9.</w:t>
            </w:r>
            <w:r>
              <w:rPr>
                <w:rFonts w:ascii="宋体" w:hAnsi="宋体" w:cs="宋体" w:eastAsia="宋体"/>
                <w:sz w:val="20"/>
              </w:rPr>
              <w:t>自动样品处理器</w:t>
            </w:r>
            <w:r>
              <w:rPr>
                <w:rFonts w:ascii="宋体" w:hAnsi="宋体" w:cs="宋体" w:eastAsia="宋体"/>
                <w:sz w:val="20"/>
              </w:rPr>
              <w:t>1套</w:t>
            </w:r>
          </w:p>
          <w:p>
            <w:pPr>
              <w:pStyle w:val="null3"/>
              <w:jc w:val="left"/>
            </w:pPr>
            <w:r>
              <w:rPr>
                <w:rFonts w:ascii="宋体" w:hAnsi="宋体" w:cs="宋体" w:eastAsia="宋体"/>
                <w:sz w:val="20"/>
              </w:rPr>
              <w:t>10.</w:t>
            </w:r>
            <w:r>
              <w:rPr>
                <w:rFonts w:ascii="宋体" w:hAnsi="宋体" w:cs="宋体" w:eastAsia="宋体"/>
                <w:sz w:val="20"/>
              </w:rPr>
              <w:t>样品管</w:t>
            </w:r>
            <w:r>
              <w:rPr>
                <w:rFonts w:ascii="宋体" w:hAnsi="宋体" w:cs="宋体" w:eastAsia="宋体"/>
                <w:sz w:val="20"/>
              </w:rPr>
              <w:t>1包/1000个</w:t>
            </w:r>
          </w:p>
          <w:p>
            <w:pPr>
              <w:pStyle w:val="null3"/>
              <w:jc w:val="left"/>
            </w:pPr>
            <w:r>
              <w:rPr>
                <w:rFonts w:ascii="宋体" w:hAnsi="宋体" w:cs="宋体" w:eastAsia="宋体"/>
                <w:sz w:val="20"/>
              </w:rPr>
              <w:t>11.</w:t>
            </w:r>
            <w:r>
              <w:rPr>
                <w:rFonts w:ascii="宋体" w:hAnsi="宋体" w:cs="宋体" w:eastAsia="宋体"/>
                <w:sz w:val="20"/>
              </w:rPr>
              <w:t>笔记本电脑</w:t>
            </w:r>
            <w:r>
              <w:rPr>
                <w:rFonts w:ascii="宋体" w:hAnsi="宋体" w:cs="宋体" w:eastAsia="宋体"/>
                <w:sz w:val="20"/>
              </w:rPr>
              <w:t>1台</w:t>
            </w:r>
          </w:p>
          <w:p>
            <w:pPr>
              <w:pStyle w:val="null3"/>
              <w:jc w:val="left"/>
            </w:pPr>
            <w:r>
              <w:rPr>
                <w:rFonts w:ascii="宋体" w:hAnsi="宋体" w:cs="宋体" w:eastAsia="宋体"/>
                <w:sz w:val="20"/>
              </w:rPr>
              <w:t>12.</w:t>
            </w:r>
            <w:r>
              <w:rPr>
                <w:rFonts w:ascii="宋体" w:hAnsi="宋体" w:cs="宋体" w:eastAsia="宋体"/>
                <w:sz w:val="20"/>
              </w:rPr>
              <w:t>产品相关说明书保修卡等文件资料</w:t>
            </w:r>
            <w:r>
              <w:rPr>
                <w:rFonts w:ascii="宋体" w:hAnsi="宋体" w:cs="宋体" w:eastAsia="宋体"/>
                <w:sz w:val="20"/>
              </w:rPr>
              <w:t>1套</w:t>
            </w:r>
          </w:p>
        </w:tc>
      </w:tr>
    </w:tbl>
    <w:p>
      <w:pPr>
        <w:pStyle w:val="null3"/>
        <w:jc w:val="both"/>
      </w:pPr>
      <w:r>
        <w:rPr>
          <w:rFonts w:ascii="宋体" w:hAnsi="宋体" w:cs="宋体" w:eastAsia="宋体"/>
          <w:sz w:val="20"/>
          <w:b/>
          <w:u w:val="single"/>
        </w:rPr>
        <w:t>★投标人须承诺在中标后提供所有属于计量范畴的仪器设备的省级或省级以上计量检定机构出具的首次计量证书，其中本章“技术指标”中加下划线的参数必须包含在计量证书中。提供专项承诺函，格式自拟，未提供的则视为无效投标。</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合同生效后国产货物70个日历日内到货、安装、调试、培训、验收完毕，所交货物须含首次计量证书。</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采购人指定地点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验收合格后现场交付</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中标人需提供包装完好、全新的货物，所供货物出厂日期和供货时间之差不得大于24个月。其他验收要求按照《财政部关于进一步加强政府采购需求和履约验收管理的指导意见》财库〔2016〕205号文件规定及招标文件、中标人投标文件、采购合同规定的要求进行验收，验收过程所产生的一切费用由中标人承担。</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1、规定时间内到货且验收合格后，中标人提供全额增值税专用发票，达到付款条件起30日内，支付合同总金额的100.00%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rPr>
        <w:t>★</w:t>
      </w:r>
      <w:r>
        <w:rPr>
          <w:rFonts w:ascii="宋体" w:hAnsi="宋体" w:cs="宋体" w:eastAsia="宋体"/>
          <w:sz w:val="21"/>
        </w:rPr>
        <w:t>8、售后服务</w:t>
      </w:r>
    </w:p>
    <w:p>
      <w:pPr>
        <w:pStyle w:val="null3"/>
        <w:ind w:firstLine="420"/>
        <w:jc w:val="both"/>
      </w:pPr>
      <w:r>
        <w:rPr>
          <w:rFonts w:ascii="宋体" w:hAnsi="宋体" w:cs="宋体" w:eastAsia="宋体"/>
          <w:sz w:val="21"/>
        </w:rPr>
        <w:t>8.1项目要求</w:t>
      </w:r>
    </w:p>
    <w:p>
      <w:pPr>
        <w:pStyle w:val="null3"/>
        <w:ind w:firstLine="420"/>
        <w:jc w:val="both"/>
      </w:pPr>
      <w:r>
        <w:rPr>
          <w:rFonts w:ascii="宋体" w:hAnsi="宋体" w:cs="宋体" w:eastAsia="宋体"/>
          <w:sz w:val="21"/>
        </w:rPr>
        <w:t>8.1.1中标人提供的货物必须是通过合法渠道获得，具有在中国境内的合法使用权和用户保护权且为全新原装品牌货物或设备。中标人所提供的设备、材料应是全新的、未使用过的（包括零部件）应符合相应的【（中华人民共和国国家标准、行业标准、制造厂商的产品验收标准）（三种标准不一致的，按最高标准执行）】及设备出厂标准和招标文件的规定。所供货物出厂日期和供货时间之差不得大于24个月。并保证货物经过正确安装、合理操作和维护保养，在货物寿命期内运转良好。如货物不符合本合同约定的要求，采购人有权拒绝接收，并要求中标人支付违约金。</w:t>
      </w:r>
      <w:r>
        <w:rPr>
          <w:rFonts w:ascii="宋体" w:hAnsi="宋体" w:cs="宋体" w:eastAsia="宋体"/>
          <w:sz w:val="21"/>
          <w:b/>
        </w:rPr>
        <w:t>投标人须在投标文件技术商务部分中提供专项承诺函并承诺在中标后提供所有属于计量范畴的仪器设备的省级或省级以上计量检定机构出具的首次计量证书，其中本章</w:t>
      </w:r>
      <w:r>
        <w:rPr>
          <w:rFonts w:ascii="宋体" w:hAnsi="宋体" w:cs="宋体" w:eastAsia="宋体"/>
          <w:sz w:val="21"/>
          <w:b/>
        </w:rPr>
        <w:t>“技术指标”中加下划线的参数必须包含在计量证书中。专项承诺函格式自拟，未提供的则视为无效投标。</w:t>
      </w:r>
    </w:p>
    <w:p>
      <w:pPr>
        <w:pStyle w:val="null3"/>
        <w:ind w:firstLine="420"/>
        <w:jc w:val="both"/>
      </w:pPr>
      <w:r>
        <w:rPr>
          <w:rFonts w:ascii="宋体" w:hAnsi="宋体" w:cs="宋体" w:eastAsia="宋体"/>
          <w:sz w:val="21"/>
        </w:rPr>
        <w:t>8.1.2所有货物必须提供注明规格型号的随机附件、部件目录等。</w:t>
      </w:r>
    </w:p>
    <w:p>
      <w:pPr>
        <w:pStyle w:val="null3"/>
        <w:ind w:firstLine="420"/>
        <w:jc w:val="both"/>
      </w:pPr>
      <w:r>
        <w:rPr>
          <w:rFonts w:ascii="宋体" w:hAnsi="宋体" w:cs="宋体" w:eastAsia="宋体"/>
          <w:sz w:val="21"/>
        </w:rPr>
        <w:t>8.1.3在此期间，中标人在采购人现场进行安装、集成、调试和维修所需的特殊专用工具及清单、试运行（若有）直至最终验收所发生的一切费用及质保期内所需备品备件由中标人承担且已含在投标总价中。</w:t>
      </w:r>
    </w:p>
    <w:p>
      <w:pPr>
        <w:pStyle w:val="null3"/>
        <w:ind w:firstLine="420"/>
        <w:jc w:val="both"/>
      </w:pPr>
      <w:r>
        <w:rPr>
          <w:rFonts w:ascii="宋体" w:hAnsi="宋体" w:cs="宋体" w:eastAsia="宋体"/>
          <w:sz w:val="21"/>
        </w:rPr>
        <w:t>8.2安装和调试</w:t>
      </w:r>
    </w:p>
    <w:p>
      <w:pPr>
        <w:pStyle w:val="null3"/>
        <w:ind w:firstLine="420"/>
        <w:jc w:val="both"/>
      </w:pPr>
      <w:r>
        <w:rPr>
          <w:rFonts w:ascii="宋体" w:hAnsi="宋体" w:cs="宋体" w:eastAsia="宋体"/>
          <w:sz w:val="21"/>
        </w:rPr>
        <w:t>8.2.1中标人按有关规范进行安装调试，并对安全生产负全部责任。由中标人负责将货物按签订合同的具体数量、具体地点运送到最终目的地。所有设备必须是原厂原装包装。若发现原包装破损，采购人有权不予接收，并要求中标人无条件重新更换。</w:t>
      </w:r>
    </w:p>
    <w:p>
      <w:pPr>
        <w:pStyle w:val="null3"/>
        <w:ind w:firstLine="420"/>
        <w:jc w:val="both"/>
      </w:pPr>
      <w:r>
        <w:rPr>
          <w:rFonts w:ascii="宋体" w:hAnsi="宋体" w:cs="宋体" w:eastAsia="宋体"/>
          <w:sz w:val="21"/>
        </w:rPr>
        <w:t>8.2.2如设备安装对场地有特殊要求，中标人应在设备安装之前15天以书面形式向采购人提出安装场地环境要求，并对采购人就安装场地环境的咨询提供技术支持；</w:t>
      </w:r>
    </w:p>
    <w:p>
      <w:pPr>
        <w:pStyle w:val="null3"/>
        <w:ind w:firstLine="420"/>
        <w:jc w:val="both"/>
      </w:pPr>
      <w:r>
        <w:rPr>
          <w:rFonts w:ascii="宋体" w:hAnsi="宋体" w:cs="宋体" w:eastAsia="宋体"/>
          <w:sz w:val="21"/>
        </w:rPr>
        <w:t>8.2.3中标人负责派技术人员到现场进行货物安装、调试，并负责调试至验收合格交付采购人使用。采购人的使用单位提供必需的基本条件和专人配合，保证各项安装、调试工作顺利进行，安装、调试过程中需要采购人或第三方配合的工作所发生的费用应由中标人支付给采购人或第三方；</w:t>
      </w:r>
    </w:p>
    <w:p>
      <w:pPr>
        <w:pStyle w:val="null3"/>
        <w:ind w:firstLine="420"/>
        <w:jc w:val="both"/>
      </w:pPr>
      <w:r>
        <w:rPr>
          <w:rFonts w:ascii="宋体" w:hAnsi="宋体" w:cs="宋体" w:eastAsia="宋体"/>
          <w:sz w:val="21"/>
        </w:rPr>
        <w:t>8.2.4中标人应接受采购人或采购人授权代表的监督。</w:t>
      </w:r>
    </w:p>
    <w:p>
      <w:pPr>
        <w:pStyle w:val="null3"/>
        <w:ind w:firstLine="420"/>
        <w:jc w:val="both"/>
      </w:pPr>
      <w:r>
        <w:rPr>
          <w:rFonts w:ascii="宋体" w:hAnsi="宋体" w:cs="宋体" w:eastAsia="宋体"/>
          <w:sz w:val="21"/>
        </w:rPr>
        <w:t>8.2.5中标人自行解决安装调试工具。</w:t>
      </w:r>
    </w:p>
    <w:p>
      <w:pPr>
        <w:pStyle w:val="null3"/>
        <w:ind w:firstLine="420"/>
        <w:jc w:val="both"/>
      </w:pPr>
      <w:r>
        <w:rPr>
          <w:rFonts w:ascii="宋体" w:hAnsi="宋体" w:cs="宋体" w:eastAsia="宋体"/>
          <w:sz w:val="21"/>
        </w:rPr>
        <w:t>8.2.6在安装过程中，如由于中标人原因导致产品损坏，中标人应无条件更换，对采购人造成损失的，应予以赔偿。</w:t>
      </w:r>
    </w:p>
    <w:p>
      <w:pPr>
        <w:pStyle w:val="null3"/>
        <w:ind w:firstLine="420"/>
        <w:jc w:val="both"/>
      </w:pPr>
      <w:r>
        <w:rPr>
          <w:rFonts w:ascii="宋体" w:hAnsi="宋体" w:cs="宋体" w:eastAsia="宋体"/>
          <w:sz w:val="21"/>
        </w:rPr>
        <w:t>8.3质保期和售后服务</w:t>
      </w:r>
    </w:p>
    <w:p>
      <w:pPr>
        <w:pStyle w:val="null3"/>
        <w:ind w:firstLine="420"/>
        <w:jc w:val="both"/>
      </w:pPr>
      <w:r>
        <w:rPr>
          <w:rFonts w:ascii="宋体" w:hAnsi="宋体" w:cs="宋体" w:eastAsia="宋体"/>
          <w:sz w:val="21"/>
        </w:rPr>
        <w:t>8.3.1本次采购设备从验收合格之日起至少提供质保期1年(技术参数要求中有质保期的按其要求)，软件终身升级，在质保期内由原厂进行维保。每年提供至少2次的上门维护、保养，平时不定期进行维护。非因操作不当造成要更换的零配件及货物由中标人负责包修、包换。所有货物在质保期结束前1个月，中标人进行一次全面的维护与保养。本项涉及的所有费用均由中标人承担且应包含在本次投标总价中。</w:t>
      </w:r>
    </w:p>
    <w:p>
      <w:pPr>
        <w:pStyle w:val="null3"/>
        <w:ind w:firstLine="420"/>
        <w:jc w:val="both"/>
      </w:pPr>
      <w:r>
        <w:rPr>
          <w:rFonts w:ascii="宋体" w:hAnsi="宋体" w:cs="宋体" w:eastAsia="宋体"/>
          <w:sz w:val="21"/>
        </w:rPr>
        <w:t>8.3.2维修服务的响应时间</w:t>
      </w:r>
    </w:p>
    <w:p>
      <w:pPr>
        <w:pStyle w:val="null3"/>
        <w:ind w:firstLine="420"/>
        <w:jc w:val="both"/>
      </w:pPr>
      <w:r>
        <w:rPr>
          <w:rFonts w:ascii="宋体" w:hAnsi="宋体" w:cs="宋体" w:eastAsia="宋体"/>
          <w:sz w:val="21"/>
        </w:rPr>
        <w:t>技术支持：投标产品在国内须设有维修中心，并有专职的维修工程师，当设备发生任何故障或不能正常运转时，中标人需提供</w:t>
      </w:r>
      <w:r>
        <w:rPr>
          <w:rFonts w:ascii="宋体" w:hAnsi="宋体" w:cs="宋体" w:eastAsia="宋体"/>
          <w:sz w:val="21"/>
        </w:rPr>
        <w:t>2小时内电话咨询，如故障问题仍无法解决，中标人必须接到采购人通知后24小时内派员到现场解决问题，故障原因在48小时内无法排除的，则应提供相应的备用货物以保证采购人的正常使用。在质保期内，中标人负责为采购人的设备提供维护、保养和更换损坏的和有缺陷的零部件。故障维修响应时间内未到过现场进行维修者，采购人可自行委托相关企业进行维修，所需费用由中标人承担并从未付款中扣除。在质保期内同一故障发生三次，或在两个月内无法修复，或因中标人提供的货物存在质量问题，被采购人在验收合格日起半年内累计有五次以上投诉质量方面相关问题等影响采购人正常使用的，中标人需负责更换存在质量问题的货物；半年内累计有十次以上投诉质量方面相关问题等严重影响采购人正常使用的，采购人有权单方面终止合同；造成采购人损失的，中标人还应予以赔偿。更换的质保期从更换之日起相应顺延。本项涉及的所有费用均由中标人承担且应包含在本次投标总价中。</w:t>
      </w:r>
    </w:p>
    <w:p>
      <w:pPr>
        <w:pStyle w:val="null3"/>
        <w:ind w:firstLine="420"/>
        <w:jc w:val="both"/>
      </w:pPr>
      <w:r>
        <w:rPr>
          <w:rFonts w:ascii="宋体" w:hAnsi="宋体" w:cs="宋体" w:eastAsia="宋体"/>
          <w:sz w:val="21"/>
        </w:rPr>
        <w:t>8.3.3所有货物在保修期内的保修服务为上门保修，由此产生的一切费用均由中标人承担。</w:t>
      </w:r>
    </w:p>
    <w:p>
      <w:pPr>
        <w:pStyle w:val="null3"/>
        <w:ind w:firstLine="420"/>
        <w:jc w:val="both"/>
      </w:pPr>
      <w:r>
        <w:rPr>
          <w:rFonts w:ascii="宋体" w:hAnsi="宋体" w:cs="宋体" w:eastAsia="宋体"/>
          <w:sz w:val="21"/>
        </w:rPr>
        <w:t>8.3.4中标人提供货物在质保期内所需的备品备件及清单,其费用含在投标总价中。</w:t>
      </w:r>
    </w:p>
    <w:p>
      <w:pPr>
        <w:pStyle w:val="null3"/>
        <w:ind w:firstLine="420"/>
        <w:jc w:val="both"/>
      </w:pPr>
      <w:r>
        <w:rPr>
          <w:rFonts w:ascii="宋体" w:hAnsi="宋体" w:cs="宋体" w:eastAsia="宋体"/>
          <w:sz w:val="21"/>
        </w:rPr>
        <w:t>8.3.5中标人可以在投标文件中提供更优、更合理的售后服务承诺。</w:t>
      </w:r>
    </w:p>
    <w:p>
      <w:pPr>
        <w:pStyle w:val="null3"/>
        <w:ind w:firstLine="420"/>
        <w:jc w:val="both"/>
      </w:pPr>
      <w:r>
        <w:rPr>
          <w:rFonts w:ascii="宋体" w:hAnsi="宋体" w:cs="宋体" w:eastAsia="宋体"/>
          <w:sz w:val="21"/>
        </w:rPr>
        <w:t>8.4技术培训</w:t>
      </w:r>
    </w:p>
    <w:p>
      <w:pPr>
        <w:pStyle w:val="null3"/>
        <w:ind w:firstLine="420"/>
        <w:jc w:val="both"/>
      </w:pPr>
      <w:r>
        <w:rPr>
          <w:rFonts w:ascii="宋体" w:hAnsi="宋体" w:cs="宋体" w:eastAsia="宋体"/>
          <w:sz w:val="21"/>
        </w:rPr>
        <w:t>8.4.1为确保采购人的相关管理人员能对中标人所提供的设备和装置的设计、日常的操作、损耗和例行维护、事故的处理等有全面的认识和了解，中标人须负责提供所需的安装、调试、操作使用、设备维修等技术培训（现场培训），使其对整套设备的各个方面都能熟悉掌握，并提供培训方案。中标人在设备安装调试合格后3至6个月内，应安排有经验的技术人员根据采购人要求到现场进行技术答疑。</w:t>
      </w:r>
    </w:p>
    <w:p>
      <w:pPr>
        <w:pStyle w:val="null3"/>
        <w:ind w:firstLine="420"/>
        <w:jc w:val="both"/>
      </w:pPr>
      <w:r>
        <w:rPr>
          <w:rFonts w:ascii="宋体" w:hAnsi="宋体" w:cs="宋体" w:eastAsia="宋体"/>
          <w:sz w:val="21"/>
        </w:rPr>
        <w:t>8.4.2中标人委派的专业技术人员在现场安装调试后提供现场培训，内容包括：基本理论、实验方法原理、实验操作、软件的使用、仪器维护、安全要点以及其他相关内容并提供详细的培训课程讲义及培训进度计划表。技术培训所涉及的一切费用（包括中标人委派的专业技术人员费用）均由中标人承担且应包含在本次投标总价中。</w:t>
      </w:r>
    </w:p>
    <w:p>
      <w:pPr>
        <w:pStyle w:val="null3"/>
        <w:ind w:firstLine="420"/>
        <w:jc w:val="both"/>
      </w:pPr>
      <w:r>
        <w:rPr>
          <w:rFonts w:ascii="宋体" w:hAnsi="宋体" w:cs="宋体" w:eastAsia="宋体"/>
          <w:sz w:val="21"/>
        </w:rPr>
        <w:t>8.4.3技术资料提供</w:t>
      </w:r>
    </w:p>
    <w:p>
      <w:pPr>
        <w:pStyle w:val="null3"/>
        <w:ind w:firstLine="420"/>
        <w:jc w:val="both"/>
      </w:pPr>
      <w:r>
        <w:rPr>
          <w:rFonts w:ascii="宋体" w:hAnsi="宋体" w:cs="宋体" w:eastAsia="宋体"/>
          <w:sz w:val="21"/>
        </w:rPr>
        <w:t>中标人向采购人提供但不限于以下目录的设备资料一套，其费用应包括在投标总价中：</w:t>
      </w:r>
    </w:p>
    <w:p>
      <w:pPr>
        <w:pStyle w:val="null3"/>
        <w:ind w:firstLine="210"/>
        <w:jc w:val="both"/>
      </w:pPr>
      <w:r>
        <w:rPr>
          <w:rFonts w:ascii="宋体" w:hAnsi="宋体" w:cs="宋体" w:eastAsia="宋体"/>
          <w:sz w:val="21"/>
        </w:rPr>
        <w:t>（</w:t>
      </w:r>
      <w:r>
        <w:rPr>
          <w:rFonts w:ascii="宋体" w:hAnsi="宋体" w:cs="宋体" w:eastAsia="宋体"/>
          <w:sz w:val="21"/>
        </w:rPr>
        <w:t>1)出厂明细表(装箱单)；</w:t>
      </w:r>
    </w:p>
    <w:p>
      <w:pPr>
        <w:pStyle w:val="null3"/>
        <w:ind w:firstLine="210"/>
        <w:jc w:val="both"/>
      </w:pPr>
      <w:r>
        <w:rPr>
          <w:rFonts w:ascii="宋体" w:hAnsi="宋体" w:cs="宋体" w:eastAsia="宋体"/>
          <w:sz w:val="21"/>
        </w:rPr>
        <w:t>（</w:t>
      </w:r>
      <w:r>
        <w:rPr>
          <w:rFonts w:ascii="宋体" w:hAnsi="宋体" w:cs="宋体" w:eastAsia="宋体"/>
          <w:sz w:val="21"/>
        </w:rPr>
        <w:t>2)出厂检验报告、合格证书；</w:t>
      </w:r>
    </w:p>
    <w:p>
      <w:pPr>
        <w:pStyle w:val="null3"/>
        <w:ind w:firstLine="210"/>
        <w:jc w:val="both"/>
      </w:pPr>
      <w:r>
        <w:rPr>
          <w:rFonts w:ascii="宋体" w:hAnsi="宋体" w:cs="宋体" w:eastAsia="宋体"/>
          <w:sz w:val="21"/>
        </w:rPr>
        <w:t>（</w:t>
      </w:r>
      <w:r>
        <w:rPr>
          <w:rFonts w:ascii="宋体" w:hAnsi="宋体" w:cs="宋体" w:eastAsia="宋体"/>
          <w:sz w:val="21"/>
        </w:rPr>
        <w:t>3)安装手册、操作手册、维修手册；</w:t>
      </w:r>
    </w:p>
    <w:p>
      <w:pPr>
        <w:pStyle w:val="null3"/>
        <w:ind w:firstLine="210"/>
        <w:jc w:val="both"/>
      </w:pPr>
      <w:r>
        <w:rPr>
          <w:rFonts w:ascii="宋体" w:hAnsi="宋体" w:cs="宋体" w:eastAsia="宋体"/>
          <w:sz w:val="21"/>
        </w:rPr>
        <w:t>（</w:t>
      </w:r>
      <w:r>
        <w:rPr>
          <w:rFonts w:ascii="宋体" w:hAnsi="宋体" w:cs="宋体" w:eastAsia="宋体"/>
          <w:sz w:val="21"/>
        </w:rPr>
        <w:t>4)使用说明书；</w:t>
      </w:r>
    </w:p>
    <w:p>
      <w:pPr>
        <w:pStyle w:val="null3"/>
        <w:ind w:firstLine="210"/>
        <w:jc w:val="both"/>
      </w:pPr>
      <w:r>
        <w:rPr>
          <w:rFonts w:ascii="宋体" w:hAnsi="宋体" w:cs="宋体" w:eastAsia="宋体"/>
          <w:sz w:val="21"/>
        </w:rPr>
        <w:t>（</w:t>
      </w:r>
      <w:r>
        <w:rPr>
          <w:rFonts w:ascii="宋体" w:hAnsi="宋体" w:cs="宋体" w:eastAsia="宋体"/>
          <w:sz w:val="21"/>
        </w:rPr>
        <w:t>5)设备安装、调试、维修线路原理图等安装调试资料；</w:t>
      </w:r>
    </w:p>
    <w:p>
      <w:pPr>
        <w:pStyle w:val="null3"/>
        <w:ind w:firstLine="210"/>
        <w:jc w:val="both"/>
      </w:pPr>
      <w:r>
        <w:rPr>
          <w:rFonts w:ascii="宋体" w:hAnsi="宋体" w:cs="宋体" w:eastAsia="宋体"/>
          <w:sz w:val="21"/>
        </w:rPr>
        <w:t>（</w:t>
      </w:r>
      <w:r>
        <w:rPr>
          <w:rFonts w:ascii="宋体" w:hAnsi="宋体" w:cs="宋体" w:eastAsia="宋体"/>
          <w:sz w:val="21"/>
        </w:rPr>
        <w:t>6)提供原产 地制造商的产品证明；</w:t>
      </w:r>
    </w:p>
    <w:p>
      <w:pPr>
        <w:pStyle w:val="null3"/>
        <w:ind w:firstLine="210"/>
        <w:jc w:val="both"/>
      </w:pPr>
      <w:r>
        <w:rPr>
          <w:rFonts w:ascii="宋体" w:hAnsi="宋体" w:cs="宋体" w:eastAsia="宋体"/>
          <w:sz w:val="21"/>
        </w:rPr>
        <w:t>（</w:t>
      </w:r>
      <w:r>
        <w:rPr>
          <w:rFonts w:ascii="宋体" w:hAnsi="宋体" w:cs="宋体" w:eastAsia="宋体"/>
          <w:sz w:val="21"/>
        </w:rPr>
        <w:t>7）进口设备须提供中英文说明书及电子版。若提供的技术资料为外文原版，将提供其中文翻译件，中文技术资料文件作为技术资料主件。</w:t>
      </w:r>
    </w:p>
    <w:p>
      <w:pPr>
        <w:pStyle w:val="null3"/>
        <w:ind w:firstLine="210"/>
        <w:jc w:val="both"/>
      </w:pPr>
      <w:r>
        <w:rPr>
          <w:rFonts w:ascii="宋体" w:hAnsi="宋体" w:cs="宋体" w:eastAsia="宋体"/>
          <w:sz w:val="21"/>
        </w:rPr>
        <w:t>（</w:t>
      </w:r>
      <w:r>
        <w:rPr>
          <w:rFonts w:ascii="宋体" w:hAnsi="宋体" w:cs="宋体" w:eastAsia="宋体"/>
          <w:sz w:val="21"/>
        </w:rPr>
        <w:t>8)合同中要求的其它文件资料。</w:t>
      </w:r>
    </w:p>
    <w:p>
      <w:pPr>
        <w:pStyle w:val="null3"/>
        <w:ind w:firstLine="420"/>
        <w:jc w:val="both"/>
      </w:pPr>
      <w:r>
        <w:rPr>
          <w:rFonts w:ascii="宋体" w:hAnsi="宋体" w:cs="宋体" w:eastAsia="宋体"/>
          <w:sz w:val="21"/>
        </w:rPr>
        <w:t>8.5包装要求：投标人所提供的货物包装标准应符合《关于印发〈商品包装政府采购需求标准(试行)〉、〈快递包装政府采购需求标准(试行)〉的通知》（财办库〔2020〕123号）规定的包装要求。另：货物包装还应符合疫情防控相关要求。</w:t>
      </w:r>
    </w:p>
    <w:p>
      <w:pPr>
        <w:pStyle w:val="null3"/>
        <w:ind w:firstLine="400"/>
        <w:jc w:val="both"/>
      </w:pPr>
      <w:r>
        <w:rPr>
          <w:rFonts w:ascii="宋体" w:hAnsi="宋体" w:cs="宋体" w:eastAsia="宋体"/>
        </w:rPr>
        <w:t>★</w:t>
      </w:r>
      <w:r>
        <w:rPr>
          <w:rFonts w:ascii="宋体" w:hAnsi="宋体" w:cs="宋体" w:eastAsia="宋体"/>
          <w:sz w:val="21"/>
        </w:rPr>
        <w:t>9、验收</w:t>
      </w:r>
    </w:p>
    <w:p>
      <w:pPr>
        <w:pStyle w:val="null3"/>
        <w:ind w:firstLine="420"/>
        <w:jc w:val="both"/>
      </w:pPr>
      <w:r>
        <w:rPr>
          <w:rFonts w:ascii="宋体" w:hAnsi="宋体" w:cs="宋体" w:eastAsia="宋体"/>
          <w:sz w:val="21"/>
        </w:rPr>
        <w:t>9.1验收标准</w:t>
      </w:r>
    </w:p>
    <w:p>
      <w:pPr>
        <w:pStyle w:val="null3"/>
        <w:ind w:firstLine="420"/>
        <w:jc w:val="both"/>
      </w:pPr>
      <w:r>
        <w:rPr>
          <w:rFonts w:ascii="宋体" w:hAnsi="宋体" w:cs="宋体" w:eastAsia="宋体"/>
          <w:sz w:val="21"/>
        </w:rPr>
        <w:t>9.1.1采购人在货物安装调试完成后，应按合同中的相关条款、生产厂家的产品出厂检验标准、招标文件、投标文件、国家或行业或地方验收规范要求、设备清单及货物的品 牌、参数、外观、配件、数量及安装调试后的使用性能等进行验收。如需做破坏性实验检查材料是否符合招标要求,由中标人提供被破坏的货物。如货物不符合合同约定的要求，采购人有权拒绝接收，并要求中标人支付违约金。</w:t>
      </w:r>
    </w:p>
    <w:p>
      <w:pPr>
        <w:pStyle w:val="null3"/>
        <w:ind w:firstLine="420"/>
        <w:jc w:val="both"/>
      </w:pPr>
      <w:r>
        <w:rPr>
          <w:rFonts w:ascii="宋体" w:hAnsi="宋体" w:cs="宋体" w:eastAsia="宋体"/>
          <w:sz w:val="21"/>
        </w:rPr>
        <w:t>9.1.2产品质量、安装调试各项指标须符合技术参数。</w:t>
      </w:r>
    </w:p>
    <w:p>
      <w:pPr>
        <w:pStyle w:val="null3"/>
        <w:ind w:firstLine="420"/>
        <w:jc w:val="both"/>
      </w:pPr>
      <w:r>
        <w:rPr>
          <w:rFonts w:ascii="宋体" w:hAnsi="宋体" w:cs="宋体" w:eastAsia="宋体"/>
          <w:sz w:val="21"/>
        </w:rPr>
        <w:t>9.2验收程序和方法</w:t>
      </w:r>
    </w:p>
    <w:p>
      <w:pPr>
        <w:pStyle w:val="null3"/>
        <w:ind w:firstLine="420"/>
        <w:jc w:val="both"/>
      </w:pPr>
      <w:r>
        <w:rPr>
          <w:rFonts w:ascii="宋体" w:hAnsi="宋体" w:cs="宋体" w:eastAsia="宋体"/>
          <w:sz w:val="21"/>
        </w:rPr>
        <w:t>9.2.1出厂检验：中标人负责所提供货物的出厂检验，应按货物技术标准规定的检验项目和检验方法进行全面检验，保证货物原厂地和技术指标的真实性、完整性，并负责将货物送达采购人指 定的安装地点。</w:t>
      </w:r>
    </w:p>
    <w:p>
      <w:pPr>
        <w:pStyle w:val="null3"/>
        <w:ind w:firstLine="420"/>
        <w:jc w:val="both"/>
      </w:pPr>
      <w:r>
        <w:rPr>
          <w:rFonts w:ascii="宋体" w:hAnsi="宋体" w:cs="宋体" w:eastAsia="宋体"/>
          <w:sz w:val="21"/>
        </w:rPr>
        <w:t>9.2.2到货验收：货物送至采购人安装现场后，中标人和采购人的使用单位一同拆箱，对其全部货物、零件、配件的型号、规格、数量、外型、外观、包装进行到货验收，签署收货确认书。</w:t>
      </w:r>
    </w:p>
    <w:p>
      <w:pPr>
        <w:pStyle w:val="null3"/>
        <w:ind w:firstLine="420"/>
        <w:jc w:val="both"/>
      </w:pPr>
      <w:r>
        <w:rPr>
          <w:rFonts w:ascii="宋体" w:hAnsi="宋体" w:cs="宋体" w:eastAsia="宋体"/>
          <w:sz w:val="21"/>
        </w:rPr>
        <w:t>9.2.3试运行：中标人对货物的整体性能和功能进行自检，自检结果必须符合招标文件、投标文件及合同中的相关条款，自检合格后，转入试运行。试运行期间，中标人应主动邀请采购人对设备进行测试、操作，向采购人提交自检记录和试运行记录，各项指标达到招标文件、投标文件及合同中的相关条款后提出验收申请。经采购人同意后，采购人和中标人共同进行设备的验收。</w:t>
      </w:r>
    </w:p>
    <w:p>
      <w:pPr>
        <w:pStyle w:val="null3"/>
        <w:ind w:firstLine="420"/>
        <w:jc w:val="both"/>
      </w:pPr>
      <w:r>
        <w:rPr>
          <w:rFonts w:ascii="宋体" w:hAnsi="宋体" w:cs="宋体" w:eastAsia="宋体"/>
          <w:sz w:val="21"/>
        </w:rPr>
        <w:t>9.2.4最终验收：采购人将按照招标文件、中标人投标文件、政府采购合同规定的技术、服务、安全标准组织验收，并出具验收报告。验收报告应当包括每一项技术、服务、安全标准的履约情况。验收结果经双方确认后，双方代表必须按规定的验收表上的项目对照本合同填好验收结果并签名盖章。验收过程中，若发现货物质量有问题中标人无条件更换，并无条件重新检测调试直至验收合格交付使用。中标人负责在项目验收时将系统的全部有关技术文件、资料、及安装、测试报告等文档汇集成册交付使用单位。</w:t>
      </w:r>
    </w:p>
    <w:p>
      <w:pPr>
        <w:pStyle w:val="null3"/>
        <w:ind w:firstLine="400"/>
        <w:jc w:val="both"/>
      </w:pPr>
      <w:r>
        <w:rPr>
          <w:rFonts w:ascii="宋体" w:hAnsi="宋体" w:cs="宋体" w:eastAsia="宋体"/>
        </w:rPr>
        <w:t>★</w:t>
      </w:r>
      <w:r>
        <w:rPr>
          <w:rFonts w:ascii="宋体" w:hAnsi="宋体" w:cs="宋体" w:eastAsia="宋体"/>
          <w:sz w:val="21"/>
        </w:rPr>
        <w:t>10、违约责任</w:t>
      </w:r>
    </w:p>
    <w:p>
      <w:pPr>
        <w:pStyle w:val="null3"/>
        <w:ind w:firstLine="420"/>
        <w:jc w:val="both"/>
      </w:pPr>
      <w:r>
        <w:rPr>
          <w:rFonts w:ascii="宋体" w:hAnsi="宋体" w:cs="宋体" w:eastAsia="宋体"/>
          <w:sz w:val="21"/>
        </w:rPr>
        <w:t>10.1因中标人原因造成采购供货合同无法按时签订，视为中标人违约，采购人有权没收其投标保证金，如投标保证金不能弥补中标人违约对采购人造成的损失的，中标人还需另行支付相应的赔偿。</w:t>
      </w:r>
    </w:p>
    <w:p>
      <w:pPr>
        <w:pStyle w:val="null3"/>
        <w:ind w:firstLine="420"/>
        <w:jc w:val="both"/>
      </w:pPr>
      <w:r>
        <w:rPr>
          <w:rFonts w:ascii="宋体" w:hAnsi="宋体" w:cs="宋体" w:eastAsia="宋体"/>
          <w:sz w:val="21"/>
        </w:rPr>
        <w:t>10.2在签订采购供货合同之后，中标人要求解除合同的，视为中标人违约，对采购人造成的损失的，中标人需支付相应的赔偿。若中标人不能交货的（逾期交货达60天的视为不能交货，采购人原因及不可抗力除外）或交货不合格从而影响采购人正常使用的，应扣除的违约金额达到或超过合同总金额的30%时，采购人有权单方终止合同，函告中标人时本合同终止，本合同载明双方通讯地址可作为送达书面文件、法院送达诉讼文书的地址。中标人应在合同终止后的七个工作日内退还采购人已支付的货款，并向采购人方偿付合同总金额的30%的违约金，若因此给采购人造成损失的，中标人还应赔偿甲方所受的损失。</w:t>
      </w:r>
    </w:p>
    <w:p>
      <w:pPr>
        <w:pStyle w:val="null3"/>
        <w:ind w:firstLine="420"/>
        <w:jc w:val="both"/>
      </w:pPr>
      <w:r>
        <w:rPr>
          <w:rFonts w:ascii="宋体" w:hAnsi="宋体" w:cs="宋体" w:eastAsia="宋体"/>
          <w:sz w:val="21"/>
        </w:rPr>
        <w:t>10.3因中标人原因发生重大质量事故，除依约承担赔偿责任外，还将按有关质量管理办法规定执行。同时，采购人有权保留更换中标人的权利，并报相关行政主管部门处罚。</w:t>
      </w:r>
    </w:p>
    <w:p>
      <w:pPr>
        <w:pStyle w:val="null3"/>
        <w:ind w:firstLine="420"/>
        <w:jc w:val="both"/>
      </w:pPr>
      <w:r>
        <w:rPr>
          <w:rFonts w:ascii="宋体" w:hAnsi="宋体" w:cs="宋体" w:eastAsia="宋体"/>
          <w:sz w:val="21"/>
        </w:rPr>
        <w:t>10.4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中标人，给采购人造成的损失，还应承担赔偿责任。</w:t>
      </w:r>
    </w:p>
    <w:p>
      <w:pPr>
        <w:pStyle w:val="null3"/>
        <w:ind w:firstLine="420"/>
        <w:jc w:val="both"/>
      </w:pPr>
      <w:r>
        <w:rPr>
          <w:rFonts w:ascii="宋体" w:hAnsi="宋体" w:cs="宋体" w:eastAsia="宋体"/>
          <w:sz w:val="21"/>
        </w:rPr>
        <w:t>10.5在明确违约责任后，中标人应在接到书面通知书起七天内支付违约金、赔偿金等。</w:t>
      </w:r>
    </w:p>
    <w:p>
      <w:pPr>
        <w:pStyle w:val="null3"/>
        <w:ind w:firstLine="420"/>
        <w:jc w:val="both"/>
      </w:pPr>
      <w:r>
        <w:rPr>
          <w:rFonts w:ascii="宋体" w:hAnsi="宋体" w:cs="宋体" w:eastAsia="宋体"/>
          <w:sz w:val="21"/>
        </w:rPr>
        <w:t>10.6、投标人与采购人存在采购合同纠纷的，情形包含但不限于存在中标后不予采购人签订采购合同；中标后存在虚假应标的情形；签订采购合同后，由于投标人的过错，导致合同无法履行而违约的；存在正在进行或者已经完成的合同诉讼等，投标人存在上述情形的将被视同未能实质性满足本项目服务条款。</w:t>
      </w:r>
    </w:p>
    <w:p>
      <w:pPr>
        <w:pStyle w:val="null3"/>
        <w:ind w:firstLine="400"/>
        <w:jc w:val="both"/>
      </w:pPr>
      <w:r>
        <w:rPr>
          <w:rFonts w:ascii="宋体" w:hAnsi="宋体" w:cs="宋体" w:eastAsia="宋体"/>
        </w:rPr>
        <w:t>★</w:t>
      </w:r>
      <w:r>
        <w:rPr>
          <w:rFonts w:ascii="宋体" w:hAnsi="宋体" w:cs="宋体" w:eastAsia="宋体"/>
          <w:sz w:val="21"/>
        </w:rPr>
        <w:t>11、知识产权</w:t>
      </w:r>
    </w:p>
    <w:p>
      <w:pPr>
        <w:pStyle w:val="null3"/>
        <w:ind w:firstLine="420"/>
        <w:jc w:val="both"/>
      </w:pPr>
      <w:r>
        <w:rPr>
          <w:rFonts w:ascii="宋体" w:hAnsi="宋体" w:cs="宋体" w:eastAsia="宋体"/>
          <w:sz w:val="21"/>
        </w:rPr>
        <w:t>11.1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pPr>
        <w:pStyle w:val="null3"/>
        <w:ind w:firstLine="420"/>
        <w:jc w:val="both"/>
      </w:pPr>
      <w:r>
        <w:rPr>
          <w:rFonts w:ascii="宋体" w:hAnsi="宋体" w:cs="宋体" w:eastAsia="宋体"/>
          <w:sz w:val="21"/>
        </w:rPr>
        <w:t>11.2若中标人提供的采购标的不符合国家知识产权法律、法规的规定或被有关主管机关认定为假冒伪劣品，则中标人中标资格将被取消；采购人还将按照有关法律、法规和规章的规定进行处理。中标人承担可能发生的责任与一切费用。若有违约,按合同约定追究其违约责任。</w:t>
      </w:r>
    </w:p>
    <w:p>
      <w:pPr>
        <w:pStyle w:val="null3"/>
        <w:ind w:firstLine="400"/>
        <w:jc w:val="both"/>
      </w:pPr>
      <w:r>
        <w:rPr>
          <w:rFonts w:ascii="宋体" w:hAnsi="宋体" w:cs="宋体" w:eastAsia="宋体"/>
        </w:rPr>
        <w:t>★</w:t>
      </w:r>
      <w:r>
        <w:rPr>
          <w:rFonts w:ascii="宋体" w:hAnsi="宋体" w:cs="宋体" w:eastAsia="宋体"/>
          <w:sz w:val="21"/>
        </w:rPr>
        <w:t>12、其他要求</w:t>
      </w:r>
    </w:p>
    <w:p>
      <w:pPr>
        <w:pStyle w:val="null3"/>
        <w:ind w:firstLine="420"/>
        <w:jc w:val="both"/>
      </w:pPr>
      <w:r>
        <w:rPr>
          <w:rFonts w:ascii="宋体" w:hAnsi="宋体" w:cs="宋体" w:eastAsia="宋体"/>
          <w:sz w:val="21"/>
        </w:rPr>
        <w:t>投标人与采购人存在采购合同纠纷的，情形包含但不限于存在中标后不予采购人签订采购合同；中标后存在虚假应标的情形；签订采购合同后，由于投标人的过错，导致合同无法履行而违约的；存在正在进行或者已经完成的合同诉讼等，投标人存在上述情形的将被视同未能实质性满足本项目服务条款。</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[350001]FJTH[GK]2024027</w:t>
      </w:r>
    </w:p>
    <w:p>
      <w:pPr>
        <w:pStyle w:val="null3"/>
        <w:jc w:val="left"/>
      </w:pPr>
      <w:r>
        <w:rPr/>
        <w:t>项目名称：</w:t>
      </w:r>
      <w:r>
        <w:rPr/>
        <w:t>福建省锅炉压力容器检验研究院龙岩分院手持式X射线荧光光谱仪等仪器设备采购项目</w:t>
      </w:r>
    </w:p>
    <w:p>
      <w:pPr>
        <w:pStyle w:val="null3"/>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报价内容</w:t>
            </w:r>
          </w:p>
        </w:tc>
        <w:tc>
          <w:tcPr>
            <w:tcW w:type="dxa" w:w="1384"/>
          </w:tcPr>
          <w:p>
            <w:pPr>
              <w:pStyle w:val="null3"/>
              <w:jc w:val="left"/>
            </w:pPr>
            <w:r>
              <w:rPr/>
              <w:t xml:space="preserve"> 计量单位</w:t>
            </w:r>
          </w:p>
        </w:tc>
        <w:tc>
          <w:tcPr>
            <w:tcW w:type="dxa" w:w="1384"/>
          </w:tcPr>
          <w:p>
            <w:pPr>
              <w:pStyle w:val="null3"/>
              <w:jc w:val="left"/>
            </w:pPr>
            <w:r>
              <w:rPr/>
              <w:t xml:space="preserve"> 最高限价</w:t>
            </w:r>
          </w:p>
        </w:tc>
        <w:tc>
          <w:tcPr>
            <w:tcW w:type="dxa" w:w="1384"/>
          </w:tcPr>
          <w:p>
            <w:pPr>
              <w:pStyle w:val="null3"/>
              <w:jc w:val="left"/>
            </w:pPr>
            <w:r>
              <w:rPr/>
              <w:t xml:space="preserve"> 响应报价</w:t>
            </w:r>
          </w:p>
        </w:tc>
        <w:tc>
          <w:tcPr>
            <w:tcW w:type="dxa" w:w="1384"/>
          </w:tcPr>
          <w:p>
            <w:pPr>
              <w:pStyle w:val="null3"/>
              <w:jc w:val="left"/>
            </w:pPr>
            <w:r>
              <w:rPr/>
              <w:t xml:space="preserve"> 价款形式</w:t>
            </w:r>
          </w:p>
        </w:tc>
      </w:tr>
      <w:tr>
        <w:tc>
          <w:tcPr>
            <w:tcW w:type="dxa" w:w="1384"/>
          </w:tcPr>
          <w:p>
            <w:pPr>
              <w:pStyle w:val="null3"/>
              <w:jc w:val="left"/>
            </w:pPr>
            <w:r>
              <w:rPr/>
              <w:t xml:space="preserve"> 1</w:t>
            </w:r>
          </w:p>
        </w:tc>
        <w:tc>
          <w:tcPr>
            <w:tcW w:type="dxa" w:w="1384"/>
          </w:tcPr>
          <w:p>
            <w:pPr>
              <w:pStyle w:val="null3"/>
              <w:jc w:val="left"/>
            </w:pPr>
            <w:r>
              <w:rPr/>
              <w:t xml:space="preserve"> 福建省锅炉压力容器检验研究院龙岩分院手持式X射线荧光光谱仪等仪器设备采购项目</w:t>
            </w:r>
          </w:p>
        </w:tc>
        <w:tc>
          <w:tcPr>
            <w:tcW w:type="dxa" w:w="1384"/>
          </w:tcPr>
          <w:p>
            <w:pPr>
              <w:pStyle w:val="null3"/>
              <w:jc w:val="left"/>
            </w:pPr>
            <w:r>
              <w:rPr/>
              <w:t xml:space="preserve"> 台</w:t>
            </w:r>
          </w:p>
        </w:tc>
        <w:tc>
          <w:tcPr>
            <w:tcW w:type="dxa" w:w="1384"/>
          </w:tcPr>
          <w:p>
            <w:pPr>
              <w:pStyle w:val="null3"/>
              <w:jc w:val="left"/>
            </w:pPr>
            <w:r>
              <w:rPr/>
              <w:t xml:space="preserve"> 2548500.00 </w:t>
            </w:r>
            <w:r>
              <w:rPr/>
              <w:t xml:space="preserve"> 元</w:t>
            </w:r>
          </w:p>
        </w:tc>
        <w:tc>
          <w:tcPr>
            <w:tcW w:type="dxa" w:w="1384"/>
          </w:tcPr>
          <w:p>
            <w:pPr>
              <w:pStyle w:val="null3"/>
              <w:jc w:val="left"/>
            </w:pPr>
            <w:r>
              <w:rPr/>
              <w:t xml:space="preserve"> 「汇总引用」 </w:t>
            </w:r>
            <w:r>
              <w:rPr/>
              <w:t xml:space="preserve"> 元</w:t>
            </w:r>
          </w:p>
        </w:tc>
        <w:tc>
          <w:tcPr>
            <w:tcW w:type="dxa" w:w="1384"/>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[350001]FJTH[GK]2024027</w:t>
      </w:r>
    </w:p>
    <w:p>
      <w:pPr>
        <w:pStyle w:val="null3"/>
        <w:jc w:val="left"/>
      </w:pPr>
      <w:r>
        <w:rPr/>
        <w:t>项目名称：</w:t>
      </w:r>
      <w:r>
        <w:rPr/>
        <w:t>福建省锅炉压力容器检验研究院龙岩分院手持式X射线荧光光谱仪等仪器设备采购项目</w:t>
      </w:r>
    </w:p>
    <w:p>
      <w:pPr>
        <w:pStyle w:val="null3"/>
        <w:jc w:val="left"/>
      </w:pPr>
      <w:r>
        <w:rPr/>
        <w:t xml:space="preserve"> 安全阀在线检测仪（防爆型）</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安全阀在线检测仪（防爆型）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280000.00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手持式X射线荧光光谱仪</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手持式X射线荧光光谱仪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195000.00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不锈钢PGS系列对比试块</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不锈钢PGS系列对比试块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10800.00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PRB系列通用对比试块</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PRB系列通用对比试块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3700.00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32通道声发射系统</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32通道声发射系统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1300000.00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台式PH计</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台式PH计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9000.00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电化学综合测试仪</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电化学综合测试仪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750000.00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