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版本号：240715001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物资系统改造</w:t>
      </w:r>
    </w:p>
    <w:p>
      <w:pPr>
        <w:pStyle w:val="null3"/>
        <w:jc w:val="center"/>
        <w:outlineLvl w:val="2"/>
      </w:pPr>
      <w:r>
        <w:rPr>
          <w:b/>
          <w:sz w:val="28"/>
        </w:rPr>
        <w:t>采购项目编号：</w:t>
      </w:r>
      <w:r>
        <w:rPr>
          <w:b/>
          <w:sz w:val="28"/>
        </w:rPr>
        <w:t>N5107012024000237</w:t>
      </w:r>
    </w:p>
    <w:p>
      <w:pPr>
        <w:pStyle w:val="null3"/>
        <w:jc w:val="left"/>
        <w:outlineLvl w:val="2"/>
      </w:pPr>
      <w:r>
        <w:rPr>
          <w:b/>
          <w:sz w:val="28"/>
        </w:rPr>
        <w:t>绵阳市第三人民医院</w:t>
      </w:r>
    </w:p>
    <w:p>
      <w:pPr>
        <w:pStyle w:val="null3"/>
        <w:jc w:val="center"/>
        <w:outlineLvl w:val="2"/>
      </w:pPr>
      <w:r>
        <w:rPr>
          <w:b/>
          <w:sz w:val="28"/>
        </w:rPr>
        <w:t>四川勤德建设工程造价咨询有限责任公司</w:t>
      </w:r>
      <w:r>
        <w:rPr>
          <w:b/>
          <w:sz w:val="28"/>
        </w:rPr>
        <w:t>共同编制</w:t>
      </w:r>
    </w:p>
    <w:p>
      <w:pPr>
        <w:pStyle w:val="null3"/>
        <w:jc w:val="center"/>
      </w:pPr>
      <w:r>
        <w:rPr/>
        <w:t>2024年07月15日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四川勤德建设工程造价咨询有限责任公司</w:t>
      </w:r>
      <w:r>
        <w:rPr/>
        <w:t xml:space="preserve"> （以下简称“代理机构”）受 </w:t>
      </w:r>
      <w:r>
        <w:rPr/>
        <w:t>绵阳市第三人民医院</w:t>
      </w:r>
      <w:r>
        <w:rPr/>
        <w:t xml:space="preserve"> 委托，拟对 </w:t>
      </w:r>
      <w:r>
        <w:rPr/>
        <w:t>物资系统改造</w:t>
      </w:r>
      <w:r>
        <w:rPr/>
        <w:t xml:space="preserve"> 采用公开招标方式进行采购，兹邀请符合本次招标要求的供应商参加投标。本项目为四川省</w:t>
      </w:r>
      <w:r>
        <w:rPr/>
        <w:t>绵阳市市本级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N5107012024000237</w:t>
      </w:r>
    </w:p>
    <w:p>
      <w:pPr>
        <w:pStyle w:val="null3"/>
        <w:jc w:val="left"/>
        <w:outlineLvl w:val="2"/>
      </w:pPr>
      <w:r>
        <w:rPr>
          <w:b/>
          <w:sz w:val="28"/>
        </w:rPr>
        <w:t>1.2.采购项目名称</w:t>
      </w:r>
      <w:r>
        <w:rPr>
          <w:b/>
          <w:sz w:val="28"/>
        </w:rPr>
        <w:t xml:space="preserve">： </w:t>
      </w:r>
      <w:r>
        <w:rPr>
          <w:b/>
          <w:sz w:val="28"/>
        </w:rPr>
        <w:t>物资系统改造</w:t>
      </w:r>
    </w:p>
    <w:p>
      <w:pPr>
        <w:pStyle w:val="null3"/>
        <w:jc w:val="left"/>
        <w:outlineLvl w:val="2"/>
      </w:pPr>
      <w:r>
        <w:rPr>
          <w:b/>
          <w:sz w:val="28"/>
        </w:rPr>
        <w:t>1.3.招标项目简介</w:t>
      </w:r>
    </w:p>
    <w:p>
      <w:pPr>
        <w:pStyle w:val="null3"/>
        <w:ind w:firstLine="480"/>
        <w:jc w:val="left"/>
      </w:pPr>
      <w:r>
        <w:rPr/>
        <w:t>为提升我院医用耗材管理水平，结合分院一体化管理的要求，对物资系统进行升级改造。</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绵阳市第三人民医院</w:t>
      </w:r>
    </w:p>
    <w:p>
      <w:pPr>
        <w:pStyle w:val="null3"/>
        <w:jc w:val="left"/>
      </w:pPr>
      <w:r>
        <w:rPr/>
        <w:t xml:space="preserve"> 地址： </w:t>
      </w:r>
      <w:r>
        <w:rPr/>
        <w:t>绵阳市剑南路东段190号</w:t>
      </w:r>
    </w:p>
    <w:p>
      <w:pPr>
        <w:pStyle w:val="null3"/>
        <w:jc w:val="left"/>
      </w:pPr>
      <w:r>
        <w:rPr/>
        <w:t xml:space="preserve"> 邮编： </w:t>
      </w:r>
      <w:r>
        <w:rPr/>
        <w:t>621000</w:t>
      </w:r>
    </w:p>
    <w:p>
      <w:pPr>
        <w:pStyle w:val="null3"/>
        <w:jc w:val="left"/>
      </w:pPr>
      <w:r>
        <w:rPr/>
        <w:t xml:space="preserve"> 联系人： </w:t>
      </w:r>
      <w:r>
        <w:rPr/>
        <w:t>尹珺</w:t>
      </w:r>
    </w:p>
    <w:p>
      <w:pPr>
        <w:pStyle w:val="null3"/>
        <w:jc w:val="left"/>
      </w:pPr>
      <w:r>
        <w:rPr/>
        <w:t xml:space="preserve"> 联系电话： </w:t>
      </w:r>
      <w:r>
        <w:rPr/>
        <w:t>15883758311</w:t>
      </w:r>
    </w:p>
    <w:p>
      <w:pPr>
        <w:pStyle w:val="null3"/>
        <w:jc w:val="left"/>
      </w:pPr>
      <w:r>
        <w:rPr>
          <w:b/>
        </w:rPr>
        <w:t>代理机构</w:t>
      </w:r>
      <w:r>
        <w:rPr>
          <w:b/>
        </w:rPr>
        <w:t xml:space="preserve">： </w:t>
      </w:r>
      <w:r>
        <w:rPr>
          <w:b/>
        </w:rPr>
        <w:t>四川勤德建设工程造价咨询有限责任公司</w:t>
      </w:r>
    </w:p>
    <w:p>
      <w:pPr>
        <w:pStyle w:val="null3"/>
        <w:jc w:val="left"/>
      </w:pPr>
      <w:r>
        <w:rPr/>
        <w:t xml:space="preserve"> 地址： </w:t>
      </w:r>
      <w:r>
        <w:rPr/>
        <w:t>四川省绵阳市市辖区绵阳科创区玉泉南路15号田森.奥林春天三期1幢9楼</w:t>
      </w:r>
    </w:p>
    <w:p>
      <w:pPr>
        <w:pStyle w:val="null3"/>
        <w:jc w:val="left"/>
      </w:pPr>
      <w:r>
        <w:rPr/>
        <w:t xml:space="preserve"> 邮编： </w:t>
      </w:r>
      <w:r>
        <w:rPr/>
        <w:t>621000</w:t>
      </w:r>
    </w:p>
    <w:p>
      <w:pPr>
        <w:pStyle w:val="null3"/>
        <w:jc w:val="left"/>
      </w:pPr>
      <w:r>
        <w:rPr/>
        <w:t xml:space="preserve"> 联系人： </w:t>
      </w:r>
      <w:r>
        <w:rPr/>
        <w:t>卢康林、张恒郗</w:t>
      </w:r>
    </w:p>
    <w:p>
      <w:pPr>
        <w:pStyle w:val="null3"/>
        <w:jc w:val="left"/>
      </w:pPr>
      <w:r>
        <w:rPr/>
        <w:t xml:space="preserve"> 联系电话： </w:t>
      </w:r>
      <w:r>
        <w:rPr/>
        <w:t>15351236823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采购包1：680,000.00元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代理服务费收费标准：按照国家计委【2002】1980号文件及国家计改发（2011）534号文件中关于服务收费标准下浮40%收取。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是否召开标前答疑会</w:t>
            </w:r>
          </w:p>
        </w:tc>
        <w:tc>
          <w:tcPr>
            <w:tcW w:type="dxa" w:w="5004"/>
          </w:tcPr>
          <w:p>
            <w:pPr>
              <w:pStyle w:val="null3"/>
              <w:jc w:val="left"/>
            </w:pPr>
            <w:r>
              <w:rPr/>
              <w:t>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绵阳市第三人民医院</w:t>
      </w:r>
      <w:r>
        <w:rPr/>
        <w:t xml:space="preserve"> 和 </w:t>
      </w:r>
      <w:r>
        <w:rPr/>
        <w:t>四川勤德建设工程造价咨询有限责任公司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绵阳市第三人民医院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四川勤德建设工程造价咨询有限责任公司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二、在投标文件提交截止时间后，采购人或者代理机构不再接受投标人提交投标文件。投标人应充分考虑影响投标文件提交的各种因素，确保在投标文件提交截止时间前完成提交。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按照现行相关技术标准、国家有关规定以及采购文件的质量要求 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2、采购人与中标供应商严格按照《财政部关于进一步加强政府采购需求和履约验收管理的指导意见》（财库〔2016〕205号）以及《绵阳市财政局关于进一步做好政府采购项目履约验收工作的通知》（绵财采〔2021〕15号）的要求进行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1、按照现行相关技术标准、国家有关规定以及采购文件的质量要求 和技术指标、供应商的响应文件及承诺与本合同约定标准进行考核；采购人与供应商双方如对质量要求和技术指标的约定标准有相互抵触或异议的事项，由采购人在采购文件及响应文件中按质量要求和技术指标比较优胜的原则确定该项的约定标准进行考核。 2、采购人与中标供应商严格按照《财政部关于进一步加强政府采购需求和履约验收管理的指导意见》（财库〔2016〕205号）以及《绵阳市财政局关于进一步做好政府采购项目履约验收工作的通知》（绵财采〔2021〕15号）的要求进行验收。</w:t>
      </w:r>
    </w:p>
    <w:p>
      <w:pPr>
        <w:pStyle w:val="null3"/>
        <w:ind w:firstLine="480"/>
        <w:jc w:val="left"/>
      </w:pPr>
      <w:r>
        <w:rPr/>
        <w:t>九、技术履约验收内容：</w:t>
      </w:r>
    </w:p>
    <w:p>
      <w:pPr>
        <w:pStyle w:val="null3"/>
        <w:ind w:firstLine="480"/>
        <w:jc w:val="left"/>
      </w:pPr>
      <w:r>
        <w:rPr/>
        <w:t>采购包1：</w:t>
      </w:r>
      <w:r>
        <w:rPr/>
        <w:t>1、按照现行相关技术标准、国家有关规定以及采购文件的质量要求 和技术指标、供应商的响应文件及承诺与本合同约定标准进行考核；采购人与供应商双方如对质量要求和技术指标的约定标准有相互抵触或异议的事项，由采购人在采购文件及响应文件中按质量要求和技术指标比较优胜的原则确定该项的约定标准进行考核。 2、采购人与中标供应商严格按照《财政部关于进一步加强政府采购需求和履约验收管理的指导意见》（财库〔2016〕205号）以及《绵阳市财政局关于进一步做好政府采购项目履约验收工作的通知》（绵财采〔2021〕15号）的要求进行验收。</w:t>
      </w:r>
    </w:p>
    <w:p>
      <w:pPr>
        <w:pStyle w:val="null3"/>
        <w:ind w:firstLine="480"/>
        <w:jc w:val="left"/>
      </w:pPr>
      <w:r>
        <w:rPr/>
        <w:t>十、商务履约验收内容：</w:t>
      </w:r>
    </w:p>
    <w:p>
      <w:pPr>
        <w:pStyle w:val="null3"/>
        <w:ind w:firstLine="480"/>
        <w:jc w:val="left"/>
      </w:pPr>
      <w:r>
        <w:rPr/>
        <w:t>采购包1：</w:t>
      </w:r>
      <w:r>
        <w:rPr/>
        <w:t>1、按照现行相关技术标准、国家有关规定以及采购文件的质量要求 和技术指标、供应商的响应文件及承诺与本合同约定标准进行考核；采购人与供应商双方如对质量要求和技术指标的约定标准有相互抵触或异议的事项，由采购人在采购文件及响应文件中按质量要求和技术指标比较优胜的原则确定该项的约定标准进行考核。 2、采购人与中标供应商严格按照《财政部关于进一步加强政府采购需求和履约验收管理的指导意见》（财库〔2016〕205号）以及《绵阳市财政局关于进一步做好政府采购项目履约验收工作的通知》（绵财采〔2021〕15号）的要求进行验收。</w:t>
      </w:r>
    </w:p>
    <w:p>
      <w:pPr>
        <w:pStyle w:val="null3"/>
        <w:ind w:firstLine="480"/>
        <w:jc w:val="left"/>
      </w:pPr>
      <w:r>
        <w:rPr/>
        <w:t>十一、履约验收标准：</w:t>
      </w:r>
    </w:p>
    <w:p>
      <w:pPr>
        <w:pStyle w:val="null3"/>
        <w:ind w:firstLine="480"/>
        <w:jc w:val="left"/>
      </w:pPr>
      <w:r>
        <w:rPr/>
        <w:t>采购包1：</w:t>
      </w:r>
      <w:r>
        <w:rPr/>
        <w:t>1、按照现行相关技术标准、国家有关规定以及采购文件的质量要求 和技术指标、供应商的响应文件及承诺与本合同约定标准进行考核；采购人与供应商双方如对质量要求和技术指标的约定标准有相互抵触或异议的事项，由采购人在采购文件及响应文件中按质量要求和技术指标比较优胜的原则确定该项的约定标准进行考核。 2、采购人与中标供应商严格按照《财政部关于进一步加强政府采购需求和履约验收管理的指导意见》（财库〔2016〕205号）以及《绵阳市财政局关于进一步做好政府采购项目履约验收工作的通知》（绵财采〔2021〕15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采购人、采购代理机构应当采取必要措施，保证评标在严格保密的情况下进行。除采购人代表、评标现场组织人员外，采购人的其他工作人员以及与评标工作无关的人员不得进入评标现场。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绵阳市第三人民医院</w:t>
      </w:r>
      <w:r>
        <w:rPr/>
        <w:t xml:space="preserve"> 负责答复；投标人对除采购需求外的招标文件的询问、质疑由 </w:t>
      </w:r>
      <w:r>
        <w:rPr/>
        <w:t>四川勤德建设工程造价咨询有限责任公司</w:t>
      </w:r>
      <w:r>
        <w:rPr/>
        <w:t xml:space="preserve"> 负责答复；投标人对采购过程、采购结果的询问、质疑由 </w:t>
      </w:r>
      <w:r>
        <w:rPr/>
        <w:t>四川勤德建设工程造价咨询有限责任公司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联系人：尹珺</w:t>
      </w:r>
    </w:p>
    <w:p>
      <w:pPr>
        <w:pStyle w:val="null3"/>
        <w:jc w:val="left"/>
      </w:pPr>
      <w:r>
        <w:rPr/>
        <w:t>联系电话：15883758311</w:t>
      </w:r>
    </w:p>
    <w:p>
      <w:pPr>
        <w:pStyle w:val="null3"/>
        <w:jc w:val="left"/>
      </w:pPr>
      <w:r>
        <w:rPr/>
        <w:t>地址：绵阳市剑南路东段190号</w:t>
      </w:r>
    </w:p>
    <w:p>
      <w:pPr>
        <w:pStyle w:val="null3"/>
        <w:jc w:val="left"/>
      </w:pPr>
      <w:r>
        <w:rPr/>
        <w:t>邮编：621000</w:t>
      </w:r>
    </w:p>
    <w:p>
      <w:pPr>
        <w:pStyle w:val="null3"/>
        <w:jc w:val="left"/>
      </w:pPr>
      <w:r>
        <w:rPr/>
        <w:t>答复主体：代理机构</w:t>
      </w:r>
    </w:p>
    <w:p>
      <w:pPr>
        <w:pStyle w:val="null3"/>
        <w:jc w:val="left"/>
      </w:pPr>
      <w:r>
        <w:rPr/>
        <w:t>联系人：许德香</w:t>
      </w:r>
    </w:p>
    <w:p>
      <w:pPr>
        <w:pStyle w:val="null3"/>
        <w:jc w:val="left"/>
      </w:pPr>
      <w:r>
        <w:rPr/>
        <w:t>联系电话：0816-2237990</w:t>
      </w:r>
    </w:p>
    <w:p>
      <w:pPr>
        <w:pStyle w:val="null3"/>
        <w:jc w:val="left"/>
      </w:pPr>
      <w:r>
        <w:rPr/>
        <w:t>地址：绵阳科创区玉泉南路15号田森.奥林春天三期1幢9楼</w:t>
      </w:r>
    </w:p>
    <w:p>
      <w:pPr>
        <w:pStyle w:val="null3"/>
        <w:jc w:val="left"/>
      </w:pPr>
      <w:r>
        <w:rPr/>
        <w:t>邮编：621000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注：根据《中华人民共和国政府采购法》的规定，供应商质疑不得超出招标文件、采购过程、采购结果的范围。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为提升我院医用耗材管理水平，结合分院一体化管理的要求，对物资系统进行升级改造。</w:t>
      </w:r>
    </w:p>
    <w:p>
      <w:pPr>
        <w:pStyle w:val="null3"/>
        <w:jc w:val="left"/>
        <w:outlineLvl w:val="2"/>
      </w:pPr>
      <w:r>
        <w:rPr>
          <w:b/>
          <w:sz w:val="28"/>
        </w:rPr>
        <w:t>3.2.采购内容</w:t>
      </w:r>
    </w:p>
    <w:p>
      <w:pPr>
        <w:pStyle w:val="null3"/>
        <w:jc w:val="left"/>
      </w:pPr>
      <w:r>
        <w:rPr/>
        <w:t>采购包1：</w:t>
      </w:r>
    </w:p>
    <w:p>
      <w:pPr>
        <w:pStyle w:val="null3"/>
        <w:jc w:val="left"/>
      </w:pPr>
      <w:r>
        <w:rPr/>
        <w:t>采购包预算金额（元）: 680,000.00</w:t>
      </w:r>
    </w:p>
    <w:p>
      <w:pPr>
        <w:pStyle w:val="null3"/>
        <w:jc w:val="left"/>
      </w:pPr>
      <w:r>
        <w:rPr/>
        <w:t>采购包最高限价（元）: 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软件运维服务</w:t>
            </w:r>
          </w:p>
        </w:tc>
        <w:tc>
          <w:tcPr>
            <w:tcW w:type="dxa" w:w="821"/>
          </w:tcPr>
          <w:p>
            <w:pPr>
              <w:pStyle w:val="null3"/>
              <w:jc w:val="left"/>
            </w:pPr>
            <w:r>
              <w:rPr/>
              <w:t>物资系统升级改造</w:t>
            </w:r>
          </w:p>
        </w:tc>
        <w:tc>
          <w:tcPr>
            <w:tcW w:type="dxa" w:w="821"/>
          </w:tcPr>
          <w:p>
            <w:pPr>
              <w:pStyle w:val="null3"/>
              <w:jc w:val="right"/>
            </w:pPr>
            <w:r>
              <w:rPr/>
              <w:t>1.00（项）</w:t>
            </w:r>
          </w:p>
        </w:tc>
        <w:tc>
          <w:tcPr>
            <w:tcW w:type="dxa" w:w="821"/>
          </w:tcPr>
          <w:p>
            <w:pPr>
              <w:pStyle w:val="null3"/>
              <w:jc w:val="right"/>
            </w:pPr>
            <w:r>
              <w:rPr/>
              <w:t>680,000.00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物资系统升级改造</w:t>
            </w:r>
          </w:p>
        </w:tc>
        <w:tc>
          <w:tcPr>
            <w:tcW w:type="dxa" w:w="977"/>
          </w:tcPr>
          <w:p>
            <w:pPr>
              <w:pStyle w:val="null3"/>
              <w:jc w:val="right"/>
            </w:pPr>
            <w:r>
              <w:rPr/>
              <w:t>1.00（项）</w:t>
            </w:r>
          </w:p>
        </w:tc>
        <w:tc>
          <w:tcPr>
            <w:tcW w:type="dxa" w:w="1173"/>
          </w:tcPr>
          <w:p>
            <w:pPr>
              <w:pStyle w:val="null3"/>
              <w:jc w:val="right"/>
            </w:pPr>
            <w:r>
              <w:rPr/>
              <w:t>680,000.00（元）</w:t>
            </w:r>
          </w:p>
        </w:tc>
        <w:tc>
          <w:tcPr>
            <w:tcW w:type="dxa" w:w="1173"/>
          </w:tcPr>
          <w:p>
            <w:pPr>
              <w:pStyle w:val="null3"/>
              <w:jc w:val="right"/>
            </w:pPr>
            <w:r>
              <w:rPr/>
              <w:t>680,000.00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outlineLvl w:val="3"/>
      </w:pPr>
      <w:r>
        <w:rPr>
          <w:b/>
          <w:sz w:val="24"/>
        </w:rPr>
        <w:t>本项目涉及采购进口产品：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标的名称：物资系统升级改造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ind w:left="855"/>
              <w:jc w:val="both"/>
              <w:outlineLvl w:val="1"/>
            </w:pPr>
            <w:r>
              <w:rPr>
                <w:rFonts w:ascii="仿宋" w:hAnsi="仿宋" w:cs="仿宋" w:eastAsia="仿宋"/>
                <w:b/>
                <w:sz w:val="28"/>
              </w:rPr>
              <w:t>1.1技术参数</w:t>
            </w:r>
          </w:p>
          <w:p>
            <w:pPr>
              <w:pStyle w:val="null3"/>
              <w:spacing w:before="255" w:after="255"/>
              <w:ind w:left="1425"/>
              <w:jc w:val="both"/>
              <w:outlineLvl w:val="2"/>
            </w:pPr>
            <w:r>
              <w:rPr>
                <w:rFonts w:ascii="仿宋" w:hAnsi="仿宋" w:cs="仿宋" w:eastAsia="仿宋"/>
                <w:b/>
                <w:sz w:val="24"/>
              </w:rPr>
              <w:t>1.1.1.科室定额定量管理</w:t>
            </w:r>
          </w:p>
          <w:p>
            <w:pPr>
              <w:pStyle w:val="null3"/>
              <w:ind w:firstLine="480"/>
              <w:jc w:val="both"/>
            </w:pPr>
            <w:r>
              <w:rPr>
                <w:rFonts w:ascii="仿宋" w:hAnsi="仿宋" w:cs="仿宋" w:eastAsia="仿宋"/>
                <w:sz w:val="24"/>
              </w:rPr>
              <w:t>科室物资定额管理及使用控制是对医院科室物资申领总量定额的使用加以限制，以达到减少非必需开支，实时控制医院运营成本的目标。对医院的专用耗材实施定额管理、控制，对科室物资的领用金额或数量加以限制，以达到减少非必需开支，实现控制医院运营成本的目标。</w:t>
            </w:r>
          </w:p>
          <w:p>
            <w:pPr>
              <w:pStyle w:val="null3"/>
              <w:spacing w:after="150"/>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8"/>
              </w:rPr>
              <w:t>▲</w:t>
            </w:r>
            <w:r>
              <w:rPr>
                <w:rFonts w:ascii="仿宋" w:hAnsi="仿宋" w:cs="仿宋" w:eastAsia="仿宋"/>
                <w:sz w:val="24"/>
              </w:rPr>
              <w:t>系统提供科室定额管理功能，定额控制管理项目可以根据医院管理灵活设置。针对需进行特殊控制的物资品类和规格，可以进行定量控制管理和专科专用管理，需提供系统截图。</w:t>
            </w:r>
          </w:p>
          <w:p>
            <w:pPr>
              <w:pStyle w:val="null3"/>
              <w:spacing w:after="150"/>
              <w:ind w:firstLine="480"/>
              <w:jc w:val="left"/>
            </w:pPr>
            <w:r>
              <w:rPr>
                <w:rFonts w:ascii="仿宋" w:hAnsi="仿宋" w:cs="仿宋" w:eastAsia="仿宋"/>
                <w:sz w:val="24"/>
              </w:rPr>
              <w:t>（</w:t>
            </w:r>
            <w:r>
              <w:rPr>
                <w:rFonts w:ascii="仿宋" w:hAnsi="仿宋" w:cs="仿宋" w:eastAsia="仿宋"/>
                <w:sz w:val="24"/>
              </w:rPr>
              <w:t>2）与科室订单管理整合，实现科室定额、定量的实时控制，超过控制额度后不允许使用科室提交申请。</w:t>
            </w:r>
          </w:p>
          <w:p>
            <w:pPr>
              <w:pStyle w:val="null3"/>
              <w:spacing w:after="150"/>
              <w:ind w:firstLine="480"/>
              <w:jc w:val="left"/>
            </w:pPr>
            <w:r>
              <w:rPr>
                <w:rFonts w:ascii="仿宋" w:hAnsi="仿宋" w:cs="仿宋" w:eastAsia="仿宋"/>
                <w:sz w:val="24"/>
              </w:rPr>
              <w:t>（</w:t>
            </w:r>
            <w:r>
              <w:rPr>
                <w:rFonts w:ascii="仿宋" w:hAnsi="仿宋" w:cs="仿宋" w:eastAsia="仿宋"/>
                <w:sz w:val="24"/>
              </w:rPr>
              <w:t>3）提供定额管理、定量管理相关的查询统计报表。</w:t>
            </w:r>
          </w:p>
          <w:p>
            <w:pPr>
              <w:pStyle w:val="null3"/>
              <w:spacing w:before="255" w:after="255"/>
              <w:ind w:left="1425"/>
              <w:jc w:val="both"/>
              <w:outlineLvl w:val="2"/>
            </w:pPr>
            <w:r>
              <w:rPr>
                <w:rFonts w:ascii="仿宋" w:hAnsi="仿宋" w:cs="仿宋" w:eastAsia="仿宋"/>
                <w:b/>
                <w:sz w:val="24"/>
              </w:rPr>
              <w:t>1.1.2.院内报表定制化开发</w:t>
            </w:r>
          </w:p>
          <w:p>
            <w:pPr>
              <w:pStyle w:val="null3"/>
              <w:spacing w:after="150"/>
              <w:ind w:firstLine="480"/>
              <w:jc w:val="left"/>
            </w:pPr>
            <w:r>
              <w:rPr>
                <w:rFonts w:ascii="仿宋" w:hAnsi="仿宋" w:cs="仿宋" w:eastAsia="仿宋"/>
                <w:sz w:val="24"/>
              </w:rPr>
              <w:t>（</w:t>
            </w:r>
            <w:r>
              <w:rPr>
                <w:rFonts w:ascii="仿宋" w:hAnsi="仿宋" w:cs="仿宋" w:eastAsia="仿宋"/>
                <w:sz w:val="24"/>
              </w:rPr>
              <w:t>1）▲根据医院管理实际情况，完成院内报表定制化开发。主要实现医院所需的各类报表数据统计查询，导出功能，</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8"/>
              </w:rPr>
              <w:t>▲</w:t>
            </w:r>
            <w:r>
              <w:rPr>
                <w:rFonts w:ascii="仿宋" w:hAnsi="仿宋" w:cs="仿宋" w:eastAsia="仿宋"/>
                <w:sz w:val="24"/>
              </w:rPr>
              <w:t>提供详细的查询统计功能。可以按自定义条件对业务单据、业务明细、库存批次、科室库存、收支月报、物资汇总报表、业务汇总报表等进行查询统计分析，</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仿宋" w:hAnsi="仿宋" w:cs="仿宋" w:eastAsia="仿宋"/>
                <w:sz w:val="28"/>
              </w:rPr>
              <w:t>▲</w:t>
            </w:r>
            <w:r>
              <w:rPr>
                <w:rFonts w:ascii="仿宋" w:hAnsi="仿宋" w:cs="仿宋" w:eastAsia="仿宋"/>
                <w:sz w:val="24"/>
              </w:rPr>
              <w:t>支持中心库房备货材料打印出、入库单，可以按照公司、按产品名称筛选并打印，</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4）支持中心库房、二级库房的科室管理、控制，能查询科室所有记账未完成、物资未接收的信息并导出功能。</w:t>
            </w:r>
          </w:p>
          <w:p>
            <w:pPr>
              <w:pStyle w:val="null3"/>
              <w:spacing w:after="150"/>
              <w:ind w:firstLine="480"/>
              <w:jc w:val="left"/>
            </w:pPr>
            <w:r>
              <w:rPr>
                <w:rFonts w:ascii="仿宋" w:hAnsi="仿宋" w:cs="仿宋" w:eastAsia="仿宋"/>
                <w:sz w:val="24"/>
              </w:rPr>
              <w:t>（</w:t>
            </w:r>
            <w:r>
              <w:rPr>
                <w:rFonts w:ascii="仿宋" w:hAnsi="仿宋" w:cs="仿宋" w:eastAsia="仿宋"/>
                <w:sz w:val="24"/>
              </w:rPr>
              <w:t>5）</w:t>
            </w:r>
            <w:r>
              <w:rPr>
                <w:rFonts w:ascii="仿宋" w:hAnsi="仿宋" w:cs="仿宋" w:eastAsia="仿宋"/>
                <w:sz w:val="28"/>
              </w:rPr>
              <w:t>▲</w:t>
            </w:r>
            <w:r>
              <w:rPr>
                <w:rFonts w:ascii="仿宋" w:hAnsi="仿宋" w:cs="仿宋" w:eastAsia="仿宋"/>
                <w:sz w:val="24"/>
              </w:rPr>
              <w:t>以临床科室二级库出库数据为基础，按实际消耗进行成本归集，并按前期提供的报表格式生成材料成本报表，</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6）</w:t>
            </w:r>
            <w:r>
              <w:rPr>
                <w:rFonts w:ascii="微软雅黑" w:hAnsi="微软雅黑" w:cs="微软雅黑" w:eastAsia="微软雅黑"/>
                <w:sz w:val="24"/>
              </w:rPr>
              <w:t>★</w:t>
            </w:r>
            <w:r>
              <w:rPr>
                <w:rFonts w:ascii="仿宋" w:hAnsi="仿宋" w:cs="仿宋" w:eastAsia="仿宋"/>
                <w:sz w:val="24"/>
              </w:rPr>
              <w:t>支持报表统计分析：卫生材料进销存报表、卫生材料一级库科室成本表、卫生材料二级库科室成本表。</w:t>
            </w:r>
          </w:p>
          <w:p>
            <w:pPr>
              <w:pStyle w:val="null3"/>
              <w:spacing w:after="150"/>
              <w:ind w:firstLine="480"/>
              <w:jc w:val="left"/>
            </w:pPr>
            <w:r>
              <w:rPr>
                <w:rFonts w:ascii="仿宋" w:hAnsi="仿宋" w:cs="仿宋" w:eastAsia="仿宋"/>
                <w:sz w:val="24"/>
              </w:rPr>
              <w:t>（</w:t>
            </w:r>
            <w:r>
              <w:rPr>
                <w:rFonts w:ascii="仿宋" w:hAnsi="仿宋" w:cs="仿宋" w:eastAsia="仿宋"/>
                <w:sz w:val="24"/>
              </w:rPr>
              <w:t>7）</w:t>
            </w:r>
            <w:r>
              <w:rPr>
                <w:rFonts w:ascii="微软雅黑" w:hAnsi="微软雅黑" w:cs="微软雅黑" w:eastAsia="微软雅黑"/>
                <w:sz w:val="24"/>
              </w:rPr>
              <w:t>★</w:t>
            </w:r>
            <w:r>
              <w:rPr>
                <w:rFonts w:ascii="仿宋" w:hAnsi="仿宋" w:cs="仿宋" w:eastAsia="仿宋"/>
                <w:sz w:val="24"/>
              </w:rPr>
              <w:t>支持通过</w:t>
            </w:r>
            <w:r>
              <w:rPr>
                <w:rFonts w:ascii="仿宋" w:hAnsi="仿宋" w:cs="仿宋" w:eastAsia="仿宋"/>
                <w:sz w:val="24"/>
              </w:rPr>
              <w:t>his记账的材料、数量能通过系统导出表格。</w:t>
            </w:r>
          </w:p>
          <w:p>
            <w:pPr>
              <w:pStyle w:val="null3"/>
              <w:spacing w:before="255" w:after="255"/>
              <w:ind w:left="1425"/>
              <w:jc w:val="both"/>
              <w:outlineLvl w:val="2"/>
            </w:pPr>
            <w:r>
              <w:rPr>
                <w:rFonts w:ascii="仿宋" w:hAnsi="仿宋" w:cs="仿宋" w:eastAsia="仿宋"/>
                <w:b/>
                <w:sz w:val="24"/>
              </w:rPr>
              <w:t>1.1.3.高值耗材一物一码管理应用</w:t>
            </w:r>
          </w:p>
          <w:p>
            <w:pPr>
              <w:pStyle w:val="null3"/>
              <w:ind w:firstLine="480"/>
              <w:jc w:val="both"/>
            </w:pPr>
            <w:r>
              <w:rPr>
                <w:rFonts w:ascii="仿宋" w:hAnsi="仿宋" w:cs="仿宋" w:eastAsia="仿宋"/>
                <w:sz w:val="24"/>
              </w:rPr>
              <w:t>针对高值、植入、介入、重点监管耗材，实现供应商配送打印一物一码功能，并院内验收、消耗登记、追溯等均支持此耗材一物一码的管理应用。需支持院内补打一物一码功能。</w:t>
            </w:r>
          </w:p>
          <w:p>
            <w:pPr>
              <w:pStyle w:val="null3"/>
              <w:spacing w:after="150"/>
              <w:ind w:firstLine="480"/>
              <w:jc w:val="left"/>
            </w:pPr>
            <w:r>
              <w:rPr>
                <w:rFonts w:ascii="仿宋" w:hAnsi="仿宋" w:cs="仿宋" w:eastAsia="仿宋"/>
                <w:sz w:val="24"/>
              </w:rPr>
              <w:t>（</w:t>
            </w:r>
            <w:r>
              <w:rPr>
                <w:rFonts w:ascii="仿宋" w:hAnsi="仿宋" w:cs="仿宋" w:eastAsia="仿宋"/>
                <w:sz w:val="24"/>
              </w:rPr>
              <w:t>1）高值耗材使用及消耗：临床手术使用后逐一扫描材料条码完成使用登记处理，实现病人使用登记、消耗出库、收费记账的同步，减少手工管理漏洞。</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8"/>
              </w:rPr>
              <w:t>▲</w:t>
            </w:r>
            <w:r>
              <w:rPr>
                <w:rFonts w:ascii="仿宋" w:hAnsi="仿宋" w:cs="仿宋" w:eastAsia="仿宋"/>
                <w:sz w:val="24"/>
              </w:rPr>
              <w:t>高值耗材追溯：根据材料的供应商、生产厂家、品牌、批次等各种方式进行回查，在出现不良事件时可以第一时间查到手术病人信息，方便医院及时通知病人进行处理，</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微软雅黑" w:hAnsi="微软雅黑" w:cs="微软雅黑" w:eastAsia="微软雅黑"/>
                <w:sz w:val="24"/>
              </w:rPr>
              <w:t>★</w:t>
            </w:r>
            <w:r>
              <w:rPr>
                <w:rFonts w:ascii="仿宋" w:hAnsi="仿宋" w:cs="仿宋" w:eastAsia="仿宋"/>
                <w:sz w:val="24"/>
              </w:rPr>
              <w:t>实现与</w:t>
            </w:r>
            <w:r>
              <w:rPr>
                <w:rFonts w:ascii="仿宋" w:hAnsi="仿宋" w:cs="仿宋" w:eastAsia="仿宋"/>
                <w:sz w:val="24"/>
              </w:rPr>
              <w:t>HIS的无缝连接，从根本解决漏费、错费、重复收费等问题。</w:t>
            </w:r>
          </w:p>
          <w:p>
            <w:pPr>
              <w:pStyle w:val="null3"/>
              <w:spacing w:before="255" w:after="255"/>
              <w:ind w:left="1425"/>
              <w:jc w:val="both"/>
              <w:outlineLvl w:val="2"/>
            </w:pPr>
            <w:r>
              <w:rPr>
                <w:rFonts w:ascii="仿宋" w:hAnsi="仿宋" w:cs="仿宋" w:eastAsia="仿宋"/>
                <w:b/>
                <w:sz w:val="24"/>
              </w:rPr>
              <w:t>1.1.4.物资调价方案制定优化</w:t>
            </w:r>
          </w:p>
          <w:p>
            <w:pPr>
              <w:pStyle w:val="null3"/>
              <w:ind w:firstLine="480"/>
              <w:jc w:val="both"/>
            </w:pPr>
            <w:r>
              <w:rPr>
                <w:rFonts w:ascii="仿宋" w:hAnsi="仿宋" w:cs="仿宋" w:eastAsia="仿宋"/>
                <w:sz w:val="24"/>
              </w:rPr>
              <w:t>因医院使用耗材关联省集采平台系统，省集采平台价格波动较为频繁，故此医院管理现状无法实现变价耗材的价格实时变动，因此需要梳理物资调价方案，并制定系统优化功能。</w:t>
            </w:r>
          </w:p>
          <w:p>
            <w:pPr>
              <w:pStyle w:val="null3"/>
              <w:ind w:firstLine="480"/>
              <w:jc w:val="both"/>
            </w:pPr>
            <w:r>
              <w:rPr>
                <w:rFonts w:ascii="仿宋" w:hAnsi="仿宋" w:cs="仿宋" w:eastAsia="仿宋"/>
                <w:sz w:val="24"/>
              </w:rPr>
              <w:t>（</w:t>
            </w:r>
            <w:r>
              <w:rPr>
                <w:rFonts w:ascii="仿宋" w:hAnsi="仿宋" w:cs="仿宋" w:eastAsia="仿宋"/>
                <w:sz w:val="24"/>
              </w:rPr>
              <w:t>1）支持区分高值与低值耗材，生成非备货制的调价单。</w:t>
            </w:r>
          </w:p>
          <w:p>
            <w:pPr>
              <w:pStyle w:val="null3"/>
              <w:ind w:firstLine="480"/>
              <w:jc w:val="both"/>
            </w:pPr>
            <w:r>
              <w:rPr>
                <w:rFonts w:ascii="仿宋" w:hAnsi="仿宋" w:cs="仿宋" w:eastAsia="仿宋"/>
                <w:sz w:val="24"/>
              </w:rPr>
              <w:t>（</w:t>
            </w:r>
            <w:r>
              <w:rPr>
                <w:rFonts w:ascii="仿宋" w:hAnsi="仿宋" w:cs="仿宋" w:eastAsia="仿宋"/>
                <w:sz w:val="24"/>
              </w:rPr>
              <w:t>2）</w:t>
            </w:r>
            <w:r>
              <w:rPr>
                <w:rFonts w:ascii="微软雅黑" w:hAnsi="微软雅黑" w:cs="微软雅黑" w:eastAsia="微软雅黑"/>
                <w:sz w:val="24"/>
              </w:rPr>
              <w:t>★</w:t>
            </w:r>
            <w:r>
              <w:rPr>
                <w:rFonts w:ascii="仿宋" w:hAnsi="仿宋" w:cs="仿宋" w:eastAsia="仿宋"/>
                <w:sz w:val="24"/>
              </w:rPr>
              <w:t>支持调价模块实现能调整医院所有的库房（中心库房、二级库房）耗材单价。</w:t>
            </w:r>
          </w:p>
          <w:p>
            <w:pPr>
              <w:pStyle w:val="null3"/>
              <w:ind w:firstLine="480"/>
              <w:jc w:val="both"/>
            </w:pPr>
            <w:r>
              <w:rPr>
                <w:rFonts w:ascii="仿宋" w:hAnsi="仿宋" w:cs="仿宋" w:eastAsia="仿宋"/>
                <w:sz w:val="24"/>
              </w:rPr>
              <w:t>（</w:t>
            </w:r>
            <w:r>
              <w:rPr>
                <w:rFonts w:ascii="仿宋" w:hAnsi="仿宋" w:cs="仿宋" w:eastAsia="仿宋"/>
                <w:sz w:val="24"/>
              </w:rPr>
              <w:t>3）支持新增供应商在系统中查询调价单明细的权限，实现供应商及时开具当月红字发票冲减应付账款。</w:t>
            </w:r>
          </w:p>
          <w:p>
            <w:pPr>
              <w:pStyle w:val="null3"/>
              <w:ind w:firstLine="480"/>
              <w:jc w:val="both"/>
            </w:pPr>
            <w:r>
              <w:rPr>
                <w:rFonts w:ascii="仿宋" w:hAnsi="仿宋" w:cs="仿宋" w:eastAsia="仿宋"/>
                <w:sz w:val="24"/>
              </w:rPr>
              <w:t>（</w:t>
            </w:r>
            <w:r>
              <w:rPr>
                <w:rFonts w:ascii="仿宋" w:hAnsi="仿宋" w:cs="仿宋" w:eastAsia="仿宋"/>
                <w:sz w:val="24"/>
              </w:rPr>
              <w:t>4）在</w:t>
            </w:r>
            <w:r>
              <w:rPr>
                <w:rFonts w:ascii="仿宋" w:hAnsi="仿宋" w:cs="仿宋" w:eastAsia="仿宋"/>
                <w:sz w:val="24"/>
              </w:rPr>
              <w:t>省集采平台提供价格变动接口的基础上，</w:t>
            </w:r>
            <w:r>
              <w:rPr>
                <w:rFonts w:ascii="仿宋" w:hAnsi="仿宋" w:cs="仿宋" w:eastAsia="仿宋"/>
                <w:sz w:val="24"/>
              </w:rPr>
              <w:t>支持系统界面提醒。</w:t>
            </w:r>
          </w:p>
          <w:p>
            <w:pPr>
              <w:pStyle w:val="null3"/>
              <w:spacing w:before="255" w:after="255"/>
              <w:ind w:left="1425"/>
              <w:jc w:val="both"/>
              <w:outlineLvl w:val="2"/>
            </w:pPr>
            <w:r>
              <w:rPr>
                <w:rFonts w:ascii="仿宋" w:hAnsi="仿宋" w:cs="仿宋" w:eastAsia="仿宋"/>
                <w:b/>
                <w:sz w:val="24"/>
              </w:rPr>
              <w:t>1.1.5.跟台手术标准化业务流程启用</w:t>
            </w:r>
          </w:p>
          <w:p>
            <w:pPr>
              <w:pStyle w:val="null3"/>
              <w:ind w:firstLine="480"/>
              <w:jc w:val="both"/>
            </w:pPr>
            <w:r>
              <w:rPr>
                <w:rFonts w:ascii="仿宋" w:hAnsi="仿宋" w:cs="仿宋" w:eastAsia="仿宋"/>
                <w:sz w:val="24"/>
              </w:rPr>
              <w:t>实现所有择期跟台手术的标准化业务流程功能，及跟台申请</w:t>
            </w:r>
            <w:r>
              <w:rPr>
                <w:rFonts w:ascii="仿宋" w:hAnsi="仿宋" w:cs="仿宋" w:eastAsia="仿宋"/>
                <w:sz w:val="24"/>
              </w:rPr>
              <w:t xml:space="preserve">-供应商跟台配送-跟台验收-跟台消洗-跟台手术间接收-跟台使用-跟台计费-跟台未使用退回。 </w:t>
            </w:r>
          </w:p>
          <w:p>
            <w:pPr>
              <w:pStyle w:val="null3"/>
              <w:spacing w:after="150"/>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4"/>
              </w:rPr>
              <w:t>建立临床科室跟台手术耗材事前申请流程。临床医生根据病人手术安排提交临床科室材料使用需求，材料需求由手术室护士长审核后推送采购部门，确认后发布采购订单。</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4"/>
              </w:rPr>
              <w:t>规范供应商配送和事前验收环节。供应商接收订单进行耗材扫码配送，中心库房扫描配送单进行预验收处理。验收通过后送至供应室消毒灭菌，再送至手术室库房接收。</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仿宋" w:hAnsi="仿宋" w:cs="仿宋" w:eastAsia="仿宋"/>
                <w:sz w:val="24"/>
              </w:rPr>
              <w:t>手术室、介入室等库房根据手术安排发放到相关手术间，由手术间巡回护士根据使用情况进行扫码消耗登记，并与</w:t>
            </w:r>
            <w:r>
              <w:rPr>
                <w:rFonts w:ascii="仿宋" w:hAnsi="仿宋" w:cs="仿宋" w:eastAsia="仿宋"/>
                <w:sz w:val="24"/>
              </w:rPr>
              <w:t>HIS对接自动完成材料消耗计费处理。</w:t>
            </w:r>
          </w:p>
          <w:p>
            <w:pPr>
              <w:pStyle w:val="null3"/>
              <w:spacing w:after="150"/>
              <w:ind w:firstLine="480"/>
              <w:jc w:val="left"/>
            </w:pPr>
            <w:r>
              <w:rPr>
                <w:rFonts w:ascii="仿宋" w:hAnsi="仿宋" w:cs="仿宋" w:eastAsia="仿宋"/>
                <w:sz w:val="24"/>
              </w:rPr>
              <w:t>（</w:t>
            </w:r>
            <w:r>
              <w:rPr>
                <w:rFonts w:ascii="仿宋" w:hAnsi="仿宋" w:cs="仿宋" w:eastAsia="仿宋"/>
                <w:sz w:val="24"/>
              </w:rPr>
              <w:t>4）</w:t>
            </w:r>
            <w:r>
              <w:rPr>
                <w:rFonts w:ascii="仿宋" w:hAnsi="仿宋" w:cs="仿宋" w:eastAsia="仿宋"/>
                <w:sz w:val="24"/>
              </w:rPr>
              <w:t>未使用临床科室耗材自动生成退货清单，并退还供应商收回。中心库房根据手术室消耗、计费信息办理中心库房入、出库业务并与供应商进行结算。</w:t>
            </w:r>
          </w:p>
          <w:p>
            <w:pPr>
              <w:pStyle w:val="null3"/>
              <w:spacing w:after="150"/>
              <w:ind w:firstLine="480"/>
              <w:jc w:val="left"/>
            </w:pPr>
            <w:r>
              <w:rPr>
                <w:rFonts w:ascii="仿宋" w:hAnsi="仿宋" w:cs="仿宋" w:eastAsia="仿宋"/>
                <w:sz w:val="24"/>
              </w:rPr>
              <w:t>（</w:t>
            </w:r>
            <w:r>
              <w:rPr>
                <w:rFonts w:ascii="仿宋" w:hAnsi="仿宋" w:cs="仿宋" w:eastAsia="仿宋"/>
                <w:sz w:val="24"/>
              </w:rPr>
              <w:t>5）</w:t>
            </w:r>
            <w:r>
              <w:rPr>
                <w:rFonts w:ascii="仿宋" w:hAnsi="仿宋" w:cs="仿宋" w:eastAsia="仿宋"/>
                <w:sz w:val="24"/>
              </w:rPr>
              <w:t>临床科室耗材消耗支出耗材与收费项目一对一、多对一、打包收费等多种收费模式支持，并支持医疗行业主流</w:t>
            </w:r>
            <w:r>
              <w:rPr>
                <w:rFonts w:ascii="仿宋" w:hAnsi="仿宋" w:cs="仿宋" w:eastAsia="仿宋"/>
                <w:sz w:val="24"/>
              </w:rPr>
              <w:t>HIS厂商无缝对接整合功能。</w:t>
            </w:r>
          </w:p>
          <w:p>
            <w:pPr>
              <w:pStyle w:val="null3"/>
              <w:spacing w:after="150"/>
              <w:ind w:firstLine="480"/>
              <w:jc w:val="left"/>
            </w:pPr>
            <w:r>
              <w:rPr>
                <w:rFonts w:ascii="仿宋" w:hAnsi="仿宋" w:cs="仿宋" w:eastAsia="仿宋"/>
                <w:sz w:val="24"/>
              </w:rPr>
              <w:t>（</w:t>
            </w:r>
            <w:r>
              <w:rPr>
                <w:rFonts w:ascii="仿宋" w:hAnsi="仿宋" w:cs="仿宋" w:eastAsia="仿宋"/>
                <w:sz w:val="24"/>
              </w:rPr>
              <w:t>6）</w:t>
            </w:r>
            <w:r>
              <w:rPr>
                <w:rFonts w:ascii="仿宋" w:hAnsi="仿宋" w:cs="仿宋" w:eastAsia="仿宋"/>
                <w:sz w:val="28"/>
              </w:rPr>
              <w:t>▲</w:t>
            </w:r>
            <w:r>
              <w:rPr>
                <w:rFonts w:ascii="仿宋" w:hAnsi="仿宋" w:cs="仿宋" w:eastAsia="仿宋"/>
                <w:sz w:val="24"/>
              </w:rPr>
              <w:t>除择期手术外，系统还需提供对临床科室急诊手术的信息化支持，</w:t>
            </w:r>
            <w:r>
              <w:rPr>
                <w:rFonts w:ascii="仿宋" w:hAnsi="仿宋" w:cs="仿宋" w:eastAsia="仿宋"/>
                <w:sz w:val="24"/>
              </w:rPr>
              <w:t>需提供系统截图</w:t>
            </w:r>
            <w:r>
              <w:rPr>
                <w:rFonts w:ascii="仿宋" w:hAnsi="仿宋" w:cs="仿宋" w:eastAsia="仿宋"/>
                <w:sz w:val="24"/>
              </w:rPr>
              <w:t>。</w:t>
            </w:r>
          </w:p>
          <w:p>
            <w:pPr>
              <w:pStyle w:val="null3"/>
              <w:spacing w:before="255" w:after="255"/>
              <w:ind w:left="1425"/>
              <w:jc w:val="both"/>
              <w:outlineLvl w:val="2"/>
            </w:pPr>
            <w:r>
              <w:rPr>
                <w:rFonts w:ascii="仿宋" w:hAnsi="仿宋" w:cs="仿宋" w:eastAsia="仿宋"/>
                <w:b/>
                <w:sz w:val="24"/>
              </w:rPr>
              <w:t>1.1.6.临床请领计划增加</w:t>
            </w:r>
          </w:p>
          <w:p>
            <w:pPr>
              <w:pStyle w:val="null3"/>
              <w:ind w:firstLine="560"/>
              <w:jc w:val="both"/>
            </w:pPr>
            <w:r>
              <w:rPr>
                <w:rFonts w:ascii="仿宋" w:hAnsi="仿宋" w:cs="仿宋" w:eastAsia="仿宋"/>
                <w:sz w:val="28"/>
              </w:rPr>
              <w:t>▲</w:t>
            </w:r>
            <w:r>
              <w:rPr>
                <w:rFonts w:ascii="仿宋" w:hAnsi="仿宋" w:cs="仿宋" w:eastAsia="仿宋"/>
                <w:sz w:val="24"/>
              </w:rPr>
              <w:t>支持医院对于科室请领物资管理、控制，物资请领增加周计划、月计划、追加计划，并形成对应报表统计查询，</w:t>
            </w:r>
            <w:r>
              <w:rPr>
                <w:rFonts w:ascii="仿宋" w:hAnsi="仿宋" w:cs="仿宋" w:eastAsia="仿宋"/>
                <w:sz w:val="24"/>
              </w:rPr>
              <w:t>需提供系统截图</w:t>
            </w:r>
            <w:r>
              <w:rPr>
                <w:rFonts w:ascii="仿宋" w:hAnsi="仿宋" w:cs="仿宋" w:eastAsia="仿宋"/>
                <w:sz w:val="24"/>
              </w:rPr>
              <w:t>。</w:t>
            </w:r>
          </w:p>
          <w:p>
            <w:pPr>
              <w:pStyle w:val="null3"/>
              <w:spacing w:before="255" w:after="255"/>
              <w:ind w:left="1425"/>
              <w:jc w:val="both"/>
              <w:outlineLvl w:val="2"/>
            </w:pPr>
            <w:r>
              <w:rPr>
                <w:rFonts w:ascii="仿宋" w:hAnsi="仿宋" w:cs="仿宋" w:eastAsia="仿宋"/>
                <w:b/>
                <w:sz w:val="24"/>
              </w:rPr>
              <w:t>1.1.7.全院二级库房管理</w:t>
            </w:r>
          </w:p>
          <w:p>
            <w:pPr>
              <w:pStyle w:val="null3"/>
              <w:ind w:firstLine="480"/>
              <w:jc w:val="both"/>
            </w:pPr>
            <w:r>
              <w:rPr>
                <w:rFonts w:ascii="微软雅黑" w:hAnsi="微软雅黑" w:cs="微软雅黑" w:eastAsia="微软雅黑"/>
                <w:sz w:val="24"/>
              </w:rPr>
              <w:t>★</w:t>
            </w:r>
            <w:r>
              <w:rPr>
                <w:rFonts w:ascii="仿宋" w:hAnsi="仿宋" w:cs="仿宋" w:eastAsia="仿宋"/>
                <w:sz w:val="24"/>
              </w:rPr>
              <w:t>支持医院因业务发展及变动的库房调整、新增，支持医院增加不低于</w:t>
            </w:r>
            <w:r>
              <w:rPr>
                <w:rFonts w:ascii="仿宋" w:hAnsi="仿宋" w:cs="仿宋" w:eastAsia="仿宋"/>
                <w:sz w:val="24"/>
              </w:rPr>
              <w:t>20 个库房。</w:t>
            </w:r>
          </w:p>
          <w:p>
            <w:pPr>
              <w:pStyle w:val="null3"/>
              <w:ind w:firstLine="480"/>
              <w:jc w:val="both"/>
            </w:pPr>
            <w:r>
              <w:rPr>
                <w:rFonts w:ascii="仿宋" w:hAnsi="仿宋" w:cs="仿宋" w:eastAsia="仿宋"/>
                <w:sz w:val="24"/>
              </w:rPr>
              <w:t>（</w:t>
            </w:r>
            <w:r>
              <w:rPr>
                <w:rFonts w:ascii="仿宋" w:hAnsi="仿宋" w:cs="仿宋" w:eastAsia="仿宋"/>
                <w:sz w:val="24"/>
              </w:rPr>
              <w:t>1）耗材需求管理。支持手工提交供应商备货需求，或者基于手术消耗自动生成补货需求的模式。</w:t>
            </w:r>
          </w:p>
          <w:p>
            <w:pPr>
              <w:pStyle w:val="null3"/>
              <w:ind w:firstLine="480"/>
              <w:jc w:val="both"/>
            </w:pPr>
            <w:r>
              <w:rPr>
                <w:rFonts w:ascii="仿宋" w:hAnsi="仿宋" w:cs="仿宋" w:eastAsia="仿宋"/>
                <w:sz w:val="24"/>
              </w:rPr>
              <w:t>（</w:t>
            </w:r>
            <w:r>
              <w:rPr>
                <w:rFonts w:ascii="仿宋" w:hAnsi="仿宋" w:cs="仿宋" w:eastAsia="仿宋"/>
                <w:sz w:val="24"/>
              </w:rPr>
              <w:t>2）支持通过移动端和PC端条码扫描方式完成耗材二级库房物资的消耗管理，并自动生成收费信息。</w:t>
            </w:r>
          </w:p>
          <w:p>
            <w:pPr>
              <w:pStyle w:val="null3"/>
              <w:ind w:firstLine="480"/>
              <w:jc w:val="both"/>
            </w:pPr>
            <w:r>
              <w:rPr>
                <w:rFonts w:ascii="仿宋" w:hAnsi="仿宋" w:cs="仿宋" w:eastAsia="仿宋"/>
                <w:sz w:val="24"/>
              </w:rPr>
              <w:t>（</w:t>
            </w:r>
            <w:r>
              <w:rPr>
                <w:rFonts w:ascii="仿宋" w:hAnsi="仿宋" w:cs="仿宋" w:eastAsia="仿宋"/>
                <w:sz w:val="24"/>
              </w:rPr>
              <w:t>3）产生耗材二级库房收支月报、以及医院成本核算所需的统计报表。</w:t>
            </w:r>
          </w:p>
          <w:p>
            <w:pPr>
              <w:pStyle w:val="null3"/>
              <w:spacing w:before="255" w:after="255"/>
              <w:ind w:left="1425"/>
              <w:jc w:val="both"/>
              <w:outlineLvl w:val="2"/>
            </w:pPr>
            <w:r>
              <w:rPr>
                <w:rFonts w:ascii="仿宋" w:hAnsi="仿宋" w:cs="仿宋" w:eastAsia="仿宋"/>
                <w:b/>
                <w:sz w:val="24"/>
              </w:rPr>
              <w:t>1.1.8.带量合同管理</w:t>
            </w:r>
          </w:p>
          <w:p>
            <w:pPr>
              <w:pStyle w:val="null3"/>
              <w:ind w:firstLine="480"/>
              <w:jc w:val="both"/>
            </w:pPr>
            <w:r>
              <w:rPr>
                <w:rFonts w:ascii="仿宋" w:hAnsi="仿宋" w:cs="仿宋" w:eastAsia="仿宋"/>
                <w:sz w:val="24"/>
              </w:rPr>
              <w:t>支持集采耗材出库后自动区分带量和非带量，实现超出带量约定量入库时，拆分入库。</w:t>
            </w:r>
          </w:p>
          <w:p>
            <w:pPr>
              <w:pStyle w:val="null3"/>
              <w:spacing w:before="255" w:after="255"/>
              <w:ind w:left="1425"/>
              <w:jc w:val="both"/>
              <w:outlineLvl w:val="2"/>
            </w:pPr>
            <w:r>
              <w:rPr>
                <w:rFonts w:ascii="仿宋" w:hAnsi="仿宋" w:cs="仿宋" w:eastAsia="仿宋"/>
                <w:b/>
                <w:sz w:val="24"/>
              </w:rPr>
              <w:t>1.1.9.可收费耗材HIS实时计费</w:t>
            </w:r>
          </w:p>
          <w:p>
            <w:pPr>
              <w:pStyle w:val="null3"/>
              <w:spacing w:after="150"/>
              <w:ind w:firstLine="480"/>
              <w:jc w:val="left"/>
            </w:pPr>
            <w:r>
              <w:rPr>
                <w:rFonts w:ascii="仿宋" w:hAnsi="仿宋" w:cs="仿宋" w:eastAsia="仿宋"/>
                <w:sz w:val="24"/>
              </w:rPr>
              <w:t>与</w:t>
            </w:r>
            <w:r>
              <w:rPr>
                <w:rFonts w:ascii="仿宋" w:hAnsi="仿宋" w:cs="仿宋" w:eastAsia="仿宋"/>
                <w:sz w:val="24"/>
              </w:rPr>
              <w:t>HIS紧密整合，实现可收费耗材的使用与HIS计费对接，实现各科室二级库房的消耗、收费一体化管理。包括：</w:t>
            </w:r>
          </w:p>
          <w:p>
            <w:pPr>
              <w:pStyle w:val="null3"/>
              <w:spacing w:after="150"/>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4"/>
              </w:rPr>
              <w:t>提供可收费耗材的计费功能，临床科室通过扫描原厂条码解析，自动识别对应的耗材信息并生成收费信息，从根本上解决错费、漏费等问题。功能包括</w:t>
            </w:r>
            <w:r>
              <w:rPr>
                <w:rFonts w:ascii="仿宋" w:hAnsi="仿宋" w:cs="仿宋" w:eastAsia="仿宋"/>
                <w:sz w:val="24"/>
              </w:rPr>
              <w:t>HIS病人信息读取、卫生材料实时收费、冲红退费等功能。</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8"/>
              </w:rPr>
              <w:t>▲</w:t>
            </w:r>
            <w:r>
              <w:rPr>
                <w:rFonts w:ascii="仿宋" w:hAnsi="仿宋" w:cs="仿宋" w:eastAsia="仿宋"/>
                <w:sz w:val="24"/>
              </w:rPr>
              <w:t>实现消耗收费一体化。科室二级库房管理系统中可以直接查看每台手术的实际耗材消耗信息以及对应的病人收费信息。耗材消耗信息包括耗材品规、批号、效期、注册证、生产厂家及供应商等内容，收费信息包括收费代码、收费项目、收费价格、是否限制使用、自费标志、是否打包收费、是否需要事前审批等信息，</w:t>
            </w:r>
            <w:r>
              <w:rPr>
                <w:rFonts w:ascii="仿宋" w:hAnsi="仿宋" w:cs="仿宋" w:eastAsia="仿宋"/>
                <w:sz w:val="24"/>
              </w:rPr>
              <w:t>需提供系统截图</w:t>
            </w:r>
            <w:r>
              <w:rPr>
                <w:rFonts w:ascii="仿宋" w:hAnsi="仿宋" w:cs="仿宋" w:eastAsia="仿宋"/>
                <w:sz w:val="24"/>
              </w:rPr>
              <w:t>。</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微软雅黑" w:hAnsi="微软雅黑" w:cs="微软雅黑" w:eastAsia="微软雅黑"/>
                <w:sz w:val="24"/>
              </w:rPr>
              <w:t>★</w:t>
            </w:r>
            <w:r>
              <w:rPr>
                <w:rFonts w:ascii="仿宋" w:hAnsi="仿宋" w:cs="仿宋" w:eastAsia="仿宋"/>
                <w:sz w:val="24"/>
              </w:rPr>
              <w:t>支持</w:t>
            </w:r>
            <w:r>
              <w:rPr>
                <w:rFonts w:ascii="仿宋" w:hAnsi="仿宋" w:cs="仿宋" w:eastAsia="仿宋"/>
                <w:sz w:val="24"/>
              </w:rPr>
              <w:t>HIS收费接口信息对接，实现在系统中获取his收费信息，增加科室销售、下库报表核对。</w:t>
            </w:r>
          </w:p>
          <w:p>
            <w:pPr>
              <w:pStyle w:val="null3"/>
              <w:spacing w:after="150"/>
              <w:ind w:firstLine="480"/>
              <w:jc w:val="left"/>
            </w:pPr>
            <w:r>
              <w:rPr>
                <w:rFonts w:ascii="仿宋" w:hAnsi="仿宋" w:cs="仿宋" w:eastAsia="仿宋"/>
                <w:sz w:val="24"/>
              </w:rPr>
              <w:t>（</w:t>
            </w:r>
            <w:r>
              <w:rPr>
                <w:rFonts w:ascii="仿宋" w:hAnsi="仿宋" w:cs="仿宋" w:eastAsia="仿宋"/>
                <w:sz w:val="24"/>
              </w:rPr>
              <w:t>4）</w:t>
            </w:r>
            <w:r>
              <w:rPr>
                <w:rFonts w:ascii="微软雅黑" w:hAnsi="微软雅黑" w:cs="微软雅黑" w:eastAsia="微软雅黑"/>
                <w:sz w:val="24"/>
              </w:rPr>
              <w:t>★</w:t>
            </w:r>
            <w:r>
              <w:rPr>
                <w:rFonts w:ascii="仿宋" w:hAnsi="仿宋" w:cs="仿宋" w:eastAsia="仿宋"/>
                <w:sz w:val="24"/>
              </w:rPr>
              <w:t>支持</w:t>
            </w:r>
            <w:r>
              <w:rPr>
                <w:rFonts w:ascii="仿宋" w:hAnsi="仿宋" w:cs="仿宋" w:eastAsia="仿宋"/>
                <w:sz w:val="24"/>
              </w:rPr>
              <w:t>HIS 系统及时同步该系统的相关信息，实现同步新增、作废、停用收费项目，同步更新收费项目维护所调整的单价、名称、规格等基础信息。</w:t>
            </w:r>
          </w:p>
          <w:p>
            <w:pPr>
              <w:pStyle w:val="null3"/>
              <w:spacing w:before="255" w:after="255"/>
              <w:ind w:left="1425"/>
              <w:jc w:val="both"/>
              <w:outlineLvl w:val="2"/>
            </w:pPr>
            <w:r>
              <w:rPr>
                <w:rFonts w:ascii="仿宋" w:hAnsi="仿宋" w:cs="仿宋" w:eastAsia="仿宋"/>
                <w:b/>
                <w:sz w:val="24"/>
              </w:rPr>
              <w:t>1.1.10.重点二级库手术实时计费及退费接口</w:t>
            </w:r>
          </w:p>
          <w:p>
            <w:pPr>
              <w:pStyle w:val="null3"/>
              <w:ind w:firstLine="480"/>
              <w:jc w:val="both"/>
            </w:pPr>
            <w:r>
              <w:rPr>
                <w:rFonts w:ascii="仿宋" w:hAnsi="仿宋" w:cs="仿宋" w:eastAsia="仿宋"/>
                <w:sz w:val="24"/>
              </w:rPr>
              <w:t>实现重点二级库（有三级出库功能的二级库）的手术消耗材料手术过程中进行系统登记，并手术完成后，实时自动将收费耗材通过接口，计入</w:t>
            </w:r>
            <w:r>
              <w:rPr>
                <w:rFonts w:ascii="仿宋" w:hAnsi="仿宋" w:cs="仿宋" w:eastAsia="仿宋"/>
                <w:sz w:val="24"/>
              </w:rPr>
              <w:t>his病人收费清单中。同时实现材料退回时的，his退费接口开发。</w:t>
            </w:r>
          </w:p>
          <w:p>
            <w:pPr>
              <w:pStyle w:val="null3"/>
              <w:spacing w:after="150"/>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4"/>
              </w:rPr>
              <w:t>重点耗材二级库进行高值、植入、介入、重点监管耗材的备货申请。</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4"/>
              </w:rPr>
              <w:t>管理科室进行采购订单发送。</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仿宋" w:hAnsi="仿宋" w:cs="仿宋" w:eastAsia="仿宋"/>
                <w:sz w:val="24"/>
              </w:rPr>
              <w:t>供应商云平台中进行批次效期填写、一物一码打印粘贴及配送处理。</w:t>
            </w:r>
          </w:p>
          <w:p>
            <w:pPr>
              <w:pStyle w:val="null3"/>
              <w:spacing w:after="150"/>
              <w:ind w:firstLine="480"/>
              <w:jc w:val="left"/>
            </w:pPr>
            <w:r>
              <w:rPr>
                <w:rFonts w:ascii="仿宋" w:hAnsi="仿宋" w:cs="仿宋" w:eastAsia="仿宋"/>
                <w:sz w:val="24"/>
              </w:rPr>
              <w:t>（</w:t>
            </w:r>
            <w:r>
              <w:rPr>
                <w:rFonts w:ascii="仿宋" w:hAnsi="仿宋" w:cs="仿宋" w:eastAsia="仿宋"/>
                <w:sz w:val="24"/>
              </w:rPr>
              <w:t>4）</w:t>
            </w:r>
            <w:r>
              <w:rPr>
                <w:rFonts w:ascii="仿宋" w:hAnsi="仿宋" w:cs="仿宋" w:eastAsia="仿宋"/>
                <w:sz w:val="24"/>
              </w:rPr>
              <w:t>管理科室扫码验收，送至重点二级库放入备货库房中，以备手术使用。</w:t>
            </w:r>
          </w:p>
          <w:p>
            <w:pPr>
              <w:pStyle w:val="null3"/>
              <w:spacing w:after="150"/>
              <w:ind w:firstLine="480"/>
              <w:jc w:val="left"/>
            </w:pPr>
            <w:r>
              <w:rPr>
                <w:rFonts w:ascii="仿宋" w:hAnsi="仿宋" w:cs="仿宋" w:eastAsia="仿宋"/>
                <w:sz w:val="24"/>
              </w:rPr>
              <w:t>（</w:t>
            </w:r>
            <w:r>
              <w:rPr>
                <w:rFonts w:ascii="仿宋" w:hAnsi="仿宋" w:cs="仿宋" w:eastAsia="仿宋"/>
                <w:sz w:val="24"/>
              </w:rPr>
              <w:t>5）</w:t>
            </w:r>
            <w:r>
              <w:rPr>
                <w:rFonts w:ascii="仿宋" w:hAnsi="仿宋" w:cs="仿宋" w:eastAsia="仿宋"/>
                <w:sz w:val="24"/>
              </w:rPr>
              <w:t>手术间根据手术安排，向重点二级库进行材料领出。</w:t>
            </w:r>
          </w:p>
          <w:p>
            <w:pPr>
              <w:pStyle w:val="null3"/>
              <w:spacing w:after="150"/>
              <w:ind w:firstLine="480"/>
              <w:jc w:val="left"/>
            </w:pPr>
            <w:r>
              <w:rPr>
                <w:rFonts w:ascii="仿宋" w:hAnsi="仿宋" w:cs="仿宋" w:eastAsia="仿宋"/>
                <w:sz w:val="24"/>
              </w:rPr>
              <w:t>（</w:t>
            </w:r>
            <w:r>
              <w:rPr>
                <w:rFonts w:ascii="仿宋" w:hAnsi="仿宋" w:cs="仿宋" w:eastAsia="仿宋"/>
                <w:sz w:val="24"/>
              </w:rPr>
              <w:t>6）</w:t>
            </w:r>
            <w:r>
              <w:rPr>
                <w:rFonts w:ascii="仿宋" w:hAnsi="仿宋" w:cs="仿宋" w:eastAsia="仿宋"/>
                <w:sz w:val="24"/>
              </w:rPr>
              <w:t>手术期间进行实际消耗并在物资系统中做扫码登记处理。</w:t>
            </w:r>
          </w:p>
          <w:p>
            <w:pPr>
              <w:pStyle w:val="null3"/>
              <w:spacing w:after="150"/>
              <w:ind w:firstLine="480"/>
              <w:jc w:val="left"/>
            </w:pPr>
            <w:r>
              <w:rPr>
                <w:rFonts w:ascii="仿宋" w:hAnsi="仿宋" w:cs="仿宋" w:eastAsia="仿宋"/>
                <w:sz w:val="24"/>
              </w:rPr>
              <w:t>（</w:t>
            </w:r>
            <w:r>
              <w:rPr>
                <w:rFonts w:ascii="仿宋" w:hAnsi="仿宋" w:cs="仿宋" w:eastAsia="仿宋"/>
                <w:sz w:val="24"/>
              </w:rPr>
              <w:t>7）</w:t>
            </w:r>
            <w:r>
              <w:rPr>
                <w:rFonts w:ascii="仿宋" w:hAnsi="仿宋" w:cs="仿宋" w:eastAsia="仿宋"/>
                <w:sz w:val="24"/>
              </w:rPr>
              <w:t>手术完成时，计费护士进行核对手术消耗材料，核对完成并记账。</w:t>
            </w:r>
          </w:p>
          <w:p>
            <w:pPr>
              <w:pStyle w:val="null3"/>
              <w:spacing w:after="150"/>
              <w:ind w:firstLine="480"/>
              <w:jc w:val="left"/>
            </w:pPr>
            <w:r>
              <w:rPr>
                <w:rFonts w:ascii="仿宋" w:hAnsi="仿宋" w:cs="仿宋" w:eastAsia="仿宋"/>
                <w:sz w:val="24"/>
              </w:rPr>
              <w:t>（</w:t>
            </w:r>
            <w:r>
              <w:rPr>
                <w:rFonts w:ascii="仿宋" w:hAnsi="仿宋" w:cs="仿宋" w:eastAsia="仿宋"/>
                <w:sz w:val="24"/>
              </w:rPr>
              <w:t>8）</w:t>
            </w:r>
            <w:r>
              <w:rPr>
                <w:rFonts w:ascii="仿宋" w:hAnsi="仿宋" w:cs="仿宋" w:eastAsia="仿宋"/>
                <w:sz w:val="24"/>
              </w:rPr>
              <w:t>自动通过与</w:t>
            </w:r>
            <w:r>
              <w:rPr>
                <w:rFonts w:ascii="仿宋" w:hAnsi="仿宋" w:cs="仿宋" w:eastAsia="仿宋"/>
                <w:sz w:val="24"/>
              </w:rPr>
              <w:t>his计费接口完成可收费耗材的实时计入病人收费清单中。</w:t>
            </w:r>
          </w:p>
          <w:p>
            <w:pPr>
              <w:pStyle w:val="null3"/>
              <w:spacing w:after="150"/>
              <w:ind w:firstLine="480"/>
              <w:jc w:val="left"/>
            </w:pPr>
            <w:r>
              <w:rPr>
                <w:rFonts w:ascii="仿宋" w:hAnsi="仿宋" w:cs="仿宋" w:eastAsia="仿宋"/>
                <w:sz w:val="24"/>
              </w:rPr>
              <w:t>备注：退费流程业务从物资系统发起。</w:t>
            </w:r>
          </w:p>
          <w:p>
            <w:pPr>
              <w:pStyle w:val="null3"/>
              <w:spacing w:before="255" w:after="255"/>
              <w:ind w:left="1425"/>
              <w:jc w:val="both"/>
              <w:outlineLvl w:val="2"/>
            </w:pPr>
            <w:r>
              <w:rPr>
                <w:rFonts w:ascii="仿宋" w:hAnsi="仿宋" w:cs="仿宋" w:eastAsia="仿宋"/>
                <w:b/>
                <w:sz w:val="24"/>
              </w:rPr>
              <w:t>1.1.11.病区二级库计费及退费接口</w:t>
            </w:r>
          </w:p>
          <w:p>
            <w:pPr>
              <w:pStyle w:val="null3"/>
              <w:ind w:firstLine="480"/>
              <w:jc w:val="both"/>
            </w:pPr>
            <w:r>
              <w:rPr>
                <w:rFonts w:ascii="仿宋" w:hAnsi="仿宋" w:cs="仿宋" w:eastAsia="仿宋"/>
                <w:sz w:val="24"/>
              </w:rPr>
              <w:t>实现临床病区二级库中的在院病人从物资系统中登记，自动通过与</w:t>
            </w:r>
            <w:r>
              <w:rPr>
                <w:rFonts w:ascii="仿宋" w:hAnsi="仿宋" w:cs="仿宋" w:eastAsia="仿宋"/>
                <w:sz w:val="24"/>
              </w:rPr>
              <w:t>his的计费及退费接口完成耗材费用计入及退费，并提供与his系统的差异报表。</w:t>
            </w:r>
          </w:p>
          <w:p>
            <w:pPr>
              <w:pStyle w:val="null3"/>
              <w:spacing w:after="150"/>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4"/>
              </w:rPr>
              <w:t>通过与</w:t>
            </w:r>
            <w:r>
              <w:rPr>
                <w:rFonts w:ascii="仿宋" w:hAnsi="仿宋" w:cs="仿宋" w:eastAsia="仿宋"/>
                <w:sz w:val="24"/>
              </w:rPr>
              <w:t>his接口实时获取本病区二级库的在院病人。</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4"/>
              </w:rPr>
              <w:t>给病人使用耗材时，批量选择多个病人或一个病人，根据库存情况登记使用的实际耗材。</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仿宋" w:hAnsi="仿宋" w:cs="仿宋" w:eastAsia="仿宋"/>
                <w:sz w:val="24"/>
              </w:rPr>
              <w:t>完成使用的材料登记及治疗后，计费护士核对无误后，点击记账。</w:t>
            </w:r>
          </w:p>
          <w:p>
            <w:pPr>
              <w:pStyle w:val="null3"/>
              <w:spacing w:after="150"/>
              <w:ind w:firstLine="480"/>
              <w:jc w:val="left"/>
            </w:pPr>
            <w:r>
              <w:rPr>
                <w:rFonts w:ascii="仿宋" w:hAnsi="仿宋" w:cs="仿宋" w:eastAsia="仿宋"/>
                <w:sz w:val="24"/>
              </w:rPr>
              <w:t>（</w:t>
            </w:r>
            <w:r>
              <w:rPr>
                <w:rFonts w:ascii="仿宋" w:hAnsi="仿宋" w:cs="仿宋" w:eastAsia="仿宋"/>
                <w:sz w:val="24"/>
              </w:rPr>
              <w:t>4）</w:t>
            </w:r>
            <w:r>
              <w:rPr>
                <w:rFonts w:ascii="仿宋" w:hAnsi="仿宋" w:cs="仿宋" w:eastAsia="仿宋"/>
                <w:sz w:val="24"/>
              </w:rPr>
              <w:t>通过与</w:t>
            </w:r>
            <w:r>
              <w:rPr>
                <w:rFonts w:ascii="仿宋" w:hAnsi="仿宋" w:cs="仿宋" w:eastAsia="仿宋"/>
                <w:sz w:val="24"/>
              </w:rPr>
              <w:t>his系统的计费接口完成病区在院病人的可收费耗材费用计入收费系统中。</w:t>
            </w:r>
          </w:p>
          <w:p>
            <w:pPr>
              <w:pStyle w:val="null3"/>
              <w:ind w:firstLine="480"/>
              <w:jc w:val="left"/>
            </w:pPr>
            <w:r>
              <w:rPr>
                <w:rFonts w:ascii="仿宋" w:hAnsi="仿宋" w:cs="仿宋" w:eastAsia="仿宋"/>
                <w:sz w:val="24"/>
              </w:rPr>
              <w:t>备注：</w:t>
            </w:r>
            <w:r>
              <w:rPr>
                <w:rFonts w:ascii="仿宋" w:hAnsi="仿宋" w:cs="仿宋" w:eastAsia="仿宋"/>
                <w:sz w:val="24"/>
              </w:rPr>
              <w:t>his系统中控制在院病人不允许通过his系统进行相关耗材的费用计入。只允许通过物资供应链计入耗材费用，保证耗材计入来源统一。</w:t>
            </w:r>
          </w:p>
          <w:p>
            <w:pPr>
              <w:pStyle w:val="null3"/>
              <w:spacing w:before="255" w:after="255"/>
              <w:ind w:left="1425"/>
              <w:jc w:val="both"/>
              <w:outlineLvl w:val="2"/>
            </w:pPr>
            <w:r>
              <w:rPr>
                <w:rFonts w:ascii="仿宋" w:hAnsi="仿宋" w:cs="仿宋" w:eastAsia="仿宋"/>
                <w:b/>
                <w:sz w:val="24"/>
              </w:rPr>
              <w:t>1.1.12.病区多病人批量计费功能</w:t>
            </w:r>
          </w:p>
          <w:p>
            <w:pPr>
              <w:pStyle w:val="null3"/>
              <w:ind w:firstLine="420"/>
              <w:jc w:val="both"/>
            </w:pPr>
            <w:r>
              <w:rPr>
                <w:rFonts w:ascii="仿宋" w:hAnsi="仿宋" w:cs="仿宋" w:eastAsia="仿宋"/>
                <w:sz w:val="21"/>
              </w:rPr>
              <w:t>▲</w:t>
            </w:r>
            <w:r>
              <w:rPr>
                <w:rFonts w:ascii="仿宋" w:hAnsi="仿宋" w:cs="仿宋" w:eastAsia="仿宋"/>
                <w:sz w:val="24"/>
              </w:rPr>
              <w:t>实现病区在院病人的信息获取，实时更新出院状态的接口功能，并实现同种治疗时多个病人一次性批量进行系统登记及通过接口实现计费功能，支持套包下库收费，</w:t>
            </w:r>
            <w:r>
              <w:rPr>
                <w:rFonts w:ascii="仿宋" w:hAnsi="仿宋" w:cs="仿宋" w:eastAsia="仿宋"/>
                <w:sz w:val="24"/>
              </w:rPr>
              <w:t>需提供系统截图</w:t>
            </w:r>
            <w:r>
              <w:rPr>
                <w:rFonts w:ascii="仿宋" w:hAnsi="仿宋" w:cs="仿宋" w:eastAsia="仿宋"/>
                <w:sz w:val="24"/>
              </w:rPr>
              <w:t>。</w:t>
            </w:r>
          </w:p>
          <w:p>
            <w:pPr>
              <w:pStyle w:val="null3"/>
              <w:spacing w:before="255" w:after="255"/>
              <w:ind w:left="1425"/>
              <w:jc w:val="both"/>
              <w:outlineLvl w:val="2"/>
            </w:pPr>
            <w:r>
              <w:rPr>
                <w:rFonts w:ascii="仿宋" w:hAnsi="仿宋" w:cs="仿宋" w:eastAsia="仿宋"/>
                <w:b/>
                <w:sz w:val="24"/>
              </w:rPr>
              <w:t>1.1.13.门诊二级库his计费关联医嘱扣减库存接口</w:t>
            </w:r>
          </w:p>
          <w:p>
            <w:pPr>
              <w:pStyle w:val="null3"/>
              <w:ind w:firstLine="480"/>
              <w:jc w:val="both"/>
            </w:pPr>
            <w:r>
              <w:rPr>
                <w:rFonts w:ascii="仿宋" w:hAnsi="仿宋" w:cs="仿宋" w:eastAsia="仿宋"/>
                <w:sz w:val="24"/>
              </w:rPr>
              <w:t>梳理门诊二级库</w:t>
            </w:r>
            <w:r>
              <w:rPr>
                <w:rFonts w:ascii="仿宋" w:hAnsi="仿宋" w:cs="仿宋" w:eastAsia="仿宋"/>
                <w:sz w:val="24"/>
              </w:rPr>
              <w:t>his计费关联医嘱扣减库存接口方案。</w:t>
            </w:r>
          </w:p>
          <w:p>
            <w:pPr>
              <w:pStyle w:val="null3"/>
              <w:ind w:firstLine="480"/>
              <w:jc w:val="left"/>
            </w:pPr>
            <w:r>
              <w:rPr>
                <w:rFonts w:ascii="仿宋" w:hAnsi="仿宋" w:cs="仿宋" w:eastAsia="仿宋"/>
                <w:sz w:val="24"/>
              </w:rPr>
              <w:t>（</w:t>
            </w:r>
            <w:r>
              <w:rPr>
                <w:rFonts w:ascii="仿宋" w:hAnsi="仿宋" w:cs="仿宋" w:eastAsia="仿宋"/>
                <w:sz w:val="24"/>
              </w:rPr>
              <w:t>1）</w:t>
            </w:r>
            <w:r>
              <w:rPr>
                <w:rFonts w:ascii="仿宋" w:hAnsi="仿宋" w:cs="仿宋" w:eastAsia="仿宋"/>
                <w:sz w:val="24"/>
              </w:rPr>
              <w:t>his开医嘱时需开具具体耗材目录，病人根据医嘱进行缴费。</w:t>
            </w:r>
          </w:p>
          <w:p>
            <w:pPr>
              <w:pStyle w:val="null3"/>
              <w:spacing w:after="150"/>
              <w:ind w:firstLine="480"/>
              <w:jc w:val="left"/>
            </w:pPr>
            <w:r>
              <w:rPr>
                <w:rFonts w:ascii="仿宋" w:hAnsi="仿宋" w:cs="仿宋" w:eastAsia="仿宋"/>
                <w:sz w:val="24"/>
              </w:rPr>
              <w:t>（</w:t>
            </w:r>
            <w:r>
              <w:rPr>
                <w:rFonts w:ascii="仿宋" w:hAnsi="仿宋" w:cs="仿宋" w:eastAsia="仿宋"/>
                <w:sz w:val="24"/>
              </w:rPr>
              <w:t>2）</w:t>
            </w:r>
            <w:r>
              <w:rPr>
                <w:rFonts w:ascii="仿宋" w:hAnsi="仿宋" w:cs="仿宋" w:eastAsia="仿宋"/>
                <w:sz w:val="24"/>
              </w:rPr>
              <w:t>通过</w:t>
            </w:r>
            <w:r>
              <w:rPr>
                <w:rFonts w:ascii="仿宋" w:hAnsi="仿宋" w:cs="仿宋" w:eastAsia="仿宋"/>
                <w:sz w:val="24"/>
              </w:rPr>
              <w:t>his系统提供的门诊病人耗材缴费明细视图，物资系统定时进行获取。</w:t>
            </w:r>
          </w:p>
          <w:p>
            <w:pPr>
              <w:pStyle w:val="null3"/>
              <w:spacing w:after="150"/>
              <w:ind w:firstLine="480"/>
              <w:jc w:val="left"/>
            </w:pPr>
            <w:r>
              <w:rPr>
                <w:rFonts w:ascii="仿宋" w:hAnsi="仿宋" w:cs="仿宋" w:eastAsia="仿宋"/>
                <w:sz w:val="24"/>
              </w:rPr>
              <w:t>（</w:t>
            </w:r>
            <w:r>
              <w:rPr>
                <w:rFonts w:ascii="仿宋" w:hAnsi="仿宋" w:cs="仿宋" w:eastAsia="仿宋"/>
                <w:sz w:val="24"/>
              </w:rPr>
              <w:t>3）</w:t>
            </w:r>
            <w:r>
              <w:rPr>
                <w:rFonts w:ascii="仿宋" w:hAnsi="仿宋" w:cs="仿宋" w:eastAsia="仿宋"/>
                <w:sz w:val="24"/>
              </w:rPr>
              <w:t>物资系统设定定时工具，轮询的进行已缴费耗材明细的对应执行门诊科室二级库的库存消耗。</w:t>
            </w:r>
          </w:p>
          <w:p>
            <w:pPr>
              <w:pStyle w:val="null3"/>
              <w:spacing w:before="255" w:after="255"/>
              <w:ind w:left="1425"/>
              <w:jc w:val="both"/>
              <w:outlineLvl w:val="2"/>
            </w:pPr>
            <w:r>
              <w:rPr>
                <w:rFonts w:ascii="仿宋" w:hAnsi="仿宋" w:cs="仿宋" w:eastAsia="仿宋"/>
                <w:b/>
                <w:sz w:val="24"/>
              </w:rPr>
              <w:t>1.1.14.财务会计凭证接口</w:t>
            </w:r>
          </w:p>
          <w:p>
            <w:pPr>
              <w:pStyle w:val="null3"/>
              <w:spacing w:after="150"/>
              <w:jc w:val="left"/>
            </w:pPr>
            <w:r>
              <w:rPr>
                <w:rFonts w:ascii="微软雅黑" w:hAnsi="微软雅黑" w:cs="微软雅黑" w:eastAsia="微软雅黑"/>
                <w:sz w:val="24"/>
              </w:rPr>
              <w:t>★</w:t>
            </w:r>
            <w:r>
              <w:rPr>
                <w:rFonts w:ascii="仿宋" w:hAnsi="仿宋" w:cs="仿宋" w:eastAsia="仿宋"/>
                <w:sz w:val="24"/>
              </w:rPr>
              <w:t>支持系统与财务系统的凭证对接接口开发，需提供接口文档视图。</w:t>
            </w:r>
          </w:p>
          <w:p>
            <w:pPr>
              <w:pStyle w:val="null3"/>
              <w:ind w:firstLine="480"/>
              <w:jc w:val="left"/>
            </w:pPr>
            <w:r>
              <w:rPr>
                <w:rFonts w:ascii="仿宋" w:hAnsi="仿宋" w:cs="仿宋" w:eastAsia="仿宋"/>
                <w:sz w:val="24"/>
              </w:rPr>
              <w:t>实现生成应付凭证、材料出库凭证，由财务系统采集系统中的供应商、应付金额、发票号、材料类别等关键字段，自动生成记账凭证；自动采集系统中的出库科室、出库金额等关键字段，生成材料成本支出凭证。</w:t>
            </w:r>
          </w:p>
          <w:p>
            <w:pPr>
              <w:pStyle w:val="null3"/>
              <w:jc w:val="left"/>
            </w:pPr>
            <w:r>
              <w:rPr>
                <w:rFonts w:ascii="仿宋" w:hAnsi="仿宋" w:cs="仿宋" w:eastAsia="仿宋"/>
                <w:b/>
                <w:sz w:val="24"/>
              </w:rPr>
              <w:t>1.1.15.其他要求：</w:t>
            </w:r>
          </w:p>
          <w:p>
            <w:pPr>
              <w:pStyle w:val="null3"/>
              <w:ind w:firstLine="480"/>
              <w:jc w:val="left"/>
            </w:pPr>
            <w:r>
              <w:rPr>
                <w:rFonts w:ascii="仿宋" w:hAnsi="仿宋" w:cs="仿宋" w:eastAsia="仿宋"/>
                <w:sz w:val="24"/>
              </w:rPr>
              <w:t>★实现与医院现有物资系统的无缝对接，并保持系统运行稳定、快捷、准确。若不能实现该项功能，须提供完整的技术解决方案，包括但不限于现使用物资系统的所有对外接口开发以及费用。</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自合同签订之日起365日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绵阳市第三人民医院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1、按照现行相关技术标准、国家有关规定以及采购文件的质量要求 和技术指标、供应商的响应文件及承诺与本合同约定标准进行考核；采购人与供应商双方如对质量要求和技术指标的约定标准有相互抵触或异议的事项，由采购人在采购文件及响应文件中按质量要求和技术指标比较优胜的原则确定该项的约定标准进行考核。 2、采购人与中标供应商严格按照《财政部关于进一步加强政府采购需求和履约验收管理的指导意见》（财库〔2016〕205号）以及《绵阳市财政局关于进一步做好政府采购项目履约验收工作的通知》（绵财采〔2021〕15号）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1、完成合同约定服务内容并经考核合格后，达到付款条件起30日内，支付合同总金额的85.00%</w:t>
            </w:r>
          </w:p>
          <w:p>
            <w:pPr>
              <w:pStyle w:val="null3"/>
              <w:jc w:val="left"/>
            </w:pPr>
            <w:r>
              <w:rPr/>
              <w:t>2、第一年服务期满，并经考核合格，达到付款条件起30日内，支付合同总金额的15.00%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1.甲方违约责任 1）甲方无正当理由拒收货物的，甲方应偿付拒收合同部分总价百分之5的违约金； 2）甲方逾期支付货款的，除应及时付足货款外，应向乙方偿付欠款总额万分之1/天的违约金，直至实际支付之日；逾期付款超过15天的，乙方有权终止合同； 3）甲方偿付的违约金不足以弥补乙方损失的，还应按乙方损失尚未弥补的部分，支付赔偿金给乙方。 4）除不可抗力原因之外，因甲方原因导致变更、中止或者终止政府采购合同的，应对乙方受到的损失予以赔偿或者补偿。 2.乙方违约责任 1）乙方交付的系统功能不符合合同规定的，乙方应向甲方支付合同总价的百分之5的违约金，并须在合同规定的交货时间内更换合格的系统功能给甲方，否则，视作乙方不能交付货物而违约，按本条本款下述第“2）”项规定由乙方偿付违约金给甲方。 2）乙方不能交付货物或逾期交付货物而违约的，除应及时交足货物外，应向甲方偿付逾期交货部分货款总额的万分之1/天的违约金；逾期交货超过60天，甲方有权终止合同，乙方则应按合同总价的百分之5款额向甲方偿付违约金，并须全额退还甲方已经付给乙方的货款及其利息。 3）乙方货物经甲方送交具有法定资格条件的质量技术监督机构检测后，如检测结果认定货物质量不符合本合同规定标准的，则视为乙方没有按时交货而违约，乙方须在30天内无条件更换合格的货物，如逾期不能更换合格的货物，甲方有权终止本合同，乙方应另付合同总价的百分之5的违约金给甲方。 4）乙方保证本合同系统功能的权利无瑕疵，包括系统所有权及知识产权等权利无瑕疵。如任何第三方经法院（或仲裁机构）裁决有权对上述系统主张权利或国家机关依法对系统进行没收查处的，乙方除应向甲方返还已收款项外，还应另按合同总价的百分之5向甲方支付违约金并赔偿因此给甲方造成的一切损失。 5）乙方偿付的违约金不足以弥补甲方损失的，还应按甲方损失尚未弥补的部分，支付赔偿金给甲方。 争议解决办法 因本合同或者本合同在履行过程中发生纠纷的，双方均有权向甲方所在 地有管辖权的人民法院提起诉讼，违约方应承担包括但不限于诉讼费、律师费、 保全费等守约方为主张权利而支出的一切费用。</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投标人根据自身情况编写售后服务方案：（1）服务响应时间。（2）维护方案和服务措施。（3）培训服务能力。（4）运维服务承诺。（5）后续服务人员配备等。2、投标人根据自身情况编写实施方案：（1）项目实施计划。（2）时间进度安排。（3）项目培训计划。（4）安装部署策略。（5）详细的信息安全方案等。</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营业执照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投标人应提交的相关证明材料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投标人需在使用投标(响应)客户端编制投标文件时，按要求上传相应证明材料并进行电子签章。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评标委员会正式评审前，应当对招标文件进行熟悉和理解，内容主要包括招标文件中投标人资格资质性要求、采购项目技术、服务和商务要求、评审方法和标准以及可能涉及签订政府采购合同的内容等。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招标文件第三章中带“★”的实质性要求，无需投标人单独提供材料进行响应，只需投标人承诺严格遵守并执行的相关实质性要求。</w:t>
            </w:r>
          </w:p>
        </w:tc>
        <w:tc>
          <w:tcPr>
            <w:tcW w:type="dxa" w:w="1910"/>
          </w:tcPr>
          <w:p>
            <w:pPr>
              <w:pStyle w:val="null3"/>
              <w:jc w:val="left"/>
            </w:pPr>
            <w:r>
              <w:rPr/>
              <w:t>实质性要求相关材料</w:t>
            </w:r>
          </w:p>
        </w:tc>
      </w:tr>
      <w:tr>
        <w:tc>
          <w:tcPr>
            <w:tcW w:type="dxa" w:w="581"/>
          </w:tcPr>
          <w:p>
            <w:pPr>
              <w:pStyle w:val="null3"/>
              <w:jc w:val="center"/>
            </w:pPr>
            <w:r>
              <w:rPr/>
              <w:t>2</w:t>
            </w:r>
          </w:p>
        </w:tc>
        <w:tc>
          <w:tcPr>
            <w:tcW w:type="dxa" w:w="2492"/>
          </w:tcPr>
          <w:p>
            <w:pPr>
              <w:pStyle w:val="null3"/>
              <w:jc w:val="left"/>
            </w:pPr>
            <w:r>
              <w:rPr/>
              <w:t>符合采购文件中的商务要求（实质性要求）</w:t>
            </w:r>
          </w:p>
        </w:tc>
        <w:tc>
          <w:tcPr>
            <w:tcW w:type="dxa" w:w="3322"/>
          </w:tcPr>
          <w:p>
            <w:pPr>
              <w:pStyle w:val="null3"/>
              <w:jc w:val="left"/>
            </w:pPr>
            <w:r>
              <w:rPr/>
              <w:t>商务响应内容须完全满足采购文件要求，否则按无效响应处理。</w:t>
            </w:r>
          </w:p>
        </w:tc>
        <w:tc>
          <w:tcPr>
            <w:tcW w:type="dxa" w:w="1910"/>
          </w:tcPr>
          <w:p>
            <w:pPr>
              <w:pStyle w:val="null3"/>
              <w:jc w:val="left"/>
            </w:pPr>
            <w:r>
              <w:rPr/>
              <w:t>商务应答表</w:t>
            </w:r>
          </w:p>
        </w:tc>
      </w:tr>
      <w:tr>
        <w:tc>
          <w:tcPr>
            <w:tcW w:type="dxa" w:w="581"/>
          </w:tcPr>
          <w:p>
            <w:pPr>
              <w:pStyle w:val="null3"/>
              <w:jc w:val="center"/>
            </w:pPr>
            <w:r>
              <w:rPr/>
              <w:t>3</w:t>
            </w:r>
          </w:p>
        </w:tc>
        <w:tc>
          <w:tcPr>
            <w:tcW w:type="dxa" w:w="2492"/>
          </w:tcPr>
          <w:p>
            <w:pPr>
              <w:pStyle w:val="null3"/>
              <w:jc w:val="left"/>
            </w:pPr>
            <w:r>
              <w:rPr/>
              <w:t>第三章 技术、服务及其他要求中，带“★”的要求为实质性要求</w:t>
            </w:r>
          </w:p>
        </w:tc>
        <w:tc>
          <w:tcPr>
            <w:tcW w:type="dxa" w:w="3322"/>
          </w:tcPr>
          <w:p>
            <w:pPr>
              <w:pStyle w:val="null3"/>
              <w:jc w:val="left"/>
            </w:pPr>
            <w:r>
              <w:rPr/>
              <w:t>技术、服务及其他要求中，带“★”的要求为实质性要求，不满足按无效响应处理。</w:t>
            </w:r>
          </w:p>
        </w:tc>
        <w:tc>
          <w:tcPr>
            <w:tcW w:type="dxa" w:w="1910"/>
          </w:tcPr>
          <w:p>
            <w:pPr>
              <w:pStyle w:val="null3"/>
              <w:jc w:val="left"/>
            </w:pPr>
            <w:r>
              <w:rPr/>
              <w:t>性能技术指标应答表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中标候选人并列的，由评标委员会根据招标文件规定的推荐中标候选人数量，在排名并列的中标候选人中，采取随机抽取的方式确定中标候选人排名顺序。</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六、其他需要说明的情况，包括评标过程中投标人根据评标委员会要求进行的澄清、说明或者更正，评标委员会成员的更换等；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业绩</w:t>
            </w:r>
          </w:p>
        </w:tc>
        <w:tc>
          <w:tcPr>
            <w:tcW w:type="dxa" w:w="2575"/>
          </w:tcPr>
          <w:p>
            <w:pPr>
              <w:pStyle w:val="null3"/>
              <w:jc w:val="left"/>
            </w:pPr>
            <w:r>
              <w:rPr/>
              <w:t>供应商自2021年1月1日（含）至今具有本项目软件开发类似业绩的，每提供1个得1分，本项最多得4分。 注：以合同签订时间为准，提供合同复印件及验收报告加盖公章。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投标人提供的后续服务方案进行综 合评分：（1）服务响应时间。（2）维护方案和服务措施。（3）培训服务能力。（4）运维服务承诺。（5）后续服务人员配备等。本项满分15分，每有一项完全缺失的扣3分，每有一项不足或缺陷的扣1.5分，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售后服务方案</w:t>
            </w:r>
          </w:p>
        </w:tc>
      </w:tr>
      <w:tr>
        <w:tc>
          <w:tcPr>
            <w:tcW w:type="dxa" w:w="831"/>
            <w:vMerge/>
          </w:tcPr>
          <w:p/>
        </w:tc>
        <w:tc>
          <w:tcPr>
            <w:tcW w:type="dxa" w:w="1661"/>
          </w:tcPr>
          <w:p>
            <w:pPr>
              <w:pStyle w:val="null3"/>
              <w:jc w:val="left"/>
            </w:pPr>
            <w:r>
              <w:rPr/>
              <w:t>实施方案</w:t>
            </w:r>
          </w:p>
        </w:tc>
        <w:tc>
          <w:tcPr>
            <w:tcW w:type="dxa" w:w="2575"/>
          </w:tcPr>
          <w:p>
            <w:pPr>
              <w:pStyle w:val="null3"/>
              <w:jc w:val="left"/>
            </w:pPr>
            <w:r>
              <w:rPr/>
              <w:t>供应商提供的实施方案进行综合评分：（1）项目实施计划。（2）时间进度安排。（3）项目培训计划。（4）安装部署策略。（5）详细的信息安全方案。本项满分15分，每有一项完全缺失的扣3分，每有一项不足或缺陷的扣1.5分，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实施方案</w:t>
            </w:r>
          </w:p>
        </w:tc>
      </w:tr>
      <w:tr>
        <w:tc>
          <w:tcPr>
            <w:tcW w:type="dxa" w:w="831"/>
            <w:vMerge/>
          </w:tcPr>
          <w:p/>
        </w:tc>
        <w:tc>
          <w:tcPr>
            <w:tcW w:type="dxa" w:w="1661"/>
          </w:tcPr>
          <w:p>
            <w:pPr>
              <w:pStyle w:val="null3"/>
              <w:jc w:val="left"/>
            </w:pPr>
            <w:r>
              <w:rPr/>
              <w:t>性能、技术指标等</w:t>
            </w:r>
          </w:p>
        </w:tc>
        <w:tc>
          <w:tcPr>
            <w:tcW w:type="dxa" w:w="2575"/>
          </w:tcPr>
          <w:p>
            <w:pPr>
              <w:pStyle w:val="null3"/>
              <w:jc w:val="left"/>
            </w:pPr>
            <w:r>
              <w:rPr/>
              <w:t>1、投标文件完全响应招标文件要求，没有实质性负偏离的得基本分36分,带★部分为实质性参数。 2、 参数里带▲部分存在负偏离，每一项负偏离扣基础分1分（共10条）。 其它非★和▲参数每有一项负偏离扣0.8125分（共32条），扣完为止。</w:t>
            </w:r>
          </w:p>
        </w:tc>
        <w:tc>
          <w:tcPr>
            <w:tcW w:type="dxa" w:w="831"/>
          </w:tcPr>
          <w:p>
            <w:pPr>
              <w:pStyle w:val="null3"/>
              <w:jc w:val="center"/>
            </w:pPr>
            <w:r>
              <w:rPr/>
              <w:t>36.00</w:t>
            </w:r>
          </w:p>
        </w:tc>
        <w:tc>
          <w:tcPr>
            <w:tcW w:type="dxa" w:w="748"/>
          </w:tcPr>
          <w:p>
            <w:pPr>
              <w:pStyle w:val="null3"/>
              <w:jc w:val="center"/>
            </w:pPr>
            <w:r>
              <w:rPr/>
              <w:t>客观</w:t>
            </w:r>
          </w:p>
        </w:tc>
        <w:tc>
          <w:tcPr>
            <w:tcW w:type="dxa" w:w="1661"/>
          </w:tcPr>
          <w:p>
            <w:pPr>
              <w:pStyle w:val="null3"/>
              <w:jc w:val="left"/>
            </w:pPr>
            <w:r>
              <w:rPr/>
              <w:t>性能技术指标应答表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供应商有效报价中的最低报价为评标基准价，按照下列公式计算每个供应商的投标价格得分。公式：投标报价得分＝（评标基准价/投标报价）×价格权重×100。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详见附件：营业执照</w:t>
      </w:r>
    </w:p>
    <w:p>
      <w:pPr>
        <w:pStyle w:val="null3"/>
        <w:ind w:firstLine="960"/>
        <w:jc w:val="left"/>
      </w:pPr>
      <w:r>
        <w:rPr/>
        <w:t>详见附件：业绩</w:t>
      </w:r>
    </w:p>
    <w:p>
      <w:pPr>
        <w:pStyle w:val="null3"/>
        <w:ind w:firstLine="960"/>
        <w:jc w:val="left"/>
      </w:pPr>
      <w:r>
        <w:rPr/>
        <w:t>详见附件：售后服务方案</w:t>
      </w:r>
    </w:p>
    <w:p>
      <w:pPr>
        <w:pStyle w:val="null3"/>
        <w:ind w:firstLine="960"/>
        <w:jc w:val="left"/>
      </w:pPr>
      <w:r>
        <w:rPr/>
        <w:t>详见附件：实施方案</w:t>
      </w:r>
    </w:p>
    <w:p>
      <w:pPr>
        <w:pStyle w:val="null3"/>
        <w:ind w:firstLine="960"/>
        <w:jc w:val="left"/>
      </w:pPr>
      <w:r>
        <w:rPr/>
        <w:t>详见附件：性能技术指标应答表</w:t>
      </w:r>
    </w:p>
    <w:p>
      <w:pPr>
        <w:pStyle w:val="null3"/>
        <w:ind w:firstLine="960"/>
        <w:jc w:val="left"/>
      </w:pPr>
      <w:r>
        <w:rPr/>
        <w:t>详见附件：商务应答表</w:t>
      </w:r>
    </w:p>
    <w:p>
      <w:pPr>
        <w:pStyle w:val="null3"/>
        <w:ind w:firstLine="960"/>
        <w:jc w:val="left"/>
      </w:pPr>
      <w:r>
        <w:rPr/>
        <w:t>详见附件：实质性要求相关材料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