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5F359">
      <w:pPr>
        <w:spacing w:line="600" w:lineRule="exact"/>
        <w:jc w:val="center"/>
        <w:outlineLvl w:val="0"/>
        <w:rPr>
          <w:rFonts w:ascii="SimSun" w:hAnsi="SimSun" w:cs="SimSun"/>
          <w:color w:val="auto"/>
          <w:sz w:val="52"/>
          <w:highlight w:val="none"/>
        </w:rPr>
      </w:pPr>
    </w:p>
    <w:p w14:paraId="115E338F">
      <w:pPr>
        <w:spacing w:line="1600" w:lineRule="exact"/>
        <w:jc w:val="center"/>
        <w:outlineLvl w:val="0"/>
        <w:rPr>
          <w:rFonts w:ascii="SimSun" w:hAnsi="SimSun" w:cs="SimSun"/>
          <w:b/>
          <w:color w:val="auto"/>
          <w:sz w:val="100"/>
          <w:highlight w:val="none"/>
        </w:rPr>
      </w:pPr>
      <w:r>
        <w:rPr>
          <w:rFonts w:hint="eastAsia" w:ascii="SimSun" w:hAnsi="SimSun" w:cs="SimSun"/>
          <w:b/>
          <w:color w:val="auto"/>
          <w:sz w:val="100"/>
          <w:highlight w:val="none"/>
        </w:rPr>
        <w:t>政府采购</w:t>
      </w:r>
    </w:p>
    <w:p w14:paraId="50AAA667">
      <w:pPr>
        <w:spacing w:line="1600" w:lineRule="exact"/>
        <w:jc w:val="center"/>
        <w:outlineLvl w:val="0"/>
        <w:rPr>
          <w:rFonts w:ascii="SimSun" w:hAnsi="SimSun" w:cs="SimSun"/>
          <w:b/>
          <w:color w:val="auto"/>
          <w:sz w:val="130"/>
          <w:szCs w:val="130"/>
          <w:highlight w:val="none"/>
        </w:rPr>
      </w:pPr>
      <w:r>
        <w:rPr>
          <w:rFonts w:hint="eastAsia" w:ascii="SimSun" w:hAnsi="SimSun" w:cs="SimSun"/>
          <w:b/>
          <w:color w:val="auto"/>
          <w:sz w:val="130"/>
          <w:szCs w:val="130"/>
          <w:highlight w:val="none"/>
        </w:rPr>
        <w:t>招 标 文 件</w:t>
      </w:r>
    </w:p>
    <w:p w14:paraId="0CA0B552">
      <w:pPr>
        <w:pStyle w:val="23"/>
        <w:spacing w:line="500" w:lineRule="exact"/>
        <w:ind w:left="0"/>
        <w:jc w:val="center"/>
        <w:rPr>
          <w:rFonts w:ascii="SimSun" w:hAnsi="SimSun" w:cs="SimSun"/>
          <w:b/>
          <w:color w:val="auto"/>
          <w:sz w:val="32"/>
          <w:highlight w:val="none"/>
        </w:rPr>
      </w:pPr>
    </w:p>
    <w:p w14:paraId="3D59CCBF">
      <w:pPr>
        <w:pStyle w:val="23"/>
        <w:spacing w:line="500" w:lineRule="exact"/>
        <w:ind w:left="0"/>
        <w:jc w:val="center"/>
        <w:rPr>
          <w:rFonts w:ascii="SimSun" w:hAnsi="SimSun" w:cs="SimSun"/>
          <w:b/>
          <w:color w:val="auto"/>
          <w:sz w:val="32"/>
          <w:highlight w:val="none"/>
        </w:rPr>
      </w:pPr>
    </w:p>
    <w:p w14:paraId="71DAB36D">
      <w:pPr>
        <w:spacing w:line="500" w:lineRule="exact"/>
        <w:ind w:firstLine="964" w:firstLineChars="300"/>
        <w:outlineLvl w:val="0"/>
        <w:rPr>
          <w:rFonts w:ascii="SimSun" w:hAnsi="SimSun" w:cs="SimSun"/>
          <w:b/>
          <w:color w:val="auto"/>
          <w:sz w:val="32"/>
          <w:highlight w:val="none"/>
        </w:rPr>
      </w:pPr>
      <w:r>
        <w:rPr>
          <w:rFonts w:hint="eastAsia" w:ascii="SimSun" w:hAnsi="SimSun" w:cs="SimSun"/>
          <w:b/>
          <w:color w:val="auto"/>
          <w:sz w:val="32"/>
          <w:highlight w:val="none"/>
        </w:rPr>
        <w:t>项  目  号：WSQ25C00004</w:t>
      </w:r>
    </w:p>
    <w:p w14:paraId="76DBA915">
      <w:pPr>
        <w:pStyle w:val="23"/>
        <w:spacing w:line="500" w:lineRule="exact"/>
        <w:outlineLvl w:val="0"/>
        <w:rPr>
          <w:rFonts w:ascii="SimSun" w:hAnsi="SimSun" w:cs="SimSun"/>
          <w:b/>
          <w:color w:val="auto"/>
          <w:sz w:val="32"/>
          <w:highlight w:val="none"/>
        </w:rPr>
      </w:pPr>
      <w:r>
        <w:rPr>
          <w:rFonts w:hint="eastAsia" w:ascii="SimSun" w:hAnsi="SimSun" w:cs="SimSun"/>
          <w:b/>
          <w:color w:val="auto"/>
          <w:sz w:val="32"/>
          <w:highlight w:val="none"/>
        </w:rPr>
        <w:t>招标项目名称：万盛经开区城市排水防涝应急设施设备工程-城市易涝点物联感知设施设备安装服务</w:t>
      </w:r>
    </w:p>
    <w:p w14:paraId="00932FFB">
      <w:pPr>
        <w:pStyle w:val="23"/>
        <w:spacing w:line="500" w:lineRule="exact"/>
        <w:ind w:left="0"/>
        <w:jc w:val="center"/>
        <w:rPr>
          <w:rFonts w:ascii="SimSun" w:hAnsi="SimSun" w:cs="SimSun"/>
          <w:b/>
          <w:color w:val="auto"/>
          <w:sz w:val="32"/>
          <w:highlight w:val="none"/>
        </w:rPr>
      </w:pPr>
    </w:p>
    <w:p w14:paraId="6620CBD9">
      <w:pPr>
        <w:spacing w:line="500" w:lineRule="exact"/>
        <w:jc w:val="center"/>
        <w:rPr>
          <w:rFonts w:ascii="SimSun" w:hAnsi="SimSun" w:cs="SimSun"/>
          <w:b/>
          <w:color w:val="auto"/>
          <w:sz w:val="32"/>
          <w:highlight w:val="none"/>
        </w:rPr>
      </w:pPr>
    </w:p>
    <w:p w14:paraId="404DD631">
      <w:pPr>
        <w:spacing w:line="500" w:lineRule="exact"/>
        <w:jc w:val="center"/>
        <w:rPr>
          <w:rFonts w:ascii="SimSun" w:hAnsi="SimSun" w:cs="SimSun"/>
          <w:b/>
          <w:color w:val="auto"/>
          <w:sz w:val="32"/>
          <w:highlight w:val="none"/>
        </w:rPr>
      </w:pPr>
    </w:p>
    <w:p w14:paraId="1E47BAB2">
      <w:pPr>
        <w:spacing w:line="500" w:lineRule="exact"/>
        <w:rPr>
          <w:rFonts w:ascii="SimSun" w:hAnsi="SimSun" w:cs="SimSun"/>
          <w:b/>
          <w:color w:val="auto"/>
          <w:sz w:val="32"/>
          <w:highlight w:val="none"/>
        </w:rPr>
      </w:pPr>
    </w:p>
    <w:p w14:paraId="67068D40">
      <w:pPr>
        <w:spacing w:line="500" w:lineRule="exact"/>
        <w:rPr>
          <w:rFonts w:ascii="SimSun" w:hAnsi="SimSun" w:cs="SimSun"/>
          <w:b/>
          <w:color w:val="auto"/>
          <w:sz w:val="32"/>
          <w:highlight w:val="none"/>
        </w:rPr>
      </w:pPr>
    </w:p>
    <w:p w14:paraId="21E9E44F">
      <w:pPr>
        <w:spacing w:line="500" w:lineRule="exact"/>
        <w:rPr>
          <w:rFonts w:ascii="SimSun" w:hAnsi="SimSun" w:cs="SimSun"/>
          <w:b/>
          <w:color w:val="auto"/>
          <w:sz w:val="32"/>
          <w:highlight w:val="none"/>
        </w:rPr>
      </w:pPr>
    </w:p>
    <w:p w14:paraId="7871A385">
      <w:pPr>
        <w:spacing w:line="500" w:lineRule="exact"/>
        <w:jc w:val="center"/>
        <w:outlineLvl w:val="0"/>
        <w:rPr>
          <w:rFonts w:ascii="SimSun" w:hAnsi="SimSun" w:cs="SimSun"/>
          <w:b/>
          <w:color w:val="auto"/>
          <w:sz w:val="36"/>
          <w:highlight w:val="none"/>
        </w:rPr>
      </w:pPr>
      <w:r>
        <w:rPr>
          <w:rFonts w:hint="eastAsia" w:ascii="SimSun" w:hAnsi="SimSun" w:cs="SimSun"/>
          <w:b/>
          <w:color w:val="auto"/>
          <w:sz w:val="36"/>
          <w:highlight w:val="none"/>
        </w:rPr>
        <w:t>采购人：重庆市万盛经济技术开发区排水事务所</w:t>
      </w:r>
    </w:p>
    <w:p w14:paraId="447BDBB6">
      <w:pPr>
        <w:spacing w:line="500" w:lineRule="exact"/>
        <w:jc w:val="center"/>
        <w:outlineLvl w:val="0"/>
        <w:rPr>
          <w:rFonts w:ascii="SimSun" w:hAnsi="SimSun" w:cs="SimSun"/>
          <w:b/>
          <w:color w:val="auto"/>
          <w:sz w:val="36"/>
          <w:highlight w:val="none"/>
        </w:rPr>
      </w:pPr>
      <w:r>
        <w:rPr>
          <w:rFonts w:hint="eastAsia" w:ascii="SimSun" w:hAnsi="SimSun" w:cs="SimSun"/>
          <w:b/>
          <w:color w:val="auto"/>
          <w:sz w:val="36"/>
          <w:highlight w:val="none"/>
        </w:rPr>
        <w:t>采购代理机构：重庆渝奥工程项目管理有限公司</w:t>
      </w:r>
    </w:p>
    <w:p w14:paraId="739324CC">
      <w:pPr>
        <w:snapToGrid w:val="0"/>
        <w:spacing w:line="500" w:lineRule="exact"/>
        <w:rPr>
          <w:rFonts w:ascii="SimSun" w:hAnsi="SimSun" w:cs="SimSun"/>
          <w:b/>
          <w:color w:val="auto"/>
          <w:sz w:val="36"/>
          <w:highlight w:val="none"/>
        </w:rPr>
      </w:pPr>
    </w:p>
    <w:p w14:paraId="7E4810D6">
      <w:pPr>
        <w:spacing w:line="500" w:lineRule="exact"/>
        <w:jc w:val="center"/>
        <w:outlineLvl w:val="0"/>
        <w:rPr>
          <w:rFonts w:ascii="SimSun" w:hAnsi="SimSun" w:cs="SimSun"/>
          <w:b/>
          <w:color w:val="auto"/>
          <w:sz w:val="36"/>
          <w:highlight w:val="none"/>
        </w:rPr>
      </w:pPr>
      <w:r>
        <w:rPr>
          <w:rFonts w:hint="eastAsia" w:ascii="SimSun" w:hAnsi="SimSun" w:cs="SimSun"/>
          <w:b/>
          <w:color w:val="auto"/>
          <w:sz w:val="36"/>
          <w:highlight w:val="none"/>
        </w:rPr>
        <w:t>二○二五年三月</w:t>
      </w:r>
    </w:p>
    <w:p w14:paraId="0A17638F">
      <w:pPr>
        <w:snapToGrid w:val="0"/>
        <w:spacing w:line="500" w:lineRule="exact"/>
        <w:rPr>
          <w:rFonts w:ascii="SimSun" w:hAnsi="SimSun" w:cs="SimSun"/>
          <w:color w:val="auto"/>
          <w:sz w:val="44"/>
          <w:highlight w:val="none"/>
        </w:rPr>
        <w:sectPr>
          <w:headerReference r:id="rId7" w:type="first"/>
          <w:footerReference r:id="rId10" w:type="first"/>
          <w:headerReference r:id="rId5" w:type="default"/>
          <w:footerReference r:id="rId8" w:type="default"/>
          <w:headerReference r:id="rId6" w:type="even"/>
          <w:footerReference r:id="rId9" w:type="even"/>
          <w:pgSz w:w="11907" w:h="16840"/>
          <w:pgMar w:top="1134" w:right="1191" w:bottom="1134" w:left="1304" w:header="964" w:footer="992" w:gutter="0"/>
          <w:pgNumType w:start="1"/>
          <w:cols w:space="720" w:num="1"/>
          <w:titlePg/>
          <w:docGrid w:linePitch="312" w:charSpace="0"/>
        </w:sectPr>
      </w:pPr>
    </w:p>
    <w:p w14:paraId="5F225914">
      <w:pPr>
        <w:snapToGrid w:val="0"/>
        <w:spacing w:line="240" w:lineRule="auto"/>
        <w:jc w:val="center"/>
        <w:rPr>
          <w:rFonts w:ascii="SimSun" w:hAnsi="SimSun" w:cs="SimSun"/>
          <w:color w:val="auto"/>
          <w:sz w:val="40"/>
          <w:szCs w:val="18"/>
          <w:highlight w:val="none"/>
        </w:rPr>
      </w:pPr>
      <w:r>
        <w:rPr>
          <w:rFonts w:hint="eastAsia" w:ascii="SimSun" w:hAnsi="SimSun" w:cs="SimSun"/>
          <w:color w:val="auto"/>
          <w:sz w:val="40"/>
          <w:szCs w:val="18"/>
          <w:highlight w:val="none"/>
        </w:rPr>
        <w:t>目  录</w:t>
      </w:r>
    </w:p>
    <w:p w14:paraId="770B6E5C">
      <w:pPr>
        <w:pStyle w:val="37"/>
        <w:spacing w:line="340" w:lineRule="exact"/>
        <w:ind w:firstLine="180"/>
        <w:rPr>
          <w:rFonts w:ascii="SimSun" w:hAnsi="SimSun" w:cstheme="minorBidi"/>
          <w:color w:val="auto"/>
          <w:sz w:val="21"/>
          <w:szCs w:val="22"/>
          <w:highlight w:val="none"/>
          <w14:ligatures w14:val="standardContextual"/>
        </w:rPr>
      </w:pPr>
      <w:r>
        <w:rPr>
          <w:rFonts w:hint="eastAsia" w:ascii="SimSun" w:hAnsi="SimSun" w:cs="SimSun"/>
          <w:color w:val="auto"/>
          <w:sz w:val="18"/>
          <w:szCs w:val="18"/>
          <w:highlight w:val="none"/>
        </w:rPr>
        <w:fldChar w:fldCharType="begin"/>
      </w:r>
      <w:r>
        <w:rPr>
          <w:rFonts w:hint="eastAsia" w:ascii="SimSun" w:hAnsi="SimSun" w:cs="SimSun"/>
          <w:color w:val="auto"/>
          <w:sz w:val="18"/>
          <w:szCs w:val="18"/>
          <w:highlight w:val="none"/>
        </w:rPr>
        <w:instrText xml:space="preserve"> TOC \o "1-2" \h \z </w:instrText>
      </w:r>
      <w:r>
        <w:rPr>
          <w:rFonts w:hint="eastAsia" w:ascii="SimSun" w:hAnsi="SimSun" w:cs="SimSun"/>
          <w:color w:val="auto"/>
          <w:sz w:val="18"/>
          <w:szCs w:val="18"/>
          <w:highlight w:val="none"/>
        </w:rPr>
        <w:fldChar w:fldCharType="separate"/>
      </w:r>
      <w:r>
        <w:rPr>
          <w:color w:val="auto"/>
          <w:highlight w:val="none"/>
        </w:rPr>
        <w:fldChar w:fldCharType="begin"/>
      </w:r>
      <w:r>
        <w:rPr>
          <w:color w:val="auto"/>
          <w:highlight w:val="none"/>
        </w:rPr>
        <w:instrText xml:space="preserve"> HYPERLINK \l "_Toc182847359" </w:instrText>
      </w:r>
      <w:r>
        <w:rPr>
          <w:color w:val="auto"/>
          <w:highlight w:val="none"/>
        </w:rPr>
        <w:fldChar w:fldCharType="separate"/>
      </w:r>
      <w:r>
        <w:rPr>
          <w:rStyle w:val="64"/>
          <w:rFonts w:ascii="SimSun" w:hAnsi="SimSun" w:cs="SimSun"/>
          <w:b/>
          <w:color w:val="auto"/>
          <w:sz w:val="24"/>
          <w:szCs w:val="18"/>
          <w:highlight w:val="none"/>
        </w:rPr>
        <w:t>第一篇 投标邀请书</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_Toc182847359 \h </w:instrText>
      </w:r>
      <w:r>
        <w:rPr>
          <w:rFonts w:ascii="SimSun" w:hAnsi="SimSun"/>
          <w:color w:val="auto"/>
          <w:sz w:val="24"/>
          <w:szCs w:val="18"/>
          <w:highlight w:val="none"/>
        </w:rPr>
        <w:fldChar w:fldCharType="separate"/>
      </w:r>
      <w:r>
        <w:rPr>
          <w:rFonts w:ascii="SimSun" w:hAnsi="SimSun"/>
          <w:color w:val="auto"/>
          <w:sz w:val="24"/>
          <w:szCs w:val="18"/>
          <w:highlight w:val="none"/>
        </w:rPr>
        <w:t>- 3 -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463FE62A">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"_Toc182847360" </w:instrText>
      </w:r>
      <w:r>
        <w:rPr>
          <w:color w:val="auto"/>
          <w:highlight w:val="none"/>
        </w:rPr>
        <w:fldChar w:fldCharType="separate"/>
      </w:r>
      <w:r>
        <w:rPr>
          <w:rStyle w:val="64"/>
          <w:rFonts w:ascii="SimSun" w:hAnsi="SimSun" w:cs="SimSun"/>
          <w:b/>
          <w:color w:val="auto"/>
          <w:sz w:val="24"/>
          <w:szCs w:val="18"/>
          <w:highlight w:val="none"/>
        </w:rPr>
        <w:t>一、招标项目内容</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_Toc182847360 \h </w:instrText>
      </w:r>
      <w:r>
        <w:rPr>
          <w:rFonts w:ascii="SimSun" w:hAnsi="SimSun"/>
          <w:color w:val="auto"/>
          <w:sz w:val="24"/>
          <w:szCs w:val="18"/>
          <w:highlight w:val="none"/>
        </w:rPr>
        <w:fldChar w:fldCharType="separate"/>
      </w:r>
      <w:r>
        <w:rPr>
          <w:rFonts w:ascii="SimSun" w:hAnsi="SimSun"/>
          <w:color w:val="auto"/>
          <w:sz w:val="24"/>
          <w:szCs w:val="18"/>
          <w:highlight w:val="none"/>
        </w:rPr>
        <w:t>- 3 -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6D3E9907">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"_Toc182847361" </w:instrText>
      </w:r>
      <w:r>
        <w:rPr>
          <w:color w:val="auto"/>
          <w:highlight w:val="none"/>
        </w:rPr>
        <w:fldChar w:fldCharType="separate"/>
      </w:r>
      <w:r>
        <w:rPr>
          <w:rStyle w:val="64"/>
          <w:rFonts w:ascii="SimSun" w:hAnsi="SimSun" w:cs="SimSun"/>
          <w:b/>
          <w:color w:val="auto"/>
          <w:sz w:val="24"/>
          <w:szCs w:val="18"/>
          <w:highlight w:val="none"/>
        </w:rPr>
        <w:t>二、资金来源</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_Toc182847361 \h </w:instrText>
      </w:r>
      <w:r>
        <w:rPr>
          <w:rFonts w:ascii="SimSun" w:hAnsi="SimSun"/>
          <w:color w:val="auto"/>
          <w:sz w:val="24"/>
          <w:szCs w:val="18"/>
          <w:highlight w:val="none"/>
        </w:rPr>
        <w:fldChar w:fldCharType="separate"/>
      </w:r>
      <w:r>
        <w:rPr>
          <w:rFonts w:ascii="SimSun" w:hAnsi="SimSun"/>
          <w:color w:val="auto"/>
          <w:sz w:val="24"/>
          <w:szCs w:val="18"/>
          <w:highlight w:val="none"/>
        </w:rPr>
        <w:t>- 3 -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2C554FAF">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"_Toc182847362" </w:instrText>
      </w:r>
      <w:r>
        <w:rPr>
          <w:color w:val="auto"/>
          <w:highlight w:val="none"/>
        </w:rPr>
        <w:fldChar w:fldCharType="separate"/>
      </w:r>
      <w:r>
        <w:rPr>
          <w:rStyle w:val="64"/>
          <w:rFonts w:ascii="SimSun" w:hAnsi="SimSun" w:cs="SimSun"/>
          <w:b/>
          <w:color w:val="auto"/>
          <w:sz w:val="24"/>
          <w:szCs w:val="18"/>
          <w:highlight w:val="none"/>
        </w:rPr>
        <w:t>三、投标人资格要求</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_Toc182847362 \h </w:instrText>
      </w:r>
      <w:r>
        <w:rPr>
          <w:rFonts w:ascii="SimSun" w:hAnsi="SimSun"/>
          <w:color w:val="auto"/>
          <w:sz w:val="24"/>
          <w:szCs w:val="18"/>
          <w:highlight w:val="none"/>
        </w:rPr>
        <w:fldChar w:fldCharType="separate"/>
      </w:r>
      <w:r>
        <w:rPr>
          <w:rFonts w:ascii="SimSun" w:hAnsi="SimSun"/>
          <w:color w:val="auto"/>
          <w:sz w:val="24"/>
          <w:szCs w:val="18"/>
          <w:highlight w:val="none"/>
        </w:rPr>
        <w:t>- 3 -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79AD2F56">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"_Toc182847363" </w:instrText>
      </w:r>
      <w:r>
        <w:rPr>
          <w:color w:val="auto"/>
          <w:highlight w:val="none"/>
        </w:rPr>
        <w:fldChar w:fldCharType="separate"/>
      </w:r>
      <w:r>
        <w:rPr>
          <w:rStyle w:val="64"/>
          <w:rFonts w:ascii="SimSun" w:hAnsi="SimSun" w:cs="SimSun"/>
          <w:b/>
          <w:color w:val="auto"/>
          <w:sz w:val="24"/>
          <w:szCs w:val="18"/>
          <w:highlight w:val="none"/>
        </w:rPr>
        <w:t>四、投标、开标有关说明</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_Toc182847363 \h </w:instrText>
      </w:r>
      <w:r>
        <w:rPr>
          <w:rFonts w:ascii="SimSun" w:hAnsi="SimSun"/>
          <w:color w:val="auto"/>
          <w:sz w:val="24"/>
          <w:szCs w:val="18"/>
          <w:highlight w:val="none"/>
        </w:rPr>
        <w:fldChar w:fldCharType="separate"/>
      </w:r>
      <w:r>
        <w:rPr>
          <w:rFonts w:ascii="SimSun" w:hAnsi="SimSun"/>
          <w:color w:val="auto"/>
          <w:sz w:val="24"/>
          <w:szCs w:val="18"/>
          <w:highlight w:val="none"/>
        </w:rPr>
        <w:t>- 3 -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08645B15">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"_Toc182847364" </w:instrText>
      </w:r>
      <w:r>
        <w:rPr>
          <w:color w:val="auto"/>
          <w:highlight w:val="none"/>
        </w:rPr>
        <w:fldChar w:fldCharType="separate"/>
      </w:r>
      <w:r>
        <w:rPr>
          <w:rStyle w:val="64"/>
          <w:rFonts w:ascii="SimSun" w:hAnsi="SimSun" w:cs="SimSun"/>
          <w:b/>
          <w:color w:val="auto"/>
          <w:sz w:val="24"/>
          <w:szCs w:val="18"/>
          <w:highlight w:val="none"/>
        </w:rPr>
        <w:t>五、投标保证金</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_Toc182847364 \h </w:instrText>
      </w:r>
      <w:r>
        <w:rPr>
          <w:rFonts w:ascii="SimSun" w:hAnsi="SimSun"/>
          <w:color w:val="auto"/>
          <w:sz w:val="24"/>
          <w:szCs w:val="18"/>
          <w:highlight w:val="none"/>
        </w:rPr>
        <w:fldChar w:fldCharType="separate"/>
      </w:r>
      <w:r>
        <w:rPr>
          <w:rFonts w:ascii="SimSun" w:hAnsi="SimSun"/>
          <w:color w:val="auto"/>
          <w:sz w:val="24"/>
          <w:szCs w:val="18"/>
          <w:highlight w:val="none"/>
        </w:rPr>
        <w:t>- 6 -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4ACDCE48">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"_Toc182847365" </w:instrText>
      </w:r>
      <w:r>
        <w:rPr>
          <w:color w:val="auto"/>
          <w:highlight w:val="none"/>
        </w:rPr>
        <w:fldChar w:fldCharType="separate"/>
      </w:r>
      <w:r>
        <w:rPr>
          <w:rStyle w:val="64"/>
          <w:rFonts w:ascii="SimSun" w:hAnsi="SimSun" w:cs="SimSun"/>
          <w:b/>
          <w:color w:val="auto"/>
          <w:sz w:val="24"/>
          <w:szCs w:val="18"/>
          <w:highlight w:val="none"/>
        </w:rPr>
        <w:t>六、采购项目需落实的政府采购政策</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_Toc182847365 \h </w:instrText>
      </w:r>
      <w:r>
        <w:rPr>
          <w:rFonts w:ascii="SimSun" w:hAnsi="SimSun"/>
          <w:color w:val="auto"/>
          <w:sz w:val="24"/>
          <w:szCs w:val="18"/>
          <w:highlight w:val="none"/>
        </w:rPr>
        <w:fldChar w:fldCharType="separate"/>
      </w:r>
      <w:r>
        <w:rPr>
          <w:rFonts w:ascii="SimSun" w:hAnsi="SimSun"/>
          <w:color w:val="auto"/>
          <w:sz w:val="24"/>
          <w:szCs w:val="18"/>
          <w:highlight w:val="none"/>
        </w:rPr>
        <w:t>- 6 -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02645FD8">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"_Toc182847366" </w:instrText>
      </w:r>
      <w:r>
        <w:rPr>
          <w:color w:val="auto"/>
          <w:highlight w:val="none"/>
        </w:rPr>
        <w:fldChar w:fldCharType="separate"/>
      </w:r>
      <w:r>
        <w:rPr>
          <w:rStyle w:val="64"/>
          <w:rFonts w:ascii="SimSun" w:hAnsi="SimSun" w:cs="SimSun"/>
          <w:b/>
          <w:color w:val="auto"/>
          <w:sz w:val="24"/>
          <w:szCs w:val="18"/>
          <w:highlight w:val="none"/>
        </w:rPr>
        <w:t>七、投标有关规定</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_Toc182847366 \h </w:instrText>
      </w:r>
      <w:r>
        <w:rPr>
          <w:rFonts w:ascii="SimSun" w:hAnsi="SimSun"/>
          <w:color w:val="auto"/>
          <w:sz w:val="24"/>
          <w:szCs w:val="18"/>
          <w:highlight w:val="none"/>
        </w:rPr>
        <w:fldChar w:fldCharType="separate"/>
      </w:r>
      <w:r>
        <w:rPr>
          <w:rFonts w:ascii="SimSun" w:hAnsi="SimSun"/>
          <w:color w:val="auto"/>
          <w:sz w:val="24"/>
          <w:szCs w:val="18"/>
          <w:highlight w:val="none"/>
        </w:rPr>
        <w:t>- 6 -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43E03AAC">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"_Toc182847367" </w:instrText>
      </w:r>
      <w:r>
        <w:rPr>
          <w:color w:val="auto"/>
          <w:highlight w:val="none"/>
        </w:rPr>
        <w:fldChar w:fldCharType="separate"/>
      </w:r>
      <w:r>
        <w:rPr>
          <w:rStyle w:val="64"/>
          <w:rFonts w:ascii="SimSun" w:hAnsi="SimSun" w:cs="SimSun"/>
          <w:b/>
          <w:color w:val="auto"/>
          <w:sz w:val="24"/>
          <w:szCs w:val="18"/>
          <w:highlight w:val="none"/>
        </w:rPr>
        <w:t>八、联系方式</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_Toc182847367 \h </w:instrText>
      </w:r>
      <w:r>
        <w:rPr>
          <w:rFonts w:ascii="SimSun" w:hAnsi="SimSun"/>
          <w:color w:val="auto"/>
          <w:sz w:val="24"/>
          <w:szCs w:val="18"/>
          <w:highlight w:val="none"/>
        </w:rPr>
        <w:fldChar w:fldCharType="separate"/>
      </w:r>
      <w:r>
        <w:rPr>
          <w:rFonts w:ascii="SimSun" w:hAnsi="SimSun"/>
          <w:color w:val="auto"/>
          <w:sz w:val="24"/>
          <w:szCs w:val="18"/>
          <w:highlight w:val="none"/>
        </w:rPr>
        <w:t>- 7 -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608CB53C">
      <w:pPr>
        <w:pStyle w:val="37"/>
        <w:spacing w:line="340" w:lineRule="exact"/>
        <w:rPr>
          <w:color w:val="auto"/>
          <w:highlight w:val="none"/>
        </w:rPr>
      </w:pPr>
      <w:r>
        <w:rPr>
          <w:color w:val="auto"/>
          <w:highlight w:val="none"/>
        </w:rPr>
        <w:fldChar w:fldCharType="begin"/>
      </w:r>
      <w:r>
        <w:rPr>
          <w:color w:val="auto"/>
          <w:highlight w:val="none"/>
        </w:rPr>
        <w:instrText xml:space="preserve"> HYPERLINK \l "_Toc182847368" </w:instrText>
      </w:r>
      <w:r>
        <w:rPr>
          <w:color w:val="auto"/>
          <w:highlight w:val="none"/>
        </w:rPr>
        <w:fldChar w:fldCharType="separate"/>
      </w:r>
      <w:r>
        <w:rPr>
          <w:rStyle w:val="64"/>
          <w:rFonts w:ascii="SimSun" w:hAnsi="SimSun" w:cs="SimSun"/>
          <w:b/>
          <w:color w:val="auto"/>
          <w:sz w:val="24"/>
          <w:szCs w:val="18"/>
          <w:highlight w:val="none"/>
        </w:rPr>
        <w:t>第二篇 项目技术（质量）需求</w:t>
      </w:r>
      <w:r>
        <w:rPr>
          <w:rFonts w:ascii="SimSun" w:hAnsi="SimSun"/>
          <w:color w:val="auto"/>
          <w:sz w:val="24"/>
          <w:szCs w:val="18"/>
          <w:highlight w:val="none"/>
        </w:rPr>
        <w:tab/>
      </w:r>
      <w:r>
        <w:rPr>
          <w:rFonts w:hint="eastAsia" w:ascii="SimSun" w:hAnsi="SimSun"/>
          <w:color w:val="auto"/>
          <w:sz w:val="24"/>
          <w:szCs w:val="18"/>
          <w:highlight w:val="none"/>
        </w:rPr>
        <w:t>8</w:t>
      </w:r>
      <w:r>
        <w:rPr>
          <w:rFonts w:hint="eastAsia" w:ascii="SimSun" w:hAnsi="SimSun"/>
          <w:color w:val="auto"/>
          <w:sz w:val="24"/>
          <w:szCs w:val="18"/>
          <w:highlight w:val="none"/>
        </w:rPr>
        <w:fldChar w:fldCharType="end"/>
      </w:r>
    </w:p>
    <w:p w14:paraId="5D43BEB3">
      <w:pPr>
        <w:pStyle w:val="37"/>
        <w:spacing w:line="340" w:lineRule="exact"/>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"_Toc182847373" </w:instrText>
      </w:r>
      <w:r>
        <w:rPr>
          <w:color w:val="auto"/>
          <w:highlight w:val="none"/>
        </w:rPr>
        <w:fldChar w:fldCharType="separate"/>
      </w:r>
      <w:r>
        <w:rPr>
          <w:rStyle w:val="64"/>
          <w:rFonts w:ascii="SimSun" w:hAnsi="SimSun" w:cs="SimSun"/>
          <w:b/>
          <w:color w:val="auto"/>
          <w:sz w:val="24"/>
          <w:szCs w:val="18"/>
          <w:highlight w:val="none"/>
        </w:rPr>
        <w:t>第三篇  项目商务需求</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_Toc182847373 \h </w:instrText>
      </w:r>
      <w:r>
        <w:rPr>
          <w:rFonts w:ascii="SimSun" w:hAnsi="SimSun"/>
          <w:color w:val="auto"/>
          <w:sz w:val="24"/>
          <w:szCs w:val="18"/>
          <w:highlight w:val="none"/>
        </w:rPr>
        <w:fldChar w:fldCharType="separate"/>
      </w:r>
      <w:r>
        <w:rPr>
          <w:rFonts w:ascii="SimSun" w:hAnsi="SimSun"/>
          <w:color w:val="auto"/>
          <w:sz w:val="24"/>
          <w:szCs w:val="18"/>
          <w:highlight w:val="none"/>
        </w:rPr>
        <w:t>- 17 -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1C64ED71">
      <w:pPr>
        <w:pStyle w:val="46"/>
        <w:spacing w:line="340" w:lineRule="exact"/>
        <w:ind w:right="-255"/>
        <w:rPr>
          <w:rFonts w:ascii="SimSun" w:hAnsi="SimSun" w:cstheme="minorBidi"/>
          <w:color w:val="auto"/>
          <w:sz w:val="21"/>
          <w:szCs w:val="22"/>
          <w:highlight w:val="none"/>
          <w14:ligatures w14:val="standardContextual"/>
        </w:rPr>
      </w:pPr>
      <w:r>
        <w:rPr>
          <w:rFonts w:hint="eastAsia" w:ascii="SimSun" w:hAnsi="SimSun" w:cs="SimSun"/>
          <w:color w:val="auto"/>
          <w:szCs w:val="24"/>
          <w:highlight w:val="none"/>
        </w:rPr>
        <w:t>※</w:t>
      </w:r>
      <w:r>
        <w:rPr>
          <w:color w:val="auto"/>
          <w:highlight w:val="none"/>
        </w:rPr>
        <w:fldChar w:fldCharType="begin"/>
      </w:r>
      <w:r>
        <w:rPr>
          <w:color w:val="auto"/>
          <w:highlight w:val="none"/>
        </w:rPr>
        <w:instrText xml:space="preserve"> HYPERLINK \l "_Toc182847374" </w:instrText>
      </w:r>
      <w:r>
        <w:rPr>
          <w:color w:val="auto"/>
          <w:highlight w:val="none"/>
        </w:rPr>
        <w:fldChar w:fldCharType="separate"/>
      </w:r>
      <w:r>
        <w:rPr>
          <w:rStyle w:val="64"/>
          <w:rFonts w:ascii="SimSun" w:hAnsi="SimSun" w:cs="SimSun"/>
          <w:b/>
          <w:color w:val="auto"/>
          <w:sz w:val="24"/>
          <w:szCs w:val="18"/>
          <w:highlight w:val="none"/>
        </w:rPr>
        <w:t>一、</w:t>
      </w:r>
      <w:r>
        <w:rPr>
          <w:rStyle w:val="64"/>
          <w:rFonts w:hint="eastAsia" w:ascii="SimSun" w:hAnsi="SimSun" w:cs="SimSun"/>
          <w:b/>
          <w:color w:val="auto"/>
          <w:sz w:val="24"/>
          <w:szCs w:val="18"/>
          <w:highlight w:val="none"/>
        </w:rPr>
        <w:t>实施时间、实施地点及验收方式</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_Toc182847374 \h </w:instrText>
      </w:r>
      <w:r>
        <w:rPr>
          <w:rFonts w:ascii="SimSun" w:hAnsi="SimSun"/>
          <w:color w:val="auto"/>
          <w:sz w:val="24"/>
          <w:szCs w:val="18"/>
          <w:highlight w:val="none"/>
        </w:rPr>
        <w:fldChar w:fldCharType="separate"/>
      </w:r>
      <w:r>
        <w:rPr>
          <w:rFonts w:ascii="SimSun" w:hAnsi="SimSun"/>
          <w:color w:val="auto"/>
          <w:sz w:val="24"/>
          <w:szCs w:val="18"/>
          <w:highlight w:val="none"/>
        </w:rPr>
        <w:t>- 17 -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27CC50D0">
      <w:pPr>
        <w:pStyle w:val="46"/>
        <w:spacing w:line="340" w:lineRule="exact"/>
        <w:ind w:right="-255"/>
        <w:rPr>
          <w:rFonts w:ascii="SimSun" w:hAnsi="SimSun" w:cstheme="minorBidi"/>
          <w:color w:val="auto"/>
          <w:sz w:val="21"/>
          <w:szCs w:val="22"/>
          <w:highlight w:val="none"/>
          <w14:ligatures w14:val="standardContextual"/>
        </w:rPr>
      </w:pPr>
      <w:r>
        <w:rPr>
          <w:rFonts w:hint="eastAsia" w:ascii="SimSun" w:hAnsi="SimSun" w:cs="SimSun"/>
          <w:color w:val="auto"/>
          <w:szCs w:val="24"/>
          <w:highlight w:val="none"/>
        </w:rPr>
        <w:t>※</w:t>
      </w:r>
      <w:r>
        <w:rPr>
          <w:color w:val="auto"/>
          <w:highlight w:val="none"/>
        </w:rPr>
        <w:fldChar w:fldCharType="begin"/>
      </w:r>
      <w:r>
        <w:rPr>
          <w:color w:val="auto"/>
          <w:highlight w:val="none"/>
        </w:rPr>
        <w:instrText xml:space="preserve"> HYPERLINK \l "_Toc182847375" </w:instrText>
      </w:r>
      <w:r>
        <w:rPr>
          <w:color w:val="auto"/>
          <w:highlight w:val="none"/>
        </w:rPr>
        <w:fldChar w:fldCharType="separate"/>
      </w:r>
      <w:r>
        <w:rPr>
          <w:rStyle w:val="64"/>
          <w:rFonts w:ascii="SimSun" w:hAnsi="SimSun" w:cs="SimSun"/>
          <w:b/>
          <w:color w:val="auto"/>
          <w:sz w:val="24"/>
          <w:szCs w:val="18"/>
          <w:highlight w:val="none"/>
        </w:rPr>
        <w:t>二、报价要求</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_Toc182847375 \h </w:instrText>
      </w:r>
      <w:r>
        <w:rPr>
          <w:rFonts w:ascii="SimSun" w:hAnsi="SimSun"/>
          <w:color w:val="auto"/>
          <w:sz w:val="24"/>
          <w:szCs w:val="18"/>
          <w:highlight w:val="none"/>
        </w:rPr>
        <w:fldChar w:fldCharType="separate"/>
      </w:r>
      <w:r>
        <w:rPr>
          <w:rFonts w:ascii="SimSun" w:hAnsi="SimSun"/>
          <w:color w:val="auto"/>
          <w:sz w:val="24"/>
          <w:szCs w:val="18"/>
          <w:highlight w:val="none"/>
        </w:rPr>
        <w:t>- 17 -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7B34A09E">
      <w:pPr>
        <w:pStyle w:val="46"/>
        <w:spacing w:line="340" w:lineRule="exact"/>
        <w:ind w:right="-255"/>
        <w:rPr>
          <w:rFonts w:ascii="SimSun" w:hAnsi="SimSun" w:cstheme="minorBidi"/>
          <w:color w:val="auto"/>
          <w:sz w:val="21"/>
          <w:szCs w:val="22"/>
          <w:highlight w:val="none"/>
          <w14:ligatures w14:val="standardContextual"/>
        </w:rPr>
      </w:pPr>
      <w:r>
        <w:rPr>
          <w:rFonts w:hint="eastAsia" w:ascii="SimSun" w:hAnsi="SimSun" w:cs="SimSun"/>
          <w:color w:val="auto"/>
          <w:szCs w:val="24"/>
          <w:highlight w:val="none"/>
        </w:rPr>
        <w:t>※</w:t>
      </w:r>
      <w:r>
        <w:rPr>
          <w:color w:val="auto"/>
          <w:highlight w:val="none"/>
        </w:rPr>
        <w:fldChar w:fldCharType="begin"/>
      </w:r>
      <w:r>
        <w:rPr>
          <w:color w:val="auto"/>
          <w:highlight w:val="none"/>
        </w:rPr>
        <w:instrText xml:space="preserve"> HYPERLINK \l "_Toc182847376" </w:instrText>
      </w:r>
      <w:r>
        <w:rPr>
          <w:color w:val="auto"/>
          <w:highlight w:val="none"/>
        </w:rPr>
        <w:fldChar w:fldCharType="separate"/>
      </w:r>
      <w:r>
        <w:rPr>
          <w:rStyle w:val="64"/>
          <w:rFonts w:ascii="SimSun" w:hAnsi="SimSun" w:cs="SimSun"/>
          <w:b/>
          <w:color w:val="auto"/>
          <w:sz w:val="24"/>
          <w:szCs w:val="18"/>
          <w:highlight w:val="none"/>
        </w:rPr>
        <w:t>三、质量保证及售后服务</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_Toc182847376 \h </w:instrText>
      </w:r>
      <w:r>
        <w:rPr>
          <w:rFonts w:ascii="SimSun" w:hAnsi="SimSun"/>
          <w:color w:val="auto"/>
          <w:sz w:val="24"/>
          <w:szCs w:val="18"/>
          <w:highlight w:val="none"/>
        </w:rPr>
        <w:fldChar w:fldCharType="separate"/>
      </w:r>
      <w:r>
        <w:rPr>
          <w:rFonts w:ascii="SimSun" w:hAnsi="SimSun"/>
          <w:color w:val="auto"/>
          <w:sz w:val="24"/>
          <w:szCs w:val="18"/>
          <w:highlight w:val="none"/>
        </w:rPr>
        <w:t>- 18 -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0CE33D72">
      <w:pPr>
        <w:pStyle w:val="46"/>
        <w:spacing w:line="340" w:lineRule="exact"/>
        <w:ind w:right="-255"/>
        <w:rPr>
          <w:rFonts w:ascii="SimSun" w:hAnsi="SimSun" w:cstheme="minorBidi"/>
          <w:color w:val="auto"/>
          <w:sz w:val="21"/>
          <w:szCs w:val="22"/>
          <w:highlight w:val="none"/>
          <w14:ligatures w14:val="standardContextual"/>
        </w:rPr>
      </w:pPr>
      <w:r>
        <w:rPr>
          <w:rFonts w:hint="eastAsia" w:ascii="SimSun" w:hAnsi="SimSun" w:cs="SimSun"/>
          <w:color w:val="auto"/>
          <w:szCs w:val="24"/>
          <w:highlight w:val="none"/>
        </w:rPr>
        <w:t>※</w:t>
      </w:r>
      <w:r>
        <w:rPr>
          <w:color w:val="auto"/>
          <w:highlight w:val="none"/>
        </w:rPr>
        <w:fldChar w:fldCharType="begin"/>
      </w:r>
      <w:r>
        <w:rPr>
          <w:color w:val="auto"/>
          <w:highlight w:val="none"/>
        </w:rPr>
        <w:instrText xml:space="preserve"> HYPERLINK \l "_Toc182847377" </w:instrText>
      </w:r>
      <w:r>
        <w:rPr>
          <w:color w:val="auto"/>
          <w:highlight w:val="none"/>
        </w:rPr>
        <w:fldChar w:fldCharType="separate"/>
      </w:r>
      <w:r>
        <w:rPr>
          <w:rStyle w:val="64"/>
          <w:rFonts w:ascii="SimSun" w:hAnsi="SimSun" w:cs="SimSun"/>
          <w:b/>
          <w:color w:val="auto"/>
          <w:sz w:val="24"/>
          <w:szCs w:val="18"/>
          <w:highlight w:val="none"/>
        </w:rPr>
        <w:t>四、付款方式</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_Toc182847377 \h </w:instrText>
      </w:r>
      <w:r>
        <w:rPr>
          <w:rFonts w:ascii="SimSun" w:hAnsi="SimSun"/>
          <w:color w:val="auto"/>
          <w:sz w:val="24"/>
          <w:szCs w:val="18"/>
          <w:highlight w:val="none"/>
        </w:rPr>
        <w:fldChar w:fldCharType="separate"/>
      </w:r>
      <w:r>
        <w:rPr>
          <w:rFonts w:ascii="SimSun" w:hAnsi="SimSun"/>
          <w:color w:val="auto"/>
          <w:sz w:val="24"/>
          <w:szCs w:val="18"/>
          <w:highlight w:val="none"/>
        </w:rPr>
        <w:t>- 19 -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792C6C77">
      <w:pPr>
        <w:pStyle w:val="46"/>
        <w:spacing w:line="340" w:lineRule="exact"/>
        <w:ind w:right="-255"/>
        <w:rPr>
          <w:rFonts w:ascii="SimSun" w:hAnsi="SimSun" w:cstheme="minorBidi"/>
          <w:color w:val="auto"/>
          <w:sz w:val="21"/>
          <w:szCs w:val="22"/>
          <w:highlight w:val="none"/>
          <w14:ligatures w14:val="standardContextual"/>
        </w:rPr>
      </w:pPr>
      <w:r>
        <w:rPr>
          <w:rFonts w:hint="eastAsia" w:ascii="SimSun" w:hAnsi="SimSun" w:cs="SimSun"/>
          <w:color w:val="auto"/>
          <w:szCs w:val="24"/>
          <w:highlight w:val="none"/>
        </w:rPr>
        <w:t>※</w:t>
      </w:r>
      <w:r>
        <w:rPr>
          <w:color w:val="auto"/>
          <w:highlight w:val="none"/>
        </w:rPr>
        <w:fldChar w:fldCharType="begin"/>
      </w:r>
      <w:r>
        <w:rPr>
          <w:color w:val="auto"/>
          <w:highlight w:val="none"/>
        </w:rPr>
        <w:instrText xml:space="preserve"> HYPERLINK \l "_Toc182847378" </w:instrText>
      </w:r>
      <w:r>
        <w:rPr>
          <w:color w:val="auto"/>
          <w:highlight w:val="none"/>
        </w:rPr>
        <w:fldChar w:fldCharType="separate"/>
      </w:r>
      <w:r>
        <w:rPr>
          <w:rStyle w:val="64"/>
          <w:rFonts w:ascii="SimSun" w:hAnsi="SimSun" w:cs="SimSun"/>
          <w:b/>
          <w:color w:val="auto"/>
          <w:sz w:val="24"/>
          <w:szCs w:val="18"/>
          <w:highlight w:val="none"/>
        </w:rPr>
        <w:t>五、知识产权</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_Toc182847378 \h </w:instrText>
      </w:r>
      <w:r>
        <w:rPr>
          <w:rFonts w:ascii="SimSun" w:hAnsi="SimSun"/>
          <w:color w:val="auto"/>
          <w:sz w:val="24"/>
          <w:szCs w:val="18"/>
          <w:highlight w:val="none"/>
        </w:rPr>
        <w:fldChar w:fldCharType="separate"/>
      </w:r>
      <w:r>
        <w:rPr>
          <w:rFonts w:ascii="SimSun" w:hAnsi="SimSun"/>
          <w:color w:val="auto"/>
          <w:sz w:val="24"/>
          <w:szCs w:val="18"/>
          <w:highlight w:val="none"/>
        </w:rPr>
        <w:t>- 19 -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23AA40E0">
      <w:pPr>
        <w:pStyle w:val="46"/>
        <w:spacing w:line="340" w:lineRule="exact"/>
        <w:ind w:right="-255"/>
        <w:rPr>
          <w:rFonts w:ascii="SimSun" w:hAnsi="SimSun" w:cstheme="minorBidi"/>
          <w:color w:val="auto"/>
          <w:sz w:val="21"/>
          <w:szCs w:val="22"/>
          <w:highlight w:val="none"/>
          <w14:ligatures w14:val="standardContextual"/>
        </w:rPr>
      </w:pPr>
      <w:r>
        <w:rPr>
          <w:rFonts w:hint="eastAsia" w:ascii="SimSun" w:hAnsi="SimSun" w:cs="SimSun"/>
          <w:color w:val="auto"/>
          <w:szCs w:val="24"/>
          <w:highlight w:val="none"/>
        </w:rPr>
        <w:t>※</w:t>
      </w:r>
      <w:r>
        <w:rPr>
          <w:color w:val="auto"/>
          <w:highlight w:val="none"/>
        </w:rPr>
        <w:fldChar w:fldCharType="begin"/>
      </w:r>
      <w:r>
        <w:rPr>
          <w:color w:val="auto"/>
          <w:highlight w:val="none"/>
        </w:rPr>
        <w:instrText xml:space="preserve"> HYPERLINK \l "_Toc182847379" </w:instrText>
      </w:r>
      <w:r>
        <w:rPr>
          <w:color w:val="auto"/>
          <w:highlight w:val="none"/>
        </w:rPr>
        <w:fldChar w:fldCharType="separate"/>
      </w:r>
      <w:r>
        <w:rPr>
          <w:rStyle w:val="64"/>
          <w:rFonts w:ascii="SimSun" w:hAnsi="SimSun" w:cs="SimSun"/>
          <w:b/>
          <w:color w:val="auto"/>
          <w:sz w:val="24"/>
          <w:szCs w:val="18"/>
          <w:highlight w:val="none"/>
        </w:rPr>
        <w:t>六、转包、分包</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_Toc182847379 \h </w:instrText>
      </w:r>
      <w:r>
        <w:rPr>
          <w:rFonts w:ascii="SimSun" w:hAnsi="SimSun"/>
          <w:color w:val="auto"/>
          <w:sz w:val="24"/>
          <w:szCs w:val="18"/>
          <w:highlight w:val="none"/>
        </w:rPr>
        <w:fldChar w:fldCharType="separate"/>
      </w:r>
      <w:r>
        <w:rPr>
          <w:rFonts w:ascii="SimSun" w:hAnsi="SimSun"/>
          <w:color w:val="auto"/>
          <w:sz w:val="24"/>
          <w:szCs w:val="18"/>
          <w:highlight w:val="none"/>
        </w:rPr>
        <w:t>- 19 -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3D2D3D37">
      <w:pPr>
        <w:pStyle w:val="46"/>
        <w:spacing w:line="340" w:lineRule="exact"/>
        <w:ind w:right="-255"/>
        <w:rPr>
          <w:rFonts w:ascii="SimSun" w:hAnsi="SimSun" w:cstheme="minorBidi"/>
          <w:color w:val="auto"/>
          <w:sz w:val="21"/>
          <w:szCs w:val="22"/>
          <w:highlight w:val="none"/>
          <w14:ligatures w14:val="standardContextual"/>
        </w:rPr>
      </w:pPr>
      <w:r>
        <w:rPr>
          <w:rFonts w:hint="eastAsia" w:ascii="SimSun" w:hAnsi="SimSun" w:cs="SimSun"/>
          <w:color w:val="auto"/>
          <w:szCs w:val="24"/>
          <w:highlight w:val="none"/>
        </w:rPr>
        <w:t>※</w:t>
      </w:r>
      <w:r>
        <w:rPr>
          <w:color w:val="auto"/>
          <w:highlight w:val="none"/>
        </w:rPr>
        <w:fldChar w:fldCharType="begin"/>
      </w:r>
      <w:r>
        <w:rPr>
          <w:color w:val="auto"/>
          <w:highlight w:val="none"/>
        </w:rPr>
        <w:instrText xml:space="preserve"> HYPERLINK \l "_Toc182847380" </w:instrText>
      </w:r>
      <w:r>
        <w:rPr>
          <w:color w:val="auto"/>
          <w:highlight w:val="none"/>
        </w:rPr>
        <w:fldChar w:fldCharType="separate"/>
      </w:r>
      <w:r>
        <w:rPr>
          <w:rStyle w:val="64"/>
          <w:rFonts w:ascii="SimSun" w:hAnsi="SimSun" w:cs="SimSun"/>
          <w:b/>
          <w:color w:val="auto"/>
          <w:sz w:val="24"/>
          <w:szCs w:val="18"/>
          <w:highlight w:val="none"/>
        </w:rPr>
        <w:t>七、培训</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_Toc182847380 \h </w:instrText>
      </w:r>
      <w:r>
        <w:rPr>
          <w:rFonts w:ascii="SimSun" w:hAnsi="SimSun"/>
          <w:color w:val="auto"/>
          <w:sz w:val="24"/>
          <w:szCs w:val="18"/>
          <w:highlight w:val="none"/>
        </w:rPr>
        <w:fldChar w:fldCharType="separate"/>
      </w:r>
      <w:r>
        <w:rPr>
          <w:rFonts w:ascii="SimSun" w:hAnsi="SimSun"/>
          <w:color w:val="auto"/>
          <w:sz w:val="24"/>
          <w:szCs w:val="18"/>
          <w:highlight w:val="none"/>
        </w:rPr>
        <w:t>- 19 -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66319C66">
      <w:pPr>
        <w:pStyle w:val="46"/>
        <w:spacing w:line="340" w:lineRule="exact"/>
        <w:ind w:right="-255"/>
        <w:rPr>
          <w:rFonts w:ascii="SimSun" w:hAnsi="SimSun" w:cstheme="minorBidi"/>
          <w:color w:val="auto"/>
          <w:sz w:val="21"/>
          <w:szCs w:val="22"/>
          <w:highlight w:val="none"/>
          <w14:ligatures w14:val="standardContextual"/>
        </w:rPr>
      </w:pPr>
      <w:r>
        <w:rPr>
          <w:rFonts w:hint="eastAsia" w:ascii="SimSun" w:hAnsi="SimSun" w:cs="SimSun"/>
          <w:color w:val="auto"/>
          <w:szCs w:val="24"/>
          <w:highlight w:val="none"/>
        </w:rPr>
        <w:t>※</w:t>
      </w:r>
      <w:r>
        <w:rPr>
          <w:color w:val="auto"/>
          <w:highlight w:val="none"/>
        </w:rPr>
        <w:fldChar w:fldCharType="begin"/>
      </w:r>
      <w:r>
        <w:rPr>
          <w:color w:val="auto"/>
          <w:highlight w:val="none"/>
        </w:rPr>
        <w:instrText xml:space="preserve"> HYPERLINK \l "_Toc182847381" </w:instrText>
      </w:r>
      <w:r>
        <w:rPr>
          <w:color w:val="auto"/>
          <w:highlight w:val="none"/>
        </w:rPr>
        <w:fldChar w:fldCharType="separate"/>
      </w:r>
      <w:r>
        <w:rPr>
          <w:rStyle w:val="64"/>
          <w:rFonts w:ascii="SimSun" w:hAnsi="SimSun" w:cs="SimSun"/>
          <w:b/>
          <w:color w:val="auto"/>
          <w:sz w:val="24"/>
          <w:szCs w:val="18"/>
          <w:highlight w:val="none"/>
        </w:rPr>
        <w:t>八、附件、图纸及包装要求</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_Toc182847381 \h </w:instrText>
      </w:r>
      <w:r>
        <w:rPr>
          <w:rFonts w:ascii="SimSun" w:hAnsi="SimSun"/>
          <w:color w:val="auto"/>
          <w:sz w:val="24"/>
          <w:szCs w:val="18"/>
          <w:highlight w:val="none"/>
        </w:rPr>
        <w:fldChar w:fldCharType="separate"/>
      </w:r>
      <w:r>
        <w:rPr>
          <w:rFonts w:ascii="SimSun" w:hAnsi="SimSun"/>
          <w:color w:val="auto"/>
          <w:sz w:val="24"/>
          <w:szCs w:val="18"/>
          <w:highlight w:val="none"/>
        </w:rPr>
        <w:t>- 20 -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103BD3FD">
      <w:pPr>
        <w:pStyle w:val="37"/>
        <w:spacing w:line="340" w:lineRule="exact"/>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"_Toc182847382" </w:instrText>
      </w:r>
      <w:r>
        <w:rPr>
          <w:color w:val="auto"/>
          <w:highlight w:val="none"/>
        </w:rPr>
        <w:fldChar w:fldCharType="separate"/>
      </w:r>
      <w:r>
        <w:rPr>
          <w:rStyle w:val="64"/>
          <w:rFonts w:ascii="SimSun" w:hAnsi="SimSun" w:cs="SimSun"/>
          <w:b/>
          <w:color w:val="auto"/>
          <w:sz w:val="24"/>
          <w:szCs w:val="18"/>
          <w:highlight w:val="none"/>
        </w:rPr>
        <w:t>第四篇  资格审查及评标办法</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_Toc182847382 \h </w:instrText>
      </w:r>
      <w:r>
        <w:rPr>
          <w:rFonts w:ascii="SimSun" w:hAnsi="SimSun"/>
          <w:color w:val="auto"/>
          <w:sz w:val="24"/>
          <w:szCs w:val="18"/>
          <w:highlight w:val="none"/>
        </w:rPr>
        <w:fldChar w:fldCharType="separate"/>
      </w:r>
      <w:r>
        <w:rPr>
          <w:rFonts w:ascii="SimSun" w:hAnsi="SimSun"/>
          <w:color w:val="auto"/>
          <w:sz w:val="24"/>
          <w:szCs w:val="18"/>
          <w:highlight w:val="none"/>
        </w:rPr>
        <w:t>- 21 -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2142A024">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"_Toc182847383" </w:instrText>
      </w:r>
      <w:r>
        <w:rPr>
          <w:color w:val="auto"/>
          <w:highlight w:val="none"/>
        </w:rPr>
        <w:fldChar w:fldCharType="separate"/>
      </w:r>
      <w:r>
        <w:rPr>
          <w:rStyle w:val="64"/>
          <w:rFonts w:ascii="SimSun" w:hAnsi="SimSun" w:cs="SimSun"/>
          <w:b/>
          <w:color w:val="auto"/>
          <w:sz w:val="24"/>
          <w:szCs w:val="18"/>
          <w:highlight w:val="none"/>
        </w:rPr>
        <w:t>一、资格审查及符合性审查</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_Toc182847383 \h </w:instrText>
      </w:r>
      <w:r>
        <w:rPr>
          <w:rFonts w:ascii="SimSun" w:hAnsi="SimSun"/>
          <w:color w:val="auto"/>
          <w:sz w:val="24"/>
          <w:szCs w:val="18"/>
          <w:highlight w:val="none"/>
        </w:rPr>
        <w:fldChar w:fldCharType="separate"/>
      </w:r>
      <w:r>
        <w:rPr>
          <w:rFonts w:ascii="SimSun" w:hAnsi="SimSun"/>
          <w:color w:val="auto"/>
          <w:sz w:val="24"/>
          <w:szCs w:val="18"/>
          <w:highlight w:val="none"/>
        </w:rPr>
        <w:t>- 21 -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2A7A609F">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"_Toc182847384" </w:instrText>
      </w:r>
      <w:r>
        <w:rPr>
          <w:color w:val="auto"/>
          <w:highlight w:val="none"/>
        </w:rPr>
        <w:fldChar w:fldCharType="separate"/>
      </w:r>
      <w:r>
        <w:rPr>
          <w:rStyle w:val="64"/>
          <w:rFonts w:ascii="SimSun" w:hAnsi="SimSun" w:cs="SimSun"/>
          <w:b/>
          <w:color w:val="auto"/>
          <w:sz w:val="24"/>
          <w:szCs w:val="18"/>
          <w:highlight w:val="none"/>
        </w:rPr>
        <w:t>二、评标方法</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_Toc182847384 \h </w:instrText>
      </w:r>
      <w:r>
        <w:rPr>
          <w:rFonts w:ascii="SimSun" w:hAnsi="SimSun"/>
          <w:color w:val="auto"/>
          <w:sz w:val="24"/>
          <w:szCs w:val="18"/>
          <w:highlight w:val="none"/>
        </w:rPr>
        <w:fldChar w:fldCharType="separate"/>
      </w:r>
      <w:r>
        <w:rPr>
          <w:rFonts w:ascii="SimSun" w:hAnsi="SimSun"/>
          <w:color w:val="auto"/>
          <w:sz w:val="24"/>
          <w:szCs w:val="18"/>
          <w:highlight w:val="none"/>
        </w:rPr>
        <w:t>- 22 -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4B41EF24">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"_Toc182847385" </w:instrText>
      </w:r>
      <w:r>
        <w:rPr>
          <w:color w:val="auto"/>
          <w:highlight w:val="none"/>
        </w:rPr>
        <w:fldChar w:fldCharType="separate"/>
      </w:r>
      <w:r>
        <w:rPr>
          <w:rStyle w:val="64"/>
          <w:rFonts w:ascii="SimSun" w:hAnsi="SimSun" w:cs="SimSun"/>
          <w:b/>
          <w:color w:val="auto"/>
          <w:sz w:val="24"/>
          <w:szCs w:val="18"/>
          <w:highlight w:val="none"/>
        </w:rPr>
        <w:t>三、评标标准</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_Toc182847385 \h </w:instrText>
      </w:r>
      <w:r>
        <w:rPr>
          <w:rFonts w:ascii="SimSun" w:hAnsi="SimSun"/>
          <w:color w:val="auto"/>
          <w:sz w:val="24"/>
          <w:szCs w:val="18"/>
          <w:highlight w:val="none"/>
        </w:rPr>
        <w:fldChar w:fldCharType="separate"/>
      </w:r>
      <w:r>
        <w:rPr>
          <w:rFonts w:ascii="SimSun" w:hAnsi="SimSun"/>
          <w:color w:val="auto"/>
          <w:sz w:val="24"/>
          <w:szCs w:val="18"/>
          <w:highlight w:val="none"/>
        </w:rPr>
        <w:t>- 23 -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4C3F760F">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"_Toc182847386" </w:instrText>
      </w:r>
      <w:r>
        <w:rPr>
          <w:color w:val="auto"/>
          <w:highlight w:val="none"/>
        </w:rPr>
        <w:fldChar w:fldCharType="separate"/>
      </w:r>
      <w:r>
        <w:rPr>
          <w:rStyle w:val="64"/>
          <w:rFonts w:ascii="SimSun" w:hAnsi="SimSun" w:cs="SimSun"/>
          <w:b/>
          <w:color w:val="auto"/>
          <w:sz w:val="24"/>
          <w:szCs w:val="18"/>
          <w:highlight w:val="none"/>
        </w:rPr>
        <w:t>四、无效投标条款</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_Toc182847386 \h </w:instrText>
      </w:r>
      <w:r>
        <w:rPr>
          <w:rFonts w:ascii="SimSun" w:hAnsi="SimSun"/>
          <w:color w:val="auto"/>
          <w:sz w:val="24"/>
          <w:szCs w:val="18"/>
          <w:highlight w:val="none"/>
        </w:rPr>
        <w:fldChar w:fldCharType="separate"/>
      </w:r>
      <w:r>
        <w:rPr>
          <w:rFonts w:ascii="SimSun" w:hAnsi="SimSun"/>
          <w:color w:val="auto"/>
          <w:sz w:val="24"/>
          <w:szCs w:val="18"/>
          <w:highlight w:val="none"/>
        </w:rPr>
        <w:t>- 30 -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54E275BC">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"_Toc182847387" </w:instrText>
      </w:r>
      <w:r>
        <w:rPr>
          <w:color w:val="auto"/>
          <w:highlight w:val="none"/>
        </w:rPr>
        <w:fldChar w:fldCharType="separate"/>
      </w:r>
      <w:r>
        <w:rPr>
          <w:rStyle w:val="64"/>
          <w:rFonts w:ascii="SimSun" w:hAnsi="SimSun" w:cs="SimSun"/>
          <w:b/>
          <w:color w:val="auto"/>
          <w:sz w:val="24"/>
          <w:szCs w:val="18"/>
          <w:highlight w:val="none"/>
        </w:rPr>
        <w:t>五、废标条款</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_Toc182847387 \h </w:instrText>
      </w:r>
      <w:r>
        <w:rPr>
          <w:rFonts w:ascii="SimSun" w:hAnsi="SimSun"/>
          <w:color w:val="auto"/>
          <w:sz w:val="24"/>
          <w:szCs w:val="18"/>
          <w:highlight w:val="none"/>
        </w:rPr>
        <w:fldChar w:fldCharType="separate"/>
      </w:r>
      <w:r>
        <w:rPr>
          <w:rFonts w:ascii="SimSun" w:hAnsi="SimSun"/>
          <w:color w:val="auto"/>
          <w:sz w:val="24"/>
          <w:szCs w:val="18"/>
          <w:highlight w:val="none"/>
        </w:rPr>
        <w:t>- 30 -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7B7A1F43">
      <w:pPr>
        <w:pStyle w:val="37"/>
        <w:spacing w:line="340" w:lineRule="exact"/>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"_Toc182847388" </w:instrText>
      </w:r>
      <w:r>
        <w:rPr>
          <w:color w:val="auto"/>
          <w:highlight w:val="none"/>
        </w:rPr>
        <w:fldChar w:fldCharType="separate"/>
      </w:r>
      <w:r>
        <w:rPr>
          <w:rStyle w:val="64"/>
          <w:rFonts w:ascii="SimSun" w:hAnsi="SimSun" w:cs="SimSun"/>
          <w:b/>
          <w:color w:val="auto"/>
          <w:sz w:val="24"/>
          <w:szCs w:val="18"/>
          <w:highlight w:val="none"/>
        </w:rPr>
        <w:t>第五篇  投标人须知</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_Toc182847388 \h </w:instrText>
      </w:r>
      <w:r>
        <w:rPr>
          <w:rFonts w:ascii="SimSun" w:hAnsi="SimSun"/>
          <w:color w:val="auto"/>
          <w:sz w:val="24"/>
          <w:szCs w:val="18"/>
          <w:highlight w:val="none"/>
        </w:rPr>
        <w:fldChar w:fldCharType="separate"/>
      </w:r>
      <w:r>
        <w:rPr>
          <w:rFonts w:ascii="SimSun" w:hAnsi="SimSun"/>
          <w:color w:val="auto"/>
          <w:sz w:val="24"/>
          <w:szCs w:val="18"/>
          <w:highlight w:val="none"/>
        </w:rPr>
        <w:t>- 32 -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72210681">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"_Toc182847389" </w:instrText>
      </w:r>
      <w:r>
        <w:rPr>
          <w:color w:val="auto"/>
          <w:highlight w:val="none"/>
        </w:rPr>
        <w:fldChar w:fldCharType="separate"/>
      </w:r>
      <w:r>
        <w:rPr>
          <w:rStyle w:val="64"/>
          <w:rFonts w:ascii="SimSun" w:hAnsi="SimSun" w:cs="SimSun"/>
          <w:b/>
          <w:color w:val="auto"/>
          <w:sz w:val="24"/>
          <w:szCs w:val="18"/>
          <w:highlight w:val="none"/>
        </w:rPr>
        <w:t>一、投标人</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_Toc182847389 \h </w:instrText>
      </w:r>
      <w:r>
        <w:rPr>
          <w:rFonts w:ascii="SimSun" w:hAnsi="SimSun"/>
          <w:color w:val="auto"/>
          <w:sz w:val="24"/>
          <w:szCs w:val="18"/>
          <w:highlight w:val="none"/>
        </w:rPr>
        <w:fldChar w:fldCharType="separate"/>
      </w:r>
      <w:r>
        <w:rPr>
          <w:rFonts w:ascii="SimSun" w:hAnsi="SimSun"/>
          <w:color w:val="auto"/>
          <w:sz w:val="24"/>
          <w:szCs w:val="18"/>
          <w:highlight w:val="none"/>
        </w:rPr>
        <w:t>- 32 -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42E0BDED">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"_Toc182847390" </w:instrText>
      </w:r>
      <w:r>
        <w:rPr>
          <w:color w:val="auto"/>
          <w:highlight w:val="none"/>
        </w:rPr>
        <w:fldChar w:fldCharType="separate"/>
      </w:r>
      <w:r>
        <w:rPr>
          <w:rStyle w:val="64"/>
          <w:rFonts w:ascii="SimSun" w:hAnsi="SimSun" w:cs="SimSun"/>
          <w:b/>
          <w:color w:val="auto"/>
          <w:sz w:val="24"/>
          <w:szCs w:val="18"/>
          <w:highlight w:val="none"/>
        </w:rPr>
        <w:t>二、招标文件</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_Toc182847390 \h </w:instrText>
      </w:r>
      <w:r>
        <w:rPr>
          <w:rFonts w:ascii="SimSun" w:hAnsi="SimSun"/>
          <w:color w:val="auto"/>
          <w:sz w:val="24"/>
          <w:szCs w:val="18"/>
          <w:highlight w:val="none"/>
        </w:rPr>
        <w:fldChar w:fldCharType="separate"/>
      </w:r>
      <w:r>
        <w:rPr>
          <w:rFonts w:ascii="SimSun" w:hAnsi="SimSun"/>
          <w:color w:val="auto"/>
          <w:sz w:val="24"/>
          <w:szCs w:val="18"/>
          <w:highlight w:val="none"/>
        </w:rPr>
        <w:t>- 32 -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39306505">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"_Toc182847391" </w:instrText>
      </w:r>
      <w:r>
        <w:rPr>
          <w:color w:val="auto"/>
          <w:highlight w:val="none"/>
        </w:rPr>
        <w:fldChar w:fldCharType="separate"/>
      </w:r>
      <w:r>
        <w:rPr>
          <w:rStyle w:val="64"/>
          <w:rFonts w:ascii="SimSun" w:hAnsi="SimSun" w:cs="SimSun"/>
          <w:b/>
          <w:color w:val="auto"/>
          <w:sz w:val="24"/>
          <w:szCs w:val="18"/>
          <w:highlight w:val="none"/>
        </w:rPr>
        <w:t>三、电子投标文件</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_Toc182847391 \h </w:instrText>
      </w:r>
      <w:r>
        <w:rPr>
          <w:rFonts w:ascii="SimSun" w:hAnsi="SimSun"/>
          <w:color w:val="auto"/>
          <w:sz w:val="24"/>
          <w:szCs w:val="18"/>
          <w:highlight w:val="none"/>
        </w:rPr>
        <w:fldChar w:fldCharType="separate"/>
      </w:r>
      <w:r>
        <w:rPr>
          <w:rFonts w:ascii="SimSun" w:hAnsi="SimSun"/>
          <w:color w:val="auto"/>
          <w:sz w:val="24"/>
          <w:szCs w:val="18"/>
          <w:highlight w:val="none"/>
        </w:rPr>
        <w:t>- 32 -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38D05148">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"_Toc182847392" </w:instrText>
      </w:r>
      <w:r>
        <w:rPr>
          <w:color w:val="auto"/>
          <w:highlight w:val="none"/>
        </w:rPr>
        <w:fldChar w:fldCharType="separate"/>
      </w:r>
      <w:r>
        <w:rPr>
          <w:rStyle w:val="64"/>
          <w:rFonts w:ascii="SimSun" w:hAnsi="SimSun" w:cs="SimSun"/>
          <w:b/>
          <w:color w:val="auto"/>
          <w:sz w:val="24"/>
          <w:szCs w:val="18"/>
          <w:highlight w:val="none"/>
        </w:rPr>
        <w:t>四、开标</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_Toc182847392 \h </w:instrText>
      </w:r>
      <w:r>
        <w:rPr>
          <w:rFonts w:ascii="SimSun" w:hAnsi="SimSun"/>
          <w:color w:val="auto"/>
          <w:sz w:val="24"/>
          <w:szCs w:val="18"/>
          <w:highlight w:val="none"/>
        </w:rPr>
        <w:fldChar w:fldCharType="separate"/>
      </w:r>
      <w:r>
        <w:rPr>
          <w:rFonts w:ascii="SimSun" w:hAnsi="SimSun"/>
          <w:color w:val="auto"/>
          <w:sz w:val="24"/>
          <w:szCs w:val="18"/>
          <w:highlight w:val="none"/>
        </w:rPr>
        <w:t>- 35 -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4F398C39">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"_Toc182847393" </w:instrText>
      </w:r>
      <w:r>
        <w:rPr>
          <w:color w:val="auto"/>
          <w:highlight w:val="none"/>
        </w:rPr>
        <w:fldChar w:fldCharType="separate"/>
      </w:r>
      <w:r>
        <w:rPr>
          <w:rStyle w:val="64"/>
          <w:rFonts w:ascii="SimSun" w:hAnsi="SimSun" w:cs="SimSun"/>
          <w:b/>
          <w:color w:val="auto"/>
          <w:sz w:val="24"/>
          <w:szCs w:val="18"/>
          <w:highlight w:val="none"/>
        </w:rPr>
        <w:t>五、评标</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_Toc182847393 \h </w:instrText>
      </w:r>
      <w:r>
        <w:rPr>
          <w:rFonts w:ascii="SimSun" w:hAnsi="SimSun"/>
          <w:color w:val="auto"/>
          <w:sz w:val="24"/>
          <w:szCs w:val="18"/>
          <w:highlight w:val="none"/>
        </w:rPr>
        <w:fldChar w:fldCharType="separate"/>
      </w:r>
      <w:r>
        <w:rPr>
          <w:rFonts w:ascii="SimSun" w:hAnsi="SimSun"/>
          <w:color w:val="auto"/>
          <w:sz w:val="24"/>
          <w:szCs w:val="18"/>
          <w:highlight w:val="none"/>
        </w:rPr>
        <w:t>- 35 -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49E027E3">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"_Toc182847394" </w:instrText>
      </w:r>
      <w:r>
        <w:rPr>
          <w:color w:val="auto"/>
          <w:highlight w:val="none"/>
        </w:rPr>
        <w:fldChar w:fldCharType="separate"/>
      </w:r>
      <w:r>
        <w:rPr>
          <w:rStyle w:val="64"/>
          <w:rFonts w:ascii="SimSun" w:hAnsi="SimSun" w:cs="SimSun"/>
          <w:b/>
          <w:color w:val="auto"/>
          <w:sz w:val="24"/>
          <w:szCs w:val="18"/>
          <w:highlight w:val="none"/>
        </w:rPr>
        <w:t>六、定标</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_Toc182847394 \h </w:instrText>
      </w:r>
      <w:r>
        <w:rPr>
          <w:rFonts w:ascii="SimSun" w:hAnsi="SimSun"/>
          <w:color w:val="auto"/>
          <w:sz w:val="24"/>
          <w:szCs w:val="18"/>
          <w:highlight w:val="none"/>
        </w:rPr>
        <w:fldChar w:fldCharType="separate"/>
      </w:r>
      <w:r>
        <w:rPr>
          <w:rFonts w:ascii="SimSun" w:hAnsi="SimSun"/>
          <w:color w:val="auto"/>
          <w:sz w:val="24"/>
          <w:szCs w:val="18"/>
          <w:highlight w:val="none"/>
        </w:rPr>
        <w:t>- 35 -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318C27C1">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"_Toc182847395" </w:instrText>
      </w:r>
      <w:r>
        <w:rPr>
          <w:color w:val="auto"/>
          <w:highlight w:val="none"/>
        </w:rPr>
        <w:fldChar w:fldCharType="separate"/>
      </w:r>
      <w:r>
        <w:rPr>
          <w:rStyle w:val="64"/>
          <w:rFonts w:ascii="SimSun" w:hAnsi="SimSun" w:cs="SimSun"/>
          <w:b/>
          <w:color w:val="auto"/>
          <w:sz w:val="24"/>
          <w:szCs w:val="18"/>
          <w:highlight w:val="none"/>
        </w:rPr>
        <w:t>七、中标</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_Toc182847395 \h </w:instrText>
      </w:r>
      <w:r>
        <w:rPr>
          <w:rFonts w:ascii="SimSun" w:hAnsi="SimSun"/>
          <w:color w:val="auto"/>
          <w:sz w:val="24"/>
          <w:szCs w:val="18"/>
          <w:highlight w:val="none"/>
        </w:rPr>
        <w:fldChar w:fldCharType="separate"/>
      </w:r>
      <w:r>
        <w:rPr>
          <w:rFonts w:ascii="SimSun" w:hAnsi="SimSun"/>
          <w:color w:val="auto"/>
          <w:sz w:val="24"/>
          <w:szCs w:val="18"/>
          <w:highlight w:val="none"/>
        </w:rPr>
        <w:t>- 35 -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1E763834">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"_Toc182847396" </w:instrText>
      </w:r>
      <w:r>
        <w:rPr>
          <w:color w:val="auto"/>
          <w:highlight w:val="none"/>
        </w:rPr>
        <w:fldChar w:fldCharType="separate"/>
      </w:r>
      <w:r>
        <w:rPr>
          <w:rStyle w:val="64"/>
          <w:rFonts w:ascii="SimSun" w:hAnsi="SimSun" w:cs="SimSun"/>
          <w:b/>
          <w:color w:val="auto"/>
          <w:sz w:val="24"/>
          <w:szCs w:val="18"/>
          <w:highlight w:val="none"/>
        </w:rPr>
        <w:t>八、询问、质疑和投诉</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_Toc182847396 \h </w:instrText>
      </w:r>
      <w:r>
        <w:rPr>
          <w:rFonts w:ascii="SimSun" w:hAnsi="SimSun"/>
          <w:color w:val="auto"/>
          <w:sz w:val="24"/>
          <w:szCs w:val="18"/>
          <w:highlight w:val="none"/>
        </w:rPr>
        <w:fldChar w:fldCharType="separate"/>
      </w:r>
      <w:r>
        <w:rPr>
          <w:rFonts w:ascii="SimSun" w:hAnsi="SimSun"/>
          <w:color w:val="auto"/>
          <w:sz w:val="24"/>
          <w:szCs w:val="18"/>
          <w:highlight w:val="none"/>
        </w:rPr>
        <w:t>- 35 -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17D7A4C4">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"_Toc182847397" </w:instrText>
      </w:r>
      <w:r>
        <w:rPr>
          <w:color w:val="auto"/>
          <w:highlight w:val="none"/>
        </w:rPr>
        <w:fldChar w:fldCharType="separate"/>
      </w:r>
      <w:r>
        <w:rPr>
          <w:rStyle w:val="64"/>
          <w:rFonts w:ascii="SimSun" w:hAnsi="SimSun" w:cs="SimSun"/>
          <w:b/>
          <w:color w:val="auto"/>
          <w:sz w:val="24"/>
          <w:szCs w:val="18"/>
          <w:highlight w:val="none"/>
        </w:rPr>
        <w:t>九、签订合同</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_Toc182847397 \h </w:instrText>
      </w:r>
      <w:r>
        <w:rPr>
          <w:rFonts w:ascii="SimSun" w:hAnsi="SimSun"/>
          <w:color w:val="auto"/>
          <w:sz w:val="24"/>
          <w:szCs w:val="18"/>
          <w:highlight w:val="none"/>
        </w:rPr>
        <w:fldChar w:fldCharType="separate"/>
      </w:r>
      <w:r>
        <w:rPr>
          <w:rFonts w:ascii="SimSun" w:hAnsi="SimSun"/>
          <w:color w:val="auto"/>
          <w:sz w:val="24"/>
          <w:szCs w:val="18"/>
          <w:highlight w:val="none"/>
        </w:rPr>
        <w:t>- 37 -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5649E809">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"_Toc182847398" </w:instrText>
      </w:r>
      <w:r>
        <w:rPr>
          <w:color w:val="auto"/>
          <w:highlight w:val="none"/>
        </w:rPr>
        <w:fldChar w:fldCharType="separate"/>
      </w:r>
      <w:r>
        <w:rPr>
          <w:rStyle w:val="64"/>
          <w:rFonts w:ascii="SimSun" w:hAnsi="SimSun" w:cs="SimSun"/>
          <w:b/>
          <w:color w:val="auto"/>
          <w:sz w:val="24"/>
          <w:szCs w:val="18"/>
          <w:highlight w:val="none"/>
        </w:rPr>
        <w:t>十、项目验收</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_Toc182847398 \h </w:instrText>
      </w:r>
      <w:r>
        <w:rPr>
          <w:rFonts w:ascii="SimSun" w:hAnsi="SimSun"/>
          <w:color w:val="auto"/>
          <w:sz w:val="24"/>
          <w:szCs w:val="18"/>
          <w:highlight w:val="none"/>
        </w:rPr>
        <w:fldChar w:fldCharType="separate"/>
      </w:r>
      <w:r>
        <w:rPr>
          <w:rFonts w:ascii="SimSun" w:hAnsi="SimSun"/>
          <w:color w:val="auto"/>
          <w:sz w:val="24"/>
          <w:szCs w:val="18"/>
          <w:highlight w:val="none"/>
        </w:rPr>
        <w:t>- 38 -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51A02A6C">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"_Toc182847399" </w:instrText>
      </w:r>
      <w:r>
        <w:rPr>
          <w:color w:val="auto"/>
          <w:highlight w:val="none"/>
        </w:rPr>
        <w:fldChar w:fldCharType="separate"/>
      </w:r>
      <w:r>
        <w:rPr>
          <w:rStyle w:val="64"/>
          <w:rFonts w:ascii="SimSun" w:hAnsi="SimSun" w:cs="SimSun"/>
          <w:b/>
          <w:color w:val="auto"/>
          <w:sz w:val="24"/>
          <w:szCs w:val="18"/>
          <w:highlight w:val="none"/>
        </w:rPr>
        <w:t>十一、采购代理服务费</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_Toc182847399 \h </w:instrText>
      </w:r>
      <w:r>
        <w:rPr>
          <w:rFonts w:ascii="SimSun" w:hAnsi="SimSun"/>
          <w:color w:val="auto"/>
          <w:sz w:val="24"/>
          <w:szCs w:val="18"/>
          <w:highlight w:val="none"/>
        </w:rPr>
        <w:fldChar w:fldCharType="separate"/>
      </w:r>
      <w:r>
        <w:rPr>
          <w:rFonts w:ascii="SimSun" w:hAnsi="SimSun"/>
          <w:color w:val="auto"/>
          <w:sz w:val="24"/>
          <w:szCs w:val="18"/>
          <w:highlight w:val="none"/>
        </w:rPr>
        <w:t>- 38 -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288C2344">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"_Toc182847400" </w:instrText>
      </w:r>
      <w:r>
        <w:rPr>
          <w:color w:val="auto"/>
          <w:highlight w:val="none"/>
        </w:rPr>
        <w:fldChar w:fldCharType="separate"/>
      </w:r>
      <w:r>
        <w:rPr>
          <w:rStyle w:val="64"/>
          <w:rFonts w:ascii="SimSun" w:hAnsi="SimSun" w:cs="SimSun"/>
          <w:b/>
          <w:color w:val="auto"/>
          <w:sz w:val="24"/>
          <w:szCs w:val="18"/>
          <w:highlight w:val="none"/>
        </w:rPr>
        <w:t>十二、交易服务费</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_Toc182847400 \h </w:instrText>
      </w:r>
      <w:r>
        <w:rPr>
          <w:rFonts w:ascii="SimSun" w:hAnsi="SimSun"/>
          <w:color w:val="auto"/>
          <w:sz w:val="24"/>
          <w:szCs w:val="18"/>
          <w:highlight w:val="none"/>
        </w:rPr>
        <w:fldChar w:fldCharType="separate"/>
      </w:r>
      <w:r>
        <w:rPr>
          <w:rFonts w:ascii="SimSun" w:hAnsi="SimSun"/>
          <w:color w:val="auto"/>
          <w:sz w:val="24"/>
          <w:szCs w:val="18"/>
          <w:highlight w:val="none"/>
        </w:rPr>
        <w:t>- 38 -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4B85FF3A">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"_Toc182847401" </w:instrText>
      </w:r>
      <w:r>
        <w:rPr>
          <w:color w:val="auto"/>
          <w:highlight w:val="none"/>
        </w:rPr>
        <w:fldChar w:fldCharType="separate"/>
      </w:r>
      <w:r>
        <w:rPr>
          <w:rStyle w:val="64"/>
          <w:rFonts w:ascii="SimSun" w:hAnsi="SimSun" w:cs="SimSun"/>
          <w:b/>
          <w:color w:val="auto"/>
          <w:sz w:val="24"/>
          <w:szCs w:val="18"/>
          <w:highlight w:val="none"/>
        </w:rPr>
        <w:t>十三、政府采购信用融资</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_Toc182847401 \h </w:instrText>
      </w:r>
      <w:r>
        <w:rPr>
          <w:rFonts w:ascii="SimSun" w:hAnsi="SimSun"/>
          <w:color w:val="auto"/>
          <w:sz w:val="24"/>
          <w:szCs w:val="18"/>
          <w:highlight w:val="none"/>
        </w:rPr>
        <w:fldChar w:fldCharType="separate"/>
      </w:r>
      <w:r>
        <w:rPr>
          <w:rFonts w:ascii="SimSun" w:hAnsi="SimSun"/>
          <w:color w:val="auto"/>
          <w:sz w:val="24"/>
          <w:szCs w:val="18"/>
          <w:highlight w:val="none"/>
        </w:rPr>
        <w:t>- 39 -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115AA2F3">
      <w:pPr>
        <w:pStyle w:val="37"/>
        <w:spacing w:line="340" w:lineRule="exact"/>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"_Toc182847402" </w:instrText>
      </w:r>
      <w:r>
        <w:rPr>
          <w:color w:val="auto"/>
          <w:highlight w:val="none"/>
        </w:rPr>
        <w:fldChar w:fldCharType="separate"/>
      </w:r>
      <w:r>
        <w:rPr>
          <w:rStyle w:val="64"/>
          <w:rFonts w:ascii="SimSun" w:hAnsi="SimSun" w:cs="SimSun"/>
          <w:b/>
          <w:color w:val="auto"/>
          <w:sz w:val="24"/>
          <w:szCs w:val="18"/>
          <w:highlight w:val="none"/>
        </w:rPr>
        <w:t>第六篇  合同主要条款和格式合同（样本）</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_Toc182847402 \h </w:instrText>
      </w:r>
      <w:r>
        <w:rPr>
          <w:rFonts w:ascii="SimSun" w:hAnsi="SimSun"/>
          <w:color w:val="auto"/>
          <w:sz w:val="24"/>
          <w:szCs w:val="18"/>
          <w:highlight w:val="none"/>
        </w:rPr>
        <w:fldChar w:fldCharType="separate"/>
      </w:r>
      <w:r>
        <w:rPr>
          <w:rFonts w:ascii="SimSun" w:hAnsi="SimSun"/>
          <w:color w:val="auto"/>
          <w:sz w:val="24"/>
          <w:szCs w:val="18"/>
          <w:highlight w:val="none"/>
        </w:rPr>
        <w:t>- 40 -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3C279C61">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"_Toc182847403" </w:instrText>
      </w:r>
      <w:r>
        <w:rPr>
          <w:color w:val="auto"/>
          <w:highlight w:val="none"/>
        </w:rPr>
        <w:fldChar w:fldCharType="separate"/>
      </w:r>
      <w:r>
        <w:rPr>
          <w:rStyle w:val="64"/>
          <w:rFonts w:ascii="SimSun" w:hAnsi="SimSun" w:cs="SimSun"/>
          <w:b/>
          <w:color w:val="auto"/>
          <w:sz w:val="24"/>
          <w:szCs w:val="18"/>
          <w:highlight w:val="none"/>
        </w:rPr>
        <w:t>一、合同主要条款</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_Toc182847403 \h </w:instrText>
      </w:r>
      <w:r>
        <w:rPr>
          <w:rFonts w:ascii="SimSun" w:hAnsi="SimSun"/>
          <w:color w:val="auto"/>
          <w:sz w:val="24"/>
          <w:szCs w:val="18"/>
          <w:highlight w:val="none"/>
        </w:rPr>
        <w:fldChar w:fldCharType="separate"/>
      </w:r>
      <w:r>
        <w:rPr>
          <w:rFonts w:ascii="SimSun" w:hAnsi="SimSun"/>
          <w:color w:val="auto"/>
          <w:sz w:val="24"/>
          <w:szCs w:val="18"/>
          <w:highlight w:val="none"/>
        </w:rPr>
        <w:t>- 40 -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3EE0A7C3">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"_Toc182847404" </w:instrText>
      </w:r>
      <w:r>
        <w:rPr>
          <w:color w:val="auto"/>
          <w:highlight w:val="none"/>
        </w:rPr>
        <w:fldChar w:fldCharType="separate"/>
      </w:r>
      <w:r>
        <w:rPr>
          <w:rStyle w:val="64"/>
          <w:rFonts w:ascii="SimSun" w:hAnsi="SimSun" w:cs="SimSun"/>
          <w:b/>
          <w:color w:val="auto"/>
          <w:sz w:val="24"/>
          <w:szCs w:val="18"/>
          <w:highlight w:val="none"/>
        </w:rPr>
        <w:t>二、政府采购合同（格式）</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_Toc182847404 \h </w:instrText>
      </w:r>
      <w:r>
        <w:rPr>
          <w:rFonts w:ascii="SimSun" w:hAnsi="SimSun"/>
          <w:color w:val="auto"/>
          <w:sz w:val="24"/>
          <w:szCs w:val="18"/>
          <w:highlight w:val="none"/>
        </w:rPr>
        <w:fldChar w:fldCharType="separate"/>
      </w:r>
      <w:r>
        <w:rPr>
          <w:rFonts w:ascii="SimSun" w:hAnsi="SimSun"/>
          <w:color w:val="auto"/>
          <w:sz w:val="24"/>
          <w:szCs w:val="18"/>
          <w:highlight w:val="none"/>
        </w:rPr>
        <w:t>- 41 -</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113F9D8A">
      <w:pPr>
        <w:pStyle w:val="37"/>
        <w:spacing w:line="340" w:lineRule="exact"/>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"_Toc182847408" </w:instrText>
      </w:r>
      <w:r>
        <w:rPr>
          <w:color w:val="auto"/>
          <w:highlight w:val="none"/>
        </w:rPr>
        <w:fldChar w:fldCharType="separate"/>
      </w:r>
      <w:r>
        <w:rPr>
          <w:rStyle w:val="64"/>
          <w:rFonts w:ascii="SimSun" w:hAnsi="SimSun" w:cs="SimSun"/>
          <w:b/>
          <w:color w:val="auto"/>
          <w:sz w:val="24"/>
          <w:szCs w:val="18"/>
          <w:highlight w:val="none"/>
        </w:rPr>
        <w:t>第七篇  电子投标文件格式</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_Toc182847408 \h </w:instrText>
      </w:r>
      <w:r>
        <w:rPr>
          <w:rFonts w:ascii="SimSun" w:hAnsi="SimSun"/>
          <w:color w:val="auto"/>
          <w:sz w:val="24"/>
          <w:szCs w:val="18"/>
          <w:highlight w:val="none"/>
        </w:rPr>
        <w:fldChar w:fldCharType="separate"/>
      </w:r>
      <w:r>
        <w:rPr>
          <w:rFonts w:ascii="SimSun" w:hAnsi="SimSun"/>
          <w:color w:val="auto"/>
          <w:sz w:val="24"/>
          <w:szCs w:val="18"/>
          <w:highlight w:val="none"/>
        </w:rPr>
        <w:t>44</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7F9FF19B">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"_Toc182847409" </w:instrText>
      </w:r>
      <w:r>
        <w:rPr>
          <w:color w:val="auto"/>
          <w:highlight w:val="none"/>
        </w:rPr>
        <w:fldChar w:fldCharType="separate"/>
      </w:r>
      <w:r>
        <w:rPr>
          <w:rStyle w:val="64"/>
          <w:rFonts w:ascii="SimSun" w:hAnsi="SimSun" w:cs="SimSun"/>
          <w:b/>
          <w:color w:val="auto"/>
          <w:sz w:val="24"/>
          <w:szCs w:val="18"/>
          <w:highlight w:val="none"/>
        </w:rPr>
        <w:t>一、经济文件</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_Toc182847409 \h </w:instrText>
      </w:r>
      <w:r>
        <w:rPr>
          <w:rFonts w:ascii="SimSun" w:hAnsi="SimSun"/>
          <w:color w:val="auto"/>
          <w:sz w:val="24"/>
          <w:szCs w:val="18"/>
          <w:highlight w:val="none"/>
        </w:rPr>
        <w:fldChar w:fldCharType="separate"/>
      </w:r>
      <w:r>
        <w:rPr>
          <w:rFonts w:ascii="SimSun" w:hAnsi="SimSun"/>
          <w:color w:val="auto"/>
          <w:sz w:val="24"/>
          <w:szCs w:val="18"/>
          <w:highlight w:val="none"/>
        </w:rPr>
        <w:t>44</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6005B47B">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"_Toc182847410" </w:instrText>
      </w:r>
      <w:r>
        <w:rPr>
          <w:color w:val="auto"/>
          <w:highlight w:val="none"/>
        </w:rPr>
        <w:fldChar w:fldCharType="separate"/>
      </w:r>
      <w:r>
        <w:rPr>
          <w:rStyle w:val="64"/>
          <w:rFonts w:ascii="SimSun" w:hAnsi="SimSun" w:cs="SimSun"/>
          <w:b/>
          <w:color w:val="auto"/>
          <w:sz w:val="24"/>
          <w:szCs w:val="18"/>
          <w:highlight w:val="none"/>
        </w:rPr>
        <w:t>二、技术（质量）文件</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_Toc182847410 \h </w:instrText>
      </w:r>
      <w:r>
        <w:rPr>
          <w:rFonts w:ascii="SimSun" w:hAnsi="SimSun"/>
          <w:color w:val="auto"/>
          <w:sz w:val="24"/>
          <w:szCs w:val="18"/>
          <w:highlight w:val="none"/>
        </w:rPr>
        <w:fldChar w:fldCharType="separate"/>
      </w:r>
      <w:r>
        <w:rPr>
          <w:rFonts w:ascii="SimSun" w:hAnsi="SimSun"/>
          <w:color w:val="auto"/>
          <w:sz w:val="24"/>
          <w:szCs w:val="18"/>
          <w:highlight w:val="none"/>
        </w:rPr>
        <w:t>44</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54A0C1E3">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"_Toc182847411" </w:instrText>
      </w:r>
      <w:r>
        <w:rPr>
          <w:color w:val="auto"/>
          <w:highlight w:val="none"/>
        </w:rPr>
        <w:fldChar w:fldCharType="separate"/>
      </w:r>
      <w:r>
        <w:rPr>
          <w:rStyle w:val="64"/>
          <w:rFonts w:ascii="SimSun" w:hAnsi="SimSun" w:cs="SimSun"/>
          <w:b/>
          <w:color w:val="auto"/>
          <w:sz w:val="24"/>
          <w:szCs w:val="18"/>
          <w:highlight w:val="none"/>
        </w:rPr>
        <w:t>三、商务文件</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_Toc182847411 \h </w:instrText>
      </w:r>
      <w:r>
        <w:rPr>
          <w:rFonts w:ascii="SimSun" w:hAnsi="SimSun"/>
          <w:color w:val="auto"/>
          <w:sz w:val="24"/>
          <w:szCs w:val="18"/>
          <w:highlight w:val="none"/>
        </w:rPr>
        <w:fldChar w:fldCharType="separate"/>
      </w:r>
      <w:r>
        <w:rPr>
          <w:rFonts w:ascii="SimSun" w:hAnsi="SimSun"/>
          <w:color w:val="auto"/>
          <w:sz w:val="24"/>
          <w:szCs w:val="18"/>
          <w:highlight w:val="none"/>
        </w:rPr>
        <w:t>44</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44A11F15">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"_Toc182847412" </w:instrText>
      </w:r>
      <w:r>
        <w:rPr>
          <w:color w:val="auto"/>
          <w:highlight w:val="none"/>
        </w:rPr>
        <w:fldChar w:fldCharType="separate"/>
      </w:r>
      <w:r>
        <w:rPr>
          <w:rStyle w:val="64"/>
          <w:rFonts w:ascii="SimSun" w:hAnsi="SimSun" w:cs="SimSun"/>
          <w:b/>
          <w:color w:val="auto"/>
          <w:sz w:val="24"/>
          <w:szCs w:val="18"/>
          <w:highlight w:val="none"/>
        </w:rPr>
        <w:t>四、其他</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_Toc182847412 \h </w:instrText>
      </w:r>
      <w:r>
        <w:rPr>
          <w:rFonts w:ascii="SimSun" w:hAnsi="SimSun"/>
          <w:color w:val="auto"/>
          <w:sz w:val="24"/>
          <w:szCs w:val="18"/>
          <w:highlight w:val="none"/>
        </w:rPr>
        <w:fldChar w:fldCharType="separate"/>
      </w:r>
      <w:r>
        <w:rPr>
          <w:rFonts w:ascii="SimSun" w:hAnsi="SimSun"/>
          <w:color w:val="auto"/>
          <w:sz w:val="24"/>
          <w:szCs w:val="18"/>
          <w:highlight w:val="none"/>
        </w:rPr>
        <w:t>44</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0639AC67">
      <w:pPr>
        <w:pStyle w:val="46"/>
        <w:spacing w:line="340" w:lineRule="exact"/>
        <w:ind w:right="-255"/>
        <w:rPr>
          <w:rFonts w:ascii="SimSun" w:hAnsi="SimSun" w:cstheme="minorBidi"/>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"_Toc182847413" </w:instrText>
      </w:r>
      <w:r>
        <w:rPr>
          <w:color w:val="auto"/>
          <w:highlight w:val="none"/>
        </w:rPr>
        <w:fldChar w:fldCharType="separate"/>
      </w:r>
      <w:r>
        <w:rPr>
          <w:rStyle w:val="64"/>
          <w:rFonts w:ascii="SimSun" w:hAnsi="SimSun" w:cs="SimSun"/>
          <w:b/>
          <w:color w:val="auto"/>
          <w:sz w:val="24"/>
          <w:szCs w:val="18"/>
          <w:highlight w:val="none"/>
        </w:rPr>
        <w:t>五、资格文件</w:t>
      </w:r>
      <w:r>
        <w:rPr>
          <w:rFonts w:ascii="SimSun" w:hAnsi="SimSun"/>
          <w:color w:val="auto"/>
          <w:sz w:val="24"/>
          <w:szCs w:val="18"/>
          <w:highlight w:val="none"/>
        </w:rPr>
        <w:tab/>
      </w:r>
      <w:r>
        <w:rPr>
          <w:rFonts w:ascii="SimSun" w:hAnsi="SimSun"/>
          <w:color w:val="auto"/>
          <w:sz w:val="24"/>
          <w:szCs w:val="18"/>
          <w:highlight w:val="none"/>
        </w:rPr>
        <w:fldChar w:fldCharType="begin"/>
      </w:r>
      <w:r>
        <w:rPr>
          <w:rFonts w:ascii="SimSun" w:hAnsi="SimSun"/>
          <w:color w:val="auto"/>
          <w:sz w:val="24"/>
          <w:szCs w:val="18"/>
          <w:highlight w:val="none"/>
        </w:rPr>
        <w:instrText xml:space="preserve"> PAGEREF _Toc182847413 \h </w:instrText>
      </w:r>
      <w:r>
        <w:rPr>
          <w:rFonts w:ascii="SimSun" w:hAnsi="SimSun"/>
          <w:color w:val="auto"/>
          <w:sz w:val="24"/>
          <w:szCs w:val="18"/>
          <w:highlight w:val="none"/>
        </w:rPr>
        <w:fldChar w:fldCharType="separate"/>
      </w:r>
      <w:r>
        <w:rPr>
          <w:rFonts w:ascii="SimSun" w:hAnsi="SimSun"/>
          <w:color w:val="auto"/>
          <w:sz w:val="24"/>
          <w:szCs w:val="18"/>
          <w:highlight w:val="none"/>
        </w:rPr>
        <w:t>44</w:t>
      </w:r>
      <w:r>
        <w:rPr>
          <w:rFonts w:ascii="SimSun" w:hAnsi="SimSun"/>
          <w:color w:val="auto"/>
          <w:sz w:val="24"/>
          <w:szCs w:val="18"/>
          <w:highlight w:val="none"/>
        </w:rPr>
        <w:fldChar w:fldCharType="end"/>
      </w:r>
      <w:r>
        <w:rPr>
          <w:rFonts w:ascii="SimSun" w:hAnsi="SimSun"/>
          <w:color w:val="auto"/>
          <w:sz w:val="24"/>
          <w:szCs w:val="18"/>
          <w:highlight w:val="none"/>
        </w:rPr>
        <w:fldChar w:fldCharType="end"/>
      </w:r>
    </w:p>
    <w:p w14:paraId="59161655">
      <w:pPr>
        <w:pStyle w:val="37"/>
        <w:spacing w:line="240" w:lineRule="auto"/>
        <w:ind w:firstLine="0" w:firstLineChars="0"/>
        <w:rPr>
          <w:rFonts w:ascii="SimSun" w:hAnsi="SimSun" w:cs="SimSun"/>
          <w:color w:val="auto"/>
          <w:sz w:val="32"/>
          <w:highlight w:val="none"/>
        </w:rPr>
        <w:sectPr>
          <w:pgSz w:w="11907" w:h="16840"/>
          <w:pgMar w:top="1134" w:right="1191" w:bottom="1134" w:left="1304" w:header="454" w:footer="992" w:gutter="0"/>
          <w:pgNumType w:start="1"/>
          <w:cols w:space="720" w:num="1"/>
          <w:docGrid w:linePitch="381" w:charSpace="0"/>
        </w:sectPr>
      </w:pPr>
      <w:r>
        <w:rPr>
          <w:rFonts w:hint="eastAsia" w:ascii="SimSun" w:hAnsi="SimSun" w:cs="SimSun"/>
          <w:color w:val="auto"/>
          <w:sz w:val="22"/>
          <w:szCs w:val="18"/>
          <w:highlight w:val="none"/>
        </w:rPr>
        <w:fldChar w:fldCharType="end"/>
      </w:r>
    </w:p>
    <w:p w14:paraId="07D40B21">
      <w:pPr>
        <w:pStyle w:val="2"/>
        <w:spacing w:line="360" w:lineRule="auto"/>
        <w:jc w:val="center"/>
        <w:rPr>
          <w:rFonts w:ascii="SimSun" w:hAnsi="SimSun" w:eastAsia="SimSun" w:cs="SimSun"/>
          <w:b/>
          <w:color w:val="auto"/>
          <w:highlight w:val="none"/>
        </w:rPr>
      </w:pPr>
      <w:bookmarkStart w:id="0" w:name="_Toc23530"/>
      <w:bookmarkStart w:id="1" w:name="_Toc182847359"/>
      <w:bookmarkStart w:id="2" w:name="_Toc20769"/>
      <w:r>
        <w:rPr>
          <w:rFonts w:hint="eastAsia" w:ascii="SimSun" w:hAnsi="SimSun" w:eastAsia="SimSun" w:cs="SimSun"/>
          <w:b/>
          <w:color w:val="auto"/>
          <w:highlight w:val="none"/>
        </w:rPr>
        <w:t>第一篇 投标邀请书</w:t>
      </w:r>
      <w:bookmarkEnd w:id="0"/>
      <w:bookmarkEnd w:id="1"/>
      <w:bookmarkEnd w:id="2"/>
    </w:p>
    <w:p w14:paraId="207F455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重庆渝奥工程项目管理有限公司受重庆市万盛经济技术开发区排水事务所的委托，对</w:t>
      </w:r>
      <w:r>
        <w:rPr>
          <w:rFonts w:hint="eastAsia" w:ascii="SimSun" w:hAnsi="SimSun" w:cs="SimSun"/>
          <w:color w:val="auto"/>
          <w:sz w:val="24"/>
          <w:highlight w:val="none"/>
          <w:u w:val="single"/>
        </w:rPr>
        <w:t>万盛经开区城市排水防涝应急设施设备工程-城市易涝点物联感知设施设备安装服务</w:t>
      </w:r>
      <w:r>
        <w:rPr>
          <w:rFonts w:hint="eastAsia" w:ascii="SimSun" w:hAnsi="SimSun" w:cs="SimSun"/>
          <w:color w:val="auto"/>
          <w:sz w:val="24"/>
          <w:highlight w:val="none"/>
        </w:rPr>
        <w:t>进行公开招标，欢迎有资格的投标人参加投标。</w:t>
      </w:r>
    </w:p>
    <w:p w14:paraId="4BD31A08">
      <w:pPr>
        <w:pStyle w:val="3"/>
        <w:spacing w:before="240" w:line="276" w:lineRule="auto"/>
        <w:ind w:firstLine="482" w:firstLineChars="200"/>
        <w:rPr>
          <w:rFonts w:ascii="SimSun" w:hAnsi="SimSun" w:eastAsia="SimSun" w:cs="SimSun"/>
          <w:b/>
          <w:color w:val="auto"/>
          <w:sz w:val="24"/>
          <w:szCs w:val="24"/>
          <w:highlight w:val="none"/>
        </w:rPr>
      </w:pPr>
      <w:bookmarkStart w:id="3" w:name="_Toc182847360"/>
      <w:bookmarkStart w:id="4" w:name="_Toc15215"/>
      <w:bookmarkStart w:id="5" w:name="_Toc11116"/>
      <w:r>
        <w:rPr>
          <w:rFonts w:hint="eastAsia" w:ascii="SimSun" w:hAnsi="SimSun" w:eastAsia="SimSun" w:cs="SimSun"/>
          <w:b/>
          <w:color w:val="auto"/>
          <w:sz w:val="24"/>
          <w:szCs w:val="24"/>
          <w:highlight w:val="none"/>
        </w:rPr>
        <w:t>一、招标项目内容</w:t>
      </w:r>
      <w:bookmarkEnd w:id="3"/>
      <w:bookmarkEnd w:id="4"/>
      <w:bookmarkEnd w:id="5"/>
    </w:p>
    <w:tbl>
      <w:tblPr>
        <w:tblStyle w:val="56"/>
        <w:tblW w:w="9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3026"/>
        <w:gridCol w:w="1526"/>
        <w:gridCol w:w="1140"/>
        <w:gridCol w:w="3048"/>
      </w:tblGrid>
      <w:tr w14:paraId="5B0E0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dxa"/>
            <w:vAlign w:val="center"/>
          </w:tcPr>
          <w:p w14:paraId="76313490">
            <w:pPr>
              <w:pStyle w:val="23"/>
              <w:wordWrap w:val="0"/>
              <w:spacing w:line="0" w:lineRule="atLeast"/>
              <w:ind w:left="0"/>
              <w:jc w:val="center"/>
              <w:outlineLvl w:val="0"/>
              <w:rPr>
                <w:rFonts w:ascii="SimSun" w:hAnsi="SimSun" w:cs="SimSun"/>
                <w:b/>
                <w:color w:val="auto"/>
                <w:sz w:val="21"/>
                <w:szCs w:val="21"/>
                <w:highlight w:val="none"/>
              </w:rPr>
            </w:pPr>
            <w:r>
              <w:rPr>
                <w:rFonts w:hint="eastAsia" w:ascii="SimSun" w:hAnsi="SimSun" w:cs="SimSun"/>
                <w:b/>
                <w:color w:val="auto"/>
                <w:sz w:val="24"/>
                <w:szCs w:val="24"/>
                <w:highlight w:val="none"/>
              </w:rPr>
              <w:t>分包号</w:t>
            </w:r>
          </w:p>
        </w:tc>
        <w:tc>
          <w:tcPr>
            <w:tcW w:w="3026" w:type="dxa"/>
            <w:vAlign w:val="center"/>
          </w:tcPr>
          <w:p w14:paraId="1D4A9F18">
            <w:pPr>
              <w:pStyle w:val="23"/>
              <w:spacing w:line="420" w:lineRule="exact"/>
              <w:ind w:left="0"/>
              <w:jc w:val="center"/>
              <w:outlineLvl w:val="0"/>
              <w:rPr>
                <w:rFonts w:ascii="SimSun" w:hAnsi="SimSun" w:cs="SimSun"/>
                <w:b/>
                <w:color w:val="auto"/>
                <w:sz w:val="21"/>
                <w:szCs w:val="21"/>
                <w:highlight w:val="none"/>
              </w:rPr>
            </w:pPr>
            <w:r>
              <w:rPr>
                <w:rFonts w:hint="eastAsia" w:ascii="SimSun" w:hAnsi="SimSun" w:cs="SimSun"/>
                <w:b/>
                <w:color w:val="auto"/>
                <w:sz w:val="21"/>
                <w:szCs w:val="21"/>
                <w:highlight w:val="none"/>
              </w:rPr>
              <w:t>项目名称</w:t>
            </w:r>
          </w:p>
        </w:tc>
        <w:tc>
          <w:tcPr>
            <w:tcW w:w="1526" w:type="dxa"/>
            <w:shd w:val="clear" w:color="auto" w:fill="auto"/>
            <w:vAlign w:val="center"/>
          </w:tcPr>
          <w:p w14:paraId="24C3D039">
            <w:pPr>
              <w:pStyle w:val="23"/>
              <w:spacing w:line="240" w:lineRule="atLeast"/>
              <w:ind w:left="0"/>
              <w:jc w:val="center"/>
              <w:outlineLvl w:val="0"/>
              <w:rPr>
                <w:rFonts w:ascii="SimSun" w:hAnsi="SimSun" w:cs="SimSun"/>
                <w:b/>
                <w:color w:val="auto"/>
                <w:sz w:val="21"/>
                <w:szCs w:val="21"/>
                <w:highlight w:val="none"/>
              </w:rPr>
            </w:pPr>
            <w:r>
              <w:rPr>
                <w:rFonts w:hint="eastAsia" w:ascii="SimSun" w:hAnsi="SimSun" w:cs="SimSun"/>
                <w:b/>
                <w:color w:val="auto"/>
                <w:sz w:val="21"/>
                <w:szCs w:val="21"/>
                <w:highlight w:val="none"/>
              </w:rPr>
              <w:t>最高限价</w:t>
            </w:r>
          </w:p>
          <w:p w14:paraId="4D44B330">
            <w:pPr>
              <w:pStyle w:val="23"/>
              <w:spacing w:line="240" w:lineRule="atLeast"/>
              <w:ind w:left="0"/>
              <w:jc w:val="center"/>
              <w:outlineLvl w:val="0"/>
              <w:rPr>
                <w:rFonts w:ascii="SimSun" w:hAnsi="SimSun" w:cs="SimSun"/>
                <w:b/>
                <w:color w:val="auto"/>
                <w:sz w:val="21"/>
                <w:szCs w:val="21"/>
                <w:highlight w:val="none"/>
              </w:rPr>
            </w:pPr>
            <w:r>
              <w:rPr>
                <w:rFonts w:hint="eastAsia" w:ascii="SimSun" w:hAnsi="SimSun" w:cs="SimSun"/>
                <w:b/>
                <w:color w:val="auto"/>
                <w:sz w:val="21"/>
                <w:szCs w:val="21"/>
                <w:highlight w:val="none"/>
              </w:rPr>
              <w:t>（万元）</w:t>
            </w:r>
          </w:p>
        </w:tc>
        <w:tc>
          <w:tcPr>
            <w:tcW w:w="1140" w:type="dxa"/>
            <w:vAlign w:val="center"/>
          </w:tcPr>
          <w:p w14:paraId="5DA2CA16">
            <w:pPr>
              <w:pStyle w:val="23"/>
              <w:spacing w:line="240" w:lineRule="atLeast"/>
              <w:ind w:left="0"/>
              <w:jc w:val="center"/>
              <w:outlineLvl w:val="0"/>
              <w:rPr>
                <w:rFonts w:ascii="SimSun" w:hAnsi="SimSun"/>
                <w:b/>
                <w:color w:val="auto"/>
                <w:sz w:val="21"/>
                <w:szCs w:val="21"/>
                <w:highlight w:val="none"/>
              </w:rPr>
            </w:pPr>
            <w:r>
              <w:rPr>
                <w:rFonts w:hint="eastAsia" w:ascii="SimSun" w:hAnsi="SimSun"/>
                <w:b/>
                <w:color w:val="auto"/>
                <w:sz w:val="21"/>
                <w:szCs w:val="21"/>
                <w:highlight w:val="none"/>
              </w:rPr>
              <w:t>中标人数量（名）</w:t>
            </w:r>
          </w:p>
        </w:tc>
        <w:tc>
          <w:tcPr>
            <w:tcW w:w="3048" w:type="dxa"/>
            <w:vAlign w:val="center"/>
          </w:tcPr>
          <w:p w14:paraId="44B4F053">
            <w:pPr>
              <w:pStyle w:val="23"/>
              <w:spacing w:line="300" w:lineRule="exact"/>
              <w:ind w:left="0"/>
              <w:jc w:val="center"/>
              <w:outlineLvl w:val="0"/>
              <w:rPr>
                <w:rFonts w:ascii="SimSun" w:hAnsi="SimSun"/>
                <w:b/>
                <w:color w:val="auto"/>
                <w:sz w:val="21"/>
                <w:szCs w:val="21"/>
                <w:highlight w:val="none"/>
              </w:rPr>
            </w:pPr>
            <w:r>
              <w:rPr>
                <w:rFonts w:hint="eastAsia" w:ascii="SimSun" w:hAnsi="SimSun" w:cs="SimSun"/>
                <w:b/>
                <w:color w:val="auto"/>
                <w:sz w:val="21"/>
                <w:szCs w:val="21"/>
                <w:highlight w:val="none"/>
              </w:rPr>
              <w:t>采购标</w:t>
            </w:r>
            <w:r>
              <w:rPr>
                <w:rFonts w:hint="eastAsia" w:ascii="SimSun" w:hAnsi="SimSun"/>
                <w:b/>
                <w:color w:val="auto"/>
                <w:sz w:val="21"/>
                <w:szCs w:val="21"/>
                <w:highlight w:val="none"/>
              </w:rPr>
              <w:t>的</w:t>
            </w:r>
            <w:r>
              <w:rPr>
                <w:rFonts w:hint="eastAsia" w:ascii="SimSun" w:hAnsi="SimSun" w:cs="SimSun"/>
                <w:b/>
                <w:color w:val="auto"/>
                <w:sz w:val="21"/>
                <w:szCs w:val="21"/>
                <w:highlight w:val="none"/>
              </w:rPr>
              <w:t>对</w:t>
            </w:r>
            <w:r>
              <w:rPr>
                <w:rFonts w:hint="eastAsia" w:ascii="SimSun" w:hAnsi="SimSun"/>
                <w:b/>
                <w:color w:val="auto"/>
                <w:sz w:val="21"/>
                <w:szCs w:val="21"/>
                <w:highlight w:val="none"/>
              </w:rPr>
              <w:t>应的中</w:t>
            </w:r>
            <w:r>
              <w:rPr>
                <w:rFonts w:hint="eastAsia" w:ascii="SimSun" w:hAnsi="SimSun" w:cs="SimSun"/>
                <w:b/>
                <w:color w:val="auto"/>
                <w:sz w:val="21"/>
                <w:szCs w:val="21"/>
                <w:highlight w:val="none"/>
              </w:rPr>
              <w:t>小企业划分标准所属行业</w:t>
            </w:r>
          </w:p>
        </w:tc>
      </w:tr>
      <w:tr w14:paraId="701E9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984" w:type="dxa"/>
            <w:vAlign w:val="center"/>
          </w:tcPr>
          <w:p w14:paraId="5EAF13DC">
            <w:pPr>
              <w:pStyle w:val="15"/>
              <w:wordWrap w:val="0"/>
              <w:spacing w:line="0" w:lineRule="atLeast"/>
              <w:ind w:firstLine="0"/>
              <w:jc w:val="center"/>
              <w:outlineLvl w:val="0"/>
              <w:rPr>
                <w:rFonts w:ascii="SimSun" w:hAnsi="SimSun" w:cs="SimSun"/>
                <w:color w:val="000000" w:themeColor="text1"/>
                <w:sz w:val="21"/>
                <w:szCs w:val="21"/>
                <w:highlight w:val="none"/>
                <w14:textFill>
                  <w14:solidFill>
                    <w14:schemeClr w14:val="tx1"/>
                  </w14:solidFill>
                </w14:textFill>
              </w:rPr>
            </w:pPr>
            <w:r>
              <w:rPr>
                <w:rFonts w:hint="eastAsia" w:ascii="SimSun" w:hAnsi="SimSun" w:cs="SimSun"/>
                <w:color w:val="000000" w:themeColor="text1"/>
                <w:szCs w:val="24"/>
                <w:highlight w:val="none"/>
                <w14:textFill>
                  <w14:solidFill>
                    <w14:schemeClr w14:val="tx1"/>
                  </w14:solidFill>
                </w14:textFill>
              </w:rPr>
              <w:t>1</w:t>
            </w:r>
          </w:p>
        </w:tc>
        <w:tc>
          <w:tcPr>
            <w:tcW w:w="3026" w:type="dxa"/>
            <w:vAlign w:val="center"/>
          </w:tcPr>
          <w:p w14:paraId="43CE8A80">
            <w:pPr>
              <w:pStyle w:val="15"/>
              <w:spacing w:after="0" w:line="240" w:lineRule="auto"/>
              <w:ind w:firstLine="0"/>
              <w:jc w:val="center"/>
              <w:outlineLvl w:val="0"/>
              <w:rPr>
                <w:rFonts w:ascii="SimSun" w:hAnsi="SimSun" w:cs="SimSun"/>
                <w:color w:val="000000" w:themeColor="text1"/>
                <w:sz w:val="21"/>
                <w:szCs w:val="21"/>
                <w:highlight w:val="none"/>
                <w14:textFill>
                  <w14:solidFill>
                    <w14:schemeClr w14:val="tx1"/>
                  </w14:solidFill>
                </w14:textFill>
              </w:rPr>
            </w:pPr>
            <w:r>
              <w:rPr>
                <w:rFonts w:hint="eastAsia" w:ascii="SimSun" w:hAnsi="SimSun" w:cs="SimSun"/>
                <w:color w:val="000000" w:themeColor="text1"/>
                <w:sz w:val="21"/>
                <w:szCs w:val="21"/>
                <w:highlight w:val="none"/>
                <w14:textFill>
                  <w14:solidFill>
                    <w14:schemeClr w14:val="tx1"/>
                  </w14:solidFill>
                </w14:textFill>
              </w:rPr>
              <w:t>万盛经开区城市排水防涝应急设施设备工程-城市易涝点物联感知设施设备安装服务</w:t>
            </w:r>
          </w:p>
        </w:tc>
        <w:tc>
          <w:tcPr>
            <w:tcW w:w="1526" w:type="dxa"/>
            <w:shd w:val="clear" w:color="auto" w:fill="auto"/>
            <w:vAlign w:val="center"/>
          </w:tcPr>
          <w:p w14:paraId="5E05F5A4">
            <w:pPr>
              <w:widowControl/>
              <w:jc w:val="center"/>
              <w:textAlignment w:val="center"/>
              <w:rPr>
                <w:rFonts w:hint="default" w:ascii="SimSun" w:hAnsi="SimSun" w:eastAsia="SimSun" w:cs="SimSun"/>
                <w:b/>
                <w:bCs/>
                <w:color w:val="000000" w:themeColor="text1"/>
                <w:sz w:val="18"/>
                <w:szCs w:val="18"/>
                <w:highlight w:val="none"/>
                <w:lang w:val="en-US" w:eastAsia="zh-CN"/>
                <w14:textFill>
                  <w14:solidFill>
                    <w14:schemeClr w14:val="tx1"/>
                  </w14:solidFill>
                </w14:textFill>
              </w:rPr>
            </w:pPr>
            <w:r>
              <w:rPr>
                <w:rFonts w:hint="eastAsia" w:ascii="SimSun" w:hAnsi="SimSun" w:cs="SimSun"/>
                <w:b/>
                <w:bCs/>
                <w:color w:val="000000" w:themeColor="text1"/>
                <w:kern w:val="0"/>
                <w:sz w:val="18"/>
                <w:szCs w:val="18"/>
                <w:highlight w:val="none"/>
                <w:lang w:val="en-US" w:eastAsia="zh-CN" w:bidi="ar"/>
                <w14:textFill>
                  <w14:solidFill>
                    <w14:schemeClr w14:val="tx1"/>
                  </w14:solidFill>
                </w14:textFill>
              </w:rPr>
              <w:t>251.9348</w:t>
            </w:r>
          </w:p>
        </w:tc>
        <w:tc>
          <w:tcPr>
            <w:tcW w:w="1140" w:type="dxa"/>
            <w:vAlign w:val="center"/>
          </w:tcPr>
          <w:p w14:paraId="26C14938">
            <w:pPr>
              <w:pStyle w:val="23"/>
              <w:spacing w:after="0" w:line="240" w:lineRule="auto"/>
              <w:ind w:left="0"/>
              <w:jc w:val="center"/>
              <w:outlineLvl w:val="0"/>
              <w:rPr>
                <w:rFonts w:ascii="SimSun" w:hAnsi="SimSun" w:cs="SimSun"/>
                <w:color w:val="000000" w:themeColor="text1"/>
                <w:sz w:val="21"/>
                <w:szCs w:val="21"/>
                <w:highlight w:val="none"/>
                <w14:textFill>
                  <w14:solidFill>
                    <w14:schemeClr w14:val="tx1"/>
                  </w14:solidFill>
                </w14:textFill>
              </w:rPr>
            </w:pPr>
            <w:r>
              <w:rPr>
                <w:rFonts w:hint="eastAsia" w:ascii="SimSun" w:hAnsi="SimSun" w:cs="SimSun"/>
                <w:color w:val="000000" w:themeColor="text1"/>
                <w:sz w:val="21"/>
                <w:szCs w:val="21"/>
                <w:highlight w:val="none"/>
                <w14:textFill>
                  <w14:solidFill>
                    <w14:schemeClr w14:val="tx1"/>
                  </w14:solidFill>
                </w14:textFill>
              </w:rPr>
              <w:t>1</w:t>
            </w:r>
          </w:p>
        </w:tc>
        <w:tc>
          <w:tcPr>
            <w:tcW w:w="3048" w:type="dxa"/>
            <w:vAlign w:val="center"/>
          </w:tcPr>
          <w:p w14:paraId="023A70F1">
            <w:pPr>
              <w:pStyle w:val="15"/>
              <w:spacing w:after="0" w:line="240" w:lineRule="auto"/>
              <w:ind w:firstLine="0"/>
              <w:jc w:val="center"/>
              <w:outlineLvl w:val="0"/>
              <w:rPr>
                <w:rFonts w:ascii="SimSun" w:hAnsi="SimSun" w:cs="SimSun"/>
                <w:color w:val="000000" w:themeColor="text1"/>
                <w:sz w:val="21"/>
                <w:szCs w:val="21"/>
                <w:highlight w:val="none"/>
                <w14:textFill>
                  <w14:solidFill>
                    <w14:schemeClr w14:val="tx1"/>
                  </w14:solidFill>
                </w14:textFill>
              </w:rPr>
            </w:pPr>
            <w:r>
              <w:rPr>
                <w:rFonts w:hint="eastAsia" w:ascii="SimSun" w:hAnsi="SimSun" w:cs="SimSun"/>
                <w:color w:val="000000" w:themeColor="text1"/>
                <w:sz w:val="21"/>
                <w:szCs w:val="21"/>
                <w:highlight w:val="none"/>
                <w14:textFill>
                  <w14:solidFill>
                    <w14:schemeClr w14:val="tx1"/>
                  </w14:solidFill>
                </w14:textFill>
              </w:rPr>
              <w:t>工业</w:t>
            </w:r>
          </w:p>
        </w:tc>
      </w:tr>
    </w:tbl>
    <w:p w14:paraId="10E279B3">
      <w:pPr>
        <w:pStyle w:val="3"/>
        <w:spacing w:before="240" w:line="276" w:lineRule="auto"/>
        <w:ind w:firstLine="482" w:firstLineChars="200"/>
        <w:rPr>
          <w:rFonts w:ascii="SimSun" w:hAnsi="SimSun" w:eastAsia="SimSun" w:cs="SimSun"/>
          <w:b/>
          <w:color w:val="000000" w:themeColor="text1"/>
          <w:sz w:val="24"/>
          <w:szCs w:val="24"/>
          <w:highlight w:val="none"/>
          <w14:textFill>
            <w14:solidFill>
              <w14:schemeClr w14:val="tx1"/>
            </w14:solidFill>
          </w14:textFill>
        </w:rPr>
      </w:pPr>
      <w:bookmarkStart w:id="6" w:name="_Toc3328"/>
      <w:bookmarkStart w:id="7" w:name="_Toc182847361"/>
      <w:bookmarkStart w:id="8" w:name="_Toc4674"/>
      <w:r>
        <w:rPr>
          <w:rFonts w:hint="eastAsia" w:ascii="SimSun" w:hAnsi="SimSun" w:eastAsia="SimSun" w:cs="SimSun"/>
          <w:b/>
          <w:color w:val="000000" w:themeColor="text1"/>
          <w:sz w:val="24"/>
          <w:szCs w:val="24"/>
          <w:highlight w:val="none"/>
          <w14:textFill>
            <w14:solidFill>
              <w14:schemeClr w14:val="tx1"/>
            </w14:solidFill>
          </w14:textFill>
        </w:rPr>
        <w:t>二、资金来源</w:t>
      </w:r>
      <w:bookmarkEnd w:id="6"/>
      <w:bookmarkEnd w:id="7"/>
      <w:bookmarkEnd w:id="8"/>
    </w:p>
    <w:p w14:paraId="188F8464">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000000" w:themeColor="text1"/>
          <w:sz w:val="24"/>
          <w:highlight w:val="none"/>
          <w14:textFill>
            <w14:solidFill>
              <w14:schemeClr w14:val="tx1"/>
            </w14:solidFill>
          </w14:textFill>
        </w:rPr>
        <w:t>财政预算资金,预算金额为251.</w:t>
      </w:r>
      <w:r>
        <w:rPr>
          <w:rFonts w:hint="eastAsia" w:ascii="SimSun" w:hAnsi="SimSun" w:cs="SimSun"/>
          <w:color w:val="000000" w:themeColor="text1"/>
          <w:sz w:val="24"/>
          <w:highlight w:val="none"/>
          <w:lang w:val="en-US" w:eastAsia="zh-CN"/>
          <w14:textFill>
            <w14:solidFill>
              <w14:schemeClr w14:val="tx1"/>
            </w14:solidFill>
          </w14:textFill>
        </w:rPr>
        <w:t>9348</w:t>
      </w:r>
      <w:r>
        <w:rPr>
          <w:rFonts w:hint="eastAsia" w:ascii="SimSun" w:hAnsi="SimSun" w:cs="SimSun"/>
          <w:color w:val="000000" w:themeColor="text1"/>
          <w:sz w:val="24"/>
          <w:highlight w:val="none"/>
          <w14:textFill>
            <w14:solidFill>
              <w14:schemeClr w14:val="tx1"/>
            </w14:solidFill>
          </w14:textFill>
        </w:rPr>
        <w:t>万元。</w:t>
      </w:r>
    </w:p>
    <w:p w14:paraId="115D4E42">
      <w:pPr>
        <w:pStyle w:val="3"/>
        <w:spacing w:before="240" w:line="276" w:lineRule="auto"/>
        <w:ind w:firstLine="482" w:firstLineChars="200"/>
        <w:rPr>
          <w:rFonts w:ascii="SimSun" w:hAnsi="SimSun" w:eastAsia="SimSun" w:cs="SimSun"/>
          <w:b/>
          <w:color w:val="auto"/>
          <w:sz w:val="24"/>
          <w:szCs w:val="24"/>
          <w:highlight w:val="none"/>
        </w:rPr>
      </w:pPr>
      <w:bookmarkStart w:id="9" w:name="_Toc24336"/>
      <w:bookmarkStart w:id="10" w:name="_Toc182847362"/>
      <w:bookmarkStart w:id="11" w:name="_Toc15071"/>
      <w:r>
        <w:rPr>
          <w:rFonts w:hint="eastAsia" w:ascii="SimSun" w:hAnsi="SimSun" w:eastAsia="SimSun" w:cs="SimSun"/>
          <w:b/>
          <w:color w:val="auto"/>
          <w:sz w:val="24"/>
          <w:szCs w:val="24"/>
          <w:highlight w:val="none"/>
        </w:rPr>
        <w:t>三、投标人资格要求</w:t>
      </w:r>
      <w:bookmarkEnd w:id="9"/>
      <w:bookmarkEnd w:id="10"/>
      <w:bookmarkEnd w:id="11"/>
    </w:p>
    <w:p w14:paraId="0712EE85">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合格投标人应首先符合政府采购法第二十二条规定的基本条件，同时符合根据该项目特点设置的特定资格条件、落实政府采购政策需满足的资格要求。</w:t>
      </w:r>
    </w:p>
    <w:p w14:paraId="3B076974">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（一）基本资格条件</w:t>
      </w:r>
    </w:p>
    <w:p w14:paraId="4664A8BA">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1.具有独立承担民事责任的能力；</w:t>
      </w:r>
    </w:p>
    <w:p w14:paraId="52B5717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2.具有良好的商业信誉和健全的财务会计制度；</w:t>
      </w:r>
    </w:p>
    <w:p w14:paraId="7B2DB1ED">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3.具有履行合同所必需的设备和专业技术能力；</w:t>
      </w:r>
    </w:p>
    <w:p w14:paraId="0E0FFD44">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4.有依法缴纳税收和社会保障资金的良好记录；</w:t>
      </w:r>
    </w:p>
    <w:p w14:paraId="5AA6C5E0">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5.参加政府采购活动前三年内，在经营活动中没有重大违法记录；</w:t>
      </w:r>
    </w:p>
    <w:p w14:paraId="251831B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6.法律、行政法规规定的其他条件。</w:t>
      </w:r>
    </w:p>
    <w:p w14:paraId="0BE6520C">
      <w:pPr>
        <w:snapToGrid w:val="0"/>
        <w:spacing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落实政府采购政策需满足的资格要求：本项目专门面向中小企业采购，投标人应为中小微企业、监狱企业、残疾人福利性单位（投标人须出具《中小企业声明函》或《监狱企业证明文件》或《残疾人福利性单位声明函》）。</w:t>
      </w:r>
    </w:p>
    <w:p w14:paraId="0FA65D99">
      <w:pPr>
        <w:ind w:firstLine="480" w:firstLineChars="200"/>
        <w:rPr>
          <w:rFonts w:ascii="SimSun" w:hAnsi="SimSun" w:cs="SimSun"/>
          <w:color w:val="auto"/>
          <w:sz w:val="24"/>
          <w:szCs w:val="24"/>
          <w:highlight w:val="none"/>
        </w:rPr>
      </w:pPr>
      <w:r>
        <w:rPr>
          <w:rFonts w:hint="eastAsia" w:ascii="SimSun" w:hAnsi="SimSun" w:cs="SimSun"/>
          <w:color w:val="auto"/>
          <w:sz w:val="24"/>
          <w:highlight w:val="none"/>
        </w:rPr>
        <w:t>（三）特定资格条件:无。</w:t>
      </w:r>
    </w:p>
    <w:p w14:paraId="319F9148">
      <w:pPr>
        <w:pStyle w:val="3"/>
        <w:spacing w:before="240" w:line="276" w:lineRule="auto"/>
        <w:ind w:firstLine="482" w:firstLineChars="200"/>
        <w:rPr>
          <w:rFonts w:ascii="SimSun" w:hAnsi="SimSun" w:eastAsia="SimSun" w:cs="SimSun"/>
          <w:b/>
          <w:color w:val="auto"/>
          <w:sz w:val="24"/>
          <w:szCs w:val="24"/>
          <w:highlight w:val="none"/>
        </w:rPr>
      </w:pPr>
      <w:bookmarkStart w:id="12" w:name="_Toc182847363"/>
      <w:bookmarkStart w:id="13" w:name="_Toc12482"/>
      <w:bookmarkStart w:id="14" w:name="_Toc3433"/>
      <w:r>
        <w:rPr>
          <w:rFonts w:hint="eastAsia" w:ascii="SimSun" w:hAnsi="SimSun" w:eastAsia="SimSun" w:cs="SimSun"/>
          <w:b/>
          <w:color w:val="auto"/>
          <w:sz w:val="24"/>
          <w:szCs w:val="24"/>
          <w:highlight w:val="none"/>
        </w:rPr>
        <w:t>四、投标、开标有关说明</w:t>
      </w:r>
      <w:bookmarkEnd w:id="12"/>
      <w:bookmarkEnd w:id="13"/>
      <w:bookmarkEnd w:id="14"/>
    </w:p>
    <w:p w14:paraId="51722055">
      <w:pPr>
        <w:snapToGrid w:val="0"/>
        <w:spacing w:after="0" w:line="400" w:lineRule="exact"/>
        <w:ind w:firstLine="480" w:firstLineChars="200"/>
        <w:rPr>
          <w:rFonts w:ascii="SimSun" w:hAnsi="SimSun" w:cs="SimSun"/>
          <w:color w:val="auto"/>
          <w:sz w:val="24"/>
          <w:highlight w:val="none"/>
        </w:rPr>
      </w:pPr>
      <w:bookmarkStart w:id="15" w:name="_Hlk148289061"/>
      <w:r>
        <w:rPr>
          <w:rFonts w:hint="eastAsia" w:ascii="SimSun" w:hAnsi="SimSun" w:cs="SimSun"/>
          <w:color w:val="auto"/>
          <w:sz w:val="24"/>
          <w:highlight w:val="none"/>
        </w:rPr>
        <w:t>（一）投标人应通过重庆市政府采购网（www.ccgp-chongqing.gov.cn）登记加入“重庆市政府采购供应商库”。</w:t>
      </w:r>
    </w:p>
    <w:p w14:paraId="5C47EF59">
      <w:pPr>
        <w:snapToGrid w:val="0"/>
        <w:spacing w:after="0" w:line="400" w:lineRule="exact"/>
        <w:ind w:firstLine="480" w:firstLineChars="200"/>
        <w:rPr>
          <w:rFonts w:ascii="SimSun" w:hAnsi="SimSun" w:cs="SimSun"/>
          <w:color w:val="auto"/>
          <w:sz w:val="24"/>
          <w:highlight w:val="none"/>
        </w:rPr>
      </w:pPr>
      <w:bookmarkStart w:id="16" w:name="_Hlk148295165"/>
      <w:r>
        <w:rPr>
          <w:rFonts w:hint="eastAsia" w:ascii="SimSun" w:hAnsi="SimSun" w:cs="SimSun"/>
          <w:color w:val="auto"/>
          <w:sz w:val="24"/>
          <w:highlight w:val="none"/>
        </w:rPr>
        <w:t>（二）凡有意参加投标的投标人，请在规定的采购文件提供期限内登陆“重庆市政府采购网”→进入“个人中心”→“在线开评标”→“电子标书在线获取”处→搜索该项目，并在项目信息右侧点击“在线获取”按钮。完成本项目招标文件以及图纸、</w:t>
      </w:r>
      <w:bookmarkStart w:id="17" w:name="_Hlk148295145"/>
      <w:r>
        <w:rPr>
          <w:rFonts w:hint="eastAsia" w:ascii="SimSun" w:hAnsi="SimSun" w:cs="SimSun"/>
          <w:color w:val="auto"/>
          <w:sz w:val="24"/>
          <w:highlight w:val="none"/>
        </w:rPr>
        <w:t>澄清等开标前公布的所有项目资料（本次招标不提供纸质版招标文件）的获取和下载，无论投标人下载或获取与否，均视为已知晓所有招标内容。</w:t>
      </w:r>
    </w:p>
    <w:p w14:paraId="2ABA3EEE">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注：登陆“重庆市政府采购网”获取电子标书无须CA证书，CA证书仅用于制作电子投标文件、开标解密。</w:t>
      </w:r>
    </w:p>
    <w:p w14:paraId="5BEBAF64">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（三）招标公告所附招标文件仅供阅览使用，投标人只有按照以下三种采购文件获取方式完成网上获取采购文件，投标人才被视为依法获取了采购文件，否则其投标将被拒绝。</w:t>
      </w:r>
    </w:p>
    <w:p w14:paraId="0A7B366C">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投标人应当在采购公告规定的采购文件提供期限内，登陆“重庆市政府采购网”→进入“个人中心”→“在线开评标”→“电子标书在线获取”处→搜索该项目，并在项目信息右侧点击“在线获取”按钮，即可完成采购文件获取。</w:t>
      </w:r>
    </w:p>
    <w:p w14:paraId="586C4D95">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投标人应当在采购公告规定的采购文件提供期限内，登陆“重庆市政府采购网”，在意向采购公告界面，点击采购公告右上方的“获取采购文件”按钮→系统会自动链接进入到该项目“电子标书在线获取”界面，投标人只需点击“在线获取”按钮，即可完成采购文件获取。</w:t>
      </w:r>
    </w:p>
    <w:p w14:paraId="36689715">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投标人应当在采购公告规定的采购文件提供期限内，登陆“重庆市政府采购网”，在意向采购公告界面，投标人点击采购公告附件下载按钮，系统会自动链接进入到该项目“电子标书在线获取”界面，供应商只需点击“在线获取”按钮，即可完成采购文件获取。</w:t>
      </w:r>
    </w:p>
    <w:p w14:paraId="3F13F2C5">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即：若投标人未通过以上获取采购文件方式完成采购文件的下载、获取，投标人将无法在电子招投标系统中上传电子投标文件。</w:t>
      </w:r>
    </w:p>
    <w:p w14:paraId="3F3CCA9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注意事项：本项目为重庆市政府采购电子招投标项目，首次参与电子招投标的投标人须申请重庆市政府采购网账号密码、办理CA证书（办理CA证书费用由供应商自行承担）并下载电子投标文件制作系统，制作电子投标文件进行互联网在线投标，具体操作流程请下载项目公告附件《采购公告附件（投标人必看手册）》进行查看。因未注册重庆市政府采购网账号、未办理CA证书、操作不当等原因造成无法投标或投标失败的后果由投标人自行承担。</w:t>
      </w:r>
    </w:p>
    <w:p w14:paraId="0F5B017A">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CA证书的办理流程：登录“重庆市政府采购网”→“个人中心”→“在线开评标”→“电子招投标中心”→“相关下载”栏目，下载附件《重庆市全流程电子招投标项目投标人办理正式CA签章流程手册》，并按照其中要求操作。</w:t>
      </w:r>
    </w:p>
    <w:p w14:paraId="27E014F6">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2.电子投标文件制作：登录“重庆市政府采购网”→“个人中心”→“在线开评标”→“电子招投标中心”→“相关下载”栏目，下载“投标文件制作工具下载_64(含32位)”、“统一签章客户端（正式版）” 安装包，并按照《政府采购全程电子化采购系统供应商操作手册（CA证书签章版）》、《【供应商必看】政府采购（CA版）供应商投标前软件安装手册》要求操作</w:t>
      </w:r>
      <w:bookmarkEnd w:id="17"/>
      <w:r>
        <w:rPr>
          <w:rFonts w:hint="eastAsia" w:ascii="SimSun" w:hAnsi="SimSun" w:cs="SimSun"/>
          <w:color w:val="auto"/>
          <w:sz w:val="24"/>
          <w:highlight w:val="none"/>
        </w:rPr>
        <w:t>。</w:t>
      </w:r>
    </w:p>
    <w:bookmarkEnd w:id="16"/>
    <w:p w14:paraId="1510E025">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（四）招标文件公告期限：自采购公告发布之日起五个工作日。</w:t>
      </w:r>
    </w:p>
    <w:p w14:paraId="3F712ED6">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（五）招标文件获取期限及招标文件售价</w:t>
      </w:r>
    </w:p>
    <w:p w14:paraId="41E3C569">
      <w:pPr>
        <w:snapToGrid w:val="0"/>
        <w:spacing w:after="0" w:line="400" w:lineRule="exact"/>
        <w:ind w:firstLine="480" w:firstLineChars="200"/>
        <w:rPr>
          <w:rFonts w:ascii="SimSun" w:hAnsi="SimSun" w:cs="SimSun"/>
          <w:color w:val="000000" w:themeColor="text1"/>
          <w:sz w:val="24"/>
          <w:highlight w:val="none"/>
          <w14:textFill>
            <w14:solidFill>
              <w14:schemeClr w14:val="tx1"/>
            </w14:solidFill>
          </w14:textFill>
        </w:rPr>
      </w:pPr>
      <w:r>
        <w:rPr>
          <w:rFonts w:hint="eastAsia" w:ascii="SimSun" w:hAnsi="SimSun" w:cs="SimSun"/>
          <w:color w:val="auto"/>
          <w:sz w:val="24"/>
          <w:highlight w:val="none"/>
        </w:rPr>
        <w:t>1.招标文件获取期</w:t>
      </w:r>
      <w:r>
        <w:rPr>
          <w:rFonts w:hint="eastAsia" w:ascii="SimSun" w:hAnsi="SimSun" w:cs="SimSun"/>
          <w:color w:val="000000" w:themeColor="text1"/>
          <w:sz w:val="24"/>
          <w:highlight w:val="none"/>
          <w14:textFill>
            <w14:solidFill>
              <w14:schemeClr w14:val="tx1"/>
            </w14:solidFill>
          </w14:textFill>
        </w:rPr>
        <w:t>限：2025年</w:t>
      </w:r>
      <w:r>
        <w:rPr>
          <w:rFonts w:hint="eastAsia" w:ascii="SimSun" w:hAnsi="SimSun" w:cs="SimSun"/>
          <w:color w:val="000000" w:themeColor="text1"/>
          <w:sz w:val="24"/>
          <w:highlight w:val="none"/>
          <w:lang w:val="en-US" w:eastAsia="zh-CN"/>
          <w14:textFill>
            <w14:solidFill>
              <w14:schemeClr w14:val="tx1"/>
            </w14:solidFill>
          </w14:textFill>
        </w:rPr>
        <w:t>3</w:t>
      </w:r>
      <w:r>
        <w:rPr>
          <w:rFonts w:hint="eastAsia" w:ascii="SimSun" w:hAnsi="SimSun" w:cs="SimSun"/>
          <w:color w:val="000000" w:themeColor="text1"/>
          <w:sz w:val="24"/>
          <w:highlight w:val="none"/>
          <w14:textFill>
            <w14:solidFill>
              <w14:schemeClr w14:val="tx1"/>
            </w14:solidFill>
          </w14:textFill>
        </w:rPr>
        <w:t>月</w:t>
      </w:r>
      <w:r>
        <w:rPr>
          <w:rFonts w:hint="eastAsia" w:ascii="SimSun" w:hAnsi="SimSun" w:cs="SimSun"/>
          <w:color w:val="000000" w:themeColor="text1"/>
          <w:sz w:val="24"/>
          <w:highlight w:val="none"/>
          <w:lang w:val="en-US" w:eastAsia="zh-CN"/>
          <w14:textFill>
            <w14:solidFill>
              <w14:schemeClr w14:val="tx1"/>
            </w14:solidFill>
          </w14:textFill>
        </w:rPr>
        <w:t>21</w:t>
      </w:r>
      <w:r>
        <w:rPr>
          <w:rFonts w:hint="eastAsia" w:ascii="SimSun" w:hAnsi="SimSun" w:cs="SimSun"/>
          <w:color w:val="000000" w:themeColor="text1"/>
          <w:sz w:val="24"/>
          <w:highlight w:val="none"/>
          <w14:textFill>
            <w14:solidFill>
              <w14:schemeClr w14:val="tx1"/>
            </w14:solidFill>
          </w14:textFill>
        </w:rPr>
        <w:t>日至2025年</w:t>
      </w:r>
      <w:r>
        <w:rPr>
          <w:rFonts w:hint="eastAsia" w:ascii="SimSun" w:hAnsi="SimSun" w:cs="SimSun"/>
          <w:color w:val="000000" w:themeColor="text1"/>
          <w:sz w:val="24"/>
          <w:highlight w:val="none"/>
          <w:lang w:val="en-US" w:eastAsia="zh-CN"/>
          <w14:textFill>
            <w14:solidFill>
              <w14:schemeClr w14:val="tx1"/>
            </w14:solidFill>
          </w14:textFill>
        </w:rPr>
        <w:t>3</w:t>
      </w:r>
      <w:r>
        <w:rPr>
          <w:rFonts w:hint="eastAsia" w:ascii="SimSun" w:hAnsi="SimSun" w:cs="SimSun"/>
          <w:color w:val="000000" w:themeColor="text1"/>
          <w:sz w:val="24"/>
          <w:highlight w:val="none"/>
          <w14:textFill>
            <w14:solidFill>
              <w14:schemeClr w14:val="tx1"/>
            </w14:solidFill>
          </w14:textFill>
        </w:rPr>
        <w:t>月</w:t>
      </w:r>
      <w:r>
        <w:rPr>
          <w:rFonts w:hint="eastAsia" w:ascii="SimSun" w:hAnsi="SimSun" w:cs="SimSun"/>
          <w:color w:val="000000" w:themeColor="text1"/>
          <w:sz w:val="24"/>
          <w:highlight w:val="none"/>
          <w:lang w:val="en-US" w:eastAsia="zh-CN"/>
          <w14:textFill>
            <w14:solidFill>
              <w14:schemeClr w14:val="tx1"/>
            </w14:solidFill>
          </w14:textFill>
        </w:rPr>
        <w:t>28</w:t>
      </w:r>
      <w:r>
        <w:rPr>
          <w:rFonts w:hint="eastAsia" w:ascii="SimSun" w:hAnsi="SimSun" w:cs="SimSun"/>
          <w:color w:val="000000" w:themeColor="text1"/>
          <w:sz w:val="24"/>
          <w:highlight w:val="none"/>
          <w14:textFill>
            <w14:solidFill>
              <w14:schemeClr w14:val="tx1"/>
            </w14:solidFill>
          </w14:textFill>
        </w:rPr>
        <w:t>日。</w:t>
      </w:r>
    </w:p>
    <w:p w14:paraId="79FC8540">
      <w:pPr>
        <w:snapToGrid w:val="0"/>
        <w:spacing w:after="0" w:line="400" w:lineRule="exact"/>
        <w:ind w:firstLine="480" w:firstLineChars="200"/>
        <w:rPr>
          <w:rFonts w:ascii="SimSun" w:hAnsi="SimSun" w:cs="SimSun"/>
          <w:color w:val="000000" w:themeColor="text1"/>
          <w:sz w:val="24"/>
          <w:highlight w:val="none"/>
          <w14:textFill>
            <w14:solidFill>
              <w14:schemeClr w14:val="tx1"/>
            </w14:solidFill>
          </w14:textFill>
        </w:rPr>
      </w:pPr>
      <w:r>
        <w:rPr>
          <w:rFonts w:hint="eastAsia" w:ascii="SimSun" w:hAnsi="SimSun" w:cs="SimSun"/>
          <w:color w:val="000000" w:themeColor="text1"/>
          <w:sz w:val="24"/>
          <w:highlight w:val="none"/>
          <w14:textFill>
            <w14:solidFill>
              <w14:schemeClr w14:val="tx1"/>
            </w14:solidFill>
          </w14:textFill>
        </w:rPr>
        <w:t>2.招标文件阅览：详见本项目招标公告的附件。</w:t>
      </w:r>
    </w:p>
    <w:p w14:paraId="3A2880A4">
      <w:pPr>
        <w:snapToGrid w:val="0"/>
        <w:spacing w:after="0" w:line="400" w:lineRule="exact"/>
        <w:ind w:firstLine="480" w:firstLineChars="200"/>
        <w:rPr>
          <w:rFonts w:ascii="SimSun" w:hAnsi="SimSun" w:cs="SimSun"/>
          <w:color w:val="000000" w:themeColor="text1"/>
          <w:sz w:val="24"/>
          <w:highlight w:val="none"/>
          <w14:textFill>
            <w14:solidFill>
              <w14:schemeClr w14:val="tx1"/>
            </w14:solidFill>
          </w14:textFill>
        </w:rPr>
      </w:pPr>
      <w:r>
        <w:rPr>
          <w:rFonts w:hint="eastAsia" w:ascii="SimSun" w:hAnsi="SimSun" w:cs="SimSun"/>
          <w:color w:val="000000" w:themeColor="text1"/>
          <w:sz w:val="24"/>
          <w:highlight w:val="none"/>
          <w14:textFill>
            <w14:solidFill>
              <w14:schemeClr w14:val="tx1"/>
            </w14:solidFill>
          </w14:textFill>
        </w:rPr>
        <w:t>3.招标文件售价：人民币0.00元/包。</w:t>
      </w:r>
    </w:p>
    <w:p w14:paraId="13BF6394">
      <w:pPr>
        <w:snapToGrid w:val="0"/>
        <w:spacing w:after="0" w:line="400" w:lineRule="exact"/>
        <w:ind w:firstLine="480" w:firstLineChars="200"/>
        <w:rPr>
          <w:rFonts w:ascii="SimSun" w:hAnsi="SimSun" w:cs="SimSun"/>
          <w:color w:val="000000" w:themeColor="text1"/>
          <w:sz w:val="24"/>
          <w:highlight w:val="none"/>
          <w14:textFill>
            <w14:solidFill>
              <w14:schemeClr w14:val="tx1"/>
            </w14:solidFill>
          </w14:textFill>
        </w:rPr>
      </w:pPr>
      <w:r>
        <w:rPr>
          <w:rFonts w:hint="eastAsia" w:ascii="SimSun" w:hAnsi="SimSun" w:cs="SimSun"/>
          <w:color w:val="000000" w:themeColor="text1"/>
          <w:sz w:val="24"/>
          <w:highlight w:val="none"/>
          <w14:textFill>
            <w14:solidFill>
              <w14:schemeClr w14:val="tx1"/>
            </w14:solidFill>
          </w14:textFill>
        </w:rPr>
        <w:t>（六）电子投标文件递交</w:t>
      </w:r>
    </w:p>
    <w:p w14:paraId="28301187">
      <w:pPr>
        <w:snapToGrid w:val="0"/>
        <w:spacing w:after="0" w:line="400" w:lineRule="exact"/>
        <w:ind w:firstLine="480" w:firstLineChars="200"/>
        <w:rPr>
          <w:rFonts w:ascii="SimSun" w:hAnsi="SimSun" w:cs="SimSun"/>
          <w:color w:val="000000" w:themeColor="text1"/>
          <w:sz w:val="24"/>
          <w:highlight w:val="none"/>
          <w14:textFill>
            <w14:solidFill>
              <w14:schemeClr w14:val="tx1"/>
            </w14:solidFill>
          </w14:textFill>
        </w:rPr>
      </w:pPr>
      <w:r>
        <w:rPr>
          <w:rFonts w:hint="eastAsia" w:ascii="SimSun" w:hAnsi="SimSun" w:cs="SimSun"/>
          <w:color w:val="000000" w:themeColor="text1"/>
          <w:sz w:val="24"/>
          <w:highlight w:val="none"/>
          <w14:textFill>
            <w14:solidFill>
              <w14:schemeClr w14:val="tx1"/>
            </w14:solidFill>
          </w14:textFill>
        </w:rPr>
        <w:t>1.电子投标文件递交方式：本项目采用网上递交方式，投标人于电子投标文件递交截止时间前，登录“重庆市政府采购网”，进入“在线开评标”栏目，在“我的投标项目”→“在线投标”板块内找到对应投标项目，进行电子投标文件递交。</w:t>
      </w:r>
    </w:p>
    <w:p w14:paraId="1BFEB426">
      <w:pPr>
        <w:snapToGrid w:val="0"/>
        <w:spacing w:after="0" w:line="400" w:lineRule="exact"/>
        <w:ind w:left="140" w:leftChars="50" w:firstLine="360" w:firstLineChars="150"/>
        <w:rPr>
          <w:rFonts w:ascii="SimSun" w:hAnsi="SimSun" w:cs="SimSun"/>
          <w:color w:val="000000" w:themeColor="text1"/>
          <w:sz w:val="24"/>
          <w:highlight w:val="none"/>
          <w14:textFill>
            <w14:solidFill>
              <w14:schemeClr w14:val="tx1"/>
            </w14:solidFill>
          </w14:textFill>
        </w:rPr>
      </w:pPr>
      <w:r>
        <w:rPr>
          <w:rFonts w:hint="eastAsia" w:ascii="SimSun" w:hAnsi="SimSun" w:cs="SimSun"/>
          <w:color w:val="000000" w:themeColor="text1"/>
          <w:sz w:val="24"/>
          <w:highlight w:val="none"/>
          <w14:textFill>
            <w14:solidFill>
              <w14:schemeClr w14:val="tx1"/>
            </w14:solidFill>
          </w14:textFill>
        </w:rPr>
        <w:t>2. 电子投标文件递交开始时间、截止时间：2025年</w:t>
      </w:r>
      <w:r>
        <w:rPr>
          <w:rFonts w:hint="eastAsia" w:ascii="SimSun" w:hAnsi="SimSun" w:cs="SimSun"/>
          <w:color w:val="000000" w:themeColor="text1"/>
          <w:sz w:val="24"/>
          <w:highlight w:val="none"/>
          <w:lang w:val="en-US" w:eastAsia="zh-CN"/>
          <w14:textFill>
            <w14:solidFill>
              <w14:schemeClr w14:val="tx1"/>
            </w14:solidFill>
          </w14:textFill>
        </w:rPr>
        <w:t>4</w:t>
      </w:r>
      <w:r>
        <w:rPr>
          <w:rFonts w:hint="eastAsia" w:ascii="SimSun" w:hAnsi="SimSun" w:cs="SimSun"/>
          <w:color w:val="000000" w:themeColor="text1"/>
          <w:sz w:val="24"/>
          <w:highlight w:val="none"/>
          <w14:textFill>
            <w14:solidFill>
              <w14:schemeClr w14:val="tx1"/>
            </w14:solidFill>
          </w14:textFill>
        </w:rPr>
        <w:t>月</w:t>
      </w:r>
      <w:r>
        <w:rPr>
          <w:rFonts w:hint="eastAsia" w:ascii="SimSun" w:hAnsi="SimSun" w:cs="SimSun"/>
          <w:color w:val="000000" w:themeColor="text1"/>
          <w:sz w:val="24"/>
          <w:highlight w:val="none"/>
          <w:lang w:val="en-US" w:eastAsia="zh-CN"/>
          <w14:textFill>
            <w14:solidFill>
              <w14:schemeClr w14:val="tx1"/>
            </w14:solidFill>
          </w14:textFill>
        </w:rPr>
        <w:t>10</w:t>
      </w:r>
      <w:r>
        <w:rPr>
          <w:rFonts w:hint="eastAsia" w:ascii="SimSun" w:hAnsi="SimSun" w:cs="SimSun"/>
          <w:color w:val="000000" w:themeColor="text1"/>
          <w:sz w:val="24"/>
          <w:highlight w:val="none"/>
          <w14:textFill>
            <w14:solidFill>
              <w14:schemeClr w14:val="tx1"/>
            </w14:solidFill>
          </w14:textFill>
        </w:rPr>
        <w:t>日北京时间9:30—2025年</w:t>
      </w:r>
      <w:r>
        <w:rPr>
          <w:rFonts w:hint="eastAsia" w:ascii="SimSun" w:hAnsi="SimSun" w:cs="SimSun"/>
          <w:color w:val="000000" w:themeColor="text1"/>
          <w:sz w:val="24"/>
          <w:highlight w:val="none"/>
          <w:lang w:val="en-US" w:eastAsia="zh-CN"/>
          <w14:textFill>
            <w14:solidFill>
              <w14:schemeClr w14:val="tx1"/>
            </w14:solidFill>
          </w14:textFill>
        </w:rPr>
        <w:t>4</w:t>
      </w:r>
      <w:r>
        <w:rPr>
          <w:rFonts w:hint="eastAsia" w:ascii="SimSun" w:hAnsi="SimSun" w:cs="SimSun"/>
          <w:color w:val="000000" w:themeColor="text1"/>
          <w:sz w:val="24"/>
          <w:highlight w:val="none"/>
          <w14:textFill>
            <w14:solidFill>
              <w14:schemeClr w14:val="tx1"/>
            </w14:solidFill>
          </w14:textFill>
        </w:rPr>
        <w:t>月</w:t>
      </w:r>
      <w:r>
        <w:rPr>
          <w:rFonts w:hint="eastAsia" w:ascii="SimSun" w:hAnsi="SimSun" w:cs="SimSun"/>
          <w:color w:val="000000" w:themeColor="text1"/>
          <w:sz w:val="24"/>
          <w:highlight w:val="none"/>
          <w:lang w:val="en-US" w:eastAsia="zh-CN"/>
          <w14:textFill>
            <w14:solidFill>
              <w14:schemeClr w14:val="tx1"/>
            </w14:solidFill>
          </w14:textFill>
        </w:rPr>
        <w:t>11</w:t>
      </w:r>
      <w:r>
        <w:rPr>
          <w:rFonts w:hint="eastAsia" w:ascii="SimSun" w:hAnsi="SimSun" w:cs="SimSun"/>
          <w:color w:val="000000" w:themeColor="text1"/>
          <w:sz w:val="24"/>
          <w:highlight w:val="none"/>
          <w14:textFill>
            <w14:solidFill>
              <w14:schemeClr w14:val="tx1"/>
            </w14:solidFill>
          </w14:textFill>
        </w:rPr>
        <w:t>日北京时间9:30（以电子招投标平台显示的时间为准，其他时间不接受任何形式的送达）。</w:t>
      </w:r>
    </w:p>
    <w:p w14:paraId="12918537">
      <w:pPr>
        <w:snapToGrid w:val="0"/>
        <w:spacing w:after="0" w:line="400" w:lineRule="exact"/>
        <w:ind w:firstLine="480" w:firstLineChars="200"/>
        <w:rPr>
          <w:rFonts w:ascii="SimSun" w:hAnsi="SimSun" w:cs="SimSun"/>
          <w:color w:val="000000" w:themeColor="text1"/>
          <w:sz w:val="24"/>
          <w:highlight w:val="none"/>
          <w14:textFill>
            <w14:solidFill>
              <w14:schemeClr w14:val="tx1"/>
            </w14:solidFill>
          </w14:textFill>
        </w:rPr>
      </w:pPr>
      <w:r>
        <w:rPr>
          <w:rFonts w:hint="eastAsia" w:ascii="SimSun" w:hAnsi="SimSun" w:cs="SimSun"/>
          <w:color w:val="000000" w:themeColor="text1"/>
          <w:sz w:val="24"/>
          <w:highlight w:val="none"/>
          <w14:textFill>
            <w14:solidFill>
              <w14:schemeClr w14:val="tx1"/>
            </w14:solidFill>
          </w14:textFill>
        </w:rPr>
        <w:t>（七）开标信息</w:t>
      </w:r>
    </w:p>
    <w:p w14:paraId="1D37E33F">
      <w:pPr>
        <w:snapToGrid w:val="0"/>
        <w:spacing w:after="0" w:line="400" w:lineRule="exact"/>
        <w:ind w:firstLine="480" w:firstLineChars="200"/>
        <w:rPr>
          <w:rFonts w:ascii="SimSun" w:hAnsi="SimSun" w:cs="SimSun"/>
          <w:color w:val="000000" w:themeColor="text1"/>
          <w:sz w:val="24"/>
          <w:highlight w:val="none"/>
          <w14:textFill>
            <w14:solidFill>
              <w14:schemeClr w14:val="tx1"/>
            </w14:solidFill>
          </w14:textFill>
        </w:rPr>
      </w:pPr>
      <w:r>
        <w:rPr>
          <w:rFonts w:hint="eastAsia" w:ascii="SimSun" w:hAnsi="SimSun" w:cs="SimSun"/>
          <w:color w:val="000000" w:themeColor="text1"/>
          <w:sz w:val="24"/>
          <w:highlight w:val="none"/>
          <w14:textFill>
            <w14:solidFill>
              <w14:schemeClr w14:val="tx1"/>
            </w14:solidFill>
          </w14:textFill>
        </w:rPr>
        <w:t>1.开标时间：2025年</w:t>
      </w:r>
      <w:r>
        <w:rPr>
          <w:rFonts w:hint="eastAsia" w:ascii="SimSun" w:hAnsi="SimSun" w:cs="SimSun"/>
          <w:color w:val="000000" w:themeColor="text1"/>
          <w:sz w:val="24"/>
          <w:highlight w:val="none"/>
          <w:lang w:val="en-US" w:eastAsia="zh-CN"/>
          <w14:textFill>
            <w14:solidFill>
              <w14:schemeClr w14:val="tx1"/>
            </w14:solidFill>
          </w14:textFill>
        </w:rPr>
        <w:t>4</w:t>
      </w:r>
      <w:r>
        <w:rPr>
          <w:rFonts w:hint="eastAsia" w:ascii="SimSun" w:hAnsi="SimSun" w:cs="SimSun"/>
          <w:color w:val="000000" w:themeColor="text1"/>
          <w:sz w:val="24"/>
          <w:highlight w:val="none"/>
          <w14:textFill>
            <w14:solidFill>
              <w14:schemeClr w14:val="tx1"/>
            </w14:solidFill>
          </w14:textFill>
        </w:rPr>
        <w:t>月</w:t>
      </w:r>
      <w:r>
        <w:rPr>
          <w:rFonts w:hint="eastAsia" w:ascii="SimSun" w:hAnsi="SimSun" w:cs="SimSun"/>
          <w:color w:val="000000" w:themeColor="text1"/>
          <w:sz w:val="24"/>
          <w:highlight w:val="none"/>
          <w:lang w:val="en-US" w:eastAsia="zh-CN"/>
          <w14:textFill>
            <w14:solidFill>
              <w14:schemeClr w14:val="tx1"/>
            </w14:solidFill>
          </w14:textFill>
        </w:rPr>
        <w:t>11</w:t>
      </w:r>
      <w:r>
        <w:rPr>
          <w:rFonts w:hint="eastAsia" w:ascii="SimSun" w:hAnsi="SimSun" w:cs="SimSun"/>
          <w:color w:val="000000" w:themeColor="text1"/>
          <w:sz w:val="24"/>
          <w:highlight w:val="none"/>
          <w14:textFill>
            <w14:solidFill>
              <w14:schemeClr w14:val="tx1"/>
            </w14:solidFill>
          </w14:textFill>
        </w:rPr>
        <w:t>日北京时间9:30</w:t>
      </w:r>
    </w:p>
    <w:p w14:paraId="1F6CA309">
      <w:pPr>
        <w:snapToGrid w:val="0"/>
        <w:spacing w:after="0" w:line="400" w:lineRule="exact"/>
        <w:ind w:firstLine="480" w:firstLineChars="200"/>
        <w:rPr>
          <w:rFonts w:ascii="SimSun" w:hAnsi="SimSun" w:cs="SimSun"/>
          <w:color w:val="auto"/>
          <w:sz w:val="24"/>
          <w:highlight w:val="none"/>
        </w:rPr>
      </w:pPr>
      <w:bookmarkStart w:id="18" w:name="_Hlk148296032"/>
      <w:r>
        <w:rPr>
          <w:rFonts w:hint="eastAsia" w:ascii="SimSun" w:hAnsi="SimSun" w:cs="SimSun"/>
          <w:color w:val="000000" w:themeColor="text1"/>
          <w:sz w:val="24"/>
          <w:highlight w:val="none"/>
          <w14:textFill>
            <w14:solidFill>
              <w14:schemeClr w14:val="tx1"/>
            </w14:solidFill>
          </w14:textFill>
        </w:rPr>
        <w:t>2.开标方式：本项目采用网上在线开标方式，投标人的法定代表人</w:t>
      </w:r>
      <w:r>
        <w:rPr>
          <w:rFonts w:hint="eastAsia" w:ascii="SimSun" w:hAnsi="SimSun" w:cs="SimSun"/>
          <w:color w:val="auto"/>
          <w:sz w:val="24"/>
          <w:highlight w:val="none"/>
        </w:rPr>
        <w:t>或其授权代表须持CA证书和可以上网的电脑（用于在线开标的电脑必须带有摄像头和麦克风、声卡等功能），于规定的开标时间前30分钟登录“重庆市政府采购网”→“个人中心”→“在线开评标”→“ 开评标大厅”，进入电子开标室完成在线准备。开标开始后投标人须根据采购代理机构引导在电子开标室完成电子投标文件解密、查看开标一览汇总表等工作。</w:t>
      </w:r>
    </w:p>
    <w:p w14:paraId="441B7A9D">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投标人的法定代表人或其授权代表也可以持CA证书和可以无线上网的笔记本电脑（用于在线开标的笔记本电脑必须带有摄像头和麦克风、声卡、等功能）、无线网卡于开标时间前，到达线下指定开标地点（地址：</w:t>
      </w:r>
      <w:r>
        <w:rPr>
          <w:rFonts w:hint="eastAsia" w:ascii="SimSun" w:hAnsi="SimSun" w:cs="SimSun"/>
          <w:b/>
          <w:bCs/>
          <w:color w:val="auto"/>
          <w:sz w:val="24"/>
          <w:highlight w:val="none"/>
        </w:rPr>
        <w:t>重庆市万盛经开区公共资源综合交易中心开标室（重庆市万盛经开区国能天街8楼号4楼）</w:t>
      </w:r>
      <w:r>
        <w:rPr>
          <w:rFonts w:hint="eastAsia" w:ascii="SimSun" w:hAnsi="SimSun" w:cs="SimSun"/>
          <w:color w:val="auto"/>
          <w:sz w:val="24"/>
          <w:highlight w:val="none"/>
        </w:rPr>
        <w:t>参加在线开标。投标人线下持对应设备到线下指定开标地点参与在线开标都是由投标人主观自行决定。因投标人自身原因导致未能在规定时间内解密电子投标文件或参与在线开标的，其后果由投标人自行承担。</w:t>
      </w:r>
    </w:p>
    <w:p w14:paraId="56FE5F95">
      <w:pPr>
        <w:snapToGrid w:val="0"/>
        <w:spacing w:after="0" w:line="400" w:lineRule="exact"/>
        <w:ind w:firstLine="482" w:firstLineChars="200"/>
        <w:rPr>
          <w:rFonts w:ascii="SimSun" w:hAnsi="SimSun" w:cs="SimSun"/>
          <w:b/>
          <w:bCs/>
          <w:color w:val="auto"/>
          <w:sz w:val="24"/>
          <w:highlight w:val="none"/>
        </w:rPr>
      </w:pPr>
      <w:r>
        <w:rPr>
          <w:rFonts w:hint="eastAsia" w:ascii="SimSun" w:hAnsi="SimSun" w:cs="SimSun"/>
          <w:b/>
          <w:bCs/>
          <w:color w:val="auto"/>
          <w:sz w:val="24"/>
          <w:highlight w:val="none"/>
        </w:rPr>
        <w:t>3.线下指定开标地点：重庆市万盛经开区公共资源综合交易中心开标室（重庆市万盛经开区国能天街8楼号4楼。</w:t>
      </w:r>
    </w:p>
    <w:bookmarkEnd w:id="18"/>
    <w:p w14:paraId="150D1CDD">
      <w:pPr>
        <w:snapToGrid w:val="0"/>
        <w:spacing w:after="0" w:line="400" w:lineRule="exact"/>
        <w:ind w:firstLine="480" w:firstLineChars="200"/>
        <w:rPr>
          <w:rFonts w:ascii="SimSun" w:hAnsi="SimSun" w:cs="SimSun"/>
          <w:color w:val="auto"/>
          <w:sz w:val="24"/>
          <w:highlight w:val="none"/>
        </w:rPr>
      </w:pPr>
      <w:bookmarkStart w:id="19" w:name="_Hlk148296471"/>
      <w:r>
        <w:rPr>
          <w:rFonts w:hint="eastAsia" w:ascii="SimSun" w:hAnsi="SimSun" w:cs="SimSun"/>
          <w:color w:val="auto"/>
          <w:sz w:val="24"/>
          <w:highlight w:val="none"/>
        </w:rPr>
        <w:t>注：电子招投标系统开标时间前30分钟是供应商自主在线准备环节时间（是否在线准备由供应商主观决定，在线准备环节意义在于提前测试CA证书与当前电脑设备运行环境是否正常），在线准备环节不具备签到意义，特此声明。</w:t>
      </w:r>
    </w:p>
    <w:bookmarkEnd w:id="19"/>
    <w:p w14:paraId="4355304E">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（八）其他补充事宜</w:t>
      </w:r>
    </w:p>
    <w:p w14:paraId="726D775C">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 投标人如未在规定解密时长（系统默认30分钟解密时长，采购人/采购代理机构可根据现场投标情况进行延长/变更解密时长）内解密电子投标文件的情形约定：</w:t>
      </w:r>
    </w:p>
    <w:p w14:paraId="17C0B7A2">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因政府采购全程电子化系统客观原因影响解密时长的，采购人/采购代理机构可根据现场实际情况延长解密时长。投标人在仍不能正常解密的情况下，投标人可向采购人/采购代理机构申请，启用上传不加密的电子备份投标文件的方法作为补救措施；在规定的解密时长内，投标人既不解密，也未提供不加密的电子备份投标文件作为补救措施的，视为投标人主动放弃对该项目的投标资格。</w:t>
      </w:r>
    </w:p>
    <w:p w14:paraId="3A01C2E5">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2）因投标人主观原因未在规定解密时长内完成解密工作的，且未在规定解密时长内向采购人/采购代理机构申请启用上传不加密的电子备份投标文件的方法作为补救措施或者已申请启用电子备份投标文件后仍不在规定解密时长内提供有效不加密的电子备份投标文件的情况，都视为投标人在递交电子投标文件截止时间后撤销电子投标文件，投标无效且投标人不得再参与本项目后续采购活动。</w:t>
      </w:r>
    </w:p>
    <w:p w14:paraId="3CB51473">
      <w:pPr>
        <w:snapToGrid w:val="0"/>
        <w:spacing w:after="0" w:line="400" w:lineRule="exact"/>
        <w:ind w:firstLine="480" w:firstLineChars="200"/>
        <w:rPr>
          <w:rFonts w:ascii="SimSun" w:hAnsi="SimSun" w:cs="SimSun"/>
          <w:color w:val="auto"/>
          <w:sz w:val="24"/>
          <w:highlight w:val="none"/>
        </w:rPr>
      </w:pPr>
      <w:bookmarkStart w:id="20" w:name="_Hlk148296567"/>
      <w:r>
        <w:rPr>
          <w:rFonts w:hint="eastAsia" w:ascii="SimSun" w:hAnsi="SimSun" w:cs="SimSun"/>
          <w:color w:val="auto"/>
          <w:sz w:val="24"/>
          <w:highlight w:val="none"/>
        </w:rPr>
        <w:t>2.本项目采用全流程电子招投标。各投标人需熟悉了解整个政府采购电子化开评标全过程。具体电子化采购规则以及操作指南请下载项目公告附件《采购公告附件（投标人必看手册）24-4版》（《重庆市全流程电子招投标项目投标人办理正式CA签章流程手册》和《政府采购全程电子化采购系统供应商操作手册（CA证书签章版）》、《【供应商必看】政府采购（CA版）供应商投标前软件安装手册》），并按其对应手册要求完成操作。</w:t>
      </w:r>
    </w:p>
    <w:bookmarkEnd w:id="15"/>
    <w:bookmarkEnd w:id="20"/>
    <w:p w14:paraId="02955513">
      <w:pPr>
        <w:pStyle w:val="3"/>
        <w:spacing w:before="240" w:line="276" w:lineRule="auto"/>
        <w:ind w:firstLine="482" w:firstLineChars="200"/>
        <w:rPr>
          <w:rFonts w:ascii="SimSun" w:hAnsi="SimSun" w:eastAsia="SimSun" w:cs="SimSun"/>
          <w:b/>
          <w:color w:val="auto"/>
          <w:sz w:val="24"/>
          <w:szCs w:val="24"/>
          <w:highlight w:val="none"/>
        </w:rPr>
      </w:pPr>
      <w:bookmarkStart w:id="21" w:name="_Toc23304"/>
      <w:bookmarkStart w:id="22" w:name="_Toc182847364"/>
      <w:bookmarkStart w:id="23" w:name="_Toc14848"/>
      <w:r>
        <w:rPr>
          <w:rFonts w:hint="eastAsia" w:ascii="SimSun" w:hAnsi="SimSun" w:eastAsia="SimSun" w:cs="SimSun"/>
          <w:b/>
          <w:color w:val="auto"/>
          <w:sz w:val="24"/>
          <w:szCs w:val="24"/>
          <w:highlight w:val="none"/>
        </w:rPr>
        <w:t>五、投标保证金</w:t>
      </w:r>
      <w:bookmarkEnd w:id="21"/>
      <w:bookmarkEnd w:id="22"/>
      <w:bookmarkEnd w:id="23"/>
    </w:p>
    <w:p w14:paraId="66D790A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为响应优化营商环境号召，本项目不设投标保证金。</w:t>
      </w:r>
    </w:p>
    <w:p w14:paraId="2135DF23">
      <w:pPr>
        <w:pStyle w:val="3"/>
        <w:spacing w:before="240" w:line="276" w:lineRule="auto"/>
        <w:ind w:firstLine="482" w:firstLineChars="200"/>
        <w:rPr>
          <w:rFonts w:ascii="SimSun" w:hAnsi="SimSun" w:eastAsia="SimSun" w:cs="SimSun"/>
          <w:b/>
          <w:color w:val="auto"/>
          <w:sz w:val="24"/>
          <w:szCs w:val="24"/>
          <w:highlight w:val="none"/>
        </w:rPr>
      </w:pPr>
      <w:bookmarkStart w:id="24" w:name="_Toc27526"/>
      <w:bookmarkStart w:id="25" w:name="_Toc182847365"/>
      <w:bookmarkStart w:id="26" w:name="_Toc22805"/>
      <w:r>
        <w:rPr>
          <w:rFonts w:hint="eastAsia" w:ascii="SimSun" w:hAnsi="SimSun" w:eastAsia="SimSun" w:cs="SimSun"/>
          <w:b/>
          <w:color w:val="auto"/>
          <w:sz w:val="24"/>
          <w:szCs w:val="24"/>
          <w:highlight w:val="none"/>
        </w:rPr>
        <w:t>六、采购项目需落实的政府采购政策</w:t>
      </w:r>
      <w:bookmarkEnd w:id="24"/>
      <w:bookmarkEnd w:id="25"/>
      <w:bookmarkEnd w:id="26"/>
    </w:p>
    <w:p w14:paraId="51200E80">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（一）按照《财政部 生态环境部关于印发环境标志产品政府采购品目清单的通知》（财库〔2019〕18号）和《财政部 发展改革委关于印发节能产品政府采购品目清单的通知》（财库〔2019〕19号）的规定，落实国家节能环保政策。</w:t>
      </w:r>
    </w:p>
    <w:p w14:paraId="0B1017D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（二）按照财政部、工业和信息化部关于印发《政府采购促进中小企业发展管理办法》的通知（财库〔2020〕46号）的规定，落实促进中小企业发展政策。</w:t>
      </w:r>
    </w:p>
    <w:p w14:paraId="58A236A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（三）按照《财政部、司法部关于政府采购支持监狱企业发展有关问题的通知》（财库〔2014〕68号）的规定，落实支持监狱企业发展政策。</w:t>
      </w:r>
    </w:p>
    <w:p w14:paraId="56A65A5E">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（四）按照《三部门联合发布关于促进残疾人就业政府采购政策的通知》（财库〔2017〕 141号）的规定，落实支持残疾人福利性单位发展政策。</w:t>
      </w:r>
    </w:p>
    <w:p w14:paraId="60B21403">
      <w:pPr>
        <w:pStyle w:val="3"/>
        <w:spacing w:before="240" w:line="276" w:lineRule="auto"/>
        <w:ind w:firstLine="482" w:firstLineChars="200"/>
        <w:rPr>
          <w:rFonts w:ascii="SimSun" w:hAnsi="SimSun" w:eastAsia="SimSun" w:cs="SimSun"/>
          <w:b/>
          <w:color w:val="auto"/>
          <w:sz w:val="24"/>
          <w:szCs w:val="24"/>
          <w:highlight w:val="none"/>
        </w:rPr>
      </w:pPr>
      <w:bookmarkStart w:id="27" w:name="_Toc17985"/>
      <w:bookmarkStart w:id="28" w:name="_Toc182847366"/>
      <w:bookmarkStart w:id="29" w:name="_Toc22147"/>
      <w:r>
        <w:rPr>
          <w:rFonts w:hint="eastAsia" w:ascii="SimSun" w:hAnsi="SimSun" w:eastAsia="SimSun" w:cs="SimSun"/>
          <w:b/>
          <w:color w:val="auto"/>
          <w:sz w:val="24"/>
          <w:szCs w:val="24"/>
          <w:highlight w:val="none"/>
        </w:rPr>
        <w:t>七、投标有关规定</w:t>
      </w:r>
      <w:bookmarkEnd w:id="27"/>
      <w:bookmarkEnd w:id="28"/>
      <w:bookmarkEnd w:id="29"/>
    </w:p>
    <w:p w14:paraId="178C2BEF">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（一）单位负责人为同一人或者存在直接控股、管理关系的不同投标人，不得参加同一合同项（包）下的政府采购活动。</w:t>
      </w:r>
    </w:p>
    <w:p w14:paraId="6E1AE4C9">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（二）为采购项目提供整体设计、规范编制或者项目管理、监理、检测等服务的投标人，不得再参加该采购项目的其他采购活动。</w:t>
      </w:r>
    </w:p>
    <w:p w14:paraId="691D52E9">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（三）本项目若有澄清文件一律在重庆市政府采购网（www.ccgp-chongqing.gov.cn）网站上发布，请各投标人注意下载；无论投标人下载与否，均视同投标人已知晓本项目澄清文件的内容。</w:t>
      </w:r>
    </w:p>
    <w:p w14:paraId="1E55B41F">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（四）</w:t>
      </w:r>
      <w:bookmarkStart w:id="30" w:name="_Hlk148216246"/>
      <w:r>
        <w:rPr>
          <w:rFonts w:hint="eastAsia" w:ascii="SimSun" w:hAnsi="SimSun" w:cs="SimSun"/>
          <w:color w:val="auto"/>
          <w:sz w:val="24"/>
          <w:highlight w:val="none"/>
        </w:rPr>
        <w:t>超过电子投标文件递交截止时间递交的电子投标文件，恕不接收。</w:t>
      </w:r>
      <w:bookmarkEnd w:id="30"/>
    </w:p>
    <w:p w14:paraId="2F06EFCB">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（五）投标费用：无论投标结果如何，投标人参与本项目投标的所有费用均应由投标人自行承担。</w:t>
      </w:r>
    </w:p>
    <w:p w14:paraId="22ABBC62">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（六）本项目不接受联合体参与投标，否则按无效投标处理。</w:t>
      </w:r>
    </w:p>
    <w:p w14:paraId="3D6499F6">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（七）本项目不接受合同分包，否则按无效投标处理。</w:t>
      </w:r>
    </w:p>
    <w:p w14:paraId="4A638D02">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八）按照《财政部关于在政府采购活动中查询及使用信用记录有关问题的通知》财库〔2016〕125号，投标人列入失信被执行人、重大税收违法案件当事人名单、政府采购严重违法失信行为记录名单及其他不符合《中华人民共和国政府采购法》第二十二条规定条件的投标人，将拒绝其参与政府采购活动。</w:t>
      </w:r>
    </w:p>
    <w:p w14:paraId="4920AC5B">
      <w:pPr>
        <w:pStyle w:val="3"/>
        <w:spacing w:before="240" w:line="276" w:lineRule="auto"/>
        <w:ind w:firstLine="482" w:firstLineChars="200"/>
        <w:rPr>
          <w:rFonts w:ascii="SimSun" w:hAnsi="SimSun" w:eastAsia="SimSun" w:cs="SimSun"/>
          <w:b/>
          <w:color w:val="auto"/>
          <w:sz w:val="24"/>
          <w:szCs w:val="24"/>
          <w:highlight w:val="none"/>
        </w:rPr>
      </w:pPr>
      <w:bookmarkStart w:id="31" w:name="_Toc28402"/>
      <w:bookmarkStart w:id="32" w:name="_Toc26252"/>
      <w:bookmarkStart w:id="33" w:name="_Toc182847367"/>
      <w:r>
        <w:rPr>
          <w:rFonts w:hint="eastAsia" w:ascii="SimSun" w:hAnsi="SimSun" w:eastAsia="SimSun" w:cs="SimSun"/>
          <w:b/>
          <w:color w:val="auto"/>
          <w:sz w:val="24"/>
          <w:szCs w:val="24"/>
          <w:highlight w:val="none"/>
        </w:rPr>
        <w:t>八、联系方式</w:t>
      </w:r>
      <w:bookmarkEnd w:id="31"/>
      <w:bookmarkEnd w:id="32"/>
      <w:bookmarkEnd w:id="33"/>
    </w:p>
    <w:p w14:paraId="49874105">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 xml:space="preserve">（一）采购人：重庆市万盛经济技术开发区排水事务所 </w:t>
      </w:r>
    </w:p>
    <w:p w14:paraId="3F98A26A">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 xml:space="preserve">联系人：李老师 </w:t>
      </w:r>
    </w:p>
    <w:p w14:paraId="60BE8590">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电  话：023-4826280</w:t>
      </w:r>
    </w:p>
    <w:p w14:paraId="6E412572">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地  址：重庆市綦江区福耀路41号</w:t>
      </w:r>
    </w:p>
    <w:p w14:paraId="3513547E">
      <w:pPr>
        <w:snapToGrid w:val="0"/>
        <w:spacing w:after="0" w:line="400" w:lineRule="exact"/>
        <w:ind w:firstLine="482" w:firstLineChars="200"/>
        <w:rPr>
          <w:rFonts w:hint="eastAsia" w:ascii="SimSun" w:hAnsi="SimSun" w:cs="SimSun"/>
          <w:color w:val="auto"/>
          <w:sz w:val="24"/>
          <w:highlight w:val="none"/>
          <w:lang w:eastAsia="zh-CN"/>
        </w:rPr>
      </w:pPr>
      <w:r>
        <w:rPr>
          <w:rFonts w:hint="eastAsia" w:ascii="SimSun" w:hAnsi="SimSun" w:cs="SimSun"/>
          <w:b/>
          <w:bCs/>
          <w:color w:val="auto"/>
          <w:sz w:val="24"/>
          <w:highlight w:val="none"/>
          <w:lang w:val="en-US" w:eastAsia="zh-CN"/>
        </w:rPr>
        <w:t>特别说明</w:t>
      </w:r>
      <w:r>
        <w:rPr>
          <w:rFonts w:hint="eastAsia" w:ascii="SimSun" w:hAnsi="SimSun" w:cs="SimSun"/>
          <w:color w:val="auto"/>
          <w:sz w:val="24"/>
          <w:highlight w:val="none"/>
          <w:lang w:val="en-US" w:eastAsia="zh-CN"/>
        </w:rPr>
        <w:t>：</w:t>
      </w:r>
      <w:r>
        <w:rPr>
          <w:rFonts w:hint="eastAsia" w:ascii="SimSun" w:hAnsi="SimSun" w:cs="SimSun"/>
          <w:b/>
          <w:bCs/>
          <w:color w:val="auto"/>
          <w:sz w:val="24"/>
          <w:highlight w:val="none"/>
          <w:lang w:val="en-US" w:eastAsia="zh-CN"/>
        </w:rPr>
        <w:t>由于系统信息未及时更新，采购人名称统一为：重庆市万盛经济技术开发区排水事务所。</w:t>
      </w:r>
    </w:p>
    <w:p w14:paraId="6847E43D">
      <w:pPr>
        <w:snapToGrid w:val="0"/>
        <w:spacing w:after="0" w:line="400" w:lineRule="exact"/>
        <w:ind w:firstLine="480" w:firstLineChars="200"/>
        <w:rPr>
          <w:rFonts w:hint="eastAsia" w:ascii="SimSun" w:hAnsi="SimSun" w:cs="SimSun"/>
          <w:color w:val="auto"/>
          <w:sz w:val="24"/>
          <w:highlight w:val="none"/>
        </w:rPr>
      </w:pPr>
    </w:p>
    <w:p w14:paraId="76076B2A">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 xml:space="preserve">（二）采购代理机构：重庆渝奥工程项目管理有限公司 </w:t>
      </w:r>
    </w:p>
    <w:p w14:paraId="556C3D56">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 xml:space="preserve">联系人：胡老师 </w:t>
      </w:r>
    </w:p>
    <w:p w14:paraId="1EF4869F">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 xml:space="preserve">电  话：13668075908 </w:t>
      </w:r>
    </w:p>
    <w:p w14:paraId="550F3702">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地  址：重庆两江新区栖霞路18号融创金贸时代16栋12-1</w:t>
      </w:r>
    </w:p>
    <w:p w14:paraId="17F9AB3D">
      <w:pPr>
        <w:snapToGrid w:val="0"/>
        <w:spacing w:after="0" w:line="400" w:lineRule="exact"/>
        <w:ind w:firstLine="480" w:firstLineChars="200"/>
        <w:rPr>
          <w:rFonts w:ascii="SimSun" w:hAnsi="SimSun" w:cs="SimSun"/>
          <w:color w:val="auto"/>
          <w:sz w:val="24"/>
          <w:highlight w:val="none"/>
        </w:rPr>
      </w:pPr>
      <w:bookmarkStart w:id="34" w:name="_Toc29106"/>
      <w:bookmarkStart w:id="35" w:name="_Toc5219"/>
      <w:bookmarkStart w:id="36" w:name="_Toc182847368"/>
    </w:p>
    <w:p w14:paraId="47CD5155">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（三）电子招投标系统技术指导：重庆港澳大家软件产业有限公司</w:t>
      </w:r>
    </w:p>
    <w:p w14:paraId="5C9C9300">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客服联系电话：023-88158029（工作日）   18183107831（节假日）</w:t>
      </w:r>
    </w:p>
    <w:p w14:paraId="7C9A4714">
      <w:pPr>
        <w:snapToGrid w:val="0"/>
        <w:spacing w:after="0" w:line="400" w:lineRule="exact"/>
        <w:ind w:firstLine="480" w:firstLineChars="200"/>
        <w:rPr>
          <w:rFonts w:ascii="SimSun" w:hAnsi="SimSun" w:cs="SimSun"/>
          <w:color w:val="auto"/>
          <w:sz w:val="24"/>
          <w:highlight w:val="none"/>
        </w:rPr>
      </w:pPr>
    </w:p>
    <w:p w14:paraId="34D510D7">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（四）CA数字证书办理服务平台：</w:t>
      </w:r>
    </w:p>
    <w:p w14:paraId="7879F574">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1、CA数字证书：网证通</w:t>
      </w:r>
    </w:p>
    <w:p w14:paraId="33116EB1">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联系人：刘娟</w:t>
      </w:r>
    </w:p>
    <w:p w14:paraId="2E78A207">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电 话：023-63010240（工作日）  18996098460（工作日）</w:t>
      </w:r>
    </w:p>
    <w:p w14:paraId="45FAE9C4">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2、CA数字证书：东方中讯数字证书认证有限公司</w:t>
      </w:r>
    </w:p>
    <w:p w14:paraId="01C9CCAE">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联系人：何晓伦</w:t>
      </w:r>
    </w:p>
    <w:p w14:paraId="0841439E">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电 话：023-88257082（工作日）  13983787460   17623094654（节假日）</w:t>
      </w:r>
    </w:p>
    <w:p w14:paraId="3688BE57">
      <w:pPr>
        <w:pStyle w:val="67"/>
        <w:ind w:firstLine="480"/>
        <w:rPr>
          <w:rFonts w:ascii="SimSun" w:hAnsi="SimSun" w:cs="SimSun"/>
          <w:color w:val="auto"/>
          <w:highlight w:val="none"/>
        </w:rPr>
      </w:pPr>
    </w:p>
    <w:p w14:paraId="0840273B">
      <w:pPr>
        <w:pStyle w:val="67"/>
        <w:ind w:firstLine="0" w:firstLineChars="0"/>
        <w:rPr>
          <w:rFonts w:ascii="SimSun" w:hAnsi="SimSun" w:cs="SimSun"/>
          <w:color w:val="auto"/>
          <w:highlight w:val="none"/>
        </w:rPr>
      </w:pPr>
    </w:p>
    <w:p w14:paraId="08780B0A">
      <w:pPr>
        <w:pStyle w:val="2"/>
        <w:numPr>
          <w:ilvl w:val="0"/>
          <w:numId w:val="15"/>
        </w:numPr>
        <w:spacing w:line="360" w:lineRule="auto"/>
        <w:jc w:val="center"/>
        <w:rPr>
          <w:rFonts w:ascii="SimSun" w:hAnsi="SimSun" w:eastAsia="SimSun" w:cs="SimSun"/>
          <w:b/>
          <w:color w:val="auto"/>
          <w:highlight w:val="none"/>
        </w:rPr>
      </w:pPr>
      <w:r>
        <w:rPr>
          <w:rFonts w:hint="eastAsia" w:ascii="SimSun" w:hAnsi="SimSun" w:eastAsia="SimSun" w:cs="SimSun"/>
          <w:b/>
          <w:color w:val="auto"/>
          <w:highlight w:val="none"/>
        </w:rPr>
        <w:t>项目技术（质量）</w:t>
      </w:r>
      <w:bookmarkEnd w:id="34"/>
      <w:bookmarkEnd w:id="35"/>
      <w:r>
        <w:rPr>
          <w:rFonts w:hint="eastAsia" w:ascii="SimSun" w:hAnsi="SimSun" w:eastAsia="SimSun" w:cs="SimSun"/>
          <w:b/>
          <w:color w:val="auto"/>
          <w:highlight w:val="none"/>
        </w:rPr>
        <w:t>需求</w:t>
      </w:r>
      <w:bookmarkEnd w:id="36"/>
    </w:p>
    <w:p w14:paraId="3227768B">
      <w:pPr>
        <w:rPr>
          <w:color w:val="auto"/>
          <w:sz w:val="24"/>
          <w:szCs w:val="18"/>
          <w:highlight w:val="none"/>
        </w:rPr>
      </w:pPr>
      <w:r>
        <w:rPr>
          <w:rFonts w:hint="eastAsia"/>
          <w:color w:val="auto"/>
          <w:sz w:val="24"/>
          <w:szCs w:val="18"/>
          <w:highlight w:val="none"/>
        </w:rPr>
        <w:t>“※”标注的技术需求为符合性审查中的实质性要求，若不满足按无效投标处理。</w:t>
      </w:r>
    </w:p>
    <w:p w14:paraId="139D233C">
      <w:pPr>
        <w:spacing w:line="400" w:lineRule="exact"/>
        <w:outlineLvl w:val="1"/>
        <w:rPr>
          <w:b/>
          <w:bCs/>
          <w:color w:val="auto"/>
          <w:highlight w:val="none"/>
        </w:rPr>
      </w:pPr>
      <w:bookmarkStart w:id="37" w:name="_Toc22503"/>
      <w:bookmarkStart w:id="38" w:name="_Toc15929"/>
      <w:bookmarkStart w:id="39" w:name="_Toc19116"/>
      <w:r>
        <w:rPr>
          <w:rFonts w:hint="eastAsia"/>
          <w:b/>
          <w:bCs/>
          <w:color w:val="auto"/>
          <w:highlight w:val="none"/>
        </w:rPr>
        <w:t>一、</w:t>
      </w:r>
      <w:bookmarkEnd w:id="37"/>
      <w:bookmarkEnd w:id="38"/>
      <w:bookmarkEnd w:id="39"/>
      <w:r>
        <w:rPr>
          <w:rFonts w:hint="eastAsia" w:ascii="SimSun" w:hAnsi="SimSun" w:cs="SimSun"/>
          <w:b/>
          <w:bCs/>
          <w:color w:val="auto"/>
          <w:sz w:val="24"/>
          <w:szCs w:val="24"/>
          <w:highlight w:val="none"/>
        </w:rPr>
        <w:t>项目基本信息</w:t>
      </w:r>
    </w:p>
    <w:p w14:paraId="20D28FAC">
      <w:pPr>
        <w:spacing w:after="0" w:line="480" w:lineRule="exact"/>
        <w:ind w:firstLine="480" w:firstLineChars="200"/>
        <w:rPr>
          <w:rFonts w:ascii="SimSun" w:hAnsi="SimSun" w:cs="SimSun"/>
          <w:color w:val="auto"/>
          <w:sz w:val="24"/>
          <w:szCs w:val="18"/>
          <w:highlight w:val="none"/>
        </w:rPr>
      </w:pPr>
      <w:bookmarkStart w:id="40" w:name="_Toc26979"/>
      <w:r>
        <w:rPr>
          <w:rFonts w:hint="eastAsia" w:ascii="SimSun" w:hAnsi="SimSun" w:cs="SimSun"/>
          <w:color w:val="auto"/>
          <w:sz w:val="24"/>
          <w:szCs w:val="18"/>
          <w:highlight w:val="none"/>
        </w:rPr>
        <w:t>1、项目名称：万盛经开区城市排水防涝应急设施设备工程-城市易涝点物联感知设施设备安装服务</w:t>
      </w:r>
    </w:p>
    <w:p w14:paraId="75E17CFF">
      <w:pPr>
        <w:spacing w:after="0" w:line="480" w:lineRule="exact"/>
        <w:ind w:firstLine="480" w:firstLineChars="200"/>
        <w:rPr>
          <w:rFonts w:ascii="SimSun" w:hAnsi="SimSun" w:cs="SimSun"/>
          <w:color w:val="auto"/>
          <w:sz w:val="24"/>
          <w:szCs w:val="18"/>
          <w:highlight w:val="none"/>
        </w:rPr>
      </w:pPr>
      <w:r>
        <w:rPr>
          <w:rFonts w:hint="eastAsia" w:ascii="SimSun" w:hAnsi="SimSun" w:cs="SimSun"/>
          <w:color w:val="auto"/>
          <w:sz w:val="24"/>
          <w:szCs w:val="18"/>
          <w:highlight w:val="none"/>
        </w:rPr>
        <w:t>2、项目地址：重庆市万盛经济技术开发区</w:t>
      </w:r>
    </w:p>
    <w:p w14:paraId="33A03061">
      <w:pPr>
        <w:spacing w:after="0" w:line="480" w:lineRule="exact"/>
        <w:ind w:firstLine="480" w:firstLineChars="200"/>
        <w:rPr>
          <w:rFonts w:ascii="SimSun" w:hAnsi="SimSun" w:cs="SimSun"/>
          <w:color w:val="auto"/>
          <w:sz w:val="24"/>
          <w:szCs w:val="18"/>
          <w:highlight w:val="none"/>
        </w:rPr>
      </w:pPr>
      <w:r>
        <w:rPr>
          <w:rFonts w:hint="eastAsia" w:ascii="SimSun" w:hAnsi="SimSun" w:cs="SimSun"/>
          <w:color w:val="auto"/>
          <w:sz w:val="24"/>
          <w:szCs w:val="18"/>
          <w:highlight w:val="none"/>
        </w:rPr>
        <w:t>3、合同履行期限：</w:t>
      </w:r>
      <w:r>
        <w:rPr>
          <w:rFonts w:hint="eastAsia" w:ascii="SimSun" w:hAnsi="SimSun" w:cs="SimSun"/>
          <w:color w:val="auto"/>
          <w:sz w:val="24"/>
          <w:szCs w:val="18"/>
          <w:highlight w:val="none"/>
          <w:lang w:val="en-US" w:eastAsia="zh-CN"/>
        </w:rPr>
        <w:t>120</w:t>
      </w:r>
      <w:r>
        <w:rPr>
          <w:rFonts w:hint="eastAsia" w:ascii="SimSun" w:hAnsi="SimSun" w:cs="SimSun"/>
          <w:color w:val="auto"/>
          <w:sz w:val="24"/>
          <w:szCs w:val="18"/>
          <w:highlight w:val="none"/>
        </w:rPr>
        <w:t>日历天</w:t>
      </w:r>
    </w:p>
    <w:p w14:paraId="5C6E1879">
      <w:pPr>
        <w:spacing w:after="0" w:line="480" w:lineRule="exact"/>
        <w:ind w:firstLine="480" w:firstLineChars="200"/>
        <w:rPr>
          <w:rFonts w:ascii="SimSun" w:hAnsi="SimSun" w:cs="SimSun"/>
          <w:color w:val="auto"/>
          <w:sz w:val="24"/>
          <w:szCs w:val="18"/>
          <w:highlight w:val="none"/>
        </w:rPr>
      </w:pPr>
      <w:r>
        <w:rPr>
          <w:rFonts w:hint="eastAsia" w:ascii="SimSun" w:hAnsi="SimSun" w:cs="SimSun"/>
          <w:color w:val="auto"/>
          <w:sz w:val="24"/>
          <w:szCs w:val="18"/>
          <w:highlight w:val="none"/>
        </w:rPr>
        <w:t>4、采购内容：排水防涝监控设备（一杆式内涝监测站、积水监测摄像机等）及终端监控设备，具体参照“二、主要设备技术参数要求”。</w:t>
      </w:r>
    </w:p>
    <w:p w14:paraId="5D7FBFF3">
      <w:pPr>
        <w:spacing w:line="400" w:lineRule="exact"/>
        <w:outlineLvl w:val="1"/>
        <w:rPr>
          <w:b/>
          <w:bCs/>
          <w:color w:val="auto"/>
          <w:highlight w:val="none"/>
        </w:rPr>
      </w:pPr>
    </w:p>
    <w:p w14:paraId="1096D4E7">
      <w:pPr>
        <w:spacing w:line="400" w:lineRule="exact"/>
        <w:outlineLvl w:val="1"/>
        <w:rPr>
          <w:b/>
          <w:bCs/>
          <w:color w:val="auto"/>
          <w:highlight w:val="none"/>
        </w:rPr>
      </w:pPr>
    </w:p>
    <w:p w14:paraId="611A3717">
      <w:pPr>
        <w:spacing w:line="400" w:lineRule="exact"/>
        <w:outlineLvl w:val="1"/>
        <w:rPr>
          <w:b/>
          <w:bCs/>
          <w:color w:val="auto"/>
          <w:highlight w:val="none"/>
        </w:rPr>
      </w:pPr>
    </w:p>
    <w:p w14:paraId="339EE1EC">
      <w:pPr>
        <w:spacing w:line="400" w:lineRule="exact"/>
        <w:outlineLvl w:val="1"/>
        <w:rPr>
          <w:b/>
          <w:bCs/>
          <w:color w:val="auto"/>
          <w:highlight w:val="none"/>
        </w:rPr>
      </w:pPr>
    </w:p>
    <w:p w14:paraId="694A89A5">
      <w:pPr>
        <w:spacing w:line="400" w:lineRule="exact"/>
        <w:outlineLvl w:val="1"/>
        <w:rPr>
          <w:b/>
          <w:bCs/>
          <w:color w:val="auto"/>
          <w:highlight w:val="none"/>
        </w:rPr>
      </w:pPr>
    </w:p>
    <w:p w14:paraId="43AD017A">
      <w:pPr>
        <w:spacing w:line="400" w:lineRule="exact"/>
        <w:outlineLvl w:val="1"/>
        <w:rPr>
          <w:b/>
          <w:bCs/>
          <w:color w:val="auto"/>
          <w:highlight w:val="none"/>
        </w:rPr>
      </w:pPr>
    </w:p>
    <w:p w14:paraId="471774FF">
      <w:pPr>
        <w:spacing w:line="400" w:lineRule="exact"/>
        <w:outlineLvl w:val="1"/>
        <w:rPr>
          <w:b/>
          <w:bCs/>
          <w:color w:val="auto"/>
          <w:highlight w:val="none"/>
        </w:rPr>
      </w:pPr>
    </w:p>
    <w:p w14:paraId="7B3F7AFC">
      <w:pPr>
        <w:spacing w:line="400" w:lineRule="exact"/>
        <w:outlineLvl w:val="1"/>
        <w:rPr>
          <w:b/>
          <w:bCs/>
          <w:color w:val="auto"/>
          <w:highlight w:val="none"/>
        </w:rPr>
      </w:pPr>
    </w:p>
    <w:p w14:paraId="243F28FC">
      <w:pPr>
        <w:spacing w:line="400" w:lineRule="exact"/>
        <w:outlineLvl w:val="1"/>
        <w:rPr>
          <w:b/>
          <w:bCs/>
          <w:color w:val="auto"/>
          <w:highlight w:val="none"/>
        </w:rPr>
      </w:pPr>
    </w:p>
    <w:p w14:paraId="6FAB861C">
      <w:pPr>
        <w:spacing w:line="400" w:lineRule="exact"/>
        <w:outlineLvl w:val="1"/>
        <w:rPr>
          <w:b/>
          <w:bCs/>
          <w:color w:val="auto"/>
          <w:highlight w:val="none"/>
        </w:rPr>
      </w:pPr>
    </w:p>
    <w:p w14:paraId="2F5D540C">
      <w:pPr>
        <w:spacing w:line="400" w:lineRule="exact"/>
        <w:outlineLvl w:val="1"/>
        <w:rPr>
          <w:b/>
          <w:bCs/>
          <w:color w:val="auto"/>
          <w:highlight w:val="none"/>
        </w:rPr>
      </w:pPr>
    </w:p>
    <w:p w14:paraId="7627D580">
      <w:pPr>
        <w:spacing w:line="400" w:lineRule="exact"/>
        <w:outlineLvl w:val="1"/>
        <w:rPr>
          <w:b/>
          <w:bCs/>
          <w:color w:val="auto"/>
          <w:highlight w:val="none"/>
        </w:rPr>
      </w:pPr>
    </w:p>
    <w:p w14:paraId="54B25D41">
      <w:pPr>
        <w:spacing w:line="400" w:lineRule="exact"/>
        <w:outlineLvl w:val="1"/>
        <w:rPr>
          <w:b/>
          <w:bCs/>
          <w:color w:val="auto"/>
          <w:highlight w:val="none"/>
        </w:rPr>
      </w:pPr>
    </w:p>
    <w:p w14:paraId="44885E37">
      <w:pPr>
        <w:spacing w:line="400" w:lineRule="exact"/>
        <w:outlineLvl w:val="1"/>
        <w:rPr>
          <w:b/>
          <w:bCs/>
          <w:color w:val="auto"/>
          <w:highlight w:val="none"/>
        </w:rPr>
      </w:pPr>
    </w:p>
    <w:p w14:paraId="2FA013EB">
      <w:pPr>
        <w:spacing w:line="400" w:lineRule="exact"/>
        <w:outlineLvl w:val="1"/>
        <w:rPr>
          <w:b/>
          <w:bCs/>
          <w:color w:val="auto"/>
          <w:highlight w:val="none"/>
        </w:rPr>
      </w:pPr>
    </w:p>
    <w:p w14:paraId="255000BE">
      <w:pPr>
        <w:spacing w:line="400" w:lineRule="exact"/>
        <w:outlineLvl w:val="1"/>
        <w:rPr>
          <w:b/>
          <w:bCs/>
          <w:color w:val="auto"/>
          <w:highlight w:val="none"/>
        </w:rPr>
      </w:pPr>
    </w:p>
    <w:p w14:paraId="791CAD48">
      <w:pPr>
        <w:spacing w:line="400" w:lineRule="exact"/>
        <w:outlineLvl w:val="1"/>
        <w:rPr>
          <w:b/>
          <w:bCs/>
          <w:color w:val="auto"/>
          <w:highlight w:val="none"/>
        </w:rPr>
      </w:pPr>
      <w:r>
        <w:rPr>
          <w:rFonts w:hint="eastAsia"/>
          <w:b/>
          <w:bCs/>
          <w:color w:val="auto"/>
          <w:highlight w:val="none"/>
        </w:rPr>
        <w:t>二、主要设备技术参数要求</w:t>
      </w:r>
    </w:p>
    <w:tbl>
      <w:tblPr>
        <w:tblStyle w:val="56"/>
        <w:tblW w:w="92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1"/>
        <w:gridCol w:w="1325"/>
        <w:gridCol w:w="6364"/>
        <w:gridCol w:w="572"/>
        <w:gridCol w:w="434"/>
      </w:tblGrid>
      <w:tr w14:paraId="03D95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3"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07B5E">
            <w:pPr>
              <w:keepNext w:val="0"/>
              <w:keepLines w:val="0"/>
              <w:widowControl/>
              <w:suppressLineNumbers w:val="0"/>
              <w:jc w:val="center"/>
              <w:textAlignment w:val="center"/>
              <w:rPr>
                <w:rFonts w:hint="eastAsia" w:ascii="SimSun" w:hAnsi="SimSun" w:eastAsia="SimSun" w:cs="SimSun"/>
                <w:b/>
                <w:bCs/>
                <w:i w:val="0"/>
                <w:iCs w:val="0"/>
                <w:color w:val="auto"/>
                <w:sz w:val="18"/>
                <w:szCs w:val="18"/>
                <w:highlight w:val="none"/>
                <w:u w:val="none"/>
              </w:rPr>
            </w:pPr>
            <w:r>
              <w:rPr>
                <w:rFonts w:hint="eastAsia" w:ascii="SimSun" w:hAnsi="SimSun" w:eastAsia="SimSun" w:cs="SimSun"/>
                <w:b/>
                <w:bCs/>
                <w:i w:val="0"/>
                <w:iCs w:val="0"/>
                <w:color w:val="auto"/>
                <w:kern w:val="0"/>
                <w:sz w:val="18"/>
                <w:szCs w:val="18"/>
                <w:highlight w:val="none"/>
                <w:u w:val="none"/>
                <w:lang w:val="en-US" w:eastAsia="zh-CN" w:bidi="ar"/>
              </w:rPr>
              <w:t>序号</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C47D6">
            <w:pPr>
              <w:keepNext w:val="0"/>
              <w:keepLines w:val="0"/>
              <w:widowControl/>
              <w:suppressLineNumbers w:val="0"/>
              <w:jc w:val="center"/>
              <w:textAlignment w:val="center"/>
              <w:rPr>
                <w:rFonts w:hint="eastAsia" w:ascii="SimSun" w:hAnsi="SimSun" w:eastAsia="SimSun" w:cs="SimSun"/>
                <w:b/>
                <w:bCs/>
                <w:i w:val="0"/>
                <w:iCs w:val="0"/>
                <w:color w:val="auto"/>
                <w:sz w:val="18"/>
                <w:szCs w:val="18"/>
                <w:highlight w:val="none"/>
                <w:u w:val="none"/>
              </w:rPr>
            </w:pPr>
            <w:r>
              <w:rPr>
                <w:rFonts w:hint="eastAsia" w:ascii="SimSun" w:hAnsi="SimSun" w:eastAsia="SimSun" w:cs="SimSun"/>
                <w:b/>
                <w:bCs/>
                <w:i w:val="0"/>
                <w:iCs w:val="0"/>
                <w:color w:val="auto"/>
                <w:kern w:val="0"/>
                <w:sz w:val="18"/>
                <w:szCs w:val="18"/>
                <w:highlight w:val="none"/>
                <w:u w:val="none"/>
                <w:lang w:val="en-US" w:eastAsia="zh-CN" w:bidi="ar"/>
              </w:rPr>
              <w:t>系统/设备名称</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54D3E">
            <w:pPr>
              <w:keepNext w:val="0"/>
              <w:keepLines w:val="0"/>
              <w:widowControl/>
              <w:suppressLineNumbers w:val="0"/>
              <w:jc w:val="center"/>
              <w:textAlignment w:val="center"/>
              <w:rPr>
                <w:rFonts w:hint="eastAsia" w:ascii="SimSun" w:hAnsi="SimSun" w:eastAsia="SimSun" w:cs="SimSun"/>
                <w:b/>
                <w:bCs/>
                <w:i w:val="0"/>
                <w:iCs w:val="0"/>
                <w:color w:val="auto"/>
                <w:sz w:val="18"/>
                <w:szCs w:val="18"/>
                <w:highlight w:val="none"/>
                <w:u w:val="none"/>
              </w:rPr>
            </w:pPr>
            <w:r>
              <w:rPr>
                <w:rFonts w:hint="eastAsia" w:ascii="SimSun" w:hAnsi="SimSun" w:eastAsia="SimSun" w:cs="SimSun"/>
                <w:b/>
                <w:bCs/>
                <w:i w:val="0"/>
                <w:iCs w:val="0"/>
                <w:color w:val="auto"/>
                <w:kern w:val="0"/>
                <w:sz w:val="18"/>
                <w:szCs w:val="18"/>
                <w:highlight w:val="none"/>
                <w:u w:val="none"/>
                <w:lang w:val="en-US" w:eastAsia="zh-CN" w:bidi="ar"/>
              </w:rPr>
              <w:t>工程内容/设备性能参数</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99963">
            <w:pPr>
              <w:keepNext w:val="0"/>
              <w:keepLines w:val="0"/>
              <w:widowControl/>
              <w:suppressLineNumbers w:val="0"/>
              <w:jc w:val="left"/>
              <w:textAlignment w:val="center"/>
              <w:rPr>
                <w:rFonts w:hint="eastAsia" w:ascii="SimSun" w:hAnsi="SimSun" w:eastAsia="SimSun" w:cs="SimSun"/>
                <w:b/>
                <w:bCs/>
                <w:i w:val="0"/>
                <w:iCs w:val="0"/>
                <w:color w:val="auto"/>
                <w:sz w:val="18"/>
                <w:szCs w:val="18"/>
                <w:highlight w:val="none"/>
                <w:u w:val="none"/>
              </w:rPr>
            </w:pPr>
            <w:r>
              <w:rPr>
                <w:rFonts w:hint="eastAsia" w:ascii="SimSun" w:hAnsi="SimSun" w:eastAsia="SimSun" w:cs="SimSun"/>
                <w:b/>
                <w:bCs/>
                <w:i w:val="0"/>
                <w:iCs w:val="0"/>
                <w:color w:val="auto"/>
                <w:kern w:val="0"/>
                <w:sz w:val="18"/>
                <w:szCs w:val="18"/>
                <w:highlight w:val="none"/>
                <w:u w:val="none"/>
                <w:lang w:val="en-US" w:eastAsia="zh-CN" w:bidi="ar"/>
              </w:rPr>
              <w:t>计量单位</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66AA4">
            <w:pPr>
              <w:keepNext w:val="0"/>
              <w:keepLines w:val="0"/>
              <w:widowControl/>
              <w:suppressLineNumbers w:val="0"/>
              <w:jc w:val="center"/>
              <w:textAlignment w:val="center"/>
              <w:rPr>
                <w:rFonts w:hint="eastAsia" w:ascii="SimSun" w:hAnsi="SimSun" w:eastAsia="SimSun" w:cs="SimSun"/>
                <w:b/>
                <w:bCs/>
                <w:i w:val="0"/>
                <w:iCs w:val="0"/>
                <w:color w:val="auto"/>
                <w:sz w:val="18"/>
                <w:szCs w:val="18"/>
                <w:highlight w:val="none"/>
                <w:u w:val="none"/>
              </w:rPr>
            </w:pPr>
            <w:r>
              <w:rPr>
                <w:rFonts w:hint="eastAsia" w:ascii="SimSun" w:hAnsi="SimSun" w:eastAsia="SimSun" w:cs="SimSun"/>
                <w:b/>
                <w:bCs/>
                <w:i w:val="0"/>
                <w:iCs w:val="0"/>
                <w:color w:val="auto"/>
                <w:kern w:val="0"/>
                <w:sz w:val="18"/>
                <w:szCs w:val="18"/>
                <w:highlight w:val="none"/>
                <w:u w:val="none"/>
                <w:lang w:val="en-US" w:eastAsia="zh-CN" w:bidi="ar"/>
              </w:rPr>
              <w:t>数量</w:t>
            </w:r>
          </w:p>
        </w:tc>
      </w:tr>
      <w:tr w14:paraId="10D72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92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38F93E4">
            <w:pPr>
              <w:keepNext w:val="0"/>
              <w:keepLines w:val="0"/>
              <w:widowControl/>
              <w:suppressLineNumbers w:val="0"/>
              <w:jc w:val="left"/>
              <w:textAlignment w:val="center"/>
              <w:rPr>
                <w:rFonts w:hint="eastAsia" w:ascii="SimSun" w:hAnsi="SimSun" w:eastAsia="SimSun" w:cs="SimSun"/>
                <w:b/>
                <w:bCs/>
                <w:i w:val="0"/>
                <w:iCs w:val="0"/>
                <w:color w:val="auto"/>
                <w:sz w:val="18"/>
                <w:szCs w:val="18"/>
                <w:highlight w:val="none"/>
                <w:u w:val="none"/>
              </w:rPr>
            </w:pPr>
            <w:r>
              <w:rPr>
                <w:rFonts w:hint="eastAsia" w:ascii="SimSun" w:hAnsi="SimSun" w:eastAsia="SimSun" w:cs="SimSun"/>
                <w:b/>
                <w:bCs/>
                <w:i w:val="0"/>
                <w:iCs w:val="0"/>
                <w:color w:val="auto"/>
                <w:kern w:val="0"/>
                <w:sz w:val="18"/>
                <w:szCs w:val="18"/>
                <w:highlight w:val="none"/>
                <w:u w:val="none"/>
                <w:lang w:val="en-US" w:eastAsia="zh-CN" w:bidi="ar"/>
              </w:rPr>
              <w:t>一、物联网监测设备</w:t>
            </w:r>
          </w:p>
        </w:tc>
      </w:tr>
      <w:tr w14:paraId="09635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92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0FD3918">
            <w:pPr>
              <w:keepNext w:val="0"/>
              <w:keepLines w:val="0"/>
              <w:widowControl/>
              <w:suppressLineNumbers w:val="0"/>
              <w:jc w:val="left"/>
              <w:textAlignment w:val="center"/>
              <w:rPr>
                <w:rFonts w:hint="eastAsia" w:ascii="SimSun" w:hAnsi="SimSun" w:eastAsia="SimSun" w:cs="SimSun"/>
                <w:b/>
                <w:bCs/>
                <w:i w:val="0"/>
                <w:iCs w:val="0"/>
                <w:color w:val="auto"/>
                <w:sz w:val="18"/>
                <w:szCs w:val="18"/>
                <w:highlight w:val="none"/>
                <w:u w:val="none"/>
              </w:rPr>
            </w:pPr>
            <w:r>
              <w:rPr>
                <w:rFonts w:hint="eastAsia" w:ascii="SimSun" w:hAnsi="SimSun" w:eastAsia="SimSun" w:cs="SimSun"/>
                <w:b/>
                <w:bCs/>
                <w:i w:val="0"/>
                <w:iCs w:val="0"/>
                <w:color w:val="auto"/>
                <w:kern w:val="0"/>
                <w:sz w:val="18"/>
                <w:szCs w:val="18"/>
                <w:highlight w:val="none"/>
                <w:u w:val="none"/>
                <w:lang w:val="en-US" w:eastAsia="zh-CN" w:bidi="ar"/>
              </w:rPr>
              <w:t>1.3积水点-液位监测设备</w:t>
            </w:r>
          </w:p>
        </w:tc>
      </w:tr>
      <w:tr w14:paraId="3EF8F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33"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CD75E">
            <w:pPr>
              <w:keepNext w:val="0"/>
              <w:keepLines w:val="0"/>
              <w:widowControl/>
              <w:suppressLineNumbers w:val="0"/>
              <w:jc w:val="center"/>
              <w:textAlignment w:val="center"/>
              <w:rPr>
                <w:rFonts w:hint="eastAsia" w:ascii="SimSun" w:hAnsi="SimSun" w:eastAsia="SimSun" w:cs="SimSun"/>
                <w:b/>
                <w:bCs/>
                <w:i w:val="0"/>
                <w:iCs w:val="0"/>
                <w:color w:val="auto"/>
                <w:sz w:val="18"/>
                <w:szCs w:val="18"/>
                <w:highlight w:val="none"/>
                <w:u w:val="none"/>
              </w:rPr>
            </w:pPr>
            <w:r>
              <w:rPr>
                <w:rFonts w:hint="eastAsia" w:ascii="SimSun" w:hAnsi="SimSun" w:eastAsia="SimSun" w:cs="SimSun"/>
                <w:b/>
                <w:bCs/>
                <w:i w:val="0"/>
                <w:iCs w:val="0"/>
                <w:color w:val="auto"/>
                <w:kern w:val="0"/>
                <w:sz w:val="18"/>
                <w:szCs w:val="18"/>
                <w:highlight w:val="none"/>
                <w:u w:val="none"/>
                <w:lang w:val="en-US" w:eastAsia="zh-CN" w:bidi="ar"/>
              </w:rPr>
              <w:t>1</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74306">
            <w:pPr>
              <w:keepNext w:val="0"/>
              <w:keepLines w:val="0"/>
              <w:widowControl/>
              <w:suppressLineNumbers w:val="0"/>
              <w:jc w:val="center"/>
              <w:textAlignment w:val="center"/>
              <w:rPr>
                <w:rFonts w:hint="eastAsia" w:ascii="SimSun" w:hAnsi="SimSun" w:eastAsia="SimSun" w:cs="SimSun"/>
                <w:i w:val="0"/>
                <w:iCs w:val="0"/>
                <w:color w:val="auto"/>
                <w:sz w:val="18"/>
                <w:szCs w:val="18"/>
                <w:highlight w:val="none"/>
                <w:u w:val="none"/>
              </w:rPr>
            </w:pPr>
            <w:r>
              <w:rPr>
                <w:rFonts w:hint="eastAsia" w:ascii="SimSun" w:hAnsi="SimSun" w:eastAsia="SimSun" w:cs="SimSun"/>
                <w:i w:val="0"/>
                <w:iCs w:val="0"/>
                <w:color w:val="auto"/>
                <w:kern w:val="0"/>
                <w:sz w:val="18"/>
                <w:szCs w:val="18"/>
                <w:highlight w:val="none"/>
                <w:u w:val="none"/>
                <w:lang w:val="en-US" w:eastAsia="zh-CN" w:bidi="ar"/>
              </w:rPr>
              <w:t>一杆式内涝监测站（含定制夜视积水监测摄像机）</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7E388">
            <w:pPr>
              <w:keepNext w:val="0"/>
              <w:keepLines w:val="0"/>
              <w:widowControl/>
              <w:suppressLineNumbers w:val="0"/>
              <w:jc w:val="left"/>
              <w:textAlignment w:val="center"/>
              <w:rPr>
                <w:rFonts w:hint="eastAsia" w:ascii="SimSun" w:hAnsi="SimSun" w:eastAsia="SimSun" w:cs="SimSun"/>
                <w:i w:val="0"/>
                <w:iCs w:val="0"/>
                <w:color w:val="auto"/>
                <w:sz w:val="18"/>
                <w:szCs w:val="18"/>
                <w:highlight w:val="none"/>
                <w:u w:val="none"/>
              </w:rPr>
            </w:pPr>
            <w:r>
              <w:rPr>
                <w:rFonts w:hint="eastAsia" w:ascii="SimSun" w:hAnsi="SimSun" w:eastAsia="SimSun" w:cs="SimSun"/>
                <w:i w:val="0"/>
                <w:iCs w:val="0"/>
                <w:color w:val="auto"/>
                <w:kern w:val="0"/>
                <w:sz w:val="18"/>
                <w:szCs w:val="18"/>
                <w:highlight w:val="none"/>
                <w:u w:val="none"/>
                <w:lang w:val="en-US" w:eastAsia="zh-CN" w:bidi="ar"/>
              </w:rPr>
              <w:t>1、静压式液位参数：</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1)测量量程：0~3米；</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2)测量精度：±0.5%FS；</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3)分辨率：1mm；</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2、雨量计参数：</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1)测量原理：翻斗式；</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2)测量范围：0.01~4mm/min(允许通过最大雨强8mm/min)；</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3)测量精度：±</w:t>
            </w:r>
            <w:r>
              <w:rPr>
                <w:rFonts w:hint="eastAsia" w:ascii="SimSun" w:hAnsi="SimSun" w:cs="SimSun"/>
                <w:i w:val="0"/>
                <w:iCs w:val="0"/>
                <w:color w:val="auto"/>
                <w:kern w:val="0"/>
                <w:sz w:val="18"/>
                <w:szCs w:val="18"/>
                <w:highlight w:val="none"/>
                <w:u w:val="none"/>
                <w:lang w:val="en-US" w:eastAsia="zh-CN" w:bidi="ar"/>
              </w:rPr>
              <w:t>5</w:t>
            </w:r>
            <w:r>
              <w:rPr>
                <w:rFonts w:hint="eastAsia" w:ascii="SimSun" w:hAnsi="SimSun" w:eastAsia="SimSun" w:cs="SimSun"/>
                <w:i w:val="0"/>
                <w:iCs w:val="0"/>
                <w:color w:val="auto"/>
                <w:kern w:val="0"/>
                <w:sz w:val="18"/>
                <w:szCs w:val="18"/>
                <w:highlight w:val="none"/>
                <w:u w:val="none"/>
                <w:lang w:val="en-US" w:eastAsia="zh-CN" w:bidi="ar"/>
              </w:rPr>
              <w:t>%；</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4)分辨率：0.2mm；</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5)刃口角：44º；</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3、摄像机参数：</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cs="SimSun"/>
                <w:i w:val="0"/>
                <w:iCs w:val="0"/>
                <w:color w:val="auto"/>
                <w:kern w:val="0"/>
                <w:sz w:val="18"/>
                <w:szCs w:val="18"/>
                <w:highlight w:val="none"/>
                <w:u w:val="none"/>
                <w:lang w:val="en-US" w:eastAsia="zh-CN" w:bidi="ar"/>
              </w:rPr>
              <w:t>1</w:t>
            </w:r>
            <w:r>
              <w:rPr>
                <w:rFonts w:hint="eastAsia" w:ascii="SimSun" w:hAnsi="SimSun" w:eastAsia="SimSun" w:cs="SimSun"/>
                <w:i w:val="0"/>
                <w:iCs w:val="0"/>
                <w:color w:val="auto"/>
                <w:kern w:val="0"/>
                <w:sz w:val="18"/>
                <w:szCs w:val="18"/>
                <w:highlight w:val="none"/>
                <w:u w:val="none"/>
                <w:lang w:val="en-US" w:eastAsia="zh-CN" w:bidi="ar"/>
              </w:rPr>
              <w:t>)像素：400万；</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cs="SimSun"/>
                <w:i w:val="0"/>
                <w:iCs w:val="0"/>
                <w:color w:val="auto"/>
                <w:kern w:val="0"/>
                <w:sz w:val="18"/>
                <w:szCs w:val="18"/>
                <w:highlight w:val="none"/>
                <w:u w:val="none"/>
                <w:lang w:val="en-US" w:eastAsia="zh-CN" w:bidi="ar"/>
              </w:rPr>
              <w:t>2</w:t>
            </w:r>
            <w:r>
              <w:rPr>
                <w:rFonts w:hint="eastAsia" w:ascii="SimSun" w:hAnsi="SimSun" w:eastAsia="SimSun" w:cs="SimSun"/>
                <w:i w:val="0"/>
                <w:iCs w:val="0"/>
                <w:color w:val="auto"/>
                <w:kern w:val="0"/>
                <w:sz w:val="18"/>
                <w:szCs w:val="18"/>
                <w:highlight w:val="none"/>
                <w:u w:val="none"/>
                <w:lang w:val="en-US" w:eastAsia="zh-CN" w:bidi="ar"/>
              </w:rPr>
              <w:t>)供电电压：DC12V；</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cs="SimSun"/>
                <w:i w:val="0"/>
                <w:iCs w:val="0"/>
                <w:color w:val="auto"/>
                <w:kern w:val="0"/>
                <w:sz w:val="18"/>
                <w:szCs w:val="18"/>
                <w:highlight w:val="none"/>
                <w:u w:val="none"/>
                <w:lang w:val="en-US" w:eastAsia="zh-CN" w:bidi="ar"/>
              </w:rPr>
              <w:t>3</w:t>
            </w:r>
            <w:r>
              <w:rPr>
                <w:rFonts w:hint="eastAsia" w:ascii="SimSun" w:hAnsi="SimSun" w:eastAsia="SimSun" w:cs="SimSun"/>
                <w:i w:val="0"/>
                <w:iCs w:val="0"/>
                <w:color w:val="auto"/>
                <w:kern w:val="0"/>
                <w:sz w:val="18"/>
                <w:szCs w:val="18"/>
                <w:highlight w:val="none"/>
                <w:u w:val="none"/>
                <w:lang w:val="en-US" w:eastAsia="zh-CN" w:bidi="ar"/>
              </w:rPr>
              <w:t>)基本功耗：8W，最大功耗：13W（补光开启）；</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cs="SimSun"/>
                <w:i w:val="0"/>
                <w:iCs w:val="0"/>
                <w:color w:val="auto"/>
                <w:kern w:val="0"/>
                <w:sz w:val="18"/>
                <w:szCs w:val="18"/>
                <w:highlight w:val="none"/>
                <w:u w:val="none"/>
                <w:lang w:val="en-US" w:eastAsia="zh-CN" w:bidi="ar"/>
              </w:rPr>
              <w:t>4</w:t>
            </w:r>
            <w:r>
              <w:rPr>
                <w:rFonts w:hint="eastAsia" w:ascii="SimSun" w:hAnsi="SimSun" w:eastAsia="SimSun" w:cs="SimSun"/>
                <w:i w:val="0"/>
                <w:iCs w:val="0"/>
                <w:color w:val="auto"/>
                <w:kern w:val="0"/>
                <w:sz w:val="18"/>
                <w:szCs w:val="18"/>
                <w:highlight w:val="none"/>
                <w:u w:val="none"/>
                <w:lang w:val="en-US" w:eastAsia="zh-CN" w:bidi="ar"/>
              </w:rPr>
              <w:t>)最大补光距离：30m；</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cs="SimSun"/>
                <w:i w:val="0"/>
                <w:iCs w:val="0"/>
                <w:color w:val="auto"/>
                <w:kern w:val="0"/>
                <w:sz w:val="18"/>
                <w:szCs w:val="18"/>
                <w:highlight w:val="none"/>
                <w:u w:val="none"/>
                <w:lang w:val="en-US" w:eastAsia="zh-CN" w:bidi="ar"/>
              </w:rPr>
              <w:t>5</w:t>
            </w:r>
            <w:r>
              <w:rPr>
                <w:rFonts w:hint="eastAsia" w:ascii="SimSun" w:hAnsi="SimSun" w:eastAsia="SimSun" w:cs="SimSun"/>
                <w:i w:val="0"/>
                <w:iCs w:val="0"/>
                <w:color w:val="auto"/>
                <w:kern w:val="0"/>
                <w:sz w:val="18"/>
                <w:szCs w:val="18"/>
                <w:highlight w:val="none"/>
                <w:u w:val="none"/>
                <w:lang w:val="en-US" w:eastAsia="zh-CN" w:bidi="ar"/>
              </w:rPr>
              <w:t>)旋转角度：水平方向：0°~355°；垂直方向：-15°~90°；</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cs="SimSun"/>
                <w:i w:val="0"/>
                <w:iCs w:val="0"/>
                <w:color w:val="auto"/>
                <w:kern w:val="0"/>
                <w:sz w:val="18"/>
                <w:szCs w:val="18"/>
                <w:highlight w:val="none"/>
                <w:u w:val="none"/>
                <w:lang w:val="en-US" w:eastAsia="zh-CN" w:bidi="ar"/>
              </w:rPr>
              <w:t>6</w:t>
            </w:r>
            <w:r>
              <w:rPr>
                <w:rFonts w:hint="eastAsia" w:ascii="SimSun" w:hAnsi="SimSun" w:eastAsia="SimSun" w:cs="SimSun"/>
                <w:i w:val="0"/>
                <w:iCs w:val="0"/>
                <w:color w:val="auto"/>
                <w:kern w:val="0"/>
                <w:sz w:val="18"/>
                <w:szCs w:val="18"/>
                <w:highlight w:val="none"/>
                <w:u w:val="none"/>
                <w:lang w:val="en-US" w:eastAsia="zh-CN" w:bidi="ar"/>
              </w:rPr>
              <w:t>）配备毫米波雷达，分辨率更高，不受光照、雨雪、灰尘、水雾等恶劣环境的影响</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cs="SimSun"/>
                <w:i w:val="0"/>
                <w:iCs w:val="0"/>
                <w:color w:val="auto"/>
                <w:kern w:val="0"/>
                <w:sz w:val="18"/>
                <w:szCs w:val="18"/>
                <w:highlight w:val="none"/>
                <w:u w:val="none"/>
                <w:lang w:val="en-US" w:eastAsia="zh-CN" w:bidi="ar"/>
              </w:rPr>
              <w:t>7</w:t>
            </w:r>
            <w:r>
              <w:rPr>
                <w:rFonts w:hint="eastAsia" w:ascii="SimSun" w:hAnsi="SimSun" w:eastAsia="SimSun" w:cs="SimSun"/>
                <w:i w:val="0"/>
                <w:iCs w:val="0"/>
                <w:color w:val="auto"/>
                <w:kern w:val="0"/>
                <w:sz w:val="18"/>
                <w:szCs w:val="18"/>
                <w:highlight w:val="none"/>
                <w:u w:val="none"/>
                <w:lang w:val="en-US" w:eastAsia="zh-CN" w:bidi="ar"/>
              </w:rPr>
              <w:t>）照度：最低照度彩色不大于0.0005lx，具有不小于1/1.8英寸的靶面尺寸</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cs="SimSun"/>
                <w:i w:val="0"/>
                <w:iCs w:val="0"/>
                <w:color w:val="auto"/>
                <w:kern w:val="0"/>
                <w:sz w:val="18"/>
                <w:szCs w:val="18"/>
                <w:highlight w:val="none"/>
                <w:u w:val="none"/>
                <w:lang w:val="en-US" w:eastAsia="zh-CN" w:bidi="ar"/>
              </w:rPr>
              <w:t>8</w:t>
            </w:r>
            <w:r>
              <w:rPr>
                <w:rFonts w:hint="eastAsia" w:ascii="SimSun" w:hAnsi="SimSun" w:eastAsia="SimSun" w:cs="SimSun"/>
                <w:i w:val="0"/>
                <w:iCs w:val="0"/>
                <w:color w:val="auto"/>
                <w:kern w:val="0"/>
                <w:sz w:val="18"/>
                <w:szCs w:val="18"/>
                <w:highlight w:val="none"/>
                <w:u w:val="none"/>
                <w:lang w:val="en-US" w:eastAsia="zh-CN" w:bidi="ar"/>
              </w:rPr>
              <w:t>)防护等级：IP66；</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cs="SimSun"/>
                <w:i w:val="0"/>
                <w:iCs w:val="0"/>
                <w:color w:val="auto"/>
                <w:kern w:val="0"/>
                <w:sz w:val="18"/>
                <w:szCs w:val="18"/>
                <w:highlight w:val="none"/>
                <w:u w:val="none"/>
                <w:lang w:val="en-US" w:eastAsia="zh-CN" w:bidi="ar"/>
              </w:rPr>
              <w:t>9</w:t>
            </w:r>
            <w:r>
              <w:rPr>
                <w:rFonts w:hint="eastAsia" w:ascii="SimSun" w:hAnsi="SimSun" w:eastAsia="SimSun" w:cs="SimSun"/>
                <w:i w:val="0"/>
                <w:iCs w:val="0"/>
                <w:color w:val="auto"/>
                <w:kern w:val="0"/>
                <w:sz w:val="18"/>
                <w:szCs w:val="18"/>
                <w:highlight w:val="none"/>
                <w:u w:val="none"/>
                <w:lang w:val="en-US" w:eastAsia="zh-CN" w:bidi="ar"/>
              </w:rPr>
              <w:t>)安装方式：吊装/壁装；</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 xml:space="preserve">11)内存：256G； </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4、遥测终端机参数：</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1)通信方式：4G全网通；</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2)通信协议：MQTT；</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3)数据存储：128Mbit；</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4)输入：1路RS485，1路DI；</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5)输出：1路DO；</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6)供电电压：AC110~264V；DC9~24V；</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7)主机功耗:＜1.2W；</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5、太阳能系统参数：</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1)太阳能板：单晶硅太阳能板；</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2)峰值功率：120W；</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3)控制器：MPPT充电方式；</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4)充电电流：10A Max；</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5)电池容量：DC12V 60AH；</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6)工作环境：-30~65℃；</w:t>
            </w:r>
            <w:r>
              <w:rPr>
                <w:rFonts w:hint="eastAsia" w:ascii="SimSun" w:hAnsi="SimSun" w:eastAsia="SimSun" w:cs="SimSun"/>
                <w:i w:val="0"/>
                <w:iCs w:val="0"/>
                <w:color w:val="auto"/>
                <w:kern w:val="0"/>
                <w:sz w:val="18"/>
                <w:szCs w:val="18"/>
                <w:highlight w:val="none"/>
                <w:u w:val="none"/>
                <w:lang w:val="en-US" w:eastAsia="zh-CN" w:bidi="ar"/>
              </w:rPr>
              <w:br w:type="textWrapping"/>
            </w:r>
            <w:r>
              <w:rPr>
                <w:rFonts w:hint="eastAsia" w:ascii="SimSun" w:hAnsi="SimSun" w:eastAsia="SimSun" w:cs="SimSun"/>
                <w:i w:val="0"/>
                <w:iCs w:val="0"/>
                <w:color w:val="auto"/>
                <w:kern w:val="0"/>
                <w:sz w:val="18"/>
                <w:szCs w:val="18"/>
                <w:highlight w:val="none"/>
                <w:u w:val="none"/>
                <w:lang w:val="en-US" w:eastAsia="zh-CN" w:bidi="ar"/>
              </w:rPr>
              <w:t>6、供电方式：市电或太阳能；</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B91BC">
            <w:pPr>
              <w:keepNext w:val="0"/>
              <w:keepLines w:val="0"/>
              <w:widowControl/>
              <w:suppressLineNumbers w:val="0"/>
              <w:jc w:val="left"/>
              <w:textAlignment w:val="center"/>
              <w:rPr>
                <w:rFonts w:hint="eastAsia" w:ascii="SimSun" w:hAnsi="SimSun" w:eastAsia="SimSun" w:cs="SimSun"/>
                <w:i w:val="0"/>
                <w:iCs w:val="0"/>
                <w:color w:val="auto"/>
                <w:sz w:val="18"/>
                <w:szCs w:val="18"/>
                <w:highlight w:val="none"/>
                <w:u w:val="none"/>
              </w:rPr>
            </w:pPr>
            <w:r>
              <w:rPr>
                <w:rFonts w:hint="eastAsia" w:ascii="SimSun" w:hAnsi="SimSun" w:eastAsia="SimSun" w:cs="SimSun"/>
                <w:i w:val="0"/>
                <w:iCs w:val="0"/>
                <w:color w:val="auto"/>
                <w:kern w:val="0"/>
                <w:sz w:val="18"/>
                <w:szCs w:val="18"/>
                <w:highlight w:val="none"/>
                <w:u w:val="none"/>
                <w:lang w:val="en-US" w:eastAsia="zh-CN" w:bidi="ar"/>
              </w:rPr>
              <w:t>套</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99025">
            <w:pPr>
              <w:keepNext w:val="0"/>
              <w:keepLines w:val="0"/>
              <w:widowControl/>
              <w:suppressLineNumbers w:val="0"/>
              <w:jc w:val="center"/>
              <w:textAlignment w:val="center"/>
              <w:rPr>
                <w:rFonts w:hint="eastAsia" w:ascii="SimSun" w:hAnsi="SimSun" w:eastAsia="SimSun" w:cs="SimSun"/>
                <w:i w:val="0"/>
                <w:iCs w:val="0"/>
                <w:color w:val="auto"/>
                <w:sz w:val="18"/>
                <w:szCs w:val="18"/>
                <w:highlight w:val="none"/>
                <w:u w:val="none"/>
              </w:rPr>
            </w:pPr>
            <w:r>
              <w:rPr>
                <w:rFonts w:hint="eastAsia" w:ascii="SimSun" w:hAnsi="SimSun" w:eastAsia="SimSun" w:cs="SimSun"/>
                <w:i w:val="0"/>
                <w:iCs w:val="0"/>
                <w:color w:val="auto"/>
                <w:kern w:val="0"/>
                <w:sz w:val="18"/>
                <w:szCs w:val="18"/>
                <w:highlight w:val="none"/>
                <w:u w:val="none"/>
                <w:lang w:val="en-US" w:eastAsia="zh-CN" w:bidi="ar"/>
              </w:rPr>
              <w:t>15</w:t>
            </w:r>
          </w:p>
        </w:tc>
      </w:tr>
      <w:tr w14:paraId="47E94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2"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119CF209">
            <w:pPr>
              <w:jc w:val="center"/>
              <w:rPr>
                <w:rFonts w:hint="eastAsia"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2</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B4168">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立杆、安装箱</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42D3F">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主体不低于3.5M、管壁厚度应≥3mm监控杆，箱体宽400mm*深300mm*高500mm，304不锈钢1.2mm厚</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B9055">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点位</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8006D">
            <w:pPr>
              <w:keepNext w:val="0"/>
              <w:keepLines w:val="0"/>
              <w:widowControl/>
              <w:suppressLineNumbers w:val="0"/>
              <w:jc w:val="center"/>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15</w:t>
            </w:r>
          </w:p>
        </w:tc>
      </w:tr>
      <w:tr w14:paraId="4BB0E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4D0A3044">
            <w:pPr>
              <w:jc w:val="center"/>
              <w:rPr>
                <w:rFonts w:hint="eastAsia"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3</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3BCFC">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现场复勘</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68F0B">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点位复勘、确认、出图</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F0950">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点位</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F1C68">
            <w:pPr>
              <w:keepNext w:val="0"/>
              <w:keepLines w:val="0"/>
              <w:widowControl/>
              <w:suppressLineNumbers w:val="0"/>
              <w:jc w:val="center"/>
              <w:textAlignment w:val="center"/>
              <w:rPr>
                <w:rFonts w:hint="eastAsia" w:ascii="SimSun" w:hAnsi="SimSun" w:eastAsia="SimSun" w:cs="SimSun"/>
                <w:i w:val="0"/>
                <w:iCs w:val="0"/>
                <w:color w:val="auto"/>
                <w:sz w:val="18"/>
                <w:szCs w:val="18"/>
                <w:highlight w:val="none"/>
                <w:u w:val="none"/>
              </w:rPr>
            </w:pPr>
            <w:r>
              <w:rPr>
                <w:rFonts w:hint="eastAsia" w:ascii="SimSun" w:hAnsi="SimSun" w:eastAsia="SimSun" w:cs="SimSun"/>
                <w:i w:val="0"/>
                <w:iCs w:val="0"/>
                <w:color w:val="auto"/>
                <w:kern w:val="0"/>
                <w:sz w:val="18"/>
                <w:szCs w:val="18"/>
                <w:highlight w:val="none"/>
                <w:u w:val="none"/>
                <w:lang w:val="en-US" w:eastAsia="zh-CN" w:bidi="ar"/>
              </w:rPr>
              <w:t>15</w:t>
            </w:r>
          </w:p>
        </w:tc>
      </w:tr>
      <w:tr w14:paraId="7A991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076F7EB8">
            <w:pPr>
              <w:jc w:val="center"/>
              <w:rPr>
                <w:rFonts w:hint="eastAsia"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4</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0424E">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施工</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8B6F2">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立杆基础（含钢筋混凝土预埋件等）、线路敷设、防雷接地等施工</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9EA5C">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点位</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7268B">
            <w:pPr>
              <w:keepNext w:val="0"/>
              <w:keepLines w:val="0"/>
              <w:widowControl/>
              <w:suppressLineNumbers w:val="0"/>
              <w:jc w:val="center"/>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15</w:t>
            </w:r>
          </w:p>
        </w:tc>
      </w:tr>
      <w:tr w14:paraId="2FC2E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3FC39BDD">
            <w:pPr>
              <w:jc w:val="center"/>
              <w:rPr>
                <w:rFonts w:hint="eastAsia"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5</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E5839">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设备安装及链路调试</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B267E">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设备安装、单点调试、联调、试运行指导</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BA315">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点位</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5B39B">
            <w:pPr>
              <w:keepNext w:val="0"/>
              <w:keepLines w:val="0"/>
              <w:widowControl/>
              <w:suppressLineNumbers w:val="0"/>
              <w:jc w:val="center"/>
              <w:textAlignment w:val="center"/>
              <w:rPr>
                <w:rFonts w:hint="eastAsia" w:ascii="SimSun" w:hAnsi="SimSun" w:eastAsia="SimSun" w:cs="SimSun"/>
                <w:i w:val="0"/>
                <w:iCs w:val="0"/>
                <w:color w:val="auto"/>
                <w:sz w:val="18"/>
                <w:szCs w:val="18"/>
                <w:highlight w:val="none"/>
                <w:u w:val="none"/>
              </w:rPr>
            </w:pPr>
            <w:r>
              <w:rPr>
                <w:rFonts w:hint="eastAsia" w:ascii="SimSun" w:hAnsi="SimSun" w:eastAsia="SimSun" w:cs="SimSun"/>
                <w:i w:val="0"/>
                <w:iCs w:val="0"/>
                <w:color w:val="auto"/>
                <w:kern w:val="0"/>
                <w:sz w:val="18"/>
                <w:szCs w:val="18"/>
                <w:highlight w:val="none"/>
                <w:u w:val="none"/>
                <w:lang w:val="en-US" w:eastAsia="zh-CN" w:bidi="ar"/>
              </w:rPr>
              <w:t>15</w:t>
            </w:r>
          </w:p>
        </w:tc>
      </w:tr>
      <w:tr w14:paraId="6A633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099C0308">
            <w:pPr>
              <w:jc w:val="center"/>
              <w:rPr>
                <w:rFonts w:hint="eastAsia"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6</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815B3">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流量卡</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FA8C1">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4G或NB流量卡（3年流量费用），500G/月</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FB954">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张</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9F306">
            <w:pPr>
              <w:keepNext w:val="0"/>
              <w:keepLines w:val="0"/>
              <w:widowControl/>
              <w:suppressLineNumbers w:val="0"/>
              <w:jc w:val="center"/>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15</w:t>
            </w:r>
          </w:p>
        </w:tc>
      </w:tr>
      <w:tr w14:paraId="668F5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01FEC1BF">
            <w:pPr>
              <w:jc w:val="center"/>
              <w:rPr>
                <w:rFonts w:hint="eastAsia"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7</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94055">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数据对接调试</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2F474">
            <w:pPr>
              <w:keepNext w:val="0"/>
              <w:keepLines w:val="0"/>
              <w:widowControl/>
              <w:suppressLineNumbers w:val="0"/>
              <w:jc w:val="left"/>
              <w:textAlignment w:val="center"/>
              <w:rPr>
                <w:rFonts w:hint="default" w:ascii="SimSun" w:hAnsi="SimSun" w:eastAsia="SimSun" w:cs="SimSun"/>
                <w:i w:val="0"/>
                <w:iCs w:val="0"/>
                <w:color w:val="auto"/>
                <w:sz w:val="20"/>
                <w:szCs w:val="20"/>
                <w:highlight w:val="none"/>
                <w:u w:val="none"/>
                <w:lang w:val="en-US"/>
              </w:rPr>
            </w:pPr>
            <w:r>
              <w:rPr>
                <w:rFonts w:hint="eastAsia" w:ascii="SimSun" w:hAnsi="SimSun" w:cs="SimSun"/>
                <w:i w:val="0"/>
                <w:iCs w:val="0"/>
                <w:color w:val="auto"/>
                <w:kern w:val="0"/>
                <w:sz w:val="20"/>
                <w:szCs w:val="20"/>
                <w:highlight w:val="none"/>
                <w:u w:val="none"/>
                <w:lang w:val="en-US" w:eastAsia="zh-CN" w:bidi="ar"/>
              </w:rPr>
              <w:t>该项目所有感知设备接入市级感知系统</w:t>
            </w:r>
            <w:r>
              <w:rPr>
                <w:rFonts w:hint="eastAsia" w:ascii="SimSun" w:hAnsi="SimSun" w:eastAsia="SimSun" w:cs="SimSun"/>
                <w:i w:val="0"/>
                <w:iCs w:val="0"/>
                <w:color w:val="auto"/>
                <w:kern w:val="0"/>
                <w:sz w:val="20"/>
                <w:szCs w:val="20"/>
                <w:highlight w:val="none"/>
                <w:u w:val="none"/>
                <w:lang w:val="en-US" w:eastAsia="zh-CN" w:bidi="ar"/>
              </w:rPr>
              <w:t>，与区大数据局物联监测系统和市大数据局物联感知系统IRS实现无缝对接，完成物联感知设备编目</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7A352">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点位</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6D593">
            <w:pPr>
              <w:keepNext w:val="0"/>
              <w:keepLines w:val="0"/>
              <w:widowControl/>
              <w:suppressLineNumbers w:val="0"/>
              <w:jc w:val="center"/>
              <w:textAlignment w:val="center"/>
              <w:rPr>
                <w:rFonts w:hint="eastAsia" w:ascii="SimSun" w:hAnsi="SimSun" w:eastAsia="SimSun" w:cs="SimSun"/>
                <w:i w:val="0"/>
                <w:iCs w:val="0"/>
                <w:color w:val="auto"/>
                <w:sz w:val="18"/>
                <w:szCs w:val="18"/>
                <w:highlight w:val="none"/>
                <w:u w:val="none"/>
              </w:rPr>
            </w:pPr>
            <w:r>
              <w:rPr>
                <w:rFonts w:hint="eastAsia" w:ascii="SimSun" w:hAnsi="SimSun" w:eastAsia="SimSun" w:cs="SimSun"/>
                <w:i w:val="0"/>
                <w:iCs w:val="0"/>
                <w:color w:val="auto"/>
                <w:kern w:val="0"/>
                <w:sz w:val="18"/>
                <w:szCs w:val="18"/>
                <w:highlight w:val="none"/>
                <w:u w:val="none"/>
                <w:lang w:val="en-US" w:eastAsia="zh-CN" w:bidi="ar"/>
              </w:rPr>
              <w:t>15</w:t>
            </w:r>
          </w:p>
        </w:tc>
      </w:tr>
      <w:tr w14:paraId="3558C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2B962ABB">
            <w:pPr>
              <w:jc w:val="center"/>
              <w:rPr>
                <w:rFonts w:hint="eastAsia"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8</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FBC9C">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日常运维（五年）</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645EF">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故障排查、设备维修</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672B3">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点位</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79B96">
            <w:pPr>
              <w:keepNext w:val="0"/>
              <w:keepLines w:val="0"/>
              <w:widowControl/>
              <w:suppressLineNumbers w:val="0"/>
              <w:jc w:val="center"/>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15</w:t>
            </w:r>
          </w:p>
        </w:tc>
      </w:tr>
      <w:tr w14:paraId="0A644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92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4CDFFAE">
            <w:pPr>
              <w:keepNext w:val="0"/>
              <w:keepLines w:val="0"/>
              <w:widowControl/>
              <w:suppressLineNumbers w:val="0"/>
              <w:jc w:val="left"/>
              <w:textAlignment w:val="center"/>
              <w:rPr>
                <w:rFonts w:hint="eastAsia" w:ascii="SimSun" w:hAnsi="SimSun" w:eastAsia="SimSun" w:cs="SimSun"/>
                <w:b/>
                <w:bCs/>
                <w:i w:val="0"/>
                <w:iCs w:val="0"/>
                <w:color w:val="auto"/>
                <w:sz w:val="18"/>
                <w:szCs w:val="18"/>
                <w:highlight w:val="none"/>
                <w:u w:val="none"/>
              </w:rPr>
            </w:pPr>
            <w:r>
              <w:rPr>
                <w:rFonts w:hint="eastAsia" w:ascii="SimSun" w:hAnsi="SimSun" w:eastAsia="SimSun" w:cs="SimSun"/>
                <w:b/>
                <w:bCs/>
                <w:i w:val="0"/>
                <w:iCs w:val="0"/>
                <w:color w:val="auto"/>
                <w:kern w:val="0"/>
                <w:sz w:val="18"/>
                <w:szCs w:val="18"/>
                <w:highlight w:val="none"/>
                <w:u w:val="none"/>
                <w:lang w:val="en-US" w:eastAsia="zh-CN" w:bidi="ar"/>
              </w:rPr>
              <w:t>二、硬件支撑系统（中心机房）</w:t>
            </w:r>
          </w:p>
        </w:tc>
      </w:tr>
      <w:tr w14:paraId="53EAA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106E226A">
            <w:pPr>
              <w:jc w:val="right"/>
              <w:rPr>
                <w:rFonts w:hint="eastAsia"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1</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A7E68">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操作系统</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B2F90">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操作系统（满足国产信创要求）</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D95F4">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套</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45A43">
            <w:pPr>
              <w:keepNext w:val="0"/>
              <w:keepLines w:val="0"/>
              <w:widowControl/>
              <w:suppressLineNumbers w:val="0"/>
              <w:jc w:val="center"/>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3</w:t>
            </w:r>
          </w:p>
        </w:tc>
      </w:tr>
      <w:tr w14:paraId="5A65B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7E78C4DA">
            <w:pPr>
              <w:jc w:val="right"/>
              <w:rPr>
                <w:rFonts w:hint="eastAsia"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2</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7C5F5">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数据库</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46DBC">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国产数据库（满足国产信创要求）</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CBECD">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许可</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005F4">
            <w:pPr>
              <w:keepNext w:val="0"/>
              <w:keepLines w:val="0"/>
              <w:widowControl/>
              <w:suppressLineNumbers w:val="0"/>
              <w:jc w:val="center"/>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1</w:t>
            </w:r>
          </w:p>
        </w:tc>
      </w:tr>
      <w:tr w14:paraId="6EE65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0"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5C481513">
            <w:pPr>
              <w:jc w:val="right"/>
              <w:rPr>
                <w:rFonts w:hint="eastAsia"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3</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FE7D7">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视频服务器（高性能、国产芯片、满足信创要求）</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5C0A9">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2 颗 Xeon E - 2388G 处理器，128GB 内存，2TB 硬盘（RAID1），双千兆网卡</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469D0">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台</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FA929">
            <w:pPr>
              <w:keepNext w:val="0"/>
              <w:keepLines w:val="0"/>
              <w:widowControl/>
              <w:suppressLineNumbers w:val="0"/>
              <w:jc w:val="center"/>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1</w:t>
            </w:r>
          </w:p>
        </w:tc>
      </w:tr>
      <w:tr w14:paraId="2EE7F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0"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28A184DB">
            <w:pPr>
              <w:jc w:val="right"/>
              <w:rPr>
                <w:rFonts w:hint="eastAsia"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4</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2D3E7">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存储设备</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054C0">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视频存储设备（存储阵列等）</w:t>
            </w:r>
            <w:r>
              <w:rPr>
                <w:rFonts w:hint="eastAsia" w:ascii="SimSun" w:hAnsi="SimSun" w:eastAsia="SimSun" w:cs="SimSun"/>
                <w:i w:val="0"/>
                <w:iCs w:val="0"/>
                <w:color w:val="auto"/>
                <w:kern w:val="0"/>
                <w:sz w:val="20"/>
                <w:szCs w:val="20"/>
                <w:highlight w:val="none"/>
                <w:u w:val="none"/>
                <w:lang w:val="en-US" w:eastAsia="zh-CN" w:bidi="ar"/>
              </w:rPr>
              <w:br w:type="textWrapping"/>
            </w:r>
            <w:r>
              <w:rPr>
                <w:rFonts w:hint="eastAsia" w:ascii="SimSun" w:hAnsi="SimSun" w:eastAsia="SimSun" w:cs="SimSun"/>
                <w:i w:val="0"/>
                <w:iCs w:val="0"/>
                <w:color w:val="auto"/>
                <w:kern w:val="0"/>
                <w:sz w:val="20"/>
                <w:szCs w:val="20"/>
                <w:highlight w:val="none"/>
                <w:u w:val="none"/>
                <w:lang w:val="en-US" w:eastAsia="zh-CN" w:bidi="ar"/>
              </w:rPr>
              <w:t>总容量 64TB（可采用企业级硬盘组成阵列）</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23F51">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套</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FD953">
            <w:pPr>
              <w:keepNext w:val="0"/>
              <w:keepLines w:val="0"/>
              <w:widowControl/>
              <w:suppressLineNumbers w:val="0"/>
              <w:jc w:val="center"/>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1</w:t>
            </w:r>
          </w:p>
        </w:tc>
      </w:tr>
      <w:tr w14:paraId="49ACB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81" w:type="dxa"/>
            <w:vMerge w:val="restart"/>
            <w:tcBorders>
              <w:top w:val="single" w:color="000000" w:sz="4" w:space="0"/>
              <w:left w:val="single" w:color="000000" w:sz="4" w:space="0"/>
              <w:right w:val="nil"/>
            </w:tcBorders>
            <w:shd w:val="clear" w:color="auto" w:fill="auto"/>
            <w:vAlign w:val="center"/>
          </w:tcPr>
          <w:p w14:paraId="4218B00D">
            <w:pPr>
              <w:jc w:val="right"/>
              <w:rPr>
                <w:rFonts w:hint="eastAsia"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5</w:t>
            </w:r>
          </w:p>
        </w:tc>
        <w:tc>
          <w:tcPr>
            <w:tcW w:w="13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04629">
            <w:pPr>
              <w:keepNext w:val="0"/>
              <w:keepLines w:val="0"/>
              <w:widowControl/>
              <w:suppressLineNumbers w:val="0"/>
              <w:jc w:val="left"/>
              <w:textAlignment w:val="center"/>
              <w:rPr>
                <w:rFonts w:hint="eastAsia" w:ascii="SimSun" w:hAnsi="SimSun" w:eastAsia="SimSun" w:cs="SimSun"/>
                <w:i w:val="0"/>
                <w:iCs w:val="0"/>
                <w:color w:val="auto"/>
                <w:sz w:val="22"/>
                <w:szCs w:val="22"/>
                <w:highlight w:val="none"/>
                <w:u w:val="none"/>
              </w:rPr>
            </w:pPr>
            <w:r>
              <w:rPr>
                <w:rFonts w:hint="eastAsia" w:ascii="SimSun" w:hAnsi="SimSun" w:eastAsia="SimSun" w:cs="SimSun"/>
                <w:i w:val="0"/>
                <w:iCs w:val="0"/>
                <w:color w:val="auto"/>
                <w:kern w:val="0"/>
                <w:sz w:val="22"/>
                <w:szCs w:val="22"/>
                <w:highlight w:val="none"/>
                <w:u w:val="none"/>
                <w:lang w:val="en-US" w:eastAsia="zh-CN" w:bidi="ar"/>
              </w:rPr>
              <w:t>应用服务器</w:t>
            </w:r>
          </w:p>
        </w:tc>
        <w:tc>
          <w:tcPr>
            <w:tcW w:w="63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4CD61">
            <w:pPr>
              <w:keepNext w:val="0"/>
              <w:keepLines w:val="0"/>
              <w:widowControl/>
              <w:suppressLineNumbers w:val="0"/>
              <w:jc w:val="center"/>
              <w:textAlignment w:val="center"/>
              <w:rPr>
                <w:rFonts w:hint="eastAsia" w:ascii="SimSun" w:hAnsi="SimSun" w:eastAsia="SimSun" w:cs="SimSun"/>
                <w:i w:val="0"/>
                <w:iCs w:val="0"/>
                <w:color w:val="auto"/>
                <w:sz w:val="22"/>
                <w:szCs w:val="22"/>
                <w:highlight w:val="none"/>
                <w:u w:val="none"/>
              </w:rPr>
            </w:pPr>
            <w:r>
              <w:rPr>
                <w:rFonts w:hint="eastAsia" w:ascii="SimSun" w:hAnsi="SimSun" w:eastAsia="SimSun" w:cs="SimSun"/>
                <w:i w:val="0"/>
                <w:iCs w:val="0"/>
                <w:color w:val="auto"/>
                <w:kern w:val="0"/>
                <w:sz w:val="22"/>
                <w:szCs w:val="22"/>
                <w:highlight w:val="none"/>
                <w:u w:val="none"/>
                <w:lang w:val="en-US" w:eastAsia="zh-CN" w:bidi="ar"/>
              </w:rPr>
              <w:t>裸金属服务8：CPU≥2*32核，内存≥256Gb内存，硬盘≥2块600G SAS硬盘，≥4个千兆电口。</w:t>
            </w:r>
          </w:p>
        </w:tc>
        <w:tc>
          <w:tcPr>
            <w:tcW w:w="5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4DFBA2">
            <w:pPr>
              <w:keepNext w:val="0"/>
              <w:keepLines w:val="0"/>
              <w:widowControl/>
              <w:suppressLineNumbers w:val="0"/>
              <w:jc w:val="left"/>
              <w:textAlignment w:val="center"/>
              <w:rPr>
                <w:rFonts w:hint="eastAsia" w:ascii="SimSun" w:hAnsi="SimSun" w:eastAsia="SimSun" w:cs="SimSun"/>
                <w:i w:val="0"/>
                <w:iCs w:val="0"/>
                <w:color w:val="auto"/>
                <w:sz w:val="22"/>
                <w:szCs w:val="22"/>
                <w:highlight w:val="none"/>
                <w:u w:val="none"/>
              </w:rPr>
            </w:pPr>
            <w:r>
              <w:rPr>
                <w:rFonts w:hint="eastAsia" w:ascii="SimSun" w:hAnsi="SimSun" w:eastAsia="SimSun" w:cs="SimSun"/>
                <w:i w:val="0"/>
                <w:iCs w:val="0"/>
                <w:color w:val="auto"/>
                <w:kern w:val="0"/>
                <w:sz w:val="22"/>
                <w:szCs w:val="22"/>
                <w:highlight w:val="none"/>
                <w:u w:val="none"/>
                <w:lang w:val="en-US" w:eastAsia="zh-CN" w:bidi="ar"/>
              </w:rPr>
              <w:t>年</w:t>
            </w:r>
          </w:p>
        </w:tc>
        <w:tc>
          <w:tcPr>
            <w:tcW w:w="4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76226C">
            <w:pPr>
              <w:keepNext w:val="0"/>
              <w:keepLines w:val="0"/>
              <w:widowControl/>
              <w:suppressLineNumbers w:val="0"/>
              <w:jc w:val="center"/>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5</w:t>
            </w:r>
          </w:p>
        </w:tc>
      </w:tr>
      <w:tr w14:paraId="12C32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81" w:type="dxa"/>
            <w:vMerge w:val="continue"/>
            <w:tcBorders>
              <w:left w:val="single" w:color="000000" w:sz="4" w:space="0"/>
              <w:bottom w:val="single" w:color="000000" w:sz="4" w:space="0"/>
              <w:right w:val="nil"/>
            </w:tcBorders>
            <w:shd w:val="clear" w:color="auto" w:fill="auto"/>
            <w:vAlign w:val="center"/>
          </w:tcPr>
          <w:p w14:paraId="138D8C20">
            <w:pPr>
              <w:jc w:val="right"/>
              <w:rPr>
                <w:rFonts w:hint="eastAsia" w:ascii="SimSun" w:hAnsi="SimSun" w:eastAsia="SimSun" w:cs="SimSun"/>
                <w:b/>
                <w:bCs/>
                <w:i w:val="0"/>
                <w:iCs w:val="0"/>
                <w:color w:val="auto"/>
                <w:sz w:val="18"/>
                <w:szCs w:val="18"/>
                <w:highlight w:val="none"/>
                <w:u w:val="none"/>
              </w:rPr>
            </w:pPr>
          </w:p>
        </w:tc>
        <w:tc>
          <w:tcPr>
            <w:tcW w:w="13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23AC4">
            <w:pPr>
              <w:jc w:val="left"/>
              <w:rPr>
                <w:rFonts w:hint="eastAsia" w:ascii="SimSun" w:hAnsi="SimSun" w:eastAsia="SimSun" w:cs="SimSun"/>
                <w:i w:val="0"/>
                <w:iCs w:val="0"/>
                <w:color w:val="auto"/>
                <w:sz w:val="22"/>
                <w:szCs w:val="22"/>
                <w:highlight w:val="none"/>
                <w:u w:val="none"/>
              </w:rPr>
            </w:pPr>
          </w:p>
        </w:tc>
        <w:tc>
          <w:tcPr>
            <w:tcW w:w="63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F9832">
            <w:pPr>
              <w:keepNext w:val="0"/>
              <w:keepLines w:val="0"/>
              <w:widowControl/>
              <w:suppressLineNumbers w:val="0"/>
              <w:jc w:val="center"/>
              <w:textAlignment w:val="center"/>
              <w:rPr>
                <w:rFonts w:hint="eastAsia" w:ascii="SimSun" w:hAnsi="SimSun" w:eastAsia="SimSun" w:cs="SimSun"/>
                <w:i w:val="0"/>
                <w:iCs w:val="0"/>
                <w:color w:val="auto"/>
                <w:sz w:val="22"/>
                <w:szCs w:val="22"/>
                <w:highlight w:val="none"/>
                <w:u w:val="none"/>
              </w:rPr>
            </w:pPr>
            <w:r>
              <w:rPr>
                <w:rFonts w:hint="eastAsia" w:ascii="SimSun" w:hAnsi="SimSun" w:eastAsia="SimSun" w:cs="SimSun"/>
                <w:i w:val="0"/>
                <w:iCs w:val="0"/>
                <w:color w:val="auto"/>
                <w:kern w:val="0"/>
                <w:sz w:val="22"/>
                <w:szCs w:val="22"/>
                <w:highlight w:val="none"/>
                <w:u w:val="none"/>
                <w:lang w:val="en-US" w:eastAsia="zh-CN" w:bidi="ar"/>
              </w:rPr>
              <w:t>普通云硬盘块存储服务：2TB SAS块存储资源。</w:t>
            </w:r>
          </w:p>
        </w:tc>
        <w:tc>
          <w:tcPr>
            <w:tcW w:w="5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89B78D">
            <w:pPr>
              <w:jc w:val="left"/>
              <w:rPr>
                <w:rFonts w:hint="eastAsia" w:ascii="SimSun" w:hAnsi="SimSun" w:eastAsia="SimSun" w:cs="SimSun"/>
                <w:i w:val="0"/>
                <w:iCs w:val="0"/>
                <w:color w:val="auto"/>
                <w:sz w:val="22"/>
                <w:szCs w:val="22"/>
                <w:highlight w:val="none"/>
                <w:u w:val="none"/>
              </w:rPr>
            </w:pPr>
          </w:p>
        </w:tc>
        <w:tc>
          <w:tcPr>
            <w:tcW w:w="4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38798E">
            <w:pPr>
              <w:jc w:val="center"/>
              <w:rPr>
                <w:rFonts w:hint="eastAsia" w:ascii="SimSun" w:hAnsi="SimSun" w:eastAsia="SimSun" w:cs="SimSun"/>
                <w:i w:val="0"/>
                <w:iCs w:val="0"/>
                <w:color w:val="auto"/>
                <w:sz w:val="20"/>
                <w:szCs w:val="20"/>
                <w:highlight w:val="none"/>
                <w:u w:val="none"/>
              </w:rPr>
            </w:pPr>
          </w:p>
        </w:tc>
      </w:tr>
      <w:tr w14:paraId="6013A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6" w:hRule="atLeast"/>
        </w:trPr>
        <w:tc>
          <w:tcPr>
            <w:tcW w:w="581" w:type="dxa"/>
            <w:vMerge w:val="restart"/>
            <w:tcBorders>
              <w:top w:val="single" w:color="000000" w:sz="4" w:space="0"/>
              <w:left w:val="single" w:color="000000" w:sz="4" w:space="0"/>
              <w:right w:val="nil"/>
            </w:tcBorders>
            <w:shd w:val="clear" w:color="auto" w:fill="auto"/>
            <w:vAlign w:val="center"/>
          </w:tcPr>
          <w:p w14:paraId="30239D6C">
            <w:pPr>
              <w:jc w:val="right"/>
              <w:rPr>
                <w:rFonts w:hint="eastAsia"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6</w:t>
            </w:r>
          </w:p>
        </w:tc>
        <w:tc>
          <w:tcPr>
            <w:tcW w:w="13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EE97D">
            <w:pPr>
              <w:keepNext w:val="0"/>
              <w:keepLines w:val="0"/>
              <w:widowControl/>
              <w:suppressLineNumbers w:val="0"/>
              <w:jc w:val="left"/>
              <w:textAlignment w:val="center"/>
              <w:rPr>
                <w:rFonts w:hint="eastAsia" w:ascii="SimSun" w:hAnsi="SimSun" w:eastAsia="SimSun" w:cs="SimSun"/>
                <w:i w:val="0"/>
                <w:iCs w:val="0"/>
                <w:color w:val="auto"/>
                <w:sz w:val="22"/>
                <w:szCs w:val="22"/>
                <w:highlight w:val="none"/>
                <w:u w:val="none"/>
              </w:rPr>
            </w:pPr>
            <w:r>
              <w:rPr>
                <w:rFonts w:hint="eastAsia" w:ascii="SimSun" w:hAnsi="SimSun" w:eastAsia="SimSun" w:cs="SimSun"/>
                <w:i w:val="0"/>
                <w:iCs w:val="0"/>
                <w:color w:val="auto"/>
                <w:kern w:val="0"/>
                <w:sz w:val="22"/>
                <w:szCs w:val="22"/>
                <w:highlight w:val="none"/>
                <w:u w:val="none"/>
                <w:lang w:val="en-US" w:eastAsia="zh-CN" w:bidi="ar"/>
              </w:rPr>
              <w:t>数据库服务器</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7A44B">
            <w:pPr>
              <w:keepNext w:val="0"/>
              <w:keepLines w:val="0"/>
              <w:widowControl/>
              <w:suppressLineNumbers w:val="0"/>
              <w:jc w:val="center"/>
              <w:textAlignment w:val="center"/>
              <w:rPr>
                <w:rFonts w:hint="eastAsia" w:ascii="SimSun" w:hAnsi="SimSun" w:eastAsia="SimSun" w:cs="SimSun"/>
                <w:i w:val="0"/>
                <w:iCs w:val="0"/>
                <w:color w:val="auto"/>
                <w:sz w:val="22"/>
                <w:szCs w:val="22"/>
                <w:highlight w:val="none"/>
                <w:u w:val="none"/>
              </w:rPr>
            </w:pPr>
            <w:r>
              <w:rPr>
                <w:rFonts w:hint="eastAsia" w:ascii="SimSun" w:hAnsi="SimSun" w:eastAsia="SimSun" w:cs="SimSun"/>
                <w:i w:val="0"/>
                <w:iCs w:val="0"/>
                <w:color w:val="auto"/>
                <w:kern w:val="0"/>
                <w:sz w:val="22"/>
                <w:szCs w:val="22"/>
                <w:highlight w:val="none"/>
                <w:u w:val="none"/>
                <w:lang w:val="en-US" w:eastAsia="zh-CN" w:bidi="ar"/>
              </w:rPr>
              <w:t>裸金属服务14：信创2：基本配置（含CPU、主板、机箱、电源模块、滑轨套件等）CPU：kunpeng920 2路，64核，</w:t>
            </w:r>
            <w:r>
              <w:rPr>
                <w:rFonts w:hint="eastAsia" w:ascii="SimSun" w:hAnsi="SimSun" w:eastAsia="SimSun" w:cs="SimSun"/>
                <w:i w:val="0"/>
                <w:iCs w:val="0"/>
                <w:color w:val="auto"/>
                <w:kern w:val="0"/>
                <w:sz w:val="22"/>
                <w:szCs w:val="22"/>
                <w:highlight w:val="none"/>
                <w:u w:val="none"/>
                <w:lang w:val="en-US" w:eastAsia="zh-CN" w:bidi="ar"/>
              </w:rPr>
              <w:br w:type="textWrapping"/>
            </w:r>
            <w:r>
              <w:rPr>
                <w:rFonts w:hint="eastAsia" w:ascii="SimSun" w:hAnsi="SimSun" w:eastAsia="SimSun" w:cs="SimSun"/>
                <w:i w:val="0"/>
                <w:iCs w:val="0"/>
                <w:color w:val="auto"/>
                <w:kern w:val="0"/>
                <w:sz w:val="22"/>
                <w:szCs w:val="22"/>
                <w:highlight w:val="none"/>
                <w:u w:val="none"/>
                <w:lang w:val="en-US" w:eastAsia="zh-CN" w:bidi="ar"/>
              </w:rPr>
              <w:t>主频：2.6GHZ，内存256G，2*10GE，2*900W。</w:t>
            </w:r>
          </w:p>
        </w:tc>
        <w:tc>
          <w:tcPr>
            <w:tcW w:w="5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F53D4">
            <w:pPr>
              <w:jc w:val="left"/>
              <w:rPr>
                <w:rFonts w:hint="eastAsia" w:ascii="SimSun" w:hAnsi="SimSun" w:eastAsia="SimSun" w:cs="SimSun"/>
                <w:i w:val="0"/>
                <w:iCs w:val="0"/>
                <w:color w:val="auto"/>
                <w:sz w:val="22"/>
                <w:szCs w:val="22"/>
                <w:highlight w:val="none"/>
                <w:u w:val="none"/>
              </w:rPr>
            </w:pPr>
          </w:p>
        </w:tc>
        <w:tc>
          <w:tcPr>
            <w:tcW w:w="4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30E45">
            <w:pPr>
              <w:jc w:val="center"/>
              <w:rPr>
                <w:rFonts w:hint="eastAsia" w:ascii="SimSun" w:hAnsi="SimSun" w:eastAsia="SimSun" w:cs="SimSun"/>
                <w:i w:val="0"/>
                <w:iCs w:val="0"/>
                <w:color w:val="auto"/>
                <w:sz w:val="20"/>
                <w:szCs w:val="20"/>
                <w:highlight w:val="none"/>
                <w:u w:val="none"/>
              </w:rPr>
            </w:pPr>
          </w:p>
        </w:tc>
      </w:tr>
      <w:tr w14:paraId="43B1D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81" w:type="dxa"/>
            <w:vMerge w:val="continue"/>
            <w:tcBorders>
              <w:left w:val="single" w:color="000000" w:sz="4" w:space="0"/>
              <w:bottom w:val="single" w:color="000000" w:sz="4" w:space="0"/>
              <w:right w:val="nil"/>
            </w:tcBorders>
            <w:shd w:val="clear" w:color="auto" w:fill="auto"/>
            <w:vAlign w:val="center"/>
          </w:tcPr>
          <w:p w14:paraId="09F595C0">
            <w:pPr>
              <w:jc w:val="right"/>
              <w:rPr>
                <w:rFonts w:hint="eastAsia" w:ascii="SimSun" w:hAnsi="SimSun" w:eastAsia="SimSun" w:cs="SimSun"/>
                <w:b/>
                <w:bCs/>
                <w:i w:val="0"/>
                <w:iCs w:val="0"/>
                <w:color w:val="auto"/>
                <w:sz w:val="18"/>
                <w:szCs w:val="18"/>
                <w:highlight w:val="none"/>
                <w:u w:val="none"/>
              </w:rPr>
            </w:pPr>
          </w:p>
        </w:tc>
        <w:tc>
          <w:tcPr>
            <w:tcW w:w="13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305AE">
            <w:pPr>
              <w:jc w:val="left"/>
              <w:rPr>
                <w:rFonts w:hint="eastAsia" w:ascii="SimSun" w:hAnsi="SimSun" w:eastAsia="SimSun" w:cs="SimSun"/>
                <w:i w:val="0"/>
                <w:iCs w:val="0"/>
                <w:color w:val="auto"/>
                <w:sz w:val="22"/>
                <w:szCs w:val="22"/>
                <w:highlight w:val="none"/>
                <w:u w:val="none"/>
              </w:rPr>
            </w:pPr>
          </w:p>
        </w:tc>
        <w:tc>
          <w:tcPr>
            <w:tcW w:w="63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0F843">
            <w:pPr>
              <w:keepNext w:val="0"/>
              <w:keepLines w:val="0"/>
              <w:widowControl/>
              <w:suppressLineNumbers w:val="0"/>
              <w:jc w:val="center"/>
              <w:textAlignment w:val="center"/>
              <w:rPr>
                <w:rFonts w:hint="eastAsia" w:ascii="SimSun" w:hAnsi="SimSun" w:eastAsia="SimSun" w:cs="SimSun"/>
                <w:i w:val="0"/>
                <w:iCs w:val="0"/>
                <w:color w:val="auto"/>
                <w:sz w:val="22"/>
                <w:szCs w:val="22"/>
                <w:highlight w:val="none"/>
                <w:u w:val="none"/>
              </w:rPr>
            </w:pPr>
            <w:r>
              <w:rPr>
                <w:rFonts w:hint="eastAsia" w:ascii="SimSun" w:hAnsi="SimSun" w:eastAsia="SimSun" w:cs="SimSun"/>
                <w:i w:val="0"/>
                <w:iCs w:val="0"/>
                <w:color w:val="auto"/>
                <w:kern w:val="0"/>
                <w:sz w:val="22"/>
                <w:szCs w:val="22"/>
                <w:highlight w:val="none"/>
                <w:u w:val="none"/>
                <w:lang w:val="en-US" w:eastAsia="zh-CN" w:bidi="ar"/>
              </w:rPr>
              <w:t>普通云硬盘块存储服务：4TB SAS块存储资源</w:t>
            </w:r>
          </w:p>
        </w:tc>
        <w:tc>
          <w:tcPr>
            <w:tcW w:w="5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0E9CD2">
            <w:pPr>
              <w:jc w:val="left"/>
              <w:rPr>
                <w:rFonts w:hint="eastAsia" w:ascii="SimSun" w:hAnsi="SimSun" w:eastAsia="SimSun" w:cs="SimSun"/>
                <w:i w:val="0"/>
                <w:iCs w:val="0"/>
                <w:color w:val="auto"/>
                <w:sz w:val="22"/>
                <w:szCs w:val="22"/>
                <w:highlight w:val="none"/>
                <w:u w:val="none"/>
              </w:rPr>
            </w:pPr>
          </w:p>
        </w:tc>
        <w:tc>
          <w:tcPr>
            <w:tcW w:w="4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39DEC4">
            <w:pPr>
              <w:jc w:val="center"/>
              <w:rPr>
                <w:rFonts w:hint="eastAsia" w:ascii="SimSun" w:hAnsi="SimSun" w:eastAsia="SimSun" w:cs="SimSun"/>
                <w:i w:val="0"/>
                <w:iCs w:val="0"/>
                <w:color w:val="auto"/>
                <w:sz w:val="20"/>
                <w:szCs w:val="20"/>
                <w:highlight w:val="none"/>
                <w:u w:val="none"/>
              </w:rPr>
            </w:pPr>
          </w:p>
        </w:tc>
      </w:tr>
      <w:tr w14:paraId="15CF8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6"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2B829201">
            <w:pPr>
              <w:jc w:val="right"/>
              <w:rPr>
                <w:rFonts w:hint="eastAsia"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7</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607D2">
            <w:pPr>
              <w:keepNext w:val="0"/>
              <w:keepLines w:val="0"/>
              <w:widowControl/>
              <w:suppressLineNumbers w:val="0"/>
              <w:jc w:val="left"/>
              <w:textAlignment w:val="center"/>
              <w:rPr>
                <w:rFonts w:hint="eastAsia" w:ascii="SimSun" w:hAnsi="SimSun" w:eastAsia="SimSun" w:cs="SimSun"/>
                <w:i w:val="0"/>
                <w:iCs w:val="0"/>
                <w:color w:val="auto"/>
                <w:sz w:val="22"/>
                <w:szCs w:val="22"/>
                <w:highlight w:val="none"/>
                <w:u w:val="none"/>
              </w:rPr>
            </w:pPr>
            <w:r>
              <w:rPr>
                <w:rFonts w:hint="eastAsia" w:ascii="SimSun" w:hAnsi="SimSun" w:eastAsia="SimSun" w:cs="SimSun"/>
                <w:i w:val="0"/>
                <w:iCs w:val="0"/>
                <w:color w:val="auto"/>
                <w:kern w:val="0"/>
                <w:sz w:val="22"/>
                <w:szCs w:val="22"/>
                <w:highlight w:val="none"/>
                <w:u w:val="none"/>
                <w:lang w:val="en-US" w:eastAsia="zh-CN" w:bidi="ar"/>
              </w:rPr>
              <w:t>增值安全服务</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C4A2D">
            <w:pPr>
              <w:keepNext w:val="0"/>
              <w:keepLines w:val="0"/>
              <w:widowControl/>
              <w:suppressLineNumbers w:val="0"/>
              <w:jc w:val="center"/>
              <w:textAlignment w:val="center"/>
              <w:rPr>
                <w:rFonts w:hint="eastAsia" w:ascii="SimSun" w:hAnsi="SimSun" w:eastAsia="SimSun" w:cs="SimSun"/>
                <w:i w:val="0"/>
                <w:iCs w:val="0"/>
                <w:color w:val="auto"/>
                <w:sz w:val="22"/>
                <w:szCs w:val="22"/>
                <w:highlight w:val="none"/>
                <w:u w:val="none"/>
              </w:rPr>
            </w:pPr>
            <w:r>
              <w:rPr>
                <w:rFonts w:hint="eastAsia" w:ascii="SimSun" w:hAnsi="SimSun" w:eastAsia="SimSun" w:cs="SimSun"/>
                <w:i w:val="0"/>
                <w:iCs w:val="0"/>
                <w:color w:val="auto"/>
                <w:kern w:val="0"/>
                <w:sz w:val="22"/>
                <w:szCs w:val="22"/>
                <w:highlight w:val="none"/>
                <w:u w:val="none"/>
                <w:lang w:val="en-US" w:eastAsia="zh-CN" w:bidi="ar"/>
              </w:rPr>
              <w:t>云防火墙服务1：为租户内部不同安全域（东西向）、跨租户互访提供虚拟防火墙、IPS服务功能，</w:t>
            </w:r>
            <w:r>
              <w:rPr>
                <w:rFonts w:hint="eastAsia" w:ascii="SimSun" w:hAnsi="SimSun" w:eastAsia="SimSun" w:cs="SimSun"/>
                <w:i w:val="0"/>
                <w:iCs w:val="0"/>
                <w:color w:val="auto"/>
                <w:kern w:val="0"/>
                <w:sz w:val="22"/>
                <w:szCs w:val="22"/>
                <w:highlight w:val="none"/>
                <w:u w:val="none"/>
                <w:lang w:val="en-US" w:eastAsia="zh-CN" w:bidi="ar"/>
              </w:rPr>
              <w:br w:type="textWrapping"/>
            </w:r>
            <w:r>
              <w:rPr>
                <w:rFonts w:hint="eastAsia" w:ascii="SimSun" w:hAnsi="SimSun" w:eastAsia="SimSun" w:cs="SimSun"/>
                <w:i w:val="0"/>
                <w:iCs w:val="0"/>
                <w:color w:val="auto"/>
                <w:kern w:val="0"/>
                <w:sz w:val="22"/>
                <w:szCs w:val="22"/>
                <w:highlight w:val="none"/>
                <w:u w:val="none"/>
                <w:lang w:val="en-US" w:eastAsia="zh-CN" w:bidi="ar"/>
              </w:rPr>
              <w:t>防护带宽≤100M，需支持租户自主配置安全策略。</w:t>
            </w:r>
          </w:p>
        </w:tc>
        <w:tc>
          <w:tcPr>
            <w:tcW w:w="5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59C18">
            <w:pPr>
              <w:jc w:val="left"/>
              <w:rPr>
                <w:rFonts w:hint="eastAsia" w:ascii="SimSun" w:hAnsi="SimSun" w:eastAsia="SimSun" w:cs="SimSun"/>
                <w:i w:val="0"/>
                <w:iCs w:val="0"/>
                <w:color w:val="auto"/>
                <w:sz w:val="22"/>
                <w:szCs w:val="22"/>
                <w:highlight w:val="none"/>
                <w:u w:val="none"/>
              </w:rPr>
            </w:pPr>
          </w:p>
        </w:tc>
        <w:tc>
          <w:tcPr>
            <w:tcW w:w="4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53F50">
            <w:pPr>
              <w:jc w:val="center"/>
              <w:rPr>
                <w:rFonts w:hint="eastAsia" w:ascii="SimSun" w:hAnsi="SimSun" w:eastAsia="SimSun" w:cs="SimSun"/>
                <w:i w:val="0"/>
                <w:iCs w:val="0"/>
                <w:color w:val="auto"/>
                <w:sz w:val="20"/>
                <w:szCs w:val="20"/>
                <w:highlight w:val="none"/>
                <w:u w:val="none"/>
              </w:rPr>
            </w:pPr>
          </w:p>
        </w:tc>
      </w:tr>
      <w:tr w14:paraId="0AA85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7AC1D4C7">
            <w:pPr>
              <w:jc w:val="right"/>
              <w:rPr>
                <w:rFonts w:hint="eastAsia"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8</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8B92C">
            <w:pPr>
              <w:keepNext w:val="0"/>
              <w:keepLines w:val="0"/>
              <w:widowControl/>
              <w:suppressLineNumbers w:val="0"/>
              <w:jc w:val="left"/>
              <w:textAlignment w:val="center"/>
              <w:rPr>
                <w:rFonts w:hint="eastAsia" w:ascii="SimSun" w:hAnsi="SimSun" w:eastAsia="SimSun" w:cs="SimSun"/>
                <w:i w:val="0"/>
                <w:iCs w:val="0"/>
                <w:color w:val="auto"/>
                <w:sz w:val="22"/>
                <w:szCs w:val="22"/>
                <w:highlight w:val="none"/>
                <w:u w:val="none"/>
              </w:rPr>
            </w:pPr>
            <w:r>
              <w:rPr>
                <w:rFonts w:hint="eastAsia" w:ascii="SimSun" w:hAnsi="SimSun" w:eastAsia="SimSun" w:cs="SimSun"/>
                <w:i w:val="0"/>
                <w:iCs w:val="0"/>
                <w:color w:val="auto"/>
                <w:kern w:val="0"/>
                <w:sz w:val="22"/>
                <w:szCs w:val="22"/>
                <w:highlight w:val="none"/>
                <w:u w:val="none"/>
                <w:lang w:val="en-US" w:eastAsia="zh-CN" w:bidi="ar"/>
              </w:rPr>
              <w:t>增值安全服务</w:t>
            </w:r>
          </w:p>
        </w:tc>
        <w:tc>
          <w:tcPr>
            <w:tcW w:w="63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602AA">
            <w:pPr>
              <w:keepNext w:val="0"/>
              <w:keepLines w:val="0"/>
              <w:widowControl/>
              <w:suppressLineNumbers w:val="0"/>
              <w:jc w:val="center"/>
              <w:textAlignment w:val="center"/>
              <w:rPr>
                <w:rFonts w:hint="eastAsia" w:ascii="SimSun" w:hAnsi="SimSun" w:eastAsia="SimSun" w:cs="SimSun"/>
                <w:i w:val="0"/>
                <w:iCs w:val="0"/>
                <w:color w:val="auto"/>
                <w:sz w:val="22"/>
                <w:szCs w:val="22"/>
                <w:highlight w:val="none"/>
                <w:u w:val="none"/>
              </w:rPr>
            </w:pPr>
            <w:r>
              <w:rPr>
                <w:rFonts w:hint="eastAsia" w:ascii="SimSun" w:hAnsi="SimSun" w:eastAsia="SimSun" w:cs="SimSun"/>
                <w:i w:val="0"/>
                <w:iCs w:val="0"/>
                <w:color w:val="auto"/>
                <w:kern w:val="0"/>
                <w:sz w:val="22"/>
                <w:szCs w:val="22"/>
                <w:highlight w:val="none"/>
                <w:u w:val="none"/>
                <w:lang w:val="en-US" w:eastAsia="zh-CN" w:bidi="ar"/>
              </w:rPr>
              <w:t>VPN接入服务1</w:t>
            </w:r>
          </w:p>
        </w:tc>
        <w:tc>
          <w:tcPr>
            <w:tcW w:w="5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4C9B3">
            <w:pPr>
              <w:jc w:val="left"/>
              <w:rPr>
                <w:rFonts w:hint="eastAsia" w:ascii="SimSun" w:hAnsi="SimSun" w:eastAsia="SimSun" w:cs="SimSun"/>
                <w:i w:val="0"/>
                <w:iCs w:val="0"/>
                <w:color w:val="auto"/>
                <w:sz w:val="22"/>
                <w:szCs w:val="22"/>
                <w:highlight w:val="none"/>
                <w:u w:val="none"/>
              </w:rPr>
            </w:pPr>
          </w:p>
        </w:tc>
        <w:tc>
          <w:tcPr>
            <w:tcW w:w="4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F743D">
            <w:pPr>
              <w:jc w:val="center"/>
              <w:rPr>
                <w:rFonts w:hint="eastAsia" w:ascii="SimSun" w:hAnsi="SimSun" w:eastAsia="SimSun" w:cs="SimSun"/>
                <w:i w:val="0"/>
                <w:iCs w:val="0"/>
                <w:color w:val="auto"/>
                <w:sz w:val="20"/>
                <w:szCs w:val="20"/>
                <w:highlight w:val="none"/>
                <w:u w:val="none"/>
              </w:rPr>
            </w:pPr>
          </w:p>
        </w:tc>
      </w:tr>
      <w:tr w14:paraId="73827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663BC810">
            <w:pPr>
              <w:jc w:val="right"/>
              <w:rPr>
                <w:rFonts w:hint="eastAsia"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9</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8FAA0">
            <w:pPr>
              <w:keepNext w:val="0"/>
              <w:keepLines w:val="0"/>
              <w:widowControl/>
              <w:suppressLineNumbers w:val="0"/>
              <w:jc w:val="left"/>
              <w:textAlignment w:val="center"/>
              <w:rPr>
                <w:rFonts w:hint="eastAsia" w:ascii="SimSun" w:hAnsi="SimSun" w:eastAsia="SimSun" w:cs="SimSun"/>
                <w:i w:val="0"/>
                <w:iCs w:val="0"/>
                <w:color w:val="auto"/>
                <w:sz w:val="22"/>
                <w:szCs w:val="22"/>
                <w:highlight w:val="none"/>
                <w:u w:val="none"/>
              </w:rPr>
            </w:pPr>
            <w:r>
              <w:rPr>
                <w:rFonts w:hint="eastAsia" w:ascii="SimSun" w:hAnsi="SimSun" w:eastAsia="SimSun" w:cs="SimSun"/>
                <w:i w:val="0"/>
                <w:iCs w:val="0"/>
                <w:color w:val="auto"/>
                <w:kern w:val="0"/>
                <w:sz w:val="22"/>
                <w:szCs w:val="22"/>
                <w:highlight w:val="none"/>
                <w:u w:val="none"/>
                <w:lang w:val="en-US" w:eastAsia="zh-CN" w:bidi="ar"/>
              </w:rPr>
              <w:t>增值安全服务</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528D2">
            <w:pPr>
              <w:keepNext w:val="0"/>
              <w:keepLines w:val="0"/>
              <w:widowControl/>
              <w:suppressLineNumbers w:val="0"/>
              <w:jc w:val="center"/>
              <w:textAlignment w:val="center"/>
              <w:rPr>
                <w:rFonts w:hint="eastAsia" w:ascii="SimSun" w:hAnsi="SimSun" w:eastAsia="SimSun" w:cs="SimSun"/>
                <w:i w:val="0"/>
                <w:iCs w:val="0"/>
                <w:color w:val="auto"/>
                <w:sz w:val="22"/>
                <w:szCs w:val="22"/>
                <w:highlight w:val="none"/>
                <w:u w:val="none"/>
              </w:rPr>
            </w:pPr>
            <w:r>
              <w:rPr>
                <w:rFonts w:hint="eastAsia" w:ascii="SimSun" w:hAnsi="SimSun" w:eastAsia="SimSun" w:cs="SimSun"/>
                <w:i w:val="0"/>
                <w:iCs w:val="0"/>
                <w:color w:val="auto"/>
                <w:kern w:val="0"/>
                <w:sz w:val="22"/>
                <w:szCs w:val="22"/>
                <w:highlight w:val="none"/>
                <w:u w:val="none"/>
                <w:lang w:val="en-US" w:eastAsia="zh-CN" w:bidi="ar"/>
              </w:rPr>
              <w:t>云堡垒机：集统一账户管理、角色授权、实时监控、运维安全管理。提供身份认证和权限管理功能，</w:t>
            </w:r>
            <w:r>
              <w:rPr>
                <w:rFonts w:hint="eastAsia" w:ascii="SimSun" w:hAnsi="SimSun" w:eastAsia="SimSun" w:cs="SimSun"/>
                <w:i w:val="0"/>
                <w:iCs w:val="0"/>
                <w:color w:val="auto"/>
                <w:kern w:val="0"/>
                <w:sz w:val="22"/>
                <w:szCs w:val="22"/>
                <w:highlight w:val="none"/>
                <w:u w:val="none"/>
                <w:lang w:val="en-US" w:eastAsia="zh-CN" w:bidi="ar"/>
              </w:rPr>
              <w:br w:type="textWrapping"/>
            </w:r>
            <w:r>
              <w:rPr>
                <w:rFonts w:hint="eastAsia" w:ascii="SimSun" w:hAnsi="SimSun" w:eastAsia="SimSun" w:cs="SimSun"/>
                <w:i w:val="0"/>
                <w:iCs w:val="0"/>
                <w:color w:val="auto"/>
                <w:kern w:val="0"/>
                <w:sz w:val="22"/>
                <w:szCs w:val="22"/>
                <w:highlight w:val="none"/>
                <w:u w:val="none"/>
                <w:lang w:val="en-US" w:eastAsia="zh-CN" w:bidi="ar"/>
              </w:rPr>
              <w:t>可以管理用户（比如员工、系统或应用程序）账号，并且可以控制这些用户对您名下资源的操作权限，需支持VPC内租户自主管理堡垒机、自定义账号、设备权限；支持以按用户及用户组方式配置双因子认证功能。</w:t>
            </w:r>
          </w:p>
        </w:tc>
        <w:tc>
          <w:tcPr>
            <w:tcW w:w="5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E6854">
            <w:pPr>
              <w:jc w:val="left"/>
              <w:rPr>
                <w:rFonts w:hint="eastAsia" w:ascii="SimSun" w:hAnsi="SimSun" w:eastAsia="SimSun" w:cs="SimSun"/>
                <w:i w:val="0"/>
                <w:iCs w:val="0"/>
                <w:color w:val="auto"/>
                <w:sz w:val="22"/>
                <w:szCs w:val="22"/>
                <w:highlight w:val="none"/>
                <w:u w:val="none"/>
              </w:rPr>
            </w:pPr>
          </w:p>
        </w:tc>
        <w:tc>
          <w:tcPr>
            <w:tcW w:w="4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979EAD">
            <w:pPr>
              <w:jc w:val="center"/>
              <w:rPr>
                <w:rFonts w:hint="eastAsia" w:ascii="SimSun" w:hAnsi="SimSun" w:eastAsia="SimSun" w:cs="SimSun"/>
                <w:i w:val="0"/>
                <w:iCs w:val="0"/>
                <w:color w:val="auto"/>
                <w:sz w:val="20"/>
                <w:szCs w:val="20"/>
                <w:highlight w:val="none"/>
                <w:u w:val="none"/>
              </w:rPr>
            </w:pPr>
          </w:p>
        </w:tc>
      </w:tr>
      <w:tr w14:paraId="23151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3E0B0E7C">
            <w:pPr>
              <w:jc w:val="right"/>
              <w:rPr>
                <w:rFonts w:hint="default"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10</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92BE6">
            <w:pPr>
              <w:keepNext w:val="0"/>
              <w:keepLines w:val="0"/>
              <w:widowControl/>
              <w:suppressLineNumbers w:val="0"/>
              <w:jc w:val="left"/>
              <w:textAlignment w:val="center"/>
              <w:rPr>
                <w:rFonts w:hint="eastAsia" w:ascii="SimSun" w:hAnsi="SimSun" w:eastAsia="SimSun" w:cs="SimSun"/>
                <w:i w:val="0"/>
                <w:iCs w:val="0"/>
                <w:color w:val="auto"/>
                <w:sz w:val="22"/>
                <w:szCs w:val="22"/>
                <w:highlight w:val="none"/>
                <w:u w:val="none"/>
              </w:rPr>
            </w:pPr>
            <w:r>
              <w:rPr>
                <w:rFonts w:hint="eastAsia" w:ascii="SimSun" w:hAnsi="SimSun" w:eastAsia="SimSun" w:cs="SimSun"/>
                <w:i w:val="0"/>
                <w:iCs w:val="0"/>
                <w:color w:val="auto"/>
                <w:kern w:val="0"/>
                <w:sz w:val="22"/>
                <w:szCs w:val="22"/>
                <w:highlight w:val="none"/>
                <w:u w:val="none"/>
                <w:lang w:val="en-US" w:eastAsia="zh-CN" w:bidi="ar"/>
              </w:rPr>
              <w:t>网络接入费用</w:t>
            </w:r>
          </w:p>
        </w:tc>
        <w:tc>
          <w:tcPr>
            <w:tcW w:w="63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7EFBD">
            <w:pPr>
              <w:keepNext w:val="0"/>
              <w:keepLines w:val="0"/>
              <w:widowControl/>
              <w:suppressLineNumbers w:val="0"/>
              <w:jc w:val="left"/>
              <w:textAlignment w:val="center"/>
              <w:rPr>
                <w:rFonts w:hint="eastAsia" w:ascii="SimSun" w:hAnsi="SimSun" w:eastAsia="SimSun" w:cs="SimSun"/>
                <w:i w:val="0"/>
                <w:iCs w:val="0"/>
                <w:color w:val="auto"/>
                <w:sz w:val="22"/>
                <w:szCs w:val="22"/>
                <w:highlight w:val="none"/>
                <w:u w:val="none"/>
              </w:rPr>
            </w:pPr>
            <w:r>
              <w:rPr>
                <w:rFonts w:hint="eastAsia" w:ascii="SimSun" w:hAnsi="SimSun" w:eastAsia="SimSun" w:cs="SimSun"/>
                <w:i w:val="0"/>
                <w:iCs w:val="0"/>
                <w:color w:val="auto"/>
                <w:kern w:val="0"/>
                <w:sz w:val="22"/>
                <w:szCs w:val="22"/>
                <w:highlight w:val="none"/>
                <w:u w:val="none"/>
                <w:lang w:val="en-US" w:eastAsia="zh-CN" w:bidi="ar"/>
              </w:rPr>
              <w:t>15条专线、15张物联网</w:t>
            </w:r>
          </w:p>
        </w:tc>
        <w:tc>
          <w:tcPr>
            <w:tcW w:w="5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55D1A">
            <w:pPr>
              <w:jc w:val="left"/>
              <w:rPr>
                <w:rFonts w:hint="eastAsia" w:ascii="SimSun" w:hAnsi="SimSun" w:eastAsia="SimSun" w:cs="SimSun"/>
                <w:i w:val="0"/>
                <w:iCs w:val="0"/>
                <w:color w:val="auto"/>
                <w:sz w:val="22"/>
                <w:szCs w:val="22"/>
                <w:highlight w:val="none"/>
                <w:u w:val="none"/>
              </w:rPr>
            </w:pPr>
          </w:p>
        </w:tc>
        <w:tc>
          <w:tcPr>
            <w:tcW w:w="4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1C27A">
            <w:pPr>
              <w:jc w:val="center"/>
              <w:rPr>
                <w:rFonts w:hint="eastAsia" w:ascii="SimSun" w:hAnsi="SimSun" w:eastAsia="SimSun" w:cs="SimSun"/>
                <w:i w:val="0"/>
                <w:iCs w:val="0"/>
                <w:color w:val="auto"/>
                <w:sz w:val="20"/>
                <w:szCs w:val="20"/>
                <w:highlight w:val="none"/>
                <w:u w:val="none"/>
              </w:rPr>
            </w:pPr>
          </w:p>
        </w:tc>
      </w:tr>
      <w:tr w14:paraId="75BCD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1D175CA8">
            <w:pPr>
              <w:jc w:val="right"/>
              <w:rPr>
                <w:rFonts w:hint="default"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11</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93B6D">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大屏</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251AB">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55英寸2*3小间距拼接屏</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378E5">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套</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BF3A1">
            <w:pPr>
              <w:keepNext w:val="0"/>
              <w:keepLines w:val="0"/>
              <w:widowControl/>
              <w:suppressLineNumbers w:val="0"/>
              <w:jc w:val="center"/>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1</w:t>
            </w:r>
          </w:p>
        </w:tc>
      </w:tr>
      <w:tr w14:paraId="02B4E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8"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14B50A6B">
            <w:pPr>
              <w:jc w:val="right"/>
              <w:rPr>
                <w:rFonts w:hint="default"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12</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3FA43">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移动应用终端</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2A9F7">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国产处理器及操作系统；</w:t>
            </w:r>
            <w:r>
              <w:rPr>
                <w:rFonts w:hint="eastAsia" w:ascii="SimSun" w:hAnsi="SimSun" w:eastAsia="SimSun" w:cs="SimSun"/>
                <w:i w:val="0"/>
                <w:iCs w:val="0"/>
                <w:color w:val="auto"/>
                <w:kern w:val="0"/>
                <w:sz w:val="20"/>
                <w:szCs w:val="20"/>
                <w:highlight w:val="none"/>
                <w:u w:val="none"/>
                <w:lang w:val="en-US" w:eastAsia="zh-CN" w:bidi="ar"/>
              </w:rPr>
              <w:br w:type="textWrapping"/>
            </w:r>
            <w:r>
              <w:rPr>
                <w:rFonts w:hint="eastAsia" w:ascii="SimSun" w:hAnsi="SimSun" w:eastAsia="SimSun" w:cs="SimSun"/>
                <w:i w:val="0"/>
                <w:iCs w:val="0"/>
                <w:color w:val="auto"/>
                <w:kern w:val="0"/>
                <w:sz w:val="20"/>
                <w:szCs w:val="20"/>
                <w:highlight w:val="none"/>
                <w:u w:val="none"/>
                <w:lang w:val="en-US" w:eastAsia="zh-CN" w:bidi="ar"/>
              </w:rPr>
              <w:t>运行内存：12G；</w:t>
            </w:r>
            <w:r>
              <w:rPr>
                <w:rFonts w:hint="eastAsia" w:ascii="SimSun" w:hAnsi="SimSun" w:eastAsia="SimSun" w:cs="SimSun"/>
                <w:i w:val="0"/>
                <w:iCs w:val="0"/>
                <w:color w:val="auto"/>
                <w:kern w:val="0"/>
                <w:sz w:val="20"/>
                <w:szCs w:val="20"/>
                <w:highlight w:val="none"/>
                <w:u w:val="none"/>
                <w:lang w:val="en-US" w:eastAsia="zh-CN" w:bidi="ar"/>
              </w:rPr>
              <w:br w:type="textWrapping"/>
            </w:r>
            <w:r>
              <w:rPr>
                <w:rFonts w:hint="eastAsia" w:ascii="SimSun" w:hAnsi="SimSun" w:eastAsia="SimSun" w:cs="SimSun"/>
                <w:i w:val="0"/>
                <w:iCs w:val="0"/>
                <w:color w:val="auto"/>
                <w:kern w:val="0"/>
                <w:sz w:val="20"/>
                <w:szCs w:val="20"/>
                <w:highlight w:val="none"/>
                <w:u w:val="none"/>
                <w:lang w:val="en-US" w:eastAsia="zh-CN" w:bidi="ar"/>
              </w:rPr>
              <w:t>存储容量：512G；</w:t>
            </w:r>
            <w:r>
              <w:rPr>
                <w:rFonts w:hint="eastAsia" w:ascii="SimSun" w:hAnsi="SimSun" w:eastAsia="SimSun" w:cs="SimSun"/>
                <w:i w:val="0"/>
                <w:iCs w:val="0"/>
                <w:color w:val="auto"/>
                <w:kern w:val="0"/>
                <w:sz w:val="20"/>
                <w:szCs w:val="20"/>
                <w:highlight w:val="none"/>
                <w:u w:val="none"/>
                <w:lang w:val="en-US" w:eastAsia="zh-CN" w:bidi="ar"/>
              </w:rPr>
              <w:br w:type="textWrapping"/>
            </w:r>
            <w:r>
              <w:rPr>
                <w:rFonts w:hint="eastAsia" w:ascii="SimSun" w:hAnsi="SimSun" w:eastAsia="SimSun" w:cs="SimSun"/>
                <w:i w:val="0"/>
                <w:iCs w:val="0"/>
                <w:color w:val="auto"/>
                <w:kern w:val="0"/>
                <w:sz w:val="20"/>
                <w:szCs w:val="20"/>
                <w:highlight w:val="none"/>
                <w:u w:val="none"/>
                <w:lang w:val="en-US" w:eastAsia="zh-CN" w:bidi="ar"/>
              </w:rPr>
              <w:t>显示≥12.2英寸，分辨率≥2.8K；                                                                                                                                                                                                                                                                                                                                                                                                             支持接收北斗卫星图片消息及短信消息，具有pc应用引擎、分布式通信、远程pc功能；                                                                                                                                                                                                  搭配专用手写笔</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737F0">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台</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4D79A">
            <w:pPr>
              <w:keepNext w:val="0"/>
              <w:keepLines w:val="0"/>
              <w:widowControl/>
              <w:suppressLineNumbers w:val="0"/>
              <w:jc w:val="center"/>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5</w:t>
            </w:r>
          </w:p>
        </w:tc>
      </w:tr>
      <w:tr w14:paraId="68543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7"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593ED7D6">
            <w:pPr>
              <w:jc w:val="right"/>
              <w:rPr>
                <w:rFonts w:hint="default"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13</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D41CF">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便携式巡检设备</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84674">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国产处理器及操作系统；</w:t>
            </w:r>
            <w:r>
              <w:rPr>
                <w:rFonts w:hint="eastAsia" w:ascii="SimSun" w:hAnsi="SimSun" w:eastAsia="SimSun" w:cs="SimSun"/>
                <w:i w:val="0"/>
                <w:iCs w:val="0"/>
                <w:color w:val="auto"/>
                <w:kern w:val="0"/>
                <w:sz w:val="20"/>
                <w:szCs w:val="20"/>
                <w:highlight w:val="none"/>
                <w:u w:val="none"/>
                <w:lang w:val="en-US" w:eastAsia="zh-CN" w:bidi="ar"/>
              </w:rPr>
              <w:br w:type="textWrapping"/>
            </w:r>
            <w:r>
              <w:rPr>
                <w:rFonts w:hint="eastAsia" w:ascii="SimSun" w:hAnsi="SimSun" w:eastAsia="SimSun" w:cs="SimSun"/>
                <w:i w:val="0"/>
                <w:iCs w:val="0"/>
                <w:color w:val="auto"/>
                <w:kern w:val="0"/>
                <w:sz w:val="20"/>
                <w:szCs w:val="20"/>
                <w:highlight w:val="none"/>
                <w:u w:val="none"/>
                <w:lang w:val="en-US" w:eastAsia="zh-CN" w:bidi="ar"/>
              </w:rPr>
              <w:t>运行内存≥12GB；</w:t>
            </w:r>
            <w:r>
              <w:rPr>
                <w:rFonts w:hint="eastAsia" w:ascii="SimSun" w:hAnsi="SimSun" w:eastAsia="SimSun" w:cs="SimSun"/>
                <w:i w:val="0"/>
                <w:iCs w:val="0"/>
                <w:color w:val="auto"/>
                <w:kern w:val="0"/>
                <w:sz w:val="20"/>
                <w:szCs w:val="20"/>
                <w:highlight w:val="none"/>
                <w:u w:val="none"/>
                <w:lang w:val="en-US" w:eastAsia="zh-CN" w:bidi="ar"/>
              </w:rPr>
              <w:br w:type="textWrapping"/>
            </w:r>
            <w:r>
              <w:rPr>
                <w:rFonts w:hint="eastAsia" w:ascii="SimSun" w:hAnsi="SimSun" w:eastAsia="SimSun" w:cs="SimSun"/>
                <w:i w:val="0"/>
                <w:iCs w:val="0"/>
                <w:color w:val="auto"/>
                <w:kern w:val="0"/>
                <w:sz w:val="20"/>
                <w:szCs w:val="20"/>
                <w:highlight w:val="none"/>
                <w:u w:val="none"/>
                <w:lang w:val="en-US" w:eastAsia="zh-CN" w:bidi="ar"/>
              </w:rPr>
              <w:t>机身内存≥1TB；</w:t>
            </w:r>
            <w:r>
              <w:rPr>
                <w:rFonts w:hint="eastAsia" w:ascii="SimSun" w:hAnsi="SimSun" w:eastAsia="SimSun" w:cs="SimSun"/>
                <w:i w:val="0"/>
                <w:iCs w:val="0"/>
                <w:color w:val="auto"/>
                <w:kern w:val="0"/>
                <w:sz w:val="20"/>
                <w:szCs w:val="20"/>
                <w:highlight w:val="none"/>
                <w:u w:val="none"/>
                <w:lang w:val="en-US" w:eastAsia="zh-CN" w:bidi="ar"/>
              </w:rPr>
              <w:br w:type="textWrapping"/>
            </w:r>
            <w:r>
              <w:rPr>
                <w:rFonts w:hint="eastAsia" w:ascii="SimSun" w:hAnsi="SimSun" w:eastAsia="SimSun" w:cs="SimSun"/>
                <w:i w:val="0"/>
                <w:iCs w:val="0"/>
                <w:color w:val="auto"/>
                <w:kern w:val="0"/>
                <w:sz w:val="20"/>
                <w:szCs w:val="20"/>
                <w:highlight w:val="none"/>
                <w:u w:val="none"/>
                <w:lang w:val="en-US" w:eastAsia="zh-CN" w:bidi="ar"/>
              </w:rPr>
              <w:t>屏幕≥6.9英寸，OLED曲面屏；                                                                                                                                                                                             屏幕刷新率：120Hz；                                                                                                                                                                                                              屏幕分辨率：FHD+;</w:t>
            </w:r>
            <w:r>
              <w:rPr>
                <w:rFonts w:hint="eastAsia" w:ascii="SimSun" w:hAnsi="SimSun" w:eastAsia="SimSun" w:cs="SimSun"/>
                <w:i w:val="0"/>
                <w:iCs w:val="0"/>
                <w:color w:val="auto"/>
                <w:kern w:val="0"/>
                <w:sz w:val="20"/>
                <w:szCs w:val="20"/>
                <w:highlight w:val="none"/>
                <w:u w:val="none"/>
                <w:lang w:val="en-US" w:eastAsia="zh-CN" w:bidi="ar"/>
              </w:rPr>
              <w:br w:type="textWrapping"/>
            </w:r>
            <w:r>
              <w:rPr>
                <w:rFonts w:hint="eastAsia" w:ascii="SimSun" w:hAnsi="SimSun" w:eastAsia="SimSun" w:cs="SimSun"/>
                <w:i w:val="0"/>
                <w:iCs w:val="0"/>
                <w:color w:val="auto"/>
                <w:kern w:val="0"/>
                <w:sz w:val="20"/>
                <w:szCs w:val="20"/>
                <w:highlight w:val="none"/>
                <w:u w:val="none"/>
                <w:lang w:val="en-US" w:eastAsia="zh-CN" w:bidi="ar"/>
              </w:rPr>
              <w:t>其它网络参数：支持支持星闪,支持北斗卫星消息,支持天际通                                                                                                                                                                                                                                       支持无线快充和红外功能</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541A1">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部</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88E4C">
            <w:pPr>
              <w:keepNext w:val="0"/>
              <w:keepLines w:val="0"/>
              <w:widowControl/>
              <w:suppressLineNumbers w:val="0"/>
              <w:jc w:val="center"/>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1</w:t>
            </w:r>
          </w:p>
        </w:tc>
      </w:tr>
      <w:tr w14:paraId="7BBDF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7"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5A364976">
            <w:pPr>
              <w:jc w:val="right"/>
              <w:rPr>
                <w:rFonts w:hint="default"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14</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833E1">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应用工作站</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0F9CE">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国产品牌；</w:t>
            </w:r>
            <w:r>
              <w:rPr>
                <w:rFonts w:hint="eastAsia" w:ascii="SimSun" w:hAnsi="SimSun" w:eastAsia="SimSun" w:cs="SimSun"/>
                <w:i w:val="0"/>
                <w:iCs w:val="0"/>
                <w:color w:val="auto"/>
                <w:kern w:val="0"/>
                <w:sz w:val="20"/>
                <w:szCs w:val="20"/>
                <w:highlight w:val="none"/>
                <w:u w:val="none"/>
                <w:lang w:val="en-US" w:eastAsia="zh-CN" w:bidi="ar"/>
              </w:rPr>
              <w:br w:type="textWrapping"/>
            </w:r>
            <w:r>
              <w:rPr>
                <w:rFonts w:hint="eastAsia" w:ascii="SimSun" w:hAnsi="SimSun" w:eastAsia="SimSun" w:cs="SimSun"/>
                <w:i w:val="0"/>
                <w:iCs w:val="0"/>
                <w:color w:val="auto"/>
                <w:kern w:val="0"/>
                <w:sz w:val="20"/>
                <w:szCs w:val="20"/>
                <w:highlight w:val="none"/>
                <w:u w:val="none"/>
                <w:lang w:val="en-US" w:eastAsia="zh-CN" w:bidi="ar"/>
              </w:rPr>
              <w:t xml:space="preserve">处理器（CPU）：酷睿Uitra1代，CPU型号Core Uitra5 125H，加速频率4.5GHz；                                                                                                                                                                                                          </w:t>
            </w:r>
            <w:r>
              <w:rPr>
                <w:rFonts w:hint="eastAsia" w:ascii="SimSun" w:hAnsi="SimSun" w:eastAsia="SimSun" w:cs="SimSun"/>
                <w:i w:val="0"/>
                <w:iCs w:val="0"/>
                <w:color w:val="auto"/>
                <w:kern w:val="0"/>
                <w:sz w:val="20"/>
                <w:szCs w:val="20"/>
                <w:highlight w:val="none"/>
                <w:u w:val="none"/>
                <w:lang w:val="en-US" w:eastAsia="zh-CN" w:bidi="ar"/>
              </w:rPr>
              <w:br w:type="textWrapping"/>
            </w:r>
            <w:r>
              <w:rPr>
                <w:rFonts w:hint="eastAsia" w:ascii="SimSun" w:hAnsi="SimSun" w:eastAsia="SimSun" w:cs="SimSun"/>
                <w:i w:val="0"/>
                <w:iCs w:val="0"/>
                <w:color w:val="auto"/>
                <w:kern w:val="0"/>
                <w:sz w:val="20"/>
                <w:szCs w:val="20"/>
                <w:highlight w:val="none"/>
                <w:u w:val="none"/>
                <w:lang w:val="en-US" w:eastAsia="zh-CN" w:bidi="ar"/>
              </w:rPr>
              <w:t>内存容量：≥32GB；</w:t>
            </w:r>
            <w:r>
              <w:rPr>
                <w:rFonts w:hint="eastAsia" w:ascii="SimSun" w:hAnsi="SimSun" w:eastAsia="SimSun" w:cs="SimSun"/>
                <w:i w:val="0"/>
                <w:iCs w:val="0"/>
                <w:color w:val="auto"/>
                <w:kern w:val="0"/>
                <w:sz w:val="20"/>
                <w:szCs w:val="20"/>
                <w:highlight w:val="none"/>
                <w:u w:val="none"/>
                <w:lang w:val="en-US" w:eastAsia="zh-CN" w:bidi="ar"/>
              </w:rPr>
              <w:br w:type="textWrapping"/>
            </w:r>
            <w:r>
              <w:rPr>
                <w:rFonts w:hint="eastAsia" w:ascii="SimSun" w:hAnsi="SimSun" w:eastAsia="SimSun" w:cs="SimSun"/>
                <w:i w:val="0"/>
                <w:iCs w:val="0"/>
                <w:color w:val="auto"/>
                <w:kern w:val="0"/>
                <w:sz w:val="20"/>
                <w:szCs w:val="20"/>
                <w:highlight w:val="none"/>
                <w:u w:val="none"/>
                <w:lang w:val="en-US" w:eastAsia="zh-CN" w:bidi="ar"/>
              </w:rPr>
              <w:t>硬盘容量：≥1TB SSD；</w:t>
            </w:r>
            <w:r>
              <w:rPr>
                <w:rFonts w:hint="eastAsia" w:ascii="SimSun" w:hAnsi="SimSun" w:eastAsia="SimSun" w:cs="SimSun"/>
                <w:i w:val="0"/>
                <w:iCs w:val="0"/>
                <w:color w:val="auto"/>
                <w:kern w:val="0"/>
                <w:sz w:val="20"/>
                <w:szCs w:val="20"/>
                <w:highlight w:val="none"/>
                <w:u w:val="none"/>
                <w:lang w:val="en-US" w:eastAsia="zh-CN" w:bidi="ar"/>
              </w:rPr>
              <w:br w:type="textWrapping"/>
            </w:r>
            <w:r>
              <w:rPr>
                <w:rFonts w:hint="eastAsia" w:ascii="SimSun" w:hAnsi="SimSun" w:eastAsia="SimSun" w:cs="SimSun"/>
                <w:i w:val="0"/>
                <w:iCs w:val="0"/>
                <w:color w:val="auto"/>
                <w:kern w:val="0"/>
                <w:sz w:val="20"/>
                <w:szCs w:val="20"/>
                <w:highlight w:val="none"/>
                <w:u w:val="none"/>
                <w:lang w:val="en-US" w:eastAsia="zh-CN" w:bidi="ar"/>
              </w:rPr>
              <w:t>显示器：屏幕尺寸≥16英寸，屏幕类型IPS,分辨率2560*1600；</w:t>
            </w:r>
            <w:r>
              <w:rPr>
                <w:rFonts w:hint="eastAsia" w:ascii="SimSun" w:hAnsi="SimSun" w:eastAsia="SimSun" w:cs="SimSun"/>
                <w:i w:val="0"/>
                <w:iCs w:val="0"/>
                <w:color w:val="auto"/>
                <w:kern w:val="0"/>
                <w:sz w:val="20"/>
                <w:szCs w:val="20"/>
                <w:highlight w:val="none"/>
                <w:u w:val="none"/>
                <w:lang w:val="en-US" w:eastAsia="zh-CN" w:bidi="ar"/>
              </w:rPr>
              <w:br w:type="textWrapping"/>
            </w:r>
            <w:r>
              <w:rPr>
                <w:rFonts w:hint="eastAsia" w:ascii="SimSun" w:hAnsi="SimSun" w:eastAsia="SimSun" w:cs="SimSun"/>
                <w:i w:val="0"/>
                <w:iCs w:val="0"/>
                <w:color w:val="auto"/>
                <w:kern w:val="0"/>
                <w:sz w:val="20"/>
                <w:szCs w:val="20"/>
                <w:highlight w:val="none"/>
                <w:u w:val="none"/>
                <w:lang w:val="en-US" w:eastAsia="zh-CN" w:bidi="ar"/>
              </w:rPr>
              <w:t>显卡：搭载RTX4060独立显卡。                                                                                                                                                                                                         电池容量≥85Wh                                                                                                                                                                                                                                        网络传输：双天线Wi-Fi 6E，支持蓝牙</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06C62">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台</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7248F">
            <w:pPr>
              <w:keepNext w:val="0"/>
              <w:keepLines w:val="0"/>
              <w:widowControl/>
              <w:suppressLineNumbers w:val="0"/>
              <w:jc w:val="center"/>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1</w:t>
            </w:r>
          </w:p>
        </w:tc>
      </w:tr>
      <w:tr w14:paraId="2FDFA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8"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2ACD535F">
            <w:pPr>
              <w:jc w:val="right"/>
              <w:rPr>
                <w:rFonts w:hint="default"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15</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C7138">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数据打印设备</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48318">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彩色激光打印复印一体机（非海外版）。                                                                                                                                                                                         具备激光双面扫描，彩色打印、复印基础功能，配备5英寸触摸显示屏                                                                                                                                                                                   彩/黑打印洞子速≥21页/分钟                                                                                                                                                                                                     配备双面50页自动输稿器（A4），安装一体式硒鼓                                                                                                                                                                                                          支持多种实用复印功能                                                                                                                                                                                                         支持有线和无线网络打印，提供5年免费保修服务。</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F58FA">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台</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52D3C">
            <w:pPr>
              <w:keepNext w:val="0"/>
              <w:keepLines w:val="0"/>
              <w:widowControl/>
              <w:suppressLineNumbers w:val="0"/>
              <w:jc w:val="center"/>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2</w:t>
            </w:r>
          </w:p>
        </w:tc>
      </w:tr>
      <w:tr w14:paraId="25951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92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81611B6">
            <w:pPr>
              <w:keepNext w:val="0"/>
              <w:keepLines w:val="0"/>
              <w:widowControl/>
              <w:suppressLineNumbers w:val="0"/>
              <w:jc w:val="left"/>
              <w:textAlignment w:val="center"/>
              <w:rPr>
                <w:rFonts w:hint="eastAsia" w:ascii="SimSun" w:hAnsi="SimSun" w:eastAsia="SimSun" w:cs="SimSun"/>
                <w:b/>
                <w:bCs/>
                <w:i w:val="0"/>
                <w:iCs w:val="0"/>
                <w:color w:val="auto"/>
                <w:sz w:val="18"/>
                <w:szCs w:val="18"/>
                <w:highlight w:val="none"/>
                <w:u w:val="none"/>
              </w:rPr>
            </w:pPr>
            <w:r>
              <w:rPr>
                <w:rFonts w:hint="eastAsia" w:ascii="SimSun" w:hAnsi="SimSun" w:eastAsia="SimSun" w:cs="SimSun"/>
                <w:b/>
                <w:bCs/>
                <w:i w:val="0"/>
                <w:iCs w:val="0"/>
                <w:color w:val="auto"/>
                <w:kern w:val="0"/>
                <w:sz w:val="18"/>
                <w:szCs w:val="18"/>
                <w:highlight w:val="none"/>
                <w:u w:val="none"/>
                <w:lang w:val="en-US" w:eastAsia="zh-CN" w:bidi="ar"/>
              </w:rPr>
              <w:t>三、内涝预警监测平台</w:t>
            </w:r>
          </w:p>
        </w:tc>
      </w:tr>
      <w:tr w14:paraId="76AF3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6"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1F733DEE">
            <w:pPr>
              <w:jc w:val="center"/>
              <w:rPr>
                <w:rFonts w:hint="default"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1</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A63B7">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数据采集传输系统</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31BE9">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Style w:val="259"/>
                <w:color w:val="auto"/>
                <w:highlight w:val="none"/>
                <w:lang w:val="en-US" w:eastAsia="zh-CN" w:bidi="ar"/>
              </w:rPr>
              <w:t>1、数据采集的种类如下：</w:t>
            </w:r>
            <w:r>
              <w:rPr>
                <w:rStyle w:val="259"/>
                <w:color w:val="auto"/>
                <w:highlight w:val="none"/>
                <w:lang w:val="en-US" w:eastAsia="zh-CN" w:bidi="ar"/>
              </w:rPr>
              <w:br w:type="textWrapping"/>
            </w:r>
            <w:r>
              <w:rPr>
                <w:rStyle w:val="259"/>
                <w:color w:val="auto"/>
                <w:highlight w:val="none"/>
                <w:lang w:val="en-US" w:eastAsia="zh-CN" w:bidi="ar"/>
              </w:rPr>
              <w:t>水位监测：实时监测地表积水深度（如道路、低洼区域水位）</w:t>
            </w:r>
            <w:r>
              <w:rPr>
                <w:rStyle w:val="259"/>
                <w:color w:val="auto"/>
                <w:highlight w:val="none"/>
                <w:lang w:val="en-US" w:eastAsia="zh-CN" w:bidi="ar"/>
              </w:rPr>
              <w:br w:type="textWrapping"/>
            </w:r>
            <w:r>
              <w:rPr>
                <w:rStyle w:val="259"/>
                <w:color w:val="auto"/>
                <w:highlight w:val="none"/>
                <w:lang w:val="en-US" w:eastAsia="zh-CN" w:bidi="ar"/>
              </w:rPr>
              <w:t>降雨量监测</w:t>
            </w:r>
            <w:r>
              <w:rPr>
                <w:rStyle w:val="260"/>
                <w:rFonts w:eastAsia="SimSun"/>
                <w:color w:val="auto"/>
                <w:highlight w:val="none"/>
                <w:lang w:val="en-US" w:eastAsia="zh-CN" w:bidi="ar"/>
              </w:rPr>
              <w:t>​</w:t>
            </w:r>
            <w:r>
              <w:rPr>
                <w:rStyle w:val="259"/>
                <w:color w:val="auto"/>
                <w:highlight w:val="none"/>
                <w:lang w:val="en-US" w:eastAsia="zh-CN" w:bidi="ar"/>
              </w:rPr>
              <w:t>：实时采集降雨强度（毫米/小时）及累计降雨量。</w:t>
            </w:r>
            <w:r>
              <w:rPr>
                <w:rStyle w:val="259"/>
                <w:color w:val="auto"/>
                <w:highlight w:val="none"/>
                <w:lang w:val="en-US" w:eastAsia="zh-CN" w:bidi="ar"/>
              </w:rPr>
              <w:br w:type="textWrapping"/>
            </w:r>
            <w:r>
              <w:rPr>
                <w:rStyle w:val="259"/>
                <w:color w:val="auto"/>
                <w:highlight w:val="none"/>
                <w:lang w:val="en-US" w:eastAsia="zh-CN" w:bidi="ar"/>
              </w:rPr>
              <w:t>温湿度监测</w:t>
            </w:r>
            <w:r>
              <w:rPr>
                <w:rStyle w:val="260"/>
                <w:rFonts w:eastAsia="SimSun"/>
                <w:color w:val="auto"/>
                <w:highlight w:val="none"/>
                <w:lang w:val="en-US" w:eastAsia="zh-CN" w:bidi="ar"/>
              </w:rPr>
              <w:t>​</w:t>
            </w:r>
            <w:r>
              <w:rPr>
                <w:rStyle w:val="259"/>
                <w:color w:val="auto"/>
                <w:highlight w:val="none"/>
                <w:lang w:val="en-US" w:eastAsia="zh-CN" w:bidi="ar"/>
              </w:rPr>
              <w:t>：监测环境温度和空气湿度，辅助预测蒸发速率和积水风险。</w:t>
            </w:r>
            <w:r>
              <w:rPr>
                <w:rStyle w:val="259"/>
                <w:color w:val="auto"/>
                <w:highlight w:val="none"/>
                <w:lang w:val="en-US" w:eastAsia="zh-CN" w:bidi="ar"/>
              </w:rPr>
              <w:br w:type="textWrapping"/>
            </w:r>
            <w:r>
              <w:rPr>
                <w:rStyle w:val="259"/>
                <w:color w:val="auto"/>
                <w:highlight w:val="none"/>
                <w:lang w:val="en-US" w:eastAsia="zh-CN" w:bidi="ar"/>
              </w:rPr>
              <w:t>风速与风向监测</w:t>
            </w:r>
            <w:r>
              <w:rPr>
                <w:rStyle w:val="260"/>
                <w:rFonts w:eastAsia="SimSun"/>
                <w:color w:val="auto"/>
                <w:highlight w:val="none"/>
                <w:lang w:val="en-US" w:eastAsia="zh-CN" w:bidi="ar"/>
              </w:rPr>
              <w:t>​</w:t>
            </w:r>
            <w:r>
              <w:rPr>
                <w:rStyle w:val="259"/>
                <w:color w:val="auto"/>
                <w:highlight w:val="none"/>
                <w:lang w:val="en-US" w:eastAsia="zh-CN" w:bidi="ar"/>
              </w:rPr>
              <w:t>：评估强风对临时积水的影响。</w:t>
            </w:r>
            <w:r>
              <w:rPr>
                <w:rStyle w:val="259"/>
                <w:color w:val="auto"/>
                <w:highlight w:val="none"/>
                <w:lang w:val="en-US" w:eastAsia="zh-CN" w:bidi="ar"/>
              </w:rPr>
              <w:br w:type="textWrapping"/>
            </w:r>
            <w:r>
              <w:rPr>
                <w:rStyle w:val="259"/>
                <w:color w:val="auto"/>
                <w:highlight w:val="none"/>
                <w:lang w:val="en-US" w:eastAsia="zh-CN" w:bidi="ar"/>
              </w:rPr>
              <w:t>气象数据接入：与气象部门的数据接口相连，获取降雨量、降雨强度、气温等气象信息。</w:t>
            </w:r>
            <w:r>
              <w:rPr>
                <w:rStyle w:val="259"/>
                <w:color w:val="auto"/>
                <w:highlight w:val="none"/>
                <w:lang w:val="en-US" w:eastAsia="zh-CN" w:bidi="ar"/>
              </w:rPr>
              <w:br w:type="textWrapping"/>
            </w:r>
            <w:r>
              <w:rPr>
                <w:rStyle w:val="259"/>
                <w:color w:val="auto"/>
                <w:highlight w:val="none"/>
                <w:lang w:val="en-US" w:eastAsia="zh-CN" w:bidi="ar"/>
              </w:rPr>
              <w:t>视频监控数据采集：完成易涝点视频数据采集工作。视频数据可以直观地查看现场情况</w:t>
            </w:r>
            <w:r>
              <w:rPr>
                <w:rStyle w:val="259"/>
                <w:color w:val="auto"/>
                <w:highlight w:val="none"/>
                <w:lang w:val="en-US" w:eastAsia="zh-CN" w:bidi="ar"/>
              </w:rPr>
              <w:br w:type="textWrapping"/>
            </w:r>
            <w:r>
              <w:rPr>
                <w:rStyle w:val="259"/>
                <w:color w:val="auto"/>
                <w:highlight w:val="none"/>
                <w:lang w:val="en-US" w:eastAsia="zh-CN" w:bidi="ar"/>
              </w:rPr>
              <w:t>2、实时采集上述数据，经本地标准化处理后，通过4G/5G、LoRa等通信技术加密传输至云端平台，同步支持断网缓存与断点续传，确保数据完整性和实时性，同时接收远程指令调整设备参数，并触发超限预警信息，为防汛决策提供稳定可靠的数据链路。</w:t>
            </w:r>
            <w:r>
              <w:rPr>
                <w:rStyle w:val="259"/>
                <w:color w:val="auto"/>
                <w:highlight w:val="none"/>
                <w:lang w:val="en-US" w:eastAsia="zh-CN" w:bidi="ar"/>
              </w:rPr>
              <w:br w:type="textWrapping"/>
            </w:r>
            <w:r>
              <w:rPr>
                <w:rStyle w:val="259"/>
                <w:color w:val="auto"/>
                <w:highlight w:val="none"/>
                <w:lang w:val="en-US" w:eastAsia="zh-CN" w:bidi="ar"/>
              </w:rPr>
              <w:t>3、将上述数据进行分类、编目，并按区、市大数据局要求与IRS系统进行对接传输。</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C77EB">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套</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FD2EE">
            <w:pPr>
              <w:keepNext w:val="0"/>
              <w:keepLines w:val="0"/>
              <w:widowControl/>
              <w:suppressLineNumbers w:val="0"/>
              <w:jc w:val="center"/>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1</w:t>
            </w:r>
          </w:p>
        </w:tc>
      </w:tr>
      <w:tr w14:paraId="6E92A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53" w:hRule="atLeast"/>
        </w:trPr>
        <w:tc>
          <w:tcPr>
            <w:tcW w:w="581" w:type="dxa"/>
            <w:tcBorders>
              <w:top w:val="single" w:color="000000" w:sz="4" w:space="0"/>
              <w:left w:val="single" w:color="000000" w:sz="4" w:space="0"/>
              <w:bottom w:val="single" w:color="000000" w:sz="4" w:space="0"/>
              <w:right w:val="nil"/>
            </w:tcBorders>
            <w:shd w:val="clear" w:color="auto" w:fill="auto"/>
            <w:vAlign w:val="center"/>
          </w:tcPr>
          <w:p w14:paraId="4C0AB789">
            <w:pPr>
              <w:jc w:val="center"/>
              <w:rPr>
                <w:rFonts w:hint="default"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2</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DB77A">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数据库建设</w:t>
            </w:r>
          </w:p>
        </w:tc>
        <w:tc>
          <w:tcPr>
            <w:tcW w:w="6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E6C79">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1、数据清洗：对采集到的原始数据进行清洗预处理，去除异常值、重复数据和错误数据。例如，由于传感器故障或干扰可能会产生一些明显不合理的数据（如水位数据突然出现极大或极小值），通过设定合理的数据范围和数据验证规则，对这些异常数据进行识别和处理。</w:t>
            </w:r>
            <w:r>
              <w:rPr>
                <w:rFonts w:hint="eastAsia" w:ascii="SimSun" w:hAnsi="SimSun" w:eastAsia="SimSun" w:cs="SimSun"/>
                <w:i w:val="0"/>
                <w:iCs w:val="0"/>
                <w:color w:val="auto"/>
                <w:kern w:val="0"/>
                <w:sz w:val="20"/>
                <w:szCs w:val="20"/>
                <w:highlight w:val="none"/>
                <w:u w:val="none"/>
                <w:lang w:val="en-US" w:eastAsia="zh-CN" w:bidi="ar"/>
              </w:rPr>
              <w:br w:type="textWrapping"/>
            </w:r>
            <w:r>
              <w:rPr>
                <w:rFonts w:hint="eastAsia" w:ascii="SimSun" w:hAnsi="SimSun" w:eastAsia="SimSun" w:cs="SimSun"/>
                <w:i w:val="0"/>
                <w:iCs w:val="0"/>
                <w:color w:val="auto"/>
                <w:kern w:val="0"/>
                <w:sz w:val="20"/>
                <w:szCs w:val="20"/>
                <w:highlight w:val="none"/>
                <w:u w:val="none"/>
                <w:lang w:val="en-US" w:eastAsia="zh-CN" w:bidi="ar"/>
              </w:rPr>
              <w:t>2、数据存储：将经过清洗的数据存储到数据库中，可采用关系型数据库或非关系型数据库。关系型数据库适合存储结构化的数据，如管网的基本信息、监测设备的参数等；非关系型数据库则更适合存储时间序列数据，如液位、流量等实时监测数据，便于快速查询和分析。</w:t>
            </w:r>
            <w:r>
              <w:rPr>
                <w:rFonts w:hint="eastAsia" w:ascii="SimSun" w:hAnsi="SimSun" w:eastAsia="SimSun" w:cs="SimSun"/>
                <w:i w:val="0"/>
                <w:iCs w:val="0"/>
                <w:color w:val="auto"/>
                <w:kern w:val="0"/>
                <w:sz w:val="20"/>
                <w:szCs w:val="20"/>
                <w:highlight w:val="none"/>
                <w:u w:val="none"/>
                <w:lang w:val="en-US" w:eastAsia="zh-CN" w:bidi="ar"/>
              </w:rPr>
              <w:br w:type="textWrapping"/>
            </w:r>
            <w:r>
              <w:rPr>
                <w:rFonts w:hint="eastAsia" w:ascii="SimSun" w:hAnsi="SimSun" w:eastAsia="SimSun" w:cs="SimSun"/>
                <w:i w:val="0"/>
                <w:iCs w:val="0"/>
                <w:color w:val="auto"/>
                <w:kern w:val="0"/>
                <w:sz w:val="20"/>
                <w:szCs w:val="20"/>
                <w:highlight w:val="none"/>
                <w:u w:val="none"/>
                <w:lang w:val="en-US" w:eastAsia="zh-CN" w:bidi="ar"/>
              </w:rPr>
              <w:t>3、数据库建设：构建多源异构数据的标准化存储架构，整合实时水位、雨量、温湿度、风速风向、地理信息及历史灾情数据，通过关系型与时序数据库结合实现高效读写；设计数据清洗、时空索引及关联分析机制，支持秒级响应预警模型调用，同时建立数据加密备份、访问权限分级及GIS可视化接口，确保数据安全性与可追溯性</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5F1F1">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套</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8CF45">
            <w:pPr>
              <w:keepNext w:val="0"/>
              <w:keepLines w:val="0"/>
              <w:widowControl/>
              <w:suppressLineNumbers w:val="0"/>
              <w:jc w:val="center"/>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1</w:t>
            </w:r>
          </w:p>
        </w:tc>
      </w:tr>
      <w:tr w14:paraId="5E0B9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9" w:hRule="atLeast"/>
        </w:trPr>
        <w:tc>
          <w:tcPr>
            <w:tcW w:w="5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C9F4D2">
            <w:pPr>
              <w:jc w:val="center"/>
              <w:rPr>
                <w:rFonts w:hint="default"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3</w:t>
            </w:r>
          </w:p>
        </w:tc>
        <w:tc>
          <w:tcPr>
            <w:tcW w:w="13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5B57B2">
            <w:pPr>
              <w:keepNext w:val="0"/>
              <w:keepLines w:val="0"/>
              <w:widowControl/>
              <w:suppressLineNumbers w:val="0"/>
              <w:jc w:val="center"/>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内涝监测移动端APP</w:t>
            </w:r>
          </w:p>
        </w:tc>
        <w:tc>
          <w:tcPr>
            <w:tcW w:w="63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F0DACF">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Style w:val="259"/>
                <w:color w:val="auto"/>
                <w:highlight w:val="none"/>
                <w:lang w:val="en-US" w:eastAsia="zh-CN" w:bidi="ar"/>
              </w:rPr>
              <w:t>一、用户角色划分</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公众用户：查看积水点、接收预警、上报隐患。</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巡检人员：填报巡检记录、处理工单、上传处置结果。</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管理人员：审核工单、查看统计报表、配置系统参数。</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二、核心功能模块</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1. 实时监测与地图展示（GIS一张图）</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地图图层：</w:t>
            </w:r>
            <w:r>
              <w:rPr>
                <w:rStyle w:val="259"/>
                <w:color w:val="auto"/>
                <w:highlight w:val="none"/>
                <w:lang w:val="en-US" w:eastAsia="zh-CN" w:bidi="ar"/>
              </w:rPr>
              <w:br w:type="textWrapping"/>
            </w:r>
            <w:r>
              <w:rPr>
                <w:rStyle w:val="259"/>
                <w:color w:val="auto"/>
                <w:highlight w:val="none"/>
                <w:lang w:val="en-US" w:eastAsia="zh-CN" w:bidi="ar"/>
              </w:rPr>
              <w:t>实时显示积水点热力图、传感器位置（颜色区分水位等级）。</w:t>
            </w:r>
            <w:r>
              <w:rPr>
                <w:rStyle w:val="259"/>
                <w:color w:val="auto"/>
                <w:highlight w:val="none"/>
                <w:lang w:val="en-US" w:eastAsia="zh-CN" w:bidi="ar"/>
              </w:rPr>
              <w:br w:type="textWrapping"/>
            </w:r>
            <w:r>
              <w:rPr>
                <w:rStyle w:val="259"/>
                <w:color w:val="auto"/>
                <w:highlight w:val="none"/>
                <w:lang w:val="en-US" w:eastAsia="zh-CN" w:bidi="ar"/>
              </w:rPr>
              <w:t>叠加气象信息（降雨云图、风速风向箭头）、视频监控点位（点击可调取实时画面）。</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交互操作：</w:t>
            </w:r>
            <w:r>
              <w:rPr>
                <w:rStyle w:val="259"/>
                <w:color w:val="auto"/>
                <w:highlight w:val="none"/>
                <w:lang w:val="en-US" w:eastAsia="zh-CN" w:bidi="ar"/>
              </w:rPr>
              <w:br w:type="textWrapping"/>
            </w:r>
            <w:r>
              <w:rPr>
                <w:rStyle w:val="259"/>
                <w:color w:val="auto"/>
                <w:highlight w:val="none"/>
                <w:lang w:val="en-US" w:eastAsia="zh-CN" w:bidi="ar"/>
              </w:rPr>
              <w:t>点击积水点查看实时水位、雨量、温湿度数据及历史曲线。</w:t>
            </w:r>
            <w:r>
              <w:rPr>
                <w:rStyle w:val="259"/>
                <w:color w:val="auto"/>
                <w:highlight w:val="none"/>
                <w:lang w:val="en-US" w:eastAsia="zh-CN" w:bidi="ar"/>
              </w:rPr>
              <w:br w:type="textWrapping"/>
            </w:r>
            <w:r>
              <w:rPr>
                <w:rStyle w:val="259"/>
                <w:color w:val="auto"/>
                <w:highlight w:val="none"/>
                <w:lang w:val="en-US" w:eastAsia="zh-CN" w:bidi="ar"/>
              </w:rPr>
              <w:t>导航避障：规划避开积水路线的出行建议。</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2. 预警与通知</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预警推送：</w:t>
            </w:r>
            <w:r>
              <w:rPr>
                <w:rStyle w:val="259"/>
                <w:color w:val="auto"/>
                <w:highlight w:val="none"/>
                <w:lang w:val="en-US" w:eastAsia="zh-CN" w:bidi="ar"/>
              </w:rPr>
              <w:br w:type="textWrapping"/>
            </w:r>
            <w:r>
              <w:rPr>
                <w:rStyle w:val="259"/>
                <w:color w:val="auto"/>
                <w:highlight w:val="none"/>
                <w:lang w:val="en-US" w:eastAsia="zh-CN" w:bidi="ar"/>
              </w:rPr>
              <w:t>接收水位超限、暴雨红色预警等消息（弹窗+声音提醒）。</w:t>
            </w:r>
            <w:r>
              <w:rPr>
                <w:rStyle w:val="259"/>
                <w:color w:val="auto"/>
                <w:highlight w:val="none"/>
                <w:lang w:val="en-US" w:eastAsia="zh-CN" w:bidi="ar"/>
              </w:rPr>
              <w:br w:type="textWrapping"/>
            </w:r>
            <w:r>
              <w:rPr>
                <w:rStyle w:val="259"/>
                <w:color w:val="auto"/>
                <w:highlight w:val="none"/>
                <w:lang w:val="en-US" w:eastAsia="zh-CN" w:bidi="ar"/>
              </w:rPr>
              <w:t>预警详情页显示影响范围、避险指南及实时视频。</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订阅设置：自定义关注区域（如家庭/公司周边）的预警阈值。</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3. 数据上报与工单管理</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公众上报：</w:t>
            </w:r>
            <w:r>
              <w:rPr>
                <w:rStyle w:val="259"/>
                <w:color w:val="auto"/>
                <w:highlight w:val="none"/>
                <w:lang w:val="en-US" w:eastAsia="zh-CN" w:bidi="ar"/>
              </w:rPr>
              <w:br w:type="textWrapping"/>
            </w:r>
            <w:r>
              <w:rPr>
                <w:rStyle w:val="259"/>
                <w:color w:val="auto"/>
                <w:highlight w:val="none"/>
                <w:lang w:val="en-US" w:eastAsia="zh-CN" w:bidi="ar"/>
              </w:rPr>
              <w:t>隐患上报：拍照/视频+文字描述积水点，自动附加GPS定位和时间戳。</w:t>
            </w:r>
            <w:r>
              <w:rPr>
                <w:rStyle w:val="259"/>
                <w:color w:val="auto"/>
                <w:highlight w:val="none"/>
                <w:lang w:val="en-US" w:eastAsia="zh-CN" w:bidi="ar"/>
              </w:rPr>
              <w:br w:type="textWrapping"/>
            </w:r>
            <w:r>
              <w:rPr>
                <w:rStyle w:val="259"/>
                <w:color w:val="auto"/>
                <w:highlight w:val="none"/>
                <w:lang w:val="en-US" w:eastAsia="zh-CN" w:bidi="ar"/>
              </w:rPr>
              <w:t>匿名举报：支持非注册用户快速提交问题。</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巡检工单：</w:t>
            </w:r>
            <w:r>
              <w:rPr>
                <w:rStyle w:val="259"/>
                <w:color w:val="auto"/>
                <w:highlight w:val="none"/>
                <w:lang w:val="en-US" w:eastAsia="zh-CN" w:bidi="ar"/>
              </w:rPr>
              <w:br w:type="textWrapping"/>
            </w:r>
            <w:r>
              <w:rPr>
                <w:rStyle w:val="259"/>
                <w:color w:val="auto"/>
                <w:highlight w:val="none"/>
                <w:lang w:val="en-US" w:eastAsia="zh-CN" w:bidi="ar"/>
              </w:rPr>
              <w:t>工单列表：显示待处理、进行中、已完成的任务状态。</w:t>
            </w:r>
            <w:r>
              <w:rPr>
                <w:rStyle w:val="259"/>
                <w:color w:val="auto"/>
                <w:highlight w:val="none"/>
                <w:lang w:val="en-US" w:eastAsia="zh-CN" w:bidi="ar"/>
              </w:rPr>
              <w:br w:type="textWrapping"/>
            </w:r>
            <w:r>
              <w:rPr>
                <w:rStyle w:val="259"/>
                <w:color w:val="auto"/>
                <w:highlight w:val="none"/>
                <w:lang w:val="en-US" w:eastAsia="zh-CN" w:bidi="ar"/>
              </w:rPr>
              <w:t>现场处置：填报处置措施（如疏通管道）、上传结果照片，关联设备状态（如泵站启停记录）。</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审批流程：</w:t>
            </w:r>
            <w:r>
              <w:rPr>
                <w:rStyle w:val="259"/>
                <w:color w:val="auto"/>
                <w:highlight w:val="none"/>
                <w:lang w:val="en-US" w:eastAsia="zh-CN" w:bidi="ar"/>
              </w:rPr>
              <w:br w:type="textWrapping"/>
            </w:r>
            <w:r>
              <w:rPr>
                <w:rStyle w:val="259"/>
                <w:color w:val="auto"/>
                <w:highlight w:val="none"/>
                <w:lang w:val="en-US" w:eastAsia="zh-CN" w:bidi="ar"/>
              </w:rPr>
              <w:t>管理人员审核处置结果，支持驳回并备注原因，工单状态实时同步。</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4. 历史数据与统计</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查询功能：</w:t>
            </w:r>
            <w:r>
              <w:rPr>
                <w:rStyle w:val="259"/>
                <w:color w:val="auto"/>
                <w:highlight w:val="none"/>
                <w:lang w:val="en-US" w:eastAsia="zh-CN" w:bidi="ar"/>
              </w:rPr>
              <w:br w:type="textWrapping"/>
            </w:r>
            <w:r>
              <w:rPr>
                <w:rStyle w:val="259"/>
                <w:color w:val="auto"/>
                <w:highlight w:val="none"/>
                <w:lang w:val="en-US" w:eastAsia="zh-CN" w:bidi="ar"/>
              </w:rPr>
              <w:t>按时间、地点筛选历史积水事件、雨量记录及处置报告。</w:t>
            </w:r>
            <w:r>
              <w:rPr>
                <w:rStyle w:val="259"/>
                <w:color w:val="auto"/>
                <w:highlight w:val="none"/>
                <w:lang w:val="en-US" w:eastAsia="zh-CN" w:bidi="ar"/>
              </w:rPr>
              <w:br w:type="textWrapping"/>
            </w:r>
            <w:r>
              <w:rPr>
                <w:rStyle w:val="259"/>
                <w:color w:val="auto"/>
                <w:highlight w:val="none"/>
                <w:lang w:val="en-US" w:eastAsia="zh-CN" w:bidi="ar"/>
              </w:rPr>
              <w:t>查看个人上报记录的反馈状态（如已受理/已解决）。</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统计报表：</w:t>
            </w:r>
            <w:r>
              <w:rPr>
                <w:rStyle w:val="259"/>
                <w:color w:val="auto"/>
                <w:highlight w:val="none"/>
                <w:lang w:val="en-US" w:eastAsia="zh-CN" w:bidi="ar"/>
              </w:rPr>
              <w:br w:type="textWrapping"/>
            </w:r>
            <w:r>
              <w:rPr>
                <w:rStyle w:val="259"/>
                <w:color w:val="auto"/>
                <w:highlight w:val="none"/>
                <w:lang w:val="en-US" w:eastAsia="zh-CN" w:bidi="ar"/>
              </w:rPr>
              <w:t>公众端：区域积水频率排行榜、预警响应时效公示。</w:t>
            </w:r>
            <w:r>
              <w:rPr>
                <w:rStyle w:val="259"/>
                <w:color w:val="auto"/>
                <w:highlight w:val="none"/>
                <w:lang w:val="en-US" w:eastAsia="zh-CN" w:bidi="ar"/>
              </w:rPr>
              <w:br w:type="textWrapping"/>
            </w:r>
            <w:r>
              <w:rPr>
                <w:rStyle w:val="259"/>
                <w:color w:val="auto"/>
                <w:highlight w:val="none"/>
                <w:lang w:val="en-US" w:eastAsia="zh-CN" w:bidi="ar"/>
              </w:rPr>
              <w:t>管理端：生成巡检完成率、设备故障率等绩效报表。</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5. 视频监控与夜视支持</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实时查看：</w:t>
            </w:r>
            <w:r>
              <w:rPr>
                <w:rStyle w:val="259"/>
                <w:color w:val="auto"/>
                <w:highlight w:val="none"/>
                <w:lang w:val="en-US" w:eastAsia="zh-CN" w:bidi="ar"/>
              </w:rPr>
              <w:br w:type="textWrapping"/>
            </w:r>
            <w:r>
              <w:rPr>
                <w:rStyle w:val="259"/>
                <w:color w:val="auto"/>
                <w:highlight w:val="none"/>
                <w:lang w:val="en-US" w:eastAsia="zh-CN" w:bidi="ar"/>
              </w:rPr>
              <w:t>支持调取积水点摄像头画面（含夜视红外模式），可缩放、截图。</w:t>
            </w:r>
            <w:r>
              <w:rPr>
                <w:rStyle w:val="259"/>
                <w:color w:val="auto"/>
                <w:highlight w:val="none"/>
                <w:lang w:val="en-US" w:eastAsia="zh-CN" w:bidi="ar"/>
              </w:rPr>
              <w:br w:type="textWrapping"/>
            </w:r>
            <w:r>
              <w:rPr>
                <w:rStyle w:val="259"/>
                <w:color w:val="auto"/>
                <w:highlight w:val="none"/>
                <w:lang w:val="en-US" w:eastAsia="zh-CN" w:bidi="ar"/>
              </w:rPr>
              <w:t>视频回放：按时间轴检索历史监控片段，标注关联水位数据。</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6. 设备与系统管理</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设备状态：</w:t>
            </w:r>
            <w:r>
              <w:rPr>
                <w:rStyle w:val="259"/>
                <w:color w:val="auto"/>
                <w:highlight w:val="none"/>
                <w:lang w:val="en-US" w:eastAsia="zh-CN" w:bidi="ar"/>
              </w:rPr>
              <w:br w:type="textWrapping"/>
            </w:r>
            <w:r>
              <w:rPr>
                <w:rStyle w:val="259"/>
                <w:color w:val="auto"/>
                <w:highlight w:val="none"/>
                <w:lang w:val="en-US" w:eastAsia="zh-CN" w:bidi="ar"/>
              </w:rPr>
              <w:t>展示传感器电量、信号强度、维护记录，支持扫码快速报修。</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个人中心：</w:t>
            </w:r>
            <w:r>
              <w:rPr>
                <w:rStyle w:val="259"/>
                <w:color w:val="auto"/>
                <w:highlight w:val="none"/>
                <w:lang w:val="en-US" w:eastAsia="zh-CN" w:bidi="ar"/>
              </w:rPr>
              <w:br w:type="textWrapping"/>
            </w:r>
            <w:r>
              <w:rPr>
                <w:rStyle w:val="259"/>
                <w:color w:val="auto"/>
                <w:highlight w:val="none"/>
                <w:lang w:val="en-US" w:eastAsia="zh-CN" w:bidi="ar"/>
              </w:rPr>
              <w:t>修改通知偏好（如仅接收严重预警）、查看账号权限及操作日志。</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三、移动端专项设计</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离线模式：</w:t>
            </w:r>
            <w:r>
              <w:rPr>
                <w:rStyle w:val="259"/>
                <w:color w:val="auto"/>
                <w:highlight w:val="none"/>
                <w:lang w:val="en-US" w:eastAsia="zh-CN" w:bidi="ar"/>
              </w:rPr>
              <w:br w:type="textWrapping"/>
            </w:r>
            <w:r>
              <w:rPr>
                <w:rStyle w:val="259"/>
                <w:color w:val="auto"/>
                <w:highlight w:val="none"/>
                <w:lang w:val="en-US" w:eastAsia="zh-CN" w:bidi="ar"/>
              </w:rPr>
              <w:t>无网络时缓存上报数据、工单记录，联网后自动同步。</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快速操作：</w:t>
            </w:r>
            <w:r>
              <w:rPr>
                <w:rStyle w:val="259"/>
                <w:color w:val="auto"/>
                <w:highlight w:val="none"/>
                <w:lang w:val="en-US" w:eastAsia="zh-CN" w:bidi="ar"/>
              </w:rPr>
              <w:br w:type="textWrapping"/>
            </w:r>
            <w:r>
              <w:rPr>
                <w:rStyle w:val="259"/>
                <w:color w:val="auto"/>
                <w:highlight w:val="none"/>
                <w:lang w:val="en-US" w:eastAsia="zh-CN" w:bidi="ar"/>
              </w:rPr>
              <w:t>一键报警：长按首页按钮触发紧急上报，优先推送至指挥中心。</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轻量化交互：</w:t>
            </w:r>
            <w:r>
              <w:rPr>
                <w:rStyle w:val="259"/>
                <w:color w:val="auto"/>
                <w:highlight w:val="none"/>
                <w:lang w:val="en-US" w:eastAsia="zh-CN" w:bidi="ar"/>
              </w:rPr>
              <w:br w:type="textWrapping"/>
            </w:r>
            <w:r>
              <w:rPr>
                <w:rStyle w:val="259"/>
                <w:color w:val="auto"/>
                <w:highlight w:val="none"/>
                <w:lang w:val="en-US" w:eastAsia="zh-CN" w:bidi="ar"/>
              </w:rPr>
              <w:t>语音输入填报、手势滑动切换地图图层。</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多端同步：</w:t>
            </w:r>
            <w:r>
              <w:rPr>
                <w:rStyle w:val="259"/>
                <w:color w:val="auto"/>
                <w:highlight w:val="none"/>
                <w:lang w:val="en-US" w:eastAsia="zh-CN" w:bidi="ar"/>
              </w:rPr>
              <w:br w:type="textWrapping"/>
            </w:r>
            <w:r>
              <w:rPr>
                <w:rStyle w:val="259"/>
                <w:color w:val="auto"/>
                <w:highlight w:val="none"/>
                <w:lang w:val="en-US" w:eastAsia="zh-CN" w:bidi="ar"/>
              </w:rPr>
              <w:t>与PC端管理平台数据实时互通，支持任务跨设备接续处理。</w:t>
            </w:r>
          </w:p>
        </w:tc>
        <w:tc>
          <w:tcPr>
            <w:tcW w:w="5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239E76">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套</w:t>
            </w:r>
          </w:p>
        </w:tc>
        <w:tc>
          <w:tcPr>
            <w:tcW w:w="4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EEDCAC">
            <w:pPr>
              <w:keepNext w:val="0"/>
              <w:keepLines w:val="0"/>
              <w:widowControl/>
              <w:suppressLineNumbers w:val="0"/>
              <w:jc w:val="center"/>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1</w:t>
            </w:r>
          </w:p>
        </w:tc>
      </w:tr>
      <w:tr w14:paraId="04B61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51" w:hRule="atLeast"/>
        </w:trPr>
        <w:tc>
          <w:tcPr>
            <w:tcW w:w="5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2D0157">
            <w:pPr>
              <w:jc w:val="center"/>
              <w:rPr>
                <w:rFonts w:hint="eastAsia" w:ascii="SimSun" w:hAnsi="SimSun" w:eastAsia="SimSun" w:cs="SimSun"/>
                <w:b/>
                <w:bCs/>
                <w:i w:val="0"/>
                <w:iCs w:val="0"/>
                <w:color w:val="auto"/>
                <w:sz w:val="18"/>
                <w:szCs w:val="18"/>
                <w:highlight w:val="none"/>
                <w:u w:val="none"/>
              </w:rPr>
            </w:pPr>
          </w:p>
        </w:tc>
        <w:tc>
          <w:tcPr>
            <w:tcW w:w="13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65C1E8">
            <w:pPr>
              <w:jc w:val="center"/>
              <w:rPr>
                <w:rFonts w:hint="eastAsia" w:ascii="SimSun" w:hAnsi="SimSun" w:eastAsia="SimSun" w:cs="SimSun"/>
                <w:i w:val="0"/>
                <w:iCs w:val="0"/>
                <w:color w:val="auto"/>
                <w:sz w:val="20"/>
                <w:szCs w:val="20"/>
                <w:highlight w:val="none"/>
                <w:u w:val="none"/>
              </w:rPr>
            </w:pPr>
          </w:p>
        </w:tc>
        <w:tc>
          <w:tcPr>
            <w:tcW w:w="63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A29742">
            <w:pPr>
              <w:rPr>
                <w:rFonts w:hint="eastAsia" w:ascii="SimSun" w:hAnsi="SimSun" w:eastAsia="SimSun" w:cs="SimSun"/>
                <w:i w:val="0"/>
                <w:iCs w:val="0"/>
                <w:color w:val="auto"/>
                <w:sz w:val="20"/>
                <w:szCs w:val="20"/>
                <w:highlight w:val="none"/>
                <w:u w:val="none"/>
              </w:rPr>
            </w:pPr>
          </w:p>
        </w:tc>
        <w:tc>
          <w:tcPr>
            <w:tcW w:w="5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4DB97">
            <w:pPr>
              <w:jc w:val="left"/>
              <w:rPr>
                <w:rFonts w:hint="eastAsia" w:ascii="SimSun" w:hAnsi="SimSun" w:eastAsia="SimSun" w:cs="SimSun"/>
                <w:i w:val="0"/>
                <w:iCs w:val="0"/>
                <w:color w:val="auto"/>
                <w:sz w:val="20"/>
                <w:szCs w:val="20"/>
                <w:highlight w:val="none"/>
                <w:u w:val="none"/>
              </w:rPr>
            </w:pPr>
          </w:p>
        </w:tc>
        <w:tc>
          <w:tcPr>
            <w:tcW w:w="4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058D88">
            <w:pPr>
              <w:jc w:val="center"/>
              <w:rPr>
                <w:rFonts w:hint="eastAsia" w:ascii="SimSun" w:hAnsi="SimSun" w:eastAsia="SimSun" w:cs="SimSun"/>
                <w:i w:val="0"/>
                <w:iCs w:val="0"/>
                <w:color w:val="auto"/>
                <w:sz w:val="20"/>
                <w:szCs w:val="20"/>
                <w:highlight w:val="none"/>
                <w:u w:val="none"/>
              </w:rPr>
            </w:pPr>
          </w:p>
        </w:tc>
      </w:tr>
      <w:tr w14:paraId="3B5AB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9" w:hRule="atLeast"/>
        </w:trPr>
        <w:tc>
          <w:tcPr>
            <w:tcW w:w="5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DFFF84">
            <w:pPr>
              <w:jc w:val="center"/>
              <w:rPr>
                <w:rFonts w:hint="default" w:ascii="SimSun" w:hAnsi="SimSun" w:eastAsia="SimSun" w:cs="SimSun"/>
                <w:b/>
                <w:bCs/>
                <w:i w:val="0"/>
                <w:iCs w:val="0"/>
                <w:color w:val="auto"/>
                <w:sz w:val="18"/>
                <w:szCs w:val="18"/>
                <w:highlight w:val="none"/>
                <w:u w:val="none"/>
                <w:lang w:val="en-US" w:eastAsia="zh-CN"/>
              </w:rPr>
            </w:pPr>
            <w:r>
              <w:rPr>
                <w:rFonts w:hint="eastAsia" w:ascii="SimSun" w:hAnsi="SimSun" w:cs="SimSun"/>
                <w:b/>
                <w:bCs/>
                <w:i w:val="0"/>
                <w:iCs w:val="0"/>
                <w:color w:val="auto"/>
                <w:sz w:val="18"/>
                <w:szCs w:val="18"/>
                <w:highlight w:val="none"/>
                <w:u w:val="none"/>
                <w:lang w:val="en-US" w:eastAsia="zh-CN"/>
              </w:rPr>
              <w:t>4</w:t>
            </w:r>
          </w:p>
        </w:tc>
        <w:tc>
          <w:tcPr>
            <w:tcW w:w="1325" w:type="dxa"/>
            <w:vMerge w:val="restart"/>
            <w:tcBorders>
              <w:top w:val="single" w:color="000000" w:sz="4" w:space="0"/>
              <w:left w:val="single" w:color="000000" w:sz="4" w:space="0"/>
              <w:bottom w:val="nil"/>
              <w:right w:val="single" w:color="000000" w:sz="4" w:space="0"/>
            </w:tcBorders>
            <w:shd w:val="clear" w:color="auto" w:fill="auto"/>
            <w:vAlign w:val="center"/>
          </w:tcPr>
          <w:p w14:paraId="2D2B169A">
            <w:pPr>
              <w:keepNext w:val="0"/>
              <w:keepLines w:val="0"/>
              <w:widowControl/>
              <w:suppressLineNumbers w:val="0"/>
              <w:jc w:val="center"/>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内涝监测预警系统</w:t>
            </w:r>
          </w:p>
        </w:tc>
        <w:tc>
          <w:tcPr>
            <w:tcW w:w="6364" w:type="dxa"/>
            <w:vMerge w:val="restart"/>
            <w:tcBorders>
              <w:top w:val="single" w:color="000000" w:sz="4" w:space="0"/>
              <w:left w:val="single" w:color="000000" w:sz="4" w:space="0"/>
              <w:bottom w:val="nil"/>
              <w:right w:val="single" w:color="000000" w:sz="4" w:space="0"/>
            </w:tcBorders>
            <w:shd w:val="clear" w:color="auto" w:fill="auto"/>
            <w:vAlign w:val="center"/>
          </w:tcPr>
          <w:p w14:paraId="690A0CB0">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Style w:val="259"/>
                <w:color w:val="auto"/>
                <w:highlight w:val="none"/>
                <w:lang w:val="en-US" w:eastAsia="zh-CN" w:bidi="ar"/>
              </w:rPr>
              <w:t>1. 积水态势感知GIS一张图</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多源数据融合：实时采集水位、雨量、风速风向、温湿度等传感器数据，与GIS地理信息（道路、管网、建筑）叠加，动态生成全域积水热力图和风险分布图。</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视频图层集成：同步接入积水点视频监控画面（含夜视红外视频流），支持地图点击调取实时或回放画面。</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2. 实时监测（数据与传感器）</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传感器数据采集：</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积水水位：每5分钟采集一次，超阈值时提升至1分钟/次高频采集。</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雨量：实时记录降雨强度及累计值，传输至中心平台。</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风速/风向：采集瞬时风速（m/s）及风向角度数据，评估气象对内涝的影响。</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温湿度：监测环境温湿度，辅助分析积水蒸发速率和气象关联性。</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数据传输：通过4G/NB-IoT加密传输，断网时本地缓存（SD卡/闪存）并触发断点续传。</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3. 积水点视频监控（含夜视）</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视频采集：</w:t>
            </w:r>
            <w:r>
              <w:rPr>
                <w:rStyle w:val="259"/>
                <w:color w:val="auto"/>
                <w:highlight w:val="none"/>
                <w:lang w:val="en-US" w:eastAsia="zh-CN" w:bidi="ar"/>
              </w:rPr>
              <w:br w:type="textWrapping"/>
            </w:r>
            <w:r>
              <w:rPr>
                <w:rStyle w:val="259"/>
                <w:color w:val="auto"/>
                <w:highlight w:val="none"/>
                <w:lang w:val="en-US" w:eastAsia="zh-CN" w:bidi="ar"/>
              </w:rPr>
              <w:t>通过红外摄像头实时采集积水点视频流（1080P分辨率），支持夜视模式下自动补光。</w:t>
            </w:r>
            <w:r>
              <w:rPr>
                <w:rStyle w:val="259"/>
                <w:color w:val="auto"/>
                <w:highlight w:val="none"/>
                <w:lang w:val="en-US" w:eastAsia="zh-CN" w:bidi="ar"/>
              </w:rPr>
              <w:br w:type="textWrapping"/>
            </w:r>
            <w:r>
              <w:rPr>
                <w:rStyle w:val="259"/>
                <w:color w:val="auto"/>
                <w:highlight w:val="none"/>
                <w:lang w:val="en-US" w:eastAsia="zh-CN" w:bidi="ar"/>
              </w:rPr>
              <w:t>视频片段按事件（如水位超限）或定时（如每小时）存储，压缩后上传至云端。</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数据传输：采用H.264编码和RTSP协议传输，夜间模式智能切换红外/白光补光策略。</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4. 预警预报</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实时预警：基于水位、雨量阈值触发多级预警（黄/橙/红），推送至管理端和公众端。</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预测联动：将AI模型预测的积水趋势数据（如未来2小时深度变化）叠加至GIS地图。</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5. 历史数据回溯</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数据归档：所有传感器数据、视频片段按时间戳归档至时序数据库。</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查询回传：支持按时间、位置、事件类型调取历史数据，生成可视化曲线或报表。</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6. 统计分析</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提供历史数据查询功能，生成定期统计分析报告，内容包括各指标统计参数、内涝情况等。</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关联分析：分析积水事件与雨量、风速的关联性，生成区域风险等级报告。</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7. 气象信息接入与对比分析</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外部数据对接：接入气象数据，实时获取未来6小时降雨、风速风向预报数据。</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对比验证：将实测雨量、风速与预报数据对比，修正预警模型参数。</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8. 积水趋势预测</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模型输入：传输实时水位、雨量及历史数据至后台，预测未来积水风险趋势。</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结果反馈：预测数据回传至GIS地图和预警模块，标注高风险区域。</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9. 积水事故填报与处置结果上报</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移动端填报：现场人员通过APP上传事故位置、现场照片、处置措施，数据实时同步至平台。</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处置跟踪：处置结果（如疏通耗时、资源消耗）回传后更新工单状态，归档至数据库。</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10. 积水点日常巡检上报</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巡检记录：巡检人员通过移动端填报积水点设施状态（如井盖完好性、管网堵塞情况），支持离线填写后自动同步。</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隐患上报：发现异常时上传定位、描述及照片，触发维修工单流程。</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11. 设备巡检上报</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设备状态监控：采集传感器电量、信号强度、设备温度等参数，每日定时上报健康状态。</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故障报警：传感器离线或异常时自动生成报警工单，推送至运维人员。</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12. 积水事故处置结果审批</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审批流程：处置结果上报后，数据流转至审批模块，支持负责人线上审核并签署意见。</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状态同步：审批通过后关闭工单，拒绝时退回并附加修正要求，全程数据可追溯。</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13. 系统后台管理</w:t>
            </w:r>
            <w:r>
              <w:rPr>
                <w:rStyle w:val="260"/>
                <w:rFonts w:eastAsia="SimSun"/>
                <w:color w:val="auto"/>
                <w:highlight w:val="none"/>
                <w:lang w:val="en-US" w:eastAsia="zh-CN" w:bidi="ar"/>
              </w:rPr>
              <w:t>​</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用户权限管理：分级设置管理员、巡检员、公众等角色权限，控制数据访问范围。</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设备配置管理：远程调整传感器采样频率、预警阈值、视频存储策略。</w:t>
            </w:r>
            <w:r>
              <w:rPr>
                <w:rStyle w:val="259"/>
                <w:color w:val="auto"/>
                <w:highlight w:val="none"/>
                <w:lang w:val="en-US" w:eastAsia="zh-CN" w:bidi="ar"/>
              </w:rPr>
              <w:br w:type="textWrapping"/>
            </w:r>
            <w:r>
              <w:rPr>
                <w:rStyle w:val="260"/>
                <w:rFonts w:eastAsia="SimSun"/>
                <w:color w:val="auto"/>
                <w:highlight w:val="none"/>
                <w:lang w:val="en-US" w:eastAsia="zh-CN" w:bidi="ar"/>
              </w:rPr>
              <w:t>​</w:t>
            </w:r>
            <w:r>
              <w:rPr>
                <w:rStyle w:val="259"/>
                <w:color w:val="auto"/>
                <w:highlight w:val="none"/>
                <w:lang w:val="en-US" w:eastAsia="zh-CN" w:bidi="ar"/>
              </w:rPr>
              <w:t>日志审计：记录数据修改、报警事件、用户操作日志，支持按时间/人员检索。</w:t>
            </w:r>
          </w:p>
        </w:tc>
        <w:tc>
          <w:tcPr>
            <w:tcW w:w="572" w:type="dxa"/>
            <w:vMerge w:val="restart"/>
            <w:tcBorders>
              <w:top w:val="single" w:color="000000" w:sz="4" w:space="0"/>
              <w:left w:val="single" w:color="000000" w:sz="4" w:space="0"/>
              <w:bottom w:val="nil"/>
              <w:right w:val="single" w:color="000000" w:sz="4" w:space="0"/>
            </w:tcBorders>
            <w:shd w:val="clear" w:color="auto" w:fill="auto"/>
            <w:vAlign w:val="center"/>
          </w:tcPr>
          <w:p w14:paraId="24418ECE">
            <w:pPr>
              <w:keepNext w:val="0"/>
              <w:keepLines w:val="0"/>
              <w:widowControl/>
              <w:suppressLineNumbers w:val="0"/>
              <w:jc w:val="left"/>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套</w:t>
            </w:r>
          </w:p>
        </w:tc>
        <w:tc>
          <w:tcPr>
            <w:tcW w:w="434" w:type="dxa"/>
            <w:vMerge w:val="restart"/>
            <w:tcBorders>
              <w:top w:val="single" w:color="000000" w:sz="4" w:space="0"/>
              <w:left w:val="single" w:color="000000" w:sz="4" w:space="0"/>
              <w:bottom w:val="nil"/>
              <w:right w:val="single" w:color="000000" w:sz="4" w:space="0"/>
            </w:tcBorders>
            <w:shd w:val="clear" w:color="auto" w:fill="auto"/>
            <w:vAlign w:val="center"/>
          </w:tcPr>
          <w:p w14:paraId="362521C1">
            <w:pPr>
              <w:keepNext w:val="0"/>
              <w:keepLines w:val="0"/>
              <w:widowControl/>
              <w:suppressLineNumbers w:val="0"/>
              <w:jc w:val="center"/>
              <w:textAlignment w:val="center"/>
              <w:rPr>
                <w:rFonts w:hint="eastAsia" w:ascii="SimSun" w:hAnsi="SimSun" w:eastAsia="SimSun" w:cs="SimSun"/>
                <w:i w:val="0"/>
                <w:iCs w:val="0"/>
                <w:color w:val="auto"/>
                <w:sz w:val="20"/>
                <w:szCs w:val="20"/>
                <w:highlight w:val="none"/>
                <w:u w:val="none"/>
              </w:rPr>
            </w:pPr>
            <w:r>
              <w:rPr>
                <w:rFonts w:hint="eastAsia" w:ascii="SimSun" w:hAnsi="SimSun" w:eastAsia="SimSun" w:cs="SimSun"/>
                <w:i w:val="0"/>
                <w:iCs w:val="0"/>
                <w:color w:val="auto"/>
                <w:kern w:val="0"/>
                <w:sz w:val="20"/>
                <w:szCs w:val="20"/>
                <w:highlight w:val="none"/>
                <w:u w:val="none"/>
                <w:lang w:val="en-US" w:eastAsia="zh-CN" w:bidi="ar"/>
              </w:rPr>
              <w:t>1</w:t>
            </w:r>
          </w:p>
        </w:tc>
      </w:tr>
      <w:tr w14:paraId="0A6EE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1" w:hRule="atLeast"/>
        </w:trPr>
        <w:tc>
          <w:tcPr>
            <w:tcW w:w="5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FBBEC">
            <w:pPr>
              <w:jc w:val="center"/>
              <w:rPr>
                <w:rFonts w:hint="eastAsia" w:ascii="SimSun" w:hAnsi="SimSun" w:eastAsia="SimSun" w:cs="SimSun"/>
                <w:b/>
                <w:bCs/>
                <w:i w:val="0"/>
                <w:iCs w:val="0"/>
                <w:color w:val="auto"/>
                <w:sz w:val="18"/>
                <w:szCs w:val="18"/>
                <w:highlight w:val="none"/>
                <w:u w:val="none"/>
              </w:rPr>
            </w:pPr>
          </w:p>
        </w:tc>
        <w:tc>
          <w:tcPr>
            <w:tcW w:w="1325" w:type="dxa"/>
            <w:vMerge w:val="continue"/>
            <w:tcBorders>
              <w:top w:val="single" w:color="000000" w:sz="4" w:space="0"/>
              <w:left w:val="single" w:color="000000" w:sz="4" w:space="0"/>
              <w:bottom w:val="nil"/>
              <w:right w:val="single" w:color="000000" w:sz="4" w:space="0"/>
            </w:tcBorders>
            <w:shd w:val="clear" w:color="auto" w:fill="auto"/>
            <w:vAlign w:val="center"/>
          </w:tcPr>
          <w:p w14:paraId="21D085C0">
            <w:pPr>
              <w:jc w:val="center"/>
              <w:rPr>
                <w:rFonts w:hint="eastAsia" w:ascii="SimSun" w:hAnsi="SimSun" w:eastAsia="SimSun" w:cs="SimSun"/>
                <w:i w:val="0"/>
                <w:iCs w:val="0"/>
                <w:color w:val="auto"/>
                <w:sz w:val="20"/>
                <w:szCs w:val="20"/>
                <w:highlight w:val="none"/>
                <w:u w:val="none"/>
              </w:rPr>
            </w:pPr>
          </w:p>
        </w:tc>
        <w:tc>
          <w:tcPr>
            <w:tcW w:w="6364" w:type="dxa"/>
            <w:vMerge w:val="continue"/>
            <w:tcBorders>
              <w:top w:val="single" w:color="000000" w:sz="4" w:space="0"/>
              <w:left w:val="single" w:color="000000" w:sz="4" w:space="0"/>
              <w:bottom w:val="nil"/>
              <w:right w:val="single" w:color="000000" w:sz="4" w:space="0"/>
            </w:tcBorders>
            <w:shd w:val="clear" w:color="auto" w:fill="auto"/>
            <w:vAlign w:val="center"/>
          </w:tcPr>
          <w:p w14:paraId="6B4C71D2">
            <w:pPr>
              <w:jc w:val="left"/>
              <w:rPr>
                <w:rFonts w:hint="eastAsia" w:ascii="SimSun" w:hAnsi="SimSun" w:eastAsia="SimSun" w:cs="SimSun"/>
                <w:i w:val="0"/>
                <w:iCs w:val="0"/>
                <w:color w:val="auto"/>
                <w:sz w:val="20"/>
                <w:szCs w:val="20"/>
                <w:highlight w:val="none"/>
                <w:u w:val="none"/>
              </w:rPr>
            </w:pPr>
          </w:p>
        </w:tc>
        <w:tc>
          <w:tcPr>
            <w:tcW w:w="572" w:type="dxa"/>
            <w:vMerge w:val="continue"/>
            <w:tcBorders>
              <w:top w:val="single" w:color="000000" w:sz="4" w:space="0"/>
              <w:left w:val="single" w:color="000000" w:sz="4" w:space="0"/>
              <w:bottom w:val="nil"/>
              <w:right w:val="single" w:color="000000" w:sz="4" w:space="0"/>
            </w:tcBorders>
            <w:shd w:val="clear" w:color="auto" w:fill="auto"/>
            <w:vAlign w:val="center"/>
          </w:tcPr>
          <w:p w14:paraId="3E6FBBA6">
            <w:pPr>
              <w:jc w:val="left"/>
              <w:rPr>
                <w:rFonts w:hint="eastAsia" w:ascii="SimSun" w:hAnsi="SimSun" w:eastAsia="SimSun" w:cs="SimSun"/>
                <w:i w:val="0"/>
                <w:iCs w:val="0"/>
                <w:color w:val="auto"/>
                <w:sz w:val="20"/>
                <w:szCs w:val="20"/>
                <w:highlight w:val="none"/>
                <w:u w:val="none"/>
              </w:rPr>
            </w:pPr>
          </w:p>
        </w:tc>
        <w:tc>
          <w:tcPr>
            <w:tcW w:w="434" w:type="dxa"/>
            <w:vMerge w:val="continue"/>
            <w:tcBorders>
              <w:top w:val="single" w:color="000000" w:sz="4" w:space="0"/>
              <w:left w:val="single" w:color="000000" w:sz="4" w:space="0"/>
              <w:bottom w:val="nil"/>
              <w:right w:val="single" w:color="000000" w:sz="4" w:space="0"/>
            </w:tcBorders>
            <w:shd w:val="clear" w:color="auto" w:fill="auto"/>
            <w:vAlign w:val="center"/>
          </w:tcPr>
          <w:p w14:paraId="3B9437F6">
            <w:pPr>
              <w:jc w:val="center"/>
              <w:rPr>
                <w:rFonts w:hint="eastAsia" w:ascii="SimSun" w:hAnsi="SimSun" w:eastAsia="SimSun" w:cs="SimSun"/>
                <w:i w:val="0"/>
                <w:iCs w:val="0"/>
                <w:color w:val="auto"/>
                <w:sz w:val="20"/>
                <w:szCs w:val="20"/>
                <w:highlight w:val="none"/>
                <w:u w:val="none"/>
              </w:rPr>
            </w:pPr>
          </w:p>
        </w:tc>
      </w:tr>
    </w:tbl>
    <w:p w14:paraId="5D578A9B">
      <w:pPr>
        <w:spacing w:line="400" w:lineRule="exact"/>
        <w:outlineLvl w:val="1"/>
        <w:rPr>
          <w:rFonts w:hint="eastAsia"/>
          <w:b/>
          <w:bCs/>
          <w:color w:val="auto"/>
          <w:highlight w:val="none"/>
        </w:rPr>
      </w:pPr>
    </w:p>
    <w:p w14:paraId="6229A629">
      <w:pPr>
        <w:spacing w:line="400" w:lineRule="exact"/>
        <w:outlineLvl w:val="1"/>
        <w:rPr>
          <w:b/>
          <w:bCs/>
          <w:color w:val="auto"/>
          <w:highlight w:val="none"/>
        </w:rPr>
      </w:pPr>
      <w:r>
        <w:rPr>
          <w:rFonts w:hint="eastAsia"/>
          <w:b/>
          <w:bCs/>
          <w:color w:val="auto"/>
          <w:highlight w:val="none"/>
        </w:rPr>
        <w:t>三、设备采购需求</w:t>
      </w:r>
    </w:p>
    <w:p w14:paraId="2C0E6EE6">
      <w:pPr>
        <w:spacing w:after="0" w:line="480" w:lineRule="exact"/>
        <w:rPr>
          <w:rFonts w:ascii="SimSun" w:hAnsi="SimSun" w:cs="SimSun"/>
          <w:b/>
          <w:bCs/>
          <w:color w:val="auto"/>
          <w:sz w:val="24"/>
          <w:szCs w:val="18"/>
          <w:highlight w:val="none"/>
        </w:rPr>
      </w:pPr>
      <w:r>
        <w:rPr>
          <w:rFonts w:hint="eastAsia" w:ascii="SimSun" w:hAnsi="SimSun" w:cs="SimSun"/>
          <w:b/>
          <w:bCs/>
          <w:color w:val="auto"/>
          <w:sz w:val="24"/>
          <w:szCs w:val="18"/>
          <w:highlight w:val="none"/>
        </w:rPr>
        <w:t xml:space="preserve"> ※ 1.一杆式内涝监测站、专用夜视积水监测摄像机、操作系统、数据库均需提供经原厂商公章确认的投标授权，并加盖投标人公章；</w:t>
      </w:r>
    </w:p>
    <w:p w14:paraId="442AE6BC">
      <w:pPr>
        <w:spacing w:after="0" w:line="480" w:lineRule="exact"/>
        <w:ind w:firstLine="482" w:firstLineChars="200"/>
        <w:rPr>
          <w:rFonts w:ascii="SimSun" w:hAnsi="SimSun" w:cs="SimSun"/>
          <w:color w:val="auto"/>
          <w:sz w:val="24"/>
          <w:szCs w:val="18"/>
          <w:highlight w:val="none"/>
        </w:rPr>
      </w:pPr>
      <w:r>
        <w:rPr>
          <w:rFonts w:hint="eastAsia" w:ascii="SimSun" w:hAnsi="SimSun" w:cs="SimSun"/>
          <w:b/>
          <w:bCs/>
          <w:color w:val="auto"/>
          <w:sz w:val="24"/>
          <w:szCs w:val="18"/>
          <w:highlight w:val="none"/>
        </w:rPr>
        <w:t>※</w:t>
      </w:r>
      <w:r>
        <w:rPr>
          <w:rFonts w:hint="eastAsia" w:ascii="SimSun" w:hAnsi="SimSun" w:cs="SimSun"/>
          <w:color w:val="auto"/>
          <w:sz w:val="24"/>
          <w:szCs w:val="18"/>
          <w:highlight w:val="none"/>
        </w:rPr>
        <w:t>2、本分包投标产品必须为中国关境内生产，若为进口产品将按无效投标处理。</w:t>
      </w:r>
    </w:p>
    <w:p w14:paraId="1254CD67">
      <w:pPr>
        <w:spacing w:after="0" w:line="480" w:lineRule="exact"/>
        <w:ind w:firstLine="482" w:firstLineChars="200"/>
        <w:rPr>
          <w:rFonts w:ascii="SimSun" w:hAnsi="SimSun" w:cs="SimSun"/>
          <w:color w:val="auto"/>
          <w:sz w:val="24"/>
          <w:szCs w:val="18"/>
          <w:highlight w:val="none"/>
        </w:rPr>
      </w:pPr>
      <w:r>
        <w:rPr>
          <w:rFonts w:hint="eastAsia" w:ascii="SimSun" w:hAnsi="SimSun" w:cs="SimSun"/>
          <w:b/>
          <w:bCs/>
          <w:color w:val="auto"/>
          <w:sz w:val="24"/>
          <w:szCs w:val="18"/>
          <w:highlight w:val="none"/>
        </w:rPr>
        <w:t>※</w:t>
      </w:r>
      <w:r>
        <w:rPr>
          <w:rFonts w:hint="eastAsia" w:ascii="SimSun" w:hAnsi="SimSun" w:cs="SimSun"/>
          <w:color w:val="auto"/>
          <w:sz w:val="24"/>
          <w:szCs w:val="18"/>
          <w:highlight w:val="none"/>
        </w:rPr>
        <w:t>3、本项目的材料、设备须达到现行中华人民共和国以及省、自治区、直辖市或行业的标准、规范的要求；严格遵照设计图纸及国家或行业有关标准、规范执行。</w:t>
      </w:r>
    </w:p>
    <w:p w14:paraId="537DE94B">
      <w:pPr>
        <w:spacing w:line="400" w:lineRule="exact"/>
        <w:outlineLvl w:val="1"/>
        <w:rPr>
          <w:b/>
          <w:bCs/>
          <w:color w:val="auto"/>
          <w:highlight w:val="none"/>
        </w:rPr>
      </w:pPr>
      <w:r>
        <w:rPr>
          <w:rFonts w:hint="eastAsia"/>
          <w:b/>
          <w:bCs/>
          <w:color w:val="auto"/>
          <w:highlight w:val="none"/>
        </w:rPr>
        <w:t>四、</w:t>
      </w:r>
      <w:r>
        <w:rPr>
          <w:rFonts w:hint="eastAsia" w:ascii="SimSun" w:hAnsi="SimSun" w:cs="SimSun"/>
          <w:color w:val="auto"/>
          <w:sz w:val="24"/>
          <w:szCs w:val="18"/>
          <w:highlight w:val="none"/>
        </w:rPr>
        <w:t>※</w:t>
      </w:r>
      <w:r>
        <w:rPr>
          <w:rFonts w:hint="eastAsia"/>
          <w:b/>
          <w:bCs/>
          <w:color w:val="auto"/>
          <w:highlight w:val="none"/>
        </w:rPr>
        <w:t>项目的其他要求</w:t>
      </w:r>
    </w:p>
    <w:p w14:paraId="53F5AAAD">
      <w:pPr>
        <w:spacing w:after="0" w:line="480" w:lineRule="exact"/>
        <w:ind w:firstLine="480" w:firstLineChars="200"/>
        <w:rPr>
          <w:rFonts w:hint="eastAsia" w:ascii="SimSun" w:hAnsi="SimSun" w:cs="SimSun"/>
          <w:color w:val="auto"/>
          <w:sz w:val="24"/>
          <w:szCs w:val="18"/>
          <w:highlight w:val="none"/>
        </w:rPr>
        <w:sectPr>
          <w:footerReference r:id="rId11" w:type="default"/>
          <w:footerReference r:id="rId12" w:type="even"/>
          <w:pgSz w:w="11907" w:h="16840"/>
          <w:pgMar w:top="1134" w:right="1191" w:bottom="1134" w:left="1304" w:header="964" w:footer="992" w:gutter="0"/>
          <w:pgNumType w:fmt="numberInDash"/>
          <w:cols w:space="720" w:num="1"/>
          <w:docGrid w:linePitch="381" w:charSpace="0"/>
        </w:sectPr>
      </w:pPr>
      <w:r>
        <w:rPr>
          <w:rFonts w:hint="eastAsia" w:ascii="SimSun" w:hAnsi="SimSun" w:cs="SimSun"/>
          <w:color w:val="auto"/>
          <w:sz w:val="24"/>
          <w:szCs w:val="18"/>
          <w:highlight w:val="none"/>
        </w:rPr>
        <w:t>中标通知书发出后，中标人应于3个工作日内提供所投产品完全响应的相关证明资料原件与采购人签订合同，如不能提供，视为中标人拒签合同，取消其中标资格</w:t>
      </w:r>
      <w:r>
        <w:rPr>
          <w:rFonts w:hint="eastAsia" w:ascii="SimSun" w:hAnsi="SimSun" w:cs="SimSun"/>
          <w:color w:val="auto"/>
          <w:sz w:val="24"/>
          <w:szCs w:val="18"/>
          <w:highlight w:val="none"/>
          <w:lang w:eastAsia="zh-CN"/>
        </w:rPr>
        <w:t>。</w:t>
      </w:r>
    </w:p>
    <w:bookmarkEnd w:id="40"/>
    <w:p w14:paraId="463B5341">
      <w:pPr>
        <w:pStyle w:val="2"/>
        <w:spacing w:line="360" w:lineRule="auto"/>
        <w:jc w:val="center"/>
        <w:rPr>
          <w:rFonts w:ascii="SimSun" w:hAnsi="SimSun" w:eastAsia="SimSun" w:cs="SimSun"/>
          <w:b/>
          <w:color w:val="auto"/>
          <w:highlight w:val="none"/>
        </w:rPr>
      </w:pPr>
      <w:bookmarkStart w:id="41" w:name="_Toc14361"/>
      <w:bookmarkStart w:id="42" w:name="_Toc2921"/>
      <w:bookmarkStart w:id="43" w:name="_Toc182847373"/>
      <w:r>
        <w:rPr>
          <w:rFonts w:hint="eastAsia" w:ascii="SimSun" w:hAnsi="SimSun" w:eastAsia="SimSun" w:cs="SimSun"/>
          <w:b/>
          <w:color w:val="auto"/>
          <w:highlight w:val="none"/>
        </w:rPr>
        <w:t>第三篇  项目商务</w:t>
      </w:r>
      <w:bookmarkEnd w:id="41"/>
      <w:bookmarkEnd w:id="42"/>
      <w:r>
        <w:rPr>
          <w:rFonts w:hint="eastAsia" w:ascii="SimSun" w:hAnsi="SimSun" w:eastAsia="SimSun" w:cs="SimSun"/>
          <w:b/>
          <w:color w:val="auto"/>
          <w:highlight w:val="none"/>
        </w:rPr>
        <w:t>需求</w:t>
      </w:r>
      <w:bookmarkEnd w:id="43"/>
    </w:p>
    <w:p w14:paraId="6FFDA0AF">
      <w:pPr>
        <w:snapToGrid w:val="0"/>
        <w:spacing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“※”标注的商务要求为符合性审查中的实质性要求，若不满足按无效投标处理。</w:t>
      </w:r>
    </w:p>
    <w:p w14:paraId="2A791ED6">
      <w:pPr>
        <w:pStyle w:val="3"/>
        <w:spacing w:before="240" w:line="276" w:lineRule="auto"/>
        <w:ind w:firstLine="482" w:firstLineChars="200"/>
        <w:rPr>
          <w:rFonts w:ascii="SimSun" w:hAnsi="SimSun" w:eastAsia="SimSun" w:cs="SimSun"/>
          <w:b/>
          <w:color w:val="auto"/>
          <w:sz w:val="24"/>
          <w:szCs w:val="24"/>
          <w:highlight w:val="none"/>
        </w:rPr>
      </w:pPr>
      <w:bookmarkStart w:id="44" w:name="_Toc182847374"/>
      <w:bookmarkStart w:id="45" w:name="_Toc26733"/>
      <w:bookmarkStart w:id="46" w:name="_Toc267320049"/>
      <w:bookmarkStart w:id="47" w:name="_Toc13880"/>
      <w:r>
        <w:rPr>
          <w:rFonts w:hint="eastAsia" w:ascii="SimSun" w:hAnsi="SimSun" w:eastAsia="SimSun" w:cs="SimSun"/>
          <w:b/>
          <w:color w:val="auto"/>
          <w:sz w:val="24"/>
          <w:szCs w:val="24"/>
          <w:highlight w:val="none"/>
        </w:rPr>
        <w:t>※一、</w:t>
      </w:r>
      <w:bookmarkEnd w:id="44"/>
      <w:bookmarkEnd w:id="45"/>
      <w:bookmarkEnd w:id="46"/>
      <w:bookmarkEnd w:id="47"/>
      <w:r>
        <w:rPr>
          <w:rFonts w:hint="eastAsia" w:ascii="SimSun" w:hAnsi="SimSun" w:eastAsia="SimSun" w:cs="SimSun"/>
          <w:b/>
          <w:color w:val="auto"/>
          <w:sz w:val="24"/>
          <w:highlight w:val="none"/>
        </w:rPr>
        <w:t>实施时间、地点及验收标准</w:t>
      </w:r>
    </w:p>
    <w:p w14:paraId="2BEF512D">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（一）</w:t>
      </w:r>
      <w:r>
        <w:rPr>
          <w:rFonts w:hint="eastAsia" w:ascii="SimSun" w:hAnsi="SimSun" w:cs="SimSun"/>
          <w:b/>
          <w:color w:val="auto"/>
          <w:sz w:val="24"/>
          <w:highlight w:val="none"/>
        </w:rPr>
        <w:t>实施时间</w:t>
      </w:r>
    </w:p>
    <w:p w14:paraId="5DD0F207">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kern w:val="0"/>
          <w:sz w:val="24"/>
          <w:szCs w:val="24"/>
          <w:highlight w:val="none"/>
        </w:rPr>
        <w:t>中标人应在采购合同签订后</w:t>
      </w:r>
      <w:r>
        <w:rPr>
          <w:rFonts w:hint="eastAsia" w:ascii="SimSun" w:hAnsi="SimSun" w:cs="SimSun"/>
          <w:color w:val="000000" w:themeColor="text1"/>
          <w:kern w:val="0"/>
          <w:sz w:val="24"/>
          <w:szCs w:val="24"/>
          <w:highlight w:val="none"/>
          <w:lang w:val="en-US" w:eastAsia="zh-CN"/>
          <w14:textFill>
            <w14:solidFill>
              <w14:schemeClr w14:val="tx1"/>
            </w14:solidFill>
          </w14:textFill>
        </w:rPr>
        <w:t>120</w:t>
      </w:r>
      <w:r>
        <w:rPr>
          <w:rFonts w:hint="eastAsia" w:ascii="SimSun" w:hAnsi="SimSun" w:cs="SimSun"/>
          <w:color w:val="auto"/>
          <w:kern w:val="0"/>
          <w:sz w:val="24"/>
          <w:szCs w:val="24"/>
          <w:highlight w:val="none"/>
        </w:rPr>
        <w:t>个日历日完成并经验收合格，质保期≥3年</w:t>
      </w:r>
      <w:r>
        <w:rPr>
          <w:rFonts w:hint="eastAsia" w:ascii="SimSun" w:hAnsi="SimSun" w:cs="SimSun"/>
          <w:color w:val="auto"/>
          <w:sz w:val="24"/>
          <w:highlight w:val="none"/>
        </w:rPr>
        <w:t>。</w:t>
      </w:r>
    </w:p>
    <w:p w14:paraId="32EFB1B4">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w:t>
      </w:r>
      <w:r>
        <w:rPr>
          <w:rFonts w:hint="eastAsia" w:ascii="SimSun" w:hAnsi="SimSun" w:cs="SimSun"/>
          <w:color w:val="auto"/>
          <w:kern w:val="0"/>
          <w:sz w:val="24"/>
          <w:szCs w:val="24"/>
          <w:highlight w:val="none"/>
        </w:rPr>
        <w:t>实施地点</w:t>
      </w:r>
    </w:p>
    <w:p w14:paraId="6D49CF68">
      <w:pPr>
        <w:snapToGrid w:val="0"/>
        <w:spacing w:after="0" w:line="400" w:lineRule="exact"/>
        <w:ind w:firstLine="960" w:firstLineChars="400"/>
        <w:rPr>
          <w:rFonts w:ascii="SimSun" w:hAnsi="SimSun" w:cs="SimSun"/>
          <w:color w:val="auto"/>
          <w:sz w:val="24"/>
          <w:highlight w:val="none"/>
        </w:rPr>
      </w:pPr>
      <w:r>
        <w:rPr>
          <w:rFonts w:hint="eastAsia" w:ascii="SimSun" w:hAnsi="SimSun" w:cs="SimSun"/>
          <w:color w:val="auto"/>
          <w:kern w:val="0"/>
          <w:sz w:val="24"/>
          <w:szCs w:val="24"/>
          <w:highlight w:val="none"/>
        </w:rPr>
        <w:t>实施地点</w:t>
      </w:r>
      <w:r>
        <w:rPr>
          <w:rFonts w:hint="eastAsia" w:ascii="SimSun" w:hAnsi="SimSun" w:cs="SimSun"/>
          <w:color w:val="auto"/>
          <w:sz w:val="24"/>
          <w:highlight w:val="none"/>
        </w:rPr>
        <w:t>：</w:t>
      </w:r>
      <w:r>
        <w:rPr>
          <w:rFonts w:hint="eastAsia" w:ascii="SimSun" w:hAnsi="SimSun" w:cs="SimSun"/>
          <w:color w:val="auto"/>
          <w:sz w:val="24"/>
          <w:szCs w:val="18"/>
          <w:highlight w:val="none"/>
        </w:rPr>
        <w:t>重庆市万盛经济技术开发区</w:t>
      </w:r>
      <w:r>
        <w:rPr>
          <w:rFonts w:hint="eastAsia" w:ascii="SimSun" w:hAnsi="SimSun" w:cs="SimSun"/>
          <w:color w:val="auto"/>
          <w:sz w:val="24"/>
          <w:highlight w:val="none"/>
        </w:rPr>
        <w:t>。</w:t>
      </w:r>
    </w:p>
    <w:p w14:paraId="64E3FD63">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（三）</w:t>
      </w:r>
      <w:r>
        <w:rPr>
          <w:rFonts w:hint="eastAsia" w:ascii="SimSun" w:hAnsi="SimSun" w:cs="SimSun"/>
          <w:color w:val="auto"/>
          <w:kern w:val="0"/>
          <w:sz w:val="24"/>
          <w:szCs w:val="24"/>
          <w:highlight w:val="none"/>
        </w:rPr>
        <w:t>验收标准</w:t>
      </w:r>
    </w:p>
    <w:p w14:paraId="3089B3BB">
      <w:pPr>
        <w:wordWrap w:val="0"/>
        <w:snapToGrid w:val="0"/>
        <w:spacing w:after="0" w:line="400" w:lineRule="exact"/>
        <w:ind w:firstLine="480" w:firstLineChars="200"/>
        <w:rPr>
          <w:rFonts w:ascii="SimSun" w:hAnsi="SimSun" w:cs="SimSun"/>
          <w:color w:val="auto"/>
          <w:kern w:val="0"/>
          <w:sz w:val="24"/>
          <w:szCs w:val="24"/>
          <w:highlight w:val="none"/>
        </w:rPr>
      </w:pPr>
      <w:bookmarkStart w:id="48" w:name="_Toc182847375"/>
      <w:bookmarkStart w:id="49" w:name="_Toc11397"/>
      <w:bookmarkStart w:id="50" w:name="_Toc3922"/>
      <w:bookmarkStart w:id="51" w:name="_Toc267320050"/>
      <w:r>
        <w:rPr>
          <w:rFonts w:hint="eastAsia" w:ascii="SimSun" w:hAnsi="SimSun" w:cs="SimSun"/>
          <w:color w:val="auto"/>
          <w:kern w:val="0"/>
          <w:sz w:val="24"/>
          <w:szCs w:val="24"/>
          <w:highlight w:val="none"/>
        </w:rPr>
        <w:t>按《财政部关于进一步加强政府采购需求和履约验收管理的指导意见》（财库〔2016〕205号）的要求，本项目由采购人依法组织履约验收工作。具体验收方式如下：</w:t>
      </w:r>
    </w:p>
    <w:p w14:paraId="03FD2AC4">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1.货物到达现场后，中标人应在使用单位人员在场情况下当面开箱，共同清点、检查外观，作出开箱记录，双方签字确认。</w:t>
      </w:r>
    </w:p>
    <w:p w14:paraId="25F85144">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2.中标人应保证货物到达采购人所在地完好无损，如有缺漏、损坏，由投标人负责调换、补齐或赔偿。</w:t>
      </w:r>
    </w:p>
    <w:p w14:paraId="24B2D4DE">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3.中标人应提供完备的技术资料、装箱单和合格证等，并派遣专业技术人员进行现场安装调试。验收合格条件如下：</w:t>
      </w:r>
    </w:p>
    <w:p w14:paraId="777692D6">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（1）设备技术参数与采购合同一致，性能指标达到规定的标准。</w:t>
      </w:r>
    </w:p>
    <w:p w14:paraId="3580FB1D">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（2）货物技术资料、装箱单、合格证等资料齐全。</w:t>
      </w:r>
    </w:p>
    <w:p w14:paraId="6C720B1B">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（3）在系统试运行期间所出现的问题得到解决，并运行正常。</w:t>
      </w:r>
    </w:p>
    <w:p w14:paraId="2A2ABAE7">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（4）在规定时间内完成交货并验收，并经采购人确认。</w:t>
      </w:r>
    </w:p>
    <w:p w14:paraId="7B755B79">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4.产品在安装调试并试运行符合要求后，才作为最终验收。</w:t>
      </w:r>
    </w:p>
    <w:p w14:paraId="48217769">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5.中标人提供的货物未达到招标文件规定要求，且对采购人造成损失的，由中标人承担一切责任，并赔偿所造成的损失。</w:t>
      </w:r>
    </w:p>
    <w:p w14:paraId="508EE53A">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6.采购人需要制造商对中标人交付的产品（包括质量、技术参数等）进行确认的，制造商应予以配合，并出具书面意见。</w:t>
      </w:r>
    </w:p>
    <w:p w14:paraId="5762DEC6">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7.产品包装材料归采购人所有。</w:t>
      </w:r>
    </w:p>
    <w:p w14:paraId="01899FD6">
      <w:pPr>
        <w:pStyle w:val="3"/>
        <w:spacing w:before="240" w:line="276" w:lineRule="auto"/>
        <w:ind w:firstLine="482" w:firstLineChars="200"/>
        <w:rPr>
          <w:rFonts w:ascii="SimSun" w:hAnsi="SimSun" w:eastAsia="SimSun" w:cs="SimSun"/>
          <w:b/>
          <w:color w:val="auto"/>
          <w:sz w:val="24"/>
          <w:szCs w:val="24"/>
          <w:highlight w:val="none"/>
        </w:rPr>
      </w:pPr>
      <w:r>
        <w:rPr>
          <w:rFonts w:hint="eastAsia" w:ascii="SimSun" w:hAnsi="SimSun" w:eastAsia="SimSun" w:cs="SimSun"/>
          <w:b/>
          <w:color w:val="auto"/>
          <w:sz w:val="24"/>
          <w:szCs w:val="24"/>
          <w:highlight w:val="none"/>
        </w:rPr>
        <w:t>※二、报价要求</w:t>
      </w:r>
      <w:bookmarkEnd w:id="48"/>
      <w:bookmarkEnd w:id="49"/>
      <w:bookmarkEnd w:id="50"/>
    </w:p>
    <w:p w14:paraId="29290964">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（一）本次报价须为人民币报价，包含设备采购、运输（含转运）、安装、调试、税费、等所有费用。因中标人自身原因造成漏报、少报皆由其自行承担责任，采购人不再补偿。</w:t>
      </w:r>
    </w:p>
    <w:p w14:paraId="533B714D">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（二）投标人必须按照明细报价表认真填写各项明细，投标报价</w:t>
      </w:r>
      <w:r>
        <w:rPr>
          <w:rFonts w:hint="eastAsia" w:ascii="SimSun" w:hAnsi="SimSun" w:cs="SimSun"/>
          <w:color w:val="auto"/>
          <w:sz w:val="24"/>
          <w:highlight w:val="none"/>
          <w:lang w:eastAsia="zh-CN"/>
        </w:rPr>
        <w:t>分别</w:t>
      </w:r>
      <w:r>
        <w:rPr>
          <w:rFonts w:hint="eastAsia" w:ascii="SimSun" w:hAnsi="SimSun" w:cs="SimSun"/>
          <w:color w:val="auto"/>
          <w:sz w:val="24"/>
          <w:highlight w:val="none"/>
        </w:rPr>
        <w:t>不得超过单项最高限价和采购预算最高限价。</w:t>
      </w:r>
    </w:p>
    <w:p w14:paraId="5C36EE1E">
      <w:pPr>
        <w:pStyle w:val="3"/>
        <w:spacing w:before="240" w:line="276" w:lineRule="auto"/>
        <w:ind w:firstLine="482" w:firstLineChars="200"/>
        <w:rPr>
          <w:rFonts w:ascii="SimSun" w:hAnsi="SimSun" w:eastAsia="SimSun" w:cs="SimSun"/>
          <w:b/>
          <w:color w:val="auto"/>
          <w:sz w:val="24"/>
          <w:szCs w:val="24"/>
          <w:highlight w:val="none"/>
        </w:rPr>
      </w:pPr>
      <w:bookmarkStart w:id="52" w:name="_Toc29462"/>
      <w:bookmarkStart w:id="53" w:name="_Toc182847376"/>
      <w:bookmarkStart w:id="54" w:name="_Toc25796"/>
      <w:r>
        <w:rPr>
          <w:rFonts w:hint="eastAsia" w:ascii="SimSun" w:hAnsi="SimSun" w:eastAsia="SimSun" w:cs="SimSun"/>
          <w:b/>
          <w:color w:val="auto"/>
          <w:sz w:val="24"/>
          <w:szCs w:val="24"/>
          <w:highlight w:val="none"/>
        </w:rPr>
        <w:t>※三、质量保证及售后服务</w:t>
      </w:r>
      <w:bookmarkEnd w:id="51"/>
      <w:bookmarkEnd w:id="52"/>
      <w:bookmarkEnd w:id="53"/>
      <w:bookmarkEnd w:id="54"/>
    </w:p>
    <w:p w14:paraId="2CDBC180">
      <w:pPr>
        <w:wordWrap w:val="0"/>
        <w:snapToGrid w:val="0"/>
        <w:spacing w:after="0" w:line="400" w:lineRule="exact"/>
        <w:ind w:firstLine="480" w:firstLineChars="200"/>
        <w:rPr>
          <w:rFonts w:ascii="SimSun" w:hAnsi="SimSun" w:cs="SimSun"/>
          <w:color w:val="auto"/>
          <w:kern w:val="0"/>
          <w:sz w:val="24"/>
          <w:szCs w:val="24"/>
          <w:highlight w:val="none"/>
        </w:rPr>
      </w:pPr>
      <w:bookmarkStart w:id="55" w:name="_Toc267320051"/>
      <w:r>
        <w:rPr>
          <w:rFonts w:hint="eastAsia" w:ascii="SimSun" w:hAnsi="SimSun" w:cs="SimSun"/>
          <w:color w:val="auto"/>
          <w:kern w:val="0"/>
          <w:sz w:val="24"/>
          <w:szCs w:val="24"/>
          <w:highlight w:val="none"/>
        </w:rPr>
        <w:t>（一）质量标准：中标人必须提供由原公司（厂）生产的全新产品，符合国家对同类产品规定的质量、环保标准，技术参数和配置要求与招标文件相符，相关资料（使用说明书、合格证、保修单、装箱清单等）齐全，不得出售假冒伪劣产品。</w:t>
      </w:r>
    </w:p>
    <w:p w14:paraId="75E4A231">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（二）产品质量保证期</w:t>
      </w:r>
    </w:p>
    <w:p w14:paraId="01AFBCD7">
      <w:pPr>
        <w:wordWrap w:val="0"/>
        <w:snapToGrid w:val="0"/>
        <w:spacing w:after="0" w:line="400" w:lineRule="exact"/>
        <w:ind w:firstLine="480" w:firstLineChars="200"/>
        <w:rPr>
          <w:rFonts w:ascii="SimSun" w:hAnsi="SimSun" w:cs="SimSun"/>
          <w:color w:val="auto"/>
          <w:kern w:val="0"/>
          <w:sz w:val="24"/>
          <w:szCs w:val="24"/>
          <w:highlight w:val="none"/>
        </w:rPr>
      </w:pPr>
      <w:r>
        <w:rPr>
          <w:rFonts w:ascii="SimSun" w:hAnsi="SimSun" w:cs="SimSun"/>
          <w:color w:val="auto"/>
          <w:kern w:val="0"/>
          <w:sz w:val="24"/>
          <w:szCs w:val="24"/>
          <w:highlight w:val="none"/>
        </w:rPr>
        <w:t>1.投标产品质量保证期：</w:t>
      </w:r>
      <w:r>
        <w:rPr>
          <w:rFonts w:hint="eastAsia" w:ascii="SimSun" w:hAnsi="SimSun" w:cs="SimSun"/>
          <w:color w:val="auto"/>
          <w:kern w:val="0"/>
          <w:sz w:val="24"/>
          <w:szCs w:val="24"/>
          <w:highlight w:val="none"/>
        </w:rPr>
        <w:t>自验收合格之日起，投标产品</w:t>
      </w:r>
      <w:r>
        <w:rPr>
          <w:rFonts w:hint="eastAsia" w:ascii="SimSun" w:hAnsi="SimSun" w:cs="SimSun"/>
          <w:color w:val="auto"/>
          <w:kern w:val="0"/>
          <w:sz w:val="24"/>
          <w:szCs w:val="24"/>
          <w:highlight w:val="none"/>
          <w:lang w:eastAsia="zh-CN"/>
        </w:rPr>
        <w:t>（</w:t>
      </w:r>
      <w:r>
        <w:rPr>
          <w:rFonts w:hint="eastAsia" w:ascii="SimSun" w:hAnsi="SimSun" w:cs="SimSun"/>
          <w:color w:val="auto"/>
          <w:kern w:val="0"/>
          <w:sz w:val="24"/>
          <w:szCs w:val="24"/>
          <w:highlight w:val="none"/>
          <w:lang w:val="en-US" w:eastAsia="zh-CN"/>
        </w:rPr>
        <w:t>物联感知硬件设备和软件系统</w:t>
      </w:r>
      <w:r>
        <w:rPr>
          <w:rFonts w:hint="eastAsia" w:ascii="SimSun" w:hAnsi="SimSun" w:cs="SimSun"/>
          <w:color w:val="auto"/>
          <w:kern w:val="0"/>
          <w:sz w:val="24"/>
          <w:szCs w:val="24"/>
          <w:highlight w:val="none"/>
          <w:lang w:eastAsia="zh-CN"/>
        </w:rPr>
        <w:t>）</w:t>
      </w:r>
      <w:r>
        <w:rPr>
          <w:rFonts w:hint="eastAsia" w:ascii="SimSun" w:hAnsi="SimSun" w:cs="SimSun"/>
          <w:color w:val="auto"/>
          <w:kern w:val="0"/>
          <w:sz w:val="24"/>
          <w:szCs w:val="24"/>
          <w:highlight w:val="none"/>
        </w:rPr>
        <w:t>质量保证期</w:t>
      </w:r>
      <w:r>
        <w:rPr>
          <w:rFonts w:hint="eastAsia" w:ascii="SimSun" w:hAnsi="SimSun" w:cs="SimSun"/>
          <w:color w:val="auto"/>
          <w:kern w:val="0"/>
          <w:sz w:val="24"/>
          <w:szCs w:val="24"/>
          <w:highlight w:val="none"/>
          <w:lang w:val="en-US" w:eastAsia="zh-CN"/>
        </w:rPr>
        <w:t>不低于</w:t>
      </w:r>
      <w:r>
        <w:rPr>
          <w:rFonts w:hint="eastAsia" w:ascii="SimSun" w:hAnsi="SimSun" w:cs="SimSun"/>
          <w:color w:val="auto"/>
          <w:kern w:val="0"/>
          <w:sz w:val="24"/>
          <w:szCs w:val="24"/>
          <w:highlight w:val="none"/>
        </w:rPr>
        <w:t>3年</w:t>
      </w:r>
      <w:r>
        <w:rPr>
          <w:rFonts w:ascii="SimSun" w:hAnsi="SimSun" w:cs="SimSun"/>
          <w:color w:val="auto"/>
          <w:kern w:val="0"/>
          <w:sz w:val="24"/>
          <w:szCs w:val="24"/>
          <w:highlight w:val="none"/>
        </w:rPr>
        <w:t xml:space="preserve">。 </w:t>
      </w:r>
    </w:p>
    <w:p w14:paraId="553448AC">
      <w:pPr>
        <w:wordWrap w:val="0"/>
        <w:snapToGrid w:val="0"/>
        <w:spacing w:after="0" w:line="400" w:lineRule="exact"/>
        <w:ind w:firstLine="480" w:firstLineChars="200"/>
        <w:rPr>
          <w:rFonts w:ascii="SimSun" w:hAnsi="SimSun" w:cs="SimSun"/>
          <w:color w:val="auto"/>
          <w:kern w:val="0"/>
          <w:sz w:val="24"/>
          <w:szCs w:val="24"/>
          <w:highlight w:val="none"/>
        </w:rPr>
      </w:pPr>
      <w:r>
        <w:rPr>
          <w:rFonts w:ascii="SimSun" w:hAnsi="SimSun" w:cs="SimSun"/>
          <w:color w:val="auto"/>
          <w:kern w:val="0"/>
          <w:sz w:val="24"/>
          <w:szCs w:val="24"/>
          <w:highlight w:val="none"/>
        </w:rPr>
        <w:t>2.投标产品属于国家规定“三包”范围的，其产品质量保证期不得低于“三包”规定；</w:t>
      </w:r>
      <w:r>
        <w:rPr>
          <w:rFonts w:hint="eastAsia" w:ascii="SimSun" w:hAnsi="SimSun" w:cs="SimSun"/>
          <w:color w:val="auto"/>
          <w:kern w:val="0"/>
          <w:sz w:val="24"/>
          <w:szCs w:val="24"/>
          <w:highlight w:val="none"/>
        </w:rPr>
        <w:t>投标人</w:t>
      </w:r>
      <w:r>
        <w:rPr>
          <w:rFonts w:ascii="SimSun" w:hAnsi="SimSun" w:cs="SimSun"/>
          <w:color w:val="auto"/>
          <w:kern w:val="0"/>
          <w:sz w:val="24"/>
          <w:szCs w:val="24"/>
          <w:highlight w:val="none"/>
        </w:rPr>
        <w:t>的质量保证期承诺优于国家“三包”规定的，按</w:t>
      </w:r>
      <w:r>
        <w:rPr>
          <w:rFonts w:hint="eastAsia" w:ascii="SimSun" w:hAnsi="SimSun" w:cs="SimSun"/>
          <w:color w:val="auto"/>
          <w:kern w:val="0"/>
          <w:sz w:val="24"/>
          <w:szCs w:val="24"/>
          <w:highlight w:val="none"/>
        </w:rPr>
        <w:t>投标人</w:t>
      </w:r>
      <w:r>
        <w:rPr>
          <w:rFonts w:ascii="SimSun" w:hAnsi="SimSun" w:cs="SimSun"/>
          <w:color w:val="auto"/>
          <w:kern w:val="0"/>
          <w:sz w:val="24"/>
          <w:szCs w:val="24"/>
          <w:highlight w:val="none"/>
        </w:rPr>
        <w:t>实际承诺执行。</w:t>
      </w:r>
    </w:p>
    <w:p w14:paraId="04618B00">
      <w:pPr>
        <w:wordWrap w:val="0"/>
        <w:snapToGrid w:val="0"/>
        <w:spacing w:after="0" w:line="400" w:lineRule="exact"/>
        <w:ind w:firstLine="480" w:firstLineChars="200"/>
        <w:rPr>
          <w:rFonts w:ascii="SimSun" w:hAnsi="SimSun" w:cs="SimSun"/>
          <w:color w:val="auto"/>
          <w:kern w:val="0"/>
          <w:sz w:val="24"/>
          <w:szCs w:val="24"/>
          <w:highlight w:val="none"/>
        </w:rPr>
      </w:pPr>
      <w:r>
        <w:rPr>
          <w:rFonts w:ascii="SimSun" w:hAnsi="SimSun" w:cs="SimSun"/>
          <w:color w:val="auto"/>
          <w:kern w:val="0"/>
          <w:sz w:val="24"/>
          <w:szCs w:val="24"/>
          <w:highlight w:val="none"/>
        </w:rPr>
        <w:t>3.投标产品由制造商负责标准售后服务的，应当在</w:t>
      </w:r>
      <w:r>
        <w:rPr>
          <w:rFonts w:hint="eastAsia" w:ascii="SimSun" w:hAnsi="SimSun" w:cs="SimSun"/>
          <w:color w:val="auto"/>
          <w:kern w:val="0"/>
          <w:sz w:val="24"/>
          <w:szCs w:val="24"/>
          <w:highlight w:val="none"/>
        </w:rPr>
        <w:t>投标文件</w:t>
      </w:r>
      <w:r>
        <w:rPr>
          <w:rFonts w:ascii="SimSun" w:hAnsi="SimSun" w:cs="SimSun"/>
          <w:color w:val="auto"/>
          <w:kern w:val="0"/>
          <w:sz w:val="24"/>
          <w:szCs w:val="24"/>
          <w:highlight w:val="none"/>
        </w:rPr>
        <w:t>中予以明确说明,并附制造商售后服务承诺。</w:t>
      </w:r>
    </w:p>
    <w:p w14:paraId="70F5BFC7">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（三）售后服务内容</w:t>
      </w:r>
    </w:p>
    <w:p w14:paraId="136471BE">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1.中标人和制造商在质量保证期内应当为采购人免费提供以下技术支持和服务：</w:t>
      </w:r>
    </w:p>
    <w:p w14:paraId="25130289">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（1）电话咨询</w:t>
      </w:r>
    </w:p>
    <w:p w14:paraId="50E40295">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中标人和制造商应当为采购人提供技术援助电话，解答采购人在使用中遇到的问题，及时为采购人提出解决问题的建议。</w:t>
      </w:r>
    </w:p>
    <w:p w14:paraId="6E716D8E">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（2）现场响应</w:t>
      </w:r>
    </w:p>
    <w:p w14:paraId="400394D1">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采购人遇到使用及技术问题，电话咨询不能解决的，中标人和制造商应在2小时内到达现场进行处理，确保产品正常工作；无法在2小时内解决的，应在6小时内提供备用产品。若中标人或制造商在接到通知后没有响应或派员前来处理问题，则视为中标人承认货物存在质量问题，由此发生的一切费用由中标人承担。</w:t>
      </w:r>
    </w:p>
    <w:p w14:paraId="14932937">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（3）技术升级</w:t>
      </w:r>
    </w:p>
    <w:p w14:paraId="3DDE1905">
      <w:pPr>
        <w:wordWrap w:val="0"/>
        <w:snapToGrid w:val="0"/>
        <w:spacing w:after="0" w:line="400" w:lineRule="exact"/>
        <w:ind w:firstLine="480" w:firstLineChars="200"/>
        <w:rPr>
          <w:color w:val="auto"/>
          <w:highlight w:val="none"/>
        </w:rPr>
      </w:pPr>
      <w:r>
        <w:rPr>
          <w:rFonts w:hint="eastAsia" w:ascii="SimSun" w:hAnsi="SimSun" w:cs="SimSun"/>
          <w:color w:val="auto"/>
          <w:kern w:val="0"/>
          <w:sz w:val="24"/>
          <w:szCs w:val="24"/>
          <w:highlight w:val="none"/>
        </w:rPr>
        <w:t>在质保期内，如果投标人的产品技术升级，投标人应及时通知采购人，如采购人有相应要求，投标人应对采购人购买的产品进行升级服务。</w:t>
      </w:r>
    </w:p>
    <w:p w14:paraId="07BC30DD">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2.质保期外服务要求</w:t>
      </w:r>
    </w:p>
    <w:p w14:paraId="43ADD4BD">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（1）质量保证期过后，中标人需负责设备的维修及零配件的及时供应，维修费先修理后付款，零配件的购买先交货后付款。</w:t>
      </w:r>
    </w:p>
    <w:p w14:paraId="2EFC7991">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（2）质量保证期过后，中标人和制造商应同样提供免费电话咨询服务，并应承诺提供产品上门维护服务。</w:t>
      </w:r>
    </w:p>
    <w:p w14:paraId="0403DC6C">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（3）质量保证期过后，采购人需要继续由原中标人和制造商提供售后服务的，该中标人和制造商应以优惠价格提供售后服务。</w:t>
      </w:r>
    </w:p>
    <w:p w14:paraId="59AA0E33">
      <w:pPr>
        <w:wordWrap w:val="0"/>
        <w:snapToGrid w:val="0"/>
        <w:spacing w:after="0"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（四）备品备件及易损件</w:t>
      </w:r>
    </w:p>
    <w:p w14:paraId="27F4F797">
      <w:pPr>
        <w:wordWrap w:val="0"/>
        <w:snapToGrid w:val="0"/>
        <w:spacing w:after="0" w:line="400" w:lineRule="exact"/>
        <w:ind w:firstLine="480" w:firstLineChars="200"/>
        <w:rPr>
          <w:color w:val="auto"/>
          <w:highlight w:val="none"/>
        </w:rPr>
      </w:pPr>
      <w:r>
        <w:rPr>
          <w:rFonts w:hint="eastAsia" w:ascii="SimSun" w:hAnsi="SimSun" w:cs="SimSun"/>
          <w:color w:val="auto"/>
          <w:kern w:val="0"/>
          <w:sz w:val="24"/>
          <w:szCs w:val="24"/>
          <w:highlight w:val="none"/>
        </w:rPr>
        <w:t>投标人售后服务中，维修使用的备品备件及易损件应为原厂配件，未经采购人同意不得使用非原厂配件，常用的、容易损坏的备品备件及易损件的价格清单须在投标文件中列出。</w:t>
      </w:r>
    </w:p>
    <w:p w14:paraId="1A14FE2E">
      <w:pPr>
        <w:pStyle w:val="3"/>
        <w:spacing w:before="240" w:line="276" w:lineRule="auto"/>
        <w:ind w:firstLine="482" w:firstLineChars="200"/>
        <w:rPr>
          <w:rFonts w:ascii="SimSun" w:hAnsi="SimSun" w:eastAsia="SimSun" w:cs="SimSun"/>
          <w:b/>
          <w:color w:val="auto"/>
          <w:sz w:val="24"/>
          <w:szCs w:val="24"/>
          <w:highlight w:val="none"/>
        </w:rPr>
      </w:pPr>
      <w:bookmarkStart w:id="56" w:name="_Toc182847377"/>
      <w:r>
        <w:rPr>
          <w:rFonts w:hint="eastAsia" w:ascii="SimSun" w:hAnsi="SimSun" w:eastAsia="SimSun" w:cs="SimSun"/>
          <w:b/>
          <w:color w:val="auto"/>
          <w:sz w:val="24"/>
          <w:szCs w:val="24"/>
          <w:highlight w:val="none"/>
        </w:rPr>
        <w:t>※四、付款方式</w:t>
      </w:r>
      <w:bookmarkEnd w:id="55"/>
      <w:bookmarkEnd w:id="56"/>
    </w:p>
    <w:p w14:paraId="52CC55F9">
      <w:pPr>
        <w:snapToGrid w:val="0"/>
        <w:spacing w:after="0" w:line="400" w:lineRule="exact"/>
        <w:ind w:firstLine="480" w:firstLineChars="200"/>
        <w:rPr>
          <w:rFonts w:ascii="SimSun" w:hAnsi="SimSun" w:cs="SimSun"/>
          <w:color w:val="auto"/>
          <w:sz w:val="24"/>
          <w:highlight w:val="none"/>
        </w:rPr>
      </w:pPr>
      <w:bookmarkStart w:id="57" w:name="_Toc267320052"/>
      <w:r>
        <w:rPr>
          <w:rFonts w:hint="eastAsia" w:ascii="SimSun" w:hAnsi="SimSun" w:cs="SimSun"/>
          <w:color w:val="auto"/>
          <w:sz w:val="24"/>
          <w:highlight w:val="none"/>
        </w:rPr>
        <w:t>（一）履约保证金：中标通知书发出之日起5个工作日内，中标人应当以保函形式的方式向采购人提交成交金额的5%作为本项目的履约保证金，缴纳完成后凭缴纳凭证方可签订政府采购合同。中标人无故拖延或拒不提交履约保证金的，视为中标人拒签合同。中标人交货并安装调试完毕并经验收合格后，采购人一次性无息退还履约保证金。</w:t>
      </w:r>
    </w:p>
    <w:p w14:paraId="7287AD2D">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（二）付款方式</w:t>
      </w:r>
    </w:p>
    <w:p w14:paraId="5C41BFEA">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预付款：采购合同签订后15个工作日内，采购人向中标人支付合同总金额30%的预付款，同时中标人须向采购人提供与预付款同等额度的担保函。如中标人收到预付款后不履行相关义务，采购人可通过担保函收回已支付的预付款。在签订合同时，中标人明确表示无需预付款或者主动要求降低预付款比例的，可不适用前述规定。</w:t>
      </w:r>
    </w:p>
    <w:p w14:paraId="1AAEF1D3">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2.中标人按采购合同交货并安装调试完成，经验收合格后采购人出具项目验收报告；</w:t>
      </w:r>
    </w:p>
    <w:p w14:paraId="31C9A84F">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3.中标人向采购人开具正规发票，采购人以转账方式向中标人支付合同价款；</w:t>
      </w:r>
    </w:p>
    <w:p w14:paraId="2231D33B">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4.中标人按采购合同交货并安装调试完毕，经验收合格</w:t>
      </w:r>
      <w:r>
        <w:rPr>
          <w:rFonts w:hint="eastAsia" w:ascii="SimSun" w:hAnsi="SimSun" w:cs="SimSun"/>
          <w:b/>
          <w:bCs/>
          <w:color w:val="auto"/>
          <w:sz w:val="24"/>
          <w:highlight w:val="none"/>
        </w:rPr>
        <w:t>并试运行合格后</w:t>
      </w:r>
      <w:r>
        <w:rPr>
          <w:rFonts w:hint="eastAsia" w:ascii="SimSun" w:hAnsi="SimSun" w:cs="SimSun"/>
          <w:color w:val="auto"/>
          <w:sz w:val="24"/>
          <w:highlight w:val="none"/>
        </w:rPr>
        <w:t>，采购人一次性付清合同余款。</w:t>
      </w:r>
    </w:p>
    <w:p w14:paraId="1183CC3C">
      <w:pPr>
        <w:pStyle w:val="3"/>
        <w:spacing w:before="240" w:line="276" w:lineRule="auto"/>
        <w:ind w:firstLine="482" w:firstLineChars="200"/>
        <w:rPr>
          <w:rFonts w:ascii="SimSun" w:hAnsi="SimSun" w:eastAsia="SimSun" w:cs="SimSun"/>
          <w:b/>
          <w:color w:val="auto"/>
          <w:sz w:val="24"/>
          <w:szCs w:val="24"/>
          <w:highlight w:val="none"/>
        </w:rPr>
      </w:pPr>
      <w:bookmarkStart w:id="58" w:name="_Toc182847378"/>
      <w:r>
        <w:rPr>
          <w:rFonts w:hint="eastAsia" w:ascii="SimSun" w:hAnsi="SimSun" w:eastAsia="SimSun" w:cs="SimSun"/>
          <w:b/>
          <w:color w:val="auto"/>
          <w:sz w:val="24"/>
          <w:szCs w:val="24"/>
          <w:highlight w:val="none"/>
        </w:rPr>
        <w:t>※五、知识产权</w:t>
      </w:r>
      <w:bookmarkEnd w:id="57"/>
      <w:bookmarkEnd w:id="58"/>
    </w:p>
    <w:p w14:paraId="77362EAC">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采购人在中华人民共和国境内使用投标人提供的货物及服务时免受第三方提出的侵犯其专利权或其它知识产权的起诉。如果第三方提出侵权指控，中标人应承担由此而引起的一切法律责任和费用。</w:t>
      </w:r>
    </w:p>
    <w:p w14:paraId="78F3683F">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（注：订购、涉及、定制开发的信息化建设项目等知识产权的，知识产权归采购人所有。）</w:t>
      </w:r>
    </w:p>
    <w:p w14:paraId="269D63B8">
      <w:pPr>
        <w:pStyle w:val="3"/>
        <w:spacing w:before="240" w:line="276" w:lineRule="auto"/>
        <w:ind w:firstLine="482" w:firstLineChars="200"/>
        <w:rPr>
          <w:rFonts w:ascii="SimSun" w:hAnsi="SimSun" w:eastAsia="SimSun" w:cs="SimSun"/>
          <w:b/>
          <w:color w:val="auto"/>
          <w:sz w:val="24"/>
          <w:szCs w:val="24"/>
          <w:highlight w:val="none"/>
        </w:rPr>
      </w:pPr>
      <w:bookmarkStart w:id="59" w:name="_Toc182847379"/>
      <w:bookmarkStart w:id="60" w:name="_Toc149207072"/>
      <w:bookmarkStart w:id="61" w:name="_Toc134535825"/>
      <w:r>
        <w:rPr>
          <w:rFonts w:hint="eastAsia" w:ascii="SimSun" w:hAnsi="SimSun" w:eastAsia="SimSun" w:cs="SimSun"/>
          <w:b/>
          <w:color w:val="auto"/>
          <w:sz w:val="24"/>
          <w:szCs w:val="24"/>
          <w:highlight w:val="none"/>
        </w:rPr>
        <w:t>※六、转包、分包</w:t>
      </w:r>
      <w:bookmarkEnd w:id="59"/>
      <w:bookmarkEnd w:id="60"/>
      <w:bookmarkEnd w:id="61"/>
    </w:p>
    <w:p w14:paraId="57D7C5C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成交供应商未经采购人书面同意，不得将本工程项目转包、分包给第三方，如成交供应商将本工程项目转包、分包给第三方的，采购人有权解除合同，同时采购人有权要求成交供应商按合同总金额的10%支付违约金，因此给采购人造成的损失应由成交供应商承担赔偿责任。</w:t>
      </w:r>
    </w:p>
    <w:p w14:paraId="6B42AC79">
      <w:pPr>
        <w:pStyle w:val="3"/>
        <w:spacing w:before="240" w:line="276" w:lineRule="auto"/>
        <w:ind w:firstLine="482" w:firstLineChars="200"/>
        <w:rPr>
          <w:rFonts w:ascii="SimSun" w:hAnsi="SimSun" w:eastAsia="SimSun" w:cs="SimSun"/>
          <w:b/>
          <w:color w:val="auto"/>
          <w:sz w:val="24"/>
          <w:szCs w:val="24"/>
          <w:highlight w:val="none"/>
        </w:rPr>
      </w:pPr>
      <w:bookmarkStart w:id="62" w:name="_Toc182847380"/>
      <w:r>
        <w:rPr>
          <w:rFonts w:hint="eastAsia" w:ascii="SimSun" w:hAnsi="SimSun" w:eastAsia="SimSun" w:cs="SimSun"/>
          <w:b/>
          <w:color w:val="auto"/>
          <w:sz w:val="24"/>
          <w:szCs w:val="24"/>
          <w:highlight w:val="none"/>
        </w:rPr>
        <w:t>※七、</w:t>
      </w:r>
      <w:bookmarkStart w:id="63" w:name="_Toc267320053"/>
      <w:r>
        <w:rPr>
          <w:rFonts w:hint="eastAsia" w:ascii="SimSun" w:hAnsi="SimSun" w:eastAsia="SimSun" w:cs="SimSun"/>
          <w:b/>
          <w:color w:val="auto"/>
          <w:sz w:val="24"/>
          <w:szCs w:val="24"/>
          <w:highlight w:val="none"/>
        </w:rPr>
        <w:t>培训</w:t>
      </w:r>
      <w:bookmarkEnd w:id="62"/>
      <w:bookmarkEnd w:id="63"/>
    </w:p>
    <w:p w14:paraId="232D62C3">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投标人对其提供产品的使用和操作应尽培训义务。投标人应提供对采购人的基本免费培训，使采购人使用人员能够正常操作。</w:t>
      </w:r>
    </w:p>
    <w:p w14:paraId="314F21BB">
      <w:pPr>
        <w:pStyle w:val="3"/>
        <w:spacing w:before="240" w:line="276" w:lineRule="auto"/>
        <w:ind w:firstLine="482" w:firstLineChars="200"/>
        <w:rPr>
          <w:rFonts w:ascii="SimSun" w:hAnsi="SimSun" w:eastAsia="SimSun" w:cs="SimSun"/>
          <w:b/>
          <w:color w:val="auto"/>
          <w:sz w:val="24"/>
          <w:szCs w:val="24"/>
          <w:highlight w:val="none"/>
        </w:rPr>
      </w:pPr>
      <w:bookmarkStart w:id="64" w:name="_Toc182847381"/>
      <w:r>
        <w:rPr>
          <w:rFonts w:hint="eastAsia" w:ascii="SimSun" w:hAnsi="SimSun" w:eastAsia="SimSun" w:cs="SimSun"/>
          <w:b/>
          <w:color w:val="auto"/>
          <w:sz w:val="24"/>
          <w:szCs w:val="24"/>
          <w:highlight w:val="none"/>
        </w:rPr>
        <w:t>※八、附件、图纸及包装要求</w:t>
      </w:r>
      <w:bookmarkEnd w:id="64"/>
    </w:p>
    <w:p w14:paraId="7FF36B6B">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所有产品按照制造商规定的产品包装和随机标准附件为准。</w:t>
      </w:r>
    </w:p>
    <w:p w14:paraId="48CA1726">
      <w:pPr>
        <w:snapToGrid w:val="0"/>
        <w:spacing w:line="400" w:lineRule="exact"/>
        <w:ind w:firstLine="480" w:firstLineChars="200"/>
        <w:rPr>
          <w:rFonts w:ascii="SimSun" w:hAnsi="SimSun" w:cs="SimSun"/>
          <w:color w:val="auto"/>
          <w:kern w:val="0"/>
          <w:sz w:val="24"/>
          <w:szCs w:val="24"/>
          <w:highlight w:val="none"/>
        </w:rPr>
      </w:pPr>
      <w:bookmarkStart w:id="65" w:name="_Toc14913"/>
      <w:bookmarkStart w:id="66" w:name="_Toc28843"/>
      <w:r>
        <w:rPr>
          <w:rFonts w:ascii="SimSun" w:hAnsi="SimSun" w:cs="SimSun"/>
          <w:color w:val="auto"/>
          <w:kern w:val="0"/>
          <w:sz w:val="24"/>
          <w:szCs w:val="24"/>
          <w:highlight w:val="none"/>
        </w:rPr>
        <w:br w:type="page"/>
      </w:r>
    </w:p>
    <w:p w14:paraId="4C49A1E5">
      <w:pPr>
        <w:pStyle w:val="2"/>
        <w:spacing w:line="360" w:lineRule="auto"/>
        <w:jc w:val="center"/>
        <w:rPr>
          <w:rFonts w:ascii="SimSun" w:hAnsi="SimSun" w:eastAsia="SimSun" w:cs="SimSun"/>
          <w:b/>
          <w:color w:val="auto"/>
          <w:highlight w:val="none"/>
        </w:rPr>
      </w:pPr>
      <w:bookmarkStart w:id="67" w:name="_Toc182847382"/>
      <w:r>
        <w:rPr>
          <w:rFonts w:hint="eastAsia" w:ascii="SimSun" w:hAnsi="SimSun" w:eastAsia="SimSun" w:cs="SimSun"/>
          <w:b/>
          <w:color w:val="auto"/>
          <w:highlight w:val="none"/>
        </w:rPr>
        <w:t>第四篇  资格审查及评标办法</w:t>
      </w:r>
      <w:bookmarkEnd w:id="65"/>
      <w:bookmarkEnd w:id="66"/>
      <w:bookmarkEnd w:id="67"/>
    </w:p>
    <w:p w14:paraId="4992882B">
      <w:pPr>
        <w:pStyle w:val="3"/>
        <w:spacing w:before="240" w:line="276" w:lineRule="auto"/>
        <w:ind w:firstLine="482" w:firstLineChars="200"/>
        <w:rPr>
          <w:rFonts w:ascii="SimSun" w:hAnsi="SimSun" w:eastAsia="SimSun" w:cs="SimSun"/>
          <w:b/>
          <w:color w:val="auto"/>
          <w:sz w:val="24"/>
          <w:szCs w:val="24"/>
          <w:highlight w:val="none"/>
        </w:rPr>
      </w:pPr>
      <w:bookmarkStart w:id="68" w:name="_Toc23297"/>
      <w:bookmarkStart w:id="69" w:name="_Toc23491"/>
      <w:bookmarkStart w:id="70" w:name="_Toc492721015"/>
      <w:bookmarkStart w:id="71" w:name="_Toc182847383"/>
      <w:r>
        <w:rPr>
          <w:rFonts w:hint="eastAsia" w:ascii="SimSun" w:hAnsi="SimSun" w:eastAsia="SimSun" w:cs="SimSun"/>
          <w:b/>
          <w:color w:val="auto"/>
          <w:sz w:val="24"/>
          <w:szCs w:val="24"/>
          <w:highlight w:val="none"/>
        </w:rPr>
        <w:t>一、资格审查</w:t>
      </w:r>
      <w:bookmarkEnd w:id="68"/>
      <w:bookmarkEnd w:id="69"/>
      <w:bookmarkEnd w:id="70"/>
      <w:r>
        <w:rPr>
          <w:rFonts w:hint="eastAsia" w:ascii="SimSun" w:hAnsi="SimSun" w:eastAsia="SimSun" w:cs="SimSun"/>
          <w:b/>
          <w:color w:val="auto"/>
          <w:sz w:val="24"/>
          <w:szCs w:val="24"/>
          <w:highlight w:val="none"/>
        </w:rPr>
        <w:t>及符合性审查</w:t>
      </w:r>
      <w:bookmarkEnd w:id="71"/>
    </w:p>
    <w:p w14:paraId="5AE63915">
      <w:pPr>
        <w:snapToGrid w:val="0"/>
        <w:spacing w:line="400" w:lineRule="exact"/>
        <w:ind w:firstLine="482" w:firstLineChars="200"/>
        <w:rPr>
          <w:rFonts w:ascii="SimSun" w:hAnsi="SimSun" w:cs="SimSun"/>
          <w:color w:val="auto"/>
          <w:highlight w:val="none"/>
        </w:rPr>
      </w:pPr>
      <w:r>
        <w:rPr>
          <w:rFonts w:hint="eastAsia" w:ascii="SimSun" w:hAnsi="SimSun" w:cs="SimSun"/>
          <w:b/>
          <w:color w:val="auto"/>
          <w:sz w:val="24"/>
          <w:szCs w:val="24"/>
          <w:highlight w:val="none"/>
        </w:rPr>
        <w:t>若未通过资格审查及符合性审查的投标文件，不进入评审环节。</w:t>
      </w:r>
    </w:p>
    <w:p w14:paraId="5EF4AAE1">
      <w:pPr>
        <w:snapToGrid w:val="0"/>
        <w:spacing w:line="400" w:lineRule="exact"/>
        <w:ind w:firstLine="480" w:firstLineChars="200"/>
        <w:rPr>
          <w:rFonts w:ascii="SimSun" w:hAnsi="SimSun" w:cs="SimSun"/>
          <w:color w:val="auto"/>
          <w:kern w:val="0"/>
          <w:sz w:val="24"/>
          <w:szCs w:val="24"/>
          <w:highlight w:val="none"/>
        </w:rPr>
      </w:pPr>
      <w:r>
        <w:rPr>
          <w:rFonts w:hint="eastAsia" w:ascii="SimSun" w:hAnsi="SimSun" w:cs="SimSun"/>
          <w:color w:val="auto"/>
          <w:kern w:val="0"/>
          <w:sz w:val="24"/>
          <w:szCs w:val="24"/>
          <w:highlight w:val="none"/>
        </w:rPr>
        <w:t>（一）</w:t>
      </w:r>
      <w:r>
        <w:rPr>
          <w:rFonts w:hint="eastAsia" w:ascii="SimSun" w:hAnsi="SimSun" w:cs="SimSun"/>
          <w:b/>
          <w:color w:val="auto"/>
          <w:szCs w:val="28"/>
          <w:highlight w:val="none"/>
        </w:rPr>
        <w:t>资格审查</w:t>
      </w:r>
    </w:p>
    <w:p w14:paraId="7041D3FD">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依据政府采购相关法律法规规定,由评审小组对电子投标文件中的资格证明文件进行审查。资格审查资料表如下：</w:t>
      </w:r>
    </w:p>
    <w:tbl>
      <w:tblPr>
        <w:tblStyle w:val="56"/>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709"/>
        <w:gridCol w:w="3826"/>
        <w:gridCol w:w="4417"/>
      </w:tblGrid>
      <w:tr w14:paraId="536CD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76" w:type="dxa"/>
            <w:vAlign w:val="center"/>
          </w:tcPr>
          <w:p w14:paraId="525C9E83">
            <w:pPr>
              <w:spacing w:line="400" w:lineRule="exact"/>
              <w:jc w:val="center"/>
              <w:rPr>
                <w:rFonts w:ascii="SimSun" w:hAnsi="SimSun" w:cs="SimSun"/>
                <w:b/>
                <w:color w:val="auto"/>
                <w:kern w:val="0"/>
                <w:sz w:val="21"/>
                <w:szCs w:val="21"/>
                <w:highlight w:val="none"/>
              </w:rPr>
            </w:pPr>
            <w:r>
              <w:rPr>
                <w:rFonts w:hint="eastAsia" w:ascii="SimSun" w:hAnsi="SimSun" w:cs="SimSun"/>
                <w:b/>
                <w:color w:val="auto"/>
                <w:kern w:val="0"/>
                <w:sz w:val="21"/>
                <w:szCs w:val="21"/>
                <w:highlight w:val="none"/>
              </w:rPr>
              <w:t>序号</w:t>
            </w:r>
          </w:p>
        </w:tc>
        <w:tc>
          <w:tcPr>
            <w:tcW w:w="4535" w:type="dxa"/>
            <w:gridSpan w:val="2"/>
            <w:vAlign w:val="center"/>
          </w:tcPr>
          <w:p w14:paraId="48C14FAC">
            <w:pPr>
              <w:spacing w:line="400" w:lineRule="exact"/>
              <w:jc w:val="center"/>
              <w:rPr>
                <w:rFonts w:ascii="SimSun" w:hAnsi="SimSun" w:cs="SimSun"/>
                <w:b/>
                <w:color w:val="auto"/>
                <w:kern w:val="0"/>
                <w:sz w:val="21"/>
                <w:szCs w:val="21"/>
                <w:highlight w:val="none"/>
              </w:rPr>
            </w:pPr>
            <w:r>
              <w:rPr>
                <w:rFonts w:hint="eastAsia" w:ascii="SimSun" w:hAnsi="SimSun" w:cs="SimSun"/>
                <w:b/>
                <w:color w:val="auto"/>
                <w:kern w:val="0"/>
                <w:sz w:val="21"/>
                <w:szCs w:val="21"/>
                <w:highlight w:val="none"/>
              </w:rPr>
              <w:t>检查因素</w:t>
            </w:r>
          </w:p>
        </w:tc>
        <w:tc>
          <w:tcPr>
            <w:tcW w:w="4417" w:type="dxa"/>
            <w:vAlign w:val="center"/>
          </w:tcPr>
          <w:p w14:paraId="3348D12D">
            <w:pPr>
              <w:spacing w:line="400" w:lineRule="exact"/>
              <w:jc w:val="center"/>
              <w:rPr>
                <w:rFonts w:ascii="SimSun" w:hAnsi="SimSun" w:cs="SimSun"/>
                <w:b/>
                <w:color w:val="auto"/>
                <w:kern w:val="0"/>
                <w:sz w:val="21"/>
                <w:szCs w:val="21"/>
                <w:highlight w:val="none"/>
              </w:rPr>
            </w:pPr>
            <w:r>
              <w:rPr>
                <w:rFonts w:hint="eastAsia" w:ascii="SimSun" w:hAnsi="SimSun" w:cs="SimSun"/>
                <w:b/>
                <w:color w:val="auto"/>
                <w:kern w:val="0"/>
                <w:sz w:val="21"/>
                <w:szCs w:val="21"/>
                <w:highlight w:val="none"/>
              </w:rPr>
              <w:t>检查内容</w:t>
            </w:r>
          </w:p>
        </w:tc>
      </w:tr>
      <w:tr w14:paraId="57F08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7" w:hRule="atLeast"/>
        </w:trPr>
        <w:tc>
          <w:tcPr>
            <w:tcW w:w="676" w:type="dxa"/>
            <w:vMerge w:val="restart"/>
            <w:vAlign w:val="center"/>
          </w:tcPr>
          <w:p w14:paraId="62B1ECBF">
            <w:pPr>
              <w:spacing w:line="400" w:lineRule="exact"/>
              <w:jc w:val="center"/>
              <w:rPr>
                <w:rFonts w:ascii="SimSun" w:hAnsi="SimSun" w:cs="SimSun"/>
                <w:color w:val="auto"/>
                <w:sz w:val="21"/>
                <w:szCs w:val="21"/>
                <w:highlight w:val="none"/>
              </w:rPr>
            </w:pPr>
            <w:r>
              <w:rPr>
                <w:rFonts w:hint="eastAsia" w:ascii="SimSun" w:hAnsi="SimSun" w:cs="SimSun"/>
                <w:color w:val="auto"/>
                <w:sz w:val="21"/>
                <w:szCs w:val="21"/>
                <w:highlight w:val="none"/>
              </w:rPr>
              <w:t>1</w:t>
            </w:r>
          </w:p>
        </w:tc>
        <w:tc>
          <w:tcPr>
            <w:tcW w:w="709" w:type="dxa"/>
            <w:vMerge w:val="restart"/>
            <w:vAlign w:val="center"/>
          </w:tcPr>
          <w:p w14:paraId="38633E28">
            <w:pPr>
              <w:spacing w:line="400" w:lineRule="exact"/>
              <w:rPr>
                <w:rFonts w:ascii="SimSun" w:hAnsi="SimSun" w:cs="SimSun"/>
                <w:color w:val="auto"/>
                <w:sz w:val="21"/>
                <w:szCs w:val="21"/>
                <w:highlight w:val="none"/>
                <w:lang w:val="zh-CN"/>
              </w:rPr>
            </w:pPr>
            <w:r>
              <w:rPr>
                <w:rFonts w:hint="eastAsia" w:ascii="SimSun" w:hAnsi="SimSun" w:cs="SimSun"/>
                <w:color w:val="auto"/>
                <w:sz w:val="21"/>
                <w:szCs w:val="21"/>
                <w:highlight w:val="none"/>
                <w:lang w:val="zh-CN"/>
              </w:rPr>
              <w:t>《中华人民共和国政府采购法》第二十二条规定</w:t>
            </w:r>
          </w:p>
        </w:tc>
        <w:tc>
          <w:tcPr>
            <w:tcW w:w="3826" w:type="dxa"/>
            <w:vAlign w:val="center"/>
          </w:tcPr>
          <w:p w14:paraId="4EDF74EC">
            <w:pPr>
              <w:spacing w:line="400" w:lineRule="exact"/>
              <w:rPr>
                <w:rFonts w:ascii="SimSun" w:hAnsi="SimSun" w:cs="SimSun"/>
                <w:color w:val="auto"/>
                <w:sz w:val="21"/>
                <w:szCs w:val="21"/>
                <w:highlight w:val="none"/>
              </w:rPr>
            </w:pPr>
            <w:r>
              <w:rPr>
                <w:rFonts w:hint="eastAsia" w:ascii="SimSun" w:hAnsi="SimSun" w:cs="SimSun"/>
                <w:color w:val="auto"/>
                <w:sz w:val="21"/>
                <w:szCs w:val="21"/>
                <w:highlight w:val="none"/>
              </w:rPr>
              <w:t>（1）具有独立承担民事责任的能力</w:t>
            </w:r>
          </w:p>
        </w:tc>
        <w:tc>
          <w:tcPr>
            <w:tcW w:w="4417" w:type="dxa"/>
            <w:vAlign w:val="center"/>
          </w:tcPr>
          <w:p w14:paraId="0FF92495">
            <w:pPr>
              <w:spacing w:line="400" w:lineRule="exact"/>
              <w:rPr>
                <w:rFonts w:ascii="SimSun" w:hAnsi="SimSun" w:cs="SimSun"/>
                <w:color w:val="auto"/>
                <w:sz w:val="21"/>
                <w:szCs w:val="21"/>
                <w:highlight w:val="none"/>
              </w:rPr>
            </w:pPr>
            <w:r>
              <w:rPr>
                <w:rFonts w:hint="eastAsia" w:ascii="SimSun" w:hAnsi="SimSun" w:cs="SimSun"/>
                <w:color w:val="auto"/>
                <w:sz w:val="21"/>
                <w:szCs w:val="21"/>
                <w:highlight w:val="none"/>
              </w:rPr>
              <w:t xml:space="preserve">1.投标人法人营业执照（副本）或事业单位法人证书（副本）或个体工商户营业执照或有效的自然人身份证明或社会团体法人登记证书（提供复印件）； </w:t>
            </w:r>
          </w:p>
          <w:p w14:paraId="5DE9EA1F">
            <w:pPr>
              <w:spacing w:line="400" w:lineRule="exact"/>
              <w:rPr>
                <w:rFonts w:ascii="SimSun" w:hAnsi="SimSun" w:cs="SimSun"/>
                <w:color w:val="auto"/>
                <w:sz w:val="21"/>
                <w:szCs w:val="21"/>
                <w:highlight w:val="none"/>
              </w:rPr>
            </w:pPr>
            <w:r>
              <w:rPr>
                <w:rFonts w:hint="eastAsia" w:ascii="SimSun" w:hAnsi="SimSun" w:cs="SimSun"/>
                <w:color w:val="auto"/>
                <w:sz w:val="21"/>
                <w:szCs w:val="21"/>
                <w:highlight w:val="none"/>
              </w:rPr>
              <w:t>2.投标人法定代表人身份证明和法定代表人授权代表委托书。</w:t>
            </w:r>
          </w:p>
        </w:tc>
      </w:tr>
      <w:tr w14:paraId="05BDE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676" w:type="dxa"/>
            <w:vMerge w:val="continue"/>
            <w:vAlign w:val="center"/>
          </w:tcPr>
          <w:p w14:paraId="396D0C57">
            <w:pPr>
              <w:spacing w:line="400" w:lineRule="exact"/>
              <w:jc w:val="center"/>
              <w:rPr>
                <w:rFonts w:ascii="SimSun" w:hAnsi="SimSun" w:cs="SimSun"/>
                <w:color w:val="auto"/>
                <w:sz w:val="21"/>
                <w:szCs w:val="21"/>
                <w:highlight w:val="none"/>
              </w:rPr>
            </w:pPr>
          </w:p>
        </w:tc>
        <w:tc>
          <w:tcPr>
            <w:tcW w:w="709" w:type="dxa"/>
            <w:vMerge w:val="continue"/>
            <w:vAlign w:val="center"/>
          </w:tcPr>
          <w:p w14:paraId="1519DACD">
            <w:pPr>
              <w:spacing w:line="400" w:lineRule="exact"/>
              <w:rPr>
                <w:rFonts w:ascii="SimSun" w:hAnsi="SimSun" w:cs="SimSun"/>
                <w:color w:val="auto"/>
                <w:sz w:val="21"/>
                <w:szCs w:val="21"/>
                <w:highlight w:val="none"/>
                <w:lang w:val="zh-CN"/>
              </w:rPr>
            </w:pPr>
          </w:p>
        </w:tc>
        <w:tc>
          <w:tcPr>
            <w:tcW w:w="3826" w:type="dxa"/>
            <w:vAlign w:val="center"/>
          </w:tcPr>
          <w:p w14:paraId="361B5489">
            <w:pPr>
              <w:spacing w:line="400" w:lineRule="exact"/>
              <w:rPr>
                <w:rFonts w:ascii="SimSun" w:hAnsi="SimSun" w:cs="SimSun"/>
                <w:color w:val="auto"/>
                <w:sz w:val="21"/>
                <w:szCs w:val="21"/>
                <w:highlight w:val="none"/>
              </w:rPr>
            </w:pPr>
            <w:r>
              <w:rPr>
                <w:rFonts w:hint="eastAsia" w:ascii="SimSun" w:hAnsi="SimSun" w:cs="SimSun"/>
                <w:color w:val="auto"/>
                <w:sz w:val="21"/>
                <w:szCs w:val="21"/>
                <w:highlight w:val="none"/>
                <w:lang w:val="zh-CN"/>
              </w:rPr>
              <w:t>（2）</w:t>
            </w:r>
            <w:r>
              <w:rPr>
                <w:rFonts w:hint="eastAsia" w:ascii="SimSun" w:hAnsi="SimSun" w:cs="SimSun"/>
                <w:color w:val="auto"/>
                <w:sz w:val="21"/>
                <w:szCs w:val="21"/>
                <w:highlight w:val="none"/>
              </w:rPr>
              <w:t>具有良好的商业信誉和健全的财务会计制度</w:t>
            </w:r>
          </w:p>
        </w:tc>
        <w:tc>
          <w:tcPr>
            <w:tcW w:w="4417" w:type="dxa"/>
            <w:vMerge w:val="restart"/>
            <w:vAlign w:val="center"/>
          </w:tcPr>
          <w:p w14:paraId="242862FF">
            <w:pPr>
              <w:spacing w:line="400" w:lineRule="exact"/>
              <w:rPr>
                <w:rFonts w:ascii="SimSun" w:hAnsi="SimSun" w:cs="SimSun"/>
                <w:b/>
                <w:color w:val="auto"/>
                <w:sz w:val="21"/>
                <w:szCs w:val="21"/>
                <w:highlight w:val="none"/>
              </w:rPr>
            </w:pPr>
            <w:r>
              <w:rPr>
                <w:rFonts w:hint="eastAsia" w:ascii="SimSun" w:hAnsi="SimSun" w:cs="SimSun"/>
                <w:b/>
                <w:color w:val="auto"/>
                <w:sz w:val="21"/>
                <w:szCs w:val="21"/>
                <w:highlight w:val="none"/>
              </w:rPr>
              <w:t>投标人提供“基本资格条件承诺函”（格式详见第七篇）</w:t>
            </w:r>
          </w:p>
        </w:tc>
      </w:tr>
      <w:tr w14:paraId="4254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676" w:type="dxa"/>
            <w:vMerge w:val="continue"/>
            <w:vAlign w:val="center"/>
          </w:tcPr>
          <w:p w14:paraId="095DF8F7">
            <w:pPr>
              <w:spacing w:line="400" w:lineRule="exact"/>
              <w:jc w:val="center"/>
              <w:rPr>
                <w:rFonts w:ascii="SimSun" w:hAnsi="SimSun" w:cs="SimSun"/>
                <w:color w:val="auto"/>
                <w:sz w:val="21"/>
                <w:szCs w:val="21"/>
                <w:highlight w:val="none"/>
              </w:rPr>
            </w:pPr>
          </w:p>
        </w:tc>
        <w:tc>
          <w:tcPr>
            <w:tcW w:w="709" w:type="dxa"/>
            <w:vMerge w:val="continue"/>
            <w:vAlign w:val="center"/>
          </w:tcPr>
          <w:p w14:paraId="41C2754E">
            <w:pPr>
              <w:spacing w:line="400" w:lineRule="exact"/>
              <w:rPr>
                <w:rFonts w:ascii="SimSun" w:hAnsi="SimSun" w:cs="SimSun"/>
                <w:color w:val="auto"/>
                <w:sz w:val="21"/>
                <w:szCs w:val="21"/>
                <w:highlight w:val="none"/>
                <w:lang w:val="zh-CN"/>
              </w:rPr>
            </w:pPr>
          </w:p>
        </w:tc>
        <w:tc>
          <w:tcPr>
            <w:tcW w:w="3826" w:type="dxa"/>
            <w:vAlign w:val="center"/>
          </w:tcPr>
          <w:p w14:paraId="3078780C">
            <w:pPr>
              <w:spacing w:line="400" w:lineRule="exact"/>
              <w:rPr>
                <w:rFonts w:ascii="SimSun" w:hAnsi="SimSun" w:cs="SimSun"/>
                <w:color w:val="auto"/>
                <w:sz w:val="21"/>
                <w:szCs w:val="21"/>
                <w:highlight w:val="none"/>
                <w:lang w:val="zh-CN"/>
              </w:rPr>
            </w:pPr>
            <w:r>
              <w:rPr>
                <w:rFonts w:hint="eastAsia" w:ascii="SimSun" w:hAnsi="SimSun" w:cs="SimSun"/>
                <w:color w:val="auto"/>
                <w:sz w:val="21"/>
                <w:szCs w:val="21"/>
                <w:highlight w:val="none"/>
                <w:lang w:val="zh-CN"/>
              </w:rPr>
              <w:t>（3）具有履行合同所必需的设备和专业技术能力</w:t>
            </w:r>
          </w:p>
        </w:tc>
        <w:tc>
          <w:tcPr>
            <w:tcW w:w="4417" w:type="dxa"/>
            <w:vMerge w:val="continue"/>
            <w:vAlign w:val="center"/>
          </w:tcPr>
          <w:p w14:paraId="0611B88D">
            <w:pPr>
              <w:spacing w:line="400" w:lineRule="exact"/>
              <w:rPr>
                <w:rFonts w:ascii="SimSun" w:hAnsi="SimSun" w:cs="SimSun"/>
                <w:color w:val="auto"/>
                <w:sz w:val="21"/>
                <w:szCs w:val="21"/>
                <w:highlight w:val="none"/>
              </w:rPr>
            </w:pPr>
          </w:p>
        </w:tc>
      </w:tr>
      <w:tr w14:paraId="7FE5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676" w:type="dxa"/>
            <w:vMerge w:val="continue"/>
            <w:vAlign w:val="center"/>
          </w:tcPr>
          <w:p w14:paraId="5592D335">
            <w:pPr>
              <w:spacing w:line="400" w:lineRule="exact"/>
              <w:jc w:val="center"/>
              <w:rPr>
                <w:rFonts w:ascii="SimSun" w:hAnsi="SimSun" w:cs="SimSun"/>
                <w:color w:val="auto"/>
                <w:sz w:val="21"/>
                <w:szCs w:val="21"/>
                <w:highlight w:val="none"/>
              </w:rPr>
            </w:pPr>
          </w:p>
        </w:tc>
        <w:tc>
          <w:tcPr>
            <w:tcW w:w="709" w:type="dxa"/>
            <w:vMerge w:val="continue"/>
            <w:vAlign w:val="center"/>
          </w:tcPr>
          <w:p w14:paraId="1BD0B3B5">
            <w:pPr>
              <w:spacing w:line="400" w:lineRule="exact"/>
              <w:rPr>
                <w:rFonts w:ascii="SimSun" w:hAnsi="SimSun" w:cs="SimSun"/>
                <w:color w:val="auto"/>
                <w:sz w:val="21"/>
                <w:szCs w:val="21"/>
                <w:highlight w:val="none"/>
                <w:lang w:val="zh-CN"/>
              </w:rPr>
            </w:pPr>
          </w:p>
        </w:tc>
        <w:tc>
          <w:tcPr>
            <w:tcW w:w="3826" w:type="dxa"/>
            <w:vAlign w:val="center"/>
          </w:tcPr>
          <w:p w14:paraId="338D52F3">
            <w:pPr>
              <w:spacing w:line="400" w:lineRule="exact"/>
              <w:rPr>
                <w:rFonts w:ascii="SimSun" w:hAnsi="SimSun" w:cs="SimSun"/>
                <w:color w:val="auto"/>
                <w:sz w:val="21"/>
                <w:szCs w:val="21"/>
                <w:highlight w:val="none"/>
                <w:lang w:val="zh-CN"/>
              </w:rPr>
            </w:pPr>
            <w:r>
              <w:rPr>
                <w:rFonts w:hint="eastAsia" w:ascii="SimSun" w:hAnsi="SimSun" w:cs="SimSun"/>
                <w:color w:val="auto"/>
                <w:sz w:val="21"/>
                <w:szCs w:val="21"/>
                <w:highlight w:val="none"/>
                <w:lang w:val="zh-CN"/>
              </w:rPr>
              <w:t>（4）有依法缴纳税收和社会保障金的良好记录</w:t>
            </w:r>
          </w:p>
        </w:tc>
        <w:tc>
          <w:tcPr>
            <w:tcW w:w="4417" w:type="dxa"/>
            <w:vMerge w:val="continue"/>
            <w:vAlign w:val="center"/>
          </w:tcPr>
          <w:p w14:paraId="56ABEB92">
            <w:pPr>
              <w:spacing w:line="400" w:lineRule="exact"/>
              <w:rPr>
                <w:rFonts w:ascii="SimSun" w:hAnsi="SimSun" w:cs="SimSun"/>
                <w:color w:val="auto"/>
                <w:sz w:val="21"/>
                <w:szCs w:val="21"/>
                <w:highlight w:val="none"/>
                <w:lang w:val="zh-CN"/>
              </w:rPr>
            </w:pPr>
          </w:p>
        </w:tc>
      </w:tr>
      <w:tr w14:paraId="6CAFB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76" w:type="dxa"/>
            <w:vMerge w:val="continue"/>
            <w:vAlign w:val="center"/>
          </w:tcPr>
          <w:p w14:paraId="6CAFD95B">
            <w:pPr>
              <w:spacing w:line="400" w:lineRule="exact"/>
              <w:jc w:val="center"/>
              <w:rPr>
                <w:rFonts w:ascii="SimSun" w:hAnsi="SimSun" w:cs="SimSun"/>
                <w:color w:val="auto"/>
                <w:sz w:val="21"/>
                <w:szCs w:val="21"/>
                <w:highlight w:val="none"/>
              </w:rPr>
            </w:pPr>
          </w:p>
        </w:tc>
        <w:tc>
          <w:tcPr>
            <w:tcW w:w="709" w:type="dxa"/>
            <w:vMerge w:val="continue"/>
            <w:vAlign w:val="center"/>
          </w:tcPr>
          <w:p w14:paraId="7EC40B0D">
            <w:pPr>
              <w:spacing w:line="400" w:lineRule="exact"/>
              <w:rPr>
                <w:rFonts w:ascii="SimSun" w:hAnsi="SimSun" w:cs="SimSun"/>
                <w:color w:val="auto"/>
                <w:sz w:val="21"/>
                <w:szCs w:val="21"/>
                <w:highlight w:val="none"/>
                <w:lang w:val="zh-CN"/>
              </w:rPr>
            </w:pPr>
          </w:p>
        </w:tc>
        <w:tc>
          <w:tcPr>
            <w:tcW w:w="3826" w:type="dxa"/>
            <w:vAlign w:val="center"/>
          </w:tcPr>
          <w:p w14:paraId="1158DE29">
            <w:pPr>
              <w:spacing w:line="400" w:lineRule="exact"/>
              <w:rPr>
                <w:rFonts w:ascii="SimSun" w:hAnsi="SimSun" w:cs="SimSun"/>
                <w:color w:val="auto"/>
                <w:sz w:val="21"/>
                <w:szCs w:val="21"/>
                <w:highlight w:val="none"/>
                <w:lang w:val="zh-CN"/>
              </w:rPr>
            </w:pPr>
            <w:r>
              <w:rPr>
                <w:rFonts w:hint="eastAsia" w:ascii="SimSun" w:hAnsi="SimSun" w:cs="SimSun"/>
                <w:color w:val="auto"/>
                <w:sz w:val="21"/>
                <w:szCs w:val="21"/>
                <w:highlight w:val="none"/>
              </w:rPr>
              <w:t>（</w:t>
            </w:r>
            <w:r>
              <w:rPr>
                <w:rFonts w:hint="eastAsia" w:ascii="SimSun" w:hAnsi="SimSun" w:cs="SimSun"/>
                <w:color w:val="auto"/>
                <w:sz w:val="21"/>
                <w:szCs w:val="21"/>
                <w:highlight w:val="none"/>
                <w:lang w:val="zh-CN"/>
              </w:rPr>
              <w:t>5）参加政府采购活动前三年内，在经营活动中没有重大违法记录（注</w:t>
            </w:r>
            <w:r>
              <w:rPr>
                <w:rFonts w:hint="eastAsia" w:ascii="SimSun" w:hAnsi="SimSun" w:cs="SimSun"/>
                <w:color w:val="auto"/>
                <w:sz w:val="21"/>
                <w:szCs w:val="21"/>
                <w:highlight w:val="none"/>
              </w:rPr>
              <w:fldChar w:fldCharType="begin"/>
            </w:r>
            <w:r>
              <w:rPr>
                <w:rFonts w:hint="eastAsia" w:ascii="SimSun" w:hAnsi="SimSun" w:cs="SimSun"/>
                <w:color w:val="auto"/>
                <w:sz w:val="21"/>
                <w:szCs w:val="21"/>
                <w:highlight w:val="none"/>
              </w:rPr>
              <w:instrText xml:space="preserve"> EQ \o\ac(○,</w:instrText>
            </w:r>
            <w:r>
              <w:rPr>
                <w:rFonts w:hint="eastAsia" w:ascii="SimSun" w:hAnsi="SimSun" w:cs="SimSun"/>
                <w:color w:val="auto"/>
                <w:position w:val="2"/>
                <w:sz w:val="14"/>
                <w:szCs w:val="21"/>
                <w:highlight w:val="none"/>
              </w:rPr>
              <w:instrText xml:space="preserve">1</w:instrText>
            </w:r>
            <w:r>
              <w:rPr>
                <w:rFonts w:hint="eastAsia" w:ascii="SimSun" w:hAnsi="SimSun" w:cs="SimSun"/>
                <w:color w:val="auto"/>
                <w:sz w:val="21"/>
                <w:szCs w:val="21"/>
                <w:highlight w:val="none"/>
              </w:rPr>
              <w:instrText xml:space="preserve">)</w:instrText>
            </w:r>
            <w:r>
              <w:rPr>
                <w:rFonts w:hint="eastAsia" w:ascii="SimSun" w:hAnsi="SimSun" w:cs="SimSun"/>
                <w:color w:val="auto"/>
                <w:sz w:val="21"/>
                <w:szCs w:val="21"/>
                <w:highlight w:val="none"/>
              </w:rPr>
              <w:fldChar w:fldCharType="end"/>
            </w:r>
            <w:r>
              <w:rPr>
                <w:rFonts w:hint="eastAsia" w:ascii="SimSun" w:hAnsi="SimSun" w:cs="SimSun"/>
                <w:color w:val="auto"/>
                <w:sz w:val="21"/>
                <w:szCs w:val="21"/>
                <w:highlight w:val="none"/>
                <w:lang w:val="zh-CN"/>
              </w:rPr>
              <w:t>）</w:t>
            </w:r>
          </w:p>
        </w:tc>
        <w:tc>
          <w:tcPr>
            <w:tcW w:w="4417" w:type="dxa"/>
            <w:vMerge w:val="continue"/>
            <w:vAlign w:val="center"/>
          </w:tcPr>
          <w:p w14:paraId="45AC2CEF">
            <w:pPr>
              <w:spacing w:line="400" w:lineRule="exact"/>
              <w:rPr>
                <w:rFonts w:ascii="SimSun" w:hAnsi="SimSun" w:cs="SimSun"/>
                <w:b/>
                <w:color w:val="auto"/>
                <w:sz w:val="21"/>
                <w:szCs w:val="21"/>
                <w:highlight w:val="none"/>
              </w:rPr>
            </w:pPr>
          </w:p>
        </w:tc>
      </w:tr>
      <w:tr w14:paraId="2F55E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76" w:type="dxa"/>
            <w:vMerge w:val="continue"/>
            <w:vAlign w:val="center"/>
          </w:tcPr>
          <w:p w14:paraId="09E35F07">
            <w:pPr>
              <w:spacing w:line="400" w:lineRule="exact"/>
              <w:jc w:val="center"/>
              <w:rPr>
                <w:rFonts w:ascii="SimSun" w:hAnsi="SimSun" w:cs="SimSun"/>
                <w:color w:val="auto"/>
                <w:sz w:val="21"/>
                <w:szCs w:val="21"/>
                <w:highlight w:val="none"/>
              </w:rPr>
            </w:pPr>
          </w:p>
        </w:tc>
        <w:tc>
          <w:tcPr>
            <w:tcW w:w="709" w:type="dxa"/>
            <w:vMerge w:val="continue"/>
            <w:vAlign w:val="center"/>
          </w:tcPr>
          <w:p w14:paraId="53CFD096">
            <w:pPr>
              <w:spacing w:line="400" w:lineRule="exact"/>
              <w:rPr>
                <w:rFonts w:ascii="SimSun" w:hAnsi="SimSun" w:cs="SimSun"/>
                <w:color w:val="auto"/>
                <w:sz w:val="21"/>
                <w:szCs w:val="21"/>
                <w:highlight w:val="none"/>
              </w:rPr>
            </w:pPr>
          </w:p>
        </w:tc>
        <w:tc>
          <w:tcPr>
            <w:tcW w:w="3826" w:type="dxa"/>
            <w:vAlign w:val="center"/>
          </w:tcPr>
          <w:p w14:paraId="3829FF07">
            <w:pPr>
              <w:spacing w:line="400" w:lineRule="exact"/>
              <w:rPr>
                <w:rFonts w:ascii="SimSun" w:hAnsi="SimSun" w:cs="SimSun"/>
                <w:color w:val="auto"/>
                <w:sz w:val="21"/>
                <w:szCs w:val="21"/>
                <w:highlight w:val="none"/>
              </w:rPr>
            </w:pPr>
            <w:r>
              <w:rPr>
                <w:rFonts w:hint="eastAsia" w:ascii="SimSun" w:hAnsi="SimSun" w:cs="SimSun"/>
                <w:color w:val="auto"/>
                <w:sz w:val="21"/>
                <w:szCs w:val="21"/>
                <w:highlight w:val="none"/>
              </w:rPr>
              <w:t>（6）法律、行政法规规定的其他条件</w:t>
            </w:r>
          </w:p>
        </w:tc>
        <w:tc>
          <w:tcPr>
            <w:tcW w:w="4417" w:type="dxa"/>
            <w:vAlign w:val="center"/>
          </w:tcPr>
          <w:p w14:paraId="2EB47D6F">
            <w:pPr>
              <w:spacing w:line="400" w:lineRule="exact"/>
              <w:rPr>
                <w:rFonts w:ascii="SimSun" w:hAnsi="SimSun" w:cs="SimSun"/>
                <w:color w:val="auto"/>
                <w:sz w:val="21"/>
                <w:szCs w:val="21"/>
                <w:highlight w:val="none"/>
              </w:rPr>
            </w:pPr>
          </w:p>
        </w:tc>
      </w:tr>
      <w:tr w14:paraId="50646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676" w:type="dxa"/>
            <w:vAlign w:val="center"/>
          </w:tcPr>
          <w:p w14:paraId="55CD35AA">
            <w:pPr>
              <w:spacing w:line="400" w:lineRule="exact"/>
              <w:jc w:val="center"/>
              <w:rPr>
                <w:rFonts w:ascii="SimSun" w:hAnsi="SimSun" w:cs="SimSun"/>
                <w:color w:val="auto"/>
                <w:sz w:val="21"/>
                <w:szCs w:val="21"/>
                <w:highlight w:val="none"/>
              </w:rPr>
            </w:pPr>
            <w:r>
              <w:rPr>
                <w:rFonts w:hint="eastAsia" w:ascii="SimSun" w:hAnsi="SimSun" w:cs="SimSun"/>
                <w:color w:val="auto"/>
                <w:sz w:val="21"/>
                <w:szCs w:val="21"/>
                <w:highlight w:val="none"/>
              </w:rPr>
              <w:t>2</w:t>
            </w:r>
          </w:p>
        </w:tc>
        <w:tc>
          <w:tcPr>
            <w:tcW w:w="4535" w:type="dxa"/>
            <w:gridSpan w:val="2"/>
            <w:vAlign w:val="center"/>
          </w:tcPr>
          <w:p w14:paraId="456C7606">
            <w:pPr>
              <w:spacing w:line="400" w:lineRule="exact"/>
              <w:rPr>
                <w:rFonts w:ascii="SimSun" w:hAnsi="SimSun" w:cs="SimSun"/>
                <w:color w:val="auto"/>
                <w:sz w:val="21"/>
                <w:szCs w:val="21"/>
                <w:highlight w:val="none"/>
              </w:rPr>
            </w:pPr>
            <w:r>
              <w:rPr>
                <w:rFonts w:hint="eastAsia" w:ascii="SimSun" w:hAnsi="SimSun" w:cs="SimSun"/>
                <w:color w:val="auto"/>
                <w:sz w:val="21"/>
                <w:szCs w:val="21"/>
                <w:highlight w:val="none"/>
              </w:rPr>
              <w:t>特定资格条件</w:t>
            </w:r>
          </w:p>
        </w:tc>
        <w:tc>
          <w:tcPr>
            <w:tcW w:w="4417" w:type="dxa"/>
            <w:vAlign w:val="center"/>
          </w:tcPr>
          <w:p w14:paraId="680EE3A8">
            <w:pPr>
              <w:spacing w:line="400" w:lineRule="exact"/>
              <w:rPr>
                <w:rFonts w:ascii="SimSun" w:hAnsi="SimSun" w:cs="SimSun"/>
                <w:color w:val="auto"/>
                <w:sz w:val="21"/>
                <w:szCs w:val="21"/>
                <w:highlight w:val="none"/>
              </w:rPr>
            </w:pPr>
            <w:r>
              <w:rPr>
                <w:rFonts w:hint="eastAsia" w:ascii="SimSun" w:hAnsi="SimSun" w:cs="SimSun"/>
                <w:color w:val="auto"/>
                <w:sz w:val="21"/>
                <w:szCs w:val="21"/>
                <w:highlight w:val="none"/>
              </w:rPr>
              <w:t>按第一篇“三、投标人资格要求（三）特定资格条件”的要求提交（如果有）</w:t>
            </w:r>
          </w:p>
        </w:tc>
      </w:tr>
      <w:tr w14:paraId="341FF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676" w:type="dxa"/>
            <w:vAlign w:val="center"/>
          </w:tcPr>
          <w:p w14:paraId="649F0B05">
            <w:pPr>
              <w:spacing w:line="400" w:lineRule="exact"/>
              <w:jc w:val="center"/>
              <w:rPr>
                <w:rFonts w:ascii="SimSun" w:hAnsi="SimSun" w:cs="SimSun"/>
                <w:color w:val="auto"/>
                <w:sz w:val="21"/>
                <w:szCs w:val="21"/>
                <w:highlight w:val="none"/>
              </w:rPr>
            </w:pPr>
            <w:r>
              <w:rPr>
                <w:rFonts w:hint="eastAsia" w:ascii="SimSun" w:hAnsi="SimSun" w:cs="SimSun"/>
                <w:color w:val="auto"/>
                <w:sz w:val="21"/>
                <w:szCs w:val="21"/>
                <w:highlight w:val="none"/>
              </w:rPr>
              <w:t>3</w:t>
            </w:r>
          </w:p>
        </w:tc>
        <w:tc>
          <w:tcPr>
            <w:tcW w:w="4535" w:type="dxa"/>
            <w:gridSpan w:val="2"/>
            <w:vAlign w:val="center"/>
          </w:tcPr>
          <w:p w14:paraId="60CFE0BC">
            <w:pPr>
              <w:spacing w:line="400" w:lineRule="exact"/>
              <w:rPr>
                <w:rFonts w:ascii="SimSun" w:hAnsi="SimSun" w:cs="SimSun"/>
                <w:color w:val="auto"/>
                <w:sz w:val="21"/>
                <w:szCs w:val="21"/>
                <w:highlight w:val="none"/>
              </w:rPr>
            </w:pPr>
            <w:r>
              <w:rPr>
                <w:rFonts w:hint="eastAsia" w:ascii="SimSun" w:hAnsi="SimSun" w:cs="SimSun"/>
                <w:color w:val="auto"/>
                <w:sz w:val="21"/>
                <w:szCs w:val="21"/>
                <w:highlight w:val="none"/>
              </w:rPr>
              <w:t>落实政府采购政策需满足的资格要求</w:t>
            </w:r>
          </w:p>
        </w:tc>
        <w:tc>
          <w:tcPr>
            <w:tcW w:w="4417" w:type="dxa"/>
            <w:vAlign w:val="center"/>
          </w:tcPr>
          <w:p w14:paraId="63CC6F66">
            <w:pPr>
              <w:spacing w:line="400" w:lineRule="exact"/>
              <w:rPr>
                <w:rFonts w:ascii="SimSun" w:hAnsi="SimSun" w:cs="SimSun"/>
                <w:color w:val="auto"/>
                <w:sz w:val="21"/>
                <w:szCs w:val="21"/>
                <w:highlight w:val="none"/>
              </w:rPr>
            </w:pPr>
            <w:r>
              <w:rPr>
                <w:rFonts w:hint="eastAsia" w:ascii="SimSun" w:hAnsi="SimSun" w:cs="SimSun"/>
                <w:color w:val="auto"/>
                <w:sz w:val="21"/>
                <w:szCs w:val="21"/>
                <w:highlight w:val="none"/>
              </w:rPr>
              <w:t>按第一篇“三、投标人资格要求（二）落实政府采购政策需满足的资格要求”的要求提交（如果有）</w:t>
            </w:r>
          </w:p>
        </w:tc>
      </w:tr>
    </w:tbl>
    <w:p w14:paraId="5597706D">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注：</w:t>
      </w:r>
    </w:p>
    <w:p w14:paraId="11FBC6A2">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fldChar w:fldCharType="begin"/>
      </w:r>
      <w:r>
        <w:rPr>
          <w:rFonts w:hint="eastAsia" w:ascii="SimSun" w:hAnsi="SimSun" w:cs="SimSun"/>
          <w:color w:val="auto"/>
          <w:sz w:val="24"/>
          <w:highlight w:val="none"/>
        </w:rPr>
        <w:instrText xml:space="preserve"> eq \o\ac(○,1)</w:instrText>
      </w:r>
      <w:r>
        <w:rPr>
          <w:rFonts w:hint="eastAsia" w:ascii="SimSun" w:hAnsi="SimSun" w:cs="SimSun"/>
          <w:color w:val="auto"/>
          <w:sz w:val="24"/>
          <w:highlight w:val="none"/>
        </w:rPr>
        <w:fldChar w:fldCharType="end"/>
      </w:r>
      <w:r>
        <w:rPr>
          <w:rFonts w:hint="eastAsia" w:ascii="SimSun" w:hAnsi="SimSun" w:cs="SimSun"/>
          <w:color w:val="auto"/>
          <w:sz w:val="24"/>
          <w:highlight w:val="none"/>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lt;中华人民共和国政府采购法实施条例&gt;第十九条第一款“较大数额罚款”具体适用问题的意见》（财库〔2022〕3号）执行。投标人可于电子投标文件递交时间前通过 “信用中国”网站(www.creditchina.gov.cn)、"中国政府采购网"(www.ccgp.gov.cn)等渠道查询信用记录。</w:t>
      </w:r>
    </w:p>
    <w:p w14:paraId="2AFCD707">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（二）符合性审查</w:t>
      </w:r>
    </w:p>
    <w:p w14:paraId="253E65DA">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评标委员会应当对符合资格的投标人的电子投标文件进行符合性审查，以确定其是否满足招标文件的实质性要求。符合性审查资料表如下：</w:t>
      </w:r>
    </w:p>
    <w:tbl>
      <w:tblPr>
        <w:tblStyle w:val="56"/>
        <w:tblW w:w="9923"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417"/>
        <w:gridCol w:w="1930"/>
        <w:gridCol w:w="5866"/>
      </w:tblGrid>
      <w:tr w14:paraId="06E0B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10" w:type="dxa"/>
            <w:vAlign w:val="center"/>
          </w:tcPr>
          <w:p w14:paraId="2485FA63">
            <w:pPr>
              <w:spacing w:line="400" w:lineRule="exact"/>
              <w:jc w:val="center"/>
              <w:rPr>
                <w:rFonts w:ascii="SimSun" w:hAnsi="SimSun" w:cs="SimSun"/>
                <w:color w:val="auto"/>
                <w:kern w:val="0"/>
                <w:sz w:val="24"/>
                <w:szCs w:val="24"/>
                <w:highlight w:val="none"/>
              </w:rPr>
            </w:pPr>
            <w:r>
              <w:rPr>
                <w:rFonts w:hint="eastAsia" w:ascii="SimSun" w:hAnsi="SimSun" w:cs="SimSun"/>
                <w:color w:val="auto"/>
                <w:kern w:val="0"/>
                <w:sz w:val="24"/>
                <w:szCs w:val="24"/>
                <w:highlight w:val="none"/>
              </w:rPr>
              <w:t>序号</w:t>
            </w:r>
          </w:p>
        </w:tc>
        <w:tc>
          <w:tcPr>
            <w:tcW w:w="3347" w:type="dxa"/>
            <w:gridSpan w:val="2"/>
            <w:vAlign w:val="center"/>
          </w:tcPr>
          <w:p w14:paraId="65C595DB">
            <w:pPr>
              <w:spacing w:line="400" w:lineRule="exact"/>
              <w:jc w:val="center"/>
              <w:rPr>
                <w:rFonts w:ascii="SimSun" w:hAnsi="SimSun" w:cs="SimSun"/>
                <w:color w:val="auto"/>
                <w:kern w:val="0"/>
                <w:sz w:val="24"/>
                <w:szCs w:val="24"/>
                <w:highlight w:val="none"/>
              </w:rPr>
            </w:pPr>
            <w:r>
              <w:rPr>
                <w:rFonts w:hint="eastAsia" w:ascii="SimSun" w:hAnsi="SimSun" w:cs="SimSun"/>
                <w:color w:val="auto"/>
                <w:kern w:val="0"/>
                <w:sz w:val="24"/>
                <w:szCs w:val="24"/>
                <w:highlight w:val="none"/>
              </w:rPr>
              <w:t>评审因素</w:t>
            </w:r>
          </w:p>
        </w:tc>
        <w:tc>
          <w:tcPr>
            <w:tcW w:w="5866" w:type="dxa"/>
            <w:vAlign w:val="center"/>
          </w:tcPr>
          <w:p w14:paraId="2B072295">
            <w:pPr>
              <w:spacing w:line="400" w:lineRule="exact"/>
              <w:jc w:val="center"/>
              <w:rPr>
                <w:rFonts w:ascii="SimSun" w:hAnsi="SimSun" w:cs="SimSun"/>
                <w:color w:val="auto"/>
                <w:kern w:val="0"/>
                <w:sz w:val="24"/>
                <w:szCs w:val="24"/>
                <w:highlight w:val="none"/>
              </w:rPr>
            </w:pPr>
            <w:r>
              <w:rPr>
                <w:rFonts w:hint="eastAsia" w:ascii="SimSun" w:hAnsi="SimSun" w:cs="SimSun"/>
                <w:color w:val="auto"/>
                <w:kern w:val="0"/>
                <w:sz w:val="24"/>
                <w:szCs w:val="24"/>
                <w:highlight w:val="none"/>
              </w:rPr>
              <w:t>评审标准</w:t>
            </w:r>
          </w:p>
        </w:tc>
      </w:tr>
      <w:tr w14:paraId="2B4F0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trPr>
        <w:tc>
          <w:tcPr>
            <w:tcW w:w="710" w:type="dxa"/>
            <w:vMerge w:val="restart"/>
            <w:vAlign w:val="center"/>
          </w:tcPr>
          <w:p w14:paraId="15C8184B">
            <w:pPr>
              <w:spacing w:line="400" w:lineRule="exact"/>
              <w:jc w:val="center"/>
              <w:rPr>
                <w:rFonts w:ascii="SimSun" w:hAnsi="SimSun" w:cs="SimSun"/>
                <w:color w:val="auto"/>
                <w:kern w:val="0"/>
                <w:sz w:val="24"/>
                <w:szCs w:val="24"/>
                <w:highlight w:val="none"/>
              </w:rPr>
            </w:pPr>
            <w:r>
              <w:rPr>
                <w:rFonts w:hint="eastAsia" w:ascii="SimSun" w:hAnsi="SimSun" w:cs="SimSun"/>
                <w:color w:val="auto"/>
                <w:kern w:val="0"/>
                <w:sz w:val="24"/>
                <w:szCs w:val="24"/>
                <w:highlight w:val="none"/>
              </w:rPr>
              <w:t>1</w:t>
            </w:r>
          </w:p>
        </w:tc>
        <w:tc>
          <w:tcPr>
            <w:tcW w:w="1417" w:type="dxa"/>
            <w:vMerge w:val="restart"/>
            <w:vAlign w:val="center"/>
          </w:tcPr>
          <w:p w14:paraId="7213F04C">
            <w:pPr>
              <w:spacing w:line="400" w:lineRule="exact"/>
              <w:rPr>
                <w:rFonts w:ascii="SimSun" w:hAnsi="SimSun" w:cs="SimSun"/>
                <w:color w:val="auto"/>
                <w:kern w:val="0"/>
                <w:sz w:val="24"/>
                <w:szCs w:val="24"/>
                <w:highlight w:val="none"/>
              </w:rPr>
            </w:pPr>
            <w:r>
              <w:rPr>
                <w:rFonts w:hint="eastAsia" w:ascii="SimSun" w:hAnsi="SimSun" w:cs="SimSun"/>
                <w:color w:val="auto"/>
                <w:kern w:val="0"/>
                <w:sz w:val="24"/>
                <w:szCs w:val="24"/>
                <w:highlight w:val="none"/>
              </w:rPr>
              <w:t>有效性审查</w:t>
            </w:r>
          </w:p>
        </w:tc>
        <w:tc>
          <w:tcPr>
            <w:tcW w:w="1930" w:type="dxa"/>
            <w:vAlign w:val="center"/>
          </w:tcPr>
          <w:p w14:paraId="621E0095">
            <w:pPr>
              <w:spacing w:line="400" w:lineRule="exact"/>
              <w:rPr>
                <w:rFonts w:ascii="SimSun" w:hAnsi="SimSun" w:cs="SimSun"/>
                <w:color w:val="auto"/>
                <w:kern w:val="0"/>
                <w:sz w:val="24"/>
                <w:szCs w:val="24"/>
                <w:highlight w:val="none"/>
              </w:rPr>
            </w:pPr>
            <w:r>
              <w:rPr>
                <w:rFonts w:hint="eastAsia" w:ascii="SimSun" w:hAnsi="SimSun" w:cs="SimSun"/>
                <w:color w:val="auto"/>
                <w:kern w:val="0"/>
                <w:sz w:val="24"/>
                <w:szCs w:val="24"/>
                <w:highlight w:val="none"/>
              </w:rPr>
              <w:t>电子投标文件签署或盖章</w:t>
            </w:r>
          </w:p>
        </w:tc>
        <w:tc>
          <w:tcPr>
            <w:tcW w:w="5866" w:type="dxa"/>
            <w:vAlign w:val="center"/>
          </w:tcPr>
          <w:p w14:paraId="3FC07201">
            <w:pPr>
              <w:spacing w:line="400" w:lineRule="exact"/>
              <w:rPr>
                <w:rFonts w:ascii="SimSun" w:hAnsi="SimSun" w:cs="SimSun"/>
                <w:color w:val="auto"/>
                <w:kern w:val="0"/>
                <w:sz w:val="24"/>
                <w:szCs w:val="24"/>
                <w:highlight w:val="none"/>
              </w:rPr>
            </w:pPr>
            <w:r>
              <w:rPr>
                <w:rFonts w:hint="eastAsia" w:ascii="SimSun" w:hAnsi="SimSun" w:cs="SimSun"/>
                <w:color w:val="auto"/>
                <w:kern w:val="0"/>
                <w:sz w:val="24"/>
                <w:szCs w:val="24"/>
                <w:highlight w:val="none"/>
              </w:rPr>
              <w:t>电子投标文件上法定代表人（或其授权代表人）或自然人（投标人为自然人）的签署或盖章齐全</w:t>
            </w:r>
          </w:p>
        </w:tc>
      </w:tr>
      <w:tr w14:paraId="7F387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710" w:type="dxa"/>
            <w:vMerge w:val="continue"/>
            <w:vAlign w:val="center"/>
          </w:tcPr>
          <w:p w14:paraId="6B1A5F98">
            <w:pPr>
              <w:spacing w:line="400" w:lineRule="exact"/>
              <w:jc w:val="center"/>
              <w:rPr>
                <w:rFonts w:ascii="SimSun" w:hAnsi="SimSun" w:cs="SimSun"/>
                <w:color w:val="auto"/>
                <w:kern w:val="0"/>
                <w:sz w:val="24"/>
                <w:szCs w:val="24"/>
                <w:highlight w:val="none"/>
              </w:rPr>
            </w:pPr>
          </w:p>
        </w:tc>
        <w:tc>
          <w:tcPr>
            <w:tcW w:w="1417" w:type="dxa"/>
            <w:vMerge w:val="continue"/>
            <w:vAlign w:val="center"/>
          </w:tcPr>
          <w:p w14:paraId="05132395">
            <w:pPr>
              <w:spacing w:line="400" w:lineRule="exact"/>
              <w:rPr>
                <w:rFonts w:ascii="SimSun" w:hAnsi="SimSun" w:cs="SimSun"/>
                <w:color w:val="auto"/>
                <w:kern w:val="0"/>
                <w:sz w:val="24"/>
                <w:szCs w:val="24"/>
                <w:highlight w:val="none"/>
              </w:rPr>
            </w:pPr>
          </w:p>
        </w:tc>
        <w:tc>
          <w:tcPr>
            <w:tcW w:w="1930" w:type="dxa"/>
            <w:vAlign w:val="center"/>
          </w:tcPr>
          <w:p w14:paraId="75FDB6FE">
            <w:pPr>
              <w:spacing w:line="400" w:lineRule="exact"/>
              <w:rPr>
                <w:rFonts w:ascii="SimSun" w:hAnsi="SimSun" w:cs="SimSun"/>
                <w:color w:val="auto"/>
                <w:kern w:val="0"/>
                <w:sz w:val="24"/>
                <w:szCs w:val="24"/>
                <w:highlight w:val="none"/>
                <w:lang w:val="zh-CN"/>
              </w:rPr>
            </w:pPr>
            <w:r>
              <w:rPr>
                <w:rFonts w:hint="eastAsia" w:ascii="SimSun" w:hAnsi="SimSun" w:cs="SimSun"/>
                <w:color w:val="auto"/>
                <w:kern w:val="0"/>
                <w:sz w:val="24"/>
                <w:szCs w:val="24"/>
                <w:highlight w:val="none"/>
                <w:lang w:val="zh-CN"/>
              </w:rPr>
              <w:t>投标方案</w:t>
            </w:r>
          </w:p>
        </w:tc>
        <w:tc>
          <w:tcPr>
            <w:tcW w:w="5866" w:type="dxa"/>
            <w:vAlign w:val="center"/>
          </w:tcPr>
          <w:p w14:paraId="02FE63DF">
            <w:pPr>
              <w:spacing w:line="400" w:lineRule="exact"/>
              <w:rPr>
                <w:rFonts w:ascii="SimSun" w:hAnsi="SimSun" w:cs="SimSun"/>
                <w:color w:val="auto"/>
                <w:kern w:val="0"/>
                <w:sz w:val="24"/>
                <w:szCs w:val="24"/>
                <w:highlight w:val="none"/>
              </w:rPr>
            </w:pPr>
            <w:r>
              <w:rPr>
                <w:rFonts w:hint="eastAsia" w:ascii="SimSun" w:hAnsi="SimSun" w:cs="SimSun"/>
                <w:color w:val="auto"/>
                <w:kern w:val="0"/>
                <w:sz w:val="24"/>
                <w:szCs w:val="24"/>
                <w:highlight w:val="none"/>
                <w:lang w:val="zh-CN"/>
              </w:rPr>
              <w:t>每个包只能有一个方案投标。</w:t>
            </w:r>
          </w:p>
        </w:tc>
      </w:tr>
      <w:tr w14:paraId="27759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trPr>
        <w:tc>
          <w:tcPr>
            <w:tcW w:w="710" w:type="dxa"/>
            <w:vMerge w:val="continue"/>
            <w:vAlign w:val="center"/>
          </w:tcPr>
          <w:p w14:paraId="29A18C86">
            <w:pPr>
              <w:spacing w:line="400" w:lineRule="exact"/>
              <w:jc w:val="center"/>
              <w:rPr>
                <w:rFonts w:ascii="SimSun" w:hAnsi="SimSun" w:cs="SimSun"/>
                <w:color w:val="auto"/>
                <w:kern w:val="0"/>
                <w:sz w:val="24"/>
                <w:szCs w:val="24"/>
                <w:highlight w:val="none"/>
              </w:rPr>
            </w:pPr>
          </w:p>
        </w:tc>
        <w:tc>
          <w:tcPr>
            <w:tcW w:w="1417" w:type="dxa"/>
            <w:vMerge w:val="continue"/>
            <w:vAlign w:val="center"/>
          </w:tcPr>
          <w:p w14:paraId="6CA6F816">
            <w:pPr>
              <w:spacing w:line="400" w:lineRule="exact"/>
              <w:rPr>
                <w:rFonts w:ascii="SimSun" w:hAnsi="SimSun" w:cs="SimSun"/>
                <w:color w:val="auto"/>
                <w:kern w:val="0"/>
                <w:sz w:val="24"/>
                <w:szCs w:val="24"/>
                <w:highlight w:val="none"/>
              </w:rPr>
            </w:pPr>
          </w:p>
        </w:tc>
        <w:tc>
          <w:tcPr>
            <w:tcW w:w="1930" w:type="dxa"/>
            <w:vAlign w:val="center"/>
          </w:tcPr>
          <w:p w14:paraId="6675C25F">
            <w:pPr>
              <w:spacing w:line="400" w:lineRule="exact"/>
              <w:rPr>
                <w:rFonts w:ascii="SimSun" w:hAnsi="SimSun" w:cs="SimSun"/>
                <w:color w:val="auto"/>
                <w:kern w:val="0"/>
                <w:sz w:val="24"/>
                <w:szCs w:val="24"/>
                <w:highlight w:val="none"/>
                <w:lang w:val="zh-CN"/>
              </w:rPr>
            </w:pPr>
            <w:r>
              <w:rPr>
                <w:rFonts w:hint="eastAsia" w:ascii="SimSun" w:hAnsi="SimSun" w:cs="SimSun"/>
                <w:color w:val="auto"/>
                <w:kern w:val="0"/>
                <w:sz w:val="24"/>
                <w:szCs w:val="24"/>
                <w:highlight w:val="none"/>
              </w:rPr>
              <w:t>报价唯一</w:t>
            </w:r>
          </w:p>
        </w:tc>
        <w:tc>
          <w:tcPr>
            <w:tcW w:w="5866" w:type="dxa"/>
            <w:vAlign w:val="center"/>
          </w:tcPr>
          <w:p w14:paraId="2264C1F6">
            <w:pPr>
              <w:spacing w:line="400" w:lineRule="exact"/>
              <w:rPr>
                <w:rFonts w:ascii="SimSun" w:hAnsi="SimSun" w:cs="SimSun"/>
                <w:color w:val="auto"/>
                <w:kern w:val="0"/>
                <w:sz w:val="24"/>
                <w:szCs w:val="24"/>
                <w:highlight w:val="none"/>
              </w:rPr>
            </w:pPr>
            <w:r>
              <w:rPr>
                <w:rFonts w:hint="eastAsia" w:ascii="SimSun" w:hAnsi="SimSun" w:cs="SimSun"/>
                <w:color w:val="auto"/>
                <w:kern w:val="0"/>
                <w:sz w:val="24"/>
                <w:szCs w:val="24"/>
                <w:highlight w:val="none"/>
                <w:lang w:val="zh-CN"/>
              </w:rPr>
              <w:t>只能在预算金额和最高限价内报价，</w:t>
            </w:r>
            <w:r>
              <w:rPr>
                <w:rFonts w:hint="eastAsia" w:ascii="SimSun" w:hAnsi="SimSun" w:cs="SimSun"/>
                <w:color w:val="auto"/>
                <w:kern w:val="0"/>
                <w:sz w:val="24"/>
                <w:szCs w:val="24"/>
                <w:highlight w:val="none"/>
              </w:rPr>
              <w:t>只能有一个有效报价，不得提交选择性报价。</w:t>
            </w:r>
          </w:p>
        </w:tc>
      </w:tr>
      <w:tr w14:paraId="7101D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710" w:type="dxa"/>
            <w:vAlign w:val="center"/>
          </w:tcPr>
          <w:p w14:paraId="3606C22B">
            <w:pPr>
              <w:spacing w:line="400" w:lineRule="exact"/>
              <w:jc w:val="center"/>
              <w:rPr>
                <w:rFonts w:ascii="SimSun" w:hAnsi="SimSun" w:cs="SimSun"/>
                <w:color w:val="auto"/>
                <w:kern w:val="0"/>
                <w:sz w:val="24"/>
                <w:szCs w:val="24"/>
                <w:highlight w:val="none"/>
              </w:rPr>
            </w:pPr>
            <w:r>
              <w:rPr>
                <w:rFonts w:hint="eastAsia" w:ascii="SimSun" w:hAnsi="SimSun" w:cs="SimSun"/>
                <w:color w:val="auto"/>
                <w:kern w:val="0"/>
                <w:sz w:val="24"/>
                <w:szCs w:val="24"/>
                <w:highlight w:val="none"/>
              </w:rPr>
              <w:t>2</w:t>
            </w:r>
          </w:p>
        </w:tc>
        <w:tc>
          <w:tcPr>
            <w:tcW w:w="1417" w:type="dxa"/>
            <w:vAlign w:val="center"/>
          </w:tcPr>
          <w:p w14:paraId="6E27C185">
            <w:pPr>
              <w:spacing w:line="400" w:lineRule="exact"/>
              <w:rPr>
                <w:rFonts w:ascii="SimSun" w:hAnsi="SimSun" w:cs="SimSun"/>
                <w:color w:val="auto"/>
                <w:kern w:val="0"/>
                <w:sz w:val="24"/>
                <w:szCs w:val="24"/>
                <w:highlight w:val="none"/>
              </w:rPr>
            </w:pPr>
            <w:r>
              <w:rPr>
                <w:rFonts w:hint="eastAsia" w:ascii="SimSun" w:hAnsi="SimSun" w:cs="SimSun"/>
                <w:color w:val="auto"/>
                <w:kern w:val="0"/>
                <w:sz w:val="24"/>
                <w:szCs w:val="24"/>
                <w:highlight w:val="none"/>
              </w:rPr>
              <w:t>完整性审查</w:t>
            </w:r>
          </w:p>
        </w:tc>
        <w:tc>
          <w:tcPr>
            <w:tcW w:w="1930" w:type="dxa"/>
            <w:vAlign w:val="center"/>
          </w:tcPr>
          <w:p w14:paraId="0BD2BC5B">
            <w:pPr>
              <w:spacing w:line="400" w:lineRule="exact"/>
              <w:rPr>
                <w:rFonts w:ascii="SimSun" w:hAnsi="SimSun" w:cs="SimSun"/>
                <w:color w:val="auto"/>
                <w:kern w:val="0"/>
                <w:sz w:val="24"/>
                <w:szCs w:val="24"/>
                <w:highlight w:val="none"/>
              </w:rPr>
            </w:pPr>
            <w:r>
              <w:rPr>
                <w:rFonts w:hint="eastAsia" w:ascii="SimSun" w:hAnsi="SimSun" w:cs="SimSun"/>
                <w:color w:val="auto"/>
                <w:kern w:val="0"/>
                <w:sz w:val="24"/>
                <w:szCs w:val="24"/>
                <w:highlight w:val="none"/>
                <w:lang w:val="zh-CN"/>
              </w:rPr>
              <w:t>投标文件份数</w:t>
            </w:r>
          </w:p>
        </w:tc>
        <w:tc>
          <w:tcPr>
            <w:tcW w:w="5866" w:type="dxa"/>
            <w:vAlign w:val="center"/>
          </w:tcPr>
          <w:p w14:paraId="6D03BE5B">
            <w:pPr>
              <w:spacing w:line="400" w:lineRule="exact"/>
              <w:rPr>
                <w:rFonts w:ascii="SimSun" w:hAnsi="SimSun" w:cs="SimSun"/>
                <w:color w:val="auto"/>
                <w:kern w:val="0"/>
                <w:sz w:val="24"/>
                <w:szCs w:val="24"/>
                <w:highlight w:val="none"/>
              </w:rPr>
            </w:pPr>
            <w:r>
              <w:rPr>
                <w:rFonts w:hint="eastAsia" w:ascii="SimSun" w:hAnsi="SimSun" w:cs="SimSun"/>
                <w:color w:val="auto"/>
                <w:kern w:val="0"/>
                <w:sz w:val="24"/>
                <w:szCs w:val="24"/>
                <w:highlight w:val="none"/>
                <w:lang w:val="zh-CN"/>
              </w:rPr>
              <w:t>电子投标文件</w:t>
            </w:r>
            <w:r>
              <w:rPr>
                <w:rFonts w:hint="eastAsia" w:ascii="SimSun" w:hAnsi="SimSun" w:cs="SimSun"/>
                <w:color w:val="auto"/>
                <w:kern w:val="0"/>
                <w:sz w:val="24"/>
                <w:szCs w:val="24"/>
                <w:highlight w:val="none"/>
              </w:rPr>
              <w:t>数量</w:t>
            </w:r>
            <w:r>
              <w:rPr>
                <w:rFonts w:hint="eastAsia" w:ascii="SimSun" w:hAnsi="SimSun" w:cs="SimSun"/>
                <w:color w:val="auto"/>
                <w:kern w:val="0"/>
                <w:sz w:val="24"/>
                <w:szCs w:val="24"/>
                <w:highlight w:val="none"/>
                <w:lang w:val="zh-CN"/>
              </w:rPr>
              <w:t>符合招标文件要求。</w:t>
            </w:r>
          </w:p>
        </w:tc>
      </w:tr>
      <w:tr w14:paraId="7EDDC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710" w:type="dxa"/>
            <w:vAlign w:val="center"/>
          </w:tcPr>
          <w:p w14:paraId="71FE9D56">
            <w:pPr>
              <w:spacing w:line="400" w:lineRule="exact"/>
              <w:jc w:val="center"/>
              <w:rPr>
                <w:rFonts w:ascii="SimSun" w:hAnsi="SimSun" w:cs="SimSun"/>
                <w:color w:val="auto"/>
                <w:kern w:val="0"/>
                <w:sz w:val="24"/>
                <w:szCs w:val="24"/>
                <w:highlight w:val="none"/>
              </w:rPr>
            </w:pPr>
            <w:r>
              <w:rPr>
                <w:rFonts w:hint="eastAsia" w:ascii="SimSun" w:hAnsi="SimSun" w:cs="SimSun"/>
                <w:color w:val="auto"/>
                <w:kern w:val="0"/>
                <w:sz w:val="24"/>
                <w:szCs w:val="24"/>
                <w:highlight w:val="none"/>
              </w:rPr>
              <w:t>3</w:t>
            </w:r>
          </w:p>
        </w:tc>
        <w:tc>
          <w:tcPr>
            <w:tcW w:w="1417" w:type="dxa"/>
            <w:vAlign w:val="center"/>
          </w:tcPr>
          <w:p w14:paraId="771BCA33">
            <w:pPr>
              <w:spacing w:line="400" w:lineRule="exact"/>
              <w:rPr>
                <w:rFonts w:ascii="SimSun" w:hAnsi="SimSun" w:cs="SimSun"/>
                <w:color w:val="auto"/>
                <w:kern w:val="0"/>
                <w:sz w:val="24"/>
                <w:szCs w:val="24"/>
                <w:highlight w:val="none"/>
              </w:rPr>
            </w:pPr>
            <w:r>
              <w:rPr>
                <w:rFonts w:hint="eastAsia" w:ascii="SimSun" w:hAnsi="SimSun" w:cs="SimSun"/>
                <w:color w:val="auto"/>
                <w:kern w:val="0"/>
                <w:sz w:val="24"/>
                <w:szCs w:val="24"/>
                <w:highlight w:val="none"/>
              </w:rPr>
              <w:t>技术部分</w:t>
            </w:r>
          </w:p>
        </w:tc>
        <w:tc>
          <w:tcPr>
            <w:tcW w:w="1930" w:type="dxa"/>
            <w:vAlign w:val="center"/>
          </w:tcPr>
          <w:p w14:paraId="5C2B2084">
            <w:pPr>
              <w:spacing w:line="400" w:lineRule="exact"/>
              <w:rPr>
                <w:rFonts w:ascii="SimSun" w:hAnsi="SimSun" w:cs="SimSun"/>
                <w:color w:val="auto"/>
                <w:kern w:val="0"/>
                <w:sz w:val="24"/>
                <w:szCs w:val="24"/>
                <w:highlight w:val="none"/>
              </w:rPr>
            </w:pPr>
            <w:r>
              <w:rPr>
                <w:rFonts w:hint="eastAsia" w:ascii="SimSun" w:hAnsi="SimSun" w:cs="SimSun"/>
                <w:color w:val="auto"/>
                <w:kern w:val="0"/>
                <w:sz w:val="24"/>
                <w:szCs w:val="24"/>
                <w:highlight w:val="none"/>
              </w:rPr>
              <w:t>投标文件内容</w:t>
            </w:r>
          </w:p>
        </w:tc>
        <w:tc>
          <w:tcPr>
            <w:tcW w:w="5866" w:type="dxa"/>
            <w:vAlign w:val="center"/>
          </w:tcPr>
          <w:p w14:paraId="1E8F406F">
            <w:pPr>
              <w:spacing w:line="400" w:lineRule="exact"/>
              <w:rPr>
                <w:rFonts w:ascii="SimSun" w:hAnsi="SimSun" w:cs="SimSun"/>
                <w:color w:val="auto"/>
                <w:kern w:val="0"/>
                <w:sz w:val="24"/>
                <w:szCs w:val="24"/>
                <w:highlight w:val="none"/>
              </w:rPr>
            </w:pPr>
            <w:r>
              <w:rPr>
                <w:rFonts w:hint="eastAsia" w:ascii="SimSun" w:hAnsi="SimSun" w:cs="SimSun"/>
                <w:color w:val="auto"/>
                <w:kern w:val="0"/>
                <w:sz w:val="24"/>
                <w:szCs w:val="24"/>
                <w:highlight w:val="none"/>
              </w:rPr>
              <w:t>本招标文件第二篇中（※）号标注的部分。</w:t>
            </w:r>
          </w:p>
        </w:tc>
      </w:tr>
      <w:tr w14:paraId="3A753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710" w:type="dxa"/>
            <w:vAlign w:val="center"/>
          </w:tcPr>
          <w:p w14:paraId="78BC0A03">
            <w:pPr>
              <w:spacing w:line="400" w:lineRule="exact"/>
              <w:jc w:val="center"/>
              <w:rPr>
                <w:rFonts w:ascii="SimSun" w:hAnsi="SimSun" w:cs="SimSun"/>
                <w:color w:val="auto"/>
                <w:kern w:val="0"/>
                <w:sz w:val="24"/>
                <w:szCs w:val="24"/>
                <w:highlight w:val="none"/>
              </w:rPr>
            </w:pPr>
            <w:r>
              <w:rPr>
                <w:rFonts w:hint="eastAsia" w:ascii="SimSun" w:hAnsi="SimSun" w:cs="SimSun"/>
                <w:color w:val="auto"/>
                <w:kern w:val="0"/>
                <w:sz w:val="24"/>
                <w:szCs w:val="24"/>
                <w:highlight w:val="none"/>
              </w:rPr>
              <w:t>4</w:t>
            </w:r>
          </w:p>
        </w:tc>
        <w:tc>
          <w:tcPr>
            <w:tcW w:w="1417" w:type="dxa"/>
            <w:vAlign w:val="center"/>
          </w:tcPr>
          <w:p w14:paraId="59BAE060">
            <w:pPr>
              <w:spacing w:line="400" w:lineRule="exact"/>
              <w:rPr>
                <w:rFonts w:ascii="SimSun" w:hAnsi="SimSun" w:cs="SimSun"/>
                <w:color w:val="auto"/>
                <w:kern w:val="0"/>
                <w:sz w:val="24"/>
                <w:szCs w:val="24"/>
                <w:highlight w:val="none"/>
              </w:rPr>
            </w:pPr>
            <w:r>
              <w:rPr>
                <w:rFonts w:hint="eastAsia" w:ascii="SimSun" w:hAnsi="SimSun" w:cs="SimSun"/>
                <w:color w:val="auto"/>
                <w:kern w:val="0"/>
                <w:sz w:val="24"/>
                <w:szCs w:val="24"/>
                <w:highlight w:val="none"/>
              </w:rPr>
              <w:t>商务部分</w:t>
            </w:r>
          </w:p>
        </w:tc>
        <w:tc>
          <w:tcPr>
            <w:tcW w:w="1930" w:type="dxa"/>
            <w:vAlign w:val="center"/>
          </w:tcPr>
          <w:p w14:paraId="3112085D">
            <w:pPr>
              <w:spacing w:line="400" w:lineRule="exact"/>
              <w:rPr>
                <w:rFonts w:ascii="SimSun" w:hAnsi="SimSun" w:cs="SimSun"/>
                <w:color w:val="auto"/>
                <w:kern w:val="0"/>
                <w:sz w:val="24"/>
                <w:szCs w:val="24"/>
                <w:highlight w:val="none"/>
              </w:rPr>
            </w:pPr>
            <w:r>
              <w:rPr>
                <w:rFonts w:hint="eastAsia" w:ascii="SimSun" w:hAnsi="SimSun" w:cs="SimSun"/>
                <w:color w:val="auto"/>
                <w:kern w:val="0"/>
                <w:sz w:val="24"/>
                <w:szCs w:val="24"/>
                <w:highlight w:val="none"/>
              </w:rPr>
              <w:t>投标文件内容</w:t>
            </w:r>
          </w:p>
        </w:tc>
        <w:tc>
          <w:tcPr>
            <w:tcW w:w="5866" w:type="dxa"/>
            <w:vAlign w:val="center"/>
          </w:tcPr>
          <w:p w14:paraId="3A24A1C0">
            <w:pPr>
              <w:spacing w:line="400" w:lineRule="exact"/>
              <w:rPr>
                <w:rFonts w:ascii="SimSun" w:hAnsi="SimSun" w:cs="SimSun"/>
                <w:color w:val="auto"/>
                <w:kern w:val="0"/>
                <w:sz w:val="24"/>
                <w:szCs w:val="24"/>
                <w:highlight w:val="none"/>
              </w:rPr>
            </w:pPr>
            <w:r>
              <w:rPr>
                <w:rFonts w:hint="eastAsia" w:ascii="SimSun" w:hAnsi="SimSun" w:cs="SimSun"/>
                <w:color w:val="auto"/>
                <w:kern w:val="0"/>
                <w:sz w:val="24"/>
                <w:szCs w:val="24"/>
                <w:highlight w:val="none"/>
              </w:rPr>
              <w:t>本招标文件第三篇中（※）号标注的部分。</w:t>
            </w:r>
          </w:p>
        </w:tc>
      </w:tr>
      <w:tr w14:paraId="24F85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trPr>
        <w:tc>
          <w:tcPr>
            <w:tcW w:w="710" w:type="dxa"/>
            <w:vAlign w:val="center"/>
          </w:tcPr>
          <w:p w14:paraId="2CE09F74">
            <w:pPr>
              <w:spacing w:line="400" w:lineRule="exact"/>
              <w:jc w:val="center"/>
              <w:rPr>
                <w:rFonts w:ascii="SimSun" w:hAnsi="SimSun" w:cs="SimSun"/>
                <w:color w:val="auto"/>
                <w:kern w:val="0"/>
                <w:sz w:val="24"/>
                <w:szCs w:val="24"/>
                <w:highlight w:val="none"/>
              </w:rPr>
            </w:pPr>
            <w:r>
              <w:rPr>
                <w:rFonts w:hint="eastAsia" w:ascii="SimSun" w:hAnsi="SimSun" w:cs="SimSun"/>
                <w:color w:val="auto"/>
                <w:kern w:val="0"/>
                <w:sz w:val="24"/>
                <w:szCs w:val="24"/>
                <w:highlight w:val="none"/>
              </w:rPr>
              <w:t>5</w:t>
            </w:r>
          </w:p>
        </w:tc>
        <w:tc>
          <w:tcPr>
            <w:tcW w:w="1417" w:type="dxa"/>
            <w:vAlign w:val="center"/>
          </w:tcPr>
          <w:p w14:paraId="42F81A9F">
            <w:pPr>
              <w:spacing w:line="400" w:lineRule="exact"/>
              <w:rPr>
                <w:rFonts w:ascii="SimSun" w:hAnsi="SimSun" w:cs="SimSun"/>
                <w:color w:val="auto"/>
                <w:kern w:val="0"/>
                <w:sz w:val="24"/>
                <w:szCs w:val="24"/>
                <w:highlight w:val="none"/>
              </w:rPr>
            </w:pPr>
            <w:r>
              <w:rPr>
                <w:rFonts w:hint="eastAsia" w:ascii="SimSun" w:hAnsi="SimSun" w:cs="SimSun"/>
                <w:color w:val="auto"/>
                <w:kern w:val="0"/>
                <w:sz w:val="24"/>
                <w:szCs w:val="24"/>
                <w:highlight w:val="none"/>
              </w:rPr>
              <w:t>投标有效期</w:t>
            </w:r>
          </w:p>
        </w:tc>
        <w:tc>
          <w:tcPr>
            <w:tcW w:w="1930" w:type="dxa"/>
            <w:vAlign w:val="center"/>
          </w:tcPr>
          <w:p w14:paraId="70053075">
            <w:pPr>
              <w:spacing w:line="400" w:lineRule="exact"/>
              <w:rPr>
                <w:rFonts w:ascii="SimSun" w:hAnsi="SimSun" w:cs="SimSun"/>
                <w:color w:val="auto"/>
                <w:kern w:val="0"/>
                <w:sz w:val="24"/>
                <w:szCs w:val="24"/>
                <w:highlight w:val="none"/>
              </w:rPr>
            </w:pPr>
            <w:r>
              <w:rPr>
                <w:rFonts w:hint="eastAsia" w:ascii="SimSun" w:hAnsi="SimSun" w:cs="SimSun"/>
                <w:color w:val="auto"/>
                <w:kern w:val="0"/>
                <w:sz w:val="24"/>
                <w:szCs w:val="24"/>
                <w:highlight w:val="none"/>
              </w:rPr>
              <w:t>投标文件内容</w:t>
            </w:r>
          </w:p>
        </w:tc>
        <w:tc>
          <w:tcPr>
            <w:tcW w:w="5866" w:type="dxa"/>
            <w:vAlign w:val="center"/>
          </w:tcPr>
          <w:p w14:paraId="2C5ED333">
            <w:pPr>
              <w:spacing w:line="400" w:lineRule="exact"/>
              <w:rPr>
                <w:rFonts w:ascii="SimSun" w:hAnsi="SimSun" w:cs="SimSun"/>
                <w:color w:val="auto"/>
                <w:kern w:val="0"/>
                <w:sz w:val="24"/>
                <w:szCs w:val="24"/>
                <w:highlight w:val="none"/>
              </w:rPr>
            </w:pPr>
            <w:r>
              <w:rPr>
                <w:rFonts w:hint="eastAsia" w:ascii="SimSun" w:hAnsi="SimSun" w:cs="SimSun"/>
                <w:color w:val="auto"/>
                <w:kern w:val="0"/>
                <w:sz w:val="24"/>
                <w:szCs w:val="24"/>
                <w:highlight w:val="none"/>
              </w:rPr>
              <w:t>投标有效期为电子投标文件递交截止时间起90天。</w:t>
            </w:r>
          </w:p>
        </w:tc>
      </w:tr>
    </w:tbl>
    <w:p w14:paraId="24148B23">
      <w:pPr>
        <w:pStyle w:val="3"/>
        <w:spacing w:before="240" w:line="276" w:lineRule="auto"/>
        <w:ind w:firstLine="482" w:firstLineChars="200"/>
        <w:rPr>
          <w:rFonts w:ascii="SimSun" w:hAnsi="SimSun" w:eastAsia="SimSun" w:cs="SimSun"/>
          <w:b/>
          <w:color w:val="auto"/>
          <w:sz w:val="24"/>
          <w:szCs w:val="24"/>
          <w:highlight w:val="none"/>
        </w:rPr>
      </w:pPr>
      <w:bookmarkStart w:id="72" w:name="_Toc182847384"/>
      <w:bookmarkStart w:id="73" w:name="_Toc3525"/>
      <w:bookmarkStart w:id="74" w:name="_Toc267320057"/>
      <w:bookmarkStart w:id="75" w:name="_Toc492721017"/>
      <w:bookmarkStart w:id="76" w:name="_Toc13557"/>
      <w:r>
        <w:rPr>
          <w:rFonts w:hint="eastAsia" w:ascii="SimSun" w:hAnsi="SimSun" w:eastAsia="SimSun" w:cs="SimSun"/>
          <w:b/>
          <w:color w:val="auto"/>
          <w:sz w:val="24"/>
          <w:szCs w:val="24"/>
          <w:highlight w:val="none"/>
        </w:rPr>
        <w:t>二、评标方法</w:t>
      </w:r>
      <w:bookmarkEnd w:id="72"/>
    </w:p>
    <w:p w14:paraId="793F527C">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本项目采用综合评分法进行评标。</w:t>
      </w:r>
    </w:p>
    <w:p w14:paraId="5DCA5437">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综合评分法，是指投标文件满足招标文件全部实质性要求且按照评审因素的量化指标评审得分最高的投标人为中标候选人的评标方法。投标人总得分为价格、商务、技术等评定因素（政策性加分除外）分别按照相应权重值计算分项得分后相加，满分为100分，另有4分为政策性加分。</w:t>
      </w:r>
    </w:p>
    <w:p w14:paraId="3DBFECEB">
      <w:pPr>
        <w:snapToGrid w:val="0"/>
        <w:spacing w:after="0" w:line="400" w:lineRule="exact"/>
        <w:ind w:firstLine="480" w:firstLineChars="200"/>
        <w:rPr>
          <w:rFonts w:ascii="SimSun" w:hAnsi="SimSun" w:cs="SimSun"/>
          <w:color w:val="auto"/>
          <w:sz w:val="24"/>
          <w:highlight w:val="none"/>
        </w:rPr>
      </w:pPr>
      <w:bookmarkStart w:id="77" w:name="_Hlk148216427"/>
      <w:r>
        <w:rPr>
          <w:rFonts w:hint="eastAsia" w:ascii="SimSun" w:hAnsi="SimSun" w:cs="SimSun"/>
          <w:color w:val="auto"/>
          <w:sz w:val="24"/>
          <w:highlight w:val="none"/>
        </w:rPr>
        <w:t>澄清有关问题。对电子投标文件中含义不明确、同类问题表述不一致或者有明显文字和计算错误的内容，评标委员会可在线要求投标人作出必要澄清、说明或者纠正，其澄清的内容不得超出电子投标文件的范围或者改变电子投标文件的实质性内容。澄清内容以线下书面形式作出，</w:t>
      </w:r>
      <w:bookmarkStart w:id="78" w:name="_Hlk148269031"/>
      <w:r>
        <w:rPr>
          <w:rFonts w:hint="eastAsia" w:ascii="SimSun" w:hAnsi="SimSun" w:cs="SimSun"/>
          <w:color w:val="auto"/>
          <w:sz w:val="24"/>
          <w:highlight w:val="none"/>
        </w:rPr>
        <w:t>文件电子化上传</w:t>
      </w:r>
      <w:bookmarkEnd w:id="78"/>
      <w:r>
        <w:rPr>
          <w:rFonts w:hint="eastAsia" w:ascii="SimSun" w:hAnsi="SimSun" w:cs="SimSun"/>
          <w:color w:val="auto"/>
          <w:sz w:val="24"/>
          <w:highlight w:val="none"/>
        </w:rPr>
        <w:t>。</w:t>
      </w:r>
      <w:bookmarkStart w:id="79" w:name="_Hlk148269077"/>
      <w:r>
        <w:rPr>
          <w:rFonts w:hint="eastAsia" w:ascii="SimSun" w:hAnsi="SimSun" w:cs="SimSun"/>
          <w:color w:val="auto"/>
          <w:sz w:val="24"/>
          <w:highlight w:val="none"/>
        </w:rPr>
        <w:t>投标人通过书面形式作出的澄清、说明或者纠正应当由法定代表人（或其授权代表）或自然人（投标人为自然人）签署或者加盖公章并将澄清等文件扫描为PDF格式，上传至电子开标室的“问题澄清”输入框中的“澄清附件”中。由授权代表签署的，应当附法定代表人授权书。投标人为自然人的，应当由本人签署并附身份证明。以上签署等文件都要以PDF格式上传到“问题澄清”输入框中的“澄清附件”（注意：澄清附件只允许一个文档上传，所有上传文件都应归到一个PDF文档当中）</w:t>
      </w:r>
      <w:bookmarkEnd w:id="79"/>
      <w:r>
        <w:rPr>
          <w:rFonts w:hint="eastAsia" w:ascii="SimSun" w:hAnsi="SimSun" w:cs="SimSun"/>
          <w:color w:val="auto"/>
          <w:sz w:val="24"/>
          <w:highlight w:val="none"/>
        </w:rPr>
        <w:t>。</w:t>
      </w:r>
    </w:p>
    <w:bookmarkEnd w:id="77"/>
    <w:p w14:paraId="138CAD1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（一）比较与评价。按招标文件中规定的评标方法和标准，对资格审查和符合性审查合格的电子投标文件进行商务和技术评估。</w:t>
      </w:r>
    </w:p>
    <w:p w14:paraId="7F477E20">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同一合同项（包）下为单一品目或非单一品目核心产品品牌的货物采购招标中，提供相同品牌产品且通过资格审查、符合性审查的不同投标人参加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62E29213">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评标委员会各成员独立对每个有效投标人（通过资格审查、符合性审查的投标人）的电子投标文件进行评价、打分，然后由评标委员会对各成员打分情况进行核查及复核，个别成员对同一投标人同一评分项的打分偏离较大的，应对投标人的电子投标文件进行再次核对，确属打分有误的，应及时进行修正。</w:t>
      </w:r>
    </w:p>
    <w:p w14:paraId="1B74636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复核后，评标委员会汇总每个投标人每项评分因素的得分。</w:t>
      </w:r>
    </w:p>
    <w:p w14:paraId="3EA074B5">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（二）推荐中标候选人名单。</w:t>
      </w:r>
    </w:p>
    <w:p w14:paraId="56B8C1ED">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按评审后得分由高到低的排列顺序推荐综合得分排名前三的投标人为本分包（项目）中标候选人，排名第一的为第一中标候选人。得分相同的，由采购人委托评标委员会按投标报价由低到高顺序排列；得分且投标报价相同的，按照项目技术（质量）需求的优劣顺序排列；以上都相同的，按项目商务需求的优劣顺序排列；以上所有都相同的，由采购人委托评标委员会采取随机抽取方式确定。技术部分得分为0分的投标人，将失去成为中标候选人的资格。</w:t>
      </w:r>
    </w:p>
    <w:p w14:paraId="38973919">
      <w:pPr>
        <w:pStyle w:val="3"/>
        <w:spacing w:before="240" w:line="276" w:lineRule="auto"/>
        <w:ind w:firstLine="482" w:firstLineChars="200"/>
        <w:rPr>
          <w:rFonts w:ascii="SimSun" w:hAnsi="SimSun" w:eastAsia="SimSun" w:cs="SimSun"/>
          <w:b/>
          <w:color w:val="auto"/>
          <w:sz w:val="24"/>
          <w:szCs w:val="24"/>
          <w:highlight w:val="none"/>
        </w:rPr>
      </w:pPr>
      <w:bookmarkStart w:id="80" w:name="_Toc182847385"/>
      <w:r>
        <w:rPr>
          <w:rFonts w:hint="eastAsia" w:ascii="SimSun" w:hAnsi="SimSun" w:eastAsia="SimSun" w:cs="SimSun"/>
          <w:b/>
          <w:color w:val="auto"/>
          <w:sz w:val="24"/>
          <w:szCs w:val="24"/>
          <w:highlight w:val="none"/>
        </w:rPr>
        <w:t>三、评标标准</w:t>
      </w:r>
      <w:bookmarkEnd w:id="73"/>
      <w:bookmarkEnd w:id="74"/>
      <w:bookmarkEnd w:id="75"/>
      <w:bookmarkEnd w:id="76"/>
      <w:bookmarkEnd w:id="80"/>
    </w:p>
    <w:p w14:paraId="005C7168">
      <w:pPr>
        <w:snapToGrid w:val="0"/>
        <w:spacing w:line="400" w:lineRule="exact"/>
        <w:ind w:firstLine="465"/>
        <w:rPr>
          <w:rFonts w:ascii="SimSun" w:hAnsi="SimSun" w:cs="SimSun"/>
          <w:color w:val="auto"/>
          <w:kern w:val="0"/>
          <w:sz w:val="24"/>
          <w:szCs w:val="24"/>
          <w:highlight w:val="none"/>
        </w:rPr>
      </w:pPr>
      <w:r>
        <w:rPr>
          <w:rFonts w:hint="eastAsia" w:ascii="SimSun" w:hAnsi="SimSun" w:cs="SimSun"/>
          <w:color w:val="auto"/>
          <w:kern w:val="0"/>
          <w:sz w:val="24"/>
          <w:szCs w:val="24"/>
          <w:highlight w:val="none"/>
        </w:rPr>
        <w:t>（一）评审因素</w:t>
      </w:r>
    </w:p>
    <w:tbl>
      <w:tblPr>
        <w:tblStyle w:val="56"/>
        <w:tblW w:w="9660" w:type="dxa"/>
        <w:tblInd w:w="-3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4"/>
        <w:gridCol w:w="995"/>
        <w:gridCol w:w="1010"/>
        <w:gridCol w:w="5118"/>
        <w:gridCol w:w="2033"/>
      </w:tblGrid>
      <w:tr w14:paraId="71BBB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504" w:type="dxa"/>
            <w:vAlign w:val="center"/>
          </w:tcPr>
          <w:p w14:paraId="2A8FC7D7">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序号</w:t>
            </w:r>
          </w:p>
        </w:tc>
        <w:tc>
          <w:tcPr>
            <w:tcW w:w="995" w:type="dxa"/>
            <w:vAlign w:val="center"/>
          </w:tcPr>
          <w:p w14:paraId="18931281">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评分因素及权重</w:t>
            </w:r>
          </w:p>
        </w:tc>
        <w:tc>
          <w:tcPr>
            <w:tcW w:w="1010" w:type="dxa"/>
            <w:vAlign w:val="center"/>
          </w:tcPr>
          <w:p w14:paraId="17A19A89">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分值</w:t>
            </w:r>
          </w:p>
        </w:tc>
        <w:tc>
          <w:tcPr>
            <w:tcW w:w="5118" w:type="dxa"/>
            <w:vAlign w:val="center"/>
          </w:tcPr>
          <w:p w14:paraId="38E41B55">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评分标准</w:t>
            </w:r>
          </w:p>
        </w:tc>
        <w:tc>
          <w:tcPr>
            <w:tcW w:w="2033" w:type="dxa"/>
            <w:vAlign w:val="center"/>
          </w:tcPr>
          <w:p w14:paraId="0C96D38A">
            <w:pPr>
              <w:snapToGrid w:val="0"/>
              <w:spacing w:after="0" w:line="400" w:lineRule="exact"/>
              <w:ind w:firstLine="720" w:firstLineChars="300"/>
              <w:rPr>
                <w:rFonts w:ascii="SimSun" w:hAnsi="SimSun" w:cs="SimSun"/>
                <w:color w:val="auto"/>
                <w:sz w:val="24"/>
                <w:highlight w:val="none"/>
              </w:rPr>
            </w:pPr>
            <w:r>
              <w:rPr>
                <w:rFonts w:hint="eastAsia" w:ascii="SimSun" w:hAnsi="SimSun" w:cs="SimSun"/>
                <w:color w:val="auto"/>
                <w:sz w:val="24"/>
                <w:highlight w:val="none"/>
              </w:rPr>
              <w:t>说明</w:t>
            </w:r>
          </w:p>
        </w:tc>
      </w:tr>
      <w:tr w14:paraId="21C8C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4" w:type="dxa"/>
            <w:vAlign w:val="center"/>
          </w:tcPr>
          <w:p w14:paraId="2D8E395B">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1</w:t>
            </w:r>
          </w:p>
        </w:tc>
        <w:tc>
          <w:tcPr>
            <w:tcW w:w="995" w:type="dxa"/>
            <w:vAlign w:val="center"/>
          </w:tcPr>
          <w:p w14:paraId="0F4C3A64">
            <w:pPr>
              <w:snapToGrid w:val="0"/>
              <w:spacing w:after="0" w:line="400" w:lineRule="exact"/>
              <w:jc w:val="center"/>
              <w:rPr>
                <w:rFonts w:ascii="SimSun" w:hAnsi="SimSun" w:cs="SimSun"/>
                <w:color w:val="auto"/>
                <w:sz w:val="24"/>
                <w:highlight w:val="none"/>
              </w:rPr>
            </w:pPr>
            <w:r>
              <w:rPr>
                <w:rFonts w:hint="eastAsia" w:ascii="SimSun" w:hAnsi="SimSun" w:cs="SimSun"/>
                <w:color w:val="auto"/>
                <w:sz w:val="24"/>
                <w:highlight w:val="none"/>
              </w:rPr>
              <w:t>投标报价（</w:t>
            </w:r>
            <w:r>
              <w:rPr>
                <w:rFonts w:hint="eastAsia" w:ascii="SimSun" w:hAnsi="SimSun" w:cs="SimSun"/>
                <w:color w:val="auto"/>
                <w:sz w:val="24"/>
                <w:highlight w:val="none"/>
                <w:lang w:val="en-US" w:eastAsia="zh-CN"/>
              </w:rPr>
              <w:t>15</w:t>
            </w:r>
            <w:r>
              <w:rPr>
                <w:rFonts w:hint="eastAsia" w:ascii="SimSun" w:hAnsi="SimSun" w:cs="SimSun"/>
                <w:color w:val="auto"/>
                <w:sz w:val="24"/>
                <w:highlight w:val="none"/>
              </w:rPr>
              <w:t>%）</w:t>
            </w:r>
          </w:p>
        </w:tc>
        <w:tc>
          <w:tcPr>
            <w:tcW w:w="1010" w:type="dxa"/>
            <w:vAlign w:val="center"/>
          </w:tcPr>
          <w:p w14:paraId="44D3E4EB">
            <w:pPr>
              <w:snapToGrid w:val="0"/>
              <w:spacing w:after="0" w:line="400" w:lineRule="exact"/>
              <w:jc w:val="center"/>
              <w:rPr>
                <w:rFonts w:ascii="SimSun" w:hAnsi="SimSun" w:cs="SimSun"/>
                <w:color w:val="auto"/>
                <w:sz w:val="24"/>
                <w:highlight w:val="none"/>
              </w:rPr>
            </w:pPr>
            <w:r>
              <w:rPr>
                <w:rFonts w:hint="eastAsia" w:ascii="SimSun" w:hAnsi="SimSun" w:cs="SimSun"/>
                <w:color w:val="auto"/>
                <w:sz w:val="24"/>
                <w:highlight w:val="none"/>
                <w:lang w:val="en-US" w:eastAsia="zh-CN"/>
              </w:rPr>
              <w:t>15</w:t>
            </w:r>
            <w:r>
              <w:rPr>
                <w:rFonts w:hint="eastAsia" w:ascii="SimSun" w:hAnsi="SimSun" w:cs="SimSun"/>
                <w:color w:val="auto"/>
                <w:sz w:val="24"/>
                <w:highlight w:val="none"/>
              </w:rPr>
              <w:t>分</w:t>
            </w:r>
          </w:p>
        </w:tc>
        <w:tc>
          <w:tcPr>
            <w:tcW w:w="5118" w:type="dxa"/>
            <w:vAlign w:val="center"/>
          </w:tcPr>
          <w:p w14:paraId="493B7ABE">
            <w:pPr>
              <w:snapToGrid w:val="0"/>
              <w:spacing w:after="0" w:line="400" w:lineRule="exact"/>
              <w:ind w:firstLine="0" w:firstLineChars="0"/>
              <w:jc w:val="left"/>
              <w:rPr>
                <w:rFonts w:ascii="SimSun" w:hAnsi="SimSun" w:cs="SimSun"/>
                <w:color w:val="auto"/>
                <w:sz w:val="24"/>
                <w:highlight w:val="none"/>
              </w:rPr>
            </w:pPr>
            <w:r>
              <w:rPr>
                <w:rFonts w:hint="eastAsia" w:ascii="SimSun" w:hAnsi="SimSun" w:cs="SimSun"/>
                <w:color w:val="auto"/>
                <w:sz w:val="24"/>
                <w:highlight w:val="none"/>
              </w:rPr>
              <w:t>有效的投标报价中的最低价为评标基准价，按照下列公式计算每个投标人的投标价格得分。</w:t>
            </w:r>
          </w:p>
          <w:p w14:paraId="254A7B54">
            <w:pPr>
              <w:snapToGrid w:val="0"/>
              <w:spacing w:after="0" w:line="400" w:lineRule="exact"/>
              <w:ind w:firstLine="0" w:firstLineChars="0"/>
              <w:jc w:val="left"/>
              <w:rPr>
                <w:rFonts w:ascii="SimSun" w:hAnsi="SimSun" w:cs="SimSun"/>
                <w:color w:val="auto"/>
                <w:sz w:val="24"/>
                <w:highlight w:val="none"/>
              </w:rPr>
            </w:pPr>
            <w:r>
              <w:rPr>
                <w:rFonts w:hint="eastAsia" w:ascii="SimSun" w:hAnsi="SimSun" w:cs="SimSun"/>
                <w:color w:val="auto"/>
                <w:sz w:val="24"/>
                <w:highlight w:val="none"/>
              </w:rPr>
              <w:t>投标报价得分＝（评标基准价/投标报价）×价格权重×100。</w:t>
            </w:r>
          </w:p>
        </w:tc>
        <w:tc>
          <w:tcPr>
            <w:tcW w:w="2033" w:type="dxa"/>
            <w:vAlign w:val="center"/>
          </w:tcPr>
          <w:p w14:paraId="1C1EFC6C">
            <w:pPr>
              <w:snapToGrid w:val="0"/>
              <w:spacing w:after="0" w:line="400" w:lineRule="exact"/>
              <w:rPr>
                <w:rFonts w:ascii="SimSun" w:hAnsi="SimSun" w:cs="SimSun"/>
                <w:color w:val="auto"/>
                <w:sz w:val="24"/>
                <w:highlight w:val="none"/>
              </w:rPr>
            </w:pPr>
            <w:r>
              <w:rPr>
                <w:rFonts w:hint="eastAsia" w:ascii="SimSun" w:hAnsi="SimSun" w:cs="SimSun"/>
                <w:color w:val="auto"/>
                <w:sz w:val="21"/>
                <w:szCs w:val="21"/>
                <w:highlight w:val="none"/>
              </w:rPr>
              <w:t>1.高于单项最高限价或采购预算价最高限价为无效报价。</w:t>
            </w:r>
          </w:p>
        </w:tc>
      </w:tr>
      <w:tr w14:paraId="01B9C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4" w:type="dxa"/>
            <w:vMerge w:val="restart"/>
            <w:vAlign w:val="center"/>
          </w:tcPr>
          <w:p w14:paraId="0304E799">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2</w:t>
            </w:r>
          </w:p>
          <w:p w14:paraId="03F95C58">
            <w:pPr>
              <w:snapToGrid w:val="0"/>
              <w:spacing w:after="0" w:line="400" w:lineRule="exact"/>
              <w:ind w:firstLine="480" w:firstLineChars="200"/>
              <w:rPr>
                <w:rFonts w:ascii="SimSun" w:hAnsi="SimSun" w:cs="SimSun"/>
                <w:color w:val="auto"/>
                <w:sz w:val="24"/>
                <w:highlight w:val="none"/>
              </w:rPr>
            </w:pPr>
          </w:p>
        </w:tc>
        <w:tc>
          <w:tcPr>
            <w:tcW w:w="995" w:type="dxa"/>
            <w:vMerge w:val="restart"/>
            <w:vAlign w:val="center"/>
          </w:tcPr>
          <w:p w14:paraId="55BE9548">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技术部分（</w:t>
            </w:r>
            <w:r>
              <w:rPr>
                <w:rFonts w:hint="eastAsia" w:ascii="SimSun" w:hAnsi="SimSun" w:cs="SimSun"/>
                <w:color w:val="auto"/>
                <w:sz w:val="24"/>
                <w:highlight w:val="none"/>
                <w:lang w:val="en-US" w:eastAsia="zh-CN"/>
              </w:rPr>
              <w:t>65</w:t>
            </w:r>
            <w:r>
              <w:rPr>
                <w:rFonts w:hint="eastAsia" w:ascii="SimSun" w:hAnsi="SimSun" w:cs="SimSun"/>
                <w:color w:val="auto"/>
                <w:sz w:val="24"/>
                <w:highlight w:val="none"/>
              </w:rPr>
              <w:t>%）</w:t>
            </w:r>
          </w:p>
        </w:tc>
        <w:tc>
          <w:tcPr>
            <w:tcW w:w="1010" w:type="dxa"/>
            <w:vAlign w:val="center"/>
          </w:tcPr>
          <w:p w14:paraId="69B301A9">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产品技术性能和功能评价(40分)</w:t>
            </w:r>
          </w:p>
        </w:tc>
        <w:tc>
          <w:tcPr>
            <w:tcW w:w="5118" w:type="dxa"/>
            <w:vAlign w:val="center"/>
          </w:tcPr>
          <w:p w14:paraId="46C43E1A">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A.有效投标人的起评分为40分。</w:t>
            </w:r>
          </w:p>
          <w:p w14:paraId="1A769A5F">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B.扣分条款：</w:t>
            </w:r>
          </w:p>
          <w:p w14:paraId="1DEAA29A">
            <w:pPr>
              <w:snapToGrid w:val="0"/>
              <w:spacing w:after="0" w:line="400" w:lineRule="exact"/>
              <w:rPr>
                <w:rFonts w:ascii="SimSun" w:hAnsi="SimSun" w:cs="SimSun"/>
                <w:b/>
                <w:bCs/>
                <w:color w:val="auto"/>
                <w:sz w:val="24"/>
                <w:highlight w:val="none"/>
              </w:rPr>
            </w:pPr>
            <w:r>
              <w:rPr>
                <w:rFonts w:hint="eastAsia" w:ascii="SimSun" w:hAnsi="SimSun" w:cs="SimSun"/>
                <w:b/>
                <w:bCs/>
                <w:color w:val="auto"/>
                <w:sz w:val="24"/>
                <w:highlight w:val="none"/>
              </w:rPr>
              <w:t>（</w:t>
            </w:r>
            <w:r>
              <w:rPr>
                <w:rFonts w:hint="eastAsia" w:ascii="SimSun" w:hAnsi="SimSun" w:cs="SimSun"/>
                <w:b/>
                <w:bCs/>
                <w:color w:val="auto"/>
                <w:sz w:val="24"/>
                <w:highlight w:val="none"/>
                <w:lang w:val="en-US" w:eastAsia="zh-CN"/>
              </w:rPr>
              <w:t>1</w:t>
            </w:r>
            <w:r>
              <w:rPr>
                <w:rFonts w:hint="eastAsia" w:ascii="SimSun" w:hAnsi="SimSun" w:cs="SimSun"/>
                <w:b/>
                <w:bCs/>
                <w:color w:val="auto"/>
                <w:sz w:val="24"/>
                <w:highlight w:val="none"/>
              </w:rPr>
              <w:t>）一杆式内涝监测站</w:t>
            </w:r>
          </w:p>
          <w:p w14:paraId="061F7B31">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1.抗干扰特性：具备电磁兼容特性，且静电放电抗扰度试验、射频射频电磁场辐射抗扰度试验以及辐射骚扰试验结果判定均达到“A 类”（具备CMA或CNAS资质的</w:t>
            </w:r>
            <w:r>
              <w:rPr>
                <w:rFonts w:hint="eastAsia" w:ascii="SimSun" w:hAnsi="SimSun" w:cs="SimSun"/>
                <w:color w:val="auto"/>
                <w:sz w:val="24"/>
                <w:highlight w:val="none"/>
                <w:lang w:eastAsia="zh-CN"/>
              </w:rPr>
              <w:t>专业</w:t>
            </w:r>
            <w:r>
              <w:rPr>
                <w:rFonts w:hint="eastAsia" w:ascii="SimSun" w:hAnsi="SimSun" w:cs="SimSun"/>
                <w:color w:val="auto"/>
                <w:sz w:val="24"/>
                <w:highlight w:val="none"/>
              </w:rPr>
              <w:t>机构出具的证明材料）；未按要求提供扣2分；</w:t>
            </w:r>
          </w:p>
          <w:p w14:paraId="3ECEEBEB">
            <w:pPr>
              <w:snapToGrid w:val="0"/>
              <w:spacing w:after="0" w:line="400" w:lineRule="exact"/>
              <w:rPr>
                <w:rFonts w:ascii="SimSun" w:hAnsi="SimSun" w:cs="SimSun"/>
                <w:color w:val="auto"/>
                <w:sz w:val="24"/>
                <w:highlight w:val="none"/>
              </w:rPr>
            </w:pPr>
          </w:p>
          <w:p w14:paraId="183D6DE9">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2.液位参数：测量精度：≤±0.5%（具备CMA或CNAS资质的</w:t>
            </w:r>
            <w:r>
              <w:rPr>
                <w:rFonts w:hint="eastAsia" w:ascii="SimSun" w:hAnsi="SimSun" w:cs="SimSun"/>
                <w:color w:val="auto"/>
                <w:sz w:val="24"/>
                <w:highlight w:val="none"/>
                <w:lang w:eastAsia="zh-CN"/>
              </w:rPr>
              <w:t>专业</w:t>
            </w:r>
            <w:r>
              <w:rPr>
                <w:rFonts w:hint="eastAsia" w:ascii="SimSun" w:hAnsi="SimSun" w:cs="SimSun"/>
                <w:color w:val="auto"/>
                <w:sz w:val="24"/>
                <w:highlight w:val="none"/>
              </w:rPr>
              <w:t>机构出具的计量校准证书）；未按要求提供扣2分；</w:t>
            </w:r>
          </w:p>
          <w:p w14:paraId="4864761D">
            <w:pPr>
              <w:snapToGrid w:val="0"/>
              <w:spacing w:after="0" w:line="400" w:lineRule="exact"/>
              <w:rPr>
                <w:rFonts w:ascii="SimSun" w:hAnsi="SimSun" w:cs="SimSun"/>
                <w:color w:val="auto"/>
                <w:sz w:val="24"/>
                <w:highlight w:val="none"/>
              </w:rPr>
            </w:pPr>
          </w:p>
          <w:p w14:paraId="33917619">
            <w:pPr>
              <w:snapToGrid w:val="0"/>
              <w:spacing w:after="0" w:line="400" w:lineRule="exact"/>
              <w:rPr>
                <w:rFonts w:hint="eastAsia" w:ascii="SimSun" w:hAnsi="SimSun" w:cs="SimSun"/>
                <w:color w:val="auto"/>
                <w:sz w:val="24"/>
                <w:highlight w:val="none"/>
              </w:rPr>
            </w:pPr>
            <w:r>
              <w:rPr>
                <w:rFonts w:hint="eastAsia" w:ascii="SimSun" w:hAnsi="SimSun" w:cs="SimSun"/>
                <w:color w:val="auto"/>
                <w:sz w:val="24"/>
                <w:highlight w:val="none"/>
              </w:rPr>
              <w:t>3.翻斗雨量参数：测量精度：≤±5%（具备 CMA或 CNAS 资质的</w:t>
            </w:r>
            <w:r>
              <w:rPr>
                <w:rFonts w:hint="eastAsia" w:ascii="SimSun" w:hAnsi="SimSun" w:cs="SimSun"/>
                <w:color w:val="auto"/>
                <w:sz w:val="24"/>
                <w:highlight w:val="none"/>
                <w:lang w:eastAsia="zh-CN"/>
              </w:rPr>
              <w:t>专业</w:t>
            </w:r>
            <w:r>
              <w:rPr>
                <w:rFonts w:hint="eastAsia" w:ascii="SimSun" w:hAnsi="SimSun" w:cs="SimSun"/>
                <w:color w:val="auto"/>
                <w:sz w:val="24"/>
                <w:highlight w:val="none"/>
              </w:rPr>
              <w:t>机构出具的计量校准证书）；未按要求提供扣2分；</w:t>
            </w:r>
          </w:p>
          <w:p w14:paraId="7D66D92F">
            <w:pPr>
              <w:snapToGrid w:val="0"/>
              <w:spacing w:after="0" w:line="400" w:lineRule="exact"/>
              <w:rPr>
                <w:rFonts w:hint="eastAsia" w:ascii="SimSun" w:hAnsi="SimSun" w:cs="SimSun"/>
                <w:color w:val="auto"/>
                <w:sz w:val="24"/>
                <w:highlight w:val="none"/>
              </w:rPr>
            </w:pPr>
          </w:p>
          <w:p w14:paraId="0E1E0CAD">
            <w:pPr>
              <w:snapToGrid w:val="0"/>
              <w:spacing w:after="0" w:line="400" w:lineRule="exact"/>
              <w:rPr>
                <w:rFonts w:hint="eastAsia" w:ascii="SimSun" w:hAnsi="SimSun" w:cs="SimSun"/>
                <w:color w:val="auto"/>
                <w:sz w:val="24"/>
                <w:highlight w:val="none"/>
              </w:rPr>
            </w:pPr>
            <w:r>
              <w:rPr>
                <w:rFonts w:hint="eastAsia" w:ascii="SimSun" w:hAnsi="SimSun" w:cs="SimSun"/>
                <w:color w:val="auto"/>
                <w:sz w:val="24"/>
                <w:highlight w:val="none"/>
              </w:rPr>
              <w:t>4.</w:t>
            </w:r>
            <w:r>
              <w:rPr>
                <w:rFonts w:hint="eastAsia"/>
                <w:color w:val="auto"/>
                <w:highlight w:val="none"/>
              </w:rPr>
              <w:t xml:space="preserve"> </w:t>
            </w:r>
            <w:r>
              <w:rPr>
                <w:rFonts w:hint="eastAsia" w:ascii="SimSun" w:hAnsi="SimSun" w:cs="SimSun"/>
                <w:color w:val="auto"/>
                <w:sz w:val="24"/>
                <w:highlight w:val="none"/>
              </w:rPr>
              <w:t>通信可靠性:核心部件物联网终端具备中华人民共和国工业和信息化部颁发的无线电型号核准证书且满足水文数据通信规约要求；未按要求提供扣2分；</w:t>
            </w:r>
          </w:p>
          <w:p w14:paraId="054497B1">
            <w:pPr>
              <w:snapToGrid w:val="0"/>
              <w:spacing w:after="0" w:line="400" w:lineRule="exact"/>
              <w:rPr>
                <w:rFonts w:ascii="SimSun" w:hAnsi="SimSun" w:cs="SimSun"/>
                <w:color w:val="auto"/>
                <w:sz w:val="24"/>
                <w:highlight w:val="none"/>
              </w:rPr>
            </w:pPr>
          </w:p>
          <w:p w14:paraId="2E0EAD69">
            <w:pPr>
              <w:snapToGrid w:val="0"/>
              <w:spacing w:after="0" w:line="400" w:lineRule="exact"/>
              <w:rPr>
                <w:rFonts w:ascii="SimSun" w:hAnsi="SimSun" w:cs="SimSun"/>
                <w:b/>
                <w:bCs/>
                <w:color w:val="auto"/>
                <w:sz w:val="24"/>
                <w:highlight w:val="none"/>
              </w:rPr>
            </w:pPr>
            <w:r>
              <w:rPr>
                <w:rFonts w:hint="eastAsia" w:ascii="SimSun" w:hAnsi="SimSun" w:cs="SimSun"/>
                <w:b/>
                <w:bCs/>
                <w:color w:val="auto"/>
                <w:sz w:val="24"/>
                <w:highlight w:val="none"/>
              </w:rPr>
              <w:t>（</w:t>
            </w:r>
            <w:r>
              <w:rPr>
                <w:rFonts w:hint="eastAsia" w:ascii="SimSun" w:hAnsi="SimSun" w:cs="SimSun"/>
                <w:b/>
                <w:bCs/>
                <w:color w:val="auto"/>
                <w:sz w:val="24"/>
                <w:highlight w:val="none"/>
                <w:lang w:val="en-US" w:eastAsia="zh-CN"/>
              </w:rPr>
              <w:t>2</w:t>
            </w:r>
            <w:r>
              <w:rPr>
                <w:rFonts w:hint="eastAsia" w:ascii="SimSun" w:hAnsi="SimSun" w:cs="SimSun"/>
                <w:b/>
                <w:bCs/>
                <w:color w:val="auto"/>
                <w:sz w:val="24"/>
                <w:highlight w:val="none"/>
              </w:rPr>
              <w:t>）积水监测摄像机</w:t>
            </w:r>
          </w:p>
          <w:p w14:paraId="66F7050C">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1.检测范围：设备可检测范围为0.15m-15m</w:t>
            </w:r>
            <w:r>
              <w:rPr>
                <w:rFonts w:hint="eastAsia" w:ascii="SimSun" w:hAnsi="SimSun" w:cs="SimSun"/>
                <w:color w:val="auto"/>
                <w:sz w:val="24"/>
                <w:highlight w:val="none"/>
                <w:lang w:eastAsia="zh-CN"/>
              </w:rPr>
              <w:t>；</w:t>
            </w:r>
            <w:r>
              <w:rPr>
                <w:rFonts w:hint="eastAsia" w:ascii="SimSun" w:hAnsi="SimSun" w:cs="SimSun"/>
                <w:color w:val="auto"/>
                <w:sz w:val="24"/>
                <w:highlight w:val="none"/>
              </w:rPr>
              <w:t>提供封面具有CNAS标志的</w:t>
            </w:r>
            <w:r>
              <w:rPr>
                <w:rFonts w:hint="eastAsia" w:ascii="SimSun" w:hAnsi="SimSun" w:cs="SimSun"/>
                <w:color w:val="auto"/>
                <w:sz w:val="24"/>
                <w:highlight w:val="none"/>
                <w:lang w:eastAsia="zh-CN"/>
              </w:rPr>
              <w:t>专业</w:t>
            </w:r>
            <w:r>
              <w:rPr>
                <w:rFonts w:hint="eastAsia" w:ascii="SimSun" w:hAnsi="SimSun" w:cs="SimSun"/>
                <w:color w:val="auto"/>
                <w:sz w:val="24"/>
                <w:highlight w:val="none"/>
              </w:rPr>
              <w:t>检测机构的检测报告复印件加盖原厂公章；未按要求提供扣2分；</w:t>
            </w:r>
          </w:p>
          <w:p w14:paraId="1578350E">
            <w:pPr>
              <w:snapToGrid w:val="0"/>
              <w:spacing w:after="0" w:line="400" w:lineRule="exact"/>
              <w:rPr>
                <w:rFonts w:ascii="SimSun" w:hAnsi="SimSun" w:cs="SimSun"/>
                <w:color w:val="auto"/>
                <w:sz w:val="24"/>
                <w:highlight w:val="none"/>
              </w:rPr>
            </w:pPr>
          </w:p>
          <w:p w14:paraId="6C4F2AE3">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2.照度、靶面尺寸：最低照度彩色不大于0.0005lx，具有不小于1/1.8英寸的靶面尺寸</w:t>
            </w:r>
            <w:r>
              <w:rPr>
                <w:rFonts w:hint="eastAsia" w:ascii="SimSun" w:hAnsi="SimSun" w:cs="SimSun"/>
                <w:color w:val="auto"/>
                <w:sz w:val="24"/>
                <w:highlight w:val="none"/>
                <w:lang w:eastAsia="zh-CN"/>
              </w:rPr>
              <w:t>；</w:t>
            </w:r>
            <w:r>
              <w:rPr>
                <w:rFonts w:hint="eastAsia" w:ascii="SimSun" w:hAnsi="SimSun" w:cs="SimSun"/>
                <w:color w:val="auto"/>
                <w:sz w:val="24"/>
                <w:highlight w:val="none"/>
              </w:rPr>
              <w:t>提供封面具有CNAS标志的</w:t>
            </w:r>
            <w:r>
              <w:rPr>
                <w:rFonts w:hint="eastAsia" w:ascii="SimSun" w:hAnsi="SimSun" w:cs="SimSun"/>
                <w:color w:val="auto"/>
                <w:sz w:val="24"/>
                <w:highlight w:val="none"/>
                <w:lang w:eastAsia="zh-CN"/>
              </w:rPr>
              <w:t>专业</w:t>
            </w:r>
            <w:r>
              <w:rPr>
                <w:rFonts w:hint="eastAsia" w:ascii="SimSun" w:hAnsi="SimSun" w:cs="SimSun"/>
                <w:color w:val="auto"/>
                <w:sz w:val="24"/>
                <w:highlight w:val="none"/>
              </w:rPr>
              <w:t>检测机构的检测报告复印件加盖原厂公章；未按要求提供扣2分；</w:t>
            </w:r>
          </w:p>
          <w:p w14:paraId="359A3A83">
            <w:pPr>
              <w:snapToGrid w:val="0"/>
              <w:spacing w:after="0" w:line="400" w:lineRule="exact"/>
              <w:rPr>
                <w:rFonts w:ascii="SimSun" w:hAnsi="SimSun" w:cs="SimSun"/>
                <w:color w:val="auto"/>
                <w:sz w:val="24"/>
                <w:highlight w:val="none"/>
              </w:rPr>
            </w:pPr>
          </w:p>
          <w:p w14:paraId="2D6D8053">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3.休眠拍摄：设备在定时休眠状态下，可通过下发的指令被唤醒，并进行视频预览及抓图;提供封面具有CNAS标志的</w:t>
            </w:r>
            <w:r>
              <w:rPr>
                <w:rFonts w:hint="eastAsia" w:ascii="SimSun" w:hAnsi="SimSun" w:cs="SimSun"/>
                <w:color w:val="auto"/>
                <w:sz w:val="24"/>
                <w:highlight w:val="none"/>
                <w:lang w:eastAsia="zh-CN"/>
              </w:rPr>
              <w:t>专业</w:t>
            </w:r>
            <w:r>
              <w:rPr>
                <w:rFonts w:hint="eastAsia" w:ascii="SimSun" w:hAnsi="SimSun" w:cs="SimSun"/>
                <w:color w:val="auto"/>
                <w:sz w:val="24"/>
                <w:highlight w:val="none"/>
              </w:rPr>
              <w:t>检测机构的检测报告复印件加盖原厂公章；未按要求提供扣2分；</w:t>
            </w:r>
          </w:p>
          <w:p w14:paraId="09971074">
            <w:pPr>
              <w:snapToGrid w:val="0"/>
              <w:spacing w:after="0" w:line="400" w:lineRule="exact"/>
              <w:rPr>
                <w:rFonts w:ascii="SimSun" w:hAnsi="SimSun" w:cs="SimSun"/>
                <w:color w:val="auto"/>
                <w:sz w:val="24"/>
                <w:highlight w:val="none"/>
              </w:rPr>
            </w:pPr>
          </w:p>
          <w:p w14:paraId="655E907D">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4.低功耗：1、设备可配置低功耗模式，低功耗模式下每10秒上次1次数据，功率≤1W，2、设备正常上电，雷达上传数据，摄像机开启工作，电机不工作，功率≤5W，3、设备正常上电，雷达上传数据，摄像机开启工作，电机不工作，补光灯开启工作，功率≤10W。提供封面具有CNAS标志的</w:t>
            </w:r>
            <w:r>
              <w:rPr>
                <w:rFonts w:hint="eastAsia" w:ascii="SimSun" w:hAnsi="SimSun" w:cs="SimSun"/>
                <w:color w:val="auto"/>
                <w:sz w:val="24"/>
                <w:highlight w:val="none"/>
                <w:lang w:eastAsia="zh-CN"/>
              </w:rPr>
              <w:t>专业</w:t>
            </w:r>
            <w:r>
              <w:rPr>
                <w:rFonts w:hint="eastAsia" w:ascii="SimSun" w:hAnsi="SimSun" w:cs="SimSun"/>
                <w:color w:val="auto"/>
                <w:sz w:val="24"/>
                <w:highlight w:val="none"/>
              </w:rPr>
              <w:t>检测机构的检测报告复印件加盖原厂公章；未按要求提供扣</w:t>
            </w:r>
            <w:r>
              <w:rPr>
                <w:rFonts w:hint="eastAsia" w:ascii="SimSun" w:hAnsi="SimSun" w:cs="SimSun"/>
                <w:color w:val="auto"/>
                <w:sz w:val="24"/>
                <w:highlight w:val="none"/>
                <w:lang w:val="en-US" w:eastAsia="zh-CN"/>
              </w:rPr>
              <w:t>2</w:t>
            </w:r>
            <w:r>
              <w:rPr>
                <w:rFonts w:hint="eastAsia" w:ascii="SimSun" w:hAnsi="SimSun" w:cs="SimSun"/>
                <w:color w:val="auto"/>
                <w:sz w:val="24"/>
                <w:highlight w:val="none"/>
              </w:rPr>
              <w:t>分；</w:t>
            </w:r>
          </w:p>
          <w:p w14:paraId="2055EAE2">
            <w:pPr>
              <w:snapToGrid w:val="0"/>
              <w:spacing w:after="0" w:line="400" w:lineRule="exact"/>
              <w:rPr>
                <w:rFonts w:ascii="SimSun" w:hAnsi="SimSun" w:cs="SimSun"/>
                <w:color w:val="auto"/>
                <w:sz w:val="24"/>
                <w:highlight w:val="none"/>
              </w:rPr>
            </w:pPr>
          </w:p>
          <w:p w14:paraId="19B336CF">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5.摄像机配置中须有雷达配合监测：设备内置1个32GB EMMC芯片，1个雷达，具有1个RJ45接口，1个音频输出接口，2个报警输入接口，1个报警输出接口，1个RS485接口，1个SIM卡槽。提供封面具有CNAS标志的</w:t>
            </w:r>
            <w:r>
              <w:rPr>
                <w:rFonts w:hint="eastAsia" w:ascii="SimSun" w:hAnsi="SimSun" w:cs="SimSun"/>
                <w:color w:val="auto"/>
                <w:sz w:val="24"/>
                <w:highlight w:val="none"/>
                <w:lang w:eastAsia="zh-CN"/>
              </w:rPr>
              <w:t>专业</w:t>
            </w:r>
            <w:r>
              <w:rPr>
                <w:rFonts w:hint="eastAsia" w:ascii="SimSun" w:hAnsi="SimSun" w:cs="SimSun"/>
                <w:color w:val="auto"/>
                <w:sz w:val="24"/>
                <w:highlight w:val="none"/>
              </w:rPr>
              <w:t>检测机构的检测报告复印件加盖原厂公章；未按要求提供扣</w:t>
            </w:r>
            <w:r>
              <w:rPr>
                <w:rFonts w:hint="eastAsia" w:ascii="SimSun" w:hAnsi="SimSun" w:cs="SimSun"/>
                <w:color w:val="auto"/>
                <w:sz w:val="24"/>
                <w:highlight w:val="none"/>
                <w:lang w:val="en-US" w:eastAsia="zh-CN"/>
              </w:rPr>
              <w:t>2</w:t>
            </w:r>
            <w:r>
              <w:rPr>
                <w:rFonts w:hint="eastAsia" w:ascii="SimSun" w:hAnsi="SimSun" w:cs="SimSun"/>
                <w:color w:val="auto"/>
                <w:sz w:val="24"/>
                <w:highlight w:val="none"/>
              </w:rPr>
              <w:t>分；</w:t>
            </w:r>
          </w:p>
          <w:p w14:paraId="6E4F3675">
            <w:pPr>
              <w:snapToGrid w:val="0"/>
              <w:spacing w:after="0" w:line="400" w:lineRule="exact"/>
              <w:rPr>
                <w:rFonts w:ascii="SimSun" w:hAnsi="SimSun" w:cs="SimSun"/>
                <w:b/>
                <w:bCs/>
                <w:color w:val="auto"/>
                <w:sz w:val="24"/>
                <w:highlight w:val="none"/>
              </w:rPr>
            </w:pPr>
            <w:r>
              <w:rPr>
                <w:rFonts w:hint="eastAsia" w:ascii="SimSun" w:hAnsi="SimSun" w:cs="SimSun"/>
                <w:b/>
                <w:bCs/>
                <w:color w:val="auto"/>
                <w:sz w:val="24"/>
                <w:highlight w:val="none"/>
              </w:rPr>
              <w:t>（</w:t>
            </w:r>
            <w:r>
              <w:rPr>
                <w:rFonts w:hint="eastAsia" w:ascii="SimSun" w:hAnsi="SimSun" w:cs="SimSun"/>
                <w:b/>
                <w:bCs/>
                <w:color w:val="auto"/>
                <w:sz w:val="24"/>
                <w:highlight w:val="none"/>
                <w:lang w:val="en-US" w:eastAsia="zh-CN"/>
              </w:rPr>
              <w:t>3</w:t>
            </w:r>
            <w:r>
              <w:rPr>
                <w:rFonts w:hint="eastAsia" w:ascii="SimSun" w:hAnsi="SimSun" w:cs="SimSun"/>
                <w:b/>
                <w:bCs/>
                <w:color w:val="auto"/>
                <w:sz w:val="24"/>
                <w:highlight w:val="none"/>
              </w:rPr>
              <w:t>）操作系统</w:t>
            </w:r>
          </w:p>
          <w:p w14:paraId="681E7705">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1.服务资质：操作系统原厂商须满足 GB/T 27922-2011《商品售后服务评价体系》国家标准和 CTEAS1001 售后服务体系完善程度认证，特此提供经原厂商公章确认的证书复印件；未按要求提供扣2分；</w:t>
            </w:r>
          </w:p>
          <w:p w14:paraId="47DB5BF6">
            <w:pPr>
              <w:snapToGrid w:val="0"/>
              <w:spacing w:after="0" w:line="400" w:lineRule="exact"/>
              <w:rPr>
                <w:rFonts w:ascii="SimSun" w:hAnsi="SimSun" w:cs="SimSun"/>
                <w:color w:val="auto"/>
                <w:sz w:val="24"/>
                <w:highlight w:val="none"/>
              </w:rPr>
            </w:pPr>
          </w:p>
          <w:p w14:paraId="2C525A6E">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2.安全防护：操作系统原厂商积极参与支撑国内主要漏洞库（包括但不限于国家信息安全漏洞共享平台、国家信息安全漏洞库、信创政务产品安全漏洞专业库）。应答人需至少提供 1 个国内漏洞库的漏洞上报数量信息证明，并提供 1 个国内漏洞库的技术支撑单位或漏洞信息共享合作单位证明，证明加盖原厂商公章；未按要求提供扣</w:t>
            </w:r>
            <w:r>
              <w:rPr>
                <w:rFonts w:hint="eastAsia" w:ascii="SimSun" w:hAnsi="SimSun" w:cs="SimSun"/>
                <w:color w:val="auto"/>
                <w:sz w:val="24"/>
                <w:highlight w:val="none"/>
                <w:lang w:val="en-US" w:eastAsia="zh-CN"/>
              </w:rPr>
              <w:t>2</w:t>
            </w:r>
            <w:r>
              <w:rPr>
                <w:rFonts w:hint="eastAsia" w:ascii="SimSun" w:hAnsi="SimSun" w:cs="SimSun"/>
                <w:color w:val="auto"/>
                <w:sz w:val="24"/>
                <w:highlight w:val="none"/>
              </w:rPr>
              <w:t>分；</w:t>
            </w:r>
          </w:p>
          <w:p w14:paraId="0921A1CB">
            <w:pPr>
              <w:snapToGrid w:val="0"/>
              <w:spacing w:after="0" w:line="400" w:lineRule="exact"/>
              <w:rPr>
                <w:rFonts w:ascii="SimSun" w:hAnsi="SimSun" w:cs="SimSun"/>
                <w:color w:val="auto"/>
                <w:sz w:val="24"/>
                <w:highlight w:val="none"/>
              </w:rPr>
            </w:pPr>
          </w:p>
          <w:p w14:paraId="4646C990">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3.产品资质：</w:t>
            </w:r>
            <w:r>
              <w:rPr>
                <w:rFonts w:ascii="SimSun" w:hAnsi="SimSun" w:cs="SimSun"/>
                <w:color w:val="auto"/>
                <w:sz w:val="24"/>
                <w:highlight w:val="none"/>
              </w:rPr>
              <w:t>操作系统产品需通过国家密码管理局商用密码检测中心《密码模块安全技术要求》第二级要求，提供《商用密码产品认证证书》，特此提供经原厂商公章确认的证书复印件</w:t>
            </w:r>
            <w:r>
              <w:rPr>
                <w:rFonts w:hint="eastAsia" w:ascii="SimSun" w:hAnsi="SimSun" w:cs="SimSun"/>
                <w:color w:val="auto"/>
                <w:sz w:val="24"/>
                <w:highlight w:val="none"/>
              </w:rPr>
              <w:t>；未按要求提供扣</w:t>
            </w:r>
            <w:r>
              <w:rPr>
                <w:rFonts w:hint="eastAsia" w:ascii="SimSun" w:hAnsi="SimSun" w:cs="SimSun"/>
                <w:color w:val="auto"/>
                <w:sz w:val="24"/>
                <w:highlight w:val="none"/>
                <w:lang w:val="en-US" w:eastAsia="zh-CN"/>
              </w:rPr>
              <w:t>2</w:t>
            </w:r>
            <w:r>
              <w:rPr>
                <w:rFonts w:hint="eastAsia" w:ascii="SimSun" w:hAnsi="SimSun" w:cs="SimSun"/>
                <w:color w:val="auto"/>
                <w:sz w:val="24"/>
                <w:highlight w:val="none"/>
              </w:rPr>
              <w:t>分；</w:t>
            </w:r>
          </w:p>
          <w:p w14:paraId="3BB3DB77">
            <w:pPr>
              <w:snapToGrid w:val="0"/>
              <w:spacing w:after="0" w:line="400" w:lineRule="exact"/>
              <w:rPr>
                <w:rFonts w:ascii="SimSun" w:hAnsi="SimSun" w:cs="SimSun"/>
                <w:color w:val="auto"/>
                <w:sz w:val="24"/>
                <w:highlight w:val="none"/>
              </w:rPr>
            </w:pPr>
          </w:p>
          <w:p w14:paraId="6D4402DE">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4.组件管理：系统支持AppStream应用程序流，支持相同组件多版本并存，原厂商提供证明材料加盖公章；未按要求提供扣</w:t>
            </w:r>
            <w:r>
              <w:rPr>
                <w:rFonts w:hint="eastAsia" w:ascii="SimSun" w:hAnsi="SimSun" w:cs="SimSun"/>
                <w:color w:val="auto"/>
                <w:sz w:val="24"/>
                <w:highlight w:val="none"/>
                <w:lang w:val="en-US" w:eastAsia="zh-CN"/>
              </w:rPr>
              <w:t>2</w:t>
            </w:r>
            <w:r>
              <w:rPr>
                <w:rFonts w:hint="eastAsia" w:ascii="SimSun" w:hAnsi="SimSun" w:cs="SimSun"/>
                <w:color w:val="auto"/>
                <w:sz w:val="24"/>
                <w:highlight w:val="none"/>
              </w:rPr>
              <w:t>分；</w:t>
            </w:r>
          </w:p>
          <w:p w14:paraId="4D195348">
            <w:pPr>
              <w:snapToGrid w:val="0"/>
              <w:spacing w:after="0" w:line="400" w:lineRule="exact"/>
              <w:rPr>
                <w:rFonts w:ascii="SimSun" w:hAnsi="SimSun" w:cs="SimSun"/>
                <w:color w:val="auto"/>
                <w:sz w:val="24"/>
                <w:highlight w:val="none"/>
              </w:rPr>
            </w:pPr>
          </w:p>
          <w:p w14:paraId="7DB3C246">
            <w:pPr>
              <w:snapToGrid w:val="0"/>
              <w:spacing w:after="0" w:line="400" w:lineRule="exact"/>
              <w:rPr>
                <w:rFonts w:ascii="SimSun" w:hAnsi="SimSun" w:cs="SimSun"/>
                <w:color w:val="000000" w:themeColor="text1"/>
                <w:sz w:val="24"/>
                <w:highlight w:val="none"/>
                <w14:textFill>
                  <w14:solidFill>
                    <w14:schemeClr w14:val="tx1"/>
                  </w14:solidFill>
                </w14:textFill>
              </w:rPr>
            </w:pPr>
            <w:r>
              <w:rPr>
                <w:rFonts w:hint="eastAsia" w:ascii="SimSun" w:hAnsi="SimSun" w:cs="SimSun"/>
                <w:color w:val="auto"/>
                <w:sz w:val="24"/>
                <w:highlight w:val="none"/>
              </w:rPr>
              <w:t>5.国密算法：系统内置国密算法，支持基于国密算法的加解密应用，支持国密SM2/3/4；系统基础组件OpenSSL、Libgcrypt、Gnulib、Nettle、Hashes、libkcapi等支持国密算法,原厂商提供证明材料加盖公章；</w:t>
            </w:r>
            <w:r>
              <w:rPr>
                <w:rFonts w:hint="eastAsia" w:ascii="SimSun" w:hAnsi="SimSun" w:cs="SimSun"/>
                <w:color w:val="000000" w:themeColor="text1"/>
                <w:sz w:val="24"/>
                <w:highlight w:val="none"/>
                <w14:textFill>
                  <w14:solidFill>
                    <w14:schemeClr w14:val="tx1"/>
                  </w14:solidFill>
                </w14:textFill>
              </w:rPr>
              <w:t>未按要求提供扣</w:t>
            </w:r>
            <w:r>
              <w:rPr>
                <w:rFonts w:hint="eastAsia" w:ascii="SimSun" w:hAnsi="SimSun" w:cs="SimSun"/>
                <w:color w:val="000000" w:themeColor="text1"/>
                <w:sz w:val="24"/>
                <w:highlight w:val="none"/>
                <w:lang w:val="en-US" w:eastAsia="zh-CN"/>
                <w14:textFill>
                  <w14:solidFill>
                    <w14:schemeClr w14:val="tx1"/>
                  </w14:solidFill>
                </w14:textFill>
              </w:rPr>
              <w:t>2</w:t>
            </w:r>
            <w:r>
              <w:rPr>
                <w:rFonts w:hint="eastAsia" w:ascii="SimSun" w:hAnsi="SimSun" w:cs="SimSun"/>
                <w:color w:val="000000" w:themeColor="text1"/>
                <w:sz w:val="24"/>
                <w:highlight w:val="none"/>
                <w14:textFill>
                  <w14:solidFill>
                    <w14:schemeClr w14:val="tx1"/>
                  </w14:solidFill>
                </w14:textFill>
              </w:rPr>
              <w:t>分；</w:t>
            </w:r>
          </w:p>
          <w:p w14:paraId="2A9ECBFC">
            <w:pPr>
              <w:snapToGrid w:val="0"/>
              <w:spacing w:after="0" w:line="400" w:lineRule="exact"/>
              <w:rPr>
                <w:rFonts w:ascii="SimSun" w:hAnsi="SimSun" w:cs="SimSun"/>
                <w:b/>
                <w:bCs/>
                <w:color w:val="000000" w:themeColor="text1"/>
                <w:sz w:val="24"/>
                <w:highlight w:val="none"/>
                <w14:textFill>
                  <w14:solidFill>
                    <w14:schemeClr w14:val="tx1"/>
                  </w14:solidFill>
                </w14:textFill>
              </w:rPr>
            </w:pPr>
            <w:r>
              <w:rPr>
                <w:rFonts w:hint="eastAsia" w:ascii="SimSun" w:hAnsi="SimSun" w:cs="SimSun"/>
                <w:b/>
                <w:bCs/>
                <w:color w:val="000000" w:themeColor="text1"/>
                <w:sz w:val="24"/>
                <w:highlight w:val="none"/>
                <w14:textFill>
                  <w14:solidFill>
                    <w14:schemeClr w14:val="tx1"/>
                  </w14:solidFill>
                </w14:textFill>
              </w:rPr>
              <w:t>（</w:t>
            </w:r>
            <w:r>
              <w:rPr>
                <w:rFonts w:hint="eastAsia" w:ascii="SimSun" w:hAnsi="SimSun" w:cs="SimSun"/>
                <w:b/>
                <w:bCs/>
                <w:color w:val="000000" w:themeColor="text1"/>
                <w:sz w:val="24"/>
                <w:highlight w:val="none"/>
                <w:lang w:val="en-US" w:eastAsia="zh-CN"/>
                <w14:textFill>
                  <w14:solidFill>
                    <w14:schemeClr w14:val="tx1"/>
                  </w14:solidFill>
                </w14:textFill>
              </w:rPr>
              <w:t>4</w:t>
            </w:r>
            <w:r>
              <w:rPr>
                <w:rFonts w:hint="eastAsia" w:ascii="SimSun" w:hAnsi="SimSun" w:cs="SimSun"/>
                <w:b/>
                <w:bCs/>
                <w:color w:val="000000" w:themeColor="text1"/>
                <w:sz w:val="24"/>
                <w:highlight w:val="none"/>
                <w14:textFill>
                  <w14:solidFill>
                    <w14:schemeClr w14:val="tx1"/>
                  </w14:solidFill>
                </w14:textFill>
              </w:rPr>
              <w:t>）数据库</w:t>
            </w:r>
          </w:p>
          <w:p w14:paraId="0AC75C3A">
            <w:pPr>
              <w:snapToGrid w:val="0"/>
              <w:spacing w:after="0" w:line="400" w:lineRule="exact"/>
              <w:rPr>
                <w:rFonts w:hint="eastAsia" w:ascii="SimSun" w:hAnsi="SimSun" w:eastAsia="SimSun" w:cs="SimSun"/>
                <w:color w:val="000000" w:themeColor="text1"/>
                <w:sz w:val="24"/>
                <w:highlight w:val="none"/>
                <w:lang w:val="en-US" w:eastAsia="zh-CN"/>
                <w14:textFill>
                  <w14:solidFill>
                    <w14:schemeClr w14:val="tx1"/>
                  </w14:solidFill>
                </w14:textFill>
              </w:rPr>
            </w:pPr>
            <w:r>
              <w:rPr>
                <w:rFonts w:hint="eastAsia" w:ascii="SimSun" w:hAnsi="SimSun" w:cs="SimSun"/>
                <w:color w:val="000000" w:themeColor="text1"/>
                <w:sz w:val="24"/>
                <w:highlight w:val="none"/>
                <w14:textFill>
                  <w14:solidFill>
                    <w14:schemeClr w14:val="tx1"/>
                  </w14:solidFill>
                </w14:textFill>
              </w:rPr>
              <w:t>1.</w:t>
            </w:r>
            <w:r>
              <w:rPr>
                <w:rFonts w:hint="eastAsia"/>
                <w:color w:val="000000" w:themeColor="text1"/>
                <w:kern w:val="0"/>
                <w:sz w:val="20"/>
                <w:highlight w:val="none"/>
                <w14:textFill>
                  <w14:solidFill>
                    <w14:schemeClr w14:val="tx1"/>
                  </w14:solidFill>
                </w14:textFill>
              </w:rPr>
              <w:t>研发实力</w:t>
            </w:r>
            <w:r>
              <w:rPr>
                <w:rFonts w:hint="eastAsia" w:ascii="SimSun" w:hAnsi="SimSun" w:cs="SimSun"/>
                <w:color w:val="000000" w:themeColor="text1"/>
                <w:sz w:val="24"/>
                <w:highlight w:val="none"/>
                <w:lang w:val="en-US" w:eastAsia="zh-CN"/>
                <w14:textFill>
                  <w14:solidFill>
                    <w14:schemeClr w14:val="tx1"/>
                  </w14:solidFill>
                </w14:textFill>
              </w:rPr>
              <w:t>:</w:t>
            </w:r>
            <w:r>
              <w:rPr>
                <w:rFonts w:hint="eastAsia"/>
                <w:color w:val="000000" w:themeColor="text1"/>
                <w:kern w:val="0"/>
                <w:sz w:val="20"/>
                <w:highlight w:val="none"/>
                <w14:textFill>
                  <w14:solidFill>
                    <w14:schemeClr w14:val="tx1"/>
                  </w14:solidFill>
                </w14:textFill>
              </w:rPr>
              <w:t>产品厂商具有行业领先的技术创新能力和水平，获批“国家企业技术中心”认定，具备国家企业技术中心资格，需提供国家发改委官网公示网址及认定通知截图证明材料。</w:t>
            </w:r>
            <w:r>
              <w:rPr>
                <w:rFonts w:hint="eastAsia" w:ascii="SimSun" w:hAnsi="SimSun" w:cs="SimSun"/>
                <w:color w:val="000000" w:themeColor="text1"/>
                <w:sz w:val="24"/>
                <w:highlight w:val="none"/>
                <w14:textFill>
                  <w14:solidFill>
                    <w14:schemeClr w14:val="tx1"/>
                  </w14:solidFill>
                </w14:textFill>
              </w:rPr>
              <w:t>未按要求提供扣</w:t>
            </w:r>
            <w:r>
              <w:rPr>
                <w:rFonts w:hint="eastAsia" w:ascii="SimSun" w:hAnsi="SimSun" w:cs="SimSun"/>
                <w:color w:val="000000" w:themeColor="text1"/>
                <w:sz w:val="24"/>
                <w:highlight w:val="none"/>
                <w:lang w:val="en-US" w:eastAsia="zh-CN"/>
                <w14:textFill>
                  <w14:solidFill>
                    <w14:schemeClr w14:val="tx1"/>
                  </w14:solidFill>
                </w14:textFill>
              </w:rPr>
              <w:t>2</w:t>
            </w:r>
            <w:r>
              <w:rPr>
                <w:rFonts w:hint="eastAsia" w:ascii="SimSun" w:hAnsi="SimSun" w:cs="SimSun"/>
                <w:color w:val="000000" w:themeColor="text1"/>
                <w:sz w:val="24"/>
                <w:highlight w:val="none"/>
                <w14:textFill>
                  <w14:solidFill>
                    <w14:schemeClr w14:val="tx1"/>
                  </w14:solidFill>
                </w14:textFill>
              </w:rPr>
              <w:t>分；</w:t>
            </w:r>
          </w:p>
          <w:p w14:paraId="4CBC9903">
            <w:pPr>
              <w:snapToGrid w:val="0"/>
              <w:spacing w:after="0" w:line="400" w:lineRule="exact"/>
              <w:rPr>
                <w:rFonts w:ascii="SimSun" w:hAnsi="SimSun" w:cs="SimSun"/>
                <w:color w:val="000000" w:themeColor="text1"/>
                <w:sz w:val="24"/>
                <w:highlight w:val="none"/>
                <w14:textFill>
                  <w14:solidFill>
                    <w14:schemeClr w14:val="tx1"/>
                  </w14:solidFill>
                </w14:textFill>
              </w:rPr>
            </w:pPr>
          </w:p>
          <w:p w14:paraId="2154CD1A">
            <w:pPr>
              <w:snapToGrid w:val="0"/>
              <w:spacing w:after="0" w:line="400" w:lineRule="exact"/>
              <w:rPr>
                <w:rFonts w:hint="eastAsia" w:ascii="SimSun" w:hAnsi="SimSun" w:eastAsia="SimSun" w:cs="SimSun"/>
                <w:color w:val="000000" w:themeColor="text1"/>
                <w:sz w:val="24"/>
                <w:highlight w:val="none"/>
                <w:lang w:val="en-US" w:eastAsia="zh-CN"/>
                <w14:textFill>
                  <w14:solidFill>
                    <w14:schemeClr w14:val="tx1"/>
                  </w14:solidFill>
                </w14:textFill>
              </w:rPr>
            </w:pPr>
            <w:r>
              <w:rPr>
                <w:rFonts w:hint="eastAsia" w:ascii="SimSun" w:hAnsi="SimSun" w:cs="SimSun"/>
                <w:color w:val="000000" w:themeColor="text1"/>
                <w:sz w:val="24"/>
                <w:highlight w:val="none"/>
                <w14:textFill>
                  <w14:solidFill>
                    <w14:schemeClr w14:val="tx1"/>
                  </w14:solidFill>
                </w14:textFill>
              </w:rPr>
              <w:t>2.</w:t>
            </w:r>
            <w:r>
              <w:rPr>
                <w:rFonts w:hint="eastAsia"/>
                <w:color w:val="000000" w:themeColor="text1"/>
                <w:kern w:val="0"/>
                <w:sz w:val="20"/>
                <w:highlight w:val="none"/>
                <w14:textFill>
                  <w14:solidFill>
                    <w14:schemeClr w14:val="tx1"/>
                  </w14:solidFill>
                </w14:textFill>
              </w:rPr>
              <w:t>高效物化视图</w:t>
            </w:r>
            <w:r>
              <w:rPr>
                <w:rFonts w:hint="eastAsia" w:ascii="SimSun" w:hAnsi="SimSun" w:cs="SimSun"/>
                <w:color w:val="000000" w:themeColor="text1"/>
                <w:sz w:val="24"/>
                <w:highlight w:val="none"/>
                <w:lang w:val="en-US" w:eastAsia="zh-CN"/>
                <w14:textFill>
                  <w14:solidFill>
                    <w14:schemeClr w14:val="tx1"/>
                  </w14:solidFill>
                </w14:textFill>
              </w:rPr>
              <w:t>:</w:t>
            </w:r>
            <w:r>
              <w:rPr>
                <w:rFonts w:hint="eastAsia"/>
                <w:color w:val="000000" w:themeColor="text1"/>
                <w:kern w:val="0"/>
                <w:sz w:val="20"/>
                <w:highlight w:val="none"/>
                <w14:textFill>
                  <w14:solidFill>
                    <w14:schemeClr w14:val="tx1"/>
                  </w14:solidFill>
                </w14:textFill>
              </w:rPr>
              <w:t>系统的物化视图支持对象类型的表，具备</w:t>
            </w:r>
            <w:r>
              <w:rPr>
                <w:color w:val="000000" w:themeColor="text1"/>
                <w:kern w:val="0"/>
                <w:sz w:val="20"/>
                <w:highlight w:val="none"/>
                <w14:textFill>
                  <w14:solidFill>
                    <w14:schemeClr w14:val="tx1"/>
                  </w14:solidFill>
                </w14:textFill>
              </w:rPr>
              <w:t>FAST</w:t>
            </w:r>
            <w:r>
              <w:rPr>
                <w:rFonts w:hint="eastAsia"/>
                <w:color w:val="000000" w:themeColor="text1"/>
                <w:kern w:val="0"/>
                <w:sz w:val="20"/>
                <w:highlight w:val="none"/>
                <w14:textFill>
                  <w14:solidFill>
                    <w14:schemeClr w14:val="tx1"/>
                  </w14:solidFill>
                </w14:textFill>
              </w:rPr>
              <w:t>快速刷新、</w:t>
            </w:r>
            <w:r>
              <w:rPr>
                <w:color w:val="000000" w:themeColor="text1"/>
                <w:kern w:val="0"/>
                <w:sz w:val="20"/>
                <w:highlight w:val="none"/>
                <w14:textFill>
                  <w14:solidFill>
                    <w14:schemeClr w14:val="tx1"/>
                  </w14:solidFill>
                </w14:textFill>
              </w:rPr>
              <w:t>COMPLETE</w:t>
            </w:r>
            <w:r>
              <w:rPr>
                <w:rFonts w:hint="eastAsia"/>
                <w:color w:val="000000" w:themeColor="text1"/>
                <w:kern w:val="0"/>
                <w:sz w:val="20"/>
                <w:highlight w:val="none"/>
                <w14:textFill>
                  <w14:solidFill>
                    <w14:schemeClr w14:val="tx1"/>
                  </w14:solidFill>
                </w14:textFill>
              </w:rPr>
              <w:t>完全刷新和</w:t>
            </w:r>
            <w:r>
              <w:rPr>
                <w:color w:val="000000" w:themeColor="text1"/>
                <w:kern w:val="0"/>
                <w:sz w:val="20"/>
                <w:highlight w:val="none"/>
                <w14:textFill>
                  <w14:solidFill>
                    <w14:schemeClr w14:val="tx1"/>
                  </w14:solidFill>
                </w14:textFill>
              </w:rPr>
              <w:t>FORCE</w:t>
            </w:r>
            <w:r>
              <w:rPr>
                <w:rFonts w:hint="eastAsia"/>
                <w:color w:val="000000" w:themeColor="text1"/>
                <w:kern w:val="0"/>
                <w:sz w:val="20"/>
                <w:highlight w:val="none"/>
                <w14:textFill>
                  <w14:solidFill>
                    <w14:schemeClr w14:val="tx1"/>
                  </w14:solidFill>
                </w14:textFill>
              </w:rPr>
              <w:t>强制刷新的功能，支持秒级自动刷新，无需通过定时任务调度实现，需提供由工信部下属的专业测评机构出具的带有</w:t>
            </w:r>
            <w:r>
              <w:rPr>
                <w:color w:val="000000" w:themeColor="text1"/>
                <w:kern w:val="0"/>
                <w:sz w:val="20"/>
                <w:highlight w:val="none"/>
                <w14:textFill>
                  <w14:solidFill>
                    <w14:schemeClr w14:val="tx1"/>
                  </w14:solidFill>
                </w14:textFill>
              </w:rPr>
              <w:t>CNAS</w:t>
            </w:r>
            <w:r>
              <w:rPr>
                <w:rFonts w:hint="eastAsia"/>
                <w:color w:val="000000" w:themeColor="text1"/>
                <w:kern w:val="0"/>
                <w:sz w:val="20"/>
                <w:highlight w:val="none"/>
                <w14:textFill>
                  <w14:solidFill>
                    <w14:schemeClr w14:val="tx1"/>
                  </w14:solidFill>
                </w14:textFill>
              </w:rPr>
              <w:t>标识的测试报告。</w:t>
            </w:r>
            <w:r>
              <w:rPr>
                <w:rFonts w:hint="eastAsia" w:ascii="SimSun" w:hAnsi="SimSun" w:cs="SimSun"/>
                <w:color w:val="000000" w:themeColor="text1"/>
                <w:sz w:val="24"/>
                <w:highlight w:val="none"/>
                <w14:textFill>
                  <w14:solidFill>
                    <w14:schemeClr w14:val="tx1"/>
                  </w14:solidFill>
                </w14:textFill>
              </w:rPr>
              <w:t>未按要求提供扣</w:t>
            </w:r>
            <w:r>
              <w:rPr>
                <w:rFonts w:hint="eastAsia" w:ascii="SimSun" w:hAnsi="SimSun" w:cs="SimSun"/>
                <w:color w:val="000000" w:themeColor="text1"/>
                <w:sz w:val="24"/>
                <w:highlight w:val="none"/>
                <w:lang w:val="en-US" w:eastAsia="zh-CN"/>
                <w14:textFill>
                  <w14:solidFill>
                    <w14:schemeClr w14:val="tx1"/>
                  </w14:solidFill>
                </w14:textFill>
              </w:rPr>
              <w:t>2</w:t>
            </w:r>
            <w:r>
              <w:rPr>
                <w:rFonts w:hint="eastAsia" w:ascii="SimSun" w:hAnsi="SimSun" w:cs="SimSun"/>
                <w:color w:val="000000" w:themeColor="text1"/>
                <w:sz w:val="24"/>
                <w:highlight w:val="none"/>
                <w14:textFill>
                  <w14:solidFill>
                    <w14:schemeClr w14:val="tx1"/>
                  </w14:solidFill>
                </w14:textFill>
              </w:rPr>
              <w:t>分；</w:t>
            </w:r>
          </w:p>
          <w:p w14:paraId="526B9AC9">
            <w:pPr>
              <w:snapToGrid w:val="0"/>
              <w:spacing w:after="0" w:line="400" w:lineRule="exact"/>
              <w:rPr>
                <w:rFonts w:hint="eastAsia" w:ascii="SimSun" w:hAnsi="SimSun" w:cs="SimSun"/>
                <w:color w:val="000000" w:themeColor="text1"/>
                <w:sz w:val="24"/>
                <w:highlight w:val="none"/>
                <w14:textFill>
                  <w14:solidFill>
                    <w14:schemeClr w14:val="tx1"/>
                  </w14:solidFill>
                </w14:textFill>
              </w:rPr>
            </w:pPr>
          </w:p>
          <w:p w14:paraId="00D3B964">
            <w:pPr>
              <w:snapToGrid w:val="0"/>
              <w:spacing w:after="0" w:line="400" w:lineRule="exact"/>
              <w:rPr>
                <w:color w:val="000000" w:themeColor="text1"/>
                <w:kern w:val="0"/>
                <w:sz w:val="20"/>
                <w:highlight w:val="none"/>
                <w14:textFill>
                  <w14:solidFill>
                    <w14:schemeClr w14:val="tx1"/>
                  </w14:solidFill>
                </w14:textFill>
              </w:rPr>
            </w:pPr>
            <w:r>
              <w:rPr>
                <w:rFonts w:hint="eastAsia" w:ascii="SimSun" w:hAnsi="SimSun" w:cs="SimSun"/>
                <w:color w:val="000000" w:themeColor="text1"/>
                <w:sz w:val="24"/>
                <w:highlight w:val="none"/>
                <w14:textFill>
                  <w14:solidFill>
                    <w14:schemeClr w14:val="tx1"/>
                  </w14:solidFill>
                </w14:textFill>
              </w:rPr>
              <w:t>3.</w:t>
            </w:r>
            <w:r>
              <w:rPr>
                <w:rFonts w:hint="eastAsia"/>
                <w:color w:val="000000" w:themeColor="text1"/>
                <w:kern w:val="0"/>
                <w:sz w:val="20"/>
                <w:highlight w:val="none"/>
                <w14:textFill>
                  <w14:solidFill>
                    <w14:schemeClr w14:val="tx1"/>
                  </w14:solidFill>
                </w14:textFill>
              </w:rPr>
              <w:t>兼容性支持</w:t>
            </w:r>
            <w:r>
              <w:rPr>
                <w:rFonts w:hint="eastAsia" w:ascii="SimSun" w:hAnsi="SimSun" w:cs="SimSun"/>
                <w:color w:val="000000" w:themeColor="text1"/>
                <w:sz w:val="24"/>
                <w:highlight w:val="none"/>
                <w:lang w:val="en-US" w:eastAsia="zh-CN"/>
                <w14:textFill>
                  <w14:solidFill>
                    <w14:schemeClr w14:val="tx1"/>
                  </w14:solidFill>
                </w14:textFill>
              </w:rPr>
              <w:t>:</w:t>
            </w:r>
            <w:r>
              <w:rPr>
                <w:color w:val="000000" w:themeColor="text1"/>
                <w:kern w:val="0"/>
                <w:sz w:val="20"/>
                <w:highlight w:val="none"/>
                <w14:textFill>
                  <w14:solidFill>
                    <w14:schemeClr w14:val="tx1"/>
                  </w14:solidFill>
                </w14:textFill>
              </w:rPr>
              <w:t>兼容Oracle系统包DBMS_XA（协调分布式事务）、DBMS_DEBUG（调试PL/SQL代码）、DBMS_REDEFINITION（在线重定义表结构）、UTL_TCP（实现TCP网络通信），需提供由工信部下属的专业测评机构出具的带有CNAS标识的测试报告。</w:t>
            </w:r>
            <w:r>
              <w:rPr>
                <w:rFonts w:hint="eastAsia" w:ascii="SimSun" w:hAnsi="SimSun" w:cs="SimSun"/>
                <w:color w:val="000000" w:themeColor="text1"/>
                <w:sz w:val="24"/>
                <w:highlight w:val="none"/>
                <w14:textFill>
                  <w14:solidFill>
                    <w14:schemeClr w14:val="tx1"/>
                  </w14:solidFill>
                </w14:textFill>
              </w:rPr>
              <w:t>未按要求提供扣</w:t>
            </w:r>
            <w:r>
              <w:rPr>
                <w:rFonts w:hint="eastAsia" w:ascii="SimSun" w:hAnsi="SimSun" w:cs="SimSun"/>
                <w:color w:val="000000" w:themeColor="text1"/>
                <w:sz w:val="24"/>
                <w:highlight w:val="none"/>
                <w:lang w:val="en-US" w:eastAsia="zh-CN"/>
                <w14:textFill>
                  <w14:solidFill>
                    <w14:schemeClr w14:val="tx1"/>
                  </w14:solidFill>
                </w14:textFill>
              </w:rPr>
              <w:t>2</w:t>
            </w:r>
            <w:r>
              <w:rPr>
                <w:rFonts w:hint="eastAsia" w:ascii="SimSun" w:hAnsi="SimSun" w:cs="SimSun"/>
                <w:color w:val="000000" w:themeColor="text1"/>
                <w:sz w:val="24"/>
                <w:highlight w:val="none"/>
                <w14:textFill>
                  <w14:solidFill>
                    <w14:schemeClr w14:val="tx1"/>
                  </w14:solidFill>
                </w14:textFill>
              </w:rPr>
              <w:t>分；</w:t>
            </w:r>
          </w:p>
          <w:p w14:paraId="50B86FBB">
            <w:pPr>
              <w:snapToGrid w:val="0"/>
              <w:spacing w:after="0" w:line="400" w:lineRule="exact"/>
              <w:rPr>
                <w:rFonts w:hint="eastAsia" w:ascii="SimSun" w:hAnsi="SimSun" w:cs="SimSun"/>
                <w:color w:val="000000" w:themeColor="text1"/>
                <w:sz w:val="24"/>
                <w:highlight w:val="none"/>
                <w14:textFill>
                  <w14:solidFill>
                    <w14:schemeClr w14:val="tx1"/>
                  </w14:solidFill>
                </w14:textFill>
              </w:rPr>
            </w:pPr>
          </w:p>
          <w:p w14:paraId="6F9A9EBB">
            <w:pPr>
              <w:snapToGrid w:val="0"/>
              <w:spacing w:after="0" w:line="400" w:lineRule="exact"/>
              <w:rPr>
                <w:rFonts w:ascii="SimSun" w:hAnsi="SimSun" w:cs="SimSun"/>
                <w:color w:val="000000" w:themeColor="text1"/>
                <w:sz w:val="24"/>
                <w:highlight w:val="none"/>
                <w14:textFill>
                  <w14:solidFill>
                    <w14:schemeClr w14:val="tx1"/>
                  </w14:solidFill>
                </w14:textFill>
              </w:rPr>
            </w:pPr>
            <w:r>
              <w:rPr>
                <w:rFonts w:hint="eastAsia" w:ascii="SimSun" w:hAnsi="SimSun" w:cs="SimSun"/>
                <w:color w:val="000000" w:themeColor="text1"/>
                <w:sz w:val="24"/>
                <w:highlight w:val="none"/>
                <w14:textFill>
                  <w14:solidFill>
                    <w14:schemeClr w14:val="tx1"/>
                  </w14:solidFill>
                </w14:textFill>
              </w:rPr>
              <w:t>4.</w:t>
            </w:r>
            <w:r>
              <w:rPr>
                <w:rFonts w:hint="eastAsia"/>
                <w:color w:val="000000" w:themeColor="text1"/>
                <w:kern w:val="0"/>
                <w:sz w:val="20"/>
                <w:highlight w:val="none"/>
                <w14:textFill>
                  <w14:solidFill>
                    <w14:schemeClr w14:val="tx1"/>
                  </w14:solidFill>
                </w14:textFill>
              </w:rPr>
              <w:t>稳定高效迁移</w:t>
            </w:r>
            <w:r>
              <w:rPr>
                <w:rFonts w:hint="eastAsia" w:ascii="SimSun" w:hAnsi="SimSun" w:cs="SimSun"/>
                <w:color w:val="000000" w:themeColor="text1"/>
                <w:sz w:val="24"/>
                <w:highlight w:val="none"/>
                <w:lang w:val="en-US" w:eastAsia="zh-CN"/>
                <w14:textFill>
                  <w14:solidFill>
                    <w14:schemeClr w14:val="tx1"/>
                  </w14:solidFill>
                </w14:textFill>
              </w:rPr>
              <w:t>:</w:t>
            </w:r>
            <w:r>
              <w:rPr>
                <w:rFonts w:hint="eastAsia"/>
                <w:color w:val="000000" w:themeColor="text1"/>
                <w:kern w:val="0"/>
                <w:sz w:val="20"/>
                <w:highlight w:val="none"/>
                <w14:textFill>
                  <w14:solidFill>
                    <w14:schemeClr w14:val="tx1"/>
                  </w14:solidFill>
                </w14:textFill>
              </w:rPr>
              <w:t>数据库全量数据迁移速度不低于</w:t>
            </w:r>
            <w:r>
              <w:rPr>
                <w:color w:val="000000" w:themeColor="text1"/>
                <w:kern w:val="0"/>
                <w:sz w:val="20"/>
                <w:highlight w:val="none"/>
                <w14:textFill>
                  <w14:solidFill>
                    <w14:schemeClr w14:val="tx1"/>
                  </w14:solidFill>
                </w14:textFill>
              </w:rPr>
              <w:t>40MB/</w:t>
            </w:r>
            <w:r>
              <w:rPr>
                <w:rFonts w:hint="eastAsia"/>
                <w:color w:val="000000" w:themeColor="text1"/>
                <w:kern w:val="0"/>
                <w:sz w:val="20"/>
                <w:highlight w:val="none"/>
                <w14:textFill>
                  <w14:solidFill>
                    <w14:schemeClr w14:val="tx1"/>
                  </w14:solidFill>
                </w14:textFill>
              </w:rPr>
              <w:t>秒；在不少于</w:t>
            </w:r>
            <w:r>
              <w:rPr>
                <w:color w:val="000000" w:themeColor="text1"/>
                <w:kern w:val="0"/>
                <w:sz w:val="20"/>
                <w:highlight w:val="none"/>
                <w14:textFill>
                  <w14:solidFill>
                    <w14:schemeClr w14:val="tx1"/>
                  </w14:solidFill>
                </w14:textFill>
              </w:rPr>
              <w:t>2</w:t>
            </w:r>
            <w:r>
              <w:rPr>
                <w:rFonts w:hint="eastAsia"/>
                <w:color w:val="000000" w:themeColor="text1"/>
                <w:kern w:val="0"/>
                <w:sz w:val="20"/>
                <w:highlight w:val="none"/>
                <w14:textFill>
                  <w14:solidFill>
                    <w14:schemeClr w14:val="tx1"/>
                  </w14:solidFill>
                </w14:textFill>
              </w:rPr>
              <w:t>次迁移过程中，创建</w:t>
            </w:r>
            <w:r>
              <w:rPr>
                <w:color w:val="000000" w:themeColor="text1"/>
                <w:kern w:val="0"/>
                <w:sz w:val="20"/>
                <w:highlight w:val="none"/>
                <w14:textFill>
                  <w14:solidFill>
                    <w14:schemeClr w14:val="tx1"/>
                  </w14:solidFill>
                </w14:textFill>
              </w:rPr>
              <w:t>100</w:t>
            </w:r>
            <w:r>
              <w:rPr>
                <w:rFonts w:hint="eastAsia"/>
                <w:color w:val="000000" w:themeColor="text1"/>
                <w:kern w:val="0"/>
                <w:sz w:val="20"/>
                <w:highlight w:val="none"/>
                <w14:textFill>
                  <w14:solidFill>
                    <w14:schemeClr w14:val="tx1"/>
                  </w14:solidFill>
                </w14:textFill>
              </w:rPr>
              <w:t>万条任务记录的数据库增量数据迁移，迁移过程中无报错，且迁移速度不得低于全量迁移速度的</w:t>
            </w:r>
            <w:r>
              <w:rPr>
                <w:color w:val="000000" w:themeColor="text1"/>
                <w:kern w:val="0"/>
                <w:sz w:val="20"/>
                <w:highlight w:val="none"/>
                <w14:textFill>
                  <w14:solidFill>
                    <w14:schemeClr w14:val="tx1"/>
                  </w14:solidFill>
                </w14:textFill>
              </w:rPr>
              <w:t>70%</w:t>
            </w:r>
            <w:r>
              <w:rPr>
                <w:rFonts w:hint="eastAsia"/>
                <w:color w:val="000000" w:themeColor="text1"/>
                <w:kern w:val="0"/>
                <w:sz w:val="20"/>
                <w:highlight w:val="none"/>
                <w14:textFill>
                  <w14:solidFill>
                    <w14:schemeClr w14:val="tx1"/>
                  </w14:solidFill>
                </w14:textFill>
              </w:rPr>
              <w:t>，需提供包括测试过程截图的工信部下属专业测评机构出具的测试报告。</w:t>
            </w:r>
            <w:r>
              <w:rPr>
                <w:rFonts w:hint="eastAsia" w:ascii="SimSun" w:hAnsi="SimSun" w:cs="SimSun"/>
                <w:color w:val="000000" w:themeColor="text1"/>
                <w:sz w:val="24"/>
                <w:highlight w:val="none"/>
                <w14:textFill>
                  <w14:solidFill>
                    <w14:schemeClr w14:val="tx1"/>
                  </w14:solidFill>
                </w14:textFill>
              </w:rPr>
              <w:t>未按要求提供扣</w:t>
            </w:r>
            <w:r>
              <w:rPr>
                <w:rFonts w:hint="eastAsia" w:ascii="SimSun" w:hAnsi="SimSun" w:cs="SimSun"/>
                <w:color w:val="000000" w:themeColor="text1"/>
                <w:sz w:val="24"/>
                <w:highlight w:val="none"/>
                <w:lang w:val="en-US" w:eastAsia="zh-CN"/>
                <w14:textFill>
                  <w14:solidFill>
                    <w14:schemeClr w14:val="tx1"/>
                  </w14:solidFill>
                </w14:textFill>
              </w:rPr>
              <w:t>2</w:t>
            </w:r>
            <w:r>
              <w:rPr>
                <w:rFonts w:hint="eastAsia" w:ascii="SimSun" w:hAnsi="SimSun" w:cs="SimSun"/>
                <w:color w:val="000000" w:themeColor="text1"/>
                <w:sz w:val="24"/>
                <w:highlight w:val="none"/>
                <w14:textFill>
                  <w14:solidFill>
                    <w14:schemeClr w14:val="tx1"/>
                  </w14:solidFill>
                </w14:textFill>
              </w:rPr>
              <w:t>分；</w:t>
            </w:r>
          </w:p>
          <w:p w14:paraId="62C9E020">
            <w:pPr>
              <w:snapToGrid w:val="0"/>
              <w:spacing w:after="0" w:line="400" w:lineRule="exact"/>
              <w:rPr>
                <w:rFonts w:ascii="SimSun" w:hAnsi="SimSun" w:cs="SimSun"/>
                <w:color w:val="000000" w:themeColor="text1"/>
                <w:sz w:val="24"/>
                <w:highlight w:val="none"/>
                <w14:textFill>
                  <w14:solidFill>
                    <w14:schemeClr w14:val="tx1"/>
                  </w14:solidFill>
                </w14:textFill>
              </w:rPr>
            </w:pPr>
          </w:p>
          <w:p w14:paraId="406A1526">
            <w:pPr>
              <w:snapToGrid w:val="0"/>
              <w:spacing w:after="0" w:line="400" w:lineRule="exact"/>
              <w:rPr>
                <w:rFonts w:ascii="SimSun" w:hAnsi="SimSun" w:cs="SimSun"/>
                <w:color w:val="000000" w:themeColor="text1"/>
                <w:sz w:val="24"/>
                <w:highlight w:val="none"/>
                <w14:textFill>
                  <w14:solidFill>
                    <w14:schemeClr w14:val="tx1"/>
                  </w14:solidFill>
                </w14:textFill>
              </w:rPr>
            </w:pPr>
            <w:r>
              <w:rPr>
                <w:rFonts w:hint="eastAsia" w:ascii="SimSun" w:hAnsi="SimSun" w:cs="SimSun"/>
                <w:color w:val="000000" w:themeColor="text1"/>
                <w:sz w:val="24"/>
                <w:highlight w:val="none"/>
                <w14:textFill>
                  <w14:solidFill>
                    <w14:schemeClr w14:val="tx1"/>
                  </w14:solidFill>
                </w14:textFill>
              </w:rPr>
              <w:t>5.</w:t>
            </w:r>
            <w:r>
              <w:rPr>
                <w:rFonts w:hint="eastAsia"/>
                <w:color w:val="000000" w:themeColor="text1"/>
                <w:kern w:val="0"/>
                <w:sz w:val="20"/>
                <w:highlight w:val="none"/>
                <w14:textFill>
                  <w14:solidFill>
                    <w14:schemeClr w14:val="tx1"/>
                  </w14:solidFill>
                </w14:textFill>
              </w:rPr>
              <w:t>管理维护便利性</w:t>
            </w:r>
            <w:r>
              <w:rPr>
                <w:color w:val="000000" w:themeColor="text1"/>
                <w:kern w:val="0"/>
                <w:sz w:val="20"/>
                <w:highlight w:val="none"/>
                <w14:textFill>
                  <w14:solidFill>
                    <w14:schemeClr w14:val="tx1"/>
                  </w14:solidFill>
                </w14:textFill>
              </w:rPr>
              <w:t xml:space="preserve"> </w:t>
            </w:r>
            <w:r>
              <w:rPr>
                <w:rFonts w:hint="eastAsia" w:ascii="SimSun" w:hAnsi="SimSun" w:cs="SimSun"/>
                <w:color w:val="000000" w:themeColor="text1"/>
                <w:sz w:val="24"/>
                <w:highlight w:val="none"/>
                <w:lang w:val="en-US" w:eastAsia="zh-CN"/>
                <w14:textFill>
                  <w14:solidFill>
                    <w14:schemeClr w14:val="tx1"/>
                  </w14:solidFill>
                </w14:textFill>
              </w:rPr>
              <w:t>:</w:t>
            </w:r>
            <w:r>
              <w:rPr>
                <w:color w:val="000000" w:themeColor="text1"/>
                <w:kern w:val="0"/>
                <w:sz w:val="20"/>
                <w:highlight w:val="none"/>
                <w14:textFill>
                  <w14:solidFill>
                    <w14:schemeClr w14:val="tx1"/>
                  </w14:solidFill>
                </w14:textFill>
              </w:rPr>
              <w:t>支持中文字符集的日志记录功能，支持中文信息的记录与展示，需提供由工信部下属的专业测评机构出具的带有CNAS标识的测试报告。</w:t>
            </w:r>
            <w:r>
              <w:rPr>
                <w:rFonts w:hint="eastAsia" w:ascii="SimSun" w:hAnsi="SimSun" w:cs="SimSun"/>
                <w:color w:val="000000" w:themeColor="text1"/>
                <w:sz w:val="24"/>
                <w:highlight w:val="none"/>
                <w14:textFill>
                  <w14:solidFill>
                    <w14:schemeClr w14:val="tx1"/>
                  </w14:solidFill>
                </w14:textFill>
              </w:rPr>
              <w:t>未按要求提供扣</w:t>
            </w:r>
            <w:r>
              <w:rPr>
                <w:rFonts w:hint="eastAsia" w:ascii="SimSun" w:hAnsi="SimSun" w:cs="SimSun"/>
                <w:color w:val="000000" w:themeColor="text1"/>
                <w:sz w:val="24"/>
                <w:highlight w:val="none"/>
                <w:lang w:val="en-US" w:eastAsia="zh-CN"/>
                <w14:textFill>
                  <w14:solidFill>
                    <w14:schemeClr w14:val="tx1"/>
                  </w14:solidFill>
                </w14:textFill>
              </w:rPr>
              <w:t>2</w:t>
            </w:r>
            <w:r>
              <w:rPr>
                <w:rFonts w:hint="eastAsia" w:ascii="SimSun" w:hAnsi="SimSun" w:cs="SimSun"/>
                <w:color w:val="000000" w:themeColor="text1"/>
                <w:sz w:val="24"/>
                <w:highlight w:val="none"/>
                <w14:textFill>
                  <w14:solidFill>
                    <w14:schemeClr w14:val="tx1"/>
                  </w14:solidFill>
                </w14:textFill>
              </w:rPr>
              <w:t>分；</w:t>
            </w:r>
          </w:p>
          <w:p w14:paraId="53025130">
            <w:pPr>
              <w:snapToGrid w:val="0"/>
              <w:spacing w:after="0" w:line="400" w:lineRule="exact"/>
              <w:rPr>
                <w:rFonts w:ascii="SimSun" w:hAnsi="SimSun" w:cs="SimSun"/>
                <w:color w:val="000000" w:themeColor="text1"/>
                <w:sz w:val="24"/>
                <w:highlight w:val="none"/>
                <w14:textFill>
                  <w14:solidFill>
                    <w14:schemeClr w14:val="tx1"/>
                  </w14:solidFill>
                </w14:textFill>
              </w:rPr>
            </w:pPr>
          </w:p>
          <w:p w14:paraId="7E1A00FE">
            <w:pPr>
              <w:snapToGrid w:val="0"/>
              <w:spacing w:after="0" w:line="400" w:lineRule="exact"/>
              <w:rPr>
                <w:rFonts w:ascii="SimSun" w:hAnsi="SimSun" w:cs="SimSun"/>
                <w:color w:val="000000" w:themeColor="text1"/>
                <w:sz w:val="24"/>
                <w:highlight w:val="none"/>
                <w14:textFill>
                  <w14:solidFill>
                    <w14:schemeClr w14:val="tx1"/>
                  </w14:solidFill>
                </w14:textFill>
              </w:rPr>
            </w:pPr>
            <w:r>
              <w:rPr>
                <w:rFonts w:hint="eastAsia" w:ascii="SimSun" w:hAnsi="SimSun" w:cs="SimSun"/>
                <w:color w:val="000000" w:themeColor="text1"/>
                <w:sz w:val="24"/>
                <w:highlight w:val="none"/>
                <w14:textFill>
                  <w14:solidFill>
                    <w14:schemeClr w14:val="tx1"/>
                  </w14:solidFill>
                </w14:textFill>
              </w:rPr>
              <w:t>6.</w:t>
            </w:r>
            <w:r>
              <w:rPr>
                <w:rFonts w:hint="eastAsia" w:ascii="SimSun" w:hAnsi="SimSun" w:cs="SimSun"/>
                <w:color w:val="000000" w:themeColor="text1"/>
                <w:kern w:val="0"/>
                <w:sz w:val="20"/>
                <w:szCs w:val="21"/>
                <w:highlight w:val="none"/>
                <w14:textFill>
                  <w14:solidFill>
                    <w14:schemeClr w14:val="tx1"/>
                  </w14:solidFill>
                </w14:textFill>
              </w:rPr>
              <w:t>快速大数据查询</w:t>
            </w:r>
            <w:r>
              <w:rPr>
                <w:rFonts w:hint="eastAsia" w:ascii="SimSun" w:hAnsi="SimSun" w:cs="SimSun"/>
                <w:color w:val="000000" w:themeColor="text1"/>
                <w:sz w:val="24"/>
                <w:highlight w:val="none"/>
                <w:lang w:val="en-US" w:eastAsia="zh-CN"/>
                <w14:textFill>
                  <w14:solidFill>
                    <w14:schemeClr w14:val="tx1"/>
                  </w14:solidFill>
                </w14:textFill>
              </w:rPr>
              <w:t>:</w:t>
            </w:r>
            <w:r>
              <w:rPr>
                <w:rFonts w:hint="eastAsia"/>
                <w:color w:val="000000" w:themeColor="text1"/>
                <w:kern w:val="0"/>
                <w:sz w:val="20"/>
                <w:highlight w:val="none"/>
                <w14:textFill>
                  <w14:solidFill>
                    <w14:schemeClr w14:val="tx1"/>
                  </w14:solidFill>
                </w14:textFill>
              </w:rPr>
              <w:t>系统支持亿级数据量进行操作，在十亿数据量级下单表索引字段范围查询，能够在</w:t>
            </w:r>
            <w:r>
              <w:rPr>
                <w:color w:val="000000" w:themeColor="text1"/>
                <w:kern w:val="0"/>
                <w:sz w:val="20"/>
                <w:highlight w:val="none"/>
                <w14:textFill>
                  <w14:solidFill>
                    <w14:schemeClr w14:val="tx1"/>
                  </w14:solidFill>
                </w14:textFill>
              </w:rPr>
              <w:t>10ms</w:t>
            </w:r>
            <w:r>
              <w:rPr>
                <w:rFonts w:hint="eastAsia"/>
                <w:color w:val="000000" w:themeColor="text1"/>
                <w:kern w:val="0"/>
                <w:sz w:val="20"/>
                <w:highlight w:val="none"/>
                <w14:textFill>
                  <w14:solidFill>
                    <w14:schemeClr w14:val="tx1"/>
                  </w14:solidFill>
                </w14:textFill>
              </w:rPr>
              <w:t>内检索返回</w:t>
            </w:r>
            <w:r>
              <w:rPr>
                <w:color w:val="000000" w:themeColor="text1"/>
                <w:kern w:val="0"/>
                <w:sz w:val="20"/>
                <w:highlight w:val="none"/>
                <w14:textFill>
                  <w14:solidFill>
                    <w14:schemeClr w14:val="tx1"/>
                  </w14:solidFill>
                </w14:textFill>
              </w:rPr>
              <w:t>199</w:t>
            </w:r>
            <w:r>
              <w:rPr>
                <w:rFonts w:hint="eastAsia"/>
                <w:color w:val="000000" w:themeColor="text1"/>
                <w:kern w:val="0"/>
                <w:sz w:val="20"/>
                <w:highlight w:val="none"/>
                <w14:textFill>
                  <w14:solidFill>
                    <w14:schemeClr w14:val="tx1"/>
                  </w14:solidFill>
                </w14:textFill>
              </w:rPr>
              <w:t>行符合条件的记录，并在</w:t>
            </w:r>
            <w:r>
              <w:rPr>
                <w:color w:val="000000" w:themeColor="text1"/>
                <w:kern w:val="0"/>
                <w:sz w:val="20"/>
                <w:highlight w:val="none"/>
                <w14:textFill>
                  <w14:solidFill>
                    <w14:schemeClr w14:val="tx1"/>
                  </w14:solidFill>
                </w14:textFill>
              </w:rPr>
              <w:t>15ms</w:t>
            </w:r>
            <w:r>
              <w:rPr>
                <w:rFonts w:hint="eastAsia"/>
                <w:color w:val="000000" w:themeColor="text1"/>
                <w:kern w:val="0"/>
                <w:sz w:val="20"/>
                <w:highlight w:val="none"/>
                <w14:textFill>
                  <w14:solidFill>
                    <w14:schemeClr w14:val="tx1"/>
                  </w14:solidFill>
                </w14:textFill>
              </w:rPr>
              <w:t>内加载显示这</w:t>
            </w:r>
            <w:r>
              <w:rPr>
                <w:color w:val="000000" w:themeColor="text1"/>
                <w:kern w:val="0"/>
                <w:sz w:val="20"/>
                <w:highlight w:val="none"/>
                <w14:textFill>
                  <w14:solidFill>
                    <w14:schemeClr w14:val="tx1"/>
                  </w14:solidFill>
                </w14:textFill>
              </w:rPr>
              <w:t>199</w:t>
            </w:r>
            <w:r>
              <w:rPr>
                <w:rFonts w:hint="eastAsia"/>
                <w:color w:val="000000" w:themeColor="text1"/>
                <w:kern w:val="0"/>
                <w:sz w:val="20"/>
                <w:highlight w:val="none"/>
                <w14:textFill>
                  <w14:solidFill>
                    <w14:schemeClr w14:val="tx1"/>
                  </w14:solidFill>
                </w14:textFill>
              </w:rPr>
              <w:t>行结果。需提供包含测试结果截图的权威检测机构出具的测试报告。</w:t>
            </w:r>
            <w:r>
              <w:rPr>
                <w:rFonts w:hint="eastAsia" w:ascii="SimSun" w:hAnsi="SimSun" w:cs="SimSun"/>
                <w:color w:val="000000" w:themeColor="text1"/>
                <w:sz w:val="24"/>
                <w:highlight w:val="none"/>
                <w14:textFill>
                  <w14:solidFill>
                    <w14:schemeClr w14:val="tx1"/>
                  </w14:solidFill>
                </w14:textFill>
              </w:rPr>
              <w:t>未按要求</w:t>
            </w:r>
            <w:bookmarkStart w:id="260" w:name="_GoBack"/>
            <w:bookmarkEnd w:id="260"/>
            <w:r>
              <w:rPr>
                <w:rFonts w:hint="eastAsia" w:ascii="SimSun" w:hAnsi="SimSun" w:cs="SimSun"/>
                <w:color w:val="000000" w:themeColor="text1"/>
                <w:sz w:val="24"/>
                <w:highlight w:val="none"/>
                <w14:textFill>
                  <w14:solidFill>
                    <w14:schemeClr w14:val="tx1"/>
                  </w14:solidFill>
                </w14:textFill>
              </w:rPr>
              <w:t>提供扣</w:t>
            </w:r>
            <w:r>
              <w:rPr>
                <w:rFonts w:hint="eastAsia" w:ascii="SimSun" w:hAnsi="SimSun" w:cs="SimSun"/>
                <w:color w:val="000000" w:themeColor="text1"/>
                <w:sz w:val="24"/>
                <w:highlight w:val="none"/>
                <w:lang w:val="en-US" w:eastAsia="zh-CN"/>
                <w14:textFill>
                  <w14:solidFill>
                    <w14:schemeClr w14:val="tx1"/>
                  </w14:solidFill>
                </w14:textFill>
              </w:rPr>
              <w:t>2</w:t>
            </w:r>
            <w:r>
              <w:rPr>
                <w:rFonts w:hint="eastAsia" w:ascii="SimSun" w:hAnsi="SimSun" w:cs="SimSun"/>
                <w:color w:val="000000" w:themeColor="text1"/>
                <w:sz w:val="24"/>
                <w:highlight w:val="none"/>
                <w14:textFill>
                  <w14:solidFill>
                    <w14:schemeClr w14:val="tx1"/>
                  </w14:solidFill>
                </w14:textFill>
              </w:rPr>
              <w:t>分；</w:t>
            </w:r>
          </w:p>
          <w:p w14:paraId="5119F2CE">
            <w:pPr>
              <w:snapToGrid w:val="0"/>
              <w:spacing w:after="0" w:line="400" w:lineRule="exact"/>
              <w:rPr>
                <w:rFonts w:ascii="SimSun" w:hAnsi="SimSun" w:cs="SimSun"/>
                <w:color w:val="auto"/>
                <w:sz w:val="24"/>
                <w:highlight w:val="none"/>
              </w:rPr>
            </w:pPr>
          </w:p>
        </w:tc>
        <w:tc>
          <w:tcPr>
            <w:tcW w:w="2033" w:type="dxa"/>
            <w:vAlign w:val="center"/>
          </w:tcPr>
          <w:p w14:paraId="5DD20EF2">
            <w:pPr>
              <w:snapToGrid w:val="0"/>
              <w:spacing w:after="0" w:line="400" w:lineRule="exact"/>
              <w:ind w:firstLine="440" w:firstLineChars="200"/>
              <w:rPr>
                <w:rFonts w:hint="eastAsia" w:ascii="SimSun" w:hAnsi="SimSun" w:eastAsia="SimSun" w:cs="SimSun"/>
                <w:color w:val="auto"/>
                <w:sz w:val="22"/>
                <w:szCs w:val="22"/>
                <w:highlight w:val="none"/>
                <w:lang w:eastAsia="zh-CN"/>
              </w:rPr>
            </w:pPr>
            <w:r>
              <w:rPr>
                <w:rFonts w:hint="eastAsia" w:ascii="SimSun" w:hAnsi="SimSun" w:cs="SimSun"/>
                <w:color w:val="auto"/>
                <w:sz w:val="22"/>
                <w:szCs w:val="22"/>
                <w:highlight w:val="none"/>
                <w:lang w:val="en-US" w:eastAsia="zh-CN"/>
              </w:rPr>
              <w:t>投标人</w:t>
            </w:r>
            <w:r>
              <w:rPr>
                <w:rFonts w:hint="eastAsia" w:ascii="SimSun" w:hAnsi="SimSun" w:cs="SimSun"/>
                <w:color w:val="auto"/>
                <w:sz w:val="22"/>
                <w:szCs w:val="22"/>
                <w:highlight w:val="none"/>
                <w:lang w:eastAsia="zh-CN"/>
              </w:rPr>
              <w:t>需按</w:t>
            </w:r>
            <w:r>
              <w:rPr>
                <w:rFonts w:hint="eastAsia" w:ascii="SimSun" w:hAnsi="SimSun" w:eastAsia="SimSun" w:cs="SimSun"/>
                <w:color w:val="auto"/>
                <w:sz w:val="22"/>
                <w:szCs w:val="22"/>
                <w:highlight w:val="none"/>
              </w:rPr>
              <w:t>要求提供</w:t>
            </w:r>
            <w:r>
              <w:rPr>
                <w:rFonts w:hint="eastAsia" w:ascii="SimSun" w:hAnsi="SimSun" w:cs="SimSun"/>
                <w:color w:val="auto"/>
                <w:sz w:val="22"/>
                <w:szCs w:val="22"/>
                <w:highlight w:val="none"/>
                <w:lang w:eastAsia="zh-CN"/>
              </w:rPr>
              <w:t>相关佐证</w:t>
            </w:r>
            <w:r>
              <w:rPr>
                <w:rFonts w:hint="eastAsia" w:ascii="SimSun" w:hAnsi="SimSun" w:eastAsia="SimSun" w:cs="SimSun"/>
                <w:color w:val="auto"/>
                <w:sz w:val="22"/>
                <w:szCs w:val="22"/>
                <w:highlight w:val="none"/>
              </w:rPr>
              <w:t>材料</w:t>
            </w:r>
            <w:r>
              <w:rPr>
                <w:rFonts w:hint="eastAsia" w:ascii="SimSun" w:hAnsi="SimSun" w:cs="SimSun"/>
                <w:color w:val="auto"/>
                <w:sz w:val="22"/>
                <w:szCs w:val="22"/>
                <w:highlight w:val="none"/>
                <w:lang w:eastAsia="zh-CN"/>
              </w:rPr>
              <w:t>并加盖</w:t>
            </w:r>
            <w:r>
              <w:rPr>
                <w:rFonts w:hint="eastAsia" w:ascii="SimSun" w:hAnsi="SimSun" w:cs="SimSun"/>
                <w:color w:val="auto"/>
                <w:sz w:val="22"/>
                <w:szCs w:val="22"/>
                <w:highlight w:val="none"/>
                <w:lang w:val="en-US" w:eastAsia="zh-CN"/>
              </w:rPr>
              <w:t>投标人</w:t>
            </w:r>
            <w:r>
              <w:rPr>
                <w:rFonts w:hint="eastAsia" w:ascii="SimSun" w:hAnsi="SimSun" w:cs="SimSun"/>
                <w:color w:val="auto"/>
                <w:sz w:val="22"/>
                <w:szCs w:val="22"/>
                <w:highlight w:val="none"/>
                <w:lang w:eastAsia="zh-CN"/>
              </w:rPr>
              <w:t>公章</w:t>
            </w:r>
            <w:r>
              <w:rPr>
                <w:rFonts w:hint="eastAsia" w:ascii="SimSun" w:hAnsi="SimSun" w:eastAsia="SimSun" w:cs="SimSun"/>
                <w:color w:val="auto"/>
                <w:sz w:val="22"/>
                <w:szCs w:val="22"/>
                <w:highlight w:val="none"/>
                <w:lang w:eastAsia="zh-CN"/>
              </w:rPr>
              <w:t>；</w:t>
            </w:r>
          </w:p>
          <w:p w14:paraId="515C24DA">
            <w:pPr>
              <w:snapToGrid w:val="0"/>
              <w:spacing w:after="0" w:line="400" w:lineRule="exact"/>
              <w:ind w:firstLine="480" w:firstLineChars="200"/>
              <w:rPr>
                <w:rFonts w:ascii="SimSun" w:hAnsi="SimSun" w:cs="SimSun"/>
                <w:color w:val="auto"/>
                <w:sz w:val="24"/>
                <w:highlight w:val="none"/>
              </w:rPr>
            </w:pPr>
          </w:p>
        </w:tc>
      </w:tr>
      <w:tr w14:paraId="2E046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5" w:hRule="atLeast"/>
        </w:trPr>
        <w:tc>
          <w:tcPr>
            <w:tcW w:w="504" w:type="dxa"/>
            <w:vMerge w:val="continue"/>
            <w:vAlign w:val="center"/>
          </w:tcPr>
          <w:p w14:paraId="2BBC40B7">
            <w:pPr>
              <w:snapToGrid w:val="0"/>
              <w:spacing w:after="0" w:line="400" w:lineRule="exact"/>
              <w:ind w:firstLine="480" w:firstLineChars="200"/>
              <w:rPr>
                <w:rFonts w:ascii="SimSun" w:hAnsi="SimSun" w:cs="SimSun"/>
                <w:color w:val="auto"/>
                <w:sz w:val="24"/>
                <w:highlight w:val="none"/>
              </w:rPr>
            </w:pPr>
          </w:p>
        </w:tc>
        <w:tc>
          <w:tcPr>
            <w:tcW w:w="995" w:type="dxa"/>
            <w:vMerge w:val="continue"/>
            <w:vAlign w:val="center"/>
          </w:tcPr>
          <w:p w14:paraId="45F2AE52">
            <w:pPr>
              <w:snapToGrid w:val="0"/>
              <w:spacing w:after="0" w:line="400" w:lineRule="exact"/>
              <w:ind w:firstLine="480" w:firstLineChars="200"/>
              <w:rPr>
                <w:rFonts w:ascii="SimSun" w:hAnsi="SimSun" w:cs="SimSun"/>
                <w:color w:val="auto"/>
                <w:sz w:val="24"/>
                <w:highlight w:val="none"/>
              </w:rPr>
            </w:pPr>
          </w:p>
        </w:tc>
        <w:tc>
          <w:tcPr>
            <w:tcW w:w="1010" w:type="dxa"/>
            <w:vAlign w:val="center"/>
          </w:tcPr>
          <w:p w14:paraId="765B84B1">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技术服务方案（</w:t>
            </w:r>
            <w:r>
              <w:rPr>
                <w:rFonts w:hint="eastAsia" w:ascii="SimSun" w:hAnsi="SimSun" w:cs="SimSun"/>
                <w:color w:val="auto"/>
                <w:sz w:val="24"/>
                <w:highlight w:val="none"/>
                <w:lang w:val="en-US" w:eastAsia="zh-CN"/>
              </w:rPr>
              <w:t>25</w:t>
            </w:r>
            <w:r>
              <w:rPr>
                <w:rFonts w:hint="eastAsia" w:ascii="SimSun" w:hAnsi="SimSun" w:cs="SimSun"/>
                <w:color w:val="auto"/>
                <w:sz w:val="24"/>
                <w:highlight w:val="none"/>
              </w:rPr>
              <w:t>分）</w:t>
            </w:r>
          </w:p>
        </w:tc>
        <w:tc>
          <w:tcPr>
            <w:tcW w:w="5118" w:type="dxa"/>
            <w:vAlign w:val="center"/>
          </w:tcPr>
          <w:p w14:paraId="18430718">
            <w:pPr>
              <w:snapToGrid w:val="0"/>
              <w:spacing w:after="0" w:line="400" w:lineRule="exact"/>
              <w:rPr>
                <w:rFonts w:ascii="SimSun" w:hAnsi="SimSun" w:cs="SimSun"/>
                <w:b/>
                <w:bCs/>
                <w:color w:val="auto"/>
                <w:sz w:val="24"/>
                <w:highlight w:val="none"/>
              </w:rPr>
            </w:pPr>
            <w:r>
              <w:rPr>
                <w:rFonts w:hint="eastAsia" w:ascii="SimSun" w:hAnsi="SimSun" w:cs="SimSun"/>
                <w:b/>
                <w:bCs/>
                <w:color w:val="auto"/>
                <w:sz w:val="24"/>
                <w:highlight w:val="none"/>
              </w:rPr>
              <w:t>（一）、云服务厂商（</w:t>
            </w:r>
            <w:r>
              <w:rPr>
                <w:rFonts w:hint="eastAsia" w:ascii="SimSun" w:hAnsi="SimSun" w:cs="SimSun"/>
                <w:b/>
                <w:bCs/>
                <w:color w:val="auto"/>
                <w:sz w:val="24"/>
                <w:highlight w:val="none"/>
                <w:lang w:val="en-US" w:eastAsia="zh-CN"/>
              </w:rPr>
              <w:t>6</w:t>
            </w:r>
            <w:r>
              <w:rPr>
                <w:rFonts w:hint="eastAsia" w:ascii="SimSun" w:hAnsi="SimSun" w:cs="SimSun"/>
                <w:b/>
                <w:bCs/>
                <w:color w:val="auto"/>
                <w:sz w:val="24"/>
                <w:highlight w:val="none"/>
              </w:rPr>
              <w:t>分）</w:t>
            </w:r>
          </w:p>
          <w:p w14:paraId="7E12122B">
            <w:pPr>
              <w:numPr>
                <w:ilvl w:val="0"/>
                <w:numId w:val="16"/>
              </w:num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信创技术路线：</w:t>
            </w:r>
          </w:p>
          <w:p w14:paraId="219654D5">
            <w:pPr>
              <w:snapToGrid w:val="0"/>
              <w:spacing w:after="0" w:line="400" w:lineRule="exact"/>
              <w:rPr>
                <w:rFonts w:ascii="SimSun" w:hAnsi="SimSun" w:cs="SimSun"/>
                <w:color w:val="auto"/>
                <w:sz w:val="24"/>
                <w:highlight w:val="none"/>
              </w:rPr>
            </w:pPr>
            <w:r>
              <w:rPr>
                <w:rFonts w:ascii="SimSun" w:hAnsi="SimSun" w:cs="SimSun"/>
                <w:color w:val="auto"/>
                <w:sz w:val="24"/>
                <w:highlight w:val="none"/>
              </w:rPr>
              <w:t>为便于后续信创改造，投标人所采用的云服务商在重庆部署的信创云平台需提供多种技术路线以供选择，技术路线包括但不限于鲲鹏、海光、飞腾、兆芯、龙芯、申威。云服务商在重庆提供2条及以上满足市大数据局要求的、合规的技术路线信创资源得</w:t>
            </w:r>
            <w:r>
              <w:rPr>
                <w:rFonts w:hint="eastAsia" w:ascii="SimSun" w:hAnsi="SimSun" w:cs="SimSun"/>
                <w:color w:val="auto"/>
                <w:sz w:val="24"/>
                <w:highlight w:val="none"/>
                <w:lang w:val="en-US" w:eastAsia="zh-CN"/>
              </w:rPr>
              <w:t>2</w:t>
            </w:r>
            <w:r>
              <w:rPr>
                <w:rFonts w:ascii="SimSun" w:hAnsi="SimSun" w:cs="SimSun"/>
                <w:color w:val="auto"/>
                <w:sz w:val="24"/>
                <w:highlight w:val="none"/>
              </w:rPr>
              <w:t>分，否则不得分。提供赛宝出具的重庆信创云平台云服务确认测试报告的关键页（关键页必须体现技术路线）并加盖云服务商及投标人公章。</w:t>
            </w:r>
          </w:p>
          <w:p w14:paraId="70AF4B64">
            <w:pPr>
              <w:snapToGrid w:val="0"/>
              <w:spacing w:after="0" w:line="400" w:lineRule="exact"/>
              <w:rPr>
                <w:rFonts w:ascii="SimSun" w:hAnsi="SimSun" w:cs="SimSun"/>
                <w:color w:val="auto"/>
                <w:sz w:val="24"/>
                <w:highlight w:val="none"/>
              </w:rPr>
            </w:pPr>
          </w:p>
          <w:p w14:paraId="6AB7CE41">
            <w:pPr>
              <w:numPr>
                <w:ilvl w:val="0"/>
                <w:numId w:val="16"/>
              </w:num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安全评估：</w:t>
            </w:r>
          </w:p>
          <w:p w14:paraId="25A731FA">
            <w:pPr>
              <w:snapToGrid w:val="0"/>
              <w:spacing w:after="0" w:line="400" w:lineRule="exact"/>
              <w:rPr>
                <w:rFonts w:ascii="SimSun" w:hAnsi="SimSun" w:cs="SimSun"/>
                <w:color w:val="auto"/>
                <w:sz w:val="24"/>
                <w:highlight w:val="none"/>
              </w:rPr>
            </w:pPr>
            <w:r>
              <w:rPr>
                <w:rFonts w:ascii="SimSun" w:hAnsi="SimSun" w:cs="SimSun"/>
                <w:color w:val="auto"/>
                <w:sz w:val="24"/>
                <w:highlight w:val="none"/>
              </w:rPr>
              <w:t>投标人所采用的云服务商的重庆政务云平台需通过中央网络安全和信息化委员会办公室的云计算服务安全评估，已通过安全评估得</w:t>
            </w:r>
            <w:r>
              <w:rPr>
                <w:rFonts w:hint="eastAsia" w:ascii="SimSun" w:hAnsi="SimSun" w:cs="SimSun"/>
                <w:color w:val="auto"/>
                <w:sz w:val="24"/>
                <w:highlight w:val="none"/>
                <w:lang w:val="en-US" w:eastAsia="zh-CN"/>
              </w:rPr>
              <w:t>2</w:t>
            </w:r>
            <w:r>
              <w:rPr>
                <w:rFonts w:ascii="SimSun" w:hAnsi="SimSun" w:cs="SimSun"/>
                <w:color w:val="auto"/>
                <w:sz w:val="24"/>
                <w:highlight w:val="none"/>
              </w:rPr>
              <w:t>分，未通过或未提供得0分。提供官网截图证明并加盖云服务商公章。</w:t>
            </w:r>
          </w:p>
          <w:p w14:paraId="7A7F324D">
            <w:pPr>
              <w:snapToGrid w:val="0"/>
              <w:spacing w:after="0" w:line="400" w:lineRule="exact"/>
              <w:rPr>
                <w:rFonts w:ascii="SimSun" w:hAnsi="SimSun" w:cs="SimSun"/>
                <w:color w:val="auto"/>
                <w:sz w:val="24"/>
                <w:highlight w:val="none"/>
              </w:rPr>
            </w:pPr>
          </w:p>
          <w:p w14:paraId="45134D36">
            <w:pPr>
              <w:numPr>
                <w:ilvl w:val="0"/>
                <w:numId w:val="16"/>
              </w:num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服务质量：</w:t>
            </w:r>
          </w:p>
          <w:p w14:paraId="657CA165">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投标人所采用的云服务商在重庆市大数据局发布的2023年度评价结果中排名前三名的得</w:t>
            </w:r>
            <w:r>
              <w:rPr>
                <w:rFonts w:hint="eastAsia" w:ascii="SimSun" w:hAnsi="SimSun" w:cs="SimSun"/>
                <w:color w:val="auto"/>
                <w:sz w:val="24"/>
                <w:highlight w:val="none"/>
                <w:lang w:val="en-US" w:eastAsia="zh-CN"/>
              </w:rPr>
              <w:t>2</w:t>
            </w:r>
            <w:r>
              <w:rPr>
                <w:rFonts w:hint="eastAsia" w:ascii="SimSun" w:hAnsi="SimSun" w:cs="SimSun"/>
                <w:color w:val="auto"/>
                <w:sz w:val="24"/>
                <w:highlight w:val="none"/>
              </w:rPr>
              <w:t>分，其他不得分。提供重庆市大数据应用发展管理局发布的渝大数据函【2024】80号文中关于云服务商排名截图及投标人公章。</w:t>
            </w:r>
          </w:p>
          <w:p w14:paraId="3F8ED6A1">
            <w:pPr>
              <w:snapToGrid w:val="0"/>
              <w:spacing w:after="0" w:line="400" w:lineRule="exact"/>
              <w:rPr>
                <w:rFonts w:ascii="SimSun" w:hAnsi="SimSun" w:cs="SimSun"/>
                <w:b/>
                <w:bCs/>
                <w:color w:val="auto"/>
                <w:sz w:val="24"/>
                <w:highlight w:val="none"/>
              </w:rPr>
            </w:pPr>
            <w:r>
              <w:rPr>
                <w:rFonts w:hint="eastAsia" w:ascii="SimSun" w:hAnsi="SimSun" w:cs="SimSun"/>
                <w:b/>
                <w:bCs/>
                <w:color w:val="auto"/>
                <w:sz w:val="24"/>
                <w:highlight w:val="none"/>
              </w:rPr>
              <w:t>（二）、上级服务对接（</w:t>
            </w:r>
            <w:r>
              <w:rPr>
                <w:rFonts w:hint="eastAsia" w:ascii="SimSun" w:hAnsi="SimSun" w:cs="SimSun"/>
                <w:b/>
                <w:bCs/>
                <w:color w:val="auto"/>
                <w:sz w:val="24"/>
                <w:highlight w:val="none"/>
                <w:lang w:val="en-US" w:eastAsia="zh-CN"/>
              </w:rPr>
              <w:t>4</w:t>
            </w:r>
            <w:r>
              <w:rPr>
                <w:rFonts w:hint="eastAsia" w:ascii="SimSun" w:hAnsi="SimSun" w:cs="SimSun"/>
                <w:b/>
                <w:bCs/>
                <w:color w:val="auto"/>
                <w:sz w:val="24"/>
                <w:highlight w:val="none"/>
              </w:rPr>
              <w:t>分）</w:t>
            </w:r>
          </w:p>
          <w:p w14:paraId="3467F2F3">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1.IRS系统对接服务承诺：</w:t>
            </w:r>
          </w:p>
          <w:p w14:paraId="636D8760">
            <w:pPr>
              <w:snapToGrid w:val="0"/>
              <w:spacing w:after="0" w:line="400" w:lineRule="exact"/>
              <w:rPr>
                <w:rFonts w:ascii="SimSun" w:hAnsi="SimSun" w:cs="SimSun"/>
                <w:color w:val="auto"/>
                <w:sz w:val="24"/>
                <w:highlight w:val="none"/>
              </w:rPr>
            </w:pPr>
            <w:r>
              <w:rPr>
                <w:rFonts w:ascii="SimSun" w:hAnsi="SimSun" w:cs="SimSun"/>
                <w:color w:val="auto"/>
                <w:sz w:val="24"/>
                <w:highlight w:val="none"/>
              </w:rPr>
              <w:t>投标人提供与重庆市大数据局一体化数字资源系统（IRS)对接的服务承诺函</w:t>
            </w:r>
            <w:r>
              <w:rPr>
                <w:rFonts w:hint="eastAsia" w:ascii="SimSun" w:hAnsi="SimSun" w:cs="SimSun"/>
                <w:color w:val="auto"/>
                <w:sz w:val="24"/>
                <w:highlight w:val="none"/>
              </w:rPr>
              <w:t>，按要求提供得</w:t>
            </w:r>
            <w:r>
              <w:rPr>
                <w:rFonts w:hint="eastAsia" w:ascii="SimSun" w:hAnsi="SimSun" w:cs="SimSun"/>
                <w:color w:val="auto"/>
                <w:sz w:val="24"/>
                <w:highlight w:val="none"/>
                <w:lang w:val="en-US" w:eastAsia="zh-CN"/>
              </w:rPr>
              <w:t>1</w:t>
            </w:r>
            <w:r>
              <w:rPr>
                <w:rFonts w:hint="eastAsia" w:ascii="SimSun" w:hAnsi="SimSun" w:cs="SimSun"/>
                <w:color w:val="auto"/>
                <w:sz w:val="24"/>
                <w:highlight w:val="none"/>
              </w:rPr>
              <w:t>分，未按要求提供或未提供得0分。</w:t>
            </w:r>
          </w:p>
          <w:p w14:paraId="4C85DFA7">
            <w:pPr>
              <w:snapToGrid w:val="0"/>
              <w:spacing w:after="0" w:line="400" w:lineRule="exact"/>
              <w:rPr>
                <w:rFonts w:ascii="SimSun" w:hAnsi="SimSun" w:cs="SimSun"/>
                <w:color w:val="auto"/>
                <w:sz w:val="24"/>
                <w:highlight w:val="none"/>
              </w:rPr>
            </w:pPr>
          </w:p>
          <w:p w14:paraId="3861B53C">
            <w:pPr>
              <w:numPr>
                <w:ilvl w:val="0"/>
                <w:numId w:val="17"/>
              </w:num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IRS系统对接服务能力证明：</w:t>
            </w:r>
          </w:p>
          <w:p w14:paraId="750C2F51">
            <w:pPr>
              <w:snapToGrid w:val="0"/>
              <w:spacing w:after="0" w:line="400" w:lineRule="exact"/>
              <w:rPr>
                <w:rFonts w:ascii="SimSun" w:hAnsi="SimSun" w:cs="SimSun"/>
                <w:color w:val="auto"/>
                <w:sz w:val="24"/>
                <w:highlight w:val="none"/>
              </w:rPr>
            </w:pPr>
            <w:r>
              <w:rPr>
                <w:rFonts w:ascii="SimSun" w:hAnsi="SimSun" w:cs="SimSun"/>
                <w:color w:val="auto"/>
                <w:sz w:val="24"/>
                <w:highlight w:val="none"/>
              </w:rPr>
              <w:t>投标人提供与重庆市大数据局一体化数字资源系统（IRS)对接的服务的案例说明，提供业绩合同及其他证明文件</w:t>
            </w:r>
            <w:r>
              <w:rPr>
                <w:rFonts w:hint="eastAsia" w:ascii="SimSun" w:hAnsi="SimSun" w:cs="SimSun"/>
                <w:color w:val="auto"/>
                <w:sz w:val="24"/>
                <w:highlight w:val="none"/>
              </w:rPr>
              <w:t>；按要求提供得</w:t>
            </w:r>
            <w:r>
              <w:rPr>
                <w:rFonts w:hint="eastAsia" w:ascii="SimSun" w:hAnsi="SimSun" w:cs="SimSun"/>
                <w:color w:val="auto"/>
                <w:sz w:val="24"/>
                <w:highlight w:val="none"/>
                <w:lang w:val="en-US" w:eastAsia="zh-CN"/>
              </w:rPr>
              <w:t>3</w:t>
            </w:r>
            <w:r>
              <w:rPr>
                <w:rFonts w:hint="eastAsia" w:ascii="SimSun" w:hAnsi="SimSun" w:cs="SimSun"/>
                <w:color w:val="auto"/>
                <w:sz w:val="24"/>
                <w:highlight w:val="none"/>
              </w:rPr>
              <w:t>分，未按要求提供或未提供得0分。</w:t>
            </w:r>
          </w:p>
          <w:p w14:paraId="31DD8EBF">
            <w:pPr>
              <w:snapToGrid w:val="0"/>
              <w:spacing w:after="0" w:line="400" w:lineRule="exact"/>
              <w:rPr>
                <w:rFonts w:ascii="SimSun" w:hAnsi="SimSun" w:cs="SimSun"/>
                <w:b/>
                <w:bCs/>
                <w:color w:val="auto"/>
                <w:sz w:val="24"/>
                <w:highlight w:val="none"/>
              </w:rPr>
            </w:pPr>
          </w:p>
          <w:p w14:paraId="79FBE858">
            <w:pPr>
              <w:numPr>
                <w:ilvl w:val="0"/>
                <w:numId w:val="18"/>
              </w:numPr>
              <w:snapToGrid w:val="0"/>
              <w:spacing w:after="0" w:line="400" w:lineRule="exact"/>
              <w:rPr>
                <w:rFonts w:ascii="SimSun" w:hAnsi="SimSun" w:cs="SimSun"/>
                <w:b/>
                <w:bCs/>
                <w:color w:val="auto"/>
                <w:sz w:val="24"/>
                <w:highlight w:val="none"/>
              </w:rPr>
            </w:pPr>
            <w:r>
              <w:rPr>
                <w:rFonts w:hint="eastAsia" w:ascii="SimSun" w:hAnsi="SimSun" w:cs="SimSun"/>
                <w:b/>
                <w:bCs/>
                <w:color w:val="auto"/>
                <w:sz w:val="24"/>
                <w:highlight w:val="none"/>
              </w:rPr>
              <w:t>、服务方案评价（15分）</w:t>
            </w:r>
          </w:p>
          <w:p w14:paraId="4C9E2C09">
            <w:pPr>
              <w:numPr>
                <w:ilvl w:val="0"/>
                <w:numId w:val="19"/>
              </w:num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系统建设方案及系统集成能力：投标人应当结合采购需求，制定本平台建设方案。投标人出具的平台建设方案结构清晰、内容全面、功能详实，涵盖采购需求中各专业子系统内容，对采购需求提出的各项要求均能满足，具有高度的可行性和适用性。系统设计高内聚低耦合、各模块之间关联紧密且数据互通安全有效，从内部集成、外部集成、接口设计及集成部署等方面横向评价综合评价，优秀得5分，良好得3分，一般得1分</w:t>
            </w:r>
            <w:bookmarkStart w:id="81" w:name="OLE_LINK9"/>
            <w:r>
              <w:rPr>
                <w:rFonts w:hint="eastAsia" w:ascii="SimSun" w:hAnsi="SimSun" w:cs="SimSun"/>
                <w:color w:val="auto"/>
                <w:sz w:val="24"/>
                <w:highlight w:val="none"/>
              </w:rPr>
              <w:t>，</w:t>
            </w:r>
            <w:bookmarkStart w:id="82" w:name="OLE_LINK8"/>
            <w:r>
              <w:rPr>
                <w:rFonts w:hint="eastAsia" w:ascii="SimSun" w:hAnsi="SimSun" w:cs="SimSun"/>
                <w:color w:val="auto"/>
                <w:sz w:val="24"/>
                <w:highlight w:val="none"/>
              </w:rPr>
              <w:t>未提供得0分</w:t>
            </w:r>
            <w:bookmarkEnd w:id="81"/>
            <w:bookmarkEnd w:id="82"/>
            <w:r>
              <w:rPr>
                <w:rFonts w:hint="eastAsia" w:ascii="SimSun" w:hAnsi="SimSun" w:cs="SimSun"/>
                <w:color w:val="auto"/>
                <w:sz w:val="24"/>
                <w:highlight w:val="none"/>
              </w:rPr>
              <w:t>。</w:t>
            </w:r>
          </w:p>
          <w:p w14:paraId="74D2717B">
            <w:pPr>
              <w:numPr>
                <w:ilvl w:val="0"/>
                <w:numId w:val="19"/>
              </w:num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针对本项目，有具体、可行的组织协调实施措施，能完成各项工作。措施内容完整、合理得5分，良好得3分，一般得1分，未提供得0分。</w:t>
            </w:r>
          </w:p>
          <w:p w14:paraId="6DAB0126">
            <w:pPr>
              <w:numPr>
                <w:ilvl w:val="0"/>
                <w:numId w:val="19"/>
              </w:numPr>
              <w:snapToGrid w:val="0"/>
              <w:spacing w:after="0" w:line="400" w:lineRule="exact"/>
              <w:rPr>
                <w:rFonts w:ascii="SimSun" w:hAnsi="SimSun" w:cs="SimSun"/>
                <w:color w:val="auto"/>
                <w:sz w:val="24"/>
                <w:highlight w:val="none"/>
              </w:rPr>
            </w:pPr>
            <w:bookmarkStart w:id="83" w:name="OLE_LINK7"/>
            <w:bookmarkStart w:id="84" w:name="OLE_LINK6"/>
            <w:r>
              <w:rPr>
                <w:rFonts w:ascii="SimSun" w:hAnsi="SimSun" w:cs="SimSun"/>
                <w:color w:val="auto"/>
                <w:sz w:val="24"/>
                <w:highlight w:val="none"/>
              </w:rPr>
              <w:t>质量、安全保证措施：科学合理、全面、可行性强得。优秀得</w:t>
            </w:r>
            <w:r>
              <w:rPr>
                <w:rFonts w:hint="eastAsia" w:ascii="SimSun" w:hAnsi="SimSun" w:cs="SimSun"/>
                <w:color w:val="auto"/>
                <w:sz w:val="24"/>
                <w:highlight w:val="none"/>
              </w:rPr>
              <w:t>5分；</w:t>
            </w:r>
            <w:bookmarkEnd w:id="83"/>
            <w:bookmarkEnd w:id="84"/>
            <w:r>
              <w:rPr>
                <w:rFonts w:hint="eastAsia" w:ascii="SimSun" w:hAnsi="SimSun" w:cs="SimSun"/>
                <w:color w:val="auto"/>
                <w:sz w:val="24"/>
                <w:highlight w:val="none"/>
              </w:rPr>
              <w:t>良好得3分，一般得1分，未提供得0分。</w:t>
            </w:r>
            <w:r>
              <w:rPr>
                <w:rFonts w:ascii="SimSun" w:hAnsi="SimSun" w:cs="SimSun"/>
                <w:color w:val="auto"/>
                <w:sz w:val="24"/>
                <w:highlight w:val="none"/>
              </w:rPr>
              <w:t xml:space="preserve"> </w:t>
            </w:r>
          </w:p>
        </w:tc>
        <w:tc>
          <w:tcPr>
            <w:tcW w:w="2033" w:type="dxa"/>
            <w:vAlign w:val="center"/>
          </w:tcPr>
          <w:p w14:paraId="1C4B44A3">
            <w:pPr>
              <w:snapToGrid w:val="0"/>
              <w:spacing w:after="0" w:line="400" w:lineRule="exact"/>
              <w:ind w:firstLine="480" w:firstLineChars="200"/>
              <w:rPr>
                <w:rFonts w:ascii="SimSun" w:hAnsi="SimSun" w:cs="SimSun"/>
                <w:color w:val="auto"/>
                <w:sz w:val="24"/>
                <w:highlight w:val="none"/>
              </w:rPr>
            </w:pPr>
          </w:p>
        </w:tc>
      </w:tr>
      <w:tr w14:paraId="6C190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504" w:type="dxa"/>
            <w:vMerge w:val="restart"/>
            <w:vAlign w:val="center"/>
          </w:tcPr>
          <w:p w14:paraId="29EE781E">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3</w:t>
            </w:r>
          </w:p>
        </w:tc>
        <w:tc>
          <w:tcPr>
            <w:tcW w:w="995" w:type="dxa"/>
            <w:vMerge w:val="restart"/>
            <w:vAlign w:val="center"/>
          </w:tcPr>
          <w:p w14:paraId="2C6F422C">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商务部分（20%）</w:t>
            </w:r>
          </w:p>
        </w:tc>
        <w:tc>
          <w:tcPr>
            <w:tcW w:w="1010" w:type="dxa"/>
            <w:vAlign w:val="center"/>
          </w:tcPr>
          <w:p w14:paraId="42E0C3B7">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企业</w:t>
            </w:r>
          </w:p>
          <w:p w14:paraId="4319E752">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能力</w:t>
            </w:r>
          </w:p>
          <w:p w14:paraId="6F8A9225">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1</w:t>
            </w:r>
            <w:r>
              <w:rPr>
                <w:rFonts w:hint="eastAsia" w:ascii="SimSun" w:hAnsi="SimSun" w:cs="SimSun"/>
                <w:color w:val="auto"/>
                <w:sz w:val="24"/>
                <w:highlight w:val="none"/>
                <w:lang w:val="en-US" w:eastAsia="zh-CN"/>
              </w:rPr>
              <w:t>4</w:t>
            </w:r>
            <w:r>
              <w:rPr>
                <w:rFonts w:hint="eastAsia" w:ascii="SimSun" w:hAnsi="SimSun" w:cs="SimSun"/>
                <w:color w:val="auto"/>
                <w:sz w:val="24"/>
                <w:highlight w:val="none"/>
              </w:rPr>
              <w:t>分</w:t>
            </w:r>
          </w:p>
        </w:tc>
        <w:tc>
          <w:tcPr>
            <w:tcW w:w="5118" w:type="dxa"/>
            <w:vAlign w:val="center"/>
          </w:tcPr>
          <w:p w14:paraId="41678210">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1.投标人属于高新技术企业得4分；否则不得分；</w:t>
            </w:r>
          </w:p>
          <w:p w14:paraId="1BD6B0FC">
            <w:pPr>
              <w:snapToGrid w:val="0"/>
              <w:spacing w:after="0" w:line="400" w:lineRule="exact"/>
              <w:ind w:firstLine="480" w:firstLineChars="200"/>
              <w:rPr>
                <w:rFonts w:ascii="SimSun" w:hAnsi="SimSun" w:cs="SimSun"/>
                <w:color w:val="auto"/>
                <w:sz w:val="24"/>
                <w:highlight w:val="none"/>
              </w:rPr>
            </w:pPr>
            <w:r>
              <w:rPr>
                <w:rFonts w:ascii="SimSun" w:hAnsi="SimSun" w:cs="SimSun"/>
                <w:color w:val="auto"/>
                <w:sz w:val="24"/>
                <w:highlight w:val="none"/>
              </w:rPr>
              <w:t>2.</w:t>
            </w:r>
            <w:r>
              <w:rPr>
                <w:rFonts w:hint="eastAsia" w:ascii="SimSun" w:hAnsi="SimSun" w:cs="SimSun"/>
                <w:color w:val="auto"/>
                <w:sz w:val="24"/>
                <w:highlight w:val="none"/>
              </w:rPr>
              <w:t>投标人具有质量管理体系认证ISO9001</w:t>
            </w:r>
            <w:bookmarkStart w:id="85" w:name="OLE_LINK3"/>
            <w:bookmarkStart w:id="86" w:name="OLE_LINK4"/>
            <w:r>
              <w:rPr>
                <w:rFonts w:hint="eastAsia" w:ascii="SimSun" w:hAnsi="SimSun" w:cs="SimSun"/>
                <w:color w:val="auto"/>
                <w:sz w:val="24"/>
                <w:highlight w:val="none"/>
              </w:rPr>
              <w:t>（认证范围须包含：仪器研发、仪器销售、物联设备研发、物联网工程施工中的任意一项，否则无效）</w:t>
            </w:r>
            <w:bookmarkEnd w:id="85"/>
            <w:bookmarkEnd w:id="86"/>
            <w:r>
              <w:rPr>
                <w:rFonts w:hint="eastAsia" w:ascii="SimSun" w:hAnsi="SimSun" w:cs="SimSun"/>
                <w:color w:val="auto"/>
                <w:sz w:val="24"/>
                <w:highlight w:val="none"/>
              </w:rPr>
              <w:t>得</w:t>
            </w:r>
            <w:r>
              <w:rPr>
                <w:rFonts w:hint="eastAsia" w:ascii="SimSun" w:hAnsi="SimSun" w:cs="SimSun"/>
                <w:color w:val="auto"/>
                <w:sz w:val="24"/>
                <w:highlight w:val="none"/>
                <w:lang w:val="en-US" w:eastAsia="zh-CN"/>
              </w:rPr>
              <w:t>3</w:t>
            </w:r>
            <w:r>
              <w:rPr>
                <w:rFonts w:hint="eastAsia" w:ascii="SimSun" w:hAnsi="SimSun" w:cs="SimSun"/>
                <w:color w:val="auto"/>
                <w:sz w:val="24"/>
                <w:highlight w:val="none"/>
              </w:rPr>
              <w:t>分；否则不得分；</w:t>
            </w:r>
          </w:p>
          <w:p w14:paraId="7509169A">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3.投标人具有环境管理体系认证ISO24001（认证范围须包含：仪器研发、仪器销售、物联设备研发、物联网工程施工中的任意一项，否则无效）得</w:t>
            </w:r>
            <w:r>
              <w:rPr>
                <w:rFonts w:hint="eastAsia" w:ascii="SimSun" w:hAnsi="SimSun" w:cs="SimSun"/>
                <w:color w:val="auto"/>
                <w:sz w:val="24"/>
                <w:highlight w:val="none"/>
                <w:lang w:val="en-US" w:eastAsia="zh-CN"/>
              </w:rPr>
              <w:t>3</w:t>
            </w:r>
            <w:r>
              <w:rPr>
                <w:rFonts w:hint="eastAsia" w:ascii="SimSun" w:hAnsi="SimSun" w:cs="SimSun"/>
                <w:color w:val="auto"/>
                <w:sz w:val="24"/>
                <w:highlight w:val="none"/>
              </w:rPr>
              <w:t>分；否则不得分；</w:t>
            </w:r>
          </w:p>
          <w:p w14:paraId="108E5E9A">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4.投标人具备软件能力成熟度CMMI3以上得4分；否则不得分；</w:t>
            </w:r>
          </w:p>
        </w:tc>
        <w:tc>
          <w:tcPr>
            <w:tcW w:w="2033" w:type="dxa"/>
            <w:vAlign w:val="center"/>
          </w:tcPr>
          <w:p w14:paraId="705B419C">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投标人需提供相关证明材料</w:t>
            </w:r>
            <w:r>
              <w:rPr>
                <w:rFonts w:hint="eastAsia" w:ascii="SimSun" w:hAnsi="SimSun" w:cs="SimSun"/>
                <w:color w:val="auto"/>
                <w:sz w:val="24"/>
                <w:highlight w:val="none"/>
                <w:lang w:val="en-US" w:eastAsia="zh-CN"/>
              </w:rPr>
              <w:t>并</w:t>
            </w:r>
            <w:r>
              <w:rPr>
                <w:rFonts w:hint="eastAsia" w:ascii="SimSun" w:hAnsi="SimSun" w:cs="SimSun"/>
                <w:color w:val="auto"/>
                <w:sz w:val="24"/>
                <w:highlight w:val="none"/>
              </w:rPr>
              <w:t>加盖投标人鲜章。</w:t>
            </w:r>
          </w:p>
        </w:tc>
      </w:tr>
      <w:tr w14:paraId="2255A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504" w:type="dxa"/>
            <w:vMerge w:val="continue"/>
            <w:vAlign w:val="center"/>
          </w:tcPr>
          <w:p w14:paraId="0386CBE4">
            <w:pPr>
              <w:snapToGrid w:val="0"/>
              <w:spacing w:after="0" w:line="400" w:lineRule="exact"/>
              <w:ind w:firstLine="480" w:firstLineChars="200"/>
              <w:rPr>
                <w:rFonts w:ascii="SimSun" w:hAnsi="SimSun" w:cs="SimSun"/>
                <w:color w:val="auto"/>
                <w:sz w:val="24"/>
                <w:highlight w:val="none"/>
              </w:rPr>
            </w:pPr>
          </w:p>
        </w:tc>
        <w:tc>
          <w:tcPr>
            <w:tcW w:w="995" w:type="dxa"/>
            <w:vMerge w:val="continue"/>
            <w:vAlign w:val="center"/>
          </w:tcPr>
          <w:p w14:paraId="0295B5FE">
            <w:pPr>
              <w:snapToGrid w:val="0"/>
              <w:spacing w:after="0" w:line="400" w:lineRule="exact"/>
              <w:ind w:firstLine="480" w:firstLineChars="200"/>
              <w:rPr>
                <w:rFonts w:ascii="SimSun" w:hAnsi="SimSun" w:cs="SimSun"/>
                <w:color w:val="auto"/>
                <w:sz w:val="24"/>
                <w:highlight w:val="none"/>
              </w:rPr>
            </w:pPr>
          </w:p>
        </w:tc>
        <w:tc>
          <w:tcPr>
            <w:tcW w:w="1010" w:type="dxa"/>
            <w:vAlign w:val="center"/>
          </w:tcPr>
          <w:p w14:paraId="5B367287">
            <w:pPr>
              <w:snapToGrid w:val="0"/>
              <w:spacing w:after="0" w:line="400" w:lineRule="exact"/>
              <w:rPr>
                <w:rFonts w:ascii="SimSun" w:hAnsi="SimSun" w:cs="SimSun"/>
                <w:color w:val="auto"/>
                <w:sz w:val="24"/>
                <w:highlight w:val="none"/>
              </w:rPr>
            </w:pPr>
            <w:r>
              <w:rPr>
                <w:rFonts w:hint="eastAsia" w:ascii="SimSun" w:hAnsi="SimSun" w:cs="SimSun"/>
                <w:color w:val="auto"/>
                <w:sz w:val="24"/>
                <w:highlight w:val="none"/>
              </w:rPr>
              <w:t>软件成熟度及业绩证明（</w:t>
            </w:r>
            <w:r>
              <w:rPr>
                <w:rFonts w:hint="eastAsia" w:ascii="SimSun" w:hAnsi="SimSun" w:cs="SimSun"/>
                <w:color w:val="auto"/>
                <w:sz w:val="24"/>
                <w:highlight w:val="none"/>
                <w:lang w:val="en-US" w:eastAsia="zh-CN"/>
              </w:rPr>
              <w:t>6</w:t>
            </w:r>
            <w:r>
              <w:rPr>
                <w:rFonts w:hint="eastAsia" w:ascii="SimSun" w:hAnsi="SimSun" w:cs="SimSun"/>
                <w:color w:val="auto"/>
                <w:sz w:val="24"/>
                <w:highlight w:val="none"/>
              </w:rPr>
              <w:t>分）</w:t>
            </w:r>
          </w:p>
        </w:tc>
        <w:tc>
          <w:tcPr>
            <w:tcW w:w="5118" w:type="dxa"/>
            <w:vAlign w:val="center"/>
          </w:tcPr>
          <w:p w14:paraId="43640D0C">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1.智慧排水地理信息系统：</w:t>
            </w:r>
            <w:r>
              <w:rPr>
                <w:rFonts w:hint="eastAsia" w:ascii="SimSun" w:hAnsi="SimSun" w:cs="SimSun"/>
                <w:color w:val="auto"/>
                <w:sz w:val="24"/>
                <w:szCs w:val="24"/>
                <w:highlight w:val="none"/>
              </w:rPr>
              <w:t>投标人拥有取得时间三年以上的著作权名称包含“智慧排水”的产品著作权，得</w:t>
            </w:r>
            <w:r>
              <w:rPr>
                <w:rFonts w:hint="eastAsia" w:ascii="SimSun" w:hAnsi="SimSun" w:cs="SimSun"/>
                <w:color w:val="auto"/>
                <w:sz w:val="24"/>
                <w:highlight w:val="none"/>
              </w:rPr>
              <w:t>2</w:t>
            </w:r>
            <w:r>
              <w:rPr>
                <w:rFonts w:hint="eastAsia" w:ascii="SimSun" w:hAnsi="SimSun" w:cs="SimSun"/>
                <w:color w:val="auto"/>
                <w:sz w:val="24"/>
                <w:szCs w:val="24"/>
                <w:highlight w:val="none"/>
              </w:rPr>
              <w:t>分，投标人拥有著作权名称包含“智慧排水”的产品著作权但时间不足三年的，得</w:t>
            </w:r>
            <w:r>
              <w:rPr>
                <w:rFonts w:hint="eastAsia" w:ascii="SimSun" w:hAnsi="SimSun" w:cs="SimSun"/>
                <w:color w:val="auto"/>
                <w:sz w:val="24"/>
                <w:highlight w:val="none"/>
              </w:rPr>
              <w:t>1</w:t>
            </w:r>
            <w:r>
              <w:rPr>
                <w:rFonts w:hint="eastAsia" w:ascii="SimSun" w:hAnsi="SimSun" w:cs="SimSun"/>
                <w:color w:val="auto"/>
                <w:sz w:val="24"/>
                <w:szCs w:val="24"/>
                <w:highlight w:val="none"/>
              </w:rPr>
              <w:t>分，否则不得分。</w:t>
            </w:r>
          </w:p>
          <w:p w14:paraId="249D9212">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2.</w:t>
            </w:r>
            <w:r>
              <w:rPr>
                <w:rFonts w:hint="eastAsia" w:ascii="SimSun" w:hAnsi="SimSun" w:cs="SimSun"/>
                <w:color w:val="auto"/>
                <w:sz w:val="24"/>
                <w:highlight w:val="none"/>
                <w:lang w:eastAsia="zh-CN"/>
              </w:rPr>
              <w:t>排水</w:t>
            </w:r>
            <w:r>
              <w:rPr>
                <w:rFonts w:hint="eastAsia" w:ascii="SimSun" w:hAnsi="SimSun" w:cs="SimSun"/>
                <w:color w:val="auto"/>
                <w:sz w:val="24"/>
                <w:highlight w:val="none"/>
                <w:lang w:val="en-US" w:eastAsia="zh-CN"/>
              </w:rPr>
              <w:t>/</w:t>
            </w:r>
            <w:r>
              <w:rPr>
                <w:rFonts w:ascii="SimSun" w:hAnsi="SimSun" w:cs="SimSun"/>
                <w:color w:val="auto"/>
                <w:sz w:val="24"/>
                <w:highlight w:val="none"/>
              </w:rPr>
              <w:t>管网信息系统建设业绩</w:t>
            </w:r>
            <w:r>
              <w:rPr>
                <w:rFonts w:hint="eastAsia" w:ascii="SimSun" w:hAnsi="SimSun" w:cs="SimSun"/>
                <w:color w:val="auto"/>
                <w:sz w:val="24"/>
                <w:highlight w:val="none"/>
              </w:rPr>
              <w:t>：投标人提供三年内（2022年－2024年）排水/管网信息系统建设相关业绩，合同金额不低于100万。（投标文件需提供合同扫描件并加盖投标人鲜章）。提供一个业绩得</w:t>
            </w:r>
            <w:r>
              <w:rPr>
                <w:rFonts w:hint="eastAsia" w:ascii="SimSun" w:hAnsi="SimSun" w:cs="SimSun"/>
                <w:color w:val="auto"/>
                <w:sz w:val="24"/>
                <w:highlight w:val="none"/>
                <w:lang w:val="en-US" w:eastAsia="zh-CN"/>
              </w:rPr>
              <w:t>2</w:t>
            </w:r>
            <w:r>
              <w:rPr>
                <w:rFonts w:hint="eastAsia" w:ascii="SimSun" w:hAnsi="SimSun" w:cs="SimSun"/>
                <w:color w:val="auto"/>
                <w:sz w:val="24"/>
                <w:highlight w:val="none"/>
              </w:rPr>
              <w:t>分，最高得</w:t>
            </w:r>
            <w:r>
              <w:rPr>
                <w:rFonts w:hint="eastAsia" w:ascii="SimSun" w:hAnsi="SimSun" w:cs="SimSun"/>
                <w:color w:val="auto"/>
                <w:sz w:val="24"/>
                <w:highlight w:val="none"/>
                <w:lang w:val="en-US" w:eastAsia="zh-CN"/>
              </w:rPr>
              <w:t>4</w:t>
            </w:r>
            <w:r>
              <w:rPr>
                <w:rFonts w:hint="eastAsia" w:ascii="SimSun" w:hAnsi="SimSun" w:cs="SimSun"/>
                <w:color w:val="auto"/>
                <w:sz w:val="24"/>
                <w:highlight w:val="none"/>
              </w:rPr>
              <w:t>分，没有不得分。</w:t>
            </w:r>
          </w:p>
          <w:p w14:paraId="230D9997">
            <w:pPr>
              <w:snapToGrid w:val="0"/>
              <w:spacing w:after="0" w:line="400" w:lineRule="exact"/>
              <w:rPr>
                <w:rFonts w:ascii="SimSun" w:hAnsi="SimSun" w:cs="SimSun"/>
                <w:color w:val="auto"/>
                <w:sz w:val="24"/>
                <w:highlight w:val="none"/>
              </w:rPr>
            </w:pPr>
          </w:p>
        </w:tc>
        <w:tc>
          <w:tcPr>
            <w:tcW w:w="2033" w:type="dxa"/>
            <w:vAlign w:val="center"/>
          </w:tcPr>
          <w:p w14:paraId="493D6ABF">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投标人需提供相关证明材料加盖投标人鲜章。</w:t>
            </w:r>
          </w:p>
        </w:tc>
      </w:tr>
    </w:tbl>
    <w:p w14:paraId="18E63C1D">
      <w:pPr>
        <w:adjustRightInd w:val="0"/>
        <w:snapToGrid w:val="0"/>
        <w:spacing w:after="0" w:line="400" w:lineRule="exact"/>
        <w:ind w:firstLine="480" w:firstLineChars="200"/>
        <w:rPr>
          <w:rFonts w:ascii="SimSun" w:hAnsi="SimSun" w:cs="SimSun"/>
          <w:color w:val="auto"/>
          <w:sz w:val="24"/>
          <w:highlight w:val="none"/>
        </w:rPr>
      </w:pPr>
    </w:p>
    <w:p w14:paraId="5E27BD63">
      <w:pPr>
        <w:adjustRightInd w:val="0"/>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说明：评标委员会认为投标人的报价明显低于其他通过符合性审查投标人的报价，有可能影响产品质量或者不能诚信履约的，应当要求其在评标现场合理的时间内通过电子招投标系统在线提供书面说明（PDF格式），必要时提交相关证明材料电子档（PDF格式）；投标人不能证明其报价合理性的，评标委员会应当将其作为无效投标处理。</w:t>
      </w:r>
    </w:p>
    <w:p w14:paraId="369F3C7F">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（二）关于小微企业报价扣除比例说明</w:t>
      </w:r>
    </w:p>
    <w:p w14:paraId="25AEBD50">
      <w:pPr>
        <w:snapToGrid w:val="0"/>
        <w:spacing w:after="0" w:line="400" w:lineRule="exact"/>
        <w:ind w:firstLine="480" w:firstLineChars="200"/>
        <w:rPr>
          <w:rFonts w:ascii="SimSun" w:hAnsi="SimSun" w:cs="SimSun"/>
          <w:color w:val="auto"/>
          <w:sz w:val="24"/>
          <w:highlight w:val="none"/>
        </w:rPr>
      </w:pPr>
      <w:bookmarkStart w:id="87" w:name="_Toc182847386"/>
      <w:bookmarkStart w:id="88" w:name="_Toc32588"/>
      <w:bookmarkStart w:id="89" w:name="_Toc31000"/>
      <w:bookmarkStart w:id="90" w:name="_Toc492721018"/>
      <w:r>
        <w:rPr>
          <w:rFonts w:hint="eastAsia" w:ascii="SimSun" w:hAnsi="SimSun" w:cs="SimSun"/>
          <w:color w:val="auto"/>
          <w:sz w:val="24"/>
          <w:highlight w:val="none"/>
        </w:rPr>
        <w:t>本项目为专门面向中小企业采购的项目，不再对小微企业投标报价给予政策性扣减。</w:t>
      </w:r>
    </w:p>
    <w:p w14:paraId="6487833F">
      <w:pPr>
        <w:pStyle w:val="3"/>
        <w:spacing w:before="240" w:line="276" w:lineRule="auto"/>
        <w:ind w:firstLine="482" w:firstLineChars="200"/>
        <w:rPr>
          <w:rFonts w:ascii="SimSun" w:hAnsi="SimSun" w:eastAsia="SimSun" w:cs="SimSun"/>
          <w:b/>
          <w:color w:val="auto"/>
          <w:sz w:val="24"/>
          <w:szCs w:val="24"/>
          <w:highlight w:val="none"/>
        </w:rPr>
      </w:pPr>
      <w:r>
        <w:rPr>
          <w:rFonts w:hint="eastAsia" w:ascii="SimSun" w:hAnsi="SimSun" w:eastAsia="SimSun" w:cs="SimSun"/>
          <w:b/>
          <w:color w:val="auto"/>
          <w:sz w:val="24"/>
          <w:szCs w:val="24"/>
          <w:highlight w:val="none"/>
        </w:rPr>
        <w:t>四、无效投标条款</w:t>
      </w:r>
      <w:bookmarkEnd w:id="87"/>
      <w:bookmarkEnd w:id="88"/>
      <w:bookmarkEnd w:id="89"/>
      <w:bookmarkEnd w:id="90"/>
    </w:p>
    <w:p w14:paraId="6D474BA9">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投标人或其投标文件出现下列情况之一者，应为无效投标：</w:t>
      </w:r>
    </w:p>
    <w:p w14:paraId="181F0710">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（一）未按照招标文件的规定提交投标保证金的；</w:t>
      </w:r>
    </w:p>
    <w:p w14:paraId="2A945E1F">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（二）电子投标文件未按招标文件要求签署、盖章的；</w:t>
      </w:r>
    </w:p>
    <w:p w14:paraId="54E6BCF0">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（三）不具备招标文件中规定的资格要求的；</w:t>
      </w:r>
    </w:p>
    <w:p w14:paraId="223BFEA0">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（四）报价超过招标文件中规定的预算金额或者最高限价的；</w:t>
      </w:r>
    </w:p>
    <w:p w14:paraId="4E08E08E">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（五）电子投标文件含有采购人不能接受的附加条件的；</w:t>
      </w:r>
    </w:p>
    <w:p w14:paraId="5E45887B">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（六）投标人串通投标的；</w:t>
      </w:r>
    </w:p>
    <w:p w14:paraId="6800D83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（七）投标人组成联合体投标的；</w:t>
      </w:r>
    </w:p>
    <w:p w14:paraId="49ED3B53">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（八）投标人进行合同分包的；</w:t>
      </w:r>
    </w:p>
    <w:p w14:paraId="606CA320">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（九）法律、法规和招标文件规定的其他无效情形。</w:t>
      </w:r>
    </w:p>
    <w:p w14:paraId="6F923B16">
      <w:pPr>
        <w:pStyle w:val="3"/>
        <w:spacing w:before="240" w:line="276" w:lineRule="auto"/>
        <w:ind w:firstLine="482" w:firstLineChars="200"/>
        <w:rPr>
          <w:rFonts w:ascii="SimSun" w:hAnsi="SimSun" w:eastAsia="SimSun" w:cs="SimSun"/>
          <w:b/>
          <w:color w:val="auto"/>
          <w:sz w:val="24"/>
          <w:szCs w:val="24"/>
          <w:highlight w:val="none"/>
        </w:rPr>
      </w:pPr>
      <w:bookmarkStart w:id="91" w:name="_Toc6280"/>
      <w:bookmarkStart w:id="92" w:name="_Toc14855"/>
      <w:bookmarkStart w:id="93" w:name="_Toc492721019"/>
      <w:bookmarkStart w:id="94" w:name="_Toc182847387"/>
      <w:r>
        <w:rPr>
          <w:rFonts w:hint="eastAsia" w:ascii="SimSun" w:hAnsi="SimSun" w:eastAsia="SimSun" w:cs="SimSun"/>
          <w:b/>
          <w:color w:val="auto"/>
          <w:sz w:val="24"/>
          <w:szCs w:val="24"/>
          <w:highlight w:val="none"/>
        </w:rPr>
        <w:t>五、废标条款</w:t>
      </w:r>
      <w:bookmarkEnd w:id="91"/>
      <w:bookmarkEnd w:id="92"/>
      <w:bookmarkEnd w:id="93"/>
      <w:bookmarkEnd w:id="94"/>
    </w:p>
    <w:p w14:paraId="6361FED7">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在招标采购中，出现下列情形之一的，应予废标：</w:t>
      </w:r>
    </w:p>
    <w:p w14:paraId="53DD23ED">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（一）符合专业条件的投标人或者对招标文件作实质响应的投标人不足三家的；</w:t>
      </w:r>
    </w:p>
    <w:p w14:paraId="2AA2AABF">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（二）投标人的报价均超过了采购预算，采购人不能支付的；</w:t>
      </w:r>
    </w:p>
    <w:p w14:paraId="7C759D14">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（三）出现影响采购公正的违法、违规行为的；</w:t>
      </w:r>
    </w:p>
    <w:p w14:paraId="680A944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（四）因重大变故，采购任务取消的。</w:t>
      </w:r>
    </w:p>
    <w:p w14:paraId="0E68DE10">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废标后，除采购任务取消情形外，应当重新组织采购。</w:t>
      </w:r>
    </w:p>
    <w:p w14:paraId="4E353D26">
      <w:pPr>
        <w:snapToGrid w:val="0"/>
        <w:spacing w:line="400" w:lineRule="exact"/>
        <w:ind w:firstLine="480" w:firstLineChars="200"/>
        <w:rPr>
          <w:rFonts w:ascii="SimSun" w:hAnsi="SimSun" w:cs="SimSun"/>
          <w:color w:val="auto"/>
          <w:kern w:val="0"/>
          <w:sz w:val="24"/>
          <w:szCs w:val="24"/>
          <w:highlight w:val="none"/>
        </w:rPr>
      </w:pPr>
    </w:p>
    <w:p w14:paraId="695198AA">
      <w:pPr>
        <w:pStyle w:val="2"/>
        <w:spacing w:line="360" w:lineRule="auto"/>
        <w:jc w:val="center"/>
        <w:rPr>
          <w:rFonts w:ascii="SimSun" w:hAnsi="SimSun" w:eastAsia="SimSun" w:cs="SimSun"/>
          <w:b/>
          <w:color w:val="auto"/>
          <w:highlight w:val="none"/>
        </w:rPr>
      </w:pPr>
      <w:r>
        <w:rPr>
          <w:rFonts w:hint="eastAsia" w:ascii="SimSun" w:hAnsi="SimSun" w:eastAsia="SimSun" w:cs="SimSun"/>
          <w:color w:val="auto"/>
          <w:kern w:val="0"/>
          <w:sz w:val="24"/>
          <w:szCs w:val="24"/>
          <w:highlight w:val="none"/>
        </w:rPr>
        <w:br w:type="page"/>
      </w:r>
      <w:bookmarkStart w:id="95" w:name="_Toc182847388"/>
      <w:bookmarkStart w:id="96" w:name="_Toc22855"/>
      <w:bookmarkStart w:id="97" w:name="_Toc20525"/>
      <w:r>
        <w:rPr>
          <w:rFonts w:hint="eastAsia" w:ascii="SimSun" w:hAnsi="SimSun" w:eastAsia="SimSun" w:cs="SimSun"/>
          <w:b/>
          <w:color w:val="auto"/>
          <w:highlight w:val="none"/>
        </w:rPr>
        <w:t>第五篇  投标人须知</w:t>
      </w:r>
      <w:bookmarkEnd w:id="95"/>
      <w:bookmarkEnd w:id="96"/>
      <w:bookmarkEnd w:id="97"/>
    </w:p>
    <w:p w14:paraId="666806A1">
      <w:pPr>
        <w:pStyle w:val="3"/>
        <w:spacing w:before="240" w:line="276" w:lineRule="auto"/>
        <w:ind w:firstLine="482" w:firstLineChars="200"/>
        <w:rPr>
          <w:rFonts w:ascii="SimSun" w:hAnsi="SimSun" w:eastAsia="SimSun" w:cs="SimSun"/>
          <w:b/>
          <w:color w:val="auto"/>
          <w:sz w:val="24"/>
          <w:szCs w:val="24"/>
          <w:highlight w:val="none"/>
        </w:rPr>
      </w:pPr>
      <w:bookmarkStart w:id="98" w:name="_Toc30927"/>
      <w:bookmarkStart w:id="99" w:name="_Toc182847389"/>
      <w:bookmarkStart w:id="100" w:name="_Toc30498"/>
      <w:r>
        <w:rPr>
          <w:rFonts w:hint="eastAsia" w:ascii="SimSun" w:hAnsi="SimSun" w:eastAsia="SimSun" w:cs="SimSun"/>
          <w:b/>
          <w:color w:val="auto"/>
          <w:sz w:val="24"/>
          <w:szCs w:val="24"/>
          <w:highlight w:val="none"/>
        </w:rPr>
        <w:t>一、投标人</w:t>
      </w:r>
      <w:bookmarkEnd w:id="98"/>
      <w:bookmarkEnd w:id="99"/>
      <w:bookmarkEnd w:id="100"/>
    </w:p>
    <w:p w14:paraId="17944C47">
      <w:pPr>
        <w:snapToGrid w:val="0"/>
        <w:spacing w:after="0" w:line="400" w:lineRule="exact"/>
        <w:ind w:firstLine="480" w:firstLineChars="200"/>
        <w:rPr>
          <w:rFonts w:ascii="SimSun" w:hAnsi="SimSun" w:cs="SimSun"/>
          <w:color w:val="auto"/>
          <w:sz w:val="24"/>
          <w:highlight w:val="none"/>
        </w:rPr>
      </w:pPr>
      <w:bookmarkStart w:id="101" w:name="_Toc11503"/>
      <w:bookmarkStart w:id="102" w:name="_Toc7147"/>
      <w:r>
        <w:rPr>
          <w:rFonts w:hint="eastAsia" w:ascii="SimSun" w:hAnsi="SimSun" w:cs="SimSun"/>
          <w:color w:val="auto"/>
          <w:sz w:val="24"/>
          <w:highlight w:val="none"/>
        </w:rPr>
        <w:t>（一）投标人</w:t>
      </w:r>
      <w:bookmarkEnd w:id="101"/>
      <w:bookmarkEnd w:id="102"/>
    </w:p>
    <w:p w14:paraId="416244A2">
      <w:pPr>
        <w:snapToGrid w:val="0"/>
        <w:spacing w:after="0" w:line="400" w:lineRule="exact"/>
        <w:ind w:firstLine="480" w:firstLineChars="200"/>
        <w:rPr>
          <w:rFonts w:ascii="SimSun" w:hAnsi="SimSun" w:cs="SimSun"/>
          <w:color w:val="auto"/>
          <w:sz w:val="24"/>
          <w:highlight w:val="none"/>
        </w:rPr>
      </w:pPr>
      <w:bookmarkStart w:id="103" w:name="_Toc30847"/>
      <w:bookmarkStart w:id="104" w:name="_Toc5851"/>
      <w:r>
        <w:rPr>
          <w:rFonts w:hint="eastAsia" w:ascii="SimSun" w:hAnsi="SimSun" w:cs="SimSun"/>
          <w:color w:val="auto"/>
          <w:sz w:val="24"/>
          <w:highlight w:val="none"/>
        </w:rPr>
        <w:t>投标人是指响应招标、参加投标竞争的法人、其他组织或者自然人。</w:t>
      </w:r>
      <w:bookmarkEnd w:id="103"/>
      <w:bookmarkEnd w:id="104"/>
    </w:p>
    <w:p w14:paraId="6F12040C">
      <w:pPr>
        <w:snapToGrid w:val="0"/>
        <w:spacing w:after="0" w:line="400" w:lineRule="exact"/>
        <w:ind w:firstLine="480" w:firstLineChars="200"/>
        <w:rPr>
          <w:rFonts w:ascii="SimSun" w:hAnsi="SimSun" w:cs="SimSun"/>
          <w:color w:val="auto"/>
          <w:sz w:val="24"/>
          <w:highlight w:val="none"/>
        </w:rPr>
      </w:pPr>
      <w:bookmarkStart w:id="105" w:name="_Toc31291"/>
      <w:bookmarkStart w:id="106" w:name="_Toc19155"/>
      <w:r>
        <w:rPr>
          <w:rFonts w:hint="eastAsia" w:ascii="SimSun" w:hAnsi="SimSun" w:cs="SimSun"/>
          <w:color w:val="auto"/>
          <w:sz w:val="24"/>
          <w:highlight w:val="none"/>
        </w:rPr>
        <w:t>（二）合格投标人条件</w:t>
      </w:r>
      <w:bookmarkEnd w:id="105"/>
      <w:bookmarkEnd w:id="106"/>
    </w:p>
    <w:p w14:paraId="10EEBCFD">
      <w:pPr>
        <w:snapToGrid w:val="0"/>
        <w:spacing w:after="0" w:line="400" w:lineRule="exact"/>
        <w:ind w:firstLine="480" w:firstLineChars="200"/>
        <w:rPr>
          <w:rFonts w:ascii="SimSun" w:hAnsi="SimSun" w:cs="SimSun"/>
          <w:color w:val="auto"/>
          <w:sz w:val="24"/>
          <w:highlight w:val="none"/>
        </w:rPr>
      </w:pPr>
      <w:bookmarkStart w:id="107" w:name="_Toc13075"/>
      <w:bookmarkStart w:id="108" w:name="_Toc24228"/>
      <w:r>
        <w:rPr>
          <w:rFonts w:hint="eastAsia" w:ascii="SimSun" w:hAnsi="SimSun" w:cs="SimSun"/>
          <w:color w:val="auto"/>
          <w:sz w:val="24"/>
          <w:highlight w:val="none"/>
        </w:rPr>
        <w:t>合格投标人应完全符合招标文件第一篇中规定的投标人资格条件，并对招标文件作出实质性响应。</w:t>
      </w:r>
      <w:bookmarkEnd w:id="107"/>
      <w:bookmarkEnd w:id="108"/>
    </w:p>
    <w:p w14:paraId="0F9B0792">
      <w:pPr>
        <w:snapToGrid w:val="0"/>
        <w:spacing w:after="0" w:line="400" w:lineRule="exact"/>
        <w:ind w:firstLine="480" w:firstLineChars="200"/>
        <w:rPr>
          <w:rFonts w:ascii="SimSun" w:hAnsi="SimSun" w:cs="SimSun"/>
          <w:color w:val="auto"/>
          <w:sz w:val="24"/>
          <w:highlight w:val="none"/>
        </w:rPr>
      </w:pPr>
      <w:bookmarkStart w:id="109" w:name="_Toc277"/>
      <w:bookmarkStart w:id="110" w:name="_Toc17715"/>
      <w:r>
        <w:rPr>
          <w:rFonts w:hint="eastAsia" w:ascii="SimSun" w:hAnsi="SimSun" w:cs="SimSun"/>
          <w:color w:val="auto"/>
          <w:sz w:val="24"/>
          <w:highlight w:val="none"/>
        </w:rPr>
        <w:t>（三）投标人的风险</w:t>
      </w:r>
      <w:bookmarkEnd w:id="109"/>
      <w:bookmarkEnd w:id="110"/>
    </w:p>
    <w:p w14:paraId="7BB49F90">
      <w:pPr>
        <w:snapToGrid w:val="0"/>
        <w:spacing w:after="0" w:line="400" w:lineRule="exact"/>
        <w:ind w:firstLine="480" w:firstLineChars="200"/>
        <w:rPr>
          <w:rFonts w:ascii="SimSun" w:hAnsi="SimSun" w:cs="SimSun"/>
          <w:color w:val="auto"/>
          <w:sz w:val="24"/>
          <w:highlight w:val="none"/>
        </w:rPr>
      </w:pPr>
      <w:bookmarkStart w:id="111" w:name="_Toc22516"/>
      <w:bookmarkStart w:id="112" w:name="_Toc21859"/>
      <w:r>
        <w:rPr>
          <w:rFonts w:hint="eastAsia" w:ascii="SimSun" w:hAnsi="SimSun" w:cs="SimSun"/>
          <w:color w:val="auto"/>
          <w:sz w:val="24"/>
          <w:highlight w:val="none"/>
        </w:rPr>
        <w:t>投标人没有按照招标文件要求提供全部资料，或者投标人没有对招标文件在各方面作出实质性响应，可能导致投标被拒绝或评定为无效投标。</w:t>
      </w:r>
      <w:bookmarkEnd w:id="111"/>
      <w:bookmarkEnd w:id="112"/>
    </w:p>
    <w:p w14:paraId="209B8DE2">
      <w:pPr>
        <w:snapToGrid w:val="0"/>
        <w:spacing w:after="0" w:line="400" w:lineRule="exact"/>
        <w:ind w:firstLine="480" w:firstLineChars="200"/>
        <w:rPr>
          <w:rFonts w:ascii="SimSun" w:hAnsi="SimSun" w:cs="SimSun"/>
          <w:color w:val="auto"/>
          <w:sz w:val="24"/>
          <w:highlight w:val="none"/>
        </w:rPr>
      </w:pPr>
      <w:bookmarkStart w:id="113" w:name="_Toc26028"/>
      <w:bookmarkStart w:id="114" w:name="_Toc1811"/>
      <w:r>
        <w:rPr>
          <w:rFonts w:hint="eastAsia" w:ascii="SimSun" w:hAnsi="SimSun" w:cs="SimSun"/>
          <w:color w:val="auto"/>
          <w:sz w:val="24"/>
          <w:highlight w:val="none"/>
        </w:rPr>
        <w:t>（四）法律责任</w:t>
      </w:r>
      <w:bookmarkEnd w:id="113"/>
      <w:bookmarkEnd w:id="114"/>
    </w:p>
    <w:p w14:paraId="08B798DF">
      <w:pPr>
        <w:snapToGrid w:val="0"/>
        <w:spacing w:after="0" w:line="400" w:lineRule="exact"/>
        <w:ind w:firstLine="480" w:firstLineChars="200"/>
        <w:rPr>
          <w:rFonts w:ascii="SimSun" w:hAnsi="SimSun" w:cs="SimSun"/>
          <w:color w:val="auto"/>
          <w:sz w:val="24"/>
          <w:highlight w:val="none"/>
        </w:rPr>
      </w:pPr>
      <w:bookmarkStart w:id="115" w:name="_Toc21374"/>
      <w:bookmarkStart w:id="116" w:name="_Toc29864"/>
      <w:r>
        <w:rPr>
          <w:rFonts w:hint="eastAsia" w:ascii="SimSun" w:hAnsi="SimSun" w:cs="SimSun"/>
          <w:color w:val="auto"/>
          <w:sz w:val="24"/>
          <w:highlight w:val="none"/>
        </w:rPr>
        <w:t>投标人违反《中华人民共和国政府采购法》、《中华人民共和国政府采购实施条例》等相关规定，将按规定追究投标人法律责任。</w:t>
      </w:r>
      <w:bookmarkEnd w:id="115"/>
      <w:bookmarkEnd w:id="116"/>
    </w:p>
    <w:p w14:paraId="41F40F50">
      <w:pPr>
        <w:pStyle w:val="3"/>
        <w:spacing w:before="240" w:line="276" w:lineRule="auto"/>
        <w:ind w:firstLine="482" w:firstLineChars="200"/>
        <w:rPr>
          <w:rFonts w:ascii="SimSun" w:hAnsi="SimSun" w:eastAsia="SimSun" w:cs="SimSun"/>
          <w:b/>
          <w:color w:val="auto"/>
          <w:sz w:val="24"/>
          <w:szCs w:val="24"/>
          <w:highlight w:val="none"/>
        </w:rPr>
      </w:pPr>
      <w:bookmarkStart w:id="117" w:name="_Toc28953"/>
      <w:bookmarkStart w:id="118" w:name="_Toc4575"/>
      <w:bookmarkStart w:id="119" w:name="_Toc182847390"/>
      <w:r>
        <w:rPr>
          <w:rFonts w:hint="eastAsia" w:ascii="SimSun" w:hAnsi="SimSun" w:eastAsia="SimSun" w:cs="SimSun"/>
          <w:b/>
          <w:color w:val="auto"/>
          <w:sz w:val="24"/>
          <w:szCs w:val="24"/>
          <w:highlight w:val="none"/>
        </w:rPr>
        <w:t>二、招标文件</w:t>
      </w:r>
      <w:bookmarkEnd w:id="117"/>
      <w:bookmarkEnd w:id="118"/>
      <w:bookmarkEnd w:id="119"/>
    </w:p>
    <w:p w14:paraId="2A4004F7">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招标文件是投标人编制电子投标文件的依据，是评标委员会评判依据和标准。招标文件也是采购人与中标人签订合同的基础。</w:t>
      </w:r>
    </w:p>
    <w:p w14:paraId="256042EE">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（一）招标文件由投标邀请书；项目技术（质量）需求；项目商务需求；投标人须知；资格审查、评标方法、评标标准、无效投标条款和废标条款；合同主要条款、合同范本；电子投标文件格式等七部分组成。</w:t>
      </w:r>
    </w:p>
    <w:p w14:paraId="304127AE">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（二）采购代理机构对招标文件所作的一切有效的书面通知、修改及补充，都是招标文件不可分割的部分。</w:t>
      </w:r>
    </w:p>
    <w:p w14:paraId="431AA204">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（三）</w:t>
      </w:r>
      <w:bookmarkStart w:id="120" w:name="_Hlk148216511"/>
      <w:r>
        <w:rPr>
          <w:rFonts w:hint="eastAsia" w:ascii="SimSun" w:hAnsi="SimSun" w:cs="SimSun"/>
          <w:color w:val="auto"/>
          <w:sz w:val="24"/>
          <w:highlight w:val="none"/>
        </w:rPr>
        <w:t>本项目的招标文件、澄清文件（如果有）一律在重庆市政府采购网（www.ccgp-chongqing.gov.cn）</w:t>
      </w:r>
      <w:bookmarkStart w:id="121" w:name="_Hlk148291873"/>
      <w:r>
        <w:rPr>
          <w:rFonts w:hint="eastAsia" w:ascii="SimSun" w:hAnsi="SimSun" w:cs="SimSun"/>
          <w:color w:val="auto"/>
          <w:sz w:val="24"/>
          <w:highlight w:val="none"/>
        </w:rPr>
        <w:t>网站上发布，请各投标人注意在线获取招标文件的时间、方式（请参考第一篇第四条“投标、开标有关说明”）和下载流程；无论投标人在线获取和下载与否，均视同投标人已知晓本项目招标文件、澄清文件的内容。</w:t>
      </w:r>
      <w:bookmarkEnd w:id="121"/>
    </w:p>
    <w:bookmarkEnd w:id="120"/>
    <w:p w14:paraId="10374853">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（四）采购代理机构对已发出的招标文件需要进行澄清或修改的，应以书面形式或公告形式通知所有招标文件收受人。该澄清或者修改的内容为招标文件的组成部分。</w:t>
      </w:r>
    </w:p>
    <w:p w14:paraId="66E629E8">
      <w:pPr>
        <w:pStyle w:val="3"/>
        <w:spacing w:before="240" w:line="276" w:lineRule="auto"/>
        <w:ind w:firstLine="482" w:firstLineChars="200"/>
        <w:rPr>
          <w:rFonts w:ascii="SimSun" w:hAnsi="SimSun" w:eastAsia="SimSun" w:cs="SimSun"/>
          <w:b/>
          <w:color w:val="auto"/>
          <w:sz w:val="24"/>
          <w:szCs w:val="24"/>
          <w:highlight w:val="none"/>
        </w:rPr>
      </w:pPr>
      <w:bookmarkStart w:id="122" w:name="_Toc7970"/>
      <w:bookmarkStart w:id="123" w:name="_Toc182847391"/>
      <w:bookmarkStart w:id="124" w:name="_Toc32422"/>
      <w:r>
        <w:rPr>
          <w:rFonts w:hint="eastAsia" w:ascii="SimSun" w:hAnsi="SimSun" w:eastAsia="SimSun" w:cs="SimSun"/>
          <w:b/>
          <w:color w:val="auto"/>
          <w:sz w:val="24"/>
          <w:szCs w:val="24"/>
          <w:highlight w:val="none"/>
        </w:rPr>
        <w:t>三、电子投标文件</w:t>
      </w:r>
      <w:bookmarkEnd w:id="122"/>
      <w:bookmarkEnd w:id="123"/>
      <w:bookmarkEnd w:id="124"/>
    </w:p>
    <w:p w14:paraId="2580D7CD">
      <w:pPr>
        <w:snapToGrid w:val="0"/>
        <w:spacing w:after="0" w:line="400" w:lineRule="exact"/>
        <w:ind w:firstLine="480" w:firstLineChars="200"/>
        <w:rPr>
          <w:rFonts w:ascii="SimSun" w:hAnsi="SimSun" w:cs="SimSun"/>
          <w:color w:val="auto"/>
          <w:sz w:val="24"/>
          <w:highlight w:val="none"/>
        </w:rPr>
      </w:pPr>
      <w:bookmarkStart w:id="125" w:name="_Hlk148216551"/>
      <w:r>
        <w:rPr>
          <w:rFonts w:hint="eastAsia" w:ascii="SimSun" w:hAnsi="SimSun" w:cs="SimSun"/>
          <w:color w:val="auto"/>
          <w:sz w:val="24"/>
          <w:highlight w:val="none"/>
        </w:rPr>
        <w:t>投标人应当按照招标文件的要求编制电子投标文件，并对招标文件提出的要求和条件作出实质性响应，电子投标文件</w:t>
      </w:r>
      <w:bookmarkStart w:id="126" w:name="_Hlk148269444"/>
      <w:r>
        <w:rPr>
          <w:rFonts w:hint="eastAsia" w:ascii="SimSun" w:hAnsi="SimSun" w:cs="SimSun"/>
          <w:color w:val="auto"/>
          <w:sz w:val="24"/>
          <w:highlight w:val="none"/>
        </w:rPr>
        <w:t>应编制完整的页码、目录</w:t>
      </w:r>
      <w:bookmarkEnd w:id="126"/>
      <w:r>
        <w:rPr>
          <w:rFonts w:hint="eastAsia" w:ascii="SimSun" w:hAnsi="SimSun" w:cs="SimSun"/>
          <w:color w:val="auto"/>
          <w:sz w:val="24"/>
          <w:highlight w:val="none"/>
        </w:rPr>
        <w:t>。</w:t>
      </w:r>
    </w:p>
    <w:bookmarkEnd w:id="125"/>
    <w:p w14:paraId="3A804815">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（一）电子投标文件组成</w:t>
      </w:r>
    </w:p>
    <w:p w14:paraId="1E85C7AE">
      <w:pPr>
        <w:snapToGrid w:val="0"/>
        <w:spacing w:after="0" w:line="400" w:lineRule="exact"/>
        <w:ind w:firstLine="480" w:firstLineChars="200"/>
        <w:rPr>
          <w:rFonts w:ascii="SimSun" w:hAnsi="SimSun" w:cs="SimSun"/>
          <w:color w:val="auto"/>
          <w:sz w:val="24"/>
          <w:highlight w:val="none"/>
        </w:rPr>
      </w:pPr>
      <w:bookmarkStart w:id="127" w:name="_Hlk148216601"/>
      <w:bookmarkStart w:id="128" w:name="_Hlk148291970"/>
      <w:r>
        <w:rPr>
          <w:rFonts w:hint="eastAsia" w:ascii="SimSun" w:hAnsi="SimSun" w:cs="SimSun"/>
          <w:color w:val="auto"/>
          <w:sz w:val="24"/>
          <w:highlight w:val="none"/>
        </w:rPr>
        <w:t>电子投标文件主体内容由第七篇“电子投标文件格式”规定的部分和投标人所作的一切有效补充、修改和承诺等文件组成，投标人应按照第七篇“电子投标文件格式”规定的目录顺序组织编写。</w:t>
      </w:r>
    </w:p>
    <w:p w14:paraId="7C4696BC">
      <w:pPr>
        <w:snapToGrid w:val="0"/>
        <w:spacing w:after="0" w:line="400" w:lineRule="exact"/>
        <w:ind w:firstLine="480" w:firstLineChars="200"/>
        <w:rPr>
          <w:rFonts w:ascii="SimSun" w:hAnsi="SimSun" w:cs="SimSun"/>
          <w:color w:val="auto"/>
          <w:sz w:val="24"/>
          <w:highlight w:val="none"/>
        </w:rPr>
      </w:pPr>
      <w:bookmarkStart w:id="129" w:name="_Hlk148269565"/>
      <w:r>
        <w:rPr>
          <w:rFonts w:hint="eastAsia" w:ascii="SimSun" w:hAnsi="SimSun" w:cs="SimSun"/>
          <w:color w:val="auto"/>
          <w:sz w:val="24"/>
          <w:highlight w:val="none"/>
        </w:rPr>
        <w:t>电子投标文件必须根据《政府采购全程电子化采购系统供应商操作手册（CA证书签章版）》手册第五章内容，完成电子投标文件的报价一览表信息填写、投标文件（PDF格式）的导入、条款页码关联、电子投标文件电子章签署、下载加密电子投标文件等工作。否则有可能影响评委对电子投标文件的评审</w:t>
      </w:r>
      <w:bookmarkEnd w:id="127"/>
      <w:r>
        <w:rPr>
          <w:rFonts w:hint="eastAsia" w:ascii="SimSun" w:hAnsi="SimSun" w:cs="SimSun"/>
          <w:color w:val="auto"/>
          <w:sz w:val="24"/>
          <w:highlight w:val="none"/>
        </w:rPr>
        <w:t>。</w:t>
      </w:r>
    </w:p>
    <w:bookmarkEnd w:id="128"/>
    <w:bookmarkEnd w:id="129"/>
    <w:p w14:paraId="09672C12">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（二）联合投标</w:t>
      </w:r>
    </w:p>
    <w:p w14:paraId="170D9ADC">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本项目不允许联合体参与。</w:t>
      </w:r>
    </w:p>
    <w:p w14:paraId="770A6E26">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（三）投标有效期</w:t>
      </w:r>
    </w:p>
    <w:p w14:paraId="56004172">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投标有效期为电子投标文件递交截止时间起90天。</w:t>
      </w:r>
    </w:p>
    <w:p w14:paraId="6535EB0C">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（四）投标保证金</w:t>
      </w:r>
    </w:p>
    <w:p w14:paraId="69355C61">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1.投标人应在电子投标文件递交截止时间前，按招标文件第一篇规定交纳投标保证金。</w:t>
      </w:r>
    </w:p>
    <w:p w14:paraId="33F8A4D1">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2.投标保证金为投标的有效约束条件。</w:t>
      </w:r>
    </w:p>
    <w:p w14:paraId="215778C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3.投标保证金的有效期限在投标有效期过后三十天继续有效。</w:t>
      </w:r>
    </w:p>
    <w:p w14:paraId="373FBDA9">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4.投标保证金币种应与投标报价币种相同。</w:t>
      </w:r>
    </w:p>
    <w:p w14:paraId="2CE57BBC">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5.《中标通知书》发出后，由采购人或代理机构在五个工作日内退还未中标人的投标保证金；在采购合同签订后，由采购人或代理机构在五个工作日退还中标人的投标保证金。</w:t>
      </w:r>
    </w:p>
    <w:p w14:paraId="470917CE">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6.投标人有下列情形之一的，采购人或者采购代理机构可以不退还投标保证金：</w:t>
      </w:r>
    </w:p>
    <w:p w14:paraId="7ECE60D0">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6.1</w:t>
      </w:r>
      <w:bookmarkStart w:id="130" w:name="_Hlk148216663"/>
      <w:r>
        <w:rPr>
          <w:rFonts w:hint="eastAsia" w:ascii="SimSun" w:hAnsi="SimSun" w:cs="SimSun"/>
          <w:color w:val="auto"/>
          <w:sz w:val="24"/>
          <w:highlight w:val="none"/>
        </w:rPr>
        <w:t>投标人在投标有效期撤销电子投标文件的</w:t>
      </w:r>
      <w:bookmarkEnd w:id="130"/>
      <w:r>
        <w:rPr>
          <w:rFonts w:hint="eastAsia" w:ascii="SimSun" w:hAnsi="SimSun" w:cs="SimSun"/>
          <w:color w:val="auto"/>
          <w:sz w:val="24"/>
          <w:highlight w:val="none"/>
        </w:rPr>
        <w:t>；</w:t>
      </w:r>
    </w:p>
    <w:p w14:paraId="2AE53804">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6.2投标人未按规定提交履约保证金的；</w:t>
      </w:r>
    </w:p>
    <w:p w14:paraId="5740796E">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6.3投标人在投标过程中弄虚作假，提供虚假材料的；</w:t>
      </w:r>
    </w:p>
    <w:p w14:paraId="6A1E8962">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6.4中标人无正当理由不与采购人签订合同的；</w:t>
      </w:r>
    </w:p>
    <w:p w14:paraId="41A33F83">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6.5中标人将中标项目转让给他人或者在电子投标文件中未说明且未经采购人同意，将中标项目分包给他人的；</w:t>
      </w:r>
    </w:p>
    <w:p w14:paraId="31817755">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6.6中标人拒绝履行合同义务的；</w:t>
      </w:r>
    </w:p>
    <w:p w14:paraId="468DDBEB">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6.7其他严重扰乱招投标程序的。</w:t>
      </w:r>
    </w:p>
    <w:p w14:paraId="27C7E9E9">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（五）电子投标文件的份数和签署</w:t>
      </w:r>
    </w:p>
    <w:p w14:paraId="39CDBE63">
      <w:pPr>
        <w:snapToGrid w:val="0"/>
        <w:spacing w:after="0" w:line="400" w:lineRule="exact"/>
        <w:ind w:firstLine="480" w:firstLineChars="200"/>
        <w:rPr>
          <w:rFonts w:ascii="SimSun" w:hAnsi="SimSun" w:cs="SimSun"/>
          <w:color w:val="auto"/>
          <w:sz w:val="24"/>
          <w:highlight w:val="none"/>
        </w:rPr>
      </w:pPr>
      <w:bookmarkStart w:id="131" w:name="_Hlk148216690"/>
      <w:r>
        <w:rPr>
          <w:rFonts w:hint="eastAsia" w:ascii="SimSun" w:hAnsi="SimSun" w:cs="SimSun"/>
          <w:color w:val="auto"/>
          <w:sz w:val="24"/>
          <w:highlight w:val="none"/>
        </w:rPr>
        <w:t>1.</w:t>
      </w:r>
      <w:bookmarkStart w:id="132" w:name="_Hlk148269965"/>
      <w:r>
        <w:rPr>
          <w:rFonts w:hint="eastAsia" w:ascii="SimSun" w:hAnsi="SimSun" w:cs="SimSun"/>
          <w:color w:val="auto"/>
          <w:sz w:val="24"/>
          <w:highlight w:val="none"/>
        </w:rPr>
        <w:t>电子投标文件一式一份，投标时请提交通过投标文件制作系统下载的电子加密投标文件。若因系统或CA证书异常原因无法正常解密，投标人须在电子开标室向采购代理机构申请提交电子备份投标文件，电子招投标系统会对电子备份投标文件与电子加密投标文件的一致性进行核验，若投标人操作失误，后果自行负责。</w:t>
      </w:r>
      <w:bookmarkEnd w:id="132"/>
    </w:p>
    <w:p w14:paraId="57C0100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2.在电子投标文件中，招标文件第七篇电子投标文件格式中规定签署、盖章的地方必须按其规定签署、盖章。</w:t>
      </w:r>
    </w:p>
    <w:bookmarkEnd w:id="131"/>
    <w:p w14:paraId="29C9CB56">
      <w:pPr>
        <w:snapToGrid w:val="0"/>
        <w:spacing w:after="0" w:line="400" w:lineRule="exact"/>
        <w:ind w:firstLine="480" w:firstLineChars="200"/>
        <w:rPr>
          <w:rFonts w:ascii="SimSun" w:hAnsi="SimSun" w:cs="SimSun"/>
          <w:color w:val="auto"/>
          <w:sz w:val="24"/>
          <w:highlight w:val="none"/>
        </w:rPr>
      </w:pPr>
      <w:bookmarkStart w:id="133" w:name="_Hlk148216710"/>
      <w:r>
        <w:rPr>
          <w:rFonts w:ascii="SimSun" w:hAnsi="SimSun" w:cs="SimSun"/>
          <w:color w:val="auto"/>
          <w:sz w:val="24"/>
          <w:highlight w:val="none"/>
        </w:rPr>
        <w:t>3</w:t>
      </w:r>
      <w:r>
        <w:rPr>
          <w:rFonts w:hint="eastAsia" w:ascii="SimSun" w:hAnsi="SimSun" w:cs="SimSun"/>
          <w:color w:val="auto"/>
          <w:sz w:val="24"/>
          <w:highlight w:val="none"/>
        </w:rPr>
        <w:t>.电报、电话、传真形式的投标文件概不接受。</w:t>
      </w:r>
    </w:p>
    <w:bookmarkEnd w:id="133"/>
    <w:p w14:paraId="7D6224BC">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（六）投标报价</w:t>
      </w:r>
    </w:p>
    <w:p w14:paraId="0C077169">
      <w:pPr>
        <w:snapToGrid w:val="0"/>
        <w:spacing w:after="0" w:line="400" w:lineRule="exact"/>
        <w:ind w:firstLine="480" w:firstLineChars="200"/>
        <w:rPr>
          <w:rFonts w:ascii="SimSun" w:hAnsi="SimSun" w:cs="SimSun"/>
          <w:color w:val="auto"/>
          <w:sz w:val="24"/>
          <w:highlight w:val="none"/>
        </w:rPr>
      </w:pPr>
      <w:bookmarkStart w:id="134" w:name="_Hlk148216743"/>
      <w:bookmarkStart w:id="135" w:name="_Hlk148293437"/>
      <w:r>
        <w:rPr>
          <w:rFonts w:hint="eastAsia" w:ascii="SimSun" w:hAnsi="SimSun" w:cs="SimSun"/>
          <w:color w:val="auto"/>
          <w:sz w:val="24"/>
          <w:highlight w:val="none"/>
        </w:rPr>
        <w:t>1.投标人应严格按照“第七篇 电子投标文件格式”中“开标一览表”、“分项报价明细表”和“电子投标文件制作系统中的报价一览表”的格式填写投标报价。</w:t>
      </w:r>
    </w:p>
    <w:p w14:paraId="351DB1EB">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2.投标人的报价为一次性报价，即在投标有效期内投标价格固定不变。</w:t>
      </w:r>
    </w:p>
    <w:p w14:paraId="148C397F">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3.本项目只接受一个投标报价（“第七篇 电子投标文件格式”中“开标一览表”的报价必须和电子招投标系统中《开标一览汇总表》所展示的投标报价一致。如果不一致时，以电子招投标系统中《开标一览汇总表》所展示的投标报价为准），有选择的或有条件的报价将不予接受。</w:t>
      </w:r>
    </w:p>
    <w:p w14:paraId="79CF5AA4">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注：“电子投标文件制作系统中的报价一览表所填投标报价”与“电子招投标系统中《开标一览汇总表》所展示的投标报价”</w:t>
      </w:r>
      <w:bookmarkEnd w:id="134"/>
      <w:r>
        <w:rPr>
          <w:rFonts w:hint="eastAsia" w:ascii="SimSun" w:hAnsi="SimSun" w:cs="SimSun"/>
          <w:color w:val="auto"/>
          <w:sz w:val="24"/>
          <w:highlight w:val="none"/>
        </w:rPr>
        <w:t>为同一投标报价信息。</w:t>
      </w:r>
    </w:p>
    <w:bookmarkEnd w:id="135"/>
    <w:p w14:paraId="7E84970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（七）修正错误</w:t>
      </w:r>
    </w:p>
    <w:p w14:paraId="5F8A2417">
      <w:pPr>
        <w:snapToGrid w:val="0"/>
        <w:spacing w:after="0" w:line="400" w:lineRule="exact"/>
        <w:ind w:firstLine="480" w:firstLineChars="200"/>
        <w:rPr>
          <w:rFonts w:ascii="SimSun" w:hAnsi="SimSun" w:cs="SimSun"/>
          <w:color w:val="auto"/>
          <w:sz w:val="24"/>
          <w:highlight w:val="none"/>
        </w:rPr>
      </w:pPr>
      <w:bookmarkStart w:id="136" w:name="_Hlk148216797"/>
      <w:bookmarkStart w:id="137" w:name="_Hlk148293505"/>
      <w:r>
        <w:rPr>
          <w:rFonts w:hint="eastAsia" w:ascii="SimSun" w:hAnsi="SimSun" w:cs="SimSun"/>
          <w:color w:val="auto"/>
          <w:sz w:val="24"/>
          <w:highlight w:val="none"/>
        </w:rPr>
        <w:t>若电子投标文件出现计算或表达上的错误，修正错误的原则如下：</w:t>
      </w:r>
    </w:p>
    <w:p w14:paraId="7D321E0E">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1.电子投标文件中开标一览表（报价表）内容与电子投标文件中相应内容不一致的，以开标一览表（报价表）为准；</w:t>
      </w:r>
    </w:p>
    <w:p w14:paraId="7FB89C8D">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2.大写金额和小写金额不一致的，以大写金额为准；</w:t>
      </w:r>
    </w:p>
    <w:p w14:paraId="0FEFDA0A">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3.单价金额小数点或者百分比有明显错位的，以开标一览表的总价为准，并修改单价；</w:t>
      </w:r>
    </w:p>
    <w:p w14:paraId="31F8C3DF">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4.总价金额与按单价汇总金额不一致的，以单价金额计算结果为准。</w:t>
      </w:r>
    </w:p>
    <w:p w14:paraId="4CB9CD7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5.电子投标文件中经济文件“开标一览表（报价表）”的投标报价信息与电子招投标系统中《开标一览汇总表》所展示的投标报价信息不一致时，以电子招投标系统中《开标一览汇总表》所展示的投标报价信息为准。</w:t>
      </w:r>
    </w:p>
    <w:p w14:paraId="5266292F">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bookmarkEnd w:id="136"/>
    </w:p>
    <w:p w14:paraId="0E2567A7">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注：“电子投标文件制作系统中的报价一览表所填投标报价信息”与“电子招投标系统中《开标一览汇总表》所展示的投标报价信息”为同一投标报价信息。</w:t>
      </w:r>
    </w:p>
    <w:bookmarkEnd w:id="137"/>
    <w:p w14:paraId="14CEBF4E">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（八）投标文件的递交</w:t>
      </w:r>
    </w:p>
    <w:p w14:paraId="1912639C">
      <w:pPr>
        <w:snapToGrid w:val="0"/>
        <w:spacing w:after="0" w:line="400" w:lineRule="exact"/>
        <w:ind w:firstLine="480" w:firstLineChars="200"/>
        <w:rPr>
          <w:rFonts w:ascii="SimSun" w:hAnsi="SimSun" w:cs="SimSun"/>
          <w:color w:val="auto"/>
          <w:sz w:val="24"/>
          <w:highlight w:val="none"/>
        </w:rPr>
      </w:pPr>
      <w:bookmarkStart w:id="138" w:name="_Hlk148216864"/>
      <w:bookmarkStart w:id="139" w:name="_Hlk148216841"/>
      <w:r>
        <w:rPr>
          <w:rFonts w:hint="eastAsia" w:ascii="SimSun" w:hAnsi="SimSun" w:cs="SimSun"/>
          <w:color w:val="auto"/>
          <w:sz w:val="24"/>
          <w:highlight w:val="none"/>
        </w:rPr>
        <w:t>1.电子投标文件的递交按照《政府采购全程电子化采购系统供应商操作手册（CA证书签章版）》手册第七章流程操作。</w:t>
      </w:r>
    </w:p>
    <w:p w14:paraId="0FA1BB09">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2.须提交的相关原件（如果有）：应完整封装，且在封套上注明采购文件编号、采购计划编号、 项目名称、投标人名称。封套的封口处应加盖投标人公章或由法定代表人授权代表签字，于开标时间前30分钟内完成现场递交（例如：开标时间为上午9:30分，那现场原件递交开始时间为上午9：00分）。相关原件递交地点同线下指定开标地点一致。</w:t>
      </w:r>
    </w:p>
    <w:bookmarkEnd w:id="138"/>
    <w:bookmarkEnd w:id="139"/>
    <w:p w14:paraId="15A04AF4">
      <w:pPr>
        <w:pStyle w:val="3"/>
        <w:spacing w:before="240" w:line="276" w:lineRule="auto"/>
        <w:ind w:firstLine="482" w:firstLineChars="200"/>
        <w:rPr>
          <w:rFonts w:ascii="SimSun" w:hAnsi="SimSun" w:eastAsia="SimSun" w:cs="SimSun"/>
          <w:b/>
          <w:color w:val="auto"/>
          <w:sz w:val="24"/>
          <w:szCs w:val="24"/>
          <w:highlight w:val="none"/>
        </w:rPr>
      </w:pPr>
      <w:bookmarkStart w:id="140" w:name="_Toc4653"/>
      <w:bookmarkStart w:id="141" w:name="_Toc75793527"/>
      <w:bookmarkStart w:id="142" w:name="_Toc16958"/>
      <w:bookmarkStart w:id="143" w:name="_Toc182847392"/>
      <w:r>
        <w:rPr>
          <w:rFonts w:hint="eastAsia" w:ascii="SimSun" w:hAnsi="SimSun" w:eastAsia="SimSun" w:cs="SimSun"/>
          <w:b/>
          <w:color w:val="auto"/>
          <w:sz w:val="24"/>
          <w:szCs w:val="24"/>
          <w:highlight w:val="none"/>
        </w:rPr>
        <w:t>四、开标</w:t>
      </w:r>
      <w:bookmarkEnd w:id="140"/>
      <w:bookmarkEnd w:id="141"/>
      <w:bookmarkEnd w:id="142"/>
      <w:bookmarkEnd w:id="143"/>
    </w:p>
    <w:p w14:paraId="6F46D5A0">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（一）开标应当在招标文件中“投标邀请书”确定的时间和地点、开标方式公开进行。</w:t>
      </w:r>
    </w:p>
    <w:p w14:paraId="6D9ED60E">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（二）采购代理机构可视采购具体情况，延长</w:t>
      </w:r>
      <w:bookmarkStart w:id="144" w:name="_Hlk148216888"/>
      <w:r>
        <w:rPr>
          <w:rFonts w:hint="eastAsia" w:ascii="SimSun" w:hAnsi="SimSun" w:cs="SimSun"/>
          <w:color w:val="auto"/>
          <w:sz w:val="24"/>
          <w:highlight w:val="none"/>
        </w:rPr>
        <w:t>电子投标文件截止时间</w:t>
      </w:r>
      <w:bookmarkEnd w:id="144"/>
      <w:r>
        <w:rPr>
          <w:rFonts w:hint="eastAsia" w:ascii="SimSun" w:hAnsi="SimSun" w:cs="SimSun"/>
          <w:color w:val="auto"/>
          <w:sz w:val="24"/>
          <w:highlight w:val="none"/>
        </w:rPr>
        <w:t>和开标时间，并将变更时间书面通知所有招标文件收受人。</w:t>
      </w:r>
    </w:p>
    <w:p w14:paraId="3293ABC5">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（三）开标由采购人或采购代理机构主持，邀请投标人和有关监督部门代表参加,有关监督部门可视情况派员现场监督。</w:t>
      </w:r>
    </w:p>
    <w:p w14:paraId="6EB35922">
      <w:pPr>
        <w:snapToGrid w:val="0"/>
        <w:spacing w:after="0" w:line="400" w:lineRule="exact"/>
        <w:ind w:firstLine="480" w:firstLineChars="200"/>
        <w:rPr>
          <w:rFonts w:ascii="SimSun" w:hAnsi="SimSun" w:cs="SimSun"/>
          <w:color w:val="auto"/>
          <w:sz w:val="24"/>
          <w:highlight w:val="none"/>
        </w:rPr>
      </w:pPr>
      <w:bookmarkStart w:id="145" w:name="_Hlk148293689"/>
      <w:r>
        <w:rPr>
          <w:rFonts w:hint="eastAsia" w:ascii="SimSun" w:hAnsi="SimSun" w:cs="SimSun"/>
          <w:color w:val="auto"/>
          <w:sz w:val="24"/>
          <w:highlight w:val="none"/>
        </w:rPr>
        <w:t>（四）</w:t>
      </w:r>
      <w:bookmarkStart w:id="146" w:name="_Hlk148216925"/>
      <w:r>
        <w:rPr>
          <w:rFonts w:hint="eastAsia" w:ascii="SimSun" w:hAnsi="SimSun" w:cs="SimSun"/>
          <w:color w:val="auto"/>
          <w:sz w:val="24"/>
          <w:highlight w:val="none"/>
        </w:rPr>
        <w:t>开标时，采取电子开标，投标人在规定的时间内解密电子投标文件，电子开标室将展示投标人名称、投标价格和《开标一览汇总表》。投标人不足三家的，不得开标</w:t>
      </w:r>
      <w:bookmarkEnd w:id="146"/>
      <w:r>
        <w:rPr>
          <w:rFonts w:hint="eastAsia" w:ascii="SimSun" w:hAnsi="SimSun" w:cs="SimSun"/>
          <w:color w:val="auto"/>
          <w:sz w:val="24"/>
          <w:highlight w:val="none"/>
        </w:rPr>
        <w:t>。</w:t>
      </w:r>
    </w:p>
    <w:bookmarkEnd w:id="145"/>
    <w:p w14:paraId="46B7E48E">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（五）未宣读的投标价格、价格折扣和招标文件允许提供的备选投标方案等实质性内容等，评标时不予承认。</w:t>
      </w:r>
    </w:p>
    <w:p w14:paraId="27650B07">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（六）开标过程应由采购人或采购代理机构指定专人负责记录，并存档备查。</w:t>
      </w:r>
    </w:p>
    <w:p w14:paraId="2BDB29DA">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（七）投标人未参加开标的，视同认可开标结果。</w:t>
      </w:r>
    </w:p>
    <w:p w14:paraId="4F479053">
      <w:pPr>
        <w:pStyle w:val="3"/>
        <w:spacing w:before="240" w:line="276" w:lineRule="auto"/>
        <w:ind w:firstLine="482" w:firstLineChars="200"/>
        <w:rPr>
          <w:rFonts w:ascii="SimSun" w:hAnsi="SimSun" w:eastAsia="SimSun" w:cs="SimSun"/>
          <w:b/>
          <w:color w:val="auto"/>
          <w:sz w:val="24"/>
          <w:szCs w:val="24"/>
          <w:highlight w:val="none"/>
        </w:rPr>
      </w:pPr>
      <w:bookmarkStart w:id="147" w:name="_Toc19592"/>
      <w:bookmarkStart w:id="148" w:name="_Toc182847393"/>
      <w:bookmarkStart w:id="149" w:name="_Toc75793528"/>
      <w:bookmarkStart w:id="150" w:name="_Toc5153"/>
      <w:r>
        <w:rPr>
          <w:rFonts w:hint="eastAsia" w:ascii="SimSun" w:hAnsi="SimSun" w:eastAsia="SimSun" w:cs="SimSun"/>
          <w:b/>
          <w:color w:val="auto"/>
          <w:sz w:val="24"/>
          <w:szCs w:val="24"/>
          <w:highlight w:val="none"/>
        </w:rPr>
        <w:t>五、评标</w:t>
      </w:r>
      <w:bookmarkEnd w:id="147"/>
      <w:bookmarkEnd w:id="148"/>
      <w:bookmarkEnd w:id="149"/>
      <w:bookmarkEnd w:id="150"/>
    </w:p>
    <w:p w14:paraId="75D1F7EE">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见第四篇“评标”内容。</w:t>
      </w:r>
    </w:p>
    <w:p w14:paraId="06E810FB">
      <w:pPr>
        <w:pStyle w:val="3"/>
        <w:spacing w:before="240" w:line="276" w:lineRule="auto"/>
        <w:ind w:firstLine="482" w:firstLineChars="200"/>
        <w:rPr>
          <w:rFonts w:ascii="SimSun" w:hAnsi="SimSun" w:eastAsia="SimSun" w:cs="SimSun"/>
          <w:b/>
          <w:color w:val="auto"/>
          <w:sz w:val="24"/>
          <w:szCs w:val="24"/>
          <w:highlight w:val="none"/>
        </w:rPr>
      </w:pPr>
      <w:bookmarkStart w:id="151" w:name="_Toc182847394"/>
      <w:bookmarkStart w:id="152" w:name="_Toc75793529"/>
      <w:bookmarkStart w:id="153" w:name="_Toc558"/>
      <w:bookmarkStart w:id="154" w:name="_Toc22819"/>
      <w:r>
        <w:rPr>
          <w:rFonts w:hint="eastAsia" w:ascii="SimSun" w:hAnsi="SimSun" w:eastAsia="SimSun" w:cs="SimSun"/>
          <w:b/>
          <w:color w:val="auto"/>
          <w:sz w:val="24"/>
          <w:szCs w:val="24"/>
          <w:highlight w:val="none"/>
        </w:rPr>
        <w:t>六、定标</w:t>
      </w:r>
      <w:bookmarkEnd w:id="151"/>
      <w:bookmarkEnd w:id="152"/>
      <w:bookmarkEnd w:id="153"/>
      <w:bookmarkEnd w:id="154"/>
    </w:p>
    <w:p w14:paraId="2573EFA5">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（一）定标原则</w:t>
      </w:r>
    </w:p>
    <w:p w14:paraId="19361496">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采购人应按照评标报告中推荐的中标候选人排名顺序确定中标人。</w:t>
      </w:r>
    </w:p>
    <w:p w14:paraId="024C2C69">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（二）定标程序</w:t>
      </w:r>
    </w:p>
    <w:p w14:paraId="67FBE153">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1.采购代理机构应当在评标结束后2个工作日内将评标报告送采购人。</w:t>
      </w:r>
    </w:p>
    <w:p w14:paraId="5264EDAF">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2.采购人应当自收到评标报告之日起5个工作日内按评标报告推荐的中标候选人顺序确定中标人。</w:t>
      </w:r>
    </w:p>
    <w:p w14:paraId="5F249C09">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3.采购人或者采购代理机构应当自中标人确定之日起2个工作日内，在重庆市政府采购网（www.ccgp-chongqing.gov.cn）上公告中标结果。中标公告期限为1个工作日。</w:t>
      </w:r>
    </w:p>
    <w:p w14:paraId="16DFF829">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4.中标人变更</w:t>
      </w:r>
    </w:p>
    <w:p w14:paraId="1ABF590E">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中标人拒绝与采购人签订合同的，采购人可以按照评标报告推荐的中标候选人顺序，确定排名下一位的候选人为中标人，也可以重新开展政府采购活动。</w:t>
      </w:r>
    </w:p>
    <w:p w14:paraId="7DE6D713">
      <w:pPr>
        <w:pStyle w:val="3"/>
        <w:spacing w:before="240" w:line="276" w:lineRule="auto"/>
        <w:ind w:firstLine="482" w:firstLineChars="200"/>
        <w:rPr>
          <w:rFonts w:ascii="SimSun" w:hAnsi="SimSun" w:eastAsia="SimSun" w:cs="SimSun"/>
          <w:b/>
          <w:color w:val="auto"/>
          <w:sz w:val="24"/>
          <w:szCs w:val="24"/>
          <w:highlight w:val="none"/>
        </w:rPr>
      </w:pPr>
      <w:bookmarkStart w:id="155" w:name="_Toc5514"/>
      <w:bookmarkStart w:id="156" w:name="_Toc26636"/>
      <w:bookmarkStart w:id="157" w:name="_Toc182847395"/>
      <w:bookmarkStart w:id="158" w:name="_Toc75793530"/>
      <w:r>
        <w:rPr>
          <w:rFonts w:hint="eastAsia" w:ascii="SimSun" w:hAnsi="SimSun" w:eastAsia="SimSun" w:cs="SimSun"/>
          <w:b/>
          <w:color w:val="auto"/>
          <w:sz w:val="24"/>
          <w:szCs w:val="24"/>
          <w:highlight w:val="none"/>
        </w:rPr>
        <w:t>七、中标</w:t>
      </w:r>
      <w:bookmarkEnd w:id="155"/>
      <w:bookmarkEnd w:id="156"/>
      <w:bookmarkEnd w:id="157"/>
      <w:bookmarkEnd w:id="158"/>
    </w:p>
    <w:p w14:paraId="7668C27C">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（一）采购人依法确定中标人后，采购代理机构以书面形式发出中标通知书。</w:t>
      </w:r>
    </w:p>
    <w:p w14:paraId="29041EFF">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（二）中标通知书发出后，采购人改变中标结果，或者中标人放弃中标，应当承担相应的法律责任。</w:t>
      </w:r>
    </w:p>
    <w:p w14:paraId="220863A9">
      <w:pPr>
        <w:pStyle w:val="3"/>
        <w:spacing w:before="240" w:line="276" w:lineRule="auto"/>
        <w:ind w:firstLine="482" w:firstLineChars="200"/>
        <w:rPr>
          <w:rFonts w:ascii="SimSun" w:hAnsi="SimSun" w:eastAsia="SimSun" w:cs="SimSun"/>
          <w:b/>
          <w:color w:val="auto"/>
          <w:sz w:val="24"/>
          <w:szCs w:val="24"/>
          <w:highlight w:val="none"/>
        </w:rPr>
      </w:pPr>
      <w:bookmarkStart w:id="159" w:name="_Toc182847396"/>
      <w:bookmarkStart w:id="160" w:name="_Toc14258"/>
      <w:bookmarkStart w:id="161" w:name="_Toc22330"/>
      <w:bookmarkStart w:id="162" w:name="_Toc75793531"/>
      <w:r>
        <w:rPr>
          <w:rFonts w:hint="eastAsia" w:ascii="SimSun" w:hAnsi="SimSun" w:eastAsia="SimSun" w:cs="SimSun"/>
          <w:b/>
          <w:color w:val="auto"/>
          <w:sz w:val="24"/>
          <w:szCs w:val="24"/>
          <w:highlight w:val="none"/>
        </w:rPr>
        <w:t>八、询问、质疑和投诉</w:t>
      </w:r>
      <w:bookmarkEnd w:id="159"/>
      <w:bookmarkEnd w:id="160"/>
      <w:bookmarkEnd w:id="161"/>
      <w:bookmarkEnd w:id="162"/>
    </w:p>
    <w:p w14:paraId="248FBF11">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（一）询问</w:t>
      </w:r>
    </w:p>
    <w:p w14:paraId="40C5142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采购人或者采购代理机构应当在3个工作日内对投标人依法提出的询问作出答复。投标人询问可以是口头或书面形式。</w:t>
      </w:r>
    </w:p>
    <w:p w14:paraId="114B373E">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（二）质疑</w:t>
      </w:r>
    </w:p>
    <w:p w14:paraId="6B306639">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投标人认为采购文件、采购过程和中标结果使自己的权益受到损害的，可向采购人或采购代理机构以书面形式提出质疑。</w:t>
      </w:r>
    </w:p>
    <w:p w14:paraId="769BF579">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 xml:space="preserve">提出质疑的应当是参与所质疑项目采购活动的投标人。 </w:t>
      </w:r>
    </w:p>
    <w:p w14:paraId="216C2541">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1.质疑时限、内容</w:t>
      </w:r>
    </w:p>
    <w:p w14:paraId="4912BF25">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1.1投标人对招标文件提出质疑的，应在依法获取招标文件之日或者招标文件公告期限届满之日起七个工作日内提出。</w:t>
      </w:r>
    </w:p>
    <w:p w14:paraId="5FE1CB47">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1.2 投标人对采购过程提出质疑的，应在各采购程序环节结束之日起七个工作日内提出。</w:t>
      </w:r>
    </w:p>
    <w:p w14:paraId="33BE8CF7">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1.3投标人对中标结果提出质疑的，应当在中标结果公告期限届满之日起七个工作日内提出。</w:t>
      </w:r>
    </w:p>
    <w:p w14:paraId="4EDC2E39">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1.4投标人提出质疑应当提交质疑函和必要的证明材料，质疑函应当包括下列内容：</w:t>
      </w:r>
    </w:p>
    <w:p w14:paraId="3393E803">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1.4.1供应商的姓名或者名称、地址、邮编、联系人及联系电话；</w:t>
      </w:r>
    </w:p>
    <w:p w14:paraId="38AC483D">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1.4.2质疑项目的名称、项目编号以及采购执行编号；</w:t>
      </w:r>
    </w:p>
    <w:p w14:paraId="210200C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1.4.3具体、明确的质疑事项和与质疑事项相关的请求；</w:t>
      </w:r>
    </w:p>
    <w:p w14:paraId="6673E1EF">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1.4.4事实依据；</w:t>
      </w:r>
    </w:p>
    <w:p w14:paraId="0AFAAB37">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1.4.5必要的法律依据；</w:t>
      </w:r>
    </w:p>
    <w:p w14:paraId="4968461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1.4.6提出质疑的日期；</w:t>
      </w:r>
    </w:p>
    <w:p w14:paraId="63A456CD">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1.4.7营业执照（或事业单位法人证书，或个体工商户营业执照或有效的自然人身份证明）复印件；</w:t>
      </w:r>
    </w:p>
    <w:p w14:paraId="4CC74ACA">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1.4.8法定代表人授权委托书原件、法定代表人身份证复印件和其授权代表的身份证复印件（供应商为自然人的提供自然人身份证复印件）；</w:t>
      </w:r>
    </w:p>
    <w:p w14:paraId="56CC4A55">
      <w:pPr>
        <w:snapToGrid w:val="0"/>
        <w:spacing w:after="0" w:line="400" w:lineRule="exact"/>
        <w:ind w:firstLine="480" w:firstLineChars="200"/>
        <w:rPr>
          <w:rFonts w:ascii="SimSun" w:hAnsi="SimSun" w:cs="SimSun"/>
          <w:color w:val="auto"/>
          <w:sz w:val="24"/>
          <w:highlight w:val="none"/>
        </w:rPr>
      </w:pPr>
      <w:bookmarkStart w:id="163" w:name="_Hlk148216964"/>
      <w:r>
        <w:rPr>
          <w:rFonts w:hint="eastAsia" w:ascii="SimSun" w:hAnsi="SimSun" w:cs="SimSun"/>
          <w:color w:val="auto"/>
          <w:sz w:val="24"/>
          <w:highlight w:val="none"/>
        </w:rPr>
        <w:t>1.4.9在重庆市政府采购网电子招投标系统依法获取招标文件截图证明（获取招标文件状态截图证明流程：“重庆市政府采购网”→“在线开评标”→“我的投标项目”→找到该项目点击“查看详情”进行项目获取招标文件信息截图）；</w:t>
      </w:r>
    </w:p>
    <w:bookmarkEnd w:id="163"/>
    <w:p w14:paraId="1F2F0270">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1.5供应商为自然人的，质疑函应当由本人签字；供应商为法人或者其他组织的，质疑函应当由法定代表人、主要负责人，或者其授权代表签字或者盖章，并加盖公章。</w:t>
      </w:r>
    </w:p>
    <w:p w14:paraId="6C75085D">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2.质疑答复</w:t>
      </w:r>
    </w:p>
    <w:p w14:paraId="54D3E715">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采购人、采购代理机构应当在收到投标人的书面质疑后七个工作日内作出答复，并以书面形式通知质疑投标人和其他有关投标人。</w:t>
      </w:r>
    </w:p>
    <w:p w14:paraId="54AE1407">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3.其他</w:t>
      </w:r>
    </w:p>
    <w:p w14:paraId="4A0D15DC">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3.1投标人应按照《政府采购质疑和投诉办法》（财政部令第94号）及相关法律法规要求，在法定质疑期内一次性提出针对同一采购程序环节的质疑。</w:t>
      </w:r>
    </w:p>
    <w:p w14:paraId="0F138177">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3.2质疑函范本可在重庆市政府采购网（www.ccgp-chongqing.gov.cn）下载。</w:t>
      </w:r>
    </w:p>
    <w:p w14:paraId="224FACB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4.质疑联系方式详见第一篇“联系方式”。</w:t>
      </w:r>
    </w:p>
    <w:p w14:paraId="1C252D6F">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（三）投诉</w:t>
      </w:r>
    </w:p>
    <w:p w14:paraId="6FBA8421">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1.投标人对采购人、采购代理机构的答复不满意，或者采购人、采购代理机构未在规定时间内作出答复的，可以在答复期满后15个工作日内按照相关法律法规向财政部门提起投诉。</w:t>
      </w:r>
    </w:p>
    <w:p w14:paraId="7C1BF71F">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2.投标人应按照《政府采购质疑和投诉办法》（财政部令第94号）及相关法律法规要求递交投诉书和必要的证明材料。投诉书范本可在财政部门户网站和中国政府采购网下载。</w:t>
      </w:r>
    </w:p>
    <w:p w14:paraId="31D957A6">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31985C7F">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4.在确定受理投诉后，财政部门自受理投诉之日起30个工作日内（需要检验、检测、鉴定、专家评审以及需要投诉人补正材料的，所需时间不计算在投诉处理期限内）对投诉事项做出处理决定。</w:t>
      </w:r>
    </w:p>
    <w:p w14:paraId="471F2190">
      <w:pPr>
        <w:pStyle w:val="3"/>
        <w:spacing w:before="240" w:line="276" w:lineRule="auto"/>
        <w:ind w:firstLine="482" w:firstLineChars="200"/>
        <w:rPr>
          <w:rFonts w:ascii="SimSun" w:hAnsi="SimSun" w:eastAsia="SimSun" w:cs="SimSun"/>
          <w:b/>
          <w:color w:val="auto"/>
          <w:sz w:val="24"/>
          <w:szCs w:val="24"/>
          <w:highlight w:val="none"/>
        </w:rPr>
      </w:pPr>
      <w:bookmarkStart w:id="164" w:name="_Toc182847397"/>
      <w:bookmarkStart w:id="165" w:name="_Toc5325"/>
      <w:bookmarkStart w:id="166" w:name="_Toc20751"/>
      <w:r>
        <w:rPr>
          <w:rFonts w:hint="eastAsia" w:ascii="SimSun" w:hAnsi="SimSun" w:eastAsia="SimSun" w:cs="SimSun"/>
          <w:b/>
          <w:color w:val="auto"/>
          <w:sz w:val="24"/>
          <w:szCs w:val="24"/>
          <w:highlight w:val="none"/>
        </w:rPr>
        <w:t>九、签订合同</w:t>
      </w:r>
      <w:bookmarkEnd w:id="164"/>
      <w:bookmarkEnd w:id="165"/>
      <w:bookmarkEnd w:id="166"/>
    </w:p>
    <w:p w14:paraId="1986CE5C">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一）采购人原则上应在中标通知书发出之日起20个日历日内按照招标文件和中标人电子投标文件的约定与中标人签订书面政府采购合同，无正当理由不得拒绝或拖延合同签订。所签订的合同不得对招标文件和中标人电子投标文件作实质性修改。其他未尽事宜由采购人和中标人在采购合同中详细约定。</w:t>
      </w:r>
    </w:p>
    <w:p w14:paraId="4818E65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采购人应当自政府采购合同签订之日起2个工作日内，在“政府采购业务管理系统”进行合同登记备案，1个工作日内按相关管理要求在重庆市政府采购网上公告政府采购合同，但政府采购合同中涉及国家秘密、商业秘密的内容除外。未按要求公告及备案的，应当及时进行补充公告及备案。</w:t>
      </w:r>
    </w:p>
    <w:p w14:paraId="02834887">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（三）招标文件、中标人的电子投标文件及澄清文件等，均为签订政府采购合同的依据。</w:t>
      </w:r>
    </w:p>
    <w:p w14:paraId="3146CD99">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（四）合同生效条款由供需双方约定，法律、行政法规规定应当办理批准、登记等手续后生效的合同，依照其规定。</w:t>
      </w:r>
    </w:p>
    <w:p w14:paraId="5B7D5E2A">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（五）合同原则上应按照《重庆市政府采购合同》签订，相关单位要求适用合同通用格式版本的，应按其要求另行签订其他合同。</w:t>
      </w:r>
    </w:p>
    <w:p w14:paraId="0E4AF4D9">
      <w:pPr>
        <w:pStyle w:val="3"/>
        <w:spacing w:before="240" w:line="276" w:lineRule="auto"/>
        <w:ind w:firstLine="482" w:firstLineChars="200"/>
        <w:rPr>
          <w:rFonts w:ascii="SimSun" w:hAnsi="SimSun" w:eastAsia="SimSun" w:cs="SimSun"/>
          <w:b/>
          <w:color w:val="auto"/>
          <w:sz w:val="24"/>
          <w:szCs w:val="24"/>
          <w:highlight w:val="none"/>
        </w:rPr>
      </w:pPr>
      <w:bookmarkStart w:id="167" w:name="_Toc182847398"/>
      <w:bookmarkStart w:id="168" w:name="_Toc75793535"/>
      <w:bookmarkStart w:id="169" w:name="_Toc12896"/>
      <w:bookmarkStart w:id="170" w:name="_Toc13244"/>
      <w:r>
        <w:rPr>
          <w:rFonts w:hint="eastAsia" w:ascii="SimSun" w:hAnsi="SimSun" w:eastAsia="SimSun" w:cs="SimSun"/>
          <w:b/>
          <w:color w:val="auto"/>
          <w:sz w:val="24"/>
          <w:szCs w:val="24"/>
          <w:highlight w:val="none"/>
        </w:rPr>
        <w:t>十、</w:t>
      </w:r>
      <w:bookmarkStart w:id="171" w:name="_Toc25795"/>
      <w:bookmarkStart w:id="172" w:name="_Toc29139"/>
      <w:bookmarkStart w:id="173" w:name="_Toc4207"/>
      <w:bookmarkStart w:id="174" w:name="_Toc4923"/>
      <w:bookmarkStart w:id="175" w:name="_Toc9393"/>
      <w:bookmarkStart w:id="176" w:name="_Toc13027"/>
      <w:bookmarkStart w:id="177" w:name="_Toc1406"/>
      <w:bookmarkStart w:id="178" w:name="_Toc26438"/>
      <w:bookmarkStart w:id="179" w:name="_Toc13934"/>
      <w:bookmarkStart w:id="180" w:name="_Toc106030411"/>
      <w:r>
        <w:rPr>
          <w:rFonts w:hint="eastAsia" w:ascii="SimSun" w:hAnsi="SimSun" w:eastAsia="SimSun" w:cs="SimSun"/>
          <w:b/>
          <w:color w:val="auto"/>
          <w:sz w:val="24"/>
          <w:szCs w:val="24"/>
          <w:highlight w:val="none"/>
        </w:rPr>
        <w:t>项目验收</w:t>
      </w:r>
      <w:bookmarkEnd w:id="167"/>
      <w:bookmarkEnd w:id="171"/>
      <w:bookmarkEnd w:id="172"/>
      <w:bookmarkEnd w:id="173"/>
      <w:bookmarkEnd w:id="174"/>
      <w:bookmarkEnd w:id="175"/>
      <w:bookmarkEnd w:id="176"/>
      <w:bookmarkEnd w:id="177"/>
      <w:bookmarkEnd w:id="178"/>
      <w:bookmarkEnd w:id="179"/>
      <w:bookmarkEnd w:id="180"/>
    </w:p>
    <w:p w14:paraId="21746296">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合同执行完毕，采购人原则上应在3个工作日内组织履约情况验收，不得无故拖延或附加额外条件。</w:t>
      </w:r>
    </w:p>
    <w:p w14:paraId="67DFE6AC">
      <w:pPr>
        <w:pStyle w:val="3"/>
        <w:spacing w:before="240" w:line="276" w:lineRule="auto"/>
        <w:ind w:firstLine="482" w:firstLineChars="200"/>
        <w:rPr>
          <w:rFonts w:ascii="SimSun" w:hAnsi="SimSun" w:eastAsia="SimSun" w:cs="SimSun"/>
          <w:b/>
          <w:color w:val="auto"/>
          <w:sz w:val="24"/>
          <w:szCs w:val="24"/>
          <w:highlight w:val="none"/>
        </w:rPr>
      </w:pPr>
      <w:bookmarkStart w:id="181" w:name="_Toc5437"/>
      <w:bookmarkStart w:id="182" w:name="_Toc75793532"/>
      <w:bookmarkStart w:id="183" w:name="_Toc418"/>
      <w:bookmarkStart w:id="184" w:name="_Toc32457"/>
      <w:bookmarkStart w:id="185" w:name="_Toc22508"/>
      <w:bookmarkStart w:id="186" w:name="_Toc12684"/>
      <w:bookmarkStart w:id="187" w:name="_Toc12779"/>
      <w:bookmarkStart w:id="188" w:name="_Toc4606"/>
      <w:bookmarkStart w:id="189" w:name="_Toc8407"/>
      <w:bookmarkStart w:id="190" w:name="_Toc149207089"/>
      <w:bookmarkStart w:id="191" w:name="_Toc9466"/>
      <w:bookmarkStart w:id="192" w:name="_Toc21973"/>
      <w:bookmarkStart w:id="193" w:name="_Toc182847399"/>
      <w:bookmarkStart w:id="194" w:name="_Toc27957"/>
      <w:bookmarkStart w:id="195" w:name="_Toc6890"/>
      <w:bookmarkStart w:id="196" w:name="_Toc6066"/>
      <w:bookmarkStart w:id="197" w:name="_Toc28235"/>
      <w:r>
        <w:rPr>
          <w:rFonts w:hint="eastAsia" w:ascii="SimSun" w:hAnsi="SimSun" w:eastAsia="SimSun" w:cs="SimSun"/>
          <w:b/>
          <w:color w:val="auto"/>
          <w:sz w:val="24"/>
          <w:szCs w:val="24"/>
          <w:highlight w:val="none"/>
        </w:rPr>
        <w:t>十一、采购代理服务费</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14:paraId="57CD9AC4">
      <w:pPr>
        <w:snapToGrid w:val="0"/>
        <w:spacing w:after="0" w:line="400" w:lineRule="exact"/>
        <w:ind w:firstLine="480" w:firstLineChars="200"/>
        <w:rPr>
          <w:rFonts w:ascii="SimSun" w:hAnsi="SimSun" w:cs="SimSun"/>
          <w:color w:val="auto"/>
          <w:sz w:val="24"/>
          <w:highlight w:val="none"/>
        </w:rPr>
      </w:pPr>
      <w:bookmarkStart w:id="198" w:name="_Toc1788"/>
      <w:bookmarkStart w:id="199" w:name="_Toc429584878"/>
      <w:bookmarkStart w:id="200" w:name="_Toc27824"/>
      <w:bookmarkStart w:id="201" w:name="_Toc32236"/>
      <w:bookmarkStart w:id="202" w:name="_Toc1827"/>
      <w:bookmarkStart w:id="203" w:name="_Toc345318310"/>
      <w:bookmarkStart w:id="204" w:name="_Toc31483"/>
      <w:bookmarkStart w:id="205" w:name="_Toc343881212"/>
      <w:bookmarkStart w:id="206" w:name="_Toc21345"/>
      <w:bookmarkStart w:id="207" w:name="_Toc23674"/>
      <w:bookmarkStart w:id="208" w:name="_Toc27355"/>
      <w:bookmarkStart w:id="209" w:name="_Toc13008"/>
      <w:bookmarkStart w:id="210" w:name="_Toc20094"/>
      <w:bookmarkStart w:id="211" w:name="_Toc75793533"/>
      <w:bookmarkStart w:id="212" w:name="_Toc342983494"/>
      <w:bookmarkStart w:id="213" w:name="_Toc15694"/>
      <w:bookmarkStart w:id="214" w:name="_Toc15547"/>
      <w:bookmarkStart w:id="215" w:name="_Toc182847400"/>
      <w:bookmarkStart w:id="216" w:name="_Toc18481"/>
      <w:bookmarkStart w:id="217" w:name="_Toc149207090"/>
      <w:bookmarkStart w:id="218" w:name="_Toc9407"/>
      <w:r>
        <w:rPr>
          <w:rFonts w:hint="eastAsia" w:ascii="SimSun" w:hAnsi="SimSun" w:cs="SimSun"/>
          <w:color w:val="auto"/>
          <w:sz w:val="24"/>
          <w:highlight w:val="none"/>
        </w:rPr>
        <w:t>1.</w:t>
      </w:r>
      <w:bookmarkStart w:id="219" w:name="_Toc76462345"/>
      <w:r>
        <w:rPr>
          <w:rFonts w:hint="eastAsia" w:ascii="SimSun" w:hAnsi="SimSun" w:cs="SimSun"/>
          <w:color w:val="auto"/>
          <w:sz w:val="24"/>
          <w:highlight w:val="none"/>
        </w:rPr>
        <w:t>中标人在成交公示期结束后3日内到采购代理机构领取中标通知书并向采购代理机构缴纳采购代理服务费，采购代理服务费</w:t>
      </w:r>
      <w:bookmarkEnd w:id="219"/>
      <w:r>
        <w:rPr>
          <w:rFonts w:hint="eastAsia" w:ascii="SimSun" w:hAnsi="SimSun" w:cs="SimSun"/>
          <w:color w:val="auto"/>
          <w:sz w:val="24"/>
          <w:highlight w:val="none"/>
        </w:rPr>
        <w:t>按照《重庆市招标代理服务规范(试行)》(渝招投协[2015)11号)收费标准的70%计取。</w:t>
      </w:r>
    </w:p>
    <w:p w14:paraId="5497C37A">
      <w:pPr>
        <w:pStyle w:val="3"/>
        <w:spacing w:before="240" w:line="276" w:lineRule="auto"/>
        <w:ind w:firstLine="482" w:firstLineChars="200"/>
        <w:rPr>
          <w:rFonts w:ascii="SimSun" w:hAnsi="SimSun" w:eastAsia="SimSun" w:cs="SimSun"/>
          <w:b/>
          <w:color w:val="auto"/>
          <w:sz w:val="24"/>
          <w:szCs w:val="24"/>
          <w:highlight w:val="none"/>
        </w:rPr>
      </w:pPr>
      <w:r>
        <w:rPr>
          <w:rFonts w:hint="eastAsia" w:ascii="SimSun" w:hAnsi="SimSun" w:eastAsia="SimSun" w:cs="SimSun"/>
          <w:b/>
          <w:color w:val="auto"/>
          <w:sz w:val="24"/>
          <w:szCs w:val="24"/>
          <w:highlight w:val="none"/>
        </w:rPr>
        <w:t>十二、交易服务费</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1F1F99D6">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供应商成交后向“重庆万盛国有资产经营管理有限公司”全额缴纳交易服务费，服务费的收取标准按重庆市万盛经开区发展改革局《关于重庆市万盛经开区盛鸿公共资源服务有限公司交易服务费收费标准的通知》（万盛经开发改价发〔2023〕9号）执行。</w:t>
      </w:r>
    </w:p>
    <w:p w14:paraId="55C7F07C">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重庆万盛国有资产经营管理有限公司咨询电话：（023）64183156。</w:t>
      </w:r>
    </w:p>
    <w:p w14:paraId="3B5E815B">
      <w:pPr>
        <w:spacing w:before="240" w:after="240" w:line="400" w:lineRule="exact"/>
        <w:jc w:val="center"/>
        <w:rPr>
          <w:rFonts w:ascii="SimSun" w:hAnsi="SimSun" w:cs="SimSun"/>
          <w:b/>
          <w:bCs/>
          <w:color w:val="auto"/>
          <w:sz w:val="24"/>
          <w:highlight w:val="none"/>
        </w:rPr>
      </w:pPr>
      <w:r>
        <w:rPr>
          <w:rFonts w:hint="eastAsia" w:ascii="SimSun" w:hAnsi="SimSun" w:cs="SimSun"/>
          <w:b/>
          <w:bCs/>
          <w:color w:val="auto"/>
          <w:sz w:val="24"/>
          <w:highlight w:val="none"/>
        </w:rPr>
        <w:t>政府采购交易服务费收费标准</w:t>
      </w:r>
    </w:p>
    <w:tbl>
      <w:tblPr>
        <w:tblStyle w:val="56"/>
        <w:tblW w:w="96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7"/>
        <w:gridCol w:w="1899"/>
        <w:gridCol w:w="3208"/>
      </w:tblGrid>
      <w:tr w14:paraId="4B02A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4517" w:type="dxa"/>
            <w:vAlign w:val="center"/>
          </w:tcPr>
          <w:p w14:paraId="09D4C831">
            <w:pPr>
              <w:spacing w:line="400" w:lineRule="exact"/>
              <w:jc w:val="center"/>
              <w:rPr>
                <w:rFonts w:ascii="SimSun" w:hAnsi="SimSun" w:cs="SimSun"/>
                <w:b/>
                <w:bCs/>
                <w:color w:val="auto"/>
                <w:sz w:val="22"/>
                <w:szCs w:val="18"/>
                <w:highlight w:val="none"/>
              </w:rPr>
            </w:pPr>
            <w:r>
              <w:rPr>
                <w:rFonts w:hint="eastAsia" w:ascii="SimSun" w:hAnsi="SimSun" w:cs="SimSun"/>
                <w:b/>
                <w:bCs/>
                <w:color w:val="auto"/>
                <w:sz w:val="22"/>
                <w:szCs w:val="18"/>
                <w:highlight w:val="none"/>
              </w:rPr>
              <w:t>项目每标包中标金额</w:t>
            </w:r>
          </w:p>
        </w:tc>
        <w:tc>
          <w:tcPr>
            <w:tcW w:w="1899" w:type="dxa"/>
            <w:vAlign w:val="center"/>
          </w:tcPr>
          <w:p w14:paraId="3FC04BFA">
            <w:pPr>
              <w:spacing w:line="400" w:lineRule="exact"/>
              <w:jc w:val="center"/>
              <w:rPr>
                <w:rFonts w:ascii="SimSun" w:hAnsi="SimSun" w:cs="SimSun"/>
                <w:b/>
                <w:bCs/>
                <w:color w:val="auto"/>
                <w:sz w:val="22"/>
                <w:szCs w:val="18"/>
                <w:highlight w:val="none"/>
              </w:rPr>
            </w:pPr>
            <w:r>
              <w:rPr>
                <w:rFonts w:hint="eastAsia" w:ascii="SimSun" w:hAnsi="SimSun" w:cs="SimSun"/>
                <w:b/>
                <w:bCs/>
                <w:color w:val="auto"/>
                <w:sz w:val="22"/>
                <w:szCs w:val="18"/>
                <w:highlight w:val="none"/>
              </w:rPr>
              <w:t>收费费率</w:t>
            </w:r>
          </w:p>
        </w:tc>
        <w:tc>
          <w:tcPr>
            <w:tcW w:w="3208" w:type="dxa"/>
            <w:vAlign w:val="center"/>
          </w:tcPr>
          <w:p w14:paraId="26B7E726">
            <w:pPr>
              <w:spacing w:line="400" w:lineRule="exact"/>
              <w:jc w:val="center"/>
              <w:rPr>
                <w:rFonts w:ascii="SimSun" w:hAnsi="SimSun" w:cs="SimSun"/>
                <w:b/>
                <w:bCs/>
                <w:color w:val="auto"/>
                <w:sz w:val="22"/>
                <w:szCs w:val="18"/>
                <w:highlight w:val="none"/>
              </w:rPr>
            </w:pPr>
            <w:r>
              <w:rPr>
                <w:rFonts w:hint="eastAsia" w:ascii="SimSun" w:hAnsi="SimSun" w:cs="SimSun"/>
                <w:b/>
                <w:bCs/>
                <w:color w:val="auto"/>
                <w:sz w:val="22"/>
                <w:szCs w:val="18"/>
                <w:highlight w:val="none"/>
              </w:rPr>
              <w:t>备注</w:t>
            </w:r>
          </w:p>
        </w:tc>
      </w:tr>
      <w:tr w14:paraId="00B77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4517" w:type="dxa"/>
            <w:vAlign w:val="center"/>
          </w:tcPr>
          <w:p w14:paraId="45D8580F">
            <w:pPr>
              <w:spacing w:line="400" w:lineRule="exact"/>
              <w:ind w:firstLine="440" w:firstLineChars="200"/>
              <w:rPr>
                <w:rFonts w:ascii="SimSun" w:hAnsi="SimSun" w:cs="SimSun"/>
                <w:color w:val="auto"/>
                <w:sz w:val="22"/>
                <w:szCs w:val="18"/>
                <w:highlight w:val="none"/>
              </w:rPr>
            </w:pPr>
            <w:r>
              <w:rPr>
                <w:rFonts w:ascii="SimSun" w:hAnsi="SimSun" w:cs="SimSun"/>
                <w:color w:val="auto"/>
                <w:sz w:val="22"/>
                <w:szCs w:val="18"/>
                <w:highlight w:val="none"/>
              </w:rPr>
              <w:t>100（含）万元以下部分</w:t>
            </w:r>
          </w:p>
        </w:tc>
        <w:tc>
          <w:tcPr>
            <w:tcW w:w="1899" w:type="dxa"/>
            <w:vAlign w:val="center"/>
          </w:tcPr>
          <w:p w14:paraId="160CD32A">
            <w:pPr>
              <w:spacing w:line="400" w:lineRule="exact"/>
              <w:ind w:firstLine="440" w:firstLineChars="200"/>
              <w:rPr>
                <w:rFonts w:ascii="SimSun" w:hAnsi="SimSun" w:cs="SimSun"/>
                <w:color w:val="auto"/>
                <w:sz w:val="22"/>
                <w:szCs w:val="18"/>
                <w:highlight w:val="none"/>
              </w:rPr>
            </w:pPr>
            <w:r>
              <w:rPr>
                <w:rFonts w:ascii="SimSun" w:hAnsi="SimSun" w:cs="SimSun"/>
                <w:color w:val="auto"/>
                <w:sz w:val="22"/>
                <w:szCs w:val="18"/>
                <w:highlight w:val="none"/>
              </w:rPr>
              <w:t>1.0‰</w:t>
            </w:r>
          </w:p>
        </w:tc>
        <w:tc>
          <w:tcPr>
            <w:tcW w:w="3208" w:type="dxa"/>
            <w:vMerge w:val="restart"/>
            <w:vAlign w:val="center"/>
          </w:tcPr>
          <w:p w14:paraId="5B808B96">
            <w:pPr>
              <w:spacing w:line="400" w:lineRule="exact"/>
              <w:ind w:firstLine="440" w:firstLineChars="200"/>
              <w:rPr>
                <w:rFonts w:ascii="SimSun" w:hAnsi="SimSun" w:cs="SimSun"/>
                <w:color w:val="auto"/>
                <w:sz w:val="22"/>
                <w:szCs w:val="18"/>
                <w:highlight w:val="none"/>
              </w:rPr>
            </w:pPr>
            <w:r>
              <w:rPr>
                <w:rFonts w:ascii="SimSun" w:hAnsi="SimSun" w:cs="SimSun"/>
                <w:color w:val="auto"/>
                <w:sz w:val="22"/>
                <w:szCs w:val="18"/>
                <w:highlight w:val="none"/>
              </w:rPr>
              <w:t>1.由中标人支付，双方有合同约定的从其约定；</w:t>
            </w:r>
          </w:p>
          <w:p w14:paraId="5EC368FE">
            <w:pPr>
              <w:spacing w:line="400" w:lineRule="exact"/>
              <w:ind w:firstLine="440" w:firstLineChars="200"/>
              <w:rPr>
                <w:rFonts w:ascii="SimSun" w:hAnsi="SimSun" w:cs="SimSun"/>
                <w:color w:val="auto"/>
                <w:sz w:val="22"/>
                <w:szCs w:val="18"/>
                <w:highlight w:val="none"/>
              </w:rPr>
            </w:pPr>
            <w:r>
              <w:rPr>
                <w:rFonts w:ascii="SimSun" w:hAnsi="SimSun" w:cs="SimSun"/>
                <w:color w:val="auto"/>
                <w:sz w:val="22"/>
                <w:szCs w:val="18"/>
                <w:highlight w:val="none"/>
              </w:rPr>
              <w:t>2.每宗交易服务费不低于500元，最高不超过15万元；</w:t>
            </w:r>
          </w:p>
          <w:p w14:paraId="30D06FF8">
            <w:pPr>
              <w:spacing w:line="400" w:lineRule="exact"/>
              <w:ind w:firstLine="440" w:firstLineChars="200"/>
              <w:rPr>
                <w:rFonts w:ascii="SimSun" w:hAnsi="SimSun" w:cs="SimSun"/>
                <w:color w:val="auto"/>
                <w:sz w:val="22"/>
                <w:szCs w:val="18"/>
                <w:highlight w:val="none"/>
              </w:rPr>
            </w:pPr>
            <w:r>
              <w:rPr>
                <w:rFonts w:ascii="SimSun" w:hAnsi="SimSun" w:cs="SimSun"/>
                <w:color w:val="auto"/>
                <w:sz w:val="22"/>
                <w:szCs w:val="18"/>
                <w:highlight w:val="none"/>
              </w:rPr>
              <w:t>3.单一来源采购的，每宗最高不得超过2000元。</w:t>
            </w:r>
          </w:p>
        </w:tc>
      </w:tr>
      <w:tr w14:paraId="4A465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4517" w:type="dxa"/>
            <w:vAlign w:val="center"/>
          </w:tcPr>
          <w:p w14:paraId="577EDAFC">
            <w:pPr>
              <w:spacing w:line="400" w:lineRule="exact"/>
              <w:ind w:firstLine="440" w:firstLineChars="200"/>
              <w:rPr>
                <w:rFonts w:ascii="SimSun" w:hAnsi="SimSun" w:cs="SimSun"/>
                <w:color w:val="auto"/>
                <w:sz w:val="22"/>
                <w:szCs w:val="18"/>
                <w:highlight w:val="none"/>
              </w:rPr>
            </w:pPr>
            <w:r>
              <w:rPr>
                <w:rFonts w:ascii="SimSun" w:hAnsi="SimSun" w:cs="SimSun"/>
                <w:color w:val="auto"/>
                <w:sz w:val="22"/>
                <w:szCs w:val="18"/>
                <w:highlight w:val="none"/>
              </w:rPr>
              <w:t>100-500（含）万元部分</w:t>
            </w:r>
          </w:p>
        </w:tc>
        <w:tc>
          <w:tcPr>
            <w:tcW w:w="1899" w:type="dxa"/>
            <w:vAlign w:val="center"/>
          </w:tcPr>
          <w:p w14:paraId="79C8E155">
            <w:pPr>
              <w:spacing w:line="400" w:lineRule="exact"/>
              <w:ind w:firstLine="440" w:firstLineChars="200"/>
              <w:rPr>
                <w:rFonts w:ascii="SimSun" w:hAnsi="SimSun" w:cs="SimSun"/>
                <w:color w:val="auto"/>
                <w:sz w:val="22"/>
                <w:szCs w:val="18"/>
                <w:highlight w:val="none"/>
              </w:rPr>
            </w:pPr>
            <w:r>
              <w:rPr>
                <w:rFonts w:ascii="SimSun" w:hAnsi="SimSun" w:cs="SimSun"/>
                <w:color w:val="auto"/>
                <w:sz w:val="22"/>
                <w:szCs w:val="18"/>
                <w:highlight w:val="none"/>
              </w:rPr>
              <w:t>0.95‰</w:t>
            </w:r>
          </w:p>
        </w:tc>
        <w:tc>
          <w:tcPr>
            <w:tcW w:w="3208" w:type="dxa"/>
            <w:vMerge w:val="continue"/>
            <w:vAlign w:val="center"/>
          </w:tcPr>
          <w:p w14:paraId="64D04D5A">
            <w:pPr>
              <w:spacing w:line="400" w:lineRule="exact"/>
              <w:ind w:firstLine="440" w:firstLineChars="200"/>
              <w:rPr>
                <w:rFonts w:ascii="SimSun" w:hAnsi="SimSun" w:cs="SimSun"/>
                <w:color w:val="auto"/>
                <w:sz w:val="22"/>
                <w:szCs w:val="18"/>
                <w:highlight w:val="none"/>
              </w:rPr>
            </w:pPr>
          </w:p>
        </w:tc>
      </w:tr>
      <w:tr w14:paraId="0C27C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4517" w:type="dxa"/>
            <w:vAlign w:val="center"/>
          </w:tcPr>
          <w:p w14:paraId="09D5463E">
            <w:pPr>
              <w:spacing w:line="400" w:lineRule="exact"/>
              <w:ind w:firstLine="440" w:firstLineChars="200"/>
              <w:rPr>
                <w:rFonts w:ascii="SimSun" w:hAnsi="SimSun" w:cs="SimSun"/>
                <w:color w:val="auto"/>
                <w:sz w:val="22"/>
                <w:szCs w:val="18"/>
                <w:highlight w:val="none"/>
              </w:rPr>
            </w:pPr>
            <w:r>
              <w:rPr>
                <w:rFonts w:ascii="SimSun" w:hAnsi="SimSun" w:cs="SimSun"/>
                <w:color w:val="auto"/>
                <w:sz w:val="22"/>
                <w:szCs w:val="18"/>
                <w:highlight w:val="none"/>
              </w:rPr>
              <w:t>500-1000（含）万元部分</w:t>
            </w:r>
          </w:p>
        </w:tc>
        <w:tc>
          <w:tcPr>
            <w:tcW w:w="1899" w:type="dxa"/>
            <w:vAlign w:val="center"/>
          </w:tcPr>
          <w:p w14:paraId="303F970C">
            <w:pPr>
              <w:spacing w:line="400" w:lineRule="exact"/>
              <w:ind w:firstLine="440" w:firstLineChars="200"/>
              <w:rPr>
                <w:rFonts w:ascii="SimSun" w:hAnsi="SimSun" w:cs="SimSun"/>
                <w:color w:val="auto"/>
                <w:sz w:val="22"/>
                <w:szCs w:val="18"/>
                <w:highlight w:val="none"/>
              </w:rPr>
            </w:pPr>
            <w:r>
              <w:rPr>
                <w:rFonts w:ascii="SimSun" w:hAnsi="SimSun" w:cs="SimSun"/>
                <w:color w:val="auto"/>
                <w:sz w:val="22"/>
                <w:szCs w:val="18"/>
                <w:highlight w:val="none"/>
              </w:rPr>
              <w:t>0.8‰</w:t>
            </w:r>
          </w:p>
        </w:tc>
        <w:tc>
          <w:tcPr>
            <w:tcW w:w="3208" w:type="dxa"/>
            <w:vMerge w:val="continue"/>
            <w:vAlign w:val="center"/>
          </w:tcPr>
          <w:p w14:paraId="5ABAA41A">
            <w:pPr>
              <w:spacing w:line="400" w:lineRule="exact"/>
              <w:ind w:firstLine="440" w:firstLineChars="200"/>
              <w:rPr>
                <w:rFonts w:ascii="SimSun" w:hAnsi="SimSun" w:cs="SimSun"/>
                <w:color w:val="auto"/>
                <w:sz w:val="22"/>
                <w:szCs w:val="18"/>
                <w:highlight w:val="none"/>
              </w:rPr>
            </w:pPr>
          </w:p>
        </w:tc>
      </w:tr>
      <w:tr w14:paraId="7E7A6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4517" w:type="dxa"/>
            <w:vAlign w:val="center"/>
          </w:tcPr>
          <w:p w14:paraId="60751FF2">
            <w:pPr>
              <w:spacing w:line="400" w:lineRule="exact"/>
              <w:ind w:firstLine="440" w:firstLineChars="200"/>
              <w:rPr>
                <w:rFonts w:ascii="SimSun" w:hAnsi="SimSun" w:cs="SimSun"/>
                <w:color w:val="auto"/>
                <w:sz w:val="22"/>
                <w:szCs w:val="18"/>
                <w:highlight w:val="none"/>
              </w:rPr>
            </w:pPr>
            <w:r>
              <w:rPr>
                <w:rFonts w:ascii="SimSun" w:hAnsi="SimSun" w:cs="SimSun"/>
                <w:color w:val="auto"/>
                <w:sz w:val="22"/>
                <w:szCs w:val="18"/>
                <w:highlight w:val="none"/>
              </w:rPr>
              <w:t>1000-5000（含）万元部分</w:t>
            </w:r>
          </w:p>
        </w:tc>
        <w:tc>
          <w:tcPr>
            <w:tcW w:w="1899" w:type="dxa"/>
            <w:vAlign w:val="center"/>
          </w:tcPr>
          <w:p w14:paraId="542FEF28">
            <w:pPr>
              <w:spacing w:line="400" w:lineRule="exact"/>
              <w:ind w:firstLine="440" w:firstLineChars="200"/>
              <w:rPr>
                <w:rFonts w:ascii="SimSun" w:hAnsi="SimSun" w:cs="SimSun"/>
                <w:color w:val="auto"/>
                <w:sz w:val="22"/>
                <w:szCs w:val="18"/>
                <w:highlight w:val="none"/>
              </w:rPr>
            </w:pPr>
            <w:r>
              <w:rPr>
                <w:rFonts w:ascii="SimSun" w:hAnsi="SimSun" w:cs="SimSun"/>
                <w:color w:val="auto"/>
                <w:sz w:val="22"/>
                <w:szCs w:val="18"/>
                <w:highlight w:val="none"/>
              </w:rPr>
              <w:t>0.75‰</w:t>
            </w:r>
          </w:p>
        </w:tc>
        <w:tc>
          <w:tcPr>
            <w:tcW w:w="3208" w:type="dxa"/>
            <w:vMerge w:val="continue"/>
            <w:vAlign w:val="center"/>
          </w:tcPr>
          <w:p w14:paraId="63BB8161">
            <w:pPr>
              <w:spacing w:line="400" w:lineRule="exact"/>
              <w:ind w:firstLine="440" w:firstLineChars="200"/>
              <w:rPr>
                <w:rFonts w:ascii="SimSun" w:hAnsi="SimSun" w:cs="SimSun"/>
                <w:color w:val="auto"/>
                <w:sz w:val="22"/>
                <w:szCs w:val="18"/>
                <w:highlight w:val="none"/>
              </w:rPr>
            </w:pPr>
          </w:p>
        </w:tc>
      </w:tr>
      <w:tr w14:paraId="2D92C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4517" w:type="dxa"/>
            <w:vAlign w:val="center"/>
          </w:tcPr>
          <w:p w14:paraId="63A8CDCB">
            <w:pPr>
              <w:spacing w:line="400" w:lineRule="exact"/>
              <w:ind w:firstLine="440" w:firstLineChars="200"/>
              <w:rPr>
                <w:rFonts w:ascii="SimSun" w:hAnsi="SimSun" w:cs="SimSun"/>
                <w:color w:val="auto"/>
                <w:sz w:val="22"/>
                <w:szCs w:val="18"/>
                <w:highlight w:val="none"/>
              </w:rPr>
            </w:pPr>
            <w:r>
              <w:rPr>
                <w:rFonts w:ascii="SimSun" w:hAnsi="SimSun" w:cs="SimSun"/>
                <w:color w:val="auto"/>
                <w:sz w:val="22"/>
                <w:szCs w:val="18"/>
                <w:highlight w:val="none"/>
              </w:rPr>
              <w:t>5000-10000（含）万元部分</w:t>
            </w:r>
          </w:p>
        </w:tc>
        <w:tc>
          <w:tcPr>
            <w:tcW w:w="1899" w:type="dxa"/>
            <w:vAlign w:val="center"/>
          </w:tcPr>
          <w:p w14:paraId="56EA32C0">
            <w:pPr>
              <w:spacing w:line="400" w:lineRule="exact"/>
              <w:ind w:firstLine="440" w:firstLineChars="200"/>
              <w:rPr>
                <w:rFonts w:ascii="SimSun" w:hAnsi="SimSun" w:cs="SimSun"/>
                <w:color w:val="auto"/>
                <w:sz w:val="22"/>
                <w:szCs w:val="18"/>
                <w:highlight w:val="none"/>
              </w:rPr>
            </w:pPr>
            <w:r>
              <w:rPr>
                <w:rFonts w:ascii="SimSun" w:hAnsi="SimSun" w:cs="SimSun"/>
                <w:color w:val="auto"/>
                <w:sz w:val="22"/>
                <w:szCs w:val="18"/>
                <w:highlight w:val="none"/>
              </w:rPr>
              <w:t>0.7‰</w:t>
            </w:r>
          </w:p>
        </w:tc>
        <w:tc>
          <w:tcPr>
            <w:tcW w:w="3208" w:type="dxa"/>
            <w:vMerge w:val="continue"/>
            <w:vAlign w:val="center"/>
          </w:tcPr>
          <w:p w14:paraId="7198B11C">
            <w:pPr>
              <w:spacing w:line="400" w:lineRule="exact"/>
              <w:ind w:firstLine="440" w:firstLineChars="200"/>
              <w:rPr>
                <w:rFonts w:ascii="SimSun" w:hAnsi="SimSun" w:cs="SimSun"/>
                <w:color w:val="auto"/>
                <w:sz w:val="22"/>
                <w:szCs w:val="18"/>
                <w:highlight w:val="none"/>
              </w:rPr>
            </w:pPr>
          </w:p>
        </w:tc>
      </w:tr>
      <w:tr w14:paraId="18DCE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jc w:val="center"/>
        </w:trPr>
        <w:tc>
          <w:tcPr>
            <w:tcW w:w="4517" w:type="dxa"/>
            <w:vAlign w:val="center"/>
          </w:tcPr>
          <w:p w14:paraId="1CA99AE7">
            <w:pPr>
              <w:spacing w:line="400" w:lineRule="exact"/>
              <w:ind w:firstLine="440" w:firstLineChars="200"/>
              <w:rPr>
                <w:rFonts w:ascii="SimSun" w:hAnsi="SimSun" w:cs="SimSun"/>
                <w:color w:val="auto"/>
                <w:sz w:val="22"/>
                <w:szCs w:val="18"/>
                <w:highlight w:val="none"/>
              </w:rPr>
            </w:pPr>
            <w:r>
              <w:rPr>
                <w:rFonts w:ascii="SimSun" w:hAnsi="SimSun" w:cs="SimSun"/>
                <w:color w:val="auto"/>
                <w:sz w:val="22"/>
                <w:szCs w:val="18"/>
                <w:highlight w:val="none"/>
              </w:rPr>
              <w:t>10000万元以上部分</w:t>
            </w:r>
          </w:p>
        </w:tc>
        <w:tc>
          <w:tcPr>
            <w:tcW w:w="1899" w:type="dxa"/>
            <w:vAlign w:val="center"/>
          </w:tcPr>
          <w:p w14:paraId="283E8735">
            <w:pPr>
              <w:spacing w:line="400" w:lineRule="exact"/>
              <w:ind w:firstLine="440" w:firstLineChars="200"/>
              <w:rPr>
                <w:rFonts w:ascii="SimSun" w:hAnsi="SimSun" w:cs="SimSun"/>
                <w:color w:val="auto"/>
                <w:sz w:val="22"/>
                <w:szCs w:val="18"/>
                <w:highlight w:val="none"/>
              </w:rPr>
            </w:pPr>
            <w:r>
              <w:rPr>
                <w:rFonts w:ascii="SimSun" w:hAnsi="SimSun" w:cs="SimSun"/>
                <w:color w:val="auto"/>
                <w:sz w:val="22"/>
                <w:szCs w:val="18"/>
                <w:highlight w:val="none"/>
              </w:rPr>
              <w:t>0.6‰</w:t>
            </w:r>
          </w:p>
        </w:tc>
        <w:tc>
          <w:tcPr>
            <w:tcW w:w="3208" w:type="dxa"/>
            <w:vMerge w:val="continue"/>
            <w:vAlign w:val="center"/>
          </w:tcPr>
          <w:p w14:paraId="23D0BA01">
            <w:pPr>
              <w:spacing w:line="400" w:lineRule="exact"/>
              <w:ind w:firstLine="440" w:firstLineChars="200"/>
              <w:rPr>
                <w:rFonts w:ascii="SimSun" w:hAnsi="SimSun" w:cs="SimSun"/>
                <w:color w:val="auto"/>
                <w:sz w:val="22"/>
                <w:szCs w:val="18"/>
                <w:highlight w:val="none"/>
              </w:rPr>
            </w:pPr>
          </w:p>
        </w:tc>
      </w:tr>
    </w:tbl>
    <w:p w14:paraId="3CC6E5B4">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收款单位：重庆万盛国有资产经营管理有限公司</w:t>
      </w:r>
    </w:p>
    <w:p w14:paraId="1AB6F848">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开户银行：重庆农村商业银行万盛支行</w:t>
      </w:r>
    </w:p>
    <w:p w14:paraId="6BDAC63D">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银行账号：0810010120010032320</w:t>
      </w:r>
    </w:p>
    <w:p w14:paraId="4703BC9E">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纳税识别号：9150011073657607X4</w:t>
      </w:r>
    </w:p>
    <w:p w14:paraId="37578280">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注：如系统不能完成信息登记或电子税票系统无法接收发票，请将缴费人完整开票信息及票种需求（专票或普票）发送至邮箱：43905248@qq.com，电子发票以原邮箱地址反馈，转账时请备注交易服务费及项目名称。</w:t>
      </w:r>
    </w:p>
    <w:p w14:paraId="455937D0">
      <w:pPr>
        <w:pStyle w:val="3"/>
        <w:spacing w:before="240" w:line="276" w:lineRule="auto"/>
        <w:ind w:firstLine="482" w:firstLineChars="200"/>
        <w:rPr>
          <w:rFonts w:ascii="SimSun" w:hAnsi="SimSun" w:eastAsia="SimSun" w:cs="SimSun"/>
          <w:b/>
          <w:color w:val="auto"/>
          <w:sz w:val="24"/>
          <w:szCs w:val="24"/>
          <w:highlight w:val="none"/>
        </w:rPr>
      </w:pPr>
      <w:bookmarkStart w:id="220" w:name="_Toc182847401"/>
      <w:r>
        <w:rPr>
          <w:rFonts w:hint="eastAsia" w:ascii="SimSun" w:hAnsi="SimSun" w:eastAsia="SimSun" w:cs="SimSun"/>
          <w:b/>
          <w:color w:val="auto"/>
          <w:sz w:val="24"/>
          <w:szCs w:val="24"/>
          <w:highlight w:val="none"/>
        </w:rPr>
        <w:t>十三、政府采购信用融资</w:t>
      </w:r>
      <w:bookmarkEnd w:id="168"/>
      <w:bookmarkEnd w:id="169"/>
      <w:bookmarkEnd w:id="170"/>
      <w:bookmarkEnd w:id="220"/>
    </w:p>
    <w:p w14:paraId="18BE2BB9">
      <w:pPr>
        <w:spacing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投标人参与重庆市政府采购活动，成为中标人，并与采购人签订政府采购合同后，可按照重庆市政府采购支持中小企业信用融资办法的规定，向开展政府采购信用融资业务的银行申请贷款。具体内容详见重庆市政府采购网“信用融资”信息专栏。</w:t>
      </w:r>
    </w:p>
    <w:p w14:paraId="381CB0EA">
      <w:pPr>
        <w:pStyle w:val="2"/>
        <w:spacing w:line="360" w:lineRule="auto"/>
        <w:jc w:val="center"/>
        <w:rPr>
          <w:rFonts w:ascii="SimSun" w:hAnsi="SimSun" w:eastAsia="SimSun" w:cs="SimSun"/>
          <w:b/>
          <w:color w:val="auto"/>
          <w:highlight w:val="none"/>
        </w:rPr>
      </w:pPr>
      <w:bookmarkStart w:id="221" w:name="_Toc31798"/>
      <w:bookmarkStart w:id="222" w:name="_Toc75793536"/>
      <w:bookmarkStart w:id="223" w:name="_Toc26710"/>
      <w:bookmarkStart w:id="224" w:name="_Toc277084870"/>
      <w:bookmarkStart w:id="225" w:name="_Toc285722712"/>
      <w:r>
        <w:rPr>
          <w:rFonts w:ascii="SimSun" w:hAnsi="SimSun" w:eastAsia="SimSun" w:cs="SimSun"/>
          <w:color w:val="auto"/>
          <w:sz w:val="24"/>
          <w:highlight w:val="none"/>
        </w:rPr>
        <w:br w:type="page"/>
      </w:r>
      <w:bookmarkStart w:id="226" w:name="_Toc182847402"/>
      <w:r>
        <w:rPr>
          <w:rFonts w:hint="eastAsia" w:ascii="SimSun" w:hAnsi="SimSun" w:eastAsia="SimSun" w:cs="SimSun"/>
          <w:b/>
          <w:color w:val="auto"/>
          <w:highlight w:val="none"/>
        </w:rPr>
        <w:t>第六篇 合同主要条款和格式合同（样本）</w:t>
      </w:r>
      <w:bookmarkEnd w:id="221"/>
      <w:bookmarkEnd w:id="222"/>
      <w:bookmarkEnd w:id="223"/>
      <w:bookmarkEnd w:id="226"/>
    </w:p>
    <w:p w14:paraId="4821A5CF">
      <w:pPr>
        <w:pStyle w:val="3"/>
        <w:spacing w:line="400" w:lineRule="exact"/>
        <w:ind w:firstLine="482" w:firstLineChars="200"/>
        <w:rPr>
          <w:rFonts w:ascii="SimSun" w:hAnsi="SimSun" w:eastAsia="SimSun" w:cs="SimSun"/>
          <w:b/>
          <w:color w:val="auto"/>
          <w:sz w:val="24"/>
          <w:szCs w:val="24"/>
          <w:highlight w:val="none"/>
        </w:rPr>
      </w:pPr>
      <w:bookmarkStart w:id="227" w:name="_Toc75793537"/>
      <w:bookmarkStart w:id="228" w:name="_Toc1714"/>
      <w:bookmarkStart w:id="229" w:name="_Toc182847403"/>
      <w:bookmarkStart w:id="230" w:name="_Toc14810"/>
      <w:r>
        <w:rPr>
          <w:rFonts w:hint="eastAsia" w:ascii="SimSun" w:hAnsi="SimSun" w:eastAsia="SimSun" w:cs="SimSun"/>
          <w:b/>
          <w:color w:val="auto"/>
          <w:sz w:val="24"/>
          <w:szCs w:val="24"/>
          <w:highlight w:val="none"/>
        </w:rPr>
        <w:t>一、合同主要条款</w:t>
      </w:r>
      <w:bookmarkEnd w:id="227"/>
      <w:bookmarkEnd w:id="228"/>
      <w:bookmarkEnd w:id="229"/>
      <w:bookmarkEnd w:id="230"/>
    </w:p>
    <w:p w14:paraId="4F579137">
      <w:pPr>
        <w:spacing w:line="400" w:lineRule="exact"/>
        <w:ind w:firstLine="480" w:firstLineChars="200"/>
        <w:rPr>
          <w:rFonts w:ascii="SimSun" w:hAnsi="SimSun" w:cs="SimSun"/>
          <w:color w:val="auto"/>
          <w:sz w:val="24"/>
          <w:highlight w:val="none"/>
        </w:rPr>
      </w:pPr>
    </w:p>
    <w:p w14:paraId="75638290">
      <w:pPr>
        <w:spacing w:line="400" w:lineRule="exact"/>
        <w:ind w:firstLine="480" w:firstLineChars="200"/>
        <w:rPr>
          <w:rFonts w:ascii="SimSun" w:hAnsi="SimSun" w:cs="SimSun"/>
          <w:color w:val="auto"/>
          <w:sz w:val="24"/>
          <w:highlight w:val="none"/>
        </w:rPr>
      </w:pPr>
    </w:p>
    <w:p w14:paraId="76AF56D7">
      <w:pPr>
        <w:spacing w:line="400" w:lineRule="exact"/>
        <w:ind w:firstLine="480" w:firstLineChars="200"/>
        <w:rPr>
          <w:rFonts w:ascii="SimSun" w:hAnsi="SimSun" w:cs="SimSun"/>
          <w:color w:val="auto"/>
          <w:sz w:val="24"/>
          <w:highlight w:val="none"/>
        </w:rPr>
      </w:pPr>
    </w:p>
    <w:p w14:paraId="230C80FF">
      <w:pPr>
        <w:spacing w:line="400" w:lineRule="exact"/>
        <w:ind w:firstLine="480" w:firstLineChars="200"/>
        <w:rPr>
          <w:rFonts w:ascii="SimSun" w:hAnsi="SimSun" w:cs="SimSun"/>
          <w:color w:val="auto"/>
          <w:sz w:val="24"/>
          <w:highlight w:val="none"/>
        </w:rPr>
      </w:pPr>
    </w:p>
    <w:p w14:paraId="24E5FBC0">
      <w:pPr>
        <w:spacing w:line="400" w:lineRule="exact"/>
        <w:ind w:firstLine="480" w:firstLineChars="200"/>
        <w:rPr>
          <w:rFonts w:ascii="SimSun" w:hAnsi="SimSun" w:cs="SimSun"/>
          <w:color w:val="auto"/>
          <w:sz w:val="24"/>
          <w:highlight w:val="none"/>
        </w:rPr>
      </w:pPr>
    </w:p>
    <w:p w14:paraId="6F353890">
      <w:pPr>
        <w:spacing w:line="400" w:lineRule="exact"/>
        <w:ind w:firstLine="480" w:firstLineChars="200"/>
        <w:rPr>
          <w:rFonts w:ascii="SimSun" w:hAnsi="SimSun" w:cs="SimSun"/>
          <w:color w:val="auto"/>
          <w:sz w:val="24"/>
          <w:highlight w:val="none"/>
        </w:rPr>
      </w:pPr>
    </w:p>
    <w:p w14:paraId="68F0C814">
      <w:pPr>
        <w:spacing w:line="400" w:lineRule="exact"/>
        <w:ind w:firstLine="480" w:firstLineChars="200"/>
        <w:rPr>
          <w:rFonts w:ascii="SimSun" w:hAnsi="SimSun" w:cs="SimSun"/>
          <w:color w:val="auto"/>
          <w:sz w:val="24"/>
          <w:highlight w:val="none"/>
        </w:rPr>
      </w:pPr>
    </w:p>
    <w:p w14:paraId="2F007563">
      <w:pPr>
        <w:spacing w:line="400" w:lineRule="exact"/>
        <w:ind w:firstLine="480" w:firstLineChars="200"/>
        <w:rPr>
          <w:rFonts w:ascii="SimSun" w:hAnsi="SimSun" w:cs="SimSun"/>
          <w:color w:val="auto"/>
          <w:sz w:val="24"/>
          <w:highlight w:val="none"/>
        </w:rPr>
      </w:pPr>
    </w:p>
    <w:p w14:paraId="0CA75D96">
      <w:pPr>
        <w:spacing w:line="400" w:lineRule="exact"/>
        <w:ind w:firstLine="480" w:firstLineChars="200"/>
        <w:rPr>
          <w:rFonts w:ascii="SimSun" w:hAnsi="SimSun" w:cs="SimSun"/>
          <w:color w:val="auto"/>
          <w:sz w:val="24"/>
          <w:highlight w:val="none"/>
        </w:rPr>
      </w:pPr>
    </w:p>
    <w:p w14:paraId="0639843C">
      <w:pPr>
        <w:spacing w:line="400" w:lineRule="exact"/>
        <w:ind w:firstLine="480" w:firstLineChars="200"/>
        <w:rPr>
          <w:rFonts w:ascii="SimSun" w:hAnsi="SimSun" w:cs="SimSun"/>
          <w:color w:val="auto"/>
          <w:sz w:val="24"/>
          <w:highlight w:val="none"/>
        </w:rPr>
      </w:pPr>
    </w:p>
    <w:bookmarkEnd w:id="224"/>
    <w:bookmarkEnd w:id="225"/>
    <w:p w14:paraId="41F9596A">
      <w:pPr>
        <w:pStyle w:val="3"/>
        <w:spacing w:line="500" w:lineRule="exact"/>
        <w:rPr>
          <w:rFonts w:ascii="SimSun" w:hAnsi="SimSun" w:eastAsia="SimSun" w:cs="SimSun"/>
          <w:b/>
          <w:color w:val="auto"/>
          <w:sz w:val="24"/>
          <w:szCs w:val="24"/>
          <w:highlight w:val="none"/>
        </w:rPr>
      </w:pPr>
      <w:bookmarkStart w:id="231" w:name="_Toc277084871"/>
      <w:bookmarkStart w:id="232" w:name="_Toc10184"/>
      <w:bookmarkStart w:id="233" w:name="_Toc285722713"/>
      <w:bookmarkStart w:id="234" w:name="_Toc49"/>
      <w:r>
        <w:rPr>
          <w:rFonts w:cs="SimSun"/>
          <w:color w:val="auto"/>
          <w:sz w:val="24"/>
          <w:highlight w:val="none"/>
        </w:rPr>
        <w:br w:type="page"/>
      </w:r>
      <w:bookmarkStart w:id="235" w:name="_Toc182847404"/>
      <w:r>
        <w:rPr>
          <w:rFonts w:hint="eastAsia" w:ascii="SimSun" w:hAnsi="SimSun" w:eastAsia="SimSun" w:cs="SimSun"/>
          <w:b/>
          <w:color w:val="auto"/>
          <w:sz w:val="24"/>
          <w:szCs w:val="24"/>
          <w:highlight w:val="none"/>
        </w:rPr>
        <w:t>二、政府采购合同（格式）</w:t>
      </w:r>
      <w:bookmarkEnd w:id="231"/>
      <w:bookmarkEnd w:id="232"/>
      <w:bookmarkEnd w:id="233"/>
      <w:bookmarkEnd w:id="234"/>
      <w:bookmarkEnd w:id="235"/>
    </w:p>
    <w:p w14:paraId="2224A79E">
      <w:pPr>
        <w:jc w:val="center"/>
        <w:rPr>
          <w:rFonts w:ascii="方正小标宋_GBK" w:hAnsi="方正小标宋_GBK" w:eastAsia="方正小标宋_GBK" w:cs="方正小标宋_GBK"/>
          <w:color w:val="auto"/>
          <w:sz w:val="44"/>
          <w:szCs w:val="44"/>
          <w:highlight w:val="none"/>
        </w:rPr>
      </w:pPr>
      <w:r>
        <w:rPr>
          <w:rFonts w:hint="eastAsia" w:ascii="方正小标宋_GBK" w:hAnsi="方正小标宋_GBK" w:eastAsia="方正小标宋_GBK" w:cs="方正小标宋_GBK"/>
          <w:color w:val="auto"/>
          <w:sz w:val="44"/>
          <w:szCs w:val="44"/>
          <w:highlight w:val="none"/>
        </w:rPr>
        <w:t>重庆市政府采购合同</w:t>
      </w:r>
    </w:p>
    <w:p w14:paraId="53785480">
      <w:pPr>
        <w:spacing w:line="500" w:lineRule="exact"/>
        <w:jc w:val="center"/>
        <w:rPr>
          <w:rFonts w:ascii="方正仿宋_GBK" w:hAnsi="方正仿宋_GBK" w:eastAsia="方正仿宋_GBK" w:cs="方正仿宋_GBK"/>
          <w:b/>
          <w:color w:val="auto"/>
          <w:sz w:val="44"/>
          <w:highlight w:val="none"/>
        </w:rPr>
      </w:pPr>
    </w:p>
    <w:p w14:paraId="75D9D83C">
      <w:pPr>
        <w:spacing w:line="400" w:lineRule="exact"/>
        <w:rPr>
          <w:rFonts w:ascii="方正仿宋_GBK" w:hAnsi="方正仿宋_GBK" w:eastAsia="方正仿宋_GBK" w:cs="方正仿宋_GBK"/>
          <w:color w:val="auto"/>
          <w:sz w:val="24"/>
          <w:highlight w:val="none"/>
          <w:u w:val="single"/>
        </w:rPr>
      </w:pPr>
      <w:r>
        <w:rPr>
          <w:rFonts w:hint="eastAsia" w:ascii="方正仿宋_GBK" w:hAnsi="方正仿宋_GBK" w:eastAsia="方正仿宋_GBK" w:cs="方正仿宋_GBK"/>
          <w:color w:val="auto"/>
          <w:sz w:val="24"/>
          <w:highlight w:val="none"/>
        </w:rPr>
        <w:t>招标项目名称：</w:t>
      </w:r>
      <w:r>
        <w:rPr>
          <w:rFonts w:hint="eastAsia" w:ascii="方正仿宋_GBK" w:hAnsi="方正仿宋_GBK" w:eastAsia="方正仿宋_GBK" w:cs="方正仿宋_GBK"/>
          <w:color w:val="auto"/>
          <w:sz w:val="24"/>
          <w:highlight w:val="none"/>
          <w:u w:val="single"/>
        </w:rPr>
        <w:t xml:space="preserve">                     </w:t>
      </w:r>
    </w:p>
    <w:p w14:paraId="7BA8D4D6">
      <w:pPr>
        <w:spacing w:line="400" w:lineRule="exact"/>
        <w:rPr>
          <w:rFonts w:ascii="方正仿宋_GBK" w:hAnsi="方正仿宋_GBK" w:eastAsia="方正仿宋_GBK" w:cs="方正仿宋_GBK"/>
          <w:color w:val="auto"/>
          <w:sz w:val="24"/>
          <w:highlight w:val="none"/>
          <w:u w:val="single"/>
        </w:rPr>
      </w:pPr>
      <w:r>
        <w:rPr>
          <w:rFonts w:hint="eastAsia" w:ascii="方正仿宋_GBK" w:hAnsi="方正仿宋_GBK" w:eastAsia="方正仿宋_GBK" w:cs="方正仿宋_GBK"/>
          <w:color w:val="auto"/>
          <w:sz w:val="24"/>
          <w:highlight w:val="none"/>
        </w:rPr>
        <w:t>项目计划编号：</w:t>
      </w:r>
      <w:r>
        <w:rPr>
          <w:rFonts w:hint="eastAsia" w:ascii="方正仿宋_GBK" w:hAnsi="方正仿宋_GBK" w:eastAsia="方正仿宋_GBK" w:cs="方正仿宋_GBK"/>
          <w:color w:val="auto"/>
          <w:sz w:val="24"/>
          <w:highlight w:val="none"/>
          <w:u w:val="single"/>
        </w:rPr>
        <w:t xml:space="preserve">                     </w:t>
      </w:r>
    </w:p>
    <w:p w14:paraId="0B63F747">
      <w:pPr>
        <w:spacing w:line="400" w:lineRule="exact"/>
        <w:rPr>
          <w:rFonts w:ascii="方正仿宋_GBK" w:hAnsi="方正仿宋_GBK" w:eastAsia="方正仿宋_GBK" w:cs="方正仿宋_GBK"/>
          <w:color w:val="auto"/>
          <w:sz w:val="24"/>
          <w:highlight w:val="none"/>
          <w:u w:val="single"/>
        </w:rPr>
      </w:pPr>
      <w:r>
        <w:rPr>
          <w:rFonts w:hint="eastAsia" w:ascii="方正仿宋_GBK" w:hAnsi="方正仿宋_GBK" w:eastAsia="方正仿宋_GBK" w:cs="方正仿宋_GBK"/>
          <w:color w:val="auto"/>
          <w:sz w:val="24"/>
          <w:highlight w:val="none"/>
        </w:rPr>
        <w:t>招标文件编号：</w:t>
      </w:r>
      <w:r>
        <w:rPr>
          <w:rFonts w:hint="eastAsia" w:ascii="方正仿宋_GBK" w:hAnsi="方正仿宋_GBK" w:eastAsia="方正仿宋_GBK" w:cs="方正仿宋_GBK"/>
          <w:color w:val="auto"/>
          <w:sz w:val="24"/>
          <w:highlight w:val="none"/>
          <w:u w:val="single"/>
        </w:rPr>
        <w:t xml:space="preserve">                     </w:t>
      </w:r>
    </w:p>
    <w:p w14:paraId="53356F7C">
      <w:pPr>
        <w:spacing w:line="400" w:lineRule="exact"/>
        <w:rPr>
          <w:rFonts w:ascii="方正仿宋_GBK" w:hAnsi="方正仿宋_GBK" w:eastAsia="方正仿宋_GBK" w:cs="方正仿宋_GBK"/>
          <w:color w:val="auto"/>
          <w:sz w:val="24"/>
          <w:highlight w:val="none"/>
        </w:rPr>
      </w:pPr>
    </w:p>
    <w:p w14:paraId="62CF6EB3">
      <w:pPr>
        <w:spacing w:line="400" w:lineRule="exact"/>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甲方（需方）：___________________________      计价单位：____________</w:t>
      </w:r>
    </w:p>
    <w:p w14:paraId="7BDEF1B6">
      <w:pPr>
        <w:spacing w:line="400" w:lineRule="exact"/>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乙方（供方）：___________________________      计量单位：_____________</w:t>
      </w:r>
    </w:p>
    <w:p w14:paraId="3E7848FF">
      <w:pPr>
        <w:spacing w:line="500" w:lineRule="exact"/>
        <w:rPr>
          <w:rFonts w:ascii="方正仿宋_GBK" w:hAnsi="方正仿宋_GBK" w:eastAsia="方正仿宋_GBK" w:cs="方正仿宋_GBK"/>
          <w:color w:val="auto"/>
          <w:sz w:val="24"/>
          <w:highlight w:val="none"/>
        </w:rPr>
      </w:pPr>
    </w:p>
    <w:p w14:paraId="7AE641E4">
      <w:pPr>
        <w:spacing w:line="500" w:lineRule="exact"/>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经双方协商一致，达成以下购销合同：</w:t>
      </w:r>
    </w:p>
    <w:tbl>
      <w:tblPr>
        <w:tblStyle w:val="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0"/>
        <w:gridCol w:w="1741"/>
        <w:gridCol w:w="984"/>
        <w:gridCol w:w="306"/>
        <w:gridCol w:w="992"/>
        <w:gridCol w:w="1134"/>
        <w:gridCol w:w="1559"/>
        <w:gridCol w:w="1567"/>
        <w:gridCol w:w="15"/>
      </w:tblGrid>
      <w:tr w14:paraId="03E9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Height w:val="452" w:hRule="atLeast"/>
        </w:trPr>
        <w:tc>
          <w:tcPr>
            <w:tcW w:w="1330" w:type="dxa"/>
            <w:vAlign w:val="center"/>
          </w:tcPr>
          <w:p w14:paraId="7E4855FB">
            <w:pPr>
              <w:spacing w:line="240" w:lineRule="atLeast"/>
              <w:jc w:val="center"/>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商品名称</w:t>
            </w:r>
          </w:p>
        </w:tc>
        <w:tc>
          <w:tcPr>
            <w:tcW w:w="1741" w:type="dxa"/>
            <w:vAlign w:val="center"/>
          </w:tcPr>
          <w:p w14:paraId="47D62EFE">
            <w:pPr>
              <w:spacing w:line="240" w:lineRule="atLeast"/>
              <w:jc w:val="center"/>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规格型号</w:t>
            </w:r>
          </w:p>
        </w:tc>
        <w:tc>
          <w:tcPr>
            <w:tcW w:w="984" w:type="dxa"/>
            <w:vAlign w:val="center"/>
          </w:tcPr>
          <w:p w14:paraId="5B300C6A">
            <w:pPr>
              <w:spacing w:line="240" w:lineRule="atLeast"/>
              <w:jc w:val="center"/>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数量</w:t>
            </w:r>
          </w:p>
        </w:tc>
        <w:tc>
          <w:tcPr>
            <w:tcW w:w="1298" w:type="dxa"/>
            <w:gridSpan w:val="2"/>
            <w:vAlign w:val="center"/>
          </w:tcPr>
          <w:p w14:paraId="7B01E8DF">
            <w:pPr>
              <w:spacing w:line="240" w:lineRule="atLeast"/>
              <w:jc w:val="center"/>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综合单价</w:t>
            </w:r>
          </w:p>
        </w:tc>
        <w:tc>
          <w:tcPr>
            <w:tcW w:w="1134" w:type="dxa"/>
            <w:vAlign w:val="center"/>
          </w:tcPr>
          <w:p w14:paraId="3B87E0B3">
            <w:pPr>
              <w:spacing w:line="240" w:lineRule="atLeast"/>
              <w:jc w:val="center"/>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总价</w:t>
            </w:r>
          </w:p>
        </w:tc>
        <w:tc>
          <w:tcPr>
            <w:tcW w:w="1559" w:type="dxa"/>
            <w:vAlign w:val="center"/>
          </w:tcPr>
          <w:p w14:paraId="10E56666">
            <w:pPr>
              <w:spacing w:line="240" w:lineRule="atLeast"/>
              <w:jc w:val="center"/>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交货时间</w:t>
            </w:r>
          </w:p>
        </w:tc>
        <w:tc>
          <w:tcPr>
            <w:tcW w:w="1567" w:type="dxa"/>
            <w:vAlign w:val="center"/>
          </w:tcPr>
          <w:p w14:paraId="62C6A0BF">
            <w:pPr>
              <w:spacing w:line="240" w:lineRule="atLeast"/>
              <w:jc w:val="center"/>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交货地点</w:t>
            </w:r>
          </w:p>
        </w:tc>
      </w:tr>
      <w:tr w14:paraId="55A69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760A35E8">
            <w:pPr>
              <w:spacing w:line="240" w:lineRule="atLeast"/>
              <w:jc w:val="center"/>
              <w:rPr>
                <w:rFonts w:ascii="方正仿宋_GBK" w:hAnsi="方正仿宋_GBK" w:eastAsia="方正仿宋_GBK" w:cs="方正仿宋_GBK"/>
                <w:color w:val="auto"/>
                <w:sz w:val="21"/>
                <w:szCs w:val="21"/>
                <w:highlight w:val="none"/>
              </w:rPr>
            </w:pPr>
          </w:p>
        </w:tc>
        <w:tc>
          <w:tcPr>
            <w:tcW w:w="1741" w:type="dxa"/>
            <w:vAlign w:val="center"/>
          </w:tcPr>
          <w:p w14:paraId="1AACB225">
            <w:pPr>
              <w:spacing w:line="240" w:lineRule="atLeast"/>
              <w:jc w:val="center"/>
              <w:rPr>
                <w:rFonts w:ascii="方正仿宋_GBK" w:hAnsi="方正仿宋_GBK" w:eastAsia="方正仿宋_GBK" w:cs="方正仿宋_GBK"/>
                <w:color w:val="auto"/>
                <w:sz w:val="21"/>
                <w:szCs w:val="21"/>
                <w:highlight w:val="none"/>
              </w:rPr>
            </w:pPr>
          </w:p>
        </w:tc>
        <w:tc>
          <w:tcPr>
            <w:tcW w:w="984" w:type="dxa"/>
            <w:vAlign w:val="center"/>
          </w:tcPr>
          <w:p w14:paraId="65126CDC">
            <w:pPr>
              <w:spacing w:line="240" w:lineRule="atLeast"/>
              <w:jc w:val="center"/>
              <w:rPr>
                <w:rFonts w:ascii="方正仿宋_GBK" w:hAnsi="方正仿宋_GBK" w:eastAsia="方正仿宋_GBK" w:cs="方正仿宋_GBK"/>
                <w:color w:val="auto"/>
                <w:sz w:val="21"/>
                <w:szCs w:val="21"/>
                <w:highlight w:val="none"/>
              </w:rPr>
            </w:pPr>
          </w:p>
        </w:tc>
        <w:tc>
          <w:tcPr>
            <w:tcW w:w="1298" w:type="dxa"/>
            <w:gridSpan w:val="2"/>
            <w:vAlign w:val="center"/>
          </w:tcPr>
          <w:p w14:paraId="22FE8895">
            <w:pPr>
              <w:spacing w:line="240" w:lineRule="atLeast"/>
              <w:jc w:val="center"/>
              <w:rPr>
                <w:rFonts w:ascii="方正仿宋_GBK" w:hAnsi="方正仿宋_GBK" w:eastAsia="方正仿宋_GBK" w:cs="方正仿宋_GBK"/>
                <w:color w:val="auto"/>
                <w:sz w:val="21"/>
                <w:szCs w:val="21"/>
                <w:highlight w:val="none"/>
              </w:rPr>
            </w:pPr>
          </w:p>
        </w:tc>
        <w:tc>
          <w:tcPr>
            <w:tcW w:w="1134" w:type="dxa"/>
            <w:vAlign w:val="center"/>
          </w:tcPr>
          <w:p w14:paraId="46BBBE1B">
            <w:pPr>
              <w:spacing w:line="240" w:lineRule="atLeast"/>
              <w:jc w:val="center"/>
              <w:rPr>
                <w:rFonts w:ascii="方正仿宋_GBK" w:hAnsi="方正仿宋_GBK" w:eastAsia="方正仿宋_GBK" w:cs="方正仿宋_GBK"/>
                <w:color w:val="auto"/>
                <w:sz w:val="21"/>
                <w:szCs w:val="21"/>
                <w:highlight w:val="none"/>
              </w:rPr>
            </w:pPr>
          </w:p>
        </w:tc>
        <w:tc>
          <w:tcPr>
            <w:tcW w:w="1559" w:type="dxa"/>
            <w:vAlign w:val="center"/>
          </w:tcPr>
          <w:p w14:paraId="4E12F53B">
            <w:pPr>
              <w:spacing w:line="240" w:lineRule="atLeast"/>
              <w:jc w:val="center"/>
              <w:rPr>
                <w:rFonts w:ascii="方正仿宋_GBK" w:hAnsi="方正仿宋_GBK" w:eastAsia="方正仿宋_GBK" w:cs="方正仿宋_GBK"/>
                <w:color w:val="auto"/>
                <w:sz w:val="21"/>
                <w:szCs w:val="21"/>
                <w:highlight w:val="none"/>
              </w:rPr>
            </w:pPr>
          </w:p>
        </w:tc>
        <w:tc>
          <w:tcPr>
            <w:tcW w:w="1567" w:type="dxa"/>
            <w:vAlign w:val="center"/>
          </w:tcPr>
          <w:p w14:paraId="562683DB">
            <w:pPr>
              <w:spacing w:line="240" w:lineRule="atLeast"/>
              <w:jc w:val="center"/>
              <w:rPr>
                <w:rFonts w:ascii="方正仿宋_GBK" w:hAnsi="方正仿宋_GBK" w:eastAsia="方正仿宋_GBK" w:cs="方正仿宋_GBK"/>
                <w:color w:val="auto"/>
                <w:sz w:val="21"/>
                <w:szCs w:val="21"/>
                <w:highlight w:val="none"/>
              </w:rPr>
            </w:pPr>
          </w:p>
        </w:tc>
      </w:tr>
      <w:tr w14:paraId="225D2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47A9B80B">
            <w:pPr>
              <w:spacing w:line="240" w:lineRule="atLeast"/>
              <w:jc w:val="center"/>
              <w:rPr>
                <w:rFonts w:ascii="方正仿宋_GBK" w:hAnsi="方正仿宋_GBK" w:eastAsia="方正仿宋_GBK" w:cs="方正仿宋_GBK"/>
                <w:color w:val="auto"/>
                <w:sz w:val="21"/>
                <w:szCs w:val="21"/>
                <w:highlight w:val="none"/>
              </w:rPr>
            </w:pPr>
          </w:p>
        </w:tc>
        <w:tc>
          <w:tcPr>
            <w:tcW w:w="1741" w:type="dxa"/>
            <w:vAlign w:val="center"/>
          </w:tcPr>
          <w:p w14:paraId="38C700F2">
            <w:pPr>
              <w:spacing w:line="240" w:lineRule="atLeast"/>
              <w:jc w:val="center"/>
              <w:rPr>
                <w:rFonts w:ascii="方正仿宋_GBK" w:hAnsi="方正仿宋_GBK" w:eastAsia="方正仿宋_GBK" w:cs="方正仿宋_GBK"/>
                <w:color w:val="auto"/>
                <w:sz w:val="21"/>
                <w:szCs w:val="21"/>
                <w:highlight w:val="none"/>
              </w:rPr>
            </w:pPr>
          </w:p>
        </w:tc>
        <w:tc>
          <w:tcPr>
            <w:tcW w:w="984" w:type="dxa"/>
            <w:vAlign w:val="center"/>
          </w:tcPr>
          <w:p w14:paraId="3086F62E">
            <w:pPr>
              <w:spacing w:line="240" w:lineRule="atLeast"/>
              <w:jc w:val="center"/>
              <w:rPr>
                <w:rFonts w:ascii="方正仿宋_GBK" w:hAnsi="方正仿宋_GBK" w:eastAsia="方正仿宋_GBK" w:cs="方正仿宋_GBK"/>
                <w:color w:val="auto"/>
                <w:sz w:val="21"/>
                <w:szCs w:val="21"/>
                <w:highlight w:val="none"/>
              </w:rPr>
            </w:pPr>
          </w:p>
        </w:tc>
        <w:tc>
          <w:tcPr>
            <w:tcW w:w="1298" w:type="dxa"/>
            <w:gridSpan w:val="2"/>
            <w:vAlign w:val="center"/>
          </w:tcPr>
          <w:p w14:paraId="76552762">
            <w:pPr>
              <w:spacing w:line="240" w:lineRule="atLeast"/>
              <w:jc w:val="center"/>
              <w:rPr>
                <w:rFonts w:ascii="方正仿宋_GBK" w:hAnsi="方正仿宋_GBK" w:eastAsia="方正仿宋_GBK" w:cs="方正仿宋_GBK"/>
                <w:color w:val="auto"/>
                <w:sz w:val="21"/>
                <w:szCs w:val="21"/>
                <w:highlight w:val="none"/>
              </w:rPr>
            </w:pPr>
          </w:p>
        </w:tc>
        <w:tc>
          <w:tcPr>
            <w:tcW w:w="1134" w:type="dxa"/>
            <w:vAlign w:val="center"/>
          </w:tcPr>
          <w:p w14:paraId="6992751E">
            <w:pPr>
              <w:spacing w:line="240" w:lineRule="atLeast"/>
              <w:jc w:val="center"/>
              <w:rPr>
                <w:rFonts w:ascii="方正仿宋_GBK" w:hAnsi="方正仿宋_GBK" w:eastAsia="方正仿宋_GBK" w:cs="方正仿宋_GBK"/>
                <w:color w:val="auto"/>
                <w:sz w:val="21"/>
                <w:szCs w:val="21"/>
                <w:highlight w:val="none"/>
              </w:rPr>
            </w:pPr>
          </w:p>
        </w:tc>
        <w:tc>
          <w:tcPr>
            <w:tcW w:w="1559" w:type="dxa"/>
            <w:vAlign w:val="center"/>
          </w:tcPr>
          <w:p w14:paraId="71195299">
            <w:pPr>
              <w:spacing w:line="240" w:lineRule="atLeast"/>
              <w:jc w:val="center"/>
              <w:rPr>
                <w:rFonts w:ascii="方正仿宋_GBK" w:hAnsi="方正仿宋_GBK" w:eastAsia="方正仿宋_GBK" w:cs="方正仿宋_GBK"/>
                <w:color w:val="auto"/>
                <w:sz w:val="21"/>
                <w:szCs w:val="21"/>
                <w:highlight w:val="none"/>
              </w:rPr>
            </w:pPr>
          </w:p>
        </w:tc>
        <w:tc>
          <w:tcPr>
            <w:tcW w:w="1567" w:type="dxa"/>
            <w:vAlign w:val="center"/>
          </w:tcPr>
          <w:p w14:paraId="5F3E77CC">
            <w:pPr>
              <w:spacing w:line="240" w:lineRule="atLeast"/>
              <w:jc w:val="center"/>
              <w:rPr>
                <w:rFonts w:ascii="方正仿宋_GBK" w:hAnsi="方正仿宋_GBK" w:eastAsia="方正仿宋_GBK" w:cs="方正仿宋_GBK"/>
                <w:color w:val="auto"/>
                <w:sz w:val="21"/>
                <w:szCs w:val="21"/>
                <w:highlight w:val="none"/>
              </w:rPr>
            </w:pPr>
          </w:p>
        </w:tc>
      </w:tr>
      <w:tr w14:paraId="79BDB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31FBEF31">
            <w:pPr>
              <w:spacing w:line="240" w:lineRule="atLeast"/>
              <w:jc w:val="center"/>
              <w:rPr>
                <w:rFonts w:ascii="方正仿宋_GBK" w:hAnsi="方正仿宋_GBK" w:eastAsia="方正仿宋_GBK" w:cs="方正仿宋_GBK"/>
                <w:color w:val="auto"/>
                <w:sz w:val="21"/>
                <w:szCs w:val="21"/>
                <w:highlight w:val="none"/>
              </w:rPr>
            </w:pPr>
          </w:p>
        </w:tc>
        <w:tc>
          <w:tcPr>
            <w:tcW w:w="1741" w:type="dxa"/>
            <w:vAlign w:val="center"/>
          </w:tcPr>
          <w:p w14:paraId="1E6AE30F">
            <w:pPr>
              <w:spacing w:line="240" w:lineRule="atLeast"/>
              <w:jc w:val="center"/>
              <w:rPr>
                <w:rFonts w:ascii="方正仿宋_GBK" w:hAnsi="方正仿宋_GBK" w:eastAsia="方正仿宋_GBK" w:cs="方正仿宋_GBK"/>
                <w:color w:val="auto"/>
                <w:sz w:val="21"/>
                <w:szCs w:val="21"/>
                <w:highlight w:val="none"/>
              </w:rPr>
            </w:pPr>
          </w:p>
        </w:tc>
        <w:tc>
          <w:tcPr>
            <w:tcW w:w="984" w:type="dxa"/>
            <w:vAlign w:val="center"/>
          </w:tcPr>
          <w:p w14:paraId="5A42DC23">
            <w:pPr>
              <w:spacing w:line="240" w:lineRule="atLeast"/>
              <w:jc w:val="center"/>
              <w:rPr>
                <w:rFonts w:ascii="方正仿宋_GBK" w:hAnsi="方正仿宋_GBK" w:eastAsia="方正仿宋_GBK" w:cs="方正仿宋_GBK"/>
                <w:color w:val="auto"/>
                <w:sz w:val="21"/>
                <w:szCs w:val="21"/>
                <w:highlight w:val="none"/>
              </w:rPr>
            </w:pPr>
          </w:p>
        </w:tc>
        <w:tc>
          <w:tcPr>
            <w:tcW w:w="1298" w:type="dxa"/>
            <w:gridSpan w:val="2"/>
            <w:vAlign w:val="center"/>
          </w:tcPr>
          <w:p w14:paraId="3A142902">
            <w:pPr>
              <w:spacing w:line="240" w:lineRule="atLeast"/>
              <w:jc w:val="center"/>
              <w:rPr>
                <w:rFonts w:ascii="方正仿宋_GBK" w:hAnsi="方正仿宋_GBK" w:eastAsia="方正仿宋_GBK" w:cs="方正仿宋_GBK"/>
                <w:color w:val="auto"/>
                <w:sz w:val="21"/>
                <w:szCs w:val="21"/>
                <w:highlight w:val="none"/>
              </w:rPr>
            </w:pPr>
          </w:p>
        </w:tc>
        <w:tc>
          <w:tcPr>
            <w:tcW w:w="1134" w:type="dxa"/>
            <w:vAlign w:val="center"/>
          </w:tcPr>
          <w:p w14:paraId="55D04A5E">
            <w:pPr>
              <w:spacing w:line="240" w:lineRule="atLeast"/>
              <w:jc w:val="center"/>
              <w:rPr>
                <w:rFonts w:ascii="方正仿宋_GBK" w:hAnsi="方正仿宋_GBK" w:eastAsia="方正仿宋_GBK" w:cs="方正仿宋_GBK"/>
                <w:color w:val="auto"/>
                <w:sz w:val="21"/>
                <w:szCs w:val="21"/>
                <w:highlight w:val="none"/>
              </w:rPr>
            </w:pPr>
          </w:p>
        </w:tc>
        <w:tc>
          <w:tcPr>
            <w:tcW w:w="1559" w:type="dxa"/>
            <w:vAlign w:val="center"/>
          </w:tcPr>
          <w:p w14:paraId="7DBDFA91">
            <w:pPr>
              <w:spacing w:line="240" w:lineRule="atLeast"/>
              <w:jc w:val="center"/>
              <w:rPr>
                <w:rFonts w:ascii="方正仿宋_GBK" w:hAnsi="方正仿宋_GBK" w:eastAsia="方正仿宋_GBK" w:cs="方正仿宋_GBK"/>
                <w:color w:val="auto"/>
                <w:sz w:val="21"/>
                <w:szCs w:val="21"/>
                <w:highlight w:val="none"/>
              </w:rPr>
            </w:pPr>
          </w:p>
        </w:tc>
        <w:tc>
          <w:tcPr>
            <w:tcW w:w="1567" w:type="dxa"/>
            <w:vAlign w:val="center"/>
          </w:tcPr>
          <w:p w14:paraId="71AD32C5">
            <w:pPr>
              <w:spacing w:line="240" w:lineRule="atLeast"/>
              <w:jc w:val="center"/>
              <w:rPr>
                <w:rFonts w:ascii="方正仿宋_GBK" w:hAnsi="方正仿宋_GBK" w:eastAsia="方正仿宋_GBK" w:cs="方正仿宋_GBK"/>
                <w:color w:val="auto"/>
                <w:sz w:val="21"/>
                <w:szCs w:val="21"/>
                <w:highlight w:val="none"/>
              </w:rPr>
            </w:pPr>
          </w:p>
        </w:tc>
      </w:tr>
      <w:tr w14:paraId="0D3C9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2623551A">
            <w:pPr>
              <w:spacing w:line="240" w:lineRule="atLeast"/>
              <w:jc w:val="center"/>
              <w:rPr>
                <w:rFonts w:ascii="方正仿宋_GBK" w:hAnsi="方正仿宋_GBK" w:eastAsia="方正仿宋_GBK" w:cs="方正仿宋_GBK"/>
                <w:color w:val="auto"/>
                <w:sz w:val="21"/>
                <w:szCs w:val="21"/>
                <w:highlight w:val="none"/>
              </w:rPr>
            </w:pPr>
          </w:p>
        </w:tc>
        <w:tc>
          <w:tcPr>
            <w:tcW w:w="1741" w:type="dxa"/>
            <w:vAlign w:val="center"/>
          </w:tcPr>
          <w:p w14:paraId="275D7049">
            <w:pPr>
              <w:spacing w:line="240" w:lineRule="atLeast"/>
              <w:jc w:val="center"/>
              <w:rPr>
                <w:rFonts w:ascii="方正仿宋_GBK" w:hAnsi="方正仿宋_GBK" w:eastAsia="方正仿宋_GBK" w:cs="方正仿宋_GBK"/>
                <w:color w:val="auto"/>
                <w:sz w:val="21"/>
                <w:szCs w:val="21"/>
                <w:highlight w:val="none"/>
              </w:rPr>
            </w:pPr>
          </w:p>
        </w:tc>
        <w:tc>
          <w:tcPr>
            <w:tcW w:w="984" w:type="dxa"/>
            <w:vAlign w:val="center"/>
          </w:tcPr>
          <w:p w14:paraId="1825343C">
            <w:pPr>
              <w:spacing w:line="240" w:lineRule="atLeast"/>
              <w:jc w:val="center"/>
              <w:rPr>
                <w:rFonts w:ascii="方正仿宋_GBK" w:hAnsi="方正仿宋_GBK" w:eastAsia="方正仿宋_GBK" w:cs="方正仿宋_GBK"/>
                <w:color w:val="auto"/>
                <w:sz w:val="21"/>
                <w:szCs w:val="21"/>
                <w:highlight w:val="none"/>
              </w:rPr>
            </w:pPr>
          </w:p>
        </w:tc>
        <w:tc>
          <w:tcPr>
            <w:tcW w:w="1298" w:type="dxa"/>
            <w:gridSpan w:val="2"/>
            <w:vAlign w:val="center"/>
          </w:tcPr>
          <w:p w14:paraId="279DB38B">
            <w:pPr>
              <w:spacing w:line="240" w:lineRule="atLeast"/>
              <w:jc w:val="center"/>
              <w:rPr>
                <w:rFonts w:ascii="方正仿宋_GBK" w:hAnsi="方正仿宋_GBK" w:eastAsia="方正仿宋_GBK" w:cs="方正仿宋_GBK"/>
                <w:color w:val="auto"/>
                <w:sz w:val="21"/>
                <w:szCs w:val="21"/>
                <w:highlight w:val="none"/>
              </w:rPr>
            </w:pPr>
          </w:p>
        </w:tc>
        <w:tc>
          <w:tcPr>
            <w:tcW w:w="1134" w:type="dxa"/>
            <w:vAlign w:val="center"/>
          </w:tcPr>
          <w:p w14:paraId="66D3466C">
            <w:pPr>
              <w:spacing w:line="240" w:lineRule="atLeast"/>
              <w:jc w:val="center"/>
              <w:rPr>
                <w:rFonts w:ascii="方正仿宋_GBK" w:hAnsi="方正仿宋_GBK" w:eastAsia="方正仿宋_GBK" w:cs="方正仿宋_GBK"/>
                <w:color w:val="auto"/>
                <w:sz w:val="21"/>
                <w:szCs w:val="21"/>
                <w:highlight w:val="none"/>
              </w:rPr>
            </w:pPr>
          </w:p>
        </w:tc>
        <w:tc>
          <w:tcPr>
            <w:tcW w:w="1559" w:type="dxa"/>
            <w:vAlign w:val="center"/>
          </w:tcPr>
          <w:p w14:paraId="61FC1024">
            <w:pPr>
              <w:spacing w:line="240" w:lineRule="atLeast"/>
              <w:jc w:val="center"/>
              <w:rPr>
                <w:rFonts w:ascii="方正仿宋_GBK" w:hAnsi="方正仿宋_GBK" w:eastAsia="方正仿宋_GBK" w:cs="方正仿宋_GBK"/>
                <w:color w:val="auto"/>
                <w:sz w:val="21"/>
                <w:szCs w:val="21"/>
                <w:highlight w:val="none"/>
              </w:rPr>
            </w:pPr>
          </w:p>
        </w:tc>
        <w:tc>
          <w:tcPr>
            <w:tcW w:w="1567" w:type="dxa"/>
            <w:vAlign w:val="center"/>
          </w:tcPr>
          <w:p w14:paraId="4E0FA90C">
            <w:pPr>
              <w:spacing w:line="240" w:lineRule="atLeast"/>
              <w:jc w:val="center"/>
              <w:rPr>
                <w:rFonts w:ascii="方正仿宋_GBK" w:hAnsi="方正仿宋_GBK" w:eastAsia="方正仿宋_GBK" w:cs="方正仿宋_GBK"/>
                <w:color w:val="auto"/>
                <w:sz w:val="21"/>
                <w:szCs w:val="21"/>
                <w:highlight w:val="none"/>
              </w:rPr>
            </w:pPr>
          </w:p>
        </w:tc>
      </w:tr>
      <w:tr w14:paraId="2A37F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12A354E9">
            <w:pPr>
              <w:spacing w:line="240" w:lineRule="atLeast"/>
              <w:jc w:val="center"/>
              <w:rPr>
                <w:rFonts w:ascii="方正仿宋_GBK" w:hAnsi="方正仿宋_GBK" w:eastAsia="方正仿宋_GBK" w:cs="方正仿宋_GBK"/>
                <w:color w:val="auto"/>
                <w:sz w:val="21"/>
                <w:szCs w:val="21"/>
                <w:highlight w:val="none"/>
              </w:rPr>
            </w:pPr>
          </w:p>
        </w:tc>
        <w:tc>
          <w:tcPr>
            <w:tcW w:w="1741" w:type="dxa"/>
            <w:vAlign w:val="center"/>
          </w:tcPr>
          <w:p w14:paraId="3F7C1767">
            <w:pPr>
              <w:spacing w:line="240" w:lineRule="atLeast"/>
              <w:jc w:val="center"/>
              <w:rPr>
                <w:rFonts w:ascii="方正仿宋_GBK" w:hAnsi="方正仿宋_GBK" w:eastAsia="方正仿宋_GBK" w:cs="方正仿宋_GBK"/>
                <w:color w:val="auto"/>
                <w:sz w:val="21"/>
                <w:szCs w:val="21"/>
                <w:highlight w:val="none"/>
              </w:rPr>
            </w:pPr>
          </w:p>
        </w:tc>
        <w:tc>
          <w:tcPr>
            <w:tcW w:w="984" w:type="dxa"/>
            <w:vAlign w:val="center"/>
          </w:tcPr>
          <w:p w14:paraId="6930F26C">
            <w:pPr>
              <w:spacing w:line="240" w:lineRule="atLeast"/>
              <w:jc w:val="center"/>
              <w:rPr>
                <w:rFonts w:ascii="方正仿宋_GBK" w:hAnsi="方正仿宋_GBK" w:eastAsia="方正仿宋_GBK" w:cs="方正仿宋_GBK"/>
                <w:color w:val="auto"/>
                <w:sz w:val="21"/>
                <w:szCs w:val="21"/>
                <w:highlight w:val="none"/>
              </w:rPr>
            </w:pPr>
          </w:p>
        </w:tc>
        <w:tc>
          <w:tcPr>
            <w:tcW w:w="1298" w:type="dxa"/>
            <w:gridSpan w:val="2"/>
            <w:vAlign w:val="center"/>
          </w:tcPr>
          <w:p w14:paraId="7F41DDB8">
            <w:pPr>
              <w:spacing w:line="240" w:lineRule="atLeast"/>
              <w:jc w:val="center"/>
              <w:rPr>
                <w:rFonts w:ascii="方正仿宋_GBK" w:hAnsi="方正仿宋_GBK" w:eastAsia="方正仿宋_GBK" w:cs="方正仿宋_GBK"/>
                <w:color w:val="auto"/>
                <w:sz w:val="21"/>
                <w:szCs w:val="21"/>
                <w:highlight w:val="none"/>
              </w:rPr>
            </w:pPr>
          </w:p>
        </w:tc>
        <w:tc>
          <w:tcPr>
            <w:tcW w:w="1134" w:type="dxa"/>
            <w:vAlign w:val="center"/>
          </w:tcPr>
          <w:p w14:paraId="1FC78FFC">
            <w:pPr>
              <w:spacing w:line="240" w:lineRule="atLeast"/>
              <w:jc w:val="center"/>
              <w:rPr>
                <w:rFonts w:ascii="方正仿宋_GBK" w:hAnsi="方正仿宋_GBK" w:eastAsia="方正仿宋_GBK" w:cs="方正仿宋_GBK"/>
                <w:color w:val="auto"/>
                <w:sz w:val="21"/>
                <w:szCs w:val="21"/>
                <w:highlight w:val="none"/>
              </w:rPr>
            </w:pPr>
          </w:p>
        </w:tc>
        <w:tc>
          <w:tcPr>
            <w:tcW w:w="1559" w:type="dxa"/>
            <w:vAlign w:val="center"/>
          </w:tcPr>
          <w:p w14:paraId="1EDAC5B7">
            <w:pPr>
              <w:spacing w:line="240" w:lineRule="atLeast"/>
              <w:jc w:val="center"/>
              <w:rPr>
                <w:rFonts w:ascii="方正仿宋_GBK" w:hAnsi="方正仿宋_GBK" w:eastAsia="方正仿宋_GBK" w:cs="方正仿宋_GBK"/>
                <w:color w:val="auto"/>
                <w:sz w:val="21"/>
                <w:szCs w:val="21"/>
                <w:highlight w:val="none"/>
              </w:rPr>
            </w:pPr>
          </w:p>
        </w:tc>
        <w:tc>
          <w:tcPr>
            <w:tcW w:w="1567" w:type="dxa"/>
            <w:vAlign w:val="center"/>
          </w:tcPr>
          <w:p w14:paraId="751E77D8">
            <w:pPr>
              <w:spacing w:line="240" w:lineRule="atLeast"/>
              <w:jc w:val="center"/>
              <w:rPr>
                <w:rFonts w:ascii="方正仿宋_GBK" w:hAnsi="方正仿宋_GBK" w:eastAsia="方正仿宋_GBK" w:cs="方正仿宋_GBK"/>
                <w:color w:val="auto"/>
                <w:sz w:val="21"/>
                <w:szCs w:val="21"/>
                <w:highlight w:val="none"/>
              </w:rPr>
            </w:pPr>
          </w:p>
        </w:tc>
      </w:tr>
      <w:tr w14:paraId="676E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36BCFB30">
            <w:pPr>
              <w:spacing w:line="240" w:lineRule="atLeast"/>
              <w:jc w:val="center"/>
              <w:rPr>
                <w:rFonts w:ascii="方正仿宋_GBK" w:hAnsi="方正仿宋_GBK" w:eastAsia="方正仿宋_GBK" w:cs="方正仿宋_GBK"/>
                <w:color w:val="auto"/>
                <w:sz w:val="21"/>
                <w:szCs w:val="21"/>
                <w:highlight w:val="none"/>
              </w:rPr>
            </w:pPr>
          </w:p>
        </w:tc>
        <w:tc>
          <w:tcPr>
            <w:tcW w:w="1741" w:type="dxa"/>
            <w:vAlign w:val="center"/>
          </w:tcPr>
          <w:p w14:paraId="29E7A615">
            <w:pPr>
              <w:spacing w:line="240" w:lineRule="atLeast"/>
              <w:jc w:val="center"/>
              <w:rPr>
                <w:rFonts w:ascii="方正仿宋_GBK" w:hAnsi="方正仿宋_GBK" w:eastAsia="方正仿宋_GBK" w:cs="方正仿宋_GBK"/>
                <w:color w:val="auto"/>
                <w:sz w:val="21"/>
                <w:szCs w:val="21"/>
                <w:highlight w:val="none"/>
              </w:rPr>
            </w:pPr>
          </w:p>
        </w:tc>
        <w:tc>
          <w:tcPr>
            <w:tcW w:w="984" w:type="dxa"/>
            <w:vAlign w:val="center"/>
          </w:tcPr>
          <w:p w14:paraId="51855045">
            <w:pPr>
              <w:spacing w:line="240" w:lineRule="atLeast"/>
              <w:jc w:val="center"/>
              <w:rPr>
                <w:rFonts w:ascii="方正仿宋_GBK" w:hAnsi="方正仿宋_GBK" w:eastAsia="方正仿宋_GBK" w:cs="方正仿宋_GBK"/>
                <w:color w:val="auto"/>
                <w:sz w:val="21"/>
                <w:szCs w:val="21"/>
                <w:highlight w:val="none"/>
              </w:rPr>
            </w:pPr>
          </w:p>
        </w:tc>
        <w:tc>
          <w:tcPr>
            <w:tcW w:w="1298" w:type="dxa"/>
            <w:gridSpan w:val="2"/>
            <w:vAlign w:val="center"/>
          </w:tcPr>
          <w:p w14:paraId="69F1FEAC">
            <w:pPr>
              <w:spacing w:line="240" w:lineRule="atLeast"/>
              <w:jc w:val="center"/>
              <w:rPr>
                <w:rFonts w:ascii="方正仿宋_GBK" w:hAnsi="方正仿宋_GBK" w:eastAsia="方正仿宋_GBK" w:cs="方正仿宋_GBK"/>
                <w:color w:val="auto"/>
                <w:sz w:val="21"/>
                <w:szCs w:val="21"/>
                <w:highlight w:val="none"/>
              </w:rPr>
            </w:pPr>
          </w:p>
        </w:tc>
        <w:tc>
          <w:tcPr>
            <w:tcW w:w="1134" w:type="dxa"/>
            <w:vAlign w:val="center"/>
          </w:tcPr>
          <w:p w14:paraId="07FD472B">
            <w:pPr>
              <w:spacing w:line="240" w:lineRule="atLeast"/>
              <w:jc w:val="center"/>
              <w:rPr>
                <w:rFonts w:ascii="方正仿宋_GBK" w:hAnsi="方正仿宋_GBK" w:eastAsia="方正仿宋_GBK" w:cs="方正仿宋_GBK"/>
                <w:color w:val="auto"/>
                <w:sz w:val="21"/>
                <w:szCs w:val="21"/>
                <w:highlight w:val="none"/>
              </w:rPr>
            </w:pPr>
          </w:p>
        </w:tc>
        <w:tc>
          <w:tcPr>
            <w:tcW w:w="1559" w:type="dxa"/>
            <w:vAlign w:val="center"/>
          </w:tcPr>
          <w:p w14:paraId="09440766">
            <w:pPr>
              <w:spacing w:line="240" w:lineRule="atLeast"/>
              <w:jc w:val="center"/>
              <w:rPr>
                <w:rFonts w:ascii="方正仿宋_GBK" w:hAnsi="方正仿宋_GBK" w:eastAsia="方正仿宋_GBK" w:cs="方正仿宋_GBK"/>
                <w:color w:val="auto"/>
                <w:sz w:val="21"/>
                <w:szCs w:val="21"/>
                <w:highlight w:val="none"/>
              </w:rPr>
            </w:pPr>
          </w:p>
        </w:tc>
        <w:tc>
          <w:tcPr>
            <w:tcW w:w="1567" w:type="dxa"/>
            <w:vAlign w:val="center"/>
          </w:tcPr>
          <w:p w14:paraId="6A19B1AD">
            <w:pPr>
              <w:spacing w:line="240" w:lineRule="atLeast"/>
              <w:jc w:val="center"/>
              <w:rPr>
                <w:rFonts w:ascii="方正仿宋_GBK" w:hAnsi="方正仿宋_GBK" w:eastAsia="方正仿宋_GBK" w:cs="方正仿宋_GBK"/>
                <w:color w:val="auto"/>
                <w:sz w:val="21"/>
                <w:szCs w:val="21"/>
                <w:highlight w:val="none"/>
              </w:rPr>
            </w:pPr>
          </w:p>
        </w:tc>
      </w:tr>
      <w:tr w14:paraId="63634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359DCE41">
            <w:pPr>
              <w:spacing w:line="240" w:lineRule="atLeast"/>
              <w:jc w:val="center"/>
              <w:rPr>
                <w:rFonts w:ascii="方正仿宋_GBK" w:hAnsi="方正仿宋_GBK" w:eastAsia="方正仿宋_GBK" w:cs="方正仿宋_GBK"/>
                <w:color w:val="auto"/>
                <w:sz w:val="21"/>
                <w:szCs w:val="21"/>
                <w:highlight w:val="none"/>
              </w:rPr>
            </w:pPr>
          </w:p>
        </w:tc>
        <w:tc>
          <w:tcPr>
            <w:tcW w:w="1741" w:type="dxa"/>
            <w:vAlign w:val="center"/>
          </w:tcPr>
          <w:p w14:paraId="47C1A0F6">
            <w:pPr>
              <w:spacing w:line="240" w:lineRule="atLeast"/>
              <w:jc w:val="center"/>
              <w:rPr>
                <w:rFonts w:ascii="方正仿宋_GBK" w:hAnsi="方正仿宋_GBK" w:eastAsia="方正仿宋_GBK" w:cs="方正仿宋_GBK"/>
                <w:color w:val="auto"/>
                <w:sz w:val="21"/>
                <w:szCs w:val="21"/>
                <w:highlight w:val="none"/>
              </w:rPr>
            </w:pPr>
          </w:p>
        </w:tc>
        <w:tc>
          <w:tcPr>
            <w:tcW w:w="984" w:type="dxa"/>
            <w:vAlign w:val="center"/>
          </w:tcPr>
          <w:p w14:paraId="16C6D7C2">
            <w:pPr>
              <w:spacing w:line="240" w:lineRule="atLeast"/>
              <w:jc w:val="center"/>
              <w:rPr>
                <w:rFonts w:ascii="方正仿宋_GBK" w:hAnsi="方正仿宋_GBK" w:eastAsia="方正仿宋_GBK" w:cs="方正仿宋_GBK"/>
                <w:color w:val="auto"/>
                <w:sz w:val="21"/>
                <w:szCs w:val="21"/>
                <w:highlight w:val="none"/>
              </w:rPr>
            </w:pPr>
          </w:p>
        </w:tc>
        <w:tc>
          <w:tcPr>
            <w:tcW w:w="1298" w:type="dxa"/>
            <w:gridSpan w:val="2"/>
            <w:vAlign w:val="center"/>
          </w:tcPr>
          <w:p w14:paraId="72BBF69D">
            <w:pPr>
              <w:spacing w:line="240" w:lineRule="atLeast"/>
              <w:jc w:val="center"/>
              <w:rPr>
                <w:rFonts w:ascii="方正仿宋_GBK" w:hAnsi="方正仿宋_GBK" w:eastAsia="方正仿宋_GBK" w:cs="方正仿宋_GBK"/>
                <w:color w:val="auto"/>
                <w:sz w:val="21"/>
                <w:szCs w:val="21"/>
                <w:highlight w:val="none"/>
              </w:rPr>
            </w:pPr>
          </w:p>
        </w:tc>
        <w:tc>
          <w:tcPr>
            <w:tcW w:w="1134" w:type="dxa"/>
            <w:vAlign w:val="center"/>
          </w:tcPr>
          <w:p w14:paraId="3F5EDC0F">
            <w:pPr>
              <w:spacing w:line="240" w:lineRule="atLeast"/>
              <w:jc w:val="center"/>
              <w:rPr>
                <w:rFonts w:ascii="方正仿宋_GBK" w:hAnsi="方正仿宋_GBK" w:eastAsia="方正仿宋_GBK" w:cs="方正仿宋_GBK"/>
                <w:color w:val="auto"/>
                <w:sz w:val="21"/>
                <w:szCs w:val="21"/>
                <w:highlight w:val="none"/>
              </w:rPr>
            </w:pPr>
          </w:p>
        </w:tc>
        <w:tc>
          <w:tcPr>
            <w:tcW w:w="1559" w:type="dxa"/>
            <w:vAlign w:val="center"/>
          </w:tcPr>
          <w:p w14:paraId="4E3EE828">
            <w:pPr>
              <w:spacing w:line="240" w:lineRule="atLeast"/>
              <w:jc w:val="center"/>
              <w:rPr>
                <w:rFonts w:ascii="方正仿宋_GBK" w:hAnsi="方正仿宋_GBK" w:eastAsia="方正仿宋_GBK" w:cs="方正仿宋_GBK"/>
                <w:color w:val="auto"/>
                <w:sz w:val="21"/>
                <w:szCs w:val="21"/>
                <w:highlight w:val="none"/>
              </w:rPr>
            </w:pPr>
          </w:p>
        </w:tc>
        <w:tc>
          <w:tcPr>
            <w:tcW w:w="1567" w:type="dxa"/>
            <w:vAlign w:val="center"/>
          </w:tcPr>
          <w:p w14:paraId="4EAE0ADC">
            <w:pPr>
              <w:spacing w:line="240" w:lineRule="atLeast"/>
              <w:jc w:val="center"/>
              <w:rPr>
                <w:rFonts w:ascii="方正仿宋_GBK" w:hAnsi="方正仿宋_GBK" w:eastAsia="方正仿宋_GBK" w:cs="方正仿宋_GBK"/>
                <w:color w:val="auto"/>
                <w:sz w:val="21"/>
                <w:szCs w:val="21"/>
                <w:highlight w:val="none"/>
              </w:rPr>
            </w:pPr>
          </w:p>
        </w:tc>
      </w:tr>
      <w:tr w14:paraId="73E1B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7824C2A6">
            <w:pPr>
              <w:spacing w:line="240" w:lineRule="atLeast"/>
              <w:jc w:val="center"/>
              <w:rPr>
                <w:rFonts w:ascii="方正仿宋_GBK" w:hAnsi="方正仿宋_GBK" w:eastAsia="方正仿宋_GBK" w:cs="方正仿宋_GBK"/>
                <w:color w:val="auto"/>
                <w:sz w:val="21"/>
                <w:szCs w:val="21"/>
                <w:highlight w:val="none"/>
              </w:rPr>
            </w:pPr>
          </w:p>
        </w:tc>
        <w:tc>
          <w:tcPr>
            <w:tcW w:w="1741" w:type="dxa"/>
            <w:vAlign w:val="center"/>
          </w:tcPr>
          <w:p w14:paraId="08EFD608">
            <w:pPr>
              <w:spacing w:line="240" w:lineRule="atLeast"/>
              <w:jc w:val="center"/>
              <w:rPr>
                <w:rFonts w:ascii="方正仿宋_GBK" w:hAnsi="方正仿宋_GBK" w:eastAsia="方正仿宋_GBK" w:cs="方正仿宋_GBK"/>
                <w:color w:val="auto"/>
                <w:sz w:val="21"/>
                <w:szCs w:val="21"/>
                <w:highlight w:val="none"/>
              </w:rPr>
            </w:pPr>
          </w:p>
        </w:tc>
        <w:tc>
          <w:tcPr>
            <w:tcW w:w="984" w:type="dxa"/>
            <w:vAlign w:val="center"/>
          </w:tcPr>
          <w:p w14:paraId="58CBE62D">
            <w:pPr>
              <w:spacing w:line="240" w:lineRule="atLeast"/>
              <w:jc w:val="center"/>
              <w:rPr>
                <w:rFonts w:ascii="方正仿宋_GBK" w:hAnsi="方正仿宋_GBK" w:eastAsia="方正仿宋_GBK" w:cs="方正仿宋_GBK"/>
                <w:color w:val="auto"/>
                <w:sz w:val="21"/>
                <w:szCs w:val="21"/>
                <w:highlight w:val="none"/>
              </w:rPr>
            </w:pPr>
          </w:p>
        </w:tc>
        <w:tc>
          <w:tcPr>
            <w:tcW w:w="1298" w:type="dxa"/>
            <w:gridSpan w:val="2"/>
            <w:vAlign w:val="center"/>
          </w:tcPr>
          <w:p w14:paraId="6F9786D4">
            <w:pPr>
              <w:spacing w:line="240" w:lineRule="atLeast"/>
              <w:jc w:val="center"/>
              <w:rPr>
                <w:rFonts w:ascii="方正仿宋_GBK" w:hAnsi="方正仿宋_GBK" w:eastAsia="方正仿宋_GBK" w:cs="方正仿宋_GBK"/>
                <w:color w:val="auto"/>
                <w:sz w:val="21"/>
                <w:szCs w:val="21"/>
                <w:highlight w:val="none"/>
              </w:rPr>
            </w:pPr>
          </w:p>
        </w:tc>
        <w:tc>
          <w:tcPr>
            <w:tcW w:w="1134" w:type="dxa"/>
            <w:vAlign w:val="center"/>
          </w:tcPr>
          <w:p w14:paraId="39C82B5B">
            <w:pPr>
              <w:spacing w:line="240" w:lineRule="atLeast"/>
              <w:jc w:val="center"/>
              <w:rPr>
                <w:rFonts w:ascii="方正仿宋_GBK" w:hAnsi="方正仿宋_GBK" w:eastAsia="方正仿宋_GBK" w:cs="方正仿宋_GBK"/>
                <w:color w:val="auto"/>
                <w:sz w:val="21"/>
                <w:szCs w:val="21"/>
                <w:highlight w:val="none"/>
              </w:rPr>
            </w:pPr>
          </w:p>
        </w:tc>
        <w:tc>
          <w:tcPr>
            <w:tcW w:w="1559" w:type="dxa"/>
            <w:vAlign w:val="center"/>
          </w:tcPr>
          <w:p w14:paraId="4586E785">
            <w:pPr>
              <w:spacing w:line="240" w:lineRule="atLeast"/>
              <w:jc w:val="center"/>
              <w:rPr>
                <w:rFonts w:ascii="方正仿宋_GBK" w:hAnsi="方正仿宋_GBK" w:eastAsia="方正仿宋_GBK" w:cs="方正仿宋_GBK"/>
                <w:color w:val="auto"/>
                <w:sz w:val="21"/>
                <w:szCs w:val="21"/>
                <w:highlight w:val="none"/>
              </w:rPr>
            </w:pPr>
          </w:p>
        </w:tc>
        <w:tc>
          <w:tcPr>
            <w:tcW w:w="1567" w:type="dxa"/>
            <w:vAlign w:val="center"/>
          </w:tcPr>
          <w:p w14:paraId="64EC50C3">
            <w:pPr>
              <w:spacing w:line="240" w:lineRule="atLeast"/>
              <w:jc w:val="center"/>
              <w:rPr>
                <w:rFonts w:ascii="方正仿宋_GBK" w:hAnsi="方正仿宋_GBK" w:eastAsia="方正仿宋_GBK" w:cs="方正仿宋_GBK"/>
                <w:color w:val="auto"/>
                <w:sz w:val="21"/>
                <w:szCs w:val="21"/>
                <w:highlight w:val="none"/>
              </w:rPr>
            </w:pPr>
          </w:p>
        </w:tc>
      </w:tr>
      <w:tr w14:paraId="2C3B1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8"/>
            <w:vAlign w:val="center"/>
          </w:tcPr>
          <w:p w14:paraId="4A10F52F">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合计人民币（小写）：</w:t>
            </w:r>
          </w:p>
        </w:tc>
      </w:tr>
      <w:tr w14:paraId="06FAB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8"/>
            <w:vAlign w:val="center"/>
          </w:tcPr>
          <w:p w14:paraId="785D237A">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合计人民币（大写）：</w:t>
            </w:r>
          </w:p>
        </w:tc>
      </w:tr>
      <w:tr w14:paraId="56E43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052" w:hRule="atLeast"/>
        </w:trPr>
        <w:tc>
          <w:tcPr>
            <w:tcW w:w="9613" w:type="dxa"/>
            <w:gridSpan w:val="8"/>
          </w:tcPr>
          <w:p w14:paraId="783659B2">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一、质量要求和技术标准。供方提供的商品必须是全新的，完全符合国家有关技术标准，供方的质量保证及售后服务承诺如下：</w:t>
            </w:r>
          </w:p>
          <w:p w14:paraId="16FB9975">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1、质保期限：</w:t>
            </w:r>
          </w:p>
          <w:p w14:paraId="04AED225">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2、保修范围：</w:t>
            </w:r>
          </w:p>
          <w:p w14:paraId="7B500284">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3、服务措施：</w:t>
            </w:r>
          </w:p>
          <w:p w14:paraId="5DA75C36">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4、质保期后服务：</w:t>
            </w:r>
          </w:p>
        </w:tc>
      </w:tr>
      <w:tr w14:paraId="7A67B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913" w:hRule="atLeast"/>
        </w:trPr>
        <w:tc>
          <w:tcPr>
            <w:tcW w:w="9613" w:type="dxa"/>
            <w:gridSpan w:val="8"/>
          </w:tcPr>
          <w:p w14:paraId="5F536020">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二、随机备品、附件、工具数量及供应方法：</w:t>
            </w:r>
          </w:p>
        </w:tc>
      </w:tr>
      <w:tr w14:paraId="35F32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751" w:hRule="atLeast"/>
        </w:trPr>
        <w:tc>
          <w:tcPr>
            <w:tcW w:w="9613" w:type="dxa"/>
            <w:gridSpan w:val="8"/>
          </w:tcPr>
          <w:p w14:paraId="423FDBE0">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三、交提货方式：</w:t>
            </w:r>
          </w:p>
        </w:tc>
      </w:tr>
      <w:tr w14:paraId="6309D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9628" w:type="dxa"/>
            <w:gridSpan w:val="9"/>
          </w:tcPr>
          <w:p w14:paraId="17C75349">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四、验收标准、方法：</w:t>
            </w:r>
          </w:p>
          <w:p w14:paraId="65A5629B">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如有异议，请于      日内提出。</w:t>
            </w:r>
          </w:p>
        </w:tc>
      </w:tr>
      <w:tr w14:paraId="1E323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9"/>
          </w:tcPr>
          <w:p w14:paraId="4D5D6EF5">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五、付款方式：</w:t>
            </w:r>
          </w:p>
          <w:p w14:paraId="21A59F7A">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（一）合同签订时乙方向甲方缴纳</w:t>
            </w:r>
            <w:r>
              <w:rPr>
                <w:rFonts w:hint="eastAsia" w:ascii="方正仿宋_GBK" w:hAnsi="方正仿宋_GBK" w:eastAsia="方正仿宋_GBK" w:cs="方正仿宋_GBK"/>
                <w:color w:val="auto"/>
                <w:sz w:val="21"/>
                <w:szCs w:val="21"/>
                <w:highlight w:val="none"/>
                <w:u w:val="single"/>
              </w:rPr>
              <w:t xml:space="preserve">         </w:t>
            </w:r>
            <w:r>
              <w:rPr>
                <w:rFonts w:hint="eastAsia" w:ascii="方正仿宋_GBK" w:hAnsi="方正仿宋_GBK" w:eastAsia="方正仿宋_GBK" w:cs="方正仿宋_GBK"/>
                <w:color w:val="auto"/>
                <w:sz w:val="21"/>
                <w:szCs w:val="21"/>
                <w:highlight w:val="none"/>
              </w:rPr>
              <w:t>履约保证金（以</w:t>
            </w:r>
            <w:r>
              <w:rPr>
                <w:rFonts w:hint="eastAsia" w:ascii="方正仿宋_GBK" w:hAnsi="方正仿宋_GBK" w:eastAsia="方正仿宋_GBK" w:cs="方正仿宋_GBK"/>
                <w:color w:val="auto"/>
                <w:sz w:val="21"/>
                <w:szCs w:val="21"/>
                <w:highlight w:val="none"/>
                <w:u w:val="single"/>
              </w:rPr>
              <w:t xml:space="preserve">     </w:t>
            </w:r>
            <w:r>
              <w:rPr>
                <w:rFonts w:hint="eastAsia" w:ascii="方正仿宋_GBK" w:hAnsi="方正仿宋_GBK" w:eastAsia="方正仿宋_GBK" w:cs="方正仿宋_GBK"/>
                <w:color w:val="auto"/>
                <w:sz w:val="21"/>
                <w:szCs w:val="21"/>
                <w:highlight w:val="none"/>
              </w:rPr>
              <w:t>形式提交）。履约保证金无息退还时间：</w:t>
            </w:r>
            <w:r>
              <w:rPr>
                <w:rFonts w:hint="eastAsia" w:ascii="方正仿宋_GBK" w:hAnsi="方正仿宋_GBK" w:eastAsia="方正仿宋_GBK" w:cs="方正仿宋_GBK"/>
                <w:color w:val="auto"/>
                <w:sz w:val="21"/>
                <w:szCs w:val="21"/>
                <w:highlight w:val="none"/>
                <w:u w:val="single"/>
              </w:rPr>
              <w:t xml:space="preserve">                </w:t>
            </w:r>
            <w:r>
              <w:rPr>
                <w:rFonts w:hint="eastAsia" w:ascii="方正仿宋_GBK" w:hAnsi="方正仿宋_GBK" w:eastAsia="方正仿宋_GBK" w:cs="方正仿宋_GBK"/>
                <w:color w:val="auto"/>
                <w:sz w:val="21"/>
                <w:szCs w:val="21"/>
                <w:highlight w:val="none"/>
              </w:rPr>
              <w:t>。</w:t>
            </w:r>
          </w:p>
          <w:p w14:paraId="0A332E06">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（二）乙方向甲方开具发票，甲方以</w:t>
            </w:r>
            <w:r>
              <w:rPr>
                <w:rFonts w:hint="eastAsia" w:ascii="方正仿宋_GBK" w:hAnsi="方正仿宋_GBK" w:eastAsia="方正仿宋_GBK" w:cs="方正仿宋_GBK"/>
                <w:color w:val="auto"/>
                <w:sz w:val="21"/>
                <w:szCs w:val="21"/>
                <w:highlight w:val="none"/>
                <w:u w:val="single"/>
              </w:rPr>
              <w:t xml:space="preserve">      </w:t>
            </w:r>
            <w:r>
              <w:rPr>
                <w:rFonts w:hint="eastAsia" w:ascii="方正仿宋_GBK" w:hAnsi="方正仿宋_GBK" w:eastAsia="方正仿宋_GBK" w:cs="方正仿宋_GBK"/>
                <w:color w:val="auto"/>
                <w:sz w:val="21"/>
                <w:szCs w:val="21"/>
                <w:highlight w:val="none"/>
              </w:rPr>
              <w:t>方式向乙方支付            。</w:t>
            </w:r>
          </w:p>
          <w:p w14:paraId="4AA5E594">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w:t>
            </w:r>
          </w:p>
          <w:p w14:paraId="094572F6">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（按财政支付、采购人支付及支付方式等分别填列）</w:t>
            </w:r>
          </w:p>
        </w:tc>
      </w:tr>
      <w:tr w14:paraId="5A7BA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9"/>
          </w:tcPr>
          <w:p w14:paraId="7C394116">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六、违约责任：</w:t>
            </w:r>
          </w:p>
          <w:p w14:paraId="4E6BFAD8">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按《中华人民共和国民法典》、《中华人民共和国政府采购法》执行，或按双方约定。（采购人应按项目实际情况完整填写）</w:t>
            </w:r>
          </w:p>
        </w:tc>
      </w:tr>
      <w:tr w14:paraId="71C01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9628" w:type="dxa"/>
            <w:gridSpan w:val="9"/>
          </w:tcPr>
          <w:p w14:paraId="4696B502">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七、其他约定事项：</w:t>
            </w:r>
          </w:p>
          <w:p w14:paraId="3BDD229F">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1.招标文件及其澄清文件、电子投标文件和承诺是本合同不可分割的部分。</w:t>
            </w:r>
          </w:p>
          <w:p w14:paraId="3BD739AD">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2.本合同如发生争议由双方协商解决，协商不成向需方所在地仲裁机构提请仲裁。</w:t>
            </w:r>
          </w:p>
          <w:p w14:paraId="0EA17AEB">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3.本合同一式__份， 需方__份，供方__份，区交易中心</w:t>
            </w:r>
            <w:r>
              <w:rPr>
                <w:rFonts w:hint="eastAsia" w:ascii="方正仿宋_GBK" w:hAnsi="方正仿宋_GBK" w:eastAsia="方正仿宋_GBK" w:cs="方正仿宋_GBK"/>
                <w:color w:val="auto"/>
                <w:sz w:val="21"/>
                <w:szCs w:val="21"/>
                <w:highlight w:val="none"/>
                <w:u w:val="single"/>
              </w:rPr>
              <w:t>壹</w:t>
            </w:r>
            <w:r>
              <w:rPr>
                <w:rFonts w:hint="eastAsia" w:ascii="方正仿宋_GBK" w:hAnsi="方正仿宋_GBK" w:eastAsia="方正仿宋_GBK" w:cs="方正仿宋_GBK"/>
                <w:color w:val="auto"/>
                <w:sz w:val="21"/>
                <w:szCs w:val="21"/>
                <w:highlight w:val="none"/>
              </w:rPr>
              <w:t>份,具备同等法律效力。</w:t>
            </w:r>
          </w:p>
          <w:p w14:paraId="045B183B">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4.其他：</w:t>
            </w:r>
          </w:p>
        </w:tc>
      </w:tr>
      <w:tr w14:paraId="2BE3D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8" w:hRule="atLeast"/>
        </w:trPr>
        <w:tc>
          <w:tcPr>
            <w:tcW w:w="4361" w:type="dxa"/>
            <w:gridSpan w:val="4"/>
          </w:tcPr>
          <w:p w14:paraId="02B29497">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需方：</w:t>
            </w:r>
          </w:p>
          <w:p w14:paraId="257E0F6E">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地址：</w:t>
            </w:r>
          </w:p>
          <w:p w14:paraId="4FF392AC">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联系电话：</w:t>
            </w:r>
          </w:p>
          <w:p w14:paraId="4D8748F5">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授权代表（签字）：</w:t>
            </w:r>
          </w:p>
        </w:tc>
        <w:tc>
          <w:tcPr>
            <w:tcW w:w="5267" w:type="dxa"/>
            <w:gridSpan w:val="5"/>
          </w:tcPr>
          <w:p w14:paraId="3394CBA3">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供方：</w:t>
            </w:r>
          </w:p>
          <w:p w14:paraId="5D7D8BAB">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地址：</w:t>
            </w:r>
          </w:p>
          <w:p w14:paraId="1C1ACB37">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电话：</w:t>
            </w:r>
          </w:p>
          <w:p w14:paraId="7621C2DB">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传真：</w:t>
            </w:r>
          </w:p>
          <w:p w14:paraId="512E9F1E">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开户银行：</w:t>
            </w:r>
          </w:p>
          <w:p w14:paraId="65B69937">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账号：</w:t>
            </w:r>
          </w:p>
          <w:p w14:paraId="6F84CDC8">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授权代表（签字）：</w:t>
            </w:r>
          </w:p>
          <w:p w14:paraId="2C530963">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（本栏请用计算机打印以便于准确付款）</w:t>
            </w:r>
          </w:p>
          <w:p w14:paraId="1C02F3E1">
            <w:pPr>
              <w:widowControl/>
              <w:spacing w:line="240" w:lineRule="atLeast"/>
              <w:jc w:val="left"/>
              <w:rPr>
                <w:rFonts w:ascii="方正仿宋_GBK" w:hAnsi="方正仿宋_GBK" w:eastAsia="方正仿宋_GBK" w:cs="方正仿宋_GBK"/>
                <w:color w:val="auto"/>
                <w:sz w:val="21"/>
                <w:szCs w:val="21"/>
                <w:highlight w:val="none"/>
              </w:rPr>
            </w:pPr>
          </w:p>
          <w:p w14:paraId="15A0D2A5">
            <w:pPr>
              <w:spacing w:line="240" w:lineRule="atLeast"/>
              <w:rPr>
                <w:rFonts w:ascii="方正仿宋_GBK" w:hAnsi="方正仿宋_GBK" w:eastAsia="方正仿宋_GBK" w:cs="方正仿宋_GBK"/>
                <w:color w:val="auto"/>
                <w:sz w:val="21"/>
                <w:szCs w:val="21"/>
                <w:highlight w:val="none"/>
              </w:rPr>
            </w:pPr>
          </w:p>
        </w:tc>
      </w:tr>
      <w:tr w14:paraId="4C34D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9628" w:type="dxa"/>
            <w:gridSpan w:val="9"/>
          </w:tcPr>
          <w:p w14:paraId="2FA71E62">
            <w:pPr>
              <w:spacing w:line="240" w:lineRule="atLeast"/>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备注：</w:t>
            </w:r>
          </w:p>
          <w:p w14:paraId="338CBF1F">
            <w:pPr>
              <w:spacing w:line="240" w:lineRule="atLeast"/>
              <w:rPr>
                <w:rFonts w:ascii="方正仿宋_GBK" w:hAnsi="方正仿宋_GBK" w:eastAsia="方正仿宋_GBK" w:cs="方正仿宋_GBK"/>
                <w:color w:val="auto"/>
                <w:sz w:val="21"/>
                <w:szCs w:val="21"/>
                <w:highlight w:val="none"/>
              </w:rPr>
            </w:pPr>
          </w:p>
          <w:p w14:paraId="436D08CA">
            <w:pPr>
              <w:spacing w:line="240" w:lineRule="atLeast"/>
              <w:rPr>
                <w:rFonts w:ascii="方正仿宋_GBK" w:hAnsi="方正仿宋_GBK" w:eastAsia="方正仿宋_GBK" w:cs="方正仿宋_GBK"/>
                <w:color w:val="auto"/>
                <w:sz w:val="21"/>
                <w:szCs w:val="21"/>
                <w:highlight w:val="none"/>
              </w:rPr>
            </w:pPr>
          </w:p>
        </w:tc>
      </w:tr>
    </w:tbl>
    <w:p w14:paraId="6D7B18C7">
      <w:pPr>
        <w:spacing w:line="500" w:lineRule="exact"/>
        <w:ind w:firstLine="480" w:firstLineChars="200"/>
        <w:rPr>
          <w:rFonts w:ascii="方正仿宋_GBK" w:hAnsi="方正仿宋_GBK" w:eastAsia="方正仿宋_GBK" w:cs="方正仿宋_GBK"/>
          <w:color w:val="auto"/>
          <w:highlight w:val="none"/>
        </w:rPr>
        <w:sectPr>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cs="方正仿宋_GBK"/>
          <w:color w:val="auto"/>
          <w:sz w:val="24"/>
          <w:highlight w:val="none"/>
        </w:rPr>
        <w:t>签约时间：           年   月   日      签约地点：</w:t>
      </w:r>
    </w:p>
    <w:p w14:paraId="2F9E8E17">
      <w:pPr>
        <w:pStyle w:val="2"/>
        <w:spacing w:line="460" w:lineRule="exact"/>
        <w:jc w:val="center"/>
        <w:rPr>
          <w:rFonts w:ascii="SimSun" w:hAnsi="SimSun" w:eastAsia="SimSun" w:cs="SimSun"/>
          <w:b/>
          <w:color w:val="auto"/>
          <w:highlight w:val="none"/>
        </w:rPr>
      </w:pPr>
      <w:bookmarkStart w:id="236" w:name="_Toc5648"/>
      <w:bookmarkStart w:id="237" w:name="_Toc182847408"/>
      <w:bookmarkStart w:id="238" w:name="_Toc25915"/>
      <w:r>
        <w:rPr>
          <w:rFonts w:hint="eastAsia" w:ascii="SimSun" w:hAnsi="SimSun" w:eastAsia="SimSun" w:cs="SimSun"/>
          <w:b/>
          <w:color w:val="auto"/>
          <w:highlight w:val="none"/>
        </w:rPr>
        <w:t>第七篇  电子投标文件格式</w:t>
      </w:r>
      <w:bookmarkEnd w:id="236"/>
      <w:bookmarkEnd w:id="237"/>
      <w:bookmarkEnd w:id="238"/>
    </w:p>
    <w:p w14:paraId="6495933F">
      <w:pPr>
        <w:pStyle w:val="3"/>
        <w:spacing w:before="240" w:line="276" w:lineRule="auto"/>
        <w:ind w:firstLine="482" w:firstLineChars="200"/>
        <w:rPr>
          <w:rFonts w:ascii="SimSun" w:hAnsi="SimSun" w:eastAsia="SimSun" w:cs="SimSun"/>
          <w:b/>
          <w:color w:val="auto"/>
          <w:sz w:val="24"/>
          <w:szCs w:val="24"/>
          <w:highlight w:val="none"/>
        </w:rPr>
      </w:pPr>
      <w:bookmarkStart w:id="239" w:name="_Toc182847409"/>
      <w:r>
        <w:rPr>
          <w:rFonts w:hint="eastAsia" w:ascii="SimSun" w:hAnsi="SimSun" w:eastAsia="SimSun" w:cs="SimSun"/>
          <w:b/>
          <w:color w:val="auto"/>
          <w:sz w:val="24"/>
          <w:szCs w:val="24"/>
          <w:highlight w:val="none"/>
        </w:rPr>
        <w:t>一、经济文件</w:t>
      </w:r>
      <w:bookmarkEnd w:id="239"/>
    </w:p>
    <w:p w14:paraId="09977212">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（一）开标一览表</w:t>
      </w:r>
    </w:p>
    <w:p w14:paraId="4868E1A0">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（二）分项报价明细表</w:t>
      </w:r>
    </w:p>
    <w:p w14:paraId="78035DAD">
      <w:pPr>
        <w:pStyle w:val="3"/>
        <w:spacing w:before="240" w:line="276" w:lineRule="auto"/>
        <w:ind w:firstLine="482" w:firstLineChars="200"/>
        <w:rPr>
          <w:rFonts w:ascii="SimSun" w:hAnsi="SimSun" w:eastAsia="SimSun" w:cs="SimSun"/>
          <w:b/>
          <w:color w:val="auto"/>
          <w:sz w:val="24"/>
          <w:szCs w:val="24"/>
          <w:highlight w:val="none"/>
        </w:rPr>
      </w:pPr>
      <w:bookmarkStart w:id="240" w:name="_Toc182847410"/>
      <w:r>
        <w:rPr>
          <w:rFonts w:hint="eastAsia" w:ascii="SimSun" w:hAnsi="SimSun" w:eastAsia="SimSun" w:cs="SimSun"/>
          <w:b/>
          <w:color w:val="auto"/>
          <w:sz w:val="24"/>
          <w:szCs w:val="24"/>
          <w:highlight w:val="none"/>
        </w:rPr>
        <w:t>二、技术（质量）文件</w:t>
      </w:r>
      <w:bookmarkEnd w:id="240"/>
    </w:p>
    <w:p w14:paraId="133008AD">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（一）技术（质量）条款差异表</w:t>
      </w:r>
    </w:p>
    <w:p w14:paraId="57ACCB34">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（二）其他技术（质量）资料</w:t>
      </w:r>
    </w:p>
    <w:p w14:paraId="4B0E4776">
      <w:pPr>
        <w:pStyle w:val="3"/>
        <w:spacing w:before="240" w:line="276" w:lineRule="auto"/>
        <w:ind w:firstLine="482" w:firstLineChars="200"/>
        <w:rPr>
          <w:rFonts w:ascii="SimSun" w:hAnsi="SimSun" w:eastAsia="SimSun" w:cs="SimSun"/>
          <w:b/>
          <w:color w:val="auto"/>
          <w:sz w:val="24"/>
          <w:szCs w:val="24"/>
          <w:highlight w:val="none"/>
        </w:rPr>
      </w:pPr>
      <w:bookmarkStart w:id="241" w:name="_Toc182847411"/>
      <w:r>
        <w:rPr>
          <w:rFonts w:hint="eastAsia" w:ascii="SimSun" w:hAnsi="SimSun" w:eastAsia="SimSun" w:cs="SimSun"/>
          <w:b/>
          <w:color w:val="auto"/>
          <w:sz w:val="24"/>
          <w:szCs w:val="24"/>
          <w:highlight w:val="none"/>
        </w:rPr>
        <w:t>三、商务文件</w:t>
      </w:r>
      <w:bookmarkEnd w:id="241"/>
    </w:p>
    <w:p w14:paraId="32FD8DDC">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（一）投标函（格式）</w:t>
      </w:r>
    </w:p>
    <w:p w14:paraId="3ABB4415">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（二）商务条款差异表</w:t>
      </w:r>
    </w:p>
    <w:p w14:paraId="513DDEBC">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（三）其他商务资料</w:t>
      </w:r>
    </w:p>
    <w:p w14:paraId="1D8EB29D">
      <w:pPr>
        <w:pStyle w:val="3"/>
        <w:spacing w:before="240" w:line="276" w:lineRule="auto"/>
        <w:ind w:firstLine="482" w:firstLineChars="200"/>
        <w:rPr>
          <w:rFonts w:ascii="SimSun" w:hAnsi="SimSun" w:eastAsia="SimSun" w:cs="SimSun"/>
          <w:b/>
          <w:color w:val="auto"/>
          <w:sz w:val="24"/>
          <w:szCs w:val="24"/>
          <w:highlight w:val="none"/>
        </w:rPr>
      </w:pPr>
      <w:bookmarkStart w:id="242" w:name="_Toc182847412"/>
      <w:r>
        <w:rPr>
          <w:rFonts w:hint="eastAsia" w:ascii="SimSun" w:hAnsi="SimSun" w:eastAsia="SimSun" w:cs="SimSun"/>
          <w:b/>
          <w:color w:val="auto"/>
          <w:sz w:val="24"/>
          <w:szCs w:val="24"/>
          <w:highlight w:val="none"/>
        </w:rPr>
        <w:t>四、其他</w:t>
      </w:r>
      <w:bookmarkEnd w:id="242"/>
    </w:p>
    <w:p w14:paraId="09035D3B">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（一）中小微企业声明函、监狱企业证明文件、残疾人福利性单位声明函</w:t>
      </w:r>
    </w:p>
    <w:p w14:paraId="45FC59AF">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（二）其他与项目有关的资料（自附）</w:t>
      </w:r>
    </w:p>
    <w:p w14:paraId="53FE30E5">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szCs w:val="24"/>
          <w:highlight w:val="none"/>
        </w:rPr>
        <w:t>（</w:t>
      </w:r>
      <w:r>
        <w:rPr>
          <w:rFonts w:hint="eastAsia" w:ascii="SimSun" w:hAnsi="SimSun" w:cs="SimSun"/>
          <w:color w:val="auto"/>
          <w:sz w:val="24"/>
          <w:szCs w:val="24"/>
          <w:highlight w:val="none"/>
          <w:lang w:eastAsia="zh-CN"/>
        </w:rPr>
        <w:t>三</w:t>
      </w:r>
      <w:r>
        <w:rPr>
          <w:rFonts w:hint="eastAsia" w:ascii="SimSun" w:hAnsi="SimSun" w:cs="SimSun"/>
          <w:color w:val="auto"/>
          <w:sz w:val="24"/>
          <w:szCs w:val="24"/>
          <w:highlight w:val="none"/>
        </w:rPr>
        <w:t>）联合体协议或分包意向协议（格式自定）</w:t>
      </w:r>
    </w:p>
    <w:p w14:paraId="3407784A">
      <w:pPr>
        <w:pStyle w:val="3"/>
        <w:spacing w:before="240" w:line="276" w:lineRule="auto"/>
        <w:ind w:firstLine="482" w:firstLineChars="200"/>
        <w:rPr>
          <w:rFonts w:ascii="SimSun" w:hAnsi="SimSun" w:eastAsia="SimSun" w:cs="SimSun"/>
          <w:b/>
          <w:color w:val="auto"/>
          <w:sz w:val="24"/>
          <w:szCs w:val="24"/>
          <w:highlight w:val="none"/>
        </w:rPr>
      </w:pPr>
      <w:bookmarkStart w:id="243" w:name="_Toc182847413"/>
      <w:r>
        <w:rPr>
          <w:rFonts w:hint="eastAsia" w:ascii="SimSun" w:hAnsi="SimSun" w:eastAsia="SimSun" w:cs="SimSun"/>
          <w:b/>
          <w:color w:val="auto"/>
          <w:sz w:val="24"/>
          <w:szCs w:val="24"/>
          <w:highlight w:val="none"/>
        </w:rPr>
        <w:t>五、资格文件</w:t>
      </w:r>
      <w:bookmarkEnd w:id="243"/>
    </w:p>
    <w:p w14:paraId="2ACB8420">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（一）法人营业执照（副本）或事业单位法人证书（副本）或个体工商户营业执照或有效的自然人身份证明或社会团体法人登记证书复印件</w:t>
      </w:r>
    </w:p>
    <w:p w14:paraId="1F810643">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（二）法定代表人身份证明书（格式）</w:t>
      </w:r>
    </w:p>
    <w:p w14:paraId="67AED545">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（三）法定代表人授权委托书（格式）</w:t>
      </w:r>
    </w:p>
    <w:p w14:paraId="7FF24FB7">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（四）基本资格条件承诺函（格式）</w:t>
      </w:r>
    </w:p>
    <w:p w14:paraId="63D463B9">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（五）落实政府采购政策需满足的资格要求文件（如有）</w:t>
      </w:r>
    </w:p>
    <w:p w14:paraId="75B890A6">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（六）特定资格条件证书或证明文件（如有）</w:t>
      </w:r>
    </w:p>
    <w:p w14:paraId="3583A541">
      <w:pPr>
        <w:snapToGrid w:val="0"/>
        <w:spacing w:line="400" w:lineRule="exact"/>
        <w:ind w:firstLine="480" w:firstLineChars="200"/>
        <w:rPr>
          <w:rFonts w:ascii="SimSun" w:hAnsi="SimSun" w:cs="SimSun"/>
          <w:color w:val="auto"/>
          <w:sz w:val="24"/>
          <w:szCs w:val="24"/>
          <w:highlight w:val="none"/>
        </w:rPr>
      </w:pPr>
      <w:r>
        <w:rPr>
          <w:rFonts w:hint="eastAsia" w:ascii="SimSun" w:hAnsi="SimSun" w:cs="SimSun"/>
          <w:color w:val="auto"/>
          <w:sz w:val="24"/>
          <w:szCs w:val="24"/>
          <w:highlight w:val="none"/>
        </w:rPr>
        <w:t>（七）投标文件承诺函</w:t>
      </w:r>
      <w:r>
        <w:rPr>
          <w:rFonts w:ascii="SimSun" w:hAnsi="SimSun" w:cs="SimSun"/>
          <w:color w:val="auto"/>
          <w:sz w:val="24"/>
          <w:szCs w:val="24"/>
          <w:highlight w:val="none"/>
        </w:rPr>
        <w:br w:type="page"/>
      </w:r>
    </w:p>
    <w:p w14:paraId="2C3D0626">
      <w:pPr>
        <w:snapToGrid w:val="0"/>
        <w:spacing w:line="400" w:lineRule="exact"/>
        <w:ind w:firstLine="480" w:firstLineChars="200"/>
        <w:rPr>
          <w:rFonts w:ascii="SimSun" w:hAnsi="SimSun" w:cs="SimSun"/>
          <w:color w:val="auto"/>
          <w:sz w:val="24"/>
          <w:szCs w:val="24"/>
          <w:highlight w:val="none"/>
        </w:rPr>
      </w:pPr>
    </w:p>
    <w:p w14:paraId="314AAB19">
      <w:pPr>
        <w:numPr>
          <w:ilvl w:val="0"/>
          <w:numId w:val="20"/>
        </w:numPr>
        <w:snapToGrid w:val="0"/>
        <w:spacing w:line="500" w:lineRule="exact"/>
        <w:rPr>
          <w:rFonts w:ascii="SimSun" w:hAnsi="SimSun" w:cs="SimSun"/>
          <w:b/>
          <w:color w:val="auto"/>
          <w:szCs w:val="28"/>
          <w:highlight w:val="none"/>
        </w:rPr>
      </w:pPr>
      <w:r>
        <w:rPr>
          <w:rFonts w:hint="eastAsia" w:ascii="SimSun" w:hAnsi="SimSun" w:cs="SimSun"/>
          <w:b/>
          <w:color w:val="auto"/>
          <w:szCs w:val="28"/>
          <w:highlight w:val="none"/>
        </w:rPr>
        <w:t>经济文件</w:t>
      </w:r>
    </w:p>
    <w:p w14:paraId="679BE2AA">
      <w:pPr>
        <w:snapToGrid w:val="0"/>
        <w:spacing w:line="500" w:lineRule="exact"/>
        <w:jc w:val="center"/>
        <w:rPr>
          <w:rFonts w:ascii="SimSun" w:hAnsi="SimSun" w:cs="SimSun"/>
          <w:color w:val="auto"/>
          <w:szCs w:val="36"/>
          <w:highlight w:val="none"/>
        </w:rPr>
      </w:pPr>
      <w:r>
        <w:rPr>
          <w:rFonts w:hint="eastAsia" w:ascii="SimSun" w:hAnsi="SimSun" w:cs="SimSun"/>
          <w:color w:val="auto"/>
          <w:szCs w:val="36"/>
          <w:highlight w:val="none"/>
        </w:rPr>
        <w:t>（一）开标一览表</w:t>
      </w:r>
    </w:p>
    <w:p w14:paraId="7E26A55B">
      <w:pPr>
        <w:snapToGrid w:val="0"/>
        <w:spacing w:line="400" w:lineRule="exact"/>
        <w:ind w:firstLine="480" w:firstLineChars="200"/>
        <w:rPr>
          <w:rFonts w:ascii="SimSun" w:hAnsi="SimSun" w:cs="SimSun"/>
          <w:color w:val="auto"/>
          <w:sz w:val="24"/>
          <w:szCs w:val="28"/>
          <w:highlight w:val="none"/>
        </w:rPr>
      </w:pPr>
      <w:r>
        <w:rPr>
          <w:rFonts w:hint="eastAsia" w:ascii="SimSun" w:hAnsi="SimSun" w:cs="SimSun"/>
          <w:color w:val="auto"/>
          <w:sz w:val="24"/>
          <w:szCs w:val="28"/>
          <w:highlight w:val="none"/>
        </w:rPr>
        <w:t>项目计划编号：</w:t>
      </w:r>
    </w:p>
    <w:p w14:paraId="11F94CA9">
      <w:pPr>
        <w:snapToGrid w:val="0"/>
        <w:spacing w:line="400" w:lineRule="exact"/>
        <w:ind w:firstLine="480" w:firstLineChars="200"/>
        <w:rPr>
          <w:rFonts w:ascii="SimSun" w:hAnsi="SimSun" w:cs="SimSun"/>
          <w:color w:val="auto"/>
          <w:sz w:val="24"/>
          <w:szCs w:val="28"/>
          <w:highlight w:val="none"/>
        </w:rPr>
      </w:pPr>
      <w:r>
        <w:rPr>
          <w:rFonts w:hint="eastAsia" w:ascii="SimSun" w:hAnsi="SimSun" w:cs="SimSun"/>
          <w:color w:val="auto"/>
          <w:sz w:val="24"/>
          <w:szCs w:val="28"/>
          <w:highlight w:val="none"/>
        </w:rPr>
        <w:t>招标项目名称：</w:t>
      </w:r>
    </w:p>
    <w:tbl>
      <w:tblPr>
        <w:tblStyle w:val="56"/>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2148"/>
        <w:gridCol w:w="932"/>
        <w:gridCol w:w="4760"/>
      </w:tblGrid>
      <w:tr w14:paraId="0404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trPr>
        <w:tc>
          <w:tcPr>
            <w:tcW w:w="1788" w:type="dxa"/>
            <w:vAlign w:val="center"/>
          </w:tcPr>
          <w:p w14:paraId="6BCA71D5">
            <w:pPr>
              <w:spacing w:line="500" w:lineRule="exact"/>
              <w:jc w:val="center"/>
              <w:rPr>
                <w:rFonts w:ascii="SimSun" w:hAnsi="SimSun" w:cs="SimSun"/>
                <w:color w:val="auto"/>
                <w:sz w:val="21"/>
                <w:szCs w:val="28"/>
                <w:highlight w:val="none"/>
              </w:rPr>
            </w:pPr>
            <w:r>
              <w:rPr>
                <w:rFonts w:hint="eastAsia" w:ascii="SimSun" w:hAnsi="SimSun" w:cs="SimSun"/>
                <w:color w:val="auto"/>
                <w:sz w:val="21"/>
                <w:szCs w:val="28"/>
                <w:highlight w:val="none"/>
              </w:rPr>
              <w:t>投标人名称</w:t>
            </w:r>
          </w:p>
        </w:tc>
        <w:tc>
          <w:tcPr>
            <w:tcW w:w="7840" w:type="dxa"/>
            <w:gridSpan w:val="3"/>
            <w:vAlign w:val="center"/>
          </w:tcPr>
          <w:p w14:paraId="6CC7B843">
            <w:pPr>
              <w:spacing w:line="500" w:lineRule="exact"/>
              <w:jc w:val="center"/>
              <w:rPr>
                <w:rFonts w:ascii="SimSun" w:hAnsi="SimSun" w:cs="SimSun"/>
                <w:color w:val="auto"/>
                <w:sz w:val="21"/>
                <w:szCs w:val="28"/>
                <w:highlight w:val="none"/>
              </w:rPr>
            </w:pPr>
          </w:p>
        </w:tc>
      </w:tr>
      <w:tr w14:paraId="47723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3936" w:type="dxa"/>
            <w:gridSpan w:val="2"/>
            <w:vAlign w:val="center"/>
          </w:tcPr>
          <w:p w14:paraId="4C4581D0">
            <w:pPr>
              <w:spacing w:line="500" w:lineRule="exact"/>
              <w:jc w:val="center"/>
              <w:rPr>
                <w:rFonts w:ascii="SimSun" w:hAnsi="SimSun" w:cs="SimSun"/>
                <w:color w:val="auto"/>
                <w:sz w:val="21"/>
                <w:szCs w:val="28"/>
                <w:highlight w:val="none"/>
              </w:rPr>
            </w:pPr>
            <w:r>
              <w:rPr>
                <w:rFonts w:hint="eastAsia" w:ascii="SimSun" w:hAnsi="SimSun" w:cs="SimSun"/>
                <w:color w:val="auto"/>
                <w:sz w:val="21"/>
                <w:szCs w:val="28"/>
                <w:highlight w:val="none"/>
              </w:rPr>
              <w:t>包号及名称</w:t>
            </w:r>
          </w:p>
        </w:tc>
        <w:tc>
          <w:tcPr>
            <w:tcW w:w="932" w:type="dxa"/>
            <w:vAlign w:val="center"/>
          </w:tcPr>
          <w:p w14:paraId="5ED64559">
            <w:pPr>
              <w:spacing w:line="500" w:lineRule="exact"/>
              <w:jc w:val="center"/>
              <w:rPr>
                <w:rFonts w:ascii="SimSun" w:hAnsi="SimSun" w:cs="SimSun"/>
                <w:color w:val="auto"/>
                <w:sz w:val="21"/>
                <w:szCs w:val="28"/>
                <w:highlight w:val="none"/>
              </w:rPr>
            </w:pPr>
            <w:r>
              <w:rPr>
                <w:rFonts w:hint="eastAsia" w:ascii="SimSun" w:hAnsi="SimSun" w:cs="SimSun"/>
                <w:color w:val="auto"/>
                <w:sz w:val="21"/>
                <w:szCs w:val="28"/>
                <w:highlight w:val="none"/>
              </w:rPr>
              <w:t>数量</w:t>
            </w:r>
          </w:p>
        </w:tc>
        <w:tc>
          <w:tcPr>
            <w:tcW w:w="4760" w:type="dxa"/>
            <w:vAlign w:val="center"/>
          </w:tcPr>
          <w:p w14:paraId="4875D5CD">
            <w:pPr>
              <w:spacing w:line="500" w:lineRule="exact"/>
              <w:jc w:val="center"/>
              <w:rPr>
                <w:rFonts w:ascii="SimSun" w:hAnsi="SimSun" w:cs="SimSun"/>
                <w:color w:val="auto"/>
                <w:sz w:val="21"/>
                <w:szCs w:val="28"/>
                <w:highlight w:val="none"/>
              </w:rPr>
            </w:pPr>
            <w:r>
              <w:rPr>
                <w:rFonts w:hint="eastAsia" w:ascii="SimSun" w:hAnsi="SimSun" w:cs="SimSun"/>
                <w:color w:val="auto"/>
                <w:sz w:val="21"/>
                <w:szCs w:val="28"/>
                <w:highlight w:val="none"/>
              </w:rPr>
              <w:t>投标报价（小写）</w:t>
            </w:r>
          </w:p>
        </w:tc>
      </w:tr>
      <w:tr w14:paraId="24B2A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rPr>
        <w:tc>
          <w:tcPr>
            <w:tcW w:w="3936" w:type="dxa"/>
            <w:gridSpan w:val="2"/>
            <w:tcBorders>
              <w:bottom w:val="single" w:color="auto" w:sz="4" w:space="0"/>
            </w:tcBorders>
            <w:vAlign w:val="center"/>
          </w:tcPr>
          <w:p w14:paraId="00E6FDAA">
            <w:pPr>
              <w:spacing w:line="500" w:lineRule="exact"/>
              <w:rPr>
                <w:rFonts w:ascii="SimSun" w:hAnsi="SimSun" w:cs="SimSun"/>
                <w:color w:val="auto"/>
                <w:sz w:val="21"/>
                <w:szCs w:val="28"/>
                <w:highlight w:val="none"/>
              </w:rPr>
            </w:pPr>
          </w:p>
        </w:tc>
        <w:tc>
          <w:tcPr>
            <w:tcW w:w="932" w:type="dxa"/>
            <w:tcBorders>
              <w:bottom w:val="single" w:color="auto" w:sz="4" w:space="0"/>
            </w:tcBorders>
          </w:tcPr>
          <w:p w14:paraId="253EBB33">
            <w:pPr>
              <w:spacing w:line="500" w:lineRule="exact"/>
              <w:rPr>
                <w:rFonts w:ascii="SimSun" w:hAnsi="SimSun" w:cs="SimSun"/>
                <w:color w:val="auto"/>
                <w:sz w:val="21"/>
                <w:szCs w:val="28"/>
                <w:highlight w:val="none"/>
              </w:rPr>
            </w:pPr>
          </w:p>
        </w:tc>
        <w:tc>
          <w:tcPr>
            <w:tcW w:w="4760" w:type="dxa"/>
            <w:tcBorders>
              <w:bottom w:val="single" w:color="auto" w:sz="4" w:space="0"/>
            </w:tcBorders>
          </w:tcPr>
          <w:p w14:paraId="4EB8C2CD">
            <w:pPr>
              <w:spacing w:line="500" w:lineRule="exact"/>
              <w:rPr>
                <w:rFonts w:ascii="SimSun" w:hAnsi="SimSun" w:cs="SimSun"/>
                <w:color w:val="auto"/>
                <w:sz w:val="21"/>
                <w:szCs w:val="28"/>
                <w:highlight w:val="none"/>
              </w:rPr>
            </w:pPr>
          </w:p>
        </w:tc>
      </w:tr>
      <w:tr w14:paraId="028DC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9628" w:type="dxa"/>
            <w:gridSpan w:val="4"/>
            <w:tcBorders>
              <w:bottom w:val="single" w:color="auto" w:sz="4" w:space="0"/>
            </w:tcBorders>
            <w:vAlign w:val="center"/>
          </w:tcPr>
          <w:p w14:paraId="05F287AE">
            <w:pPr>
              <w:spacing w:line="560" w:lineRule="exact"/>
              <w:rPr>
                <w:rFonts w:ascii="SimSun" w:hAnsi="SimSun" w:cs="SimSun"/>
                <w:color w:val="auto"/>
                <w:sz w:val="21"/>
                <w:szCs w:val="28"/>
                <w:highlight w:val="none"/>
              </w:rPr>
            </w:pPr>
            <w:r>
              <w:rPr>
                <w:rFonts w:hint="eastAsia" w:ascii="SimSun" w:hAnsi="SimSun" w:cs="SimSun"/>
                <w:color w:val="auto"/>
                <w:sz w:val="21"/>
                <w:szCs w:val="28"/>
                <w:highlight w:val="none"/>
              </w:rPr>
              <w:t xml:space="preserve">投标报价（大写）：                           </w:t>
            </w:r>
          </w:p>
        </w:tc>
      </w:tr>
      <w:tr w14:paraId="226C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9628" w:type="dxa"/>
            <w:gridSpan w:val="4"/>
            <w:vAlign w:val="center"/>
          </w:tcPr>
          <w:p w14:paraId="604108E4">
            <w:pPr>
              <w:pStyle w:val="32"/>
              <w:spacing w:line="500" w:lineRule="exact"/>
              <w:rPr>
                <w:rFonts w:ascii="SimSun" w:hAnsi="SimSun" w:cs="SimSun"/>
                <w:color w:val="auto"/>
                <w:sz w:val="21"/>
                <w:szCs w:val="28"/>
                <w:highlight w:val="none"/>
              </w:rPr>
            </w:pPr>
            <w:r>
              <w:rPr>
                <w:rFonts w:hint="eastAsia" w:ascii="SimSun" w:hAnsi="SimSun" w:cs="SimSun"/>
                <w:color w:val="auto"/>
                <w:sz w:val="21"/>
                <w:szCs w:val="28"/>
                <w:highlight w:val="none"/>
              </w:rPr>
              <w:t>备注：</w:t>
            </w:r>
          </w:p>
        </w:tc>
      </w:tr>
    </w:tbl>
    <w:p w14:paraId="3818AF4A">
      <w:pPr>
        <w:spacing w:line="500" w:lineRule="exact"/>
        <w:ind w:firstLine="480" w:firstLineChars="200"/>
        <w:rPr>
          <w:rFonts w:ascii="SimSun" w:hAnsi="SimSun" w:cs="SimSun"/>
          <w:color w:val="auto"/>
          <w:sz w:val="24"/>
          <w:szCs w:val="28"/>
          <w:highlight w:val="none"/>
        </w:rPr>
      </w:pPr>
      <w:r>
        <w:rPr>
          <w:rFonts w:hint="eastAsia" w:ascii="SimSun" w:hAnsi="SimSun" w:cs="SimSun"/>
          <w:color w:val="auto"/>
          <w:sz w:val="24"/>
          <w:szCs w:val="28"/>
          <w:highlight w:val="none"/>
        </w:rPr>
        <w:t>投标人：                     法定代表人（或法定代表人授权代表）或自然人：</w:t>
      </w:r>
    </w:p>
    <w:p w14:paraId="573B30BE">
      <w:pPr>
        <w:spacing w:line="500" w:lineRule="exact"/>
        <w:rPr>
          <w:rFonts w:ascii="SimSun" w:hAnsi="SimSun" w:cs="SimSun"/>
          <w:color w:val="auto"/>
          <w:sz w:val="24"/>
          <w:szCs w:val="28"/>
          <w:highlight w:val="none"/>
        </w:rPr>
      </w:pPr>
      <w:r>
        <w:rPr>
          <w:rFonts w:hint="eastAsia" w:ascii="SimSun" w:hAnsi="SimSun" w:cs="SimSun"/>
          <w:color w:val="auto"/>
          <w:sz w:val="24"/>
          <w:szCs w:val="28"/>
          <w:highlight w:val="none"/>
        </w:rPr>
        <w:t xml:space="preserve">  （投标人公章）                               （签署或盖章）</w:t>
      </w:r>
    </w:p>
    <w:p w14:paraId="72C720E5">
      <w:pPr>
        <w:spacing w:line="500" w:lineRule="exact"/>
        <w:rPr>
          <w:rFonts w:ascii="SimSun" w:hAnsi="SimSun" w:cs="SimSun"/>
          <w:color w:val="auto"/>
          <w:sz w:val="24"/>
          <w:szCs w:val="28"/>
          <w:highlight w:val="none"/>
        </w:rPr>
      </w:pPr>
    </w:p>
    <w:p w14:paraId="1B96E383">
      <w:pPr>
        <w:spacing w:line="500" w:lineRule="exact"/>
        <w:rPr>
          <w:rFonts w:ascii="SimSun" w:hAnsi="SimSun" w:cs="SimSun"/>
          <w:color w:val="auto"/>
          <w:sz w:val="24"/>
          <w:szCs w:val="28"/>
          <w:highlight w:val="none"/>
        </w:rPr>
      </w:pPr>
    </w:p>
    <w:p w14:paraId="55A2E3E2">
      <w:pPr>
        <w:spacing w:line="500" w:lineRule="exact"/>
        <w:rPr>
          <w:rFonts w:ascii="SimSun" w:hAnsi="SimSun" w:cs="SimSun"/>
          <w:color w:val="auto"/>
          <w:sz w:val="24"/>
          <w:szCs w:val="28"/>
          <w:highlight w:val="none"/>
        </w:rPr>
      </w:pPr>
      <w:r>
        <w:rPr>
          <w:rFonts w:hint="eastAsia" w:ascii="SimSun" w:hAnsi="SimSun" w:cs="SimSun"/>
          <w:color w:val="auto"/>
          <w:sz w:val="24"/>
          <w:szCs w:val="28"/>
          <w:highlight w:val="none"/>
        </w:rPr>
        <w:t xml:space="preserve">                                            年     月     日</w:t>
      </w:r>
    </w:p>
    <w:p w14:paraId="1293747E">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说明：</w:t>
      </w:r>
    </w:p>
    <w:p w14:paraId="2A75D38C">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1.开标一览表按格式填列；</w:t>
      </w:r>
    </w:p>
    <w:p w14:paraId="2EB28670">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2.开标一览表在开标大会上当众宣读，务必填写清楚，准确无误；</w:t>
      </w:r>
    </w:p>
    <w:p w14:paraId="67B082D7">
      <w:pPr>
        <w:snapToGrid w:val="0"/>
        <w:spacing w:after="0" w:line="400" w:lineRule="exact"/>
        <w:ind w:firstLine="480" w:firstLineChars="200"/>
        <w:rPr>
          <w:rFonts w:ascii="SimSun" w:hAnsi="SimSun" w:cs="SimSun"/>
          <w:color w:val="auto"/>
          <w:sz w:val="24"/>
          <w:highlight w:val="none"/>
        </w:rPr>
      </w:pPr>
      <w:r>
        <w:rPr>
          <w:rFonts w:hint="eastAsia" w:ascii="SimSun" w:hAnsi="SimSun" w:cs="SimSun"/>
          <w:color w:val="auto"/>
          <w:sz w:val="24"/>
          <w:highlight w:val="none"/>
        </w:rPr>
        <w:t>3.若以联合体参与投标的，应在“投标人名称”处注明所有联合体名称。“投标人”处至少应加盖联合体主办方（主体）公章。</w:t>
      </w:r>
    </w:p>
    <w:p w14:paraId="08AE1B25">
      <w:pPr>
        <w:snapToGrid w:val="0"/>
        <w:spacing w:line="500" w:lineRule="exact"/>
        <w:ind w:firstLine="560" w:firstLineChars="200"/>
        <w:rPr>
          <w:rFonts w:ascii="SimSun" w:hAnsi="SimSun" w:cs="SimSun"/>
          <w:color w:val="auto"/>
          <w:sz w:val="24"/>
          <w:szCs w:val="28"/>
          <w:highlight w:val="none"/>
        </w:rPr>
      </w:pPr>
      <w:r>
        <w:rPr>
          <w:rFonts w:hint="eastAsia" w:ascii="SimSun" w:hAnsi="SimSun" w:cs="SimSun"/>
          <w:color w:val="auto"/>
          <w:szCs w:val="28"/>
          <w:highlight w:val="none"/>
        </w:rPr>
        <w:br w:type="page"/>
      </w:r>
      <w:r>
        <w:rPr>
          <w:rFonts w:hint="eastAsia" w:ascii="SimSun" w:hAnsi="SimSun" w:cs="SimSun"/>
          <w:color w:val="auto"/>
          <w:szCs w:val="36"/>
          <w:highlight w:val="none"/>
        </w:rPr>
        <w:t>（二）分项报价明细表</w:t>
      </w:r>
    </w:p>
    <w:p w14:paraId="442E3C9F">
      <w:pPr>
        <w:ind w:firstLine="1405" w:firstLineChars="500"/>
        <w:rPr>
          <w:rFonts w:hint="eastAsia" w:ascii="SimSun" w:hAnsi="SimSun"/>
          <w:b/>
          <w:bCs/>
          <w:color w:val="auto"/>
          <w:highlight w:val="none"/>
        </w:rPr>
      </w:pPr>
    </w:p>
    <w:p w14:paraId="1498A4A0">
      <w:pPr>
        <w:ind w:firstLine="1405" w:firstLineChars="500"/>
        <w:rPr>
          <w:rFonts w:hint="eastAsia" w:ascii="SimSun" w:hAnsi="SimSun" w:eastAsia="SimSun"/>
          <w:b/>
          <w:bCs/>
          <w:color w:val="auto"/>
          <w:highlight w:val="none"/>
          <w:lang w:eastAsia="zh-CN"/>
        </w:rPr>
      </w:pPr>
      <w:r>
        <w:rPr>
          <w:rFonts w:hint="eastAsia" w:ascii="SimSun" w:hAnsi="SimSun"/>
          <w:b/>
          <w:bCs/>
          <w:color w:val="auto"/>
          <w:highlight w:val="none"/>
        </w:rPr>
        <w:t>根据</w:t>
      </w:r>
      <w:r>
        <w:rPr>
          <w:rFonts w:hint="eastAsia" w:ascii="SimSun" w:hAnsi="SimSun"/>
          <w:b/>
          <w:bCs/>
          <w:color w:val="auto"/>
          <w:highlight w:val="none"/>
          <w:lang w:eastAsia="zh-CN"/>
        </w:rPr>
        <w:t>附件</w:t>
      </w:r>
      <w:r>
        <w:rPr>
          <w:rFonts w:hint="eastAsia" w:ascii="SimSun" w:hAnsi="SimSun"/>
          <w:b/>
          <w:bCs/>
          <w:color w:val="auto"/>
          <w:highlight w:val="none"/>
          <w:lang w:val="en-US" w:eastAsia="zh-CN"/>
        </w:rPr>
        <w:t>1项目</w:t>
      </w:r>
      <w:r>
        <w:rPr>
          <w:rFonts w:hint="eastAsia" w:ascii="SimSun" w:hAnsi="SimSun"/>
          <w:b/>
          <w:bCs/>
          <w:color w:val="auto"/>
          <w:highlight w:val="none"/>
          <w:lang w:eastAsia="zh-CN"/>
        </w:rPr>
        <w:t>清单</w:t>
      </w:r>
      <w:r>
        <w:rPr>
          <w:rFonts w:hint="eastAsia" w:ascii="SimSun" w:hAnsi="SimSun"/>
          <w:b/>
          <w:bCs/>
          <w:color w:val="auto"/>
          <w:highlight w:val="none"/>
        </w:rPr>
        <w:t>并按照</w:t>
      </w:r>
      <w:r>
        <w:rPr>
          <w:rFonts w:hint="eastAsia" w:ascii="SimSun" w:hAnsi="SimSun"/>
          <w:b/>
          <w:bCs/>
          <w:color w:val="auto"/>
          <w:highlight w:val="none"/>
          <w:lang w:eastAsia="zh-CN"/>
        </w:rPr>
        <w:t>招标</w:t>
      </w:r>
      <w:r>
        <w:rPr>
          <w:rFonts w:hint="eastAsia" w:ascii="SimSun" w:hAnsi="SimSun"/>
          <w:b/>
          <w:bCs/>
          <w:color w:val="auto"/>
          <w:highlight w:val="none"/>
        </w:rPr>
        <w:t>文件要求编制</w:t>
      </w:r>
      <w:r>
        <w:rPr>
          <w:rFonts w:hint="eastAsia" w:ascii="SimSun" w:hAnsi="SimSun"/>
          <w:b/>
          <w:bCs/>
          <w:color w:val="auto"/>
          <w:highlight w:val="none"/>
          <w:lang w:eastAsia="zh-CN"/>
        </w:rPr>
        <w:t>。</w:t>
      </w:r>
    </w:p>
    <w:p w14:paraId="2834A002">
      <w:pPr>
        <w:snapToGrid w:val="0"/>
        <w:spacing w:line="500" w:lineRule="exact"/>
        <w:rPr>
          <w:rFonts w:ascii="SimSun" w:hAnsi="SimSun" w:cs="SimSun"/>
          <w:color w:val="auto"/>
          <w:sz w:val="24"/>
          <w:szCs w:val="28"/>
          <w:highlight w:val="none"/>
        </w:rPr>
      </w:pPr>
      <w:r>
        <w:rPr>
          <w:rFonts w:ascii="SimSun" w:hAnsi="SimSun" w:cs="SimSun"/>
          <w:color w:val="auto"/>
          <w:sz w:val="24"/>
          <w:szCs w:val="28"/>
          <w:highlight w:val="none"/>
        </w:rPr>
        <w:br w:type="page"/>
      </w:r>
    </w:p>
    <w:p w14:paraId="13415FFD">
      <w:pPr>
        <w:rPr>
          <w:rFonts w:ascii="SimSun" w:hAnsi="SimSun"/>
          <w:b/>
          <w:bCs/>
          <w:color w:val="auto"/>
          <w:highlight w:val="none"/>
        </w:rPr>
      </w:pPr>
      <w:bookmarkStart w:id="244" w:name="_Toc9681"/>
      <w:bookmarkStart w:id="245" w:name="_Toc19230"/>
      <w:r>
        <w:rPr>
          <w:rFonts w:hint="eastAsia" w:ascii="SimSun" w:hAnsi="SimSun"/>
          <w:b/>
          <w:bCs/>
          <w:color w:val="auto"/>
          <w:highlight w:val="none"/>
        </w:rPr>
        <w:t>二、技术（质量）文件</w:t>
      </w:r>
      <w:bookmarkEnd w:id="244"/>
      <w:bookmarkEnd w:id="245"/>
    </w:p>
    <w:p w14:paraId="2DC7249E">
      <w:pPr>
        <w:tabs>
          <w:tab w:val="left" w:pos="6300"/>
        </w:tabs>
        <w:snapToGrid w:val="0"/>
        <w:spacing w:line="500" w:lineRule="exact"/>
        <w:rPr>
          <w:rFonts w:ascii="SimSun" w:hAnsi="SimSun" w:cs="SimSun"/>
          <w:color w:val="auto"/>
          <w:sz w:val="24"/>
          <w:szCs w:val="24"/>
          <w:highlight w:val="none"/>
        </w:rPr>
      </w:pPr>
      <w:r>
        <w:rPr>
          <w:rFonts w:hint="eastAsia" w:ascii="SimSun" w:hAnsi="SimSun" w:cs="SimSun"/>
          <w:color w:val="auto"/>
          <w:sz w:val="24"/>
          <w:szCs w:val="24"/>
          <w:highlight w:val="none"/>
        </w:rPr>
        <w:t>（一）技术（质量）条款差异表</w:t>
      </w:r>
    </w:p>
    <w:p w14:paraId="765C800C">
      <w:pPr>
        <w:pStyle w:val="32"/>
        <w:tabs>
          <w:tab w:val="left" w:pos="6300"/>
        </w:tabs>
        <w:snapToGrid w:val="0"/>
        <w:spacing w:line="500" w:lineRule="exact"/>
        <w:ind w:firstLine="480" w:firstLineChars="200"/>
        <w:outlineLvl w:val="0"/>
        <w:rPr>
          <w:rFonts w:ascii="SimSun" w:hAnsi="SimSun" w:cs="SimSun"/>
          <w:color w:val="auto"/>
          <w:sz w:val="24"/>
          <w:szCs w:val="24"/>
          <w:highlight w:val="none"/>
        </w:rPr>
      </w:pPr>
      <w:r>
        <w:rPr>
          <w:rFonts w:hint="eastAsia" w:ascii="SimSun" w:hAnsi="SimSun" w:cs="SimSun"/>
          <w:color w:val="auto"/>
          <w:sz w:val="24"/>
          <w:szCs w:val="24"/>
          <w:highlight w:val="none"/>
        </w:rPr>
        <w:t>项目计划编号：</w:t>
      </w:r>
    </w:p>
    <w:p w14:paraId="6DBE2186">
      <w:pPr>
        <w:pStyle w:val="32"/>
        <w:tabs>
          <w:tab w:val="left" w:pos="6300"/>
        </w:tabs>
        <w:snapToGrid w:val="0"/>
        <w:spacing w:line="500" w:lineRule="exact"/>
        <w:ind w:firstLine="480" w:firstLineChars="200"/>
        <w:outlineLvl w:val="0"/>
        <w:rPr>
          <w:rFonts w:ascii="SimSun" w:hAnsi="SimSun" w:cs="SimSun"/>
          <w:color w:val="auto"/>
          <w:sz w:val="24"/>
          <w:szCs w:val="24"/>
          <w:highlight w:val="none"/>
        </w:rPr>
      </w:pPr>
      <w:r>
        <w:rPr>
          <w:rFonts w:hint="eastAsia" w:ascii="SimSun" w:hAnsi="SimSun" w:cs="SimSun"/>
          <w:color w:val="auto"/>
          <w:sz w:val="24"/>
          <w:szCs w:val="24"/>
          <w:highlight w:val="none"/>
        </w:rPr>
        <w:t>招标项目名称：</w:t>
      </w:r>
    </w:p>
    <w:tbl>
      <w:tblPr>
        <w:tblStyle w:val="56"/>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066"/>
        <w:gridCol w:w="2882"/>
        <w:gridCol w:w="1888"/>
      </w:tblGrid>
      <w:tr w14:paraId="0DB8B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14:paraId="351FA378">
            <w:pPr>
              <w:tabs>
                <w:tab w:val="left" w:pos="6300"/>
              </w:tabs>
              <w:snapToGrid w:val="0"/>
              <w:spacing w:line="500" w:lineRule="exact"/>
              <w:jc w:val="center"/>
              <w:outlineLvl w:val="0"/>
              <w:rPr>
                <w:rFonts w:ascii="SimSun" w:hAnsi="SimSun" w:cs="SimSun"/>
                <w:color w:val="auto"/>
                <w:sz w:val="21"/>
                <w:szCs w:val="21"/>
                <w:highlight w:val="none"/>
              </w:rPr>
            </w:pPr>
            <w:r>
              <w:rPr>
                <w:rFonts w:hint="eastAsia" w:ascii="SimSun" w:hAnsi="SimSun" w:cs="SimSun"/>
                <w:color w:val="auto"/>
                <w:sz w:val="21"/>
                <w:szCs w:val="21"/>
                <w:highlight w:val="none"/>
              </w:rPr>
              <w:t>序号</w:t>
            </w:r>
          </w:p>
        </w:tc>
        <w:tc>
          <w:tcPr>
            <w:tcW w:w="2066" w:type="dxa"/>
            <w:vAlign w:val="center"/>
          </w:tcPr>
          <w:p w14:paraId="7EE8FCF9">
            <w:pPr>
              <w:tabs>
                <w:tab w:val="left" w:pos="6300"/>
              </w:tabs>
              <w:snapToGrid w:val="0"/>
              <w:spacing w:line="500" w:lineRule="exact"/>
              <w:jc w:val="center"/>
              <w:outlineLvl w:val="0"/>
              <w:rPr>
                <w:rFonts w:ascii="SimSun" w:hAnsi="SimSun" w:cs="SimSun"/>
                <w:color w:val="auto"/>
                <w:sz w:val="21"/>
                <w:szCs w:val="21"/>
                <w:highlight w:val="none"/>
              </w:rPr>
            </w:pPr>
            <w:r>
              <w:rPr>
                <w:rFonts w:hint="eastAsia" w:ascii="SimSun" w:hAnsi="SimSun" w:cs="SimSun"/>
                <w:color w:val="auto"/>
                <w:sz w:val="21"/>
                <w:szCs w:val="21"/>
                <w:highlight w:val="none"/>
              </w:rPr>
              <w:t>招标要求</w:t>
            </w:r>
          </w:p>
        </w:tc>
        <w:tc>
          <w:tcPr>
            <w:tcW w:w="2882" w:type="dxa"/>
            <w:vAlign w:val="center"/>
          </w:tcPr>
          <w:p w14:paraId="190948B0">
            <w:pPr>
              <w:tabs>
                <w:tab w:val="left" w:pos="6300"/>
              </w:tabs>
              <w:snapToGrid w:val="0"/>
              <w:spacing w:line="500" w:lineRule="exact"/>
              <w:jc w:val="center"/>
              <w:outlineLvl w:val="0"/>
              <w:rPr>
                <w:rFonts w:ascii="SimSun" w:hAnsi="SimSun" w:cs="SimSun"/>
                <w:color w:val="auto"/>
                <w:sz w:val="21"/>
                <w:szCs w:val="21"/>
                <w:highlight w:val="none"/>
              </w:rPr>
            </w:pPr>
            <w:r>
              <w:rPr>
                <w:rFonts w:hint="eastAsia" w:ascii="SimSun" w:hAnsi="SimSun" w:cs="SimSun"/>
                <w:color w:val="auto"/>
                <w:sz w:val="21"/>
                <w:szCs w:val="21"/>
                <w:highlight w:val="none"/>
              </w:rPr>
              <w:t>投标应答</w:t>
            </w:r>
          </w:p>
        </w:tc>
        <w:tc>
          <w:tcPr>
            <w:tcW w:w="1888" w:type="dxa"/>
            <w:vAlign w:val="center"/>
          </w:tcPr>
          <w:p w14:paraId="4D1447B9">
            <w:pPr>
              <w:tabs>
                <w:tab w:val="left" w:pos="6300"/>
              </w:tabs>
              <w:snapToGrid w:val="0"/>
              <w:spacing w:line="500" w:lineRule="exact"/>
              <w:jc w:val="center"/>
              <w:outlineLvl w:val="0"/>
              <w:rPr>
                <w:rFonts w:ascii="SimSun" w:hAnsi="SimSun" w:cs="SimSun"/>
                <w:color w:val="auto"/>
                <w:sz w:val="21"/>
                <w:szCs w:val="21"/>
                <w:highlight w:val="none"/>
              </w:rPr>
            </w:pPr>
            <w:r>
              <w:rPr>
                <w:rFonts w:hint="eastAsia" w:ascii="SimSun" w:hAnsi="SimSun" w:cs="SimSun"/>
                <w:color w:val="auto"/>
                <w:sz w:val="21"/>
                <w:szCs w:val="21"/>
                <w:highlight w:val="none"/>
              </w:rPr>
              <w:t>差异说明</w:t>
            </w:r>
          </w:p>
        </w:tc>
      </w:tr>
      <w:tr w14:paraId="4799A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14:paraId="5E35D013">
            <w:pPr>
              <w:tabs>
                <w:tab w:val="left" w:pos="6300"/>
              </w:tabs>
              <w:snapToGrid w:val="0"/>
              <w:spacing w:line="500" w:lineRule="exact"/>
              <w:jc w:val="center"/>
              <w:outlineLvl w:val="0"/>
              <w:rPr>
                <w:rFonts w:ascii="SimSun" w:hAnsi="SimSun" w:cs="SimSun"/>
                <w:color w:val="auto"/>
                <w:sz w:val="21"/>
                <w:szCs w:val="21"/>
                <w:highlight w:val="none"/>
              </w:rPr>
            </w:pPr>
          </w:p>
        </w:tc>
        <w:tc>
          <w:tcPr>
            <w:tcW w:w="2066" w:type="dxa"/>
            <w:vAlign w:val="center"/>
          </w:tcPr>
          <w:p w14:paraId="41F16829">
            <w:pPr>
              <w:tabs>
                <w:tab w:val="left" w:pos="6300"/>
              </w:tabs>
              <w:snapToGrid w:val="0"/>
              <w:spacing w:line="500" w:lineRule="exact"/>
              <w:jc w:val="center"/>
              <w:outlineLvl w:val="0"/>
              <w:rPr>
                <w:rFonts w:ascii="SimSun" w:hAnsi="SimSun" w:cs="SimSun"/>
                <w:color w:val="auto"/>
                <w:sz w:val="21"/>
                <w:szCs w:val="21"/>
                <w:highlight w:val="none"/>
              </w:rPr>
            </w:pPr>
          </w:p>
        </w:tc>
        <w:tc>
          <w:tcPr>
            <w:tcW w:w="2882" w:type="dxa"/>
            <w:vAlign w:val="center"/>
          </w:tcPr>
          <w:p w14:paraId="21ED1F3F">
            <w:pPr>
              <w:tabs>
                <w:tab w:val="left" w:pos="6300"/>
              </w:tabs>
              <w:snapToGrid w:val="0"/>
              <w:spacing w:line="500" w:lineRule="exact"/>
              <w:jc w:val="center"/>
              <w:outlineLvl w:val="0"/>
              <w:rPr>
                <w:rFonts w:ascii="SimSun" w:hAnsi="SimSun" w:cs="SimSun"/>
                <w:color w:val="auto"/>
                <w:sz w:val="21"/>
                <w:szCs w:val="21"/>
                <w:highlight w:val="none"/>
              </w:rPr>
            </w:pPr>
            <w:r>
              <w:rPr>
                <w:rFonts w:hint="eastAsia" w:ascii="SimSun" w:hAnsi="SimSun" w:cs="SimSun"/>
                <w:color w:val="auto"/>
                <w:sz w:val="21"/>
                <w:szCs w:val="21"/>
                <w:highlight w:val="none"/>
              </w:rPr>
              <w:t>提醒：请注明技术参数或具体内容以及投标文件中技术参数或具体内容的位置（页码）</w:t>
            </w:r>
          </w:p>
        </w:tc>
        <w:tc>
          <w:tcPr>
            <w:tcW w:w="1888" w:type="dxa"/>
            <w:vAlign w:val="center"/>
          </w:tcPr>
          <w:p w14:paraId="43CB4999">
            <w:pPr>
              <w:tabs>
                <w:tab w:val="left" w:pos="6300"/>
              </w:tabs>
              <w:snapToGrid w:val="0"/>
              <w:spacing w:line="500" w:lineRule="exact"/>
              <w:jc w:val="center"/>
              <w:outlineLvl w:val="0"/>
              <w:rPr>
                <w:rFonts w:ascii="SimSun" w:hAnsi="SimSun" w:cs="SimSun"/>
                <w:color w:val="auto"/>
                <w:sz w:val="21"/>
                <w:szCs w:val="21"/>
                <w:highlight w:val="none"/>
              </w:rPr>
            </w:pPr>
          </w:p>
        </w:tc>
      </w:tr>
      <w:tr w14:paraId="5D69C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14:paraId="29CB0EEF">
            <w:pPr>
              <w:tabs>
                <w:tab w:val="left" w:pos="6300"/>
              </w:tabs>
              <w:snapToGrid w:val="0"/>
              <w:spacing w:line="500" w:lineRule="exact"/>
              <w:jc w:val="center"/>
              <w:outlineLvl w:val="0"/>
              <w:rPr>
                <w:rFonts w:ascii="SimSun" w:hAnsi="SimSun" w:cs="SimSun"/>
                <w:color w:val="auto"/>
                <w:sz w:val="21"/>
                <w:szCs w:val="21"/>
                <w:highlight w:val="none"/>
              </w:rPr>
            </w:pPr>
          </w:p>
        </w:tc>
        <w:tc>
          <w:tcPr>
            <w:tcW w:w="2066" w:type="dxa"/>
            <w:vAlign w:val="center"/>
          </w:tcPr>
          <w:p w14:paraId="333991B8">
            <w:pPr>
              <w:tabs>
                <w:tab w:val="left" w:pos="6300"/>
              </w:tabs>
              <w:snapToGrid w:val="0"/>
              <w:spacing w:line="500" w:lineRule="exact"/>
              <w:jc w:val="center"/>
              <w:outlineLvl w:val="0"/>
              <w:rPr>
                <w:rFonts w:ascii="SimSun" w:hAnsi="SimSun" w:cs="SimSun"/>
                <w:color w:val="auto"/>
                <w:sz w:val="21"/>
                <w:szCs w:val="21"/>
                <w:highlight w:val="none"/>
              </w:rPr>
            </w:pPr>
          </w:p>
        </w:tc>
        <w:tc>
          <w:tcPr>
            <w:tcW w:w="2882" w:type="dxa"/>
            <w:vAlign w:val="center"/>
          </w:tcPr>
          <w:p w14:paraId="4DA7F707">
            <w:pPr>
              <w:tabs>
                <w:tab w:val="left" w:pos="6300"/>
              </w:tabs>
              <w:snapToGrid w:val="0"/>
              <w:spacing w:line="500" w:lineRule="exact"/>
              <w:jc w:val="center"/>
              <w:outlineLvl w:val="0"/>
              <w:rPr>
                <w:rFonts w:ascii="SimSun" w:hAnsi="SimSun" w:cs="SimSun"/>
                <w:color w:val="auto"/>
                <w:sz w:val="21"/>
                <w:szCs w:val="21"/>
                <w:highlight w:val="none"/>
              </w:rPr>
            </w:pPr>
          </w:p>
        </w:tc>
        <w:tc>
          <w:tcPr>
            <w:tcW w:w="1888" w:type="dxa"/>
            <w:vAlign w:val="center"/>
          </w:tcPr>
          <w:p w14:paraId="1649B5EC">
            <w:pPr>
              <w:tabs>
                <w:tab w:val="left" w:pos="6300"/>
              </w:tabs>
              <w:snapToGrid w:val="0"/>
              <w:spacing w:line="500" w:lineRule="exact"/>
              <w:jc w:val="center"/>
              <w:outlineLvl w:val="0"/>
              <w:rPr>
                <w:rFonts w:ascii="SimSun" w:hAnsi="SimSun" w:cs="SimSun"/>
                <w:color w:val="auto"/>
                <w:sz w:val="21"/>
                <w:szCs w:val="21"/>
                <w:highlight w:val="none"/>
              </w:rPr>
            </w:pPr>
          </w:p>
        </w:tc>
      </w:tr>
      <w:tr w14:paraId="4199D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14:paraId="0E409B07">
            <w:pPr>
              <w:tabs>
                <w:tab w:val="left" w:pos="6300"/>
              </w:tabs>
              <w:snapToGrid w:val="0"/>
              <w:spacing w:line="500" w:lineRule="exact"/>
              <w:jc w:val="center"/>
              <w:outlineLvl w:val="0"/>
              <w:rPr>
                <w:rFonts w:ascii="SimSun" w:hAnsi="SimSun" w:cs="SimSun"/>
                <w:color w:val="auto"/>
                <w:sz w:val="21"/>
                <w:szCs w:val="21"/>
                <w:highlight w:val="none"/>
              </w:rPr>
            </w:pPr>
          </w:p>
        </w:tc>
        <w:tc>
          <w:tcPr>
            <w:tcW w:w="2066" w:type="dxa"/>
            <w:vAlign w:val="center"/>
          </w:tcPr>
          <w:p w14:paraId="00039718">
            <w:pPr>
              <w:tabs>
                <w:tab w:val="left" w:pos="6300"/>
              </w:tabs>
              <w:snapToGrid w:val="0"/>
              <w:spacing w:line="500" w:lineRule="exact"/>
              <w:jc w:val="center"/>
              <w:outlineLvl w:val="0"/>
              <w:rPr>
                <w:rFonts w:ascii="SimSun" w:hAnsi="SimSun" w:cs="SimSun"/>
                <w:color w:val="auto"/>
                <w:sz w:val="21"/>
                <w:szCs w:val="21"/>
                <w:highlight w:val="none"/>
              </w:rPr>
            </w:pPr>
          </w:p>
        </w:tc>
        <w:tc>
          <w:tcPr>
            <w:tcW w:w="2882" w:type="dxa"/>
            <w:vAlign w:val="center"/>
          </w:tcPr>
          <w:p w14:paraId="37929232">
            <w:pPr>
              <w:tabs>
                <w:tab w:val="left" w:pos="6300"/>
              </w:tabs>
              <w:snapToGrid w:val="0"/>
              <w:spacing w:line="500" w:lineRule="exact"/>
              <w:jc w:val="center"/>
              <w:outlineLvl w:val="0"/>
              <w:rPr>
                <w:rFonts w:ascii="SimSun" w:hAnsi="SimSun" w:cs="SimSun"/>
                <w:color w:val="auto"/>
                <w:sz w:val="21"/>
                <w:szCs w:val="21"/>
                <w:highlight w:val="none"/>
              </w:rPr>
            </w:pPr>
          </w:p>
        </w:tc>
        <w:tc>
          <w:tcPr>
            <w:tcW w:w="1888" w:type="dxa"/>
            <w:vAlign w:val="center"/>
          </w:tcPr>
          <w:p w14:paraId="3192AEDF">
            <w:pPr>
              <w:tabs>
                <w:tab w:val="left" w:pos="6300"/>
              </w:tabs>
              <w:snapToGrid w:val="0"/>
              <w:spacing w:line="500" w:lineRule="exact"/>
              <w:jc w:val="center"/>
              <w:outlineLvl w:val="0"/>
              <w:rPr>
                <w:rFonts w:ascii="SimSun" w:hAnsi="SimSun" w:cs="SimSun"/>
                <w:color w:val="auto"/>
                <w:sz w:val="21"/>
                <w:szCs w:val="21"/>
                <w:highlight w:val="none"/>
              </w:rPr>
            </w:pPr>
          </w:p>
        </w:tc>
      </w:tr>
      <w:tr w14:paraId="130AD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14:paraId="556FC708">
            <w:pPr>
              <w:tabs>
                <w:tab w:val="left" w:pos="6300"/>
              </w:tabs>
              <w:snapToGrid w:val="0"/>
              <w:spacing w:line="500" w:lineRule="exact"/>
              <w:jc w:val="center"/>
              <w:outlineLvl w:val="0"/>
              <w:rPr>
                <w:rFonts w:ascii="SimSun" w:hAnsi="SimSun" w:cs="SimSun"/>
                <w:color w:val="auto"/>
                <w:sz w:val="21"/>
                <w:szCs w:val="21"/>
                <w:highlight w:val="none"/>
              </w:rPr>
            </w:pPr>
          </w:p>
        </w:tc>
        <w:tc>
          <w:tcPr>
            <w:tcW w:w="2066" w:type="dxa"/>
            <w:vAlign w:val="center"/>
          </w:tcPr>
          <w:p w14:paraId="7D56A05A">
            <w:pPr>
              <w:tabs>
                <w:tab w:val="left" w:pos="6300"/>
              </w:tabs>
              <w:snapToGrid w:val="0"/>
              <w:spacing w:line="500" w:lineRule="exact"/>
              <w:jc w:val="center"/>
              <w:outlineLvl w:val="0"/>
              <w:rPr>
                <w:rFonts w:ascii="SimSun" w:hAnsi="SimSun" w:cs="SimSun"/>
                <w:color w:val="auto"/>
                <w:sz w:val="21"/>
                <w:szCs w:val="21"/>
                <w:highlight w:val="none"/>
              </w:rPr>
            </w:pPr>
          </w:p>
        </w:tc>
        <w:tc>
          <w:tcPr>
            <w:tcW w:w="2882" w:type="dxa"/>
            <w:vAlign w:val="center"/>
          </w:tcPr>
          <w:p w14:paraId="0E0CA5D6">
            <w:pPr>
              <w:tabs>
                <w:tab w:val="left" w:pos="6300"/>
              </w:tabs>
              <w:snapToGrid w:val="0"/>
              <w:spacing w:line="500" w:lineRule="exact"/>
              <w:jc w:val="center"/>
              <w:outlineLvl w:val="0"/>
              <w:rPr>
                <w:rFonts w:ascii="SimSun" w:hAnsi="SimSun" w:cs="SimSun"/>
                <w:color w:val="auto"/>
                <w:sz w:val="21"/>
                <w:szCs w:val="21"/>
                <w:highlight w:val="none"/>
              </w:rPr>
            </w:pPr>
          </w:p>
        </w:tc>
        <w:tc>
          <w:tcPr>
            <w:tcW w:w="1888" w:type="dxa"/>
            <w:vAlign w:val="center"/>
          </w:tcPr>
          <w:p w14:paraId="05C54191">
            <w:pPr>
              <w:tabs>
                <w:tab w:val="left" w:pos="6300"/>
              </w:tabs>
              <w:snapToGrid w:val="0"/>
              <w:spacing w:line="500" w:lineRule="exact"/>
              <w:jc w:val="center"/>
              <w:outlineLvl w:val="0"/>
              <w:rPr>
                <w:rFonts w:ascii="SimSun" w:hAnsi="SimSun" w:cs="SimSun"/>
                <w:color w:val="auto"/>
                <w:sz w:val="21"/>
                <w:szCs w:val="21"/>
                <w:highlight w:val="none"/>
              </w:rPr>
            </w:pPr>
          </w:p>
        </w:tc>
      </w:tr>
      <w:tr w14:paraId="1DA8E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14:paraId="1C723EE9">
            <w:pPr>
              <w:tabs>
                <w:tab w:val="left" w:pos="6300"/>
              </w:tabs>
              <w:snapToGrid w:val="0"/>
              <w:spacing w:line="500" w:lineRule="exact"/>
              <w:jc w:val="center"/>
              <w:outlineLvl w:val="0"/>
              <w:rPr>
                <w:rFonts w:ascii="SimSun" w:hAnsi="SimSun" w:cs="SimSun"/>
                <w:color w:val="auto"/>
                <w:sz w:val="21"/>
                <w:szCs w:val="21"/>
                <w:highlight w:val="none"/>
              </w:rPr>
            </w:pPr>
          </w:p>
        </w:tc>
        <w:tc>
          <w:tcPr>
            <w:tcW w:w="2066" w:type="dxa"/>
            <w:vAlign w:val="center"/>
          </w:tcPr>
          <w:p w14:paraId="526BC3BF">
            <w:pPr>
              <w:tabs>
                <w:tab w:val="left" w:pos="6300"/>
              </w:tabs>
              <w:snapToGrid w:val="0"/>
              <w:spacing w:line="500" w:lineRule="exact"/>
              <w:jc w:val="center"/>
              <w:outlineLvl w:val="0"/>
              <w:rPr>
                <w:rFonts w:ascii="SimSun" w:hAnsi="SimSun" w:cs="SimSun"/>
                <w:color w:val="auto"/>
                <w:sz w:val="21"/>
                <w:szCs w:val="21"/>
                <w:highlight w:val="none"/>
              </w:rPr>
            </w:pPr>
          </w:p>
        </w:tc>
        <w:tc>
          <w:tcPr>
            <w:tcW w:w="2882" w:type="dxa"/>
            <w:vAlign w:val="center"/>
          </w:tcPr>
          <w:p w14:paraId="6DC3F589">
            <w:pPr>
              <w:tabs>
                <w:tab w:val="left" w:pos="6300"/>
              </w:tabs>
              <w:snapToGrid w:val="0"/>
              <w:spacing w:line="500" w:lineRule="exact"/>
              <w:jc w:val="center"/>
              <w:outlineLvl w:val="0"/>
              <w:rPr>
                <w:rFonts w:ascii="SimSun" w:hAnsi="SimSun" w:cs="SimSun"/>
                <w:color w:val="auto"/>
                <w:sz w:val="21"/>
                <w:szCs w:val="21"/>
                <w:highlight w:val="none"/>
              </w:rPr>
            </w:pPr>
          </w:p>
        </w:tc>
        <w:tc>
          <w:tcPr>
            <w:tcW w:w="1888" w:type="dxa"/>
            <w:vAlign w:val="center"/>
          </w:tcPr>
          <w:p w14:paraId="7CFF7941">
            <w:pPr>
              <w:tabs>
                <w:tab w:val="left" w:pos="6300"/>
              </w:tabs>
              <w:snapToGrid w:val="0"/>
              <w:spacing w:line="500" w:lineRule="exact"/>
              <w:jc w:val="center"/>
              <w:outlineLvl w:val="0"/>
              <w:rPr>
                <w:rFonts w:ascii="SimSun" w:hAnsi="SimSun" w:cs="SimSun"/>
                <w:color w:val="auto"/>
                <w:sz w:val="21"/>
                <w:szCs w:val="21"/>
                <w:highlight w:val="none"/>
              </w:rPr>
            </w:pPr>
          </w:p>
        </w:tc>
      </w:tr>
      <w:tr w14:paraId="1A8C8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14:paraId="4C1A1EA4">
            <w:pPr>
              <w:tabs>
                <w:tab w:val="left" w:pos="6300"/>
              </w:tabs>
              <w:snapToGrid w:val="0"/>
              <w:spacing w:line="500" w:lineRule="exact"/>
              <w:jc w:val="center"/>
              <w:outlineLvl w:val="0"/>
              <w:rPr>
                <w:rFonts w:ascii="SimSun" w:hAnsi="SimSun" w:cs="SimSun"/>
                <w:color w:val="auto"/>
                <w:sz w:val="21"/>
                <w:szCs w:val="21"/>
                <w:highlight w:val="none"/>
              </w:rPr>
            </w:pPr>
          </w:p>
        </w:tc>
        <w:tc>
          <w:tcPr>
            <w:tcW w:w="2066" w:type="dxa"/>
            <w:vAlign w:val="center"/>
          </w:tcPr>
          <w:p w14:paraId="38BF9480">
            <w:pPr>
              <w:tabs>
                <w:tab w:val="left" w:pos="6300"/>
              </w:tabs>
              <w:snapToGrid w:val="0"/>
              <w:spacing w:line="500" w:lineRule="exact"/>
              <w:jc w:val="center"/>
              <w:outlineLvl w:val="0"/>
              <w:rPr>
                <w:rFonts w:ascii="SimSun" w:hAnsi="SimSun" w:cs="SimSun"/>
                <w:color w:val="auto"/>
                <w:sz w:val="21"/>
                <w:szCs w:val="21"/>
                <w:highlight w:val="none"/>
              </w:rPr>
            </w:pPr>
          </w:p>
        </w:tc>
        <w:tc>
          <w:tcPr>
            <w:tcW w:w="2882" w:type="dxa"/>
            <w:vAlign w:val="center"/>
          </w:tcPr>
          <w:p w14:paraId="05F6C96D">
            <w:pPr>
              <w:tabs>
                <w:tab w:val="left" w:pos="6300"/>
              </w:tabs>
              <w:snapToGrid w:val="0"/>
              <w:spacing w:line="500" w:lineRule="exact"/>
              <w:jc w:val="center"/>
              <w:outlineLvl w:val="0"/>
              <w:rPr>
                <w:rFonts w:ascii="SimSun" w:hAnsi="SimSun" w:cs="SimSun"/>
                <w:color w:val="auto"/>
                <w:sz w:val="21"/>
                <w:szCs w:val="21"/>
                <w:highlight w:val="none"/>
              </w:rPr>
            </w:pPr>
          </w:p>
        </w:tc>
        <w:tc>
          <w:tcPr>
            <w:tcW w:w="1888" w:type="dxa"/>
            <w:vAlign w:val="center"/>
          </w:tcPr>
          <w:p w14:paraId="531A0B51">
            <w:pPr>
              <w:tabs>
                <w:tab w:val="left" w:pos="6300"/>
              </w:tabs>
              <w:snapToGrid w:val="0"/>
              <w:spacing w:line="500" w:lineRule="exact"/>
              <w:jc w:val="center"/>
              <w:outlineLvl w:val="0"/>
              <w:rPr>
                <w:rFonts w:ascii="SimSun" w:hAnsi="SimSun" w:cs="SimSun"/>
                <w:color w:val="auto"/>
                <w:sz w:val="21"/>
                <w:szCs w:val="21"/>
                <w:highlight w:val="none"/>
              </w:rPr>
            </w:pPr>
          </w:p>
        </w:tc>
      </w:tr>
      <w:tr w14:paraId="4521D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14:paraId="09B85B64">
            <w:pPr>
              <w:tabs>
                <w:tab w:val="left" w:pos="6300"/>
              </w:tabs>
              <w:snapToGrid w:val="0"/>
              <w:spacing w:line="500" w:lineRule="exact"/>
              <w:jc w:val="center"/>
              <w:outlineLvl w:val="0"/>
              <w:rPr>
                <w:rFonts w:ascii="SimSun" w:hAnsi="SimSun" w:cs="SimSun"/>
                <w:color w:val="auto"/>
                <w:sz w:val="21"/>
                <w:szCs w:val="21"/>
                <w:highlight w:val="none"/>
              </w:rPr>
            </w:pPr>
          </w:p>
        </w:tc>
        <w:tc>
          <w:tcPr>
            <w:tcW w:w="2066" w:type="dxa"/>
            <w:vAlign w:val="center"/>
          </w:tcPr>
          <w:p w14:paraId="0BAEE6BC">
            <w:pPr>
              <w:tabs>
                <w:tab w:val="left" w:pos="6300"/>
              </w:tabs>
              <w:snapToGrid w:val="0"/>
              <w:spacing w:line="500" w:lineRule="exact"/>
              <w:jc w:val="center"/>
              <w:outlineLvl w:val="0"/>
              <w:rPr>
                <w:rFonts w:ascii="SimSun" w:hAnsi="SimSun" w:cs="SimSun"/>
                <w:color w:val="auto"/>
                <w:sz w:val="21"/>
                <w:szCs w:val="21"/>
                <w:highlight w:val="none"/>
              </w:rPr>
            </w:pPr>
          </w:p>
        </w:tc>
        <w:tc>
          <w:tcPr>
            <w:tcW w:w="2882" w:type="dxa"/>
            <w:vAlign w:val="center"/>
          </w:tcPr>
          <w:p w14:paraId="55389F9C">
            <w:pPr>
              <w:tabs>
                <w:tab w:val="left" w:pos="6300"/>
              </w:tabs>
              <w:snapToGrid w:val="0"/>
              <w:spacing w:line="500" w:lineRule="exact"/>
              <w:jc w:val="center"/>
              <w:outlineLvl w:val="0"/>
              <w:rPr>
                <w:rFonts w:ascii="SimSun" w:hAnsi="SimSun" w:cs="SimSun"/>
                <w:color w:val="auto"/>
                <w:sz w:val="21"/>
                <w:szCs w:val="21"/>
                <w:highlight w:val="none"/>
              </w:rPr>
            </w:pPr>
          </w:p>
        </w:tc>
        <w:tc>
          <w:tcPr>
            <w:tcW w:w="1888" w:type="dxa"/>
            <w:vAlign w:val="center"/>
          </w:tcPr>
          <w:p w14:paraId="7C28FF88">
            <w:pPr>
              <w:tabs>
                <w:tab w:val="left" w:pos="6300"/>
              </w:tabs>
              <w:snapToGrid w:val="0"/>
              <w:spacing w:line="500" w:lineRule="exact"/>
              <w:jc w:val="center"/>
              <w:outlineLvl w:val="0"/>
              <w:rPr>
                <w:rFonts w:ascii="SimSun" w:hAnsi="SimSun" w:cs="SimSun"/>
                <w:color w:val="auto"/>
                <w:sz w:val="21"/>
                <w:szCs w:val="21"/>
                <w:highlight w:val="none"/>
              </w:rPr>
            </w:pPr>
          </w:p>
        </w:tc>
      </w:tr>
      <w:tr w14:paraId="3940D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14:paraId="2913AA78">
            <w:pPr>
              <w:tabs>
                <w:tab w:val="left" w:pos="6300"/>
              </w:tabs>
              <w:snapToGrid w:val="0"/>
              <w:spacing w:line="500" w:lineRule="exact"/>
              <w:jc w:val="center"/>
              <w:outlineLvl w:val="0"/>
              <w:rPr>
                <w:rFonts w:ascii="SimSun" w:hAnsi="SimSun" w:cs="SimSun"/>
                <w:color w:val="auto"/>
                <w:sz w:val="21"/>
                <w:szCs w:val="21"/>
                <w:highlight w:val="none"/>
              </w:rPr>
            </w:pPr>
          </w:p>
        </w:tc>
        <w:tc>
          <w:tcPr>
            <w:tcW w:w="2066" w:type="dxa"/>
            <w:vAlign w:val="center"/>
          </w:tcPr>
          <w:p w14:paraId="4006261F">
            <w:pPr>
              <w:tabs>
                <w:tab w:val="left" w:pos="6300"/>
              </w:tabs>
              <w:snapToGrid w:val="0"/>
              <w:spacing w:line="500" w:lineRule="exact"/>
              <w:jc w:val="center"/>
              <w:outlineLvl w:val="0"/>
              <w:rPr>
                <w:rFonts w:ascii="SimSun" w:hAnsi="SimSun" w:cs="SimSun"/>
                <w:color w:val="auto"/>
                <w:sz w:val="21"/>
                <w:szCs w:val="21"/>
                <w:highlight w:val="none"/>
              </w:rPr>
            </w:pPr>
          </w:p>
        </w:tc>
        <w:tc>
          <w:tcPr>
            <w:tcW w:w="2882" w:type="dxa"/>
            <w:vAlign w:val="center"/>
          </w:tcPr>
          <w:p w14:paraId="45E6FEB2">
            <w:pPr>
              <w:tabs>
                <w:tab w:val="left" w:pos="6300"/>
              </w:tabs>
              <w:snapToGrid w:val="0"/>
              <w:spacing w:line="500" w:lineRule="exact"/>
              <w:jc w:val="center"/>
              <w:outlineLvl w:val="0"/>
              <w:rPr>
                <w:rFonts w:ascii="SimSun" w:hAnsi="SimSun" w:cs="SimSun"/>
                <w:color w:val="auto"/>
                <w:sz w:val="21"/>
                <w:szCs w:val="21"/>
                <w:highlight w:val="none"/>
              </w:rPr>
            </w:pPr>
          </w:p>
        </w:tc>
        <w:tc>
          <w:tcPr>
            <w:tcW w:w="1888" w:type="dxa"/>
            <w:vAlign w:val="center"/>
          </w:tcPr>
          <w:p w14:paraId="7622C90F">
            <w:pPr>
              <w:tabs>
                <w:tab w:val="left" w:pos="6300"/>
              </w:tabs>
              <w:snapToGrid w:val="0"/>
              <w:spacing w:line="500" w:lineRule="exact"/>
              <w:jc w:val="center"/>
              <w:outlineLvl w:val="0"/>
              <w:rPr>
                <w:rFonts w:ascii="SimSun" w:hAnsi="SimSun" w:cs="SimSun"/>
                <w:color w:val="auto"/>
                <w:sz w:val="21"/>
                <w:szCs w:val="21"/>
                <w:highlight w:val="none"/>
              </w:rPr>
            </w:pPr>
          </w:p>
        </w:tc>
      </w:tr>
      <w:tr w14:paraId="3BEC5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14:paraId="43C50613">
            <w:pPr>
              <w:tabs>
                <w:tab w:val="left" w:pos="6300"/>
              </w:tabs>
              <w:snapToGrid w:val="0"/>
              <w:spacing w:line="500" w:lineRule="exact"/>
              <w:jc w:val="center"/>
              <w:outlineLvl w:val="0"/>
              <w:rPr>
                <w:rFonts w:ascii="SimSun" w:hAnsi="SimSun" w:cs="SimSun"/>
                <w:color w:val="auto"/>
                <w:sz w:val="21"/>
                <w:szCs w:val="21"/>
                <w:highlight w:val="none"/>
              </w:rPr>
            </w:pPr>
          </w:p>
        </w:tc>
        <w:tc>
          <w:tcPr>
            <w:tcW w:w="2066" w:type="dxa"/>
            <w:vAlign w:val="center"/>
          </w:tcPr>
          <w:p w14:paraId="75C86C40">
            <w:pPr>
              <w:tabs>
                <w:tab w:val="left" w:pos="6300"/>
              </w:tabs>
              <w:snapToGrid w:val="0"/>
              <w:spacing w:line="500" w:lineRule="exact"/>
              <w:jc w:val="center"/>
              <w:outlineLvl w:val="0"/>
              <w:rPr>
                <w:rFonts w:ascii="SimSun" w:hAnsi="SimSun" w:cs="SimSun"/>
                <w:color w:val="auto"/>
                <w:sz w:val="21"/>
                <w:szCs w:val="21"/>
                <w:highlight w:val="none"/>
              </w:rPr>
            </w:pPr>
          </w:p>
        </w:tc>
        <w:tc>
          <w:tcPr>
            <w:tcW w:w="2882" w:type="dxa"/>
            <w:vAlign w:val="center"/>
          </w:tcPr>
          <w:p w14:paraId="03F6C75F">
            <w:pPr>
              <w:tabs>
                <w:tab w:val="left" w:pos="6300"/>
              </w:tabs>
              <w:snapToGrid w:val="0"/>
              <w:spacing w:line="500" w:lineRule="exact"/>
              <w:jc w:val="center"/>
              <w:outlineLvl w:val="0"/>
              <w:rPr>
                <w:rFonts w:ascii="SimSun" w:hAnsi="SimSun" w:cs="SimSun"/>
                <w:color w:val="auto"/>
                <w:sz w:val="21"/>
                <w:szCs w:val="21"/>
                <w:highlight w:val="none"/>
              </w:rPr>
            </w:pPr>
          </w:p>
        </w:tc>
        <w:tc>
          <w:tcPr>
            <w:tcW w:w="1888" w:type="dxa"/>
            <w:vAlign w:val="center"/>
          </w:tcPr>
          <w:p w14:paraId="3FD9B403">
            <w:pPr>
              <w:tabs>
                <w:tab w:val="left" w:pos="6300"/>
              </w:tabs>
              <w:snapToGrid w:val="0"/>
              <w:spacing w:line="500" w:lineRule="exact"/>
              <w:jc w:val="center"/>
              <w:outlineLvl w:val="0"/>
              <w:rPr>
                <w:rFonts w:ascii="SimSun" w:hAnsi="SimSun" w:cs="SimSun"/>
                <w:color w:val="auto"/>
                <w:sz w:val="21"/>
                <w:szCs w:val="21"/>
                <w:highlight w:val="none"/>
              </w:rPr>
            </w:pPr>
          </w:p>
        </w:tc>
      </w:tr>
      <w:tr w14:paraId="002B5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14:paraId="40A3257D">
            <w:pPr>
              <w:tabs>
                <w:tab w:val="left" w:pos="6300"/>
              </w:tabs>
              <w:snapToGrid w:val="0"/>
              <w:spacing w:line="500" w:lineRule="exact"/>
              <w:jc w:val="center"/>
              <w:outlineLvl w:val="0"/>
              <w:rPr>
                <w:rFonts w:ascii="SimSun" w:hAnsi="SimSun" w:cs="SimSun"/>
                <w:color w:val="auto"/>
                <w:sz w:val="21"/>
                <w:szCs w:val="21"/>
                <w:highlight w:val="none"/>
              </w:rPr>
            </w:pPr>
          </w:p>
        </w:tc>
        <w:tc>
          <w:tcPr>
            <w:tcW w:w="2066" w:type="dxa"/>
            <w:vAlign w:val="center"/>
          </w:tcPr>
          <w:p w14:paraId="6DD93720">
            <w:pPr>
              <w:tabs>
                <w:tab w:val="left" w:pos="6300"/>
              </w:tabs>
              <w:snapToGrid w:val="0"/>
              <w:spacing w:line="500" w:lineRule="exact"/>
              <w:jc w:val="center"/>
              <w:outlineLvl w:val="0"/>
              <w:rPr>
                <w:rFonts w:ascii="SimSun" w:hAnsi="SimSun" w:cs="SimSun"/>
                <w:color w:val="auto"/>
                <w:sz w:val="21"/>
                <w:szCs w:val="21"/>
                <w:highlight w:val="none"/>
              </w:rPr>
            </w:pPr>
          </w:p>
        </w:tc>
        <w:tc>
          <w:tcPr>
            <w:tcW w:w="2882" w:type="dxa"/>
            <w:vAlign w:val="center"/>
          </w:tcPr>
          <w:p w14:paraId="589FBC60">
            <w:pPr>
              <w:tabs>
                <w:tab w:val="left" w:pos="6300"/>
              </w:tabs>
              <w:snapToGrid w:val="0"/>
              <w:spacing w:line="500" w:lineRule="exact"/>
              <w:jc w:val="center"/>
              <w:outlineLvl w:val="0"/>
              <w:rPr>
                <w:rFonts w:ascii="SimSun" w:hAnsi="SimSun" w:cs="SimSun"/>
                <w:color w:val="auto"/>
                <w:sz w:val="21"/>
                <w:szCs w:val="21"/>
                <w:highlight w:val="none"/>
              </w:rPr>
            </w:pPr>
          </w:p>
        </w:tc>
        <w:tc>
          <w:tcPr>
            <w:tcW w:w="1888" w:type="dxa"/>
            <w:vAlign w:val="center"/>
          </w:tcPr>
          <w:p w14:paraId="0E26E235">
            <w:pPr>
              <w:tabs>
                <w:tab w:val="left" w:pos="6300"/>
              </w:tabs>
              <w:snapToGrid w:val="0"/>
              <w:spacing w:line="500" w:lineRule="exact"/>
              <w:jc w:val="center"/>
              <w:outlineLvl w:val="0"/>
              <w:rPr>
                <w:rFonts w:ascii="SimSun" w:hAnsi="SimSun" w:cs="SimSun"/>
                <w:color w:val="auto"/>
                <w:sz w:val="21"/>
                <w:szCs w:val="21"/>
                <w:highlight w:val="none"/>
              </w:rPr>
            </w:pPr>
          </w:p>
        </w:tc>
      </w:tr>
    </w:tbl>
    <w:p w14:paraId="24588FAF">
      <w:pPr>
        <w:spacing w:after="0" w:line="360" w:lineRule="exact"/>
        <w:ind w:firstLine="480" w:firstLineChars="200"/>
        <w:rPr>
          <w:rFonts w:ascii="SimSun" w:hAnsi="SimSun" w:cs="SimSun"/>
          <w:color w:val="auto"/>
          <w:sz w:val="24"/>
          <w:szCs w:val="28"/>
          <w:highlight w:val="none"/>
        </w:rPr>
      </w:pPr>
      <w:r>
        <w:rPr>
          <w:rFonts w:hint="eastAsia" w:ascii="SimSun" w:hAnsi="SimSun" w:cs="SimSun"/>
          <w:color w:val="auto"/>
          <w:sz w:val="24"/>
          <w:szCs w:val="28"/>
          <w:highlight w:val="none"/>
        </w:rPr>
        <w:t>投标人：                     法定代表人（或法定代表人授权代表）或自然人：</w:t>
      </w:r>
    </w:p>
    <w:p w14:paraId="35B4444A">
      <w:pPr>
        <w:spacing w:after="0" w:line="360" w:lineRule="exact"/>
        <w:rPr>
          <w:rFonts w:ascii="SimSun" w:hAnsi="SimSun" w:cs="SimSun"/>
          <w:color w:val="auto"/>
          <w:sz w:val="24"/>
          <w:szCs w:val="28"/>
          <w:highlight w:val="none"/>
        </w:rPr>
      </w:pPr>
      <w:r>
        <w:rPr>
          <w:rFonts w:hint="eastAsia" w:ascii="SimSun" w:hAnsi="SimSun" w:cs="SimSun"/>
          <w:color w:val="auto"/>
          <w:sz w:val="24"/>
          <w:szCs w:val="28"/>
          <w:highlight w:val="none"/>
        </w:rPr>
        <w:t xml:space="preserve">  （投标人公章）                               （签署或盖章）</w:t>
      </w:r>
    </w:p>
    <w:p w14:paraId="664D956A">
      <w:pPr>
        <w:tabs>
          <w:tab w:val="left" w:pos="6300"/>
        </w:tabs>
        <w:snapToGrid w:val="0"/>
        <w:spacing w:after="0" w:line="360" w:lineRule="exact"/>
        <w:ind w:firstLine="570"/>
        <w:rPr>
          <w:rFonts w:ascii="SimSun" w:hAnsi="SimSun" w:cs="SimSun"/>
          <w:color w:val="auto"/>
          <w:sz w:val="24"/>
          <w:szCs w:val="28"/>
          <w:highlight w:val="none"/>
        </w:rPr>
      </w:pPr>
      <w:r>
        <w:rPr>
          <w:rFonts w:hint="eastAsia" w:ascii="SimSun" w:hAnsi="SimSun" w:cs="SimSun"/>
          <w:color w:val="auto"/>
          <w:sz w:val="24"/>
          <w:szCs w:val="28"/>
          <w:highlight w:val="none"/>
        </w:rPr>
        <w:t xml:space="preserve">                                            年     月     日</w:t>
      </w:r>
    </w:p>
    <w:p w14:paraId="534ED289">
      <w:pPr>
        <w:tabs>
          <w:tab w:val="left" w:pos="6300"/>
        </w:tabs>
        <w:snapToGrid w:val="0"/>
        <w:spacing w:after="0" w:line="360" w:lineRule="exact"/>
        <w:ind w:firstLine="570"/>
        <w:rPr>
          <w:rFonts w:ascii="SimSun" w:hAnsi="SimSun" w:cs="SimSun"/>
          <w:color w:val="auto"/>
          <w:sz w:val="24"/>
          <w:szCs w:val="28"/>
          <w:highlight w:val="none"/>
        </w:rPr>
      </w:pPr>
      <w:r>
        <w:rPr>
          <w:rFonts w:hint="eastAsia" w:ascii="SimSun" w:hAnsi="SimSun" w:cs="SimSun"/>
          <w:color w:val="auto"/>
          <w:sz w:val="24"/>
          <w:szCs w:val="28"/>
          <w:highlight w:val="none"/>
        </w:rPr>
        <w:t>注：</w:t>
      </w:r>
    </w:p>
    <w:p w14:paraId="77E0EAEC">
      <w:pPr>
        <w:tabs>
          <w:tab w:val="left" w:pos="6300"/>
        </w:tabs>
        <w:snapToGrid w:val="0"/>
        <w:spacing w:after="0" w:line="360" w:lineRule="exact"/>
        <w:ind w:firstLine="570"/>
        <w:rPr>
          <w:rFonts w:ascii="SimSun" w:hAnsi="SimSun" w:cs="SimSun"/>
          <w:color w:val="auto"/>
          <w:sz w:val="24"/>
          <w:szCs w:val="24"/>
          <w:highlight w:val="none"/>
        </w:rPr>
      </w:pPr>
      <w:r>
        <w:rPr>
          <w:rFonts w:hint="eastAsia" w:ascii="SimSun" w:hAnsi="SimSun" w:cs="SimSun"/>
          <w:color w:val="auto"/>
          <w:sz w:val="24"/>
          <w:szCs w:val="24"/>
          <w:highlight w:val="none"/>
        </w:rPr>
        <w:t>1.本表即为对本项目“第二篇  项目技术（质量）需求”中所列条款进行比较和响应；</w:t>
      </w:r>
    </w:p>
    <w:p w14:paraId="46E98964">
      <w:pPr>
        <w:tabs>
          <w:tab w:val="left" w:pos="6300"/>
        </w:tabs>
        <w:snapToGrid w:val="0"/>
        <w:spacing w:after="0" w:line="360" w:lineRule="exact"/>
        <w:ind w:firstLine="570"/>
        <w:rPr>
          <w:rFonts w:ascii="SimSun" w:hAnsi="SimSun" w:cs="SimSun"/>
          <w:color w:val="auto"/>
          <w:sz w:val="24"/>
          <w:szCs w:val="24"/>
          <w:highlight w:val="none"/>
        </w:rPr>
      </w:pPr>
      <w:r>
        <w:rPr>
          <w:rFonts w:hint="eastAsia" w:ascii="SimSun" w:hAnsi="SimSun" w:cs="SimSun"/>
          <w:color w:val="auto"/>
          <w:sz w:val="24"/>
          <w:szCs w:val="24"/>
          <w:highlight w:val="none"/>
        </w:rPr>
        <w:t>2.本表可扩展；</w:t>
      </w:r>
    </w:p>
    <w:p w14:paraId="7C32137A">
      <w:pPr>
        <w:tabs>
          <w:tab w:val="left" w:pos="6300"/>
        </w:tabs>
        <w:snapToGrid w:val="0"/>
        <w:spacing w:after="0" w:line="360" w:lineRule="exact"/>
        <w:ind w:firstLine="570"/>
        <w:rPr>
          <w:rFonts w:ascii="SimSun" w:hAnsi="SimSun" w:cs="SimSun"/>
          <w:color w:val="auto"/>
          <w:sz w:val="24"/>
          <w:szCs w:val="24"/>
          <w:highlight w:val="none"/>
        </w:rPr>
      </w:pPr>
      <w:r>
        <w:rPr>
          <w:rFonts w:hint="eastAsia" w:ascii="SimSun" w:hAnsi="SimSun" w:cs="SimSun"/>
          <w:color w:val="auto"/>
          <w:sz w:val="24"/>
          <w:szCs w:val="24"/>
          <w:highlight w:val="none"/>
        </w:rPr>
        <w:t>3.可附相关技术支撑材料。（格式自定）</w:t>
      </w:r>
    </w:p>
    <w:p w14:paraId="0513E499">
      <w:pPr>
        <w:tabs>
          <w:tab w:val="left" w:pos="6300"/>
        </w:tabs>
        <w:snapToGrid w:val="0"/>
        <w:spacing w:after="0" w:line="360" w:lineRule="exact"/>
        <w:ind w:firstLine="570"/>
        <w:rPr>
          <w:rFonts w:ascii="SimSun" w:hAnsi="SimSun" w:cs="SimSun"/>
          <w:color w:val="auto"/>
          <w:szCs w:val="24"/>
          <w:highlight w:val="none"/>
        </w:rPr>
      </w:pPr>
      <w:r>
        <w:rPr>
          <w:rFonts w:hint="eastAsia" w:ascii="SimSun" w:hAnsi="SimSun" w:cs="SimSun"/>
          <w:color w:val="auto"/>
          <w:sz w:val="24"/>
          <w:szCs w:val="28"/>
          <w:highlight w:val="none"/>
        </w:rPr>
        <w:t>4.投标应答栏中应当注明技术参数或具体内容，且必须标注技术参数或具体内容在投标文件中的位置（页码）。</w:t>
      </w:r>
    </w:p>
    <w:p w14:paraId="39369FC0">
      <w:pPr>
        <w:tabs>
          <w:tab w:val="left" w:pos="6300"/>
        </w:tabs>
        <w:snapToGrid w:val="0"/>
        <w:spacing w:line="500" w:lineRule="exact"/>
        <w:rPr>
          <w:rFonts w:ascii="SimSun" w:hAnsi="SimSun" w:cs="SimSun"/>
          <w:color w:val="auto"/>
          <w:sz w:val="24"/>
          <w:szCs w:val="24"/>
          <w:highlight w:val="none"/>
        </w:rPr>
      </w:pPr>
      <w:r>
        <w:rPr>
          <w:rFonts w:hint="eastAsia" w:ascii="SimSun" w:hAnsi="SimSun" w:cs="SimSun"/>
          <w:color w:val="auto"/>
          <w:sz w:val="24"/>
          <w:szCs w:val="28"/>
          <w:highlight w:val="none"/>
        </w:rPr>
        <w:t>（二）其他技术（质量）资料（如果有）</w:t>
      </w:r>
    </w:p>
    <w:p w14:paraId="5CADDCAE">
      <w:pPr>
        <w:snapToGrid w:val="0"/>
        <w:spacing w:line="400" w:lineRule="exact"/>
        <w:rPr>
          <w:rFonts w:ascii="SimSun" w:hAnsi="SimSun" w:cs="SimSun"/>
          <w:color w:val="auto"/>
          <w:sz w:val="24"/>
          <w:szCs w:val="28"/>
          <w:highlight w:val="none"/>
        </w:rPr>
      </w:pPr>
    </w:p>
    <w:p w14:paraId="173F6664">
      <w:pPr>
        <w:snapToGrid w:val="0"/>
        <w:spacing w:line="400" w:lineRule="exact"/>
        <w:rPr>
          <w:rFonts w:ascii="SimSun" w:hAnsi="SimSun" w:cs="SimSun"/>
          <w:color w:val="auto"/>
          <w:sz w:val="24"/>
          <w:szCs w:val="28"/>
          <w:highlight w:val="none"/>
        </w:rPr>
      </w:pPr>
    </w:p>
    <w:p w14:paraId="6BB98DFA">
      <w:pPr>
        <w:snapToGrid w:val="0"/>
        <w:spacing w:line="400" w:lineRule="exact"/>
        <w:rPr>
          <w:rFonts w:ascii="SimSun" w:hAnsi="SimSun"/>
          <w:color w:val="auto"/>
          <w:highlight w:val="none"/>
        </w:rPr>
      </w:pPr>
      <w:r>
        <w:rPr>
          <w:rFonts w:ascii="SimSun" w:hAnsi="SimSun" w:cs="SimSun"/>
          <w:color w:val="auto"/>
          <w:sz w:val="24"/>
          <w:szCs w:val="28"/>
          <w:highlight w:val="none"/>
        </w:rPr>
        <w:br w:type="page"/>
      </w:r>
      <w:bookmarkStart w:id="246" w:name="_Toc493178791"/>
      <w:bookmarkStart w:id="247" w:name="_Toc492721039"/>
      <w:bookmarkStart w:id="248" w:name="_Toc75793542"/>
      <w:bookmarkStart w:id="249" w:name="_Toc14628"/>
      <w:bookmarkStart w:id="250" w:name="_Toc25332"/>
    </w:p>
    <w:p w14:paraId="7D08BEA6">
      <w:pPr>
        <w:rPr>
          <w:rFonts w:ascii="SimSun" w:hAnsi="SimSun"/>
          <w:b/>
          <w:bCs/>
          <w:color w:val="auto"/>
          <w:highlight w:val="none"/>
        </w:rPr>
      </w:pPr>
      <w:r>
        <w:rPr>
          <w:rFonts w:hint="eastAsia" w:ascii="SimSun" w:hAnsi="SimSun"/>
          <w:b/>
          <w:bCs/>
          <w:color w:val="auto"/>
          <w:highlight w:val="none"/>
        </w:rPr>
        <w:t>三、商务文件</w:t>
      </w:r>
      <w:bookmarkEnd w:id="246"/>
      <w:bookmarkEnd w:id="247"/>
      <w:bookmarkEnd w:id="248"/>
      <w:bookmarkEnd w:id="249"/>
      <w:bookmarkEnd w:id="250"/>
    </w:p>
    <w:p w14:paraId="3664BEE8">
      <w:pPr>
        <w:snapToGrid w:val="0"/>
        <w:spacing w:before="120" w:beforeLines="50" w:line="500" w:lineRule="exact"/>
        <w:jc w:val="center"/>
        <w:rPr>
          <w:rFonts w:ascii="SimSun" w:hAnsi="SimSun" w:cs="SimSun"/>
          <w:color w:val="auto"/>
          <w:szCs w:val="28"/>
          <w:highlight w:val="none"/>
        </w:rPr>
      </w:pPr>
      <w:r>
        <w:rPr>
          <w:rFonts w:hint="eastAsia" w:ascii="SimSun" w:hAnsi="SimSun" w:cs="SimSun"/>
          <w:color w:val="auto"/>
          <w:szCs w:val="28"/>
          <w:highlight w:val="none"/>
        </w:rPr>
        <w:t>（一）投标函（格式）</w:t>
      </w:r>
    </w:p>
    <w:p w14:paraId="6D8A82A4">
      <w:pPr>
        <w:snapToGrid w:val="0"/>
        <w:spacing w:after="0" w:line="400" w:lineRule="exact"/>
        <w:ind w:firstLine="480" w:firstLineChars="200"/>
        <w:rPr>
          <w:rFonts w:ascii="SimSun" w:hAnsi="SimSun" w:cs="SimSun"/>
          <w:color w:val="auto"/>
          <w:sz w:val="24"/>
          <w:highlight w:val="none"/>
        </w:rPr>
      </w:pPr>
    </w:p>
    <w:p w14:paraId="55128A0E">
      <w:pPr>
        <w:snapToGrid w:val="0"/>
        <w:spacing w:after="0" w:line="360" w:lineRule="auto"/>
        <w:ind w:firstLine="480" w:firstLineChars="200"/>
        <w:rPr>
          <w:rFonts w:ascii="SimSun" w:hAnsi="SimSun" w:cs="SimSun"/>
          <w:color w:val="auto"/>
          <w:sz w:val="24"/>
          <w:highlight w:val="none"/>
          <w:u w:val="single"/>
        </w:rPr>
      </w:pPr>
      <w:r>
        <w:rPr>
          <w:rFonts w:hint="eastAsia" w:ascii="SimSun" w:hAnsi="SimSun" w:cs="SimSun"/>
          <w:color w:val="auto"/>
          <w:sz w:val="24"/>
          <w:highlight w:val="none"/>
        </w:rPr>
        <w:t>招标项目名称：</w:t>
      </w:r>
      <w:r>
        <w:rPr>
          <w:rFonts w:hint="eastAsia" w:ascii="SimSun" w:hAnsi="SimSun" w:cs="SimSun"/>
          <w:color w:val="auto"/>
          <w:sz w:val="24"/>
          <w:highlight w:val="none"/>
          <w:u w:val="single"/>
        </w:rPr>
        <w:t xml:space="preserve">      </w:t>
      </w:r>
    </w:p>
    <w:p w14:paraId="7D7E40EC">
      <w:pPr>
        <w:snapToGrid w:val="0"/>
        <w:spacing w:after="0" w:line="360" w:lineRule="auto"/>
        <w:rPr>
          <w:rFonts w:ascii="SimSun" w:hAnsi="SimSun" w:cs="SimSun"/>
          <w:color w:val="auto"/>
          <w:sz w:val="24"/>
          <w:highlight w:val="none"/>
        </w:rPr>
      </w:pPr>
    </w:p>
    <w:p w14:paraId="6C0B301E">
      <w:pPr>
        <w:snapToGrid w:val="0"/>
        <w:spacing w:after="0" w:line="360" w:lineRule="auto"/>
        <w:ind w:firstLine="480" w:firstLineChars="200"/>
        <w:rPr>
          <w:rFonts w:ascii="SimSun" w:hAnsi="SimSun" w:cs="SimSun"/>
          <w:color w:val="auto"/>
          <w:sz w:val="24"/>
          <w:highlight w:val="none"/>
        </w:rPr>
      </w:pPr>
      <w:r>
        <w:rPr>
          <w:rFonts w:hint="eastAsia" w:ascii="SimSun" w:hAnsi="SimSun" w:cs="SimSun"/>
          <w:color w:val="auto"/>
          <w:sz w:val="24"/>
          <w:highlight w:val="none"/>
        </w:rPr>
        <w:t>致：</w:t>
      </w:r>
      <w:r>
        <w:rPr>
          <w:rFonts w:hint="eastAsia" w:ascii="SimSun" w:hAnsi="SimSun" w:cs="SimSun"/>
          <w:color w:val="auto"/>
          <w:sz w:val="24"/>
          <w:highlight w:val="none"/>
          <w:u w:val="single"/>
        </w:rPr>
        <w:t xml:space="preserve">     </w:t>
      </w:r>
      <w:r>
        <w:rPr>
          <w:rFonts w:hint="eastAsia" w:ascii="SimSun" w:hAnsi="SimSun" w:cs="SimSun"/>
          <w:color w:val="auto"/>
          <w:sz w:val="24"/>
          <w:highlight w:val="none"/>
        </w:rPr>
        <w:t>（采购代理机构名称）：</w:t>
      </w:r>
    </w:p>
    <w:p w14:paraId="06C578FE">
      <w:pPr>
        <w:snapToGrid w:val="0"/>
        <w:spacing w:after="0" w:line="360" w:lineRule="auto"/>
        <w:ind w:firstLine="240" w:firstLineChars="100"/>
        <w:rPr>
          <w:rFonts w:ascii="SimSun" w:hAnsi="SimSun" w:cs="SimSun"/>
          <w:color w:val="auto"/>
          <w:sz w:val="24"/>
          <w:highlight w:val="none"/>
        </w:rPr>
      </w:pPr>
      <w:r>
        <w:rPr>
          <w:rFonts w:hint="eastAsia" w:ascii="SimSun" w:hAnsi="SimSun" w:cs="SimSun"/>
          <w:color w:val="auto"/>
          <w:sz w:val="24"/>
          <w:highlight w:val="none"/>
          <w:u w:val="single"/>
        </w:rPr>
        <w:t xml:space="preserve">         </w:t>
      </w:r>
      <w:r>
        <w:rPr>
          <w:rFonts w:hint="eastAsia" w:ascii="SimSun" w:hAnsi="SimSun" w:cs="SimSun"/>
          <w:color w:val="auto"/>
          <w:sz w:val="24"/>
          <w:highlight w:val="none"/>
        </w:rPr>
        <w:t>（投标人名称）系中华人民共和国合法企业，注册地址：</w:t>
      </w:r>
      <w:r>
        <w:rPr>
          <w:rFonts w:hint="eastAsia" w:ascii="SimSun" w:hAnsi="SimSun" w:cs="SimSun"/>
          <w:color w:val="auto"/>
          <w:sz w:val="24"/>
          <w:highlight w:val="none"/>
          <w:u w:val="single"/>
        </w:rPr>
        <w:t xml:space="preserve">     </w:t>
      </w:r>
      <w:r>
        <w:rPr>
          <w:rFonts w:hint="eastAsia" w:ascii="SimSun" w:hAnsi="SimSun" w:cs="SimSun"/>
          <w:color w:val="auto"/>
          <w:sz w:val="24"/>
          <w:highlight w:val="none"/>
        </w:rPr>
        <w:t>。我方就参加本次投标有关事项郑重声明如下：</w:t>
      </w:r>
    </w:p>
    <w:p w14:paraId="01E52017">
      <w:pPr>
        <w:snapToGrid w:val="0"/>
        <w:spacing w:after="0" w:line="360" w:lineRule="auto"/>
        <w:ind w:firstLine="480" w:firstLineChars="200"/>
        <w:rPr>
          <w:rFonts w:ascii="SimSun" w:hAnsi="SimSun" w:cs="SimSun"/>
          <w:color w:val="auto"/>
          <w:sz w:val="24"/>
          <w:highlight w:val="none"/>
        </w:rPr>
      </w:pPr>
      <w:r>
        <w:rPr>
          <w:rFonts w:hint="eastAsia" w:ascii="SimSun" w:hAnsi="SimSun" w:cs="SimSun"/>
          <w:color w:val="auto"/>
          <w:sz w:val="24"/>
          <w:highlight w:val="none"/>
        </w:rPr>
        <w:t>一、我方完全理解并接受该项目招标文件所有要求。</w:t>
      </w:r>
    </w:p>
    <w:p w14:paraId="474C1926">
      <w:pPr>
        <w:snapToGrid w:val="0"/>
        <w:spacing w:after="0" w:line="360" w:lineRule="auto"/>
        <w:ind w:firstLine="480" w:firstLineChars="200"/>
        <w:rPr>
          <w:rFonts w:ascii="SimSun" w:hAnsi="SimSun" w:cs="SimSun"/>
          <w:color w:val="auto"/>
          <w:sz w:val="24"/>
          <w:highlight w:val="none"/>
        </w:rPr>
      </w:pPr>
      <w:r>
        <w:rPr>
          <w:rFonts w:hint="eastAsia" w:ascii="SimSun" w:hAnsi="SimSun" w:cs="SimSun"/>
          <w:color w:val="auto"/>
          <w:sz w:val="24"/>
          <w:highlight w:val="none"/>
        </w:rPr>
        <w:t>二、我方提交的所有投标文件、资料都是准确和真实的，如有虚假或隐瞒，我方愿意承担一切法律责任。</w:t>
      </w:r>
    </w:p>
    <w:p w14:paraId="1D2326E9">
      <w:pPr>
        <w:snapToGrid w:val="0"/>
        <w:spacing w:after="0" w:line="360" w:lineRule="auto"/>
        <w:ind w:firstLine="480" w:firstLineChars="200"/>
        <w:rPr>
          <w:rFonts w:ascii="SimSun" w:hAnsi="SimSun" w:cs="SimSun"/>
          <w:color w:val="auto"/>
          <w:sz w:val="24"/>
          <w:highlight w:val="none"/>
        </w:rPr>
      </w:pPr>
      <w:r>
        <w:rPr>
          <w:rFonts w:hint="eastAsia" w:ascii="SimSun" w:hAnsi="SimSun" w:cs="SimSun"/>
          <w:color w:val="auto"/>
          <w:sz w:val="24"/>
          <w:highlight w:val="none"/>
        </w:rPr>
        <w:t>三、我方承诺按照招标文件要求，提供招标项目的技术（质量）服务。</w:t>
      </w:r>
    </w:p>
    <w:p w14:paraId="60741145">
      <w:pPr>
        <w:snapToGrid w:val="0"/>
        <w:spacing w:after="0" w:line="360" w:lineRule="auto"/>
        <w:ind w:firstLine="480" w:firstLineChars="200"/>
        <w:rPr>
          <w:rFonts w:ascii="SimSun" w:hAnsi="SimSun" w:cs="SimSun"/>
          <w:color w:val="auto"/>
          <w:sz w:val="24"/>
          <w:highlight w:val="none"/>
        </w:rPr>
      </w:pPr>
      <w:r>
        <w:rPr>
          <w:rFonts w:hint="eastAsia" w:ascii="SimSun" w:hAnsi="SimSun" w:cs="SimSun"/>
          <w:color w:val="auto"/>
          <w:sz w:val="24"/>
          <w:highlight w:val="none"/>
        </w:rPr>
        <w:t>四、</w:t>
      </w:r>
      <w:bookmarkStart w:id="251" w:name="_Hlk148217035"/>
      <w:r>
        <w:rPr>
          <w:rFonts w:hint="eastAsia" w:ascii="SimSun" w:hAnsi="SimSun" w:cs="SimSun"/>
          <w:color w:val="auto"/>
          <w:sz w:val="24"/>
          <w:highlight w:val="none"/>
        </w:rPr>
        <w:t>我方按招标文件要求提交的投标文件为：电子投标文件壹份</w:t>
      </w:r>
      <w:bookmarkEnd w:id="251"/>
      <w:r>
        <w:rPr>
          <w:rFonts w:hint="eastAsia" w:ascii="SimSun" w:hAnsi="SimSun" w:cs="SimSun"/>
          <w:color w:val="auto"/>
          <w:sz w:val="24"/>
          <w:highlight w:val="none"/>
        </w:rPr>
        <w:t>。</w:t>
      </w:r>
    </w:p>
    <w:p w14:paraId="792E5605">
      <w:pPr>
        <w:snapToGrid w:val="0"/>
        <w:spacing w:after="0" w:line="360" w:lineRule="auto"/>
        <w:ind w:firstLine="480" w:firstLineChars="200"/>
        <w:rPr>
          <w:rFonts w:ascii="SimSun" w:hAnsi="SimSun" w:cs="SimSun"/>
          <w:color w:val="auto"/>
          <w:sz w:val="24"/>
          <w:highlight w:val="none"/>
        </w:rPr>
      </w:pPr>
      <w:r>
        <w:rPr>
          <w:rFonts w:hint="eastAsia" w:ascii="SimSun" w:hAnsi="SimSun" w:cs="SimSun"/>
          <w:color w:val="auto"/>
          <w:sz w:val="24"/>
          <w:highlight w:val="none"/>
        </w:rPr>
        <w:t>五、我方承诺：本次投标的投标有效期为电子投标文件递交截止时间起90天。</w:t>
      </w:r>
    </w:p>
    <w:p w14:paraId="05F58778">
      <w:pPr>
        <w:snapToGrid w:val="0"/>
        <w:spacing w:after="0" w:line="360" w:lineRule="auto"/>
        <w:ind w:firstLine="480" w:firstLineChars="200"/>
        <w:rPr>
          <w:rFonts w:ascii="SimSun" w:hAnsi="SimSun" w:cs="SimSun"/>
          <w:color w:val="auto"/>
          <w:sz w:val="24"/>
          <w:highlight w:val="none"/>
        </w:rPr>
      </w:pPr>
      <w:r>
        <w:rPr>
          <w:rFonts w:hint="eastAsia" w:ascii="SimSun" w:hAnsi="SimSun" w:cs="SimSun"/>
          <w:color w:val="auto"/>
          <w:sz w:val="24"/>
          <w:highlight w:val="none"/>
        </w:rPr>
        <w:t>六、我方投标报价为闭口价。即在投标有效期和合同有效期内，该报价固定不变。</w:t>
      </w:r>
    </w:p>
    <w:p w14:paraId="48C1D4C3">
      <w:pPr>
        <w:snapToGrid w:val="0"/>
        <w:spacing w:after="0" w:line="360" w:lineRule="auto"/>
        <w:ind w:firstLine="480" w:firstLineChars="200"/>
        <w:rPr>
          <w:rFonts w:ascii="SimSun" w:hAnsi="SimSun" w:cs="SimSun"/>
          <w:color w:val="auto"/>
          <w:sz w:val="24"/>
          <w:highlight w:val="none"/>
        </w:rPr>
      </w:pPr>
      <w:r>
        <w:rPr>
          <w:rFonts w:hint="eastAsia" w:ascii="SimSun" w:hAnsi="SimSun" w:cs="SimSun"/>
          <w:color w:val="auto"/>
          <w:sz w:val="24"/>
          <w:highlight w:val="none"/>
        </w:rPr>
        <w:t>七、如果我方中标，我方将履行招标文件中规定的各项要求以及我方投标文件的各项承诺，按《中华人民共和国政府采购法》、《中华人民共和国民法典》及合同约定条款承担我方责任。</w:t>
      </w:r>
    </w:p>
    <w:p w14:paraId="11256DBD">
      <w:pPr>
        <w:snapToGrid w:val="0"/>
        <w:spacing w:after="0" w:line="360" w:lineRule="auto"/>
        <w:ind w:firstLine="480" w:firstLineChars="200"/>
        <w:rPr>
          <w:rFonts w:ascii="SimSun" w:hAnsi="SimSun" w:cs="SimSun"/>
          <w:color w:val="auto"/>
          <w:sz w:val="24"/>
          <w:highlight w:val="none"/>
        </w:rPr>
      </w:pPr>
      <w:r>
        <w:rPr>
          <w:rFonts w:hint="eastAsia" w:ascii="SimSun" w:hAnsi="SimSun" w:cs="SimSun"/>
          <w:color w:val="auto"/>
          <w:sz w:val="24"/>
          <w:highlight w:val="none"/>
        </w:rPr>
        <w:t>八、我方未为采购项目提供整体设计、规范编制或者项目管理、监理、检测等服务。</w:t>
      </w:r>
    </w:p>
    <w:p w14:paraId="67E90C4B">
      <w:pPr>
        <w:snapToGrid w:val="0"/>
        <w:spacing w:after="0" w:line="360" w:lineRule="auto"/>
        <w:ind w:firstLine="480" w:firstLineChars="200"/>
        <w:rPr>
          <w:rFonts w:ascii="SimSun" w:hAnsi="SimSun" w:cs="SimSun"/>
          <w:color w:val="auto"/>
          <w:sz w:val="24"/>
          <w:highlight w:val="none"/>
        </w:rPr>
      </w:pPr>
      <w:r>
        <w:rPr>
          <w:rFonts w:hint="eastAsia" w:ascii="SimSun" w:hAnsi="SimSun" w:cs="SimSun"/>
          <w:color w:val="auto"/>
          <w:sz w:val="24"/>
          <w:highlight w:val="none"/>
        </w:rPr>
        <w:t>九、我方理解，最低报价不是中标的唯一条件。</w:t>
      </w:r>
    </w:p>
    <w:p w14:paraId="64090E9B">
      <w:pPr>
        <w:snapToGrid w:val="0"/>
        <w:spacing w:after="0" w:line="360" w:lineRule="auto"/>
        <w:ind w:firstLine="480" w:firstLineChars="200"/>
        <w:rPr>
          <w:rFonts w:ascii="SimSun" w:hAnsi="SimSun" w:cs="SimSun"/>
          <w:color w:val="auto"/>
          <w:sz w:val="24"/>
          <w:highlight w:val="none"/>
        </w:rPr>
      </w:pPr>
      <w:r>
        <w:rPr>
          <w:rFonts w:hint="eastAsia" w:ascii="SimSun" w:hAnsi="SimSun" w:cs="SimSun"/>
          <w:color w:val="auto"/>
          <w:sz w:val="24"/>
          <w:highlight w:val="none"/>
        </w:rPr>
        <w:t>十、我方同意按有关规定及招标文件要求，交纳足额投标保证金。</w:t>
      </w:r>
    </w:p>
    <w:p w14:paraId="5919EBB7">
      <w:pPr>
        <w:snapToGrid w:val="0"/>
        <w:spacing w:after="0" w:line="360" w:lineRule="auto"/>
        <w:ind w:firstLine="480" w:firstLineChars="200"/>
        <w:rPr>
          <w:rFonts w:ascii="SimSun" w:hAnsi="SimSun" w:cs="SimSun"/>
          <w:color w:val="auto"/>
          <w:sz w:val="24"/>
          <w:highlight w:val="none"/>
        </w:rPr>
      </w:pPr>
    </w:p>
    <w:p w14:paraId="61D93808">
      <w:pPr>
        <w:snapToGrid w:val="0"/>
        <w:spacing w:after="0" w:line="360" w:lineRule="auto"/>
        <w:ind w:firstLine="480" w:firstLineChars="200"/>
        <w:jc w:val="right"/>
        <w:rPr>
          <w:rFonts w:ascii="SimSun" w:hAnsi="SimSun" w:cs="SimSun"/>
          <w:color w:val="auto"/>
          <w:sz w:val="24"/>
          <w:highlight w:val="none"/>
        </w:rPr>
      </w:pPr>
      <w:r>
        <w:rPr>
          <w:rFonts w:hint="eastAsia" w:ascii="SimSun" w:hAnsi="SimSun" w:cs="SimSun"/>
          <w:color w:val="auto"/>
          <w:sz w:val="24"/>
          <w:highlight w:val="none"/>
        </w:rPr>
        <w:t>（投标人公章或自然人签署）</w:t>
      </w:r>
    </w:p>
    <w:p w14:paraId="7678CEB1">
      <w:pPr>
        <w:snapToGrid w:val="0"/>
        <w:spacing w:after="0" w:line="360" w:lineRule="auto"/>
        <w:ind w:firstLine="480" w:firstLineChars="200"/>
        <w:jc w:val="right"/>
        <w:rPr>
          <w:rFonts w:ascii="SimSun" w:hAnsi="SimSun" w:cs="SimSun"/>
          <w:color w:val="auto"/>
          <w:szCs w:val="28"/>
          <w:highlight w:val="none"/>
        </w:rPr>
      </w:pPr>
      <w:r>
        <w:rPr>
          <w:rFonts w:hint="eastAsia" w:ascii="SimSun" w:hAnsi="SimSun" w:cs="SimSun"/>
          <w:color w:val="auto"/>
          <w:sz w:val="24"/>
          <w:highlight w:val="none"/>
        </w:rPr>
        <w:t>年    月   日</w:t>
      </w:r>
    </w:p>
    <w:p w14:paraId="7B5282C9">
      <w:pPr>
        <w:tabs>
          <w:tab w:val="left" w:pos="6300"/>
        </w:tabs>
        <w:snapToGrid w:val="0"/>
        <w:spacing w:line="500" w:lineRule="exact"/>
        <w:ind w:firstLine="570"/>
        <w:rPr>
          <w:rFonts w:ascii="SimSun" w:hAnsi="SimSun" w:cs="SimSun"/>
          <w:color w:val="auto"/>
          <w:sz w:val="24"/>
          <w:szCs w:val="28"/>
          <w:highlight w:val="none"/>
        </w:rPr>
      </w:pPr>
    </w:p>
    <w:p w14:paraId="62AFEC05">
      <w:pPr>
        <w:tabs>
          <w:tab w:val="left" w:pos="6300"/>
        </w:tabs>
        <w:snapToGrid w:val="0"/>
        <w:spacing w:line="500" w:lineRule="exact"/>
        <w:ind w:firstLine="570"/>
        <w:rPr>
          <w:rFonts w:ascii="SimSun" w:hAnsi="SimSun" w:cs="SimSun"/>
          <w:color w:val="auto"/>
          <w:sz w:val="24"/>
          <w:szCs w:val="28"/>
          <w:highlight w:val="none"/>
        </w:rPr>
      </w:pPr>
    </w:p>
    <w:p w14:paraId="1341E5E3">
      <w:pPr>
        <w:tabs>
          <w:tab w:val="left" w:pos="6300"/>
        </w:tabs>
        <w:snapToGrid w:val="0"/>
        <w:spacing w:line="500" w:lineRule="exact"/>
        <w:ind w:firstLine="560" w:firstLineChars="200"/>
        <w:outlineLvl w:val="0"/>
        <w:rPr>
          <w:rFonts w:ascii="SimSun" w:hAnsi="SimSun" w:cs="SimSun"/>
          <w:color w:val="auto"/>
          <w:highlight w:val="none"/>
        </w:rPr>
      </w:pPr>
      <w:r>
        <w:rPr>
          <w:rFonts w:hint="eastAsia" w:ascii="SimSun" w:hAnsi="SimSun" w:cs="SimSun"/>
          <w:color w:val="auto"/>
          <w:szCs w:val="44"/>
          <w:highlight w:val="none"/>
        </w:rPr>
        <w:br w:type="page"/>
      </w:r>
      <w:r>
        <w:rPr>
          <w:rFonts w:hint="eastAsia" w:ascii="SimSun" w:hAnsi="SimSun" w:cs="SimSun"/>
          <w:color w:val="auto"/>
          <w:sz w:val="24"/>
          <w:szCs w:val="24"/>
          <w:highlight w:val="none"/>
        </w:rPr>
        <w:t>（二）商务条款差异表</w:t>
      </w:r>
    </w:p>
    <w:p w14:paraId="055EB7C0">
      <w:pPr>
        <w:pStyle w:val="32"/>
        <w:tabs>
          <w:tab w:val="left" w:pos="6300"/>
        </w:tabs>
        <w:snapToGrid w:val="0"/>
        <w:spacing w:line="500" w:lineRule="exact"/>
        <w:ind w:firstLine="480" w:firstLineChars="200"/>
        <w:outlineLvl w:val="0"/>
        <w:rPr>
          <w:rFonts w:ascii="SimSun" w:hAnsi="SimSun" w:cs="SimSun"/>
          <w:color w:val="auto"/>
          <w:sz w:val="24"/>
          <w:szCs w:val="28"/>
          <w:highlight w:val="none"/>
        </w:rPr>
      </w:pPr>
      <w:r>
        <w:rPr>
          <w:rFonts w:hint="eastAsia" w:ascii="SimSun" w:hAnsi="SimSun" w:cs="SimSun"/>
          <w:color w:val="auto"/>
          <w:sz w:val="24"/>
          <w:szCs w:val="28"/>
          <w:highlight w:val="none"/>
        </w:rPr>
        <w:t>项目计划编号：</w:t>
      </w:r>
    </w:p>
    <w:p w14:paraId="4377E335">
      <w:pPr>
        <w:pStyle w:val="32"/>
        <w:tabs>
          <w:tab w:val="left" w:pos="6300"/>
        </w:tabs>
        <w:snapToGrid w:val="0"/>
        <w:spacing w:line="500" w:lineRule="exact"/>
        <w:ind w:firstLine="480" w:firstLineChars="200"/>
        <w:outlineLvl w:val="0"/>
        <w:rPr>
          <w:rFonts w:ascii="SimSun" w:hAnsi="SimSun" w:cs="SimSun"/>
          <w:color w:val="auto"/>
          <w:sz w:val="24"/>
          <w:highlight w:val="none"/>
        </w:rPr>
      </w:pPr>
      <w:r>
        <w:rPr>
          <w:rFonts w:hint="eastAsia" w:ascii="SimSun" w:hAnsi="SimSun" w:cs="SimSun"/>
          <w:color w:val="auto"/>
          <w:sz w:val="24"/>
          <w:szCs w:val="28"/>
          <w:highlight w:val="none"/>
        </w:rPr>
        <w:t>招标项目名称</w:t>
      </w:r>
      <w:r>
        <w:rPr>
          <w:rFonts w:hint="eastAsia" w:ascii="SimSun" w:hAnsi="SimSun" w:cs="SimSun"/>
          <w:color w:val="auto"/>
          <w:sz w:val="24"/>
          <w:highlight w:val="none"/>
        </w:rPr>
        <w:t>：</w:t>
      </w:r>
    </w:p>
    <w:tbl>
      <w:tblPr>
        <w:tblStyle w:val="56"/>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5"/>
        <w:gridCol w:w="2091"/>
        <w:gridCol w:w="3206"/>
        <w:gridCol w:w="2226"/>
      </w:tblGrid>
      <w:tr w14:paraId="2EAC7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975" w:type="dxa"/>
            <w:vAlign w:val="center"/>
          </w:tcPr>
          <w:p w14:paraId="3408D115">
            <w:pPr>
              <w:tabs>
                <w:tab w:val="left" w:pos="6300"/>
              </w:tabs>
              <w:snapToGrid w:val="0"/>
              <w:spacing w:line="500" w:lineRule="exact"/>
              <w:jc w:val="center"/>
              <w:outlineLvl w:val="0"/>
              <w:rPr>
                <w:rFonts w:ascii="SimSun" w:hAnsi="SimSun" w:cs="SimSun"/>
                <w:color w:val="auto"/>
                <w:sz w:val="21"/>
                <w:szCs w:val="21"/>
                <w:highlight w:val="none"/>
              </w:rPr>
            </w:pPr>
            <w:r>
              <w:rPr>
                <w:rFonts w:hint="eastAsia" w:ascii="SimSun" w:hAnsi="SimSun" w:cs="SimSun"/>
                <w:color w:val="auto"/>
                <w:sz w:val="21"/>
                <w:szCs w:val="21"/>
                <w:highlight w:val="none"/>
              </w:rPr>
              <w:t>序号</w:t>
            </w:r>
          </w:p>
        </w:tc>
        <w:tc>
          <w:tcPr>
            <w:tcW w:w="2091" w:type="dxa"/>
            <w:vAlign w:val="center"/>
          </w:tcPr>
          <w:p w14:paraId="4F6EC053">
            <w:pPr>
              <w:tabs>
                <w:tab w:val="left" w:pos="6300"/>
              </w:tabs>
              <w:snapToGrid w:val="0"/>
              <w:spacing w:line="500" w:lineRule="exact"/>
              <w:jc w:val="center"/>
              <w:outlineLvl w:val="0"/>
              <w:rPr>
                <w:rFonts w:ascii="SimSun" w:hAnsi="SimSun" w:cs="SimSun"/>
                <w:color w:val="auto"/>
                <w:sz w:val="21"/>
                <w:szCs w:val="21"/>
                <w:highlight w:val="none"/>
              </w:rPr>
            </w:pPr>
            <w:r>
              <w:rPr>
                <w:rFonts w:hint="eastAsia" w:ascii="SimSun" w:hAnsi="SimSun" w:cs="SimSun"/>
                <w:color w:val="auto"/>
                <w:sz w:val="21"/>
                <w:szCs w:val="21"/>
                <w:highlight w:val="none"/>
              </w:rPr>
              <w:t>招标商务要求</w:t>
            </w:r>
          </w:p>
        </w:tc>
        <w:tc>
          <w:tcPr>
            <w:tcW w:w="3206" w:type="dxa"/>
            <w:vAlign w:val="center"/>
          </w:tcPr>
          <w:p w14:paraId="69FE35F7">
            <w:pPr>
              <w:tabs>
                <w:tab w:val="left" w:pos="6300"/>
              </w:tabs>
              <w:snapToGrid w:val="0"/>
              <w:spacing w:line="500" w:lineRule="exact"/>
              <w:jc w:val="center"/>
              <w:outlineLvl w:val="0"/>
              <w:rPr>
                <w:rFonts w:ascii="SimSun" w:hAnsi="SimSun" w:cs="SimSun"/>
                <w:color w:val="auto"/>
                <w:sz w:val="21"/>
                <w:szCs w:val="21"/>
                <w:highlight w:val="none"/>
              </w:rPr>
            </w:pPr>
            <w:r>
              <w:rPr>
                <w:rFonts w:hint="eastAsia" w:ascii="SimSun" w:hAnsi="SimSun" w:cs="SimSun"/>
                <w:color w:val="auto"/>
                <w:sz w:val="21"/>
                <w:szCs w:val="21"/>
                <w:highlight w:val="none"/>
              </w:rPr>
              <w:t>投标商务应答</w:t>
            </w:r>
          </w:p>
        </w:tc>
        <w:tc>
          <w:tcPr>
            <w:tcW w:w="2226" w:type="dxa"/>
            <w:vAlign w:val="center"/>
          </w:tcPr>
          <w:p w14:paraId="50FF8B6D">
            <w:pPr>
              <w:tabs>
                <w:tab w:val="left" w:pos="6300"/>
              </w:tabs>
              <w:snapToGrid w:val="0"/>
              <w:spacing w:line="500" w:lineRule="exact"/>
              <w:jc w:val="center"/>
              <w:outlineLvl w:val="0"/>
              <w:rPr>
                <w:rFonts w:ascii="SimSun" w:hAnsi="SimSun" w:cs="SimSun"/>
                <w:color w:val="auto"/>
                <w:sz w:val="21"/>
                <w:szCs w:val="21"/>
                <w:highlight w:val="none"/>
              </w:rPr>
            </w:pPr>
            <w:r>
              <w:rPr>
                <w:rFonts w:hint="eastAsia" w:ascii="SimSun" w:hAnsi="SimSun" w:cs="SimSun"/>
                <w:color w:val="auto"/>
                <w:sz w:val="21"/>
                <w:szCs w:val="21"/>
                <w:highlight w:val="none"/>
              </w:rPr>
              <w:t>差异说明</w:t>
            </w:r>
          </w:p>
        </w:tc>
      </w:tr>
      <w:tr w14:paraId="7C41C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975" w:type="dxa"/>
            <w:vAlign w:val="center"/>
          </w:tcPr>
          <w:p w14:paraId="0328084C">
            <w:pPr>
              <w:tabs>
                <w:tab w:val="left" w:pos="6300"/>
              </w:tabs>
              <w:snapToGrid w:val="0"/>
              <w:spacing w:line="500" w:lineRule="exact"/>
              <w:jc w:val="center"/>
              <w:outlineLvl w:val="0"/>
              <w:rPr>
                <w:rFonts w:ascii="SimSun" w:hAnsi="SimSun" w:cs="SimSun"/>
                <w:color w:val="auto"/>
                <w:sz w:val="21"/>
                <w:szCs w:val="21"/>
                <w:highlight w:val="none"/>
              </w:rPr>
            </w:pPr>
          </w:p>
        </w:tc>
        <w:tc>
          <w:tcPr>
            <w:tcW w:w="2091" w:type="dxa"/>
            <w:vAlign w:val="center"/>
          </w:tcPr>
          <w:p w14:paraId="675C3B07">
            <w:pPr>
              <w:tabs>
                <w:tab w:val="left" w:pos="6300"/>
              </w:tabs>
              <w:snapToGrid w:val="0"/>
              <w:spacing w:line="500" w:lineRule="exact"/>
              <w:jc w:val="center"/>
              <w:outlineLvl w:val="0"/>
              <w:rPr>
                <w:rFonts w:ascii="SimSun" w:hAnsi="SimSun" w:cs="SimSun"/>
                <w:color w:val="auto"/>
                <w:sz w:val="21"/>
                <w:szCs w:val="21"/>
                <w:highlight w:val="none"/>
              </w:rPr>
            </w:pPr>
          </w:p>
        </w:tc>
        <w:tc>
          <w:tcPr>
            <w:tcW w:w="3206" w:type="dxa"/>
            <w:vAlign w:val="center"/>
          </w:tcPr>
          <w:p w14:paraId="3B78B8EC">
            <w:pPr>
              <w:tabs>
                <w:tab w:val="left" w:pos="6300"/>
              </w:tabs>
              <w:snapToGrid w:val="0"/>
              <w:spacing w:line="500" w:lineRule="exact"/>
              <w:jc w:val="center"/>
              <w:outlineLvl w:val="0"/>
              <w:rPr>
                <w:rFonts w:ascii="SimSun" w:hAnsi="SimSun" w:cs="SimSun"/>
                <w:color w:val="auto"/>
                <w:sz w:val="21"/>
                <w:szCs w:val="21"/>
                <w:highlight w:val="none"/>
              </w:rPr>
            </w:pPr>
            <w:r>
              <w:rPr>
                <w:rFonts w:hint="eastAsia" w:ascii="SimSun" w:hAnsi="SimSun" w:cs="SimSun"/>
                <w:color w:val="auto"/>
                <w:sz w:val="21"/>
                <w:szCs w:val="21"/>
                <w:highlight w:val="none"/>
              </w:rPr>
              <w:t>提醒：请注明具体内容以及投标文件中具体内容的位置（页码）</w:t>
            </w:r>
          </w:p>
        </w:tc>
        <w:tc>
          <w:tcPr>
            <w:tcW w:w="2226" w:type="dxa"/>
            <w:vAlign w:val="center"/>
          </w:tcPr>
          <w:p w14:paraId="19E657D8">
            <w:pPr>
              <w:tabs>
                <w:tab w:val="left" w:pos="6300"/>
              </w:tabs>
              <w:snapToGrid w:val="0"/>
              <w:spacing w:line="500" w:lineRule="exact"/>
              <w:jc w:val="center"/>
              <w:outlineLvl w:val="0"/>
              <w:rPr>
                <w:rFonts w:ascii="SimSun" w:hAnsi="SimSun" w:cs="SimSun"/>
                <w:color w:val="auto"/>
                <w:sz w:val="21"/>
                <w:szCs w:val="21"/>
                <w:highlight w:val="none"/>
              </w:rPr>
            </w:pPr>
          </w:p>
        </w:tc>
      </w:tr>
      <w:tr w14:paraId="04D8C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975" w:type="dxa"/>
            <w:vAlign w:val="center"/>
          </w:tcPr>
          <w:p w14:paraId="68668E92">
            <w:pPr>
              <w:tabs>
                <w:tab w:val="left" w:pos="6300"/>
              </w:tabs>
              <w:snapToGrid w:val="0"/>
              <w:spacing w:line="500" w:lineRule="exact"/>
              <w:jc w:val="center"/>
              <w:outlineLvl w:val="0"/>
              <w:rPr>
                <w:rFonts w:ascii="SimSun" w:hAnsi="SimSun" w:cs="SimSun"/>
                <w:color w:val="auto"/>
                <w:sz w:val="21"/>
                <w:szCs w:val="21"/>
                <w:highlight w:val="none"/>
              </w:rPr>
            </w:pPr>
          </w:p>
        </w:tc>
        <w:tc>
          <w:tcPr>
            <w:tcW w:w="2091" w:type="dxa"/>
            <w:vAlign w:val="center"/>
          </w:tcPr>
          <w:p w14:paraId="785ECA81">
            <w:pPr>
              <w:tabs>
                <w:tab w:val="left" w:pos="6300"/>
              </w:tabs>
              <w:snapToGrid w:val="0"/>
              <w:spacing w:line="500" w:lineRule="exact"/>
              <w:jc w:val="center"/>
              <w:outlineLvl w:val="0"/>
              <w:rPr>
                <w:rFonts w:ascii="SimSun" w:hAnsi="SimSun" w:cs="SimSun"/>
                <w:color w:val="auto"/>
                <w:sz w:val="21"/>
                <w:szCs w:val="21"/>
                <w:highlight w:val="none"/>
              </w:rPr>
            </w:pPr>
          </w:p>
        </w:tc>
        <w:tc>
          <w:tcPr>
            <w:tcW w:w="3206" w:type="dxa"/>
            <w:vAlign w:val="center"/>
          </w:tcPr>
          <w:p w14:paraId="758A3126">
            <w:pPr>
              <w:tabs>
                <w:tab w:val="left" w:pos="6300"/>
              </w:tabs>
              <w:snapToGrid w:val="0"/>
              <w:spacing w:line="500" w:lineRule="exact"/>
              <w:jc w:val="center"/>
              <w:outlineLvl w:val="0"/>
              <w:rPr>
                <w:rFonts w:ascii="SimSun" w:hAnsi="SimSun" w:cs="SimSun"/>
                <w:color w:val="auto"/>
                <w:sz w:val="21"/>
                <w:szCs w:val="21"/>
                <w:highlight w:val="none"/>
              </w:rPr>
            </w:pPr>
          </w:p>
        </w:tc>
        <w:tc>
          <w:tcPr>
            <w:tcW w:w="2226" w:type="dxa"/>
            <w:vAlign w:val="center"/>
          </w:tcPr>
          <w:p w14:paraId="245C89B7">
            <w:pPr>
              <w:tabs>
                <w:tab w:val="left" w:pos="6300"/>
              </w:tabs>
              <w:snapToGrid w:val="0"/>
              <w:spacing w:line="500" w:lineRule="exact"/>
              <w:jc w:val="center"/>
              <w:outlineLvl w:val="0"/>
              <w:rPr>
                <w:rFonts w:ascii="SimSun" w:hAnsi="SimSun" w:cs="SimSun"/>
                <w:color w:val="auto"/>
                <w:sz w:val="21"/>
                <w:szCs w:val="21"/>
                <w:highlight w:val="none"/>
              </w:rPr>
            </w:pPr>
          </w:p>
        </w:tc>
      </w:tr>
      <w:tr w14:paraId="61581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975" w:type="dxa"/>
            <w:vAlign w:val="center"/>
          </w:tcPr>
          <w:p w14:paraId="4A8AD11C">
            <w:pPr>
              <w:tabs>
                <w:tab w:val="left" w:pos="6300"/>
              </w:tabs>
              <w:snapToGrid w:val="0"/>
              <w:spacing w:line="500" w:lineRule="exact"/>
              <w:jc w:val="center"/>
              <w:outlineLvl w:val="0"/>
              <w:rPr>
                <w:rFonts w:ascii="SimSun" w:hAnsi="SimSun" w:cs="SimSun"/>
                <w:color w:val="auto"/>
                <w:sz w:val="21"/>
                <w:szCs w:val="21"/>
                <w:highlight w:val="none"/>
              </w:rPr>
            </w:pPr>
          </w:p>
        </w:tc>
        <w:tc>
          <w:tcPr>
            <w:tcW w:w="2091" w:type="dxa"/>
            <w:vAlign w:val="center"/>
          </w:tcPr>
          <w:p w14:paraId="74F59AD9">
            <w:pPr>
              <w:tabs>
                <w:tab w:val="left" w:pos="6300"/>
              </w:tabs>
              <w:snapToGrid w:val="0"/>
              <w:spacing w:line="500" w:lineRule="exact"/>
              <w:jc w:val="center"/>
              <w:outlineLvl w:val="0"/>
              <w:rPr>
                <w:rFonts w:ascii="SimSun" w:hAnsi="SimSun" w:cs="SimSun"/>
                <w:color w:val="auto"/>
                <w:sz w:val="21"/>
                <w:szCs w:val="21"/>
                <w:highlight w:val="none"/>
              </w:rPr>
            </w:pPr>
          </w:p>
        </w:tc>
        <w:tc>
          <w:tcPr>
            <w:tcW w:w="3206" w:type="dxa"/>
            <w:vAlign w:val="center"/>
          </w:tcPr>
          <w:p w14:paraId="53E692D3">
            <w:pPr>
              <w:tabs>
                <w:tab w:val="left" w:pos="6300"/>
              </w:tabs>
              <w:snapToGrid w:val="0"/>
              <w:spacing w:line="500" w:lineRule="exact"/>
              <w:jc w:val="center"/>
              <w:outlineLvl w:val="0"/>
              <w:rPr>
                <w:rFonts w:ascii="SimSun" w:hAnsi="SimSun" w:cs="SimSun"/>
                <w:color w:val="auto"/>
                <w:sz w:val="21"/>
                <w:szCs w:val="21"/>
                <w:highlight w:val="none"/>
              </w:rPr>
            </w:pPr>
          </w:p>
        </w:tc>
        <w:tc>
          <w:tcPr>
            <w:tcW w:w="2226" w:type="dxa"/>
            <w:vAlign w:val="center"/>
          </w:tcPr>
          <w:p w14:paraId="4B5D8A34">
            <w:pPr>
              <w:tabs>
                <w:tab w:val="left" w:pos="6300"/>
              </w:tabs>
              <w:snapToGrid w:val="0"/>
              <w:spacing w:line="500" w:lineRule="exact"/>
              <w:jc w:val="center"/>
              <w:outlineLvl w:val="0"/>
              <w:rPr>
                <w:rFonts w:ascii="SimSun" w:hAnsi="SimSun" w:cs="SimSun"/>
                <w:color w:val="auto"/>
                <w:sz w:val="21"/>
                <w:szCs w:val="21"/>
                <w:highlight w:val="none"/>
              </w:rPr>
            </w:pPr>
          </w:p>
        </w:tc>
      </w:tr>
      <w:tr w14:paraId="25BA1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975" w:type="dxa"/>
            <w:vAlign w:val="center"/>
          </w:tcPr>
          <w:p w14:paraId="3EBDC781">
            <w:pPr>
              <w:tabs>
                <w:tab w:val="left" w:pos="6300"/>
              </w:tabs>
              <w:snapToGrid w:val="0"/>
              <w:spacing w:line="500" w:lineRule="exact"/>
              <w:jc w:val="center"/>
              <w:outlineLvl w:val="0"/>
              <w:rPr>
                <w:rFonts w:ascii="SimSun" w:hAnsi="SimSun" w:cs="SimSun"/>
                <w:color w:val="auto"/>
                <w:sz w:val="21"/>
                <w:szCs w:val="21"/>
                <w:highlight w:val="none"/>
              </w:rPr>
            </w:pPr>
          </w:p>
        </w:tc>
        <w:tc>
          <w:tcPr>
            <w:tcW w:w="2091" w:type="dxa"/>
            <w:vAlign w:val="center"/>
          </w:tcPr>
          <w:p w14:paraId="784E8D14">
            <w:pPr>
              <w:tabs>
                <w:tab w:val="left" w:pos="6300"/>
              </w:tabs>
              <w:snapToGrid w:val="0"/>
              <w:spacing w:line="500" w:lineRule="exact"/>
              <w:jc w:val="center"/>
              <w:outlineLvl w:val="0"/>
              <w:rPr>
                <w:rFonts w:ascii="SimSun" w:hAnsi="SimSun" w:cs="SimSun"/>
                <w:color w:val="auto"/>
                <w:sz w:val="21"/>
                <w:szCs w:val="21"/>
                <w:highlight w:val="none"/>
              </w:rPr>
            </w:pPr>
          </w:p>
        </w:tc>
        <w:tc>
          <w:tcPr>
            <w:tcW w:w="3206" w:type="dxa"/>
            <w:vAlign w:val="center"/>
          </w:tcPr>
          <w:p w14:paraId="641CDC7F">
            <w:pPr>
              <w:tabs>
                <w:tab w:val="left" w:pos="6300"/>
              </w:tabs>
              <w:snapToGrid w:val="0"/>
              <w:spacing w:line="500" w:lineRule="exact"/>
              <w:jc w:val="center"/>
              <w:outlineLvl w:val="0"/>
              <w:rPr>
                <w:rFonts w:ascii="SimSun" w:hAnsi="SimSun" w:cs="SimSun"/>
                <w:color w:val="auto"/>
                <w:sz w:val="21"/>
                <w:szCs w:val="21"/>
                <w:highlight w:val="none"/>
              </w:rPr>
            </w:pPr>
          </w:p>
        </w:tc>
        <w:tc>
          <w:tcPr>
            <w:tcW w:w="2226" w:type="dxa"/>
            <w:vAlign w:val="center"/>
          </w:tcPr>
          <w:p w14:paraId="6D93E68B">
            <w:pPr>
              <w:tabs>
                <w:tab w:val="left" w:pos="6300"/>
              </w:tabs>
              <w:snapToGrid w:val="0"/>
              <w:spacing w:line="500" w:lineRule="exact"/>
              <w:jc w:val="center"/>
              <w:outlineLvl w:val="0"/>
              <w:rPr>
                <w:rFonts w:ascii="SimSun" w:hAnsi="SimSun" w:cs="SimSun"/>
                <w:color w:val="auto"/>
                <w:sz w:val="21"/>
                <w:szCs w:val="21"/>
                <w:highlight w:val="none"/>
              </w:rPr>
            </w:pPr>
          </w:p>
        </w:tc>
      </w:tr>
      <w:tr w14:paraId="5387F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975" w:type="dxa"/>
            <w:vAlign w:val="center"/>
          </w:tcPr>
          <w:p w14:paraId="331F200D">
            <w:pPr>
              <w:tabs>
                <w:tab w:val="left" w:pos="6300"/>
              </w:tabs>
              <w:snapToGrid w:val="0"/>
              <w:spacing w:line="500" w:lineRule="exact"/>
              <w:jc w:val="center"/>
              <w:outlineLvl w:val="0"/>
              <w:rPr>
                <w:rFonts w:ascii="SimSun" w:hAnsi="SimSun" w:cs="SimSun"/>
                <w:color w:val="auto"/>
                <w:sz w:val="21"/>
                <w:szCs w:val="21"/>
                <w:highlight w:val="none"/>
              </w:rPr>
            </w:pPr>
          </w:p>
        </w:tc>
        <w:tc>
          <w:tcPr>
            <w:tcW w:w="2091" w:type="dxa"/>
            <w:vAlign w:val="center"/>
          </w:tcPr>
          <w:p w14:paraId="689FE17E">
            <w:pPr>
              <w:tabs>
                <w:tab w:val="left" w:pos="6300"/>
              </w:tabs>
              <w:snapToGrid w:val="0"/>
              <w:spacing w:line="500" w:lineRule="exact"/>
              <w:jc w:val="center"/>
              <w:outlineLvl w:val="0"/>
              <w:rPr>
                <w:rFonts w:ascii="SimSun" w:hAnsi="SimSun" w:cs="SimSun"/>
                <w:color w:val="auto"/>
                <w:sz w:val="21"/>
                <w:szCs w:val="21"/>
                <w:highlight w:val="none"/>
              </w:rPr>
            </w:pPr>
          </w:p>
        </w:tc>
        <w:tc>
          <w:tcPr>
            <w:tcW w:w="3206" w:type="dxa"/>
            <w:vAlign w:val="center"/>
          </w:tcPr>
          <w:p w14:paraId="348394CA">
            <w:pPr>
              <w:tabs>
                <w:tab w:val="left" w:pos="6300"/>
              </w:tabs>
              <w:snapToGrid w:val="0"/>
              <w:spacing w:line="500" w:lineRule="exact"/>
              <w:jc w:val="center"/>
              <w:outlineLvl w:val="0"/>
              <w:rPr>
                <w:rFonts w:ascii="SimSun" w:hAnsi="SimSun" w:cs="SimSun"/>
                <w:color w:val="auto"/>
                <w:sz w:val="21"/>
                <w:szCs w:val="21"/>
                <w:highlight w:val="none"/>
              </w:rPr>
            </w:pPr>
          </w:p>
        </w:tc>
        <w:tc>
          <w:tcPr>
            <w:tcW w:w="2226" w:type="dxa"/>
            <w:vAlign w:val="center"/>
          </w:tcPr>
          <w:p w14:paraId="1D6BF675">
            <w:pPr>
              <w:tabs>
                <w:tab w:val="left" w:pos="6300"/>
              </w:tabs>
              <w:snapToGrid w:val="0"/>
              <w:spacing w:line="500" w:lineRule="exact"/>
              <w:jc w:val="center"/>
              <w:outlineLvl w:val="0"/>
              <w:rPr>
                <w:rFonts w:ascii="SimSun" w:hAnsi="SimSun" w:cs="SimSun"/>
                <w:color w:val="auto"/>
                <w:sz w:val="21"/>
                <w:szCs w:val="21"/>
                <w:highlight w:val="none"/>
              </w:rPr>
            </w:pPr>
          </w:p>
        </w:tc>
      </w:tr>
      <w:tr w14:paraId="1868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975" w:type="dxa"/>
            <w:vAlign w:val="center"/>
          </w:tcPr>
          <w:p w14:paraId="3224C9C3">
            <w:pPr>
              <w:tabs>
                <w:tab w:val="left" w:pos="6300"/>
              </w:tabs>
              <w:snapToGrid w:val="0"/>
              <w:spacing w:line="500" w:lineRule="exact"/>
              <w:jc w:val="center"/>
              <w:outlineLvl w:val="0"/>
              <w:rPr>
                <w:rFonts w:ascii="SimSun" w:hAnsi="SimSun" w:cs="SimSun"/>
                <w:color w:val="auto"/>
                <w:sz w:val="21"/>
                <w:szCs w:val="21"/>
                <w:highlight w:val="none"/>
              </w:rPr>
            </w:pPr>
          </w:p>
        </w:tc>
        <w:tc>
          <w:tcPr>
            <w:tcW w:w="2091" w:type="dxa"/>
            <w:vAlign w:val="center"/>
          </w:tcPr>
          <w:p w14:paraId="22A8BB10">
            <w:pPr>
              <w:tabs>
                <w:tab w:val="left" w:pos="6300"/>
              </w:tabs>
              <w:snapToGrid w:val="0"/>
              <w:spacing w:line="500" w:lineRule="exact"/>
              <w:jc w:val="center"/>
              <w:outlineLvl w:val="0"/>
              <w:rPr>
                <w:rFonts w:ascii="SimSun" w:hAnsi="SimSun" w:cs="SimSun"/>
                <w:color w:val="auto"/>
                <w:sz w:val="21"/>
                <w:szCs w:val="21"/>
                <w:highlight w:val="none"/>
              </w:rPr>
            </w:pPr>
          </w:p>
        </w:tc>
        <w:tc>
          <w:tcPr>
            <w:tcW w:w="3206" w:type="dxa"/>
            <w:vAlign w:val="center"/>
          </w:tcPr>
          <w:p w14:paraId="6DC60DF8">
            <w:pPr>
              <w:tabs>
                <w:tab w:val="left" w:pos="6300"/>
              </w:tabs>
              <w:snapToGrid w:val="0"/>
              <w:spacing w:line="500" w:lineRule="exact"/>
              <w:jc w:val="center"/>
              <w:outlineLvl w:val="0"/>
              <w:rPr>
                <w:rFonts w:ascii="SimSun" w:hAnsi="SimSun" w:cs="SimSun"/>
                <w:color w:val="auto"/>
                <w:sz w:val="21"/>
                <w:szCs w:val="21"/>
                <w:highlight w:val="none"/>
              </w:rPr>
            </w:pPr>
          </w:p>
        </w:tc>
        <w:tc>
          <w:tcPr>
            <w:tcW w:w="2226" w:type="dxa"/>
            <w:vAlign w:val="center"/>
          </w:tcPr>
          <w:p w14:paraId="22CAEB51">
            <w:pPr>
              <w:tabs>
                <w:tab w:val="left" w:pos="6300"/>
              </w:tabs>
              <w:snapToGrid w:val="0"/>
              <w:spacing w:line="500" w:lineRule="exact"/>
              <w:jc w:val="center"/>
              <w:outlineLvl w:val="0"/>
              <w:rPr>
                <w:rFonts w:ascii="SimSun" w:hAnsi="SimSun" w:cs="SimSun"/>
                <w:color w:val="auto"/>
                <w:sz w:val="21"/>
                <w:szCs w:val="21"/>
                <w:highlight w:val="none"/>
              </w:rPr>
            </w:pPr>
          </w:p>
        </w:tc>
      </w:tr>
      <w:tr w14:paraId="35B4E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975" w:type="dxa"/>
            <w:vAlign w:val="center"/>
          </w:tcPr>
          <w:p w14:paraId="7A624A39">
            <w:pPr>
              <w:tabs>
                <w:tab w:val="left" w:pos="6300"/>
              </w:tabs>
              <w:snapToGrid w:val="0"/>
              <w:spacing w:line="500" w:lineRule="exact"/>
              <w:jc w:val="center"/>
              <w:outlineLvl w:val="0"/>
              <w:rPr>
                <w:rFonts w:ascii="SimSun" w:hAnsi="SimSun" w:cs="SimSun"/>
                <w:color w:val="auto"/>
                <w:sz w:val="21"/>
                <w:szCs w:val="21"/>
                <w:highlight w:val="none"/>
              </w:rPr>
            </w:pPr>
          </w:p>
        </w:tc>
        <w:tc>
          <w:tcPr>
            <w:tcW w:w="2091" w:type="dxa"/>
            <w:vAlign w:val="center"/>
          </w:tcPr>
          <w:p w14:paraId="10472615">
            <w:pPr>
              <w:tabs>
                <w:tab w:val="left" w:pos="6300"/>
              </w:tabs>
              <w:snapToGrid w:val="0"/>
              <w:spacing w:line="500" w:lineRule="exact"/>
              <w:jc w:val="center"/>
              <w:outlineLvl w:val="0"/>
              <w:rPr>
                <w:rFonts w:ascii="SimSun" w:hAnsi="SimSun" w:cs="SimSun"/>
                <w:color w:val="auto"/>
                <w:sz w:val="21"/>
                <w:szCs w:val="21"/>
                <w:highlight w:val="none"/>
              </w:rPr>
            </w:pPr>
          </w:p>
        </w:tc>
        <w:tc>
          <w:tcPr>
            <w:tcW w:w="3206" w:type="dxa"/>
            <w:vAlign w:val="center"/>
          </w:tcPr>
          <w:p w14:paraId="69F3B2EC">
            <w:pPr>
              <w:tabs>
                <w:tab w:val="left" w:pos="6300"/>
              </w:tabs>
              <w:snapToGrid w:val="0"/>
              <w:spacing w:line="500" w:lineRule="exact"/>
              <w:jc w:val="center"/>
              <w:outlineLvl w:val="0"/>
              <w:rPr>
                <w:rFonts w:ascii="SimSun" w:hAnsi="SimSun" w:cs="SimSun"/>
                <w:color w:val="auto"/>
                <w:sz w:val="21"/>
                <w:szCs w:val="21"/>
                <w:highlight w:val="none"/>
              </w:rPr>
            </w:pPr>
          </w:p>
        </w:tc>
        <w:tc>
          <w:tcPr>
            <w:tcW w:w="2226" w:type="dxa"/>
            <w:vAlign w:val="center"/>
          </w:tcPr>
          <w:p w14:paraId="6D779DB1">
            <w:pPr>
              <w:tabs>
                <w:tab w:val="left" w:pos="6300"/>
              </w:tabs>
              <w:snapToGrid w:val="0"/>
              <w:spacing w:line="500" w:lineRule="exact"/>
              <w:jc w:val="center"/>
              <w:outlineLvl w:val="0"/>
              <w:rPr>
                <w:rFonts w:ascii="SimSun" w:hAnsi="SimSun" w:cs="SimSun"/>
                <w:color w:val="auto"/>
                <w:sz w:val="21"/>
                <w:szCs w:val="21"/>
                <w:highlight w:val="none"/>
              </w:rPr>
            </w:pPr>
          </w:p>
        </w:tc>
      </w:tr>
      <w:tr w14:paraId="64E96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975" w:type="dxa"/>
            <w:vAlign w:val="center"/>
          </w:tcPr>
          <w:p w14:paraId="325742A8">
            <w:pPr>
              <w:tabs>
                <w:tab w:val="left" w:pos="6300"/>
              </w:tabs>
              <w:snapToGrid w:val="0"/>
              <w:spacing w:line="500" w:lineRule="exact"/>
              <w:jc w:val="center"/>
              <w:outlineLvl w:val="0"/>
              <w:rPr>
                <w:rFonts w:ascii="SimSun" w:hAnsi="SimSun" w:cs="SimSun"/>
                <w:color w:val="auto"/>
                <w:sz w:val="21"/>
                <w:szCs w:val="21"/>
                <w:highlight w:val="none"/>
              </w:rPr>
            </w:pPr>
          </w:p>
        </w:tc>
        <w:tc>
          <w:tcPr>
            <w:tcW w:w="2091" w:type="dxa"/>
            <w:vAlign w:val="center"/>
          </w:tcPr>
          <w:p w14:paraId="0B765E57">
            <w:pPr>
              <w:tabs>
                <w:tab w:val="left" w:pos="6300"/>
              </w:tabs>
              <w:snapToGrid w:val="0"/>
              <w:spacing w:line="500" w:lineRule="exact"/>
              <w:jc w:val="center"/>
              <w:outlineLvl w:val="0"/>
              <w:rPr>
                <w:rFonts w:ascii="SimSun" w:hAnsi="SimSun" w:cs="SimSun"/>
                <w:color w:val="auto"/>
                <w:sz w:val="21"/>
                <w:szCs w:val="21"/>
                <w:highlight w:val="none"/>
              </w:rPr>
            </w:pPr>
          </w:p>
        </w:tc>
        <w:tc>
          <w:tcPr>
            <w:tcW w:w="3206" w:type="dxa"/>
            <w:vAlign w:val="center"/>
          </w:tcPr>
          <w:p w14:paraId="71BE6E9F">
            <w:pPr>
              <w:tabs>
                <w:tab w:val="left" w:pos="6300"/>
              </w:tabs>
              <w:snapToGrid w:val="0"/>
              <w:spacing w:line="500" w:lineRule="exact"/>
              <w:jc w:val="center"/>
              <w:outlineLvl w:val="0"/>
              <w:rPr>
                <w:rFonts w:ascii="SimSun" w:hAnsi="SimSun" w:cs="SimSun"/>
                <w:color w:val="auto"/>
                <w:sz w:val="21"/>
                <w:szCs w:val="21"/>
                <w:highlight w:val="none"/>
              </w:rPr>
            </w:pPr>
          </w:p>
        </w:tc>
        <w:tc>
          <w:tcPr>
            <w:tcW w:w="2226" w:type="dxa"/>
            <w:vAlign w:val="center"/>
          </w:tcPr>
          <w:p w14:paraId="59D54D20">
            <w:pPr>
              <w:tabs>
                <w:tab w:val="left" w:pos="6300"/>
              </w:tabs>
              <w:snapToGrid w:val="0"/>
              <w:spacing w:line="500" w:lineRule="exact"/>
              <w:jc w:val="center"/>
              <w:outlineLvl w:val="0"/>
              <w:rPr>
                <w:rFonts w:ascii="SimSun" w:hAnsi="SimSun" w:cs="SimSun"/>
                <w:color w:val="auto"/>
                <w:sz w:val="21"/>
                <w:szCs w:val="21"/>
                <w:highlight w:val="none"/>
              </w:rPr>
            </w:pPr>
          </w:p>
        </w:tc>
      </w:tr>
      <w:tr w14:paraId="350ED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975" w:type="dxa"/>
            <w:vAlign w:val="center"/>
          </w:tcPr>
          <w:p w14:paraId="15D4FA3B">
            <w:pPr>
              <w:tabs>
                <w:tab w:val="left" w:pos="6300"/>
              </w:tabs>
              <w:snapToGrid w:val="0"/>
              <w:spacing w:line="500" w:lineRule="exact"/>
              <w:jc w:val="center"/>
              <w:outlineLvl w:val="0"/>
              <w:rPr>
                <w:rFonts w:ascii="SimSun" w:hAnsi="SimSun" w:cs="SimSun"/>
                <w:color w:val="auto"/>
                <w:sz w:val="21"/>
                <w:szCs w:val="21"/>
                <w:highlight w:val="none"/>
              </w:rPr>
            </w:pPr>
          </w:p>
        </w:tc>
        <w:tc>
          <w:tcPr>
            <w:tcW w:w="2091" w:type="dxa"/>
            <w:vAlign w:val="center"/>
          </w:tcPr>
          <w:p w14:paraId="64D19B7E">
            <w:pPr>
              <w:tabs>
                <w:tab w:val="left" w:pos="6300"/>
              </w:tabs>
              <w:snapToGrid w:val="0"/>
              <w:spacing w:line="500" w:lineRule="exact"/>
              <w:jc w:val="center"/>
              <w:outlineLvl w:val="0"/>
              <w:rPr>
                <w:rFonts w:ascii="SimSun" w:hAnsi="SimSun" w:cs="SimSun"/>
                <w:color w:val="auto"/>
                <w:sz w:val="21"/>
                <w:szCs w:val="21"/>
                <w:highlight w:val="none"/>
              </w:rPr>
            </w:pPr>
          </w:p>
        </w:tc>
        <w:tc>
          <w:tcPr>
            <w:tcW w:w="3206" w:type="dxa"/>
            <w:vAlign w:val="center"/>
          </w:tcPr>
          <w:p w14:paraId="2ABCF377">
            <w:pPr>
              <w:tabs>
                <w:tab w:val="left" w:pos="6300"/>
              </w:tabs>
              <w:snapToGrid w:val="0"/>
              <w:spacing w:line="500" w:lineRule="exact"/>
              <w:jc w:val="center"/>
              <w:outlineLvl w:val="0"/>
              <w:rPr>
                <w:rFonts w:ascii="SimSun" w:hAnsi="SimSun" w:cs="SimSun"/>
                <w:color w:val="auto"/>
                <w:sz w:val="21"/>
                <w:szCs w:val="21"/>
                <w:highlight w:val="none"/>
              </w:rPr>
            </w:pPr>
          </w:p>
        </w:tc>
        <w:tc>
          <w:tcPr>
            <w:tcW w:w="2226" w:type="dxa"/>
            <w:vAlign w:val="center"/>
          </w:tcPr>
          <w:p w14:paraId="6A97C558">
            <w:pPr>
              <w:tabs>
                <w:tab w:val="left" w:pos="6300"/>
              </w:tabs>
              <w:snapToGrid w:val="0"/>
              <w:spacing w:line="500" w:lineRule="exact"/>
              <w:jc w:val="center"/>
              <w:outlineLvl w:val="0"/>
              <w:rPr>
                <w:rFonts w:ascii="SimSun" w:hAnsi="SimSun" w:cs="SimSun"/>
                <w:color w:val="auto"/>
                <w:sz w:val="21"/>
                <w:szCs w:val="21"/>
                <w:highlight w:val="none"/>
              </w:rPr>
            </w:pPr>
          </w:p>
        </w:tc>
      </w:tr>
    </w:tbl>
    <w:p w14:paraId="43FD3CB5">
      <w:pPr>
        <w:spacing w:line="500" w:lineRule="exact"/>
        <w:ind w:firstLine="480" w:firstLineChars="200"/>
        <w:rPr>
          <w:rFonts w:ascii="SimSun" w:hAnsi="SimSun" w:cs="SimSun"/>
          <w:color w:val="auto"/>
          <w:sz w:val="24"/>
          <w:szCs w:val="28"/>
          <w:highlight w:val="none"/>
        </w:rPr>
      </w:pPr>
      <w:r>
        <w:rPr>
          <w:rFonts w:hint="eastAsia" w:ascii="SimSun" w:hAnsi="SimSun" w:cs="SimSun"/>
          <w:color w:val="auto"/>
          <w:sz w:val="24"/>
          <w:szCs w:val="28"/>
          <w:highlight w:val="none"/>
        </w:rPr>
        <w:t>投标人：                     法定代表人（或法定代表人授权代表）或自然人：</w:t>
      </w:r>
    </w:p>
    <w:p w14:paraId="6D10B87B">
      <w:pPr>
        <w:spacing w:line="500" w:lineRule="exact"/>
        <w:rPr>
          <w:rFonts w:ascii="SimSun" w:hAnsi="SimSun" w:cs="SimSun"/>
          <w:color w:val="auto"/>
          <w:sz w:val="24"/>
          <w:szCs w:val="28"/>
          <w:highlight w:val="none"/>
        </w:rPr>
      </w:pPr>
      <w:r>
        <w:rPr>
          <w:rFonts w:hint="eastAsia" w:ascii="SimSun" w:hAnsi="SimSun" w:cs="SimSun"/>
          <w:color w:val="auto"/>
          <w:sz w:val="24"/>
          <w:szCs w:val="28"/>
          <w:highlight w:val="none"/>
        </w:rPr>
        <w:t xml:space="preserve">  （投标人公章）                               （签署或盖章）</w:t>
      </w:r>
    </w:p>
    <w:p w14:paraId="6BADBA8D">
      <w:pPr>
        <w:tabs>
          <w:tab w:val="left" w:pos="6300"/>
        </w:tabs>
        <w:snapToGrid w:val="0"/>
        <w:spacing w:line="500" w:lineRule="exact"/>
        <w:ind w:firstLine="570"/>
        <w:rPr>
          <w:rFonts w:ascii="SimSun" w:hAnsi="SimSun" w:cs="SimSun"/>
          <w:color w:val="auto"/>
          <w:sz w:val="24"/>
          <w:szCs w:val="28"/>
          <w:highlight w:val="none"/>
        </w:rPr>
      </w:pPr>
      <w:r>
        <w:rPr>
          <w:rFonts w:hint="eastAsia" w:ascii="SimSun" w:hAnsi="SimSun" w:cs="SimSun"/>
          <w:color w:val="auto"/>
          <w:sz w:val="24"/>
          <w:szCs w:val="28"/>
          <w:highlight w:val="none"/>
        </w:rPr>
        <w:t xml:space="preserve">                                            年     月     日</w:t>
      </w:r>
    </w:p>
    <w:p w14:paraId="50266437">
      <w:pPr>
        <w:tabs>
          <w:tab w:val="left" w:pos="6300"/>
        </w:tabs>
        <w:snapToGrid w:val="0"/>
        <w:spacing w:line="500" w:lineRule="exact"/>
        <w:ind w:firstLine="570"/>
        <w:rPr>
          <w:rFonts w:ascii="SimSun" w:hAnsi="SimSun" w:cs="SimSun"/>
          <w:color w:val="auto"/>
          <w:sz w:val="24"/>
          <w:szCs w:val="28"/>
          <w:highlight w:val="none"/>
        </w:rPr>
      </w:pPr>
      <w:r>
        <w:rPr>
          <w:rFonts w:hint="eastAsia" w:ascii="SimSun" w:hAnsi="SimSun" w:cs="SimSun"/>
          <w:color w:val="auto"/>
          <w:sz w:val="24"/>
          <w:szCs w:val="28"/>
          <w:highlight w:val="none"/>
        </w:rPr>
        <w:t>注：</w:t>
      </w:r>
    </w:p>
    <w:p w14:paraId="0B288F3B">
      <w:pPr>
        <w:tabs>
          <w:tab w:val="left" w:pos="6300"/>
        </w:tabs>
        <w:snapToGrid w:val="0"/>
        <w:spacing w:line="500" w:lineRule="exact"/>
        <w:ind w:firstLine="570"/>
        <w:rPr>
          <w:rFonts w:ascii="SimSun" w:hAnsi="SimSun" w:cs="SimSun"/>
          <w:color w:val="auto"/>
          <w:sz w:val="24"/>
          <w:szCs w:val="24"/>
          <w:highlight w:val="none"/>
        </w:rPr>
      </w:pPr>
      <w:r>
        <w:rPr>
          <w:rFonts w:hint="eastAsia" w:ascii="SimSun" w:hAnsi="SimSun" w:cs="SimSun"/>
          <w:color w:val="auto"/>
          <w:sz w:val="24"/>
          <w:szCs w:val="24"/>
          <w:highlight w:val="none"/>
        </w:rPr>
        <w:t>1.本表即为对本项目“第三篇 项目商务要求”中所列条款进行比较和响应；</w:t>
      </w:r>
    </w:p>
    <w:p w14:paraId="6AA8847A">
      <w:pPr>
        <w:tabs>
          <w:tab w:val="left" w:pos="6300"/>
        </w:tabs>
        <w:snapToGrid w:val="0"/>
        <w:spacing w:line="500" w:lineRule="exact"/>
        <w:ind w:firstLine="570"/>
        <w:rPr>
          <w:rFonts w:ascii="SimSun" w:hAnsi="SimSun" w:cs="SimSun"/>
          <w:color w:val="auto"/>
          <w:sz w:val="24"/>
          <w:szCs w:val="24"/>
          <w:highlight w:val="none"/>
        </w:rPr>
      </w:pPr>
      <w:r>
        <w:rPr>
          <w:rFonts w:hint="eastAsia" w:ascii="SimSun" w:hAnsi="SimSun" w:cs="SimSun"/>
          <w:color w:val="auto"/>
          <w:sz w:val="24"/>
          <w:szCs w:val="24"/>
          <w:highlight w:val="none"/>
        </w:rPr>
        <w:t>2.该表可扩展。</w:t>
      </w:r>
    </w:p>
    <w:p w14:paraId="758181A9">
      <w:pPr>
        <w:tabs>
          <w:tab w:val="left" w:pos="6300"/>
        </w:tabs>
        <w:snapToGrid w:val="0"/>
        <w:spacing w:line="500" w:lineRule="exact"/>
        <w:ind w:firstLine="570"/>
        <w:rPr>
          <w:rFonts w:ascii="SimSun" w:hAnsi="SimSun" w:cs="SimSun"/>
          <w:color w:val="auto"/>
          <w:sz w:val="24"/>
          <w:szCs w:val="24"/>
          <w:highlight w:val="none"/>
        </w:rPr>
      </w:pPr>
      <w:r>
        <w:rPr>
          <w:rFonts w:hint="eastAsia" w:ascii="SimSun" w:hAnsi="SimSun" w:cs="SimSun"/>
          <w:color w:val="auto"/>
          <w:sz w:val="24"/>
          <w:szCs w:val="28"/>
          <w:highlight w:val="none"/>
        </w:rPr>
        <w:t>3.投标应答栏中应当注明具体内容，且必须标注具体内容在投标文件中的位置（页码）。</w:t>
      </w:r>
    </w:p>
    <w:p w14:paraId="6AF93CB6">
      <w:pPr>
        <w:tabs>
          <w:tab w:val="left" w:pos="6300"/>
        </w:tabs>
        <w:snapToGrid w:val="0"/>
        <w:spacing w:line="500" w:lineRule="exact"/>
        <w:ind w:firstLine="560" w:firstLineChars="200"/>
        <w:outlineLvl w:val="0"/>
        <w:rPr>
          <w:rFonts w:ascii="SimSun" w:hAnsi="SimSun" w:cs="SimSun"/>
          <w:color w:val="auto"/>
          <w:highlight w:val="none"/>
        </w:rPr>
      </w:pPr>
      <w:r>
        <w:rPr>
          <w:rFonts w:hint="eastAsia" w:ascii="SimSun" w:hAnsi="SimSun" w:cs="SimSun"/>
          <w:color w:val="auto"/>
          <w:szCs w:val="28"/>
          <w:highlight w:val="none"/>
        </w:rPr>
        <w:br w:type="page"/>
      </w:r>
      <w:r>
        <w:rPr>
          <w:rFonts w:hint="eastAsia" w:ascii="SimSun" w:hAnsi="SimSun" w:cs="SimSun"/>
          <w:color w:val="auto"/>
          <w:sz w:val="24"/>
          <w:szCs w:val="24"/>
          <w:highlight w:val="none"/>
        </w:rPr>
        <w:t>（三）其他</w:t>
      </w:r>
      <w:r>
        <w:rPr>
          <w:rFonts w:hint="eastAsia" w:ascii="SimSun" w:hAnsi="SimSun" w:cs="SimSun"/>
          <w:color w:val="auto"/>
          <w:sz w:val="24"/>
          <w:szCs w:val="28"/>
          <w:highlight w:val="none"/>
        </w:rPr>
        <w:t>商务资料</w:t>
      </w:r>
      <w:r>
        <w:rPr>
          <w:rFonts w:hint="eastAsia" w:ascii="SimSun" w:hAnsi="SimSun" w:cs="SimSun"/>
          <w:color w:val="auto"/>
          <w:highlight w:val="none"/>
        </w:rPr>
        <w:t>：</w:t>
      </w:r>
    </w:p>
    <w:p w14:paraId="778B164A">
      <w:pPr>
        <w:tabs>
          <w:tab w:val="left" w:pos="6300"/>
        </w:tabs>
        <w:snapToGrid w:val="0"/>
        <w:spacing w:line="500" w:lineRule="exact"/>
        <w:ind w:firstLine="480" w:firstLineChars="200"/>
        <w:outlineLvl w:val="0"/>
        <w:rPr>
          <w:rFonts w:ascii="SimSun" w:hAnsi="SimSun" w:cs="SimSun"/>
          <w:color w:val="auto"/>
          <w:sz w:val="24"/>
          <w:highlight w:val="none"/>
        </w:rPr>
      </w:pPr>
    </w:p>
    <w:p w14:paraId="7F972500">
      <w:pPr>
        <w:tabs>
          <w:tab w:val="left" w:pos="6300"/>
        </w:tabs>
        <w:snapToGrid w:val="0"/>
        <w:spacing w:line="500" w:lineRule="exact"/>
        <w:ind w:firstLine="480" w:firstLineChars="200"/>
        <w:outlineLvl w:val="0"/>
        <w:rPr>
          <w:rFonts w:ascii="SimSun" w:hAnsi="SimSun" w:cs="SimSun"/>
          <w:color w:val="auto"/>
          <w:sz w:val="24"/>
          <w:highlight w:val="none"/>
        </w:rPr>
      </w:pPr>
    </w:p>
    <w:p w14:paraId="23C959B1">
      <w:pPr>
        <w:tabs>
          <w:tab w:val="left" w:pos="6300"/>
        </w:tabs>
        <w:snapToGrid w:val="0"/>
        <w:spacing w:line="500" w:lineRule="exact"/>
        <w:ind w:firstLine="480" w:firstLineChars="200"/>
        <w:outlineLvl w:val="0"/>
        <w:rPr>
          <w:rFonts w:ascii="SimSun" w:hAnsi="SimSun" w:cs="SimSun"/>
          <w:color w:val="auto"/>
          <w:sz w:val="24"/>
          <w:highlight w:val="none"/>
        </w:rPr>
      </w:pPr>
    </w:p>
    <w:p w14:paraId="300684B3">
      <w:pPr>
        <w:rPr>
          <w:rFonts w:ascii="SimSun" w:hAnsi="SimSun"/>
          <w:b/>
          <w:bCs/>
          <w:color w:val="auto"/>
          <w:highlight w:val="none"/>
        </w:rPr>
      </w:pPr>
      <w:bookmarkStart w:id="252" w:name="_Toc429584888"/>
      <w:bookmarkStart w:id="253" w:name="_Toc21335"/>
      <w:bookmarkStart w:id="254" w:name="_Toc4711"/>
      <w:bookmarkStart w:id="255" w:name="_Toc492721041"/>
      <w:r>
        <w:rPr>
          <w:rFonts w:ascii="SimSun" w:hAnsi="SimSun" w:cs="SimSun"/>
          <w:color w:val="auto"/>
          <w:sz w:val="24"/>
          <w:highlight w:val="none"/>
        </w:rPr>
        <w:br w:type="page"/>
      </w:r>
      <w:r>
        <w:rPr>
          <w:rFonts w:hint="eastAsia" w:ascii="SimSun" w:hAnsi="SimSun"/>
          <w:b/>
          <w:bCs/>
          <w:color w:val="auto"/>
          <w:highlight w:val="none"/>
        </w:rPr>
        <w:t>四、其他</w:t>
      </w:r>
      <w:bookmarkEnd w:id="252"/>
      <w:bookmarkEnd w:id="253"/>
      <w:bookmarkEnd w:id="254"/>
      <w:bookmarkEnd w:id="255"/>
    </w:p>
    <w:p w14:paraId="28EB9A59">
      <w:pPr>
        <w:tabs>
          <w:tab w:val="left" w:pos="6300"/>
        </w:tabs>
        <w:snapToGrid w:val="0"/>
        <w:spacing w:line="500" w:lineRule="exact"/>
        <w:ind w:firstLine="560"/>
        <w:jc w:val="left"/>
        <w:rPr>
          <w:rFonts w:ascii="SimSun" w:hAnsi="SimSun" w:cs="SimSun"/>
          <w:color w:val="auto"/>
          <w:sz w:val="24"/>
          <w:szCs w:val="24"/>
          <w:highlight w:val="none"/>
        </w:rPr>
      </w:pPr>
      <w:r>
        <w:rPr>
          <w:rFonts w:hint="eastAsia" w:ascii="SimSun" w:hAnsi="SimSun" w:cs="SimSun"/>
          <w:color w:val="auto"/>
          <w:sz w:val="24"/>
          <w:szCs w:val="24"/>
          <w:highlight w:val="none"/>
        </w:rPr>
        <w:t>（一）中小微企业声明函、监狱企业证明文件、残疾人福利性单位声明函</w:t>
      </w:r>
    </w:p>
    <w:p w14:paraId="27BC8952">
      <w:pPr>
        <w:tabs>
          <w:tab w:val="left" w:pos="6300"/>
        </w:tabs>
        <w:snapToGrid w:val="0"/>
        <w:spacing w:line="500" w:lineRule="exact"/>
        <w:ind w:firstLine="480" w:firstLineChars="200"/>
        <w:jc w:val="center"/>
        <w:rPr>
          <w:rFonts w:ascii="SimSun" w:hAnsi="SimSun" w:cs="SimSun"/>
          <w:color w:val="auto"/>
          <w:sz w:val="24"/>
          <w:szCs w:val="24"/>
          <w:highlight w:val="none"/>
        </w:rPr>
      </w:pPr>
      <w:r>
        <w:rPr>
          <w:rFonts w:hint="eastAsia" w:ascii="SimSun" w:hAnsi="SimSun" w:cs="SimSun"/>
          <w:color w:val="auto"/>
          <w:sz w:val="24"/>
          <w:szCs w:val="24"/>
          <w:highlight w:val="none"/>
        </w:rPr>
        <w:t>中小企业声明函</w:t>
      </w:r>
    </w:p>
    <w:p w14:paraId="78596E64">
      <w:pPr>
        <w:tabs>
          <w:tab w:val="left" w:pos="6300"/>
        </w:tabs>
        <w:snapToGrid w:val="0"/>
        <w:spacing w:line="500" w:lineRule="exact"/>
        <w:ind w:firstLine="480" w:firstLineChars="200"/>
        <w:rPr>
          <w:rFonts w:ascii="SimSun" w:hAnsi="SimSun" w:cs="SimSun"/>
          <w:color w:val="auto"/>
          <w:sz w:val="24"/>
          <w:szCs w:val="24"/>
          <w:highlight w:val="none"/>
        </w:rPr>
      </w:pPr>
      <w:r>
        <w:rPr>
          <w:rFonts w:hint="eastAsia" w:ascii="SimSun" w:hAnsi="SimSun" w:cs="SimSun"/>
          <w:color w:val="auto"/>
          <w:sz w:val="24"/>
          <w:szCs w:val="24"/>
          <w:highlight w:val="none"/>
        </w:rPr>
        <w:t>本公司（联合体）郑重声明，根据《政府采购促进中小企业发展管理办法》（财库〔2020〕46号）的规定，本公司（联合体）参加</w:t>
      </w:r>
      <w:r>
        <w:rPr>
          <w:rFonts w:hint="eastAsia" w:ascii="SimSun" w:hAnsi="SimSun" w:cs="SimSun"/>
          <w:i/>
          <w:color w:val="auto"/>
          <w:sz w:val="24"/>
          <w:szCs w:val="24"/>
          <w:highlight w:val="none"/>
          <w:u w:val="single"/>
        </w:rPr>
        <w:t>（单位名称）</w:t>
      </w:r>
      <w:r>
        <w:rPr>
          <w:rFonts w:hint="eastAsia" w:ascii="SimSun" w:hAnsi="SimSun" w:cs="SimSun"/>
          <w:color w:val="auto"/>
          <w:sz w:val="24"/>
          <w:szCs w:val="24"/>
          <w:highlight w:val="none"/>
        </w:rPr>
        <w:t>的</w:t>
      </w:r>
      <w:r>
        <w:rPr>
          <w:rFonts w:hint="eastAsia" w:ascii="SimSun" w:hAnsi="SimSun" w:cs="SimSun"/>
          <w:i/>
          <w:color w:val="auto"/>
          <w:sz w:val="24"/>
          <w:szCs w:val="24"/>
          <w:highlight w:val="none"/>
          <w:u w:val="single"/>
        </w:rPr>
        <w:t>（项目名称）</w:t>
      </w:r>
      <w:r>
        <w:rPr>
          <w:rFonts w:hint="eastAsia" w:ascii="SimSun" w:hAnsi="SimSun" w:cs="SimSun"/>
          <w:color w:val="auto"/>
          <w:sz w:val="24"/>
          <w:szCs w:val="24"/>
          <w:highlight w:val="none"/>
        </w:rPr>
        <w:t>采购活动，服务全部由符合政策要求的中小企业承接。相关企业（含联合体中的中小企业、签订分包意向协议的中小企业）的具体情况如下：</w:t>
      </w:r>
    </w:p>
    <w:p w14:paraId="28DFD701">
      <w:pPr>
        <w:tabs>
          <w:tab w:val="left" w:pos="6300"/>
        </w:tabs>
        <w:snapToGrid w:val="0"/>
        <w:spacing w:line="500" w:lineRule="exact"/>
        <w:ind w:firstLine="480" w:firstLineChars="200"/>
        <w:rPr>
          <w:rFonts w:ascii="SimSun" w:hAnsi="SimSun" w:cs="SimSun"/>
          <w:color w:val="auto"/>
          <w:sz w:val="24"/>
          <w:szCs w:val="24"/>
          <w:highlight w:val="none"/>
        </w:rPr>
      </w:pPr>
      <w:r>
        <w:rPr>
          <w:rFonts w:hint="eastAsia" w:ascii="SimSun" w:hAnsi="SimSun" w:cs="SimSun"/>
          <w:color w:val="auto"/>
          <w:sz w:val="24"/>
          <w:szCs w:val="24"/>
          <w:highlight w:val="none"/>
        </w:rPr>
        <w:t>1.</w:t>
      </w:r>
      <w:r>
        <w:rPr>
          <w:rFonts w:hint="eastAsia" w:ascii="SimSun" w:hAnsi="SimSun" w:cs="SimSun"/>
          <w:i/>
          <w:color w:val="auto"/>
          <w:sz w:val="24"/>
          <w:szCs w:val="24"/>
          <w:highlight w:val="none"/>
          <w:u w:val="single"/>
        </w:rPr>
        <w:t>（标的名称）</w:t>
      </w:r>
      <w:r>
        <w:rPr>
          <w:rFonts w:hint="eastAsia" w:ascii="SimSun" w:hAnsi="SimSun" w:cs="SimSun"/>
          <w:color w:val="auto"/>
          <w:sz w:val="24"/>
          <w:szCs w:val="24"/>
          <w:highlight w:val="none"/>
        </w:rPr>
        <w:t>，属于</w:t>
      </w:r>
      <w:r>
        <w:rPr>
          <w:rFonts w:hint="eastAsia" w:ascii="SimSun" w:hAnsi="SimSun" w:cs="SimSun"/>
          <w:i/>
          <w:color w:val="auto"/>
          <w:sz w:val="24"/>
          <w:szCs w:val="24"/>
          <w:highlight w:val="none"/>
          <w:u w:val="single"/>
        </w:rPr>
        <w:t>（采购文件中明确的所属行业）</w:t>
      </w:r>
      <w:r>
        <w:rPr>
          <w:rFonts w:hint="eastAsia" w:ascii="SimSun" w:hAnsi="SimSun" w:cs="SimSun"/>
          <w:color w:val="auto"/>
          <w:sz w:val="24"/>
          <w:szCs w:val="24"/>
          <w:highlight w:val="none"/>
        </w:rPr>
        <w:t>；承接企业为</w:t>
      </w:r>
      <w:r>
        <w:rPr>
          <w:rFonts w:hint="eastAsia" w:ascii="SimSun" w:hAnsi="SimSun" w:cs="SimSun"/>
          <w:i/>
          <w:color w:val="auto"/>
          <w:sz w:val="24"/>
          <w:szCs w:val="24"/>
          <w:highlight w:val="none"/>
          <w:u w:val="single"/>
        </w:rPr>
        <w:t>（企业名称）</w:t>
      </w:r>
      <w:r>
        <w:rPr>
          <w:rFonts w:hint="eastAsia" w:ascii="SimSun" w:hAnsi="SimSun" w:cs="SimSun"/>
          <w:color w:val="auto"/>
          <w:sz w:val="24"/>
          <w:szCs w:val="24"/>
          <w:highlight w:val="none"/>
        </w:rPr>
        <w:t>，从业人员</w:t>
      </w:r>
      <w:r>
        <w:rPr>
          <w:rFonts w:hint="eastAsia" w:ascii="SimSun" w:hAnsi="SimSun" w:cs="SimSun"/>
          <w:color w:val="auto"/>
          <w:sz w:val="24"/>
          <w:szCs w:val="24"/>
          <w:highlight w:val="none"/>
          <w:u w:val="single"/>
        </w:rPr>
        <w:t xml:space="preserve">      </w:t>
      </w:r>
      <w:r>
        <w:rPr>
          <w:rFonts w:hint="eastAsia" w:ascii="SimSun" w:hAnsi="SimSun" w:cs="SimSun"/>
          <w:color w:val="auto"/>
          <w:sz w:val="24"/>
          <w:szCs w:val="24"/>
          <w:highlight w:val="none"/>
        </w:rPr>
        <w:t>人，营业收入为</w:t>
      </w:r>
      <w:r>
        <w:rPr>
          <w:rFonts w:hint="eastAsia" w:ascii="SimSun" w:hAnsi="SimSun" w:cs="SimSun"/>
          <w:color w:val="auto"/>
          <w:sz w:val="24"/>
          <w:szCs w:val="24"/>
          <w:highlight w:val="none"/>
          <w:u w:val="single"/>
        </w:rPr>
        <w:t xml:space="preserve">    </w:t>
      </w:r>
      <w:r>
        <w:rPr>
          <w:rFonts w:hint="eastAsia" w:ascii="SimSun" w:hAnsi="SimSun" w:cs="SimSun"/>
          <w:color w:val="auto"/>
          <w:sz w:val="24"/>
          <w:szCs w:val="24"/>
          <w:highlight w:val="none"/>
        </w:rPr>
        <w:t>万元，资产总额为</w:t>
      </w:r>
      <w:r>
        <w:rPr>
          <w:rFonts w:hint="eastAsia" w:ascii="SimSun" w:hAnsi="SimSun" w:cs="SimSun"/>
          <w:color w:val="auto"/>
          <w:sz w:val="24"/>
          <w:szCs w:val="24"/>
          <w:highlight w:val="none"/>
          <w:u w:val="single"/>
        </w:rPr>
        <w:t xml:space="preserve">    </w:t>
      </w:r>
      <w:r>
        <w:rPr>
          <w:rFonts w:hint="eastAsia" w:ascii="SimSun" w:hAnsi="SimSun" w:cs="SimSun"/>
          <w:color w:val="auto"/>
          <w:sz w:val="24"/>
          <w:szCs w:val="24"/>
          <w:highlight w:val="none"/>
        </w:rPr>
        <w:t>万元，属于</w:t>
      </w:r>
      <w:r>
        <w:rPr>
          <w:rFonts w:hint="eastAsia" w:ascii="SimSun" w:hAnsi="SimSun" w:cs="SimSun"/>
          <w:i/>
          <w:color w:val="auto"/>
          <w:sz w:val="24"/>
          <w:szCs w:val="24"/>
          <w:highlight w:val="none"/>
          <w:u w:val="single"/>
        </w:rPr>
        <w:t>（中型企业、小型企业、微型企业）</w:t>
      </w:r>
      <w:r>
        <w:rPr>
          <w:rFonts w:hint="eastAsia" w:ascii="SimSun" w:hAnsi="SimSun" w:cs="SimSun"/>
          <w:color w:val="auto"/>
          <w:sz w:val="24"/>
          <w:szCs w:val="24"/>
          <w:highlight w:val="none"/>
        </w:rPr>
        <w:t>；</w:t>
      </w:r>
    </w:p>
    <w:p w14:paraId="46A6712F">
      <w:pPr>
        <w:tabs>
          <w:tab w:val="left" w:pos="6300"/>
        </w:tabs>
        <w:snapToGrid w:val="0"/>
        <w:spacing w:line="500" w:lineRule="exact"/>
        <w:ind w:firstLine="480" w:firstLineChars="200"/>
        <w:rPr>
          <w:rFonts w:ascii="SimSun" w:hAnsi="SimSun" w:cs="SimSun"/>
          <w:color w:val="auto"/>
          <w:sz w:val="24"/>
          <w:szCs w:val="24"/>
          <w:highlight w:val="none"/>
        </w:rPr>
      </w:pPr>
      <w:r>
        <w:rPr>
          <w:rFonts w:hint="eastAsia" w:ascii="SimSun" w:hAnsi="SimSun" w:cs="SimSun"/>
          <w:color w:val="auto"/>
          <w:sz w:val="24"/>
          <w:szCs w:val="24"/>
          <w:highlight w:val="none"/>
        </w:rPr>
        <w:t>为本标的提供的服务人员</w:t>
      </w:r>
      <w:r>
        <w:rPr>
          <w:rFonts w:hint="eastAsia" w:ascii="SimSun" w:hAnsi="SimSun" w:cs="SimSun"/>
          <w:color w:val="auto"/>
          <w:sz w:val="24"/>
          <w:szCs w:val="24"/>
          <w:highlight w:val="none"/>
          <w:u w:val="single"/>
        </w:rPr>
        <w:t xml:space="preserve">   </w:t>
      </w:r>
      <w:r>
        <w:rPr>
          <w:rFonts w:hint="eastAsia" w:ascii="SimSun" w:hAnsi="SimSun" w:cs="SimSun"/>
          <w:color w:val="auto"/>
          <w:sz w:val="24"/>
          <w:szCs w:val="24"/>
          <w:highlight w:val="none"/>
        </w:rPr>
        <w:t>人，其中与本企业签订劳动合同</w:t>
      </w:r>
      <w:r>
        <w:rPr>
          <w:rFonts w:hint="eastAsia" w:ascii="SimSun" w:hAnsi="SimSun" w:cs="SimSun"/>
          <w:color w:val="auto"/>
          <w:sz w:val="24"/>
          <w:szCs w:val="24"/>
          <w:highlight w:val="none"/>
          <w:u w:val="single"/>
        </w:rPr>
        <w:t xml:space="preserve">   </w:t>
      </w:r>
      <w:r>
        <w:rPr>
          <w:rFonts w:hint="eastAsia" w:ascii="SimSun" w:hAnsi="SimSun" w:cs="SimSun"/>
          <w:color w:val="auto"/>
          <w:sz w:val="24"/>
          <w:szCs w:val="24"/>
          <w:highlight w:val="none"/>
        </w:rPr>
        <w:t>人，其他人员</w:t>
      </w:r>
      <w:r>
        <w:rPr>
          <w:rFonts w:hint="eastAsia" w:ascii="SimSun" w:hAnsi="SimSun" w:cs="SimSun"/>
          <w:color w:val="auto"/>
          <w:sz w:val="24"/>
          <w:szCs w:val="24"/>
          <w:highlight w:val="none"/>
          <w:u w:val="single"/>
        </w:rPr>
        <w:t xml:space="preserve">   </w:t>
      </w:r>
      <w:r>
        <w:rPr>
          <w:rFonts w:hint="eastAsia" w:ascii="SimSun" w:hAnsi="SimSun" w:cs="SimSun"/>
          <w:color w:val="auto"/>
          <w:sz w:val="24"/>
          <w:szCs w:val="24"/>
          <w:highlight w:val="none"/>
        </w:rPr>
        <w:t>人。有其他人员的不符合中小企业扶持政策（适用于服务采购项目）;</w:t>
      </w:r>
    </w:p>
    <w:p w14:paraId="3161D801">
      <w:pPr>
        <w:tabs>
          <w:tab w:val="left" w:pos="6300"/>
        </w:tabs>
        <w:snapToGrid w:val="0"/>
        <w:spacing w:line="500" w:lineRule="exact"/>
        <w:ind w:firstLine="480" w:firstLineChars="200"/>
        <w:rPr>
          <w:rFonts w:ascii="SimSun" w:hAnsi="SimSun" w:cs="SimSun"/>
          <w:color w:val="auto"/>
          <w:sz w:val="24"/>
          <w:szCs w:val="24"/>
          <w:highlight w:val="none"/>
        </w:rPr>
      </w:pPr>
      <w:r>
        <w:rPr>
          <w:rFonts w:hint="eastAsia" w:ascii="SimSun" w:hAnsi="SimSun" w:cs="SimSun"/>
          <w:color w:val="auto"/>
          <w:sz w:val="24"/>
          <w:szCs w:val="24"/>
          <w:highlight w:val="none"/>
        </w:rPr>
        <w:t>2.</w:t>
      </w:r>
      <w:r>
        <w:rPr>
          <w:rFonts w:hint="eastAsia" w:ascii="SimSun" w:hAnsi="SimSun" w:cs="SimSun"/>
          <w:i/>
          <w:color w:val="auto"/>
          <w:sz w:val="24"/>
          <w:szCs w:val="24"/>
          <w:highlight w:val="none"/>
          <w:u w:val="single"/>
        </w:rPr>
        <w:t xml:space="preserve"> （标的名称）</w:t>
      </w:r>
      <w:r>
        <w:rPr>
          <w:rFonts w:hint="eastAsia" w:ascii="SimSun" w:hAnsi="SimSun" w:cs="SimSun"/>
          <w:color w:val="auto"/>
          <w:sz w:val="24"/>
          <w:szCs w:val="24"/>
          <w:highlight w:val="none"/>
        </w:rPr>
        <w:t>，属于</w:t>
      </w:r>
      <w:r>
        <w:rPr>
          <w:rFonts w:hint="eastAsia" w:ascii="SimSun" w:hAnsi="SimSun" w:cs="SimSun"/>
          <w:i/>
          <w:color w:val="auto"/>
          <w:sz w:val="24"/>
          <w:szCs w:val="24"/>
          <w:highlight w:val="none"/>
          <w:u w:val="single"/>
        </w:rPr>
        <w:t>（采购文件中明确的所属行业）</w:t>
      </w:r>
      <w:r>
        <w:rPr>
          <w:rFonts w:hint="eastAsia" w:ascii="SimSun" w:hAnsi="SimSun" w:cs="SimSun"/>
          <w:color w:val="auto"/>
          <w:sz w:val="24"/>
          <w:szCs w:val="24"/>
          <w:highlight w:val="none"/>
        </w:rPr>
        <w:t>；承接企业为</w:t>
      </w:r>
      <w:r>
        <w:rPr>
          <w:rFonts w:hint="eastAsia" w:ascii="SimSun" w:hAnsi="SimSun" w:cs="SimSun"/>
          <w:i/>
          <w:color w:val="auto"/>
          <w:sz w:val="24"/>
          <w:szCs w:val="24"/>
          <w:highlight w:val="none"/>
          <w:u w:val="single"/>
        </w:rPr>
        <w:t>（企业名称）</w:t>
      </w:r>
      <w:r>
        <w:rPr>
          <w:rFonts w:hint="eastAsia" w:ascii="SimSun" w:hAnsi="SimSun" w:cs="SimSun"/>
          <w:color w:val="auto"/>
          <w:sz w:val="24"/>
          <w:szCs w:val="24"/>
          <w:highlight w:val="none"/>
        </w:rPr>
        <w:t>，从业人员</w:t>
      </w:r>
      <w:r>
        <w:rPr>
          <w:rFonts w:hint="eastAsia" w:ascii="SimSun" w:hAnsi="SimSun" w:cs="SimSun"/>
          <w:color w:val="auto"/>
          <w:sz w:val="24"/>
          <w:szCs w:val="24"/>
          <w:highlight w:val="none"/>
          <w:u w:val="single"/>
        </w:rPr>
        <w:t xml:space="preserve">      </w:t>
      </w:r>
      <w:r>
        <w:rPr>
          <w:rFonts w:hint="eastAsia" w:ascii="SimSun" w:hAnsi="SimSun" w:cs="SimSun"/>
          <w:color w:val="auto"/>
          <w:sz w:val="24"/>
          <w:szCs w:val="24"/>
          <w:highlight w:val="none"/>
        </w:rPr>
        <w:t>人，营业收入为</w:t>
      </w:r>
      <w:r>
        <w:rPr>
          <w:rFonts w:hint="eastAsia" w:ascii="SimSun" w:hAnsi="SimSun" w:cs="SimSun"/>
          <w:color w:val="auto"/>
          <w:sz w:val="24"/>
          <w:szCs w:val="24"/>
          <w:highlight w:val="none"/>
          <w:u w:val="single"/>
        </w:rPr>
        <w:t xml:space="preserve">    </w:t>
      </w:r>
      <w:r>
        <w:rPr>
          <w:rFonts w:hint="eastAsia" w:ascii="SimSun" w:hAnsi="SimSun" w:cs="SimSun"/>
          <w:color w:val="auto"/>
          <w:sz w:val="24"/>
          <w:szCs w:val="24"/>
          <w:highlight w:val="none"/>
        </w:rPr>
        <w:t>万元，资产总额为</w:t>
      </w:r>
      <w:r>
        <w:rPr>
          <w:rFonts w:hint="eastAsia" w:ascii="SimSun" w:hAnsi="SimSun" w:cs="SimSun"/>
          <w:color w:val="auto"/>
          <w:sz w:val="24"/>
          <w:szCs w:val="24"/>
          <w:highlight w:val="none"/>
          <w:u w:val="single"/>
        </w:rPr>
        <w:t xml:space="preserve">    </w:t>
      </w:r>
      <w:r>
        <w:rPr>
          <w:rFonts w:hint="eastAsia" w:ascii="SimSun" w:hAnsi="SimSun" w:cs="SimSun"/>
          <w:color w:val="auto"/>
          <w:sz w:val="24"/>
          <w:szCs w:val="24"/>
          <w:highlight w:val="none"/>
        </w:rPr>
        <w:t>万元，属于</w:t>
      </w:r>
      <w:r>
        <w:rPr>
          <w:rFonts w:hint="eastAsia" w:ascii="SimSun" w:hAnsi="SimSun" w:cs="SimSun"/>
          <w:i/>
          <w:color w:val="auto"/>
          <w:sz w:val="24"/>
          <w:szCs w:val="24"/>
          <w:highlight w:val="none"/>
          <w:u w:val="single"/>
        </w:rPr>
        <w:t>（中型企业、小型企业、微型企业）</w:t>
      </w:r>
      <w:r>
        <w:rPr>
          <w:rFonts w:hint="eastAsia" w:ascii="SimSun" w:hAnsi="SimSun" w:cs="SimSun"/>
          <w:color w:val="auto"/>
          <w:sz w:val="24"/>
          <w:szCs w:val="24"/>
          <w:highlight w:val="none"/>
        </w:rPr>
        <w:t>；</w:t>
      </w:r>
    </w:p>
    <w:p w14:paraId="0DDE506C">
      <w:pPr>
        <w:tabs>
          <w:tab w:val="left" w:pos="6300"/>
        </w:tabs>
        <w:snapToGrid w:val="0"/>
        <w:spacing w:line="500" w:lineRule="exact"/>
        <w:ind w:firstLine="480" w:firstLineChars="200"/>
        <w:rPr>
          <w:rFonts w:ascii="SimSun" w:hAnsi="SimSun" w:cs="SimSun"/>
          <w:color w:val="auto"/>
          <w:sz w:val="24"/>
          <w:szCs w:val="24"/>
          <w:highlight w:val="none"/>
        </w:rPr>
      </w:pPr>
      <w:r>
        <w:rPr>
          <w:rFonts w:hint="eastAsia" w:ascii="SimSun" w:hAnsi="SimSun" w:cs="SimSun"/>
          <w:color w:val="auto"/>
          <w:sz w:val="24"/>
          <w:szCs w:val="24"/>
          <w:highlight w:val="none"/>
        </w:rPr>
        <w:t>为本标的提供的服务人员</w:t>
      </w:r>
      <w:r>
        <w:rPr>
          <w:rFonts w:hint="eastAsia" w:ascii="SimSun" w:hAnsi="SimSun" w:cs="SimSun"/>
          <w:color w:val="auto"/>
          <w:sz w:val="24"/>
          <w:szCs w:val="24"/>
          <w:highlight w:val="none"/>
          <w:u w:val="single"/>
        </w:rPr>
        <w:t xml:space="preserve">   </w:t>
      </w:r>
      <w:r>
        <w:rPr>
          <w:rFonts w:hint="eastAsia" w:ascii="SimSun" w:hAnsi="SimSun" w:cs="SimSun"/>
          <w:color w:val="auto"/>
          <w:sz w:val="24"/>
          <w:szCs w:val="24"/>
          <w:highlight w:val="none"/>
        </w:rPr>
        <w:t>人，其中与本企业签订劳动合同</w:t>
      </w:r>
      <w:r>
        <w:rPr>
          <w:rFonts w:hint="eastAsia" w:ascii="SimSun" w:hAnsi="SimSun" w:cs="SimSun"/>
          <w:color w:val="auto"/>
          <w:sz w:val="24"/>
          <w:szCs w:val="24"/>
          <w:highlight w:val="none"/>
          <w:u w:val="single"/>
        </w:rPr>
        <w:t xml:space="preserve">   </w:t>
      </w:r>
      <w:r>
        <w:rPr>
          <w:rFonts w:hint="eastAsia" w:ascii="SimSun" w:hAnsi="SimSun" w:cs="SimSun"/>
          <w:color w:val="auto"/>
          <w:sz w:val="24"/>
          <w:szCs w:val="24"/>
          <w:highlight w:val="none"/>
        </w:rPr>
        <w:t>人，其他人员</w:t>
      </w:r>
      <w:r>
        <w:rPr>
          <w:rFonts w:hint="eastAsia" w:ascii="SimSun" w:hAnsi="SimSun" w:cs="SimSun"/>
          <w:color w:val="auto"/>
          <w:sz w:val="24"/>
          <w:szCs w:val="24"/>
          <w:highlight w:val="none"/>
          <w:u w:val="single"/>
        </w:rPr>
        <w:t xml:space="preserve">   </w:t>
      </w:r>
      <w:r>
        <w:rPr>
          <w:rFonts w:hint="eastAsia" w:ascii="SimSun" w:hAnsi="SimSun" w:cs="SimSun"/>
          <w:color w:val="auto"/>
          <w:sz w:val="24"/>
          <w:szCs w:val="24"/>
          <w:highlight w:val="none"/>
        </w:rPr>
        <w:t>人。有其他人员的不符合中小企业扶持政策（适用于服务采购项目）;</w:t>
      </w:r>
    </w:p>
    <w:p w14:paraId="50E04395">
      <w:pPr>
        <w:tabs>
          <w:tab w:val="left" w:pos="6300"/>
        </w:tabs>
        <w:snapToGrid w:val="0"/>
        <w:spacing w:line="500" w:lineRule="exact"/>
        <w:ind w:firstLine="480" w:firstLineChars="200"/>
        <w:rPr>
          <w:rFonts w:ascii="SimSun" w:hAnsi="SimSun" w:cs="SimSun"/>
          <w:color w:val="auto"/>
          <w:sz w:val="24"/>
          <w:szCs w:val="24"/>
          <w:highlight w:val="none"/>
        </w:rPr>
      </w:pPr>
      <w:r>
        <w:rPr>
          <w:rFonts w:hint="eastAsia" w:ascii="SimSun" w:hAnsi="SimSun" w:cs="SimSun"/>
          <w:color w:val="auto"/>
          <w:sz w:val="24"/>
          <w:szCs w:val="24"/>
          <w:highlight w:val="none"/>
        </w:rPr>
        <w:t>……</w:t>
      </w:r>
    </w:p>
    <w:p w14:paraId="02DB53C5">
      <w:pPr>
        <w:tabs>
          <w:tab w:val="left" w:pos="6300"/>
        </w:tabs>
        <w:snapToGrid w:val="0"/>
        <w:spacing w:line="500" w:lineRule="exact"/>
        <w:ind w:firstLine="480" w:firstLineChars="200"/>
        <w:rPr>
          <w:rFonts w:ascii="SimSun" w:hAnsi="SimSun" w:cs="SimSun"/>
          <w:color w:val="auto"/>
          <w:sz w:val="24"/>
          <w:szCs w:val="24"/>
          <w:highlight w:val="none"/>
        </w:rPr>
      </w:pPr>
      <w:r>
        <w:rPr>
          <w:rFonts w:hint="eastAsia" w:ascii="SimSun" w:hAnsi="SimSun" w:cs="SimSun"/>
          <w:color w:val="auto"/>
          <w:sz w:val="24"/>
          <w:szCs w:val="24"/>
          <w:highlight w:val="none"/>
        </w:rPr>
        <w:t>以上企业，不属于大企业的分支机构，不存在控股股东为大企业的情形，也不存在与大企业的负责人为同一人的情形。</w:t>
      </w:r>
    </w:p>
    <w:p w14:paraId="4DA4F9F6">
      <w:pPr>
        <w:tabs>
          <w:tab w:val="left" w:pos="6300"/>
        </w:tabs>
        <w:snapToGrid w:val="0"/>
        <w:spacing w:line="500" w:lineRule="exact"/>
        <w:ind w:firstLine="480" w:firstLineChars="200"/>
        <w:rPr>
          <w:rFonts w:ascii="SimSun" w:hAnsi="SimSun" w:cs="SimSun"/>
          <w:color w:val="auto"/>
          <w:sz w:val="24"/>
          <w:szCs w:val="24"/>
          <w:highlight w:val="none"/>
        </w:rPr>
      </w:pPr>
      <w:r>
        <w:rPr>
          <w:rFonts w:hint="eastAsia" w:ascii="SimSun" w:hAnsi="SimSun" w:cs="SimSun"/>
          <w:color w:val="auto"/>
          <w:sz w:val="24"/>
          <w:szCs w:val="24"/>
          <w:highlight w:val="none"/>
        </w:rPr>
        <w:t>本企业对上述声明内容的真实性负责。如有虚假，将依法承担相应责任。</w:t>
      </w:r>
    </w:p>
    <w:p w14:paraId="57C3D20E">
      <w:pPr>
        <w:tabs>
          <w:tab w:val="left" w:pos="6300"/>
        </w:tabs>
        <w:snapToGrid w:val="0"/>
        <w:spacing w:line="500" w:lineRule="exact"/>
        <w:ind w:firstLine="480" w:firstLineChars="200"/>
        <w:rPr>
          <w:rFonts w:ascii="SimSun" w:hAnsi="SimSun" w:cs="SimSun"/>
          <w:color w:val="auto"/>
          <w:sz w:val="24"/>
          <w:szCs w:val="24"/>
          <w:highlight w:val="none"/>
        </w:rPr>
      </w:pPr>
      <w:r>
        <w:rPr>
          <w:rFonts w:hint="eastAsia" w:ascii="SimSun" w:hAnsi="SimSun" w:cs="SimSun"/>
          <w:color w:val="auto"/>
          <w:sz w:val="24"/>
          <w:szCs w:val="24"/>
          <w:highlight w:val="none"/>
        </w:rPr>
        <w:t xml:space="preserve">                                                    </w:t>
      </w:r>
    </w:p>
    <w:p w14:paraId="23046600">
      <w:pPr>
        <w:tabs>
          <w:tab w:val="left" w:pos="6300"/>
        </w:tabs>
        <w:snapToGrid w:val="0"/>
        <w:spacing w:line="500" w:lineRule="exact"/>
        <w:ind w:firstLine="6120" w:firstLineChars="2550"/>
        <w:rPr>
          <w:rFonts w:ascii="SimSun" w:hAnsi="SimSun" w:cs="SimSun"/>
          <w:color w:val="auto"/>
          <w:sz w:val="24"/>
          <w:szCs w:val="24"/>
          <w:highlight w:val="none"/>
        </w:rPr>
      </w:pPr>
      <w:r>
        <w:rPr>
          <w:rFonts w:hint="eastAsia" w:ascii="SimSun" w:hAnsi="SimSun" w:cs="SimSun"/>
          <w:color w:val="auto"/>
          <w:sz w:val="24"/>
          <w:szCs w:val="24"/>
          <w:highlight w:val="none"/>
        </w:rPr>
        <w:t xml:space="preserve">企业名称（盖章）： </w:t>
      </w:r>
    </w:p>
    <w:p w14:paraId="61C9C901">
      <w:pPr>
        <w:tabs>
          <w:tab w:val="left" w:pos="6300"/>
        </w:tabs>
        <w:snapToGrid w:val="0"/>
        <w:spacing w:line="500" w:lineRule="exact"/>
        <w:ind w:firstLine="6120" w:firstLineChars="2550"/>
        <w:rPr>
          <w:rFonts w:ascii="SimSun" w:hAnsi="SimSun" w:cs="SimSun"/>
          <w:color w:val="auto"/>
          <w:sz w:val="24"/>
          <w:szCs w:val="24"/>
          <w:highlight w:val="none"/>
        </w:rPr>
      </w:pPr>
      <w:r>
        <w:rPr>
          <w:rFonts w:hint="eastAsia" w:ascii="SimSun" w:hAnsi="SimSun" w:cs="SimSun"/>
          <w:color w:val="auto"/>
          <w:sz w:val="24"/>
          <w:szCs w:val="24"/>
          <w:highlight w:val="none"/>
        </w:rPr>
        <w:t>日期：</w:t>
      </w:r>
    </w:p>
    <w:p w14:paraId="44884199">
      <w:pPr>
        <w:widowControl/>
        <w:autoSpaceDE w:val="0"/>
        <w:spacing w:line="360" w:lineRule="auto"/>
        <w:ind w:firstLine="4578" w:firstLineChars="1900"/>
        <w:jc w:val="left"/>
        <w:rPr>
          <w:rFonts w:ascii="SimSun" w:hAnsi="SimSun" w:cs="SimSun"/>
          <w:b/>
          <w:color w:val="auto"/>
          <w:kern w:val="0"/>
          <w:sz w:val="24"/>
          <w:szCs w:val="24"/>
          <w:highlight w:val="none"/>
        </w:rPr>
      </w:pPr>
    </w:p>
    <w:p w14:paraId="7FF56C6A">
      <w:pPr>
        <w:tabs>
          <w:tab w:val="left" w:pos="6300"/>
        </w:tabs>
        <w:snapToGrid w:val="0"/>
        <w:spacing w:line="420" w:lineRule="exact"/>
        <w:jc w:val="left"/>
        <w:rPr>
          <w:rFonts w:ascii="SimSun" w:hAnsi="SimSun" w:cs="SimSun"/>
          <w:color w:val="auto"/>
          <w:kern w:val="0"/>
          <w:sz w:val="21"/>
          <w:szCs w:val="21"/>
          <w:highlight w:val="none"/>
        </w:rPr>
      </w:pPr>
      <w:r>
        <w:rPr>
          <w:rFonts w:hint="eastAsia" w:ascii="SimSun" w:hAnsi="SimSun" w:cs="SimSun"/>
          <w:color w:val="auto"/>
          <w:kern w:val="0"/>
          <w:sz w:val="21"/>
          <w:szCs w:val="21"/>
          <w:highlight w:val="none"/>
        </w:rPr>
        <w:t>填写时应注意以下事项：</w:t>
      </w:r>
    </w:p>
    <w:p w14:paraId="48176885">
      <w:pPr>
        <w:tabs>
          <w:tab w:val="left" w:pos="6300"/>
        </w:tabs>
        <w:snapToGrid w:val="0"/>
        <w:spacing w:line="420" w:lineRule="exact"/>
        <w:ind w:firstLine="420" w:firstLineChars="200"/>
        <w:jc w:val="left"/>
        <w:rPr>
          <w:rFonts w:ascii="SimSun" w:hAnsi="SimSun" w:cs="SimSun"/>
          <w:color w:val="auto"/>
          <w:kern w:val="0"/>
          <w:sz w:val="21"/>
          <w:szCs w:val="21"/>
          <w:highlight w:val="none"/>
        </w:rPr>
      </w:pPr>
      <w:r>
        <w:rPr>
          <w:rFonts w:hint="eastAsia" w:ascii="SimSun" w:hAnsi="SimSun" w:cs="SimSun"/>
          <w:color w:val="auto"/>
          <w:kern w:val="0"/>
          <w:sz w:val="21"/>
          <w:szCs w:val="21"/>
          <w:highlight w:val="none"/>
        </w:rPr>
        <w:t>1.从业人员、营业收入、资产总额填报上一年度数据，无上一年度数据的新成立企业可不填报。</w:t>
      </w:r>
    </w:p>
    <w:p w14:paraId="6D570209">
      <w:pPr>
        <w:tabs>
          <w:tab w:val="left" w:pos="6300"/>
        </w:tabs>
        <w:snapToGrid w:val="0"/>
        <w:spacing w:line="420" w:lineRule="exact"/>
        <w:ind w:firstLine="420" w:firstLineChars="200"/>
        <w:jc w:val="left"/>
        <w:rPr>
          <w:rFonts w:ascii="SimSun" w:hAnsi="SimSun" w:cs="SimSun"/>
          <w:bCs/>
          <w:color w:val="auto"/>
          <w:kern w:val="0"/>
          <w:sz w:val="21"/>
          <w:szCs w:val="21"/>
          <w:highlight w:val="none"/>
        </w:rPr>
      </w:pPr>
      <w:r>
        <w:rPr>
          <w:rFonts w:hint="eastAsia" w:ascii="SimSun" w:hAnsi="SimSun" w:cs="SimSun"/>
          <w:bCs/>
          <w:color w:val="auto"/>
          <w:kern w:val="0"/>
          <w:sz w:val="21"/>
          <w:szCs w:val="21"/>
          <w:highlight w:val="none"/>
        </w:rPr>
        <w:t>2.中小企业应当按照《中小企业划型标准规定》（工信部联企业〔2011〕300号），如实填写并提交《中小企业声明函》。</w:t>
      </w:r>
    </w:p>
    <w:p w14:paraId="243F0A26">
      <w:pPr>
        <w:tabs>
          <w:tab w:val="left" w:pos="6300"/>
        </w:tabs>
        <w:snapToGrid w:val="0"/>
        <w:spacing w:line="420" w:lineRule="exact"/>
        <w:ind w:firstLine="420" w:firstLineChars="200"/>
        <w:jc w:val="left"/>
        <w:rPr>
          <w:rFonts w:ascii="SimSun" w:hAnsi="SimSun" w:cs="SimSun"/>
          <w:bCs/>
          <w:color w:val="auto"/>
          <w:kern w:val="0"/>
          <w:sz w:val="21"/>
          <w:szCs w:val="21"/>
          <w:highlight w:val="none"/>
        </w:rPr>
      </w:pPr>
      <w:r>
        <w:rPr>
          <w:rFonts w:hint="eastAsia" w:ascii="SimSun" w:hAnsi="SimSun" w:cs="SimSun"/>
          <w:bCs/>
          <w:color w:val="auto"/>
          <w:kern w:val="0"/>
          <w:sz w:val="21"/>
          <w:szCs w:val="21"/>
          <w:highlight w:val="none"/>
        </w:rPr>
        <w:t>3.投标人填写《中小企业声明函》中所属行业时，应与采购文件第一篇“采购标的对应的中小企业划分标准所属行业”中填写的所属行业一致。</w:t>
      </w:r>
    </w:p>
    <w:p w14:paraId="3D6EBC06">
      <w:pPr>
        <w:widowControl/>
        <w:tabs>
          <w:tab w:val="left" w:pos="6300"/>
        </w:tabs>
        <w:snapToGrid w:val="0"/>
        <w:spacing w:line="420" w:lineRule="exact"/>
        <w:ind w:firstLine="420" w:firstLineChars="200"/>
        <w:jc w:val="left"/>
        <w:rPr>
          <w:rFonts w:ascii="SimSun" w:hAnsi="SimSun" w:cs="SimSun"/>
          <w:bCs/>
          <w:color w:val="auto"/>
          <w:kern w:val="0"/>
          <w:sz w:val="21"/>
          <w:szCs w:val="21"/>
          <w:highlight w:val="none"/>
        </w:rPr>
      </w:pPr>
      <w:r>
        <w:rPr>
          <w:rFonts w:hint="eastAsia" w:ascii="SimSun" w:hAnsi="SimSun" w:cs="SimSun"/>
          <w:bCs/>
          <w:color w:val="auto"/>
          <w:kern w:val="0"/>
          <w:sz w:val="21"/>
          <w:szCs w:val="21"/>
          <w:highlight w:val="none"/>
        </w:rPr>
        <w:t>4.本声明函“企业名称（盖章）”处为投标人盖章。</w:t>
      </w:r>
    </w:p>
    <w:p w14:paraId="63356E32">
      <w:pPr>
        <w:tabs>
          <w:tab w:val="left" w:pos="6300"/>
        </w:tabs>
        <w:snapToGrid w:val="0"/>
        <w:spacing w:line="500" w:lineRule="exact"/>
        <w:ind w:firstLine="420" w:firstLineChars="200"/>
        <w:rPr>
          <w:rFonts w:ascii="SimSun" w:hAnsi="SimSun" w:cs="SimSun"/>
          <w:bCs/>
          <w:color w:val="auto"/>
          <w:kern w:val="0"/>
          <w:sz w:val="21"/>
          <w:szCs w:val="21"/>
          <w:highlight w:val="none"/>
          <w:u w:val="single"/>
        </w:rPr>
      </w:pPr>
    </w:p>
    <w:p w14:paraId="4B97070D">
      <w:pPr>
        <w:tabs>
          <w:tab w:val="left" w:pos="6300"/>
        </w:tabs>
        <w:snapToGrid w:val="0"/>
        <w:spacing w:line="500" w:lineRule="exact"/>
        <w:rPr>
          <w:rFonts w:ascii="SimSun" w:hAnsi="SimSun" w:cs="SimSun"/>
          <w:color w:val="auto"/>
          <w:sz w:val="21"/>
          <w:szCs w:val="21"/>
          <w:highlight w:val="none"/>
        </w:rPr>
      </w:pPr>
      <w:r>
        <w:rPr>
          <w:rFonts w:hint="eastAsia" w:ascii="SimSun" w:hAnsi="SimSun" w:cs="SimSun"/>
          <w:color w:val="auto"/>
          <w:sz w:val="21"/>
          <w:szCs w:val="21"/>
          <w:highlight w:val="none"/>
        </w:rPr>
        <w:t>注：各行业划型标准：</w:t>
      </w:r>
    </w:p>
    <w:p w14:paraId="6AC29FAA">
      <w:pPr>
        <w:tabs>
          <w:tab w:val="left" w:pos="6300"/>
        </w:tabs>
        <w:snapToGrid w:val="0"/>
        <w:spacing w:line="400" w:lineRule="exact"/>
        <w:ind w:firstLine="420" w:firstLineChars="200"/>
        <w:jc w:val="left"/>
        <w:rPr>
          <w:rFonts w:ascii="SimSun" w:hAnsi="SimSun" w:cs="SimSun"/>
          <w:color w:val="auto"/>
          <w:sz w:val="21"/>
          <w:szCs w:val="21"/>
          <w:highlight w:val="none"/>
        </w:rPr>
      </w:pPr>
      <w:r>
        <w:rPr>
          <w:rFonts w:hint="eastAsia" w:ascii="SimSun" w:hAnsi="SimSun" w:cs="SimSun"/>
          <w:color w:val="auto"/>
          <w:sz w:val="21"/>
          <w:szCs w:val="21"/>
          <w:highlight w:val="none"/>
        </w:rPr>
        <w:t>（一）农、林、牧、渔业。营业收入20000万元以下的为中小微型企业。其中，营业收入500万元及以上的为中型企业，营业收入50万元及以上的为小型企业，营业收入50万元以下的为微型企业。</w:t>
      </w:r>
    </w:p>
    <w:p w14:paraId="36729455">
      <w:pPr>
        <w:tabs>
          <w:tab w:val="left" w:pos="6300"/>
        </w:tabs>
        <w:snapToGrid w:val="0"/>
        <w:spacing w:line="400" w:lineRule="exact"/>
        <w:ind w:firstLine="420" w:firstLineChars="200"/>
        <w:jc w:val="left"/>
        <w:rPr>
          <w:rFonts w:ascii="SimSun" w:hAnsi="SimSun" w:cs="SimSun"/>
          <w:color w:val="auto"/>
          <w:sz w:val="21"/>
          <w:szCs w:val="21"/>
          <w:highlight w:val="none"/>
        </w:rPr>
      </w:pPr>
      <w:r>
        <w:rPr>
          <w:rFonts w:hint="eastAsia" w:ascii="SimSun" w:hAnsi="SimSun" w:cs="SimSun"/>
          <w:color w:val="auto"/>
          <w:sz w:val="21"/>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2054A0E">
      <w:pPr>
        <w:tabs>
          <w:tab w:val="left" w:pos="6300"/>
        </w:tabs>
        <w:snapToGrid w:val="0"/>
        <w:spacing w:line="400" w:lineRule="exact"/>
        <w:ind w:firstLine="420" w:firstLineChars="200"/>
        <w:jc w:val="left"/>
        <w:rPr>
          <w:rFonts w:ascii="SimSun" w:hAnsi="SimSun" w:cs="SimSun"/>
          <w:color w:val="auto"/>
          <w:sz w:val="21"/>
          <w:szCs w:val="21"/>
          <w:highlight w:val="none"/>
        </w:rPr>
      </w:pPr>
      <w:r>
        <w:rPr>
          <w:rFonts w:hint="eastAsia" w:ascii="SimSun" w:hAnsi="SimSun" w:cs="SimSun"/>
          <w:color w:val="auto"/>
          <w:sz w:val="21"/>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89304CA">
      <w:pPr>
        <w:tabs>
          <w:tab w:val="left" w:pos="6300"/>
        </w:tabs>
        <w:snapToGrid w:val="0"/>
        <w:spacing w:line="400" w:lineRule="exact"/>
        <w:ind w:firstLine="420" w:firstLineChars="200"/>
        <w:jc w:val="left"/>
        <w:rPr>
          <w:rFonts w:ascii="SimSun" w:hAnsi="SimSun" w:cs="SimSun"/>
          <w:color w:val="auto"/>
          <w:sz w:val="21"/>
          <w:szCs w:val="21"/>
          <w:highlight w:val="none"/>
        </w:rPr>
      </w:pPr>
      <w:r>
        <w:rPr>
          <w:rFonts w:hint="eastAsia" w:ascii="SimSun" w:hAnsi="SimSun" w:cs="SimSun"/>
          <w:color w:val="auto"/>
          <w:sz w:val="21"/>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DDAF526">
      <w:pPr>
        <w:tabs>
          <w:tab w:val="left" w:pos="6300"/>
        </w:tabs>
        <w:snapToGrid w:val="0"/>
        <w:spacing w:line="400" w:lineRule="exact"/>
        <w:ind w:firstLine="420" w:firstLineChars="200"/>
        <w:jc w:val="left"/>
        <w:rPr>
          <w:rFonts w:ascii="SimSun" w:hAnsi="SimSun" w:cs="SimSun"/>
          <w:color w:val="auto"/>
          <w:sz w:val="21"/>
          <w:szCs w:val="21"/>
          <w:highlight w:val="none"/>
        </w:rPr>
      </w:pPr>
      <w:r>
        <w:rPr>
          <w:rFonts w:hint="eastAsia" w:ascii="SimSun" w:hAnsi="SimSun" w:cs="SimSun"/>
          <w:color w:val="auto"/>
          <w:sz w:val="21"/>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719AADC">
      <w:pPr>
        <w:tabs>
          <w:tab w:val="left" w:pos="6300"/>
        </w:tabs>
        <w:snapToGrid w:val="0"/>
        <w:spacing w:line="400" w:lineRule="exact"/>
        <w:ind w:firstLine="420" w:firstLineChars="200"/>
        <w:jc w:val="left"/>
        <w:rPr>
          <w:rFonts w:ascii="SimSun" w:hAnsi="SimSun" w:cs="SimSun"/>
          <w:color w:val="auto"/>
          <w:sz w:val="21"/>
          <w:szCs w:val="21"/>
          <w:highlight w:val="none"/>
        </w:rPr>
      </w:pPr>
      <w:r>
        <w:rPr>
          <w:rFonts w:hint="eastAsia" w:ascii="SimSun" w:hAnsi="SimSun" w:cs="SimSun"/>
          <w:color w:val="auto"/>
          <w:sz w:val="21"/>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F70534C">
      <w:pPr>
        <w:tabs>
          <w:tab w:val="left" w:pos="6300"/>
        </w:tabs>
        <w:snapToGrid w:val="0"/>
        <w:spacing w:line="400" w:lineRule="exact"/>
        <w:ind w:firstLine="420" w:firstLineChars="200"/>
        <w:jc w:val="left"/>
        <w:rPr>
          <w:rFonts w:ascii="SimSun" w:hAnsi="SimSun" w:cs="SimSun"/>
          <w:color w:val="auto"/>
          <w:sz w:val="21"/>
          <w:szCs w:val="21"/>
          <w:highlight w:val="none"/>
        </w:rPr>
      </w:pPr>
      <w:r>
        <w:rPr>
          <w:rFonts w:hint="eastAsia" w:ascii="SimSun" w:hAnsi="SimSun" w:cs="SimSun"/>
          <w:color w:val="auto"/>
          <w:sz w:val="21"/>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2EA9D9E">
      <w:pPr>
        <w:tabs>
          <w:tab w:val="left" w:pos="6300"/>
        </w:tabs>
        <w:snapToGrid w:val="0"/>
        <w:spacing w:line="400" w:lineRule="exact"/>
        <w:ind w:firstLine="420" w:firstLineChars="200"/>
        <w:jc w:val="left"/>
        <w:rPr>
          <w:rFonts w:ascii="SimSun" w:hAnsi="SimSun" w:cs="SimSun"/>
          <w:color w:val="auto"/>
          <w:sz w:val="21"/>
          <w:szCs w:val="21"/>
          <w:highlight w:val="none"/>
        </w:rPr>
      </w:pPr>
      <w:r>
        <w:rPr>
          <w:rFonts w:hint="eastAsia" w:ascii="SimSun" w:hAnsi="SimSun" w:cs="SimSun"/>
          <w:color w:val="auto"/>
          <w:sz w:val="21"/>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33D1C73">
      <w:pPr>
        <w:tabs>
          <w:tab w:val="left" w:pos="6300"/>
        </w:tabs>
        <w:snapToGrid w:val="0"/>
        <w:spacing w:line="400" w:lineRule="exact"/>
        <w:ind w:firstLine="420" w:firstLineChars="200"/>
        <w:jc w:val="left"/>
        <w:rPr>
          <w:rFonts w:ascii="SimSun" w:hAnsi="SimSun" w:cs="SimSun"/>
          <w:color w:val="auto"/>
          <w:sz w:val="21"/>
          <w:szCs w:val="21"/>
          <w:highlight w:val="none"/>
        </w:rPr>
      </w:pPr>
      <w:r>
        <w:rPr>
          <w:rFonts w:hint="eastAsia" w:ascii="SimSun" w:hAnsi="SimSun" w:cs="SimSun"/>
          <w:color w:val="auto"/>
          <w:sz w:val="21"/>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8081BB4">
      <w:pPr>
        <w:tabs>
          <w:tab w:val="left" w:pos="6300"/>
        </w:tabs>
        <w:snapToGrid w:val="0"/>
        <w:spacing w:line="400" w:lineRule="exact"/>
        <w:ind w:firstLine="420" w:firstLineChars="200"/>
        <w:jc w:val="left"/>
        <w:rPr>
          <w:rFonts w:ascii="SimSun" w:hAnsi="SimSun" w:cs="SimSun"/>
          <w:color w:val="auto"/>
          <w:sz w:val="21"/>
          <w:szCs w:val="21"/>
          <w:highlight w:val="none"/>
        </w:rPr>
      </w:pPr>
      <w:r>
        <w:rPr>
          <w:rFonts w:hint="eastAsia" w:ascii="SimSun" w:hAnsi="SimSun" w:cs="SimSun"/>
          <w:color w:val="auto"/>
          <w:sz w:val="21"/>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8FD5F2">
      <w:pPr>
        <w:tabs>
          <w:tab w:val="left" w:pos="6300"/>
        </w:tabs>
        <w:snapToGrid w:val="0"/>
        <w:spacing w:line="400" w:lineRule="exact"/>
        <w:ind w:firstLine="420" w:firstLineChars="200"/>
        <w:jc w:val="left"/>
        <w:rPr>
          <w:rFonts w:ascii="SimSun" w:hAnsi="SimSun" w:cs="SimSun"/>
          <w:color w:val="auto"/>
          <w:sz w:val="21"/>
          <w:szCs w:val="21"/>
          <w:highlight w:val="none"/>
        </w:rPr>
      </w:pPr>
      <w:r>
        <w:rPr>
          <w:rFonts w:hint="eastAsia" w:ascii="SimSun" w:hAnsi="SimSun" w:cs="SimSun"/>
          <w:color w:val="auto"/>
          <w:sz w:val="21"/>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B80E93D">
      <w:pPr>
        <w:tabs>
          <w:tab w:val="left" w:pos="6300"/>
        </w:tabs>
        <w:snapToGrid w:val="0"/>
        <w:spacing w:line="400" w:lineRule="exact"/>
        <w:ind w:firstLine="420" w:firstLineChars="200"/>
        <w:jc w:val="left"/>
        <w:rPr>
          <w:rFonts w:ascii="SimSun" w:hAnsi="SimSun" w:cs="SimSun"/>
          <w:color w:val="auto"/>
          <w:sz w:val="21"/>
          <w:szCs w:val="21"/>
          <w:highlight w:val="none"/>
        </w:rPr>
      </w:pPr>
      <w:r>
        <w:rPr>
          <w:rFonts w:hint="eastAsia" w:ascii="SimSun" w:hAnsi="SimSun" w:cs="SimSun"/>
          <w:color w:val="auto"/>
          <w:sz w:val="21"/>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2A26F39">
      <w:pPr>
        <w:tabs>
          <w:tab w:val="left" w:pos="6300"/>
        </w:tabs>
        <w:snapToGrid w:val="0"/>
        <w:spacing w:line="400" w:lineRule="exact"/>
        <w:ind w:firstLine="420" w:firstLineChars="200"/>
        <w:jc w:val="left"/>
        <w:rPr>
          <w:rFonts w:ascii="SimSun" w:hAnsi="SimSun" w:cs="SimSun"/>
          <w:color w:val="auto"/>
          <w:sz w:val="21"/>
          <w:szCs w:val="21"/>
          <w:highlight w:val="none"/>
        </w:rPr>
      </w:pPr>
      <w:r>
        <w:rPr>
          <w:rFonts w:hint="eastAsia" w:ascii="SimSun" w:hAnsi="SimSun" w:cs="SimSun"/>
          <w:color w:val="auto"/>
          <w:sz w:val="21"/>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E1F53BB">
      <w:pPr>
        <w:tabs>
          <w:tab w:val="left" w:pos="6300"/>
        </w:tabs>
        <w:snapToGrid w:val="0"/>
        <w:spacing w:line="400" w:lineRule="exact"/>
        <w:ind w:firstLine="420" w:firstLineChars="200"/>
        <w:jc w:val="left"/>
        <w:rPr>
          <w:rFonts w:ascii="SimSun" w:hAnsi="SimSun" w:cs="SimSun"/>
          <w:color w:val="auto"/>
          <w:sz w:val="21"/>
          <w:szCs w:val="21"/>
          <w:highlight w:val="none"/>
        </w:rPr>
      </w:pPr>
      <w:r>
        <w:rPr>
          <w:rFonts w:hint="eastAsia" w:ascii="SimSun" w:hAnsi="SimSun" w:cs="SimSun"/>
          <w:color w:val="auto"/>
          <w:sz w:val="21"/>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979A7EB">
      <w:pPr>
        <w:tabs>
          <w:tab w:val="left" w:pos="6300"/>
        </w:tabs>
        <w:snapToGrid w:val="0"/>
        <w:spacing w:line="400" w:lineRule="exact"/>
        <w:ind w:firstLine="420" w:firstLineChars="200"/>
        <w:jc w:val="left"/>
        <w:rPr>
          <w:rFonts w:ascii="SimSun" w:hAnsi="SimSun" w:cs="SimSun"/>
          <w:color w:val="auto"/>
          <w:sz w:val="21"/>
          <w:szCs w:val="21"/>
          <w:highlight w:val="none"/>
        </w:rPr>
      </w:pPr>
      <w:r>
        <w:rPr>
          <w:rFonts w:hint="eastAsia" w:ascii="SimSun" w:hAnsi="SimSun" w:cs="SimSun"/>
          <w:color w:val="auto"/>
          <w:sz w:val="21"/>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6EB7E42">
      <w:pPr>
        <w:tabs>
          <w:tab w:val="left" w:pos="6300"/>
        </w:tabs>
        <w:snapToGrid w:val="0"/>
        <w:spacing w:line="400" w:lineRule="exact"/>
        <w:ind w:firstLine="420" w:firstLineChars="200"/>
        <w:jc w:val="left"/>
        <w:rPr>
          <w:rFonts w:ascii="SimSun" w:hAnsi="SimSun" w:cs="SimSun"/>
          <w:color w:val="auto"/>
          <w:sz w:val="21"/>
          <w:szCs w:val="21"/>
          <w:highlight w:val="none"/>
        </w:rPr>
      </w:pPr>
      <w:r>
        <w:rPr>
          <w:rFonts w:hint="eastAsia" w:ascii="SimSun" w:hAnsi="SimSun" w:cs="SimSun"/>
          <w:color w:val="auto"/>
          <w:sz w:val="21"/>
          <w:szCs w:val="21"/>
          <w:highlight w:val="none"/>
        </w:rPr>
        <w:t>（十六）其他未列明行业。从业人员300人以下的为中小微型企业。其中，从业人员100人及以上的为中型企业；从业人员10人及以上的为小型企业；从业人员10人以下的为微型企业。</w:t>
      </w:r>
    </w:p>
    <w:p w14:paraId="59B84CA0">
      <w:pPr>
        <w:tabs>
          <w:tab w:val="left" w:pos="6300"/>
        </w:tabs>
        <w:snapToGrid w:val="0"/>
        <w:spacing w:line="500" w:lineRule="exact"/>
        <w:ind w:firstLine="560" w:firstLineChars="200"/>
        <w:outlineLvl w:val="0"/>
        <w:rPr>
          <w:rFonts w:ascii="SimSun" w:hAnsi="SimSun" w:cs="SimSun"/>
          <w:color w:val="auto"/>
          <w:sz w:val="24"/>
          <w:szCs w:val="24"/>
          <w:highlight w:val="none"/>
        </w:rPr>
      </w:pPr>
      <w:r>
        <w:rPr>
          <w:rFonts w:ascii="SimSun" w:hAnsi="SimSun" w:cs="SimSun"/>
          <w:color w:val="auto"/>
          <w:highlight w:val="none"/>
        </w:rPr>
        <w:br w:type="page"/>
      </w:r>
      <w:r>
        <w:rPr>
          <w:rFonts w:hint="eastAsia" w:ascii="SimSun" w:hAnsi="SimSun" w:cs="SimSun"/>
          <w:color w:val="auto"/>
          <w:sz w:val="24"/>
          <w:szCs w:val="24"/>
          <w:highlight w:val="none"/>
        </w:rPr>
        <w:t>2.监狱企业证明文件</w:t>
      </w:r>
    </w:p>
    <w:p w14:paraId="25C53EDB">
      <w:pPr>
        <w:tabs>
          <w:tab w:val="left" w:pos="6300"/>
        </w:tabs>
        <w:snapToGrid w:val="0"/>
        <w:spacing w:line="400" w:lineRule="exact"/>
        <w:ind w:firstLine="561"/>
        <w:jc w:val="left"/>
        <w:rPr>
          <w:rFonts w:ascii="SimSun" w:hAnsi="SimSun" w:cs="SimSun"/>
          <w:color w:val="auto"/>
          <w:sz w:val="24"/>
          <w:szCs w:val="24"/>
          <w:highlight w:val="none"/>
        </w:rPr>
      </w:pPr>
      <w:r>
        <w:rPr>
          <w:rFonts w:hint="eastAsia" w:ascii="SimSun" w:hAnsi="SimSun" w:cs="SimSun"/>
          <w:color w:val="auto"/>
          <w:sz w:val="24"/>
          <w:szCs w:val="24"/>
          <w:highlight w:val="none"/>
        </w:rPr>
        <w:t>【以省级以上监狱管理局、戒毒管理局（含新疆生产建设兵团）出具的属于监狱企业的证明文件为准】</w:t>
      </w:r>
    </w:p>
    <w:p w14:paraId="568B67A5">
      <w:pPr>
        <w:tabs>
          <w:tab w:val="left" w:pos="6300"/>
        </w:tabs>
        <w:snapToGrid w:val="0"/>
        <w:spacing w:line="400" w:lineRule="exact"/>
        <w:ind w:firstLine="561"/>
        <w:jc w:val="left"/>
        <w:rPr>
          <w:rFonts w:ascii="SimSun" w:hAnsi="SimSun" w:cs="SimSun"/>
          <w:color w:val="auto"/>
          <w:sz w:val="24"/>
          <w:szCs w:val="24"/>
          <w:highlight w:val="none"/>
        </w:rPr>
      </w:pPr>
    </w:p>
    <w:p w14:paraId="0208D131">
      <w:pPr>
        <w:tabs>
          <w:tab w:val="left" w:pos="6300"/>
        </w:tabs>
        <w:snapToGrid w:val="0"/>
        <w:spacing w:line="500" w:lineRule="exact"/>
        <w:ind w:firstLine="480" w:firstLineChars="200"/>
        <w:outlineLvl w:val="0"/>
        <w:rPr>
          <w:rFonts w:ascii="SimSun" w:hAnsi="SimSun" w:cs="SimSun"/>
          <w:color w:val="auto"/>
          <w:sz w:val="24"/>
          <w:szCs w:val="24"/>
          <w:highlight w:val="none"/>
        </w:rPr>
      </w:pPr>
      <w:r>
        <w:rPr>
          <w:rFonts w:ascii="SimSun" w:hAnsi="SimSun" w:cs="SimSun"/>
          <w:color w:val="auto"/>
          <w:sz w:val="24"/>
          <w:szCs w:val="24"/>
          <w:highlight w:val="none"/>
        </w:rPr>
        <w:br w:type="page"/>
      </w:r>
    </w:p>
    <w:p w14:paraId="09E455E2">
      <w:pPr>
        <w:tabs>
          <w:tab w:val="left" w:pos="6300"/>
        </w:tabs>
        <w:snapToGrid w:val="0"/>
        <w:spacing w:line="500" w:lineRule="exact"/>
        <w:ind w:firstLine="480" w:firstLineChars="200"/>
        <w:outlineLvl w:val="0"/>
        <w:rPr>
          <w:rFonts w:ascii="SimSun" w:hAnsi="SimSun" w:cs="SimSun"/>
          <w:color w:val="auto"/>
          <w:sz w:val="24"/>
          <w:szCs w:val="24"/>
          <w:highlight w:val="none"/>
        </w:rPr>
      </w:pPr>
      <w:r>
        <w:rPr>
          <w:rFonts w:hint="eastAsia" w:ascii="SimSun" w:hAnsi="SimSun" w:cs="SimSun"/>
          <w:color w:val="auto"/>
          <w:sz w:val="24"/>
          <w:szCs w:val="24"/>
          <w:highlight w:val="none"/>
        </w:rPr>
        <w:t>3.残疾人福利性单位声明函</w:t>
      </w:r>
    </w:p>
    <w:p w14:paraId="02979F9B">
      <w:pPr>
        <w:tabs>
          <w:tab w:val="left" w:pos="6300"/>
        </w:tabs>
        <w:snapToGrid w:val="0"/>
        <w:spacing w:line="400" w:lineRule="exact"/>
        <w:ind w:firstLine="561"/>
        <w:jc w:val="center"/>
        <w:rPr>
          <w:rFonts w:ascii="SimSun" w:hAnsi="SimSun" w:cs="SimSun"/>
          <w:color w:val="auto"/>
          <w:sz w:val="24"/>
          <w:szCs w:val="24"/>
          <w:highlight w:val="none"/>
        </w:rPr>
      </w:pPr>
      <w:r>
        <w:rPr>
          <w:rFonts w:hint="eastAsia" w:ascii="SimSun" w:hAnsi="SimSun" w:cs="SimSun"/>
          <w:color w:val="auto"/>
          <w:sz w:val="24"/>
          <w:szCs w:val="24"/>
          <w:highlight w:val="none"/>
        </w:rPr>
        <w:t xml:space="preserve"> 残疾人福利性单位声明函</w:t>
      </w:r>
    </w:p>
    <w:p w14:paraId="144AED94">
      <w:pPr>
        <w:tabs>
          <w:tab w:val="left" w:pos="6300"/>
        </w:tabs>
        <w:snapToGrid w:val="0"/>
        <w:spacing w:line="500" w:lineRule="exact"/>
        <w:ind w:firstLine="480" w:firstLineChars="200"/>
        <w:rPr>
          <w:rFonts w:ascii="SimSun" w:hAnsi="SimSun" w:cs="SimSun"/>
          <w:color w:val="auto"/>
          <w:sz w:val="24"/>
          <w:szCs w:val="24"/>
          <w:highlight w:val="none"/>
        </w:rPr>
      </w:pPr>
      <w:r>
        <w:rPr>
          <w:rFonts w:hint="eastAsia" w:ascii="SimSun" w:hAnsi="SimSun" w:cs="SimSun"/>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3AEDF0F">
      <w:pPr>
        <w:tabs>
          <w:tab w:val="left" w:pos="6300"/>
        </w:tabs>
        <w:snapToGrid w:val="0"/>
        <w:spacing w:line="500" w:lineRule="exact"/>
        <w:ind w:firstLine="480" w:firstLineChars="200"/>
        <w:rPr>
          <w:rFonts w:ascii="SimSun" w:hAnsi="SimSun" w:cs="SimSun"/>
          <w:color w:val="auto"/>
          <w:sz w:val="24"/>
          <w:szCs w:val="24"/>
          <w:highlight w:val="none"/>
        </w:rPr>
      </w:pPr>
      <w:r>
        <w:rPr>
          <w:rFonts w:hint="eastAsia" w:ascii="SimSun" w:hAnsi="SimSun" w:cs="SimSun"/>
          <w:color w:val="auto"/>
          <w:sz w:val="24"/>
          <w:szCs w:val="24"/>
          <w:highlight w:val="none"/>
        </w:rPr>
        <w:t>本单位对上述声明的真实性负责。如有虚假，将依法承担相应责任。</w:t>
      </w:r>
    </w:p>
    <w:p w14:paraId="60B22D7D">
      <w:pPr>
        <w:tabs>
          <w:tab w:val="left" w:pos="6300"/>
        </w:tabs>
        <w:snapToGrid w:val="0"/>
        <w:spacing w:line="500" w:lineRule="exact"/>
        <w:ind w:firstLine="480" w:firstLineChars="200"/>
        <w:rPr>
          <w:rFonts w:ascii="SimSun" w:hAnsi="SimSun" w:cs="SimSun"/>
          <w:color w:val="auto"/>
          <w:sz w:val="24"/>
          <w:szCs w:val="24"/>
          <w:highlight w:val="none"/>
        </w:rPr>
      </w:pPr>
    </w:p>
    <w:p w14:paraId="7F5D3D55">
      <w:pPr>
        <w:tabs>
          <w:tab w:val="left" w:pos="6300"/>
        </w:tabs>
        <w:snapToGrid w:val="0"/>
        <w:spacing w:line="500" w:lineRule="exact"/>
        <w:ind w:firstLine="480" w:firstLineChars="200"/>
        <w:rPr>
          <w:rFonts w:ascii="SimSun" w:hAnsi="SimSun" w:cs="SimSun"/>
          <w:color w:val="auto"/>
          <w:sz w:val="24"/>
          <w:szCs w:val="24"/>
          <w:highlight w:val="none"/>
        </w:rPr>
      </w:pPr>
    </w:p>
    <w:p w14:paraId="1063B5BB">
      <w:pPr>
        <w:tabs>
          <w:tab w:val="left" w:pos="6300"/>
        </w:tabs>
        <w:snapToGrid w:val="0"/>
        <w:spacing w:line="500" w:lineRule="exact"/>
        <w:ind w:firstLine="480" w:firstLineChars="200"/>
        <w:rPr>
          <w:rFonts w:ascii="SimSun" w:hAnsi="SimSun" w:cs="SimSun"/>
          <w:color w:val="auto"/>
          <w:sz w:val="24"/>
          <w:szCs w:val="24"/>
          <w:highlight w:val="none"/>
        </w:rPr>
      </w:pPr>
      <w:r>
        <w:rPr>
          <w:rFonts w:hint="eastAsia" w:ascii="SimSun" w:hAnsi="SimSun" w:cs="SimSun"/>
          <w:color w:val="auto"/>
          <w:sz w:val="24"/>
          <w:szCs w:val="24"/>
          <w:highlight w:val="none"/>
        </w:rPr>
        <w:t xml:space="preserve">                                                 投标人名称（盖章）：</w:t>
      </w:r>
    </w:p>
    <w:p w14:paraId="432986FF">
      <w:pPr>
        <w:tabs>
          <w:tab w:val="left" w:pos="6300"/>
        </w:tabs>
        <w:snapToGrid w:val="0"/>
        <w:spacing w:line="500" w:lineRule="exact"/>
        <w:ind w:firstLine="570"/>
        <w:jc w:val="left"/>
        <w:rPr>
          <w:rFonts w:ascii="SimSun" w:hAnsi="SimSun" w:cs="SimSun"/>
          <w:color w:val="auto"/>
          <w:sz w:val="24"/>
          <w:szCs w:val="24"/>
          <w:highlight w:val="none"/>
        </w:rPr>
      </w:pPr>
      <w:r>
        <w:rPr>
          <w:rFonts w:hint="eastAsia" w:ascii="SimSun" w:hAnsi="SimSun" w:cs="SimSun"/>
          <w:color w:val="auto"/>
          <w:sz w:val="24"/>
          <w:szCs w:val="24"/>
          <w:highlight w:val="none"/>
        </w:rPr>
        <w:t xml:space="preserve">                                                日   期：</w:t>
      </w:r>
    </w:p>
    <w:p w14:paraId="0323BB48">
      <w:pPr>
        <w:tabs>
          <w:tab w:val="left" w:pos="6300"/>
        </w:tabs>
        <w:snapToGrid w:val="0"/>
        <w:spacing w:line="500" w:lineRule="exact"/>
        <w:jc w:val="left"/>
        <w:rPr>
          <w:rFonts w:ascii="SimSun" w:hAnsi="SimSun" w:cs="SimSun"/>
          <w:color w:val="auto"/>
          <w:sz w:val="24"/>
          <w:szCs w:val="24"/>
          <w:highlight w:val="none"/>
        </w:rPr>
      </w:pPr>
    </w:p>
    <w:p w14:paraId="0FA45885">
      <w:pPr>
        <w:tabs>
          <w:tab w:val="left" w:pos="6300"/>
        </w:tabs>
        <w:snapToGrid w:val="0"/>
        <w:spacing w:line="500" w:lineRule="exact"/>
        <w:jc w:val="left"/>
        <w:rPr>
          <w:rFonts w:ascii="SimSun" w:hAnsi="SimSun" w:cs="SimSun"/>
          <w:color w:val="auto"/>
          <w:sz w:val="24"/>
          <w:szCs w:val="24"/>
          <w:highlight w:val="none"/>
        </w:rPr>
      </w:pPr>
    </w:p>
    <w:p w14:paraId="34FBD967">
      <w:pPr>
        <w:tabs>
          <w:tab w:val="left" w:pos="6300"/>
        </w:tabs>
        <w:snapToGrid w:val="0"/>
        <w:spacing w:line="500" w:lineRule="exact"/>
        <w:jc w:val="left"/>
        <w:rPr>
          <w:rFonts w:ascii="SimSun" w:hAnsi="SimSun" w:cs="SimSun"/>
          <w:color w:val="auto"/>
          <w:sz w:val="24"/>
          <w:szCs w:val="24"/>
          <w:highlight w:val="none"/>
        </w:rPr>
      </w:pPr>
    </w:p>
    <w:p w14:paraId="1AF34C7E">
      <w:pPr>
        <w:tabs>
          <w:tab w:val="left" w:pos="6300"/>
        </w:tabs>
        <w:snapToGrid w:val="0"/>
        <w:spacing w:line="500" w:lineRule="exact"/>
        <w:ind w:firstLine="570"/>
        <w:jc w:val="left"/>
        <w:rPr>
          <w:rFonts w:ascii="SimSun" w:hAnsi="SimSun" w:cs="SimSun"/>
          <w:color w:val="auto"/>
          <w:sz w:val="24"/>
          <w:szCs w:val="24"/>
          <w:highlight w:val="none"/>
        </w:rPr>
      </w:pPr>
      <w:r>
        <w:rPr>
          <w:rFonts w:hint="eastAsia" w:ascii="SimSun" w:hAnsi="SimSun" w:cs="SimSun"/>
          <w:color w:val="auto"/>
          <w:kern w:val="0"/>
          <w:sz w:val="24"/>
          <w:szCs w:val="24"/>
          <w:highlight w:val="none"/>
        </w:rPr>
        <w:t>若中标人为残疾人福利性单位的，将在结果公告时公告其《残疾人福利性单位声明函》。</w:t>
      </w:r>
    </w:p>
    <w:p w14:paraId="01B0FE67">
      <w:pPr>
        <w:tabs>
          <w:tab w:val="left" w:pos="6300"/>
        </w:tabs>
        <w:snapToGrid w:val="0"/>
        <w:spacing w:line="500" w:lineRule="exact"/>
        <w:ind w:left="22"/>
        <w:jc w:val="left"/>
        <w:rPr>
          <w:rFonts w:ascii="SimSun" w:hAnsi="SimSun" w:cs="SimSun"/>
          <w:color w:val="auto"/>
          <w:sz w:val="24"/>
          <w:szCs w:val="24"/>
          <w:highlight w:val="none"/>
        </w:rPr>
      </w:pPr>
      <w:r>
        <w:rPr>
          <w:rFonts w:hint="eastAsia" w:ascii="SimSun" w:hAnsi="SimSun" w:cs="SimSun"/>
          <w:color w:val="auto"/>
          <w:sz w:val="24"/>
          <w:szCs w:val="24"/>
          <w:highlight w:val="none"/>
        </w:rPr>
        <w:br w:type="page"/>
      </w:r>
      <w:r>
        <w:rPr>
          <w:rFonts w:hint="eastAsia" w:ascii="SimSun" w:hAnsi="SimSun" w:cs="SimSun"/>
          <w:color w:val="auto"/>
          <w:sz w:val="24"/>
          <w:szCs w:val="24"/>
          <w:highlight w:val="none"/>
        </w:rPr>
        <w:t>（</w:t>
      </w:r>
      <w:r>
        <w:rPr>
          <w:rFonts w:hint="eastAsia" w:ascii="SimSun" w:hAnsi="SimSun" w:cs="SimSun"/>
          <w:color w:val="auto"/>
          <w:sz w:val="24"/>
          <w:szCs w:val="24"/>
          <w:highlight w:val="none"/>
          <w:lang w:val="en-US" w:eastAsia="zh-CN"/>
        </w:rPr>
        <w:t>二</w:t>
      </w:r>
      <w:r>
        <w:rPr>
          <w:rFonts w:hint="eastAsia" w:ascii="SimSun" w:hAnsi="SimSun" w:cs="SimSun"/>
          <w:color w:val="auto"/>
          <w:sz w:val="24"/>
          <w:szCs w:val="24"/>
          <w:highlight w:val="none"/>
        </w:rPr>
        <w:t>）其他与项目有关的资料（自附）</w:t>
      </w:r>
    </w:p>
    <w:p w14:paraId="15B3CAC8">
      <w:pPr>
        <w:tabs>
          <w:tab w:val="left" w:pos="6300"/>
        </w:tabs>
        <w:snapToGrid w:val="0"/>
        <w:spacing w:line="500" w:lineRule="exact"/>
        <w:ind w:left="502"/>
        <w:jc w:val="left"/>
        <w:rPr>
          <w:rFonts w:ascii="SimSun" w:hAnsi="SimSun" w:cs="SimSun"/>
          <w:color w:val="auto"/>
          <w:sz w:val="24"/>
          <w:szCs w:val="24"/>
          <w:highlight w:val="none"/>
        </w:rPr>
      </w:pPr>
      <w:r>
        <w:rPr>
          <w:rFonts w:ascii="SimSun" w:hAnsi="SimSun" w:cs="SimSun"/>
          <w:color w:val="auto"/>
          <w:sz w:val="24"/>
          <w:szCs w:val="24"/>
          <w:highlight w:val="none"/>
        </w:rPr>
        <w:br w:type="page"/>
      </w:r>
    </w:p>
    <w:p w14:paraId="462C9588">
      <w:pPr>
        <w:tabs>
          <w:tab w:val="left" w:pos="6300"/>
        </w:tabs>
        <w:snapToGrid w:val="0"/>
        <w:spacing w:line="500" w:lineRule="exact"/>
        <w:jc w:val="left"/>
        <w:rPr>
          <w:rFonts w:ascii="SimSun" w:hAnsi="SimSun" w:cs="SimSun"/>
          <w:color w:val="auto"/>
          <w:sz w:val="24"/>
          <w:szCs w:val="24"/>
          <w:highlight w:val="none"/>
        </w:rPr>
      </w:pPr>
      <w:r>
        <w:rPr>
          <w:rFonts w:hint="eastAsia" w:ascii="SimSun" w:hAnsi="SimSun" w:cs="SimSun"/>
          <w:color w:val="auto"/>
          <w:sz w:val="24"/>
          <w:szCs w:val="24"/>
          <w:highlight w:val="none"/>
        </w:rPr>
        <w:t>（</w:t>
      </w:r>
      <w:r>
        <w:rPr>
          <w:rFonts w:hint="eastAsia" w:ascii="SimSun" w:hAnsi="SimSun" w:cs="SimSun"/>
          <w:color w:val="auto"/>
          <w:sz w:val="24"/>
          <w:szCs w:val="24"/>
          <w:highlight w:val="none"/>
          <w:lang w:eastAsia="zh-CN"/>
        </w:rPr>
        <w:t>三</w:t>
      </w:r>
      <w:r>
        <w:rPr>
          <w:rFonts w:hint="eastAsia" w:ascii="SimSun" w:hAnsi="SimSun" w:cs="SimSun"/>
          <w:color w:val="auto"/>
          <w:sz w:val="24"/>
          <w:szCs w:val="24"/>
          <w:highlight w:val="none"/>
        </w:rPr>
        <w:t>）联合体协议或分包意向协议（格式自定）</w:t>
      </w:r>
    </w:p>
    <w:p w14:paraId="123E1675">
      <w:pPr>
        <w:tabs>
          <w:tab w:val="left" w:pos="6300"/>
        </w:tabs>
        <w:snapToGrid w:val="0"/>
        <w:spacing w:line="500" w:lineRule="exact"/>
        <w:jc w:val="left"/>
        <w:rPr>
          <w:rFonts w:ascii="SimSun" w:hAnsi="SimSun" w:cs="SimSun"/>
          <w:color w:val="auto"/>
          <w:highlight w:val="none"/>
        </w:rPr>
      </w:pPr>
    </w:p>
    <w:p w14:paraId="7185EC49">
      <w:pPr>
        <w:tabs>
          <w:tab w:val="left" w:pos="6300"/>
        </w:tabs>
        <w:snapToGrid w:val="0"/>
        <w:spacing w:line="500" w:lineRule="exact"/>
        <w:jc w:val="left"/>
        <w:rPr>
          <w:rFonts w:ascii="SimSun" w:hAnsi="SimSun" w:cs="SimSun"/>
          <w:color w:val="auto"/>
          <w:highlight w:val="none"/>
        </w:rPr>
      </w:pPr>
      <w:r>
        <w:rPr>
          <w:rFonts w:ascii="SimSun" w:hAnsi="SimSun" w:cs="SimSun"/>
          <w:color w:val="auto"/>
          <w:highlight w:val="none"/>
        </w:rPr>
        <w:br w:type="page"/>
      </w:r>
    </w:p>
    <w:p w14:paraId="4050DABF">
      <w:pPr>
        <w:rPr>
          <w:rFonts w:ascii="SimSun" w:hAnsi="SimSun"/>
          <w:b/>
          <w:bCs/>
          <w:color w:val="auto"/>
          <w:highlight w:val="none"/>
        </w:rPr>
      </w:pPr>
      <w:bookmarkStart w:id="256" w:name="_Toc29800"/>
      <w:bookmarkStart w:id="257" w:name="_Toc25819"/>
      <w:bookmarkStart w:id="258" w:name="_Toc429584885"/>
      <w:bookmarkStart w:id="259" w:name="_Toc492721038"/>
      <w:r>
        <w:rPr>
          <w:rFonts w:hint="eastAsia" w:ascii="SimSun" w:hAnsi="SimSun"/>
          <w:b/>
          <w:bCs/>
          <w:color w:val="auto"/>
          <w:highlight w:val="none"/>
        </w:rPr>
        <w:t>五、资格文件</w:t>
      </w:r>
      <w:bookmarkEnd w:id="256"/>
      <w:bookmarkEnd w:id="257"/>
      <w:bookmarkEnd w:id="258"/>
      <w:bookmarkEnd w:id="259"/>
    </w:p>
    <w:p w14:paraId="13003D75">
      <w:pPr>
        <w:spacing w:line="400" w:lineRule="exact"/>
        <w:ind w:firstLine="480" w:firstLineChars="200"/>
        <w:rPr>
          <w:rFonts w:ascii="SimSun" w:hAnsi="SimSun" w:cs="SimSun"/>
          <w:color w:val="auto"/>
          <w:sz w:val="24"/>
          <w:szCs w:val="28"/>
          <w:highlight w:val="none"/>
        </w:rPr>
      </w:pPr>
      <w:r>
        <w:rPr>
          <w:rFonts w:hint="eastAsia" w:ascii="SimSun" w:hAnsi="SimSun" w:cs="SimSun"/>
          <w:color w:val="auto"/>
          <w:sz w:val="24"/>
          <w:szCs w:val="24"/>
          <w:highlight w:val="none"/>
        </w:rPr>
        <w:t>（一）法人营业执照（副本）或事业单位法人证书（副本）或个体工商</w:t>
      </w:r>
      <w:r>
        <w:rPr>
          <w:rFonts w:hint="eastAsia" w:ascii="SimSun" w:hAnsi="SimSun" w:cs="SimSun"/>
          <w:color w:val="auto"/>
          <w:sz w:val="24"/>
          <w:szCs w:val="28"/>
          <w:highlight w:val="none"/>
        </w:rPr>
        <w:t>户营业执照或有效的自然人身份证明或社会团体法人登记证书复印件</w:t>
      </w:r>
    </w:p>
    <w:p w14:paraId="0DAB275D">
      <w:pPr>
        <w:tabs>
          <w:tab w:val="left" w:pos="6300"/>
        </w:tabs>
        <w:snapToGrid w:val="0"/>
        <w:spacing w:line="500" w:lineRule="exact"/>
        <w:ind w:firstLine="570"/>
        <w:rPr>
          <w:rFonts w:ascii="SimSun" w:hAnsi="SimSun" w:cs="SimSun"/>
          <w:color w:val="auto"/>
          <w:highlight w:val="none"/>
        </w:rPr>
      </w:pPr>
    </w:p>
    <w:p w14:paraId="4C763FA8">
      <w:pPr>
        <w:tabs>
          <w:tab w:val="left" w:pos="6300"/>
        </w:tabs>
        <w:snapToGrid w:val="0"/>
        <w:spacing w:line="500" w:lineRule="exact"/>
        <w:ind w:firstLine="570"/>
        <w:rPr>
          <w:rFonts w:ascii="SimSun" w:hAnsi="SimSun" w:cs="SimSun"/>
          <w:color w:val="auto"/>
          <w:highlight w:val="none"/>
        </w:rPr>
      </w:pPr>
    </w:p>
    <w:p w14:paraId="378121AE">
      <w:pPr>
        <w:tabs>
          <w:tab w:val="left" w:pos="6300"/>
        </w:tabs>
        <w:snapToGrid w:val="0"/>
        <w:spacing w:line="500" w:lineRule="exact"/>
        <w:ind w:firstLine="570"/>
        <w:rPr>
          <w:rFonts w:ascii="SimSun" w:hAnsi="SimSun" w:cs="SimSun"/>
          <w:color w:val="auto"/>
          <w:highlight w:val="none"/>
        </w:rPr>
      </w:pPr>
    </w:p>
    <w:p w14:paraId="317D79AE">
      <w:pPr>
        <w:tabs>
          <w:tab w:val="left" w:pos="6300"/>
        </w:tabs>
        <w:snapToGrid w:val="0"/>
        <w:spacing w:line="500" w:lineRule="exact"/>
        <w:ind w:firstLine="570"/>
        <w:rPr>
          <w:rFonts w:ascii="SimSun" w:hAnsi="SimSun" w:cs="SimSun"/>
          <w:color w:val="auto"/>
          <w:highlight w:val="none"/>
        </w:rPr>
      </w:pPr>
    </w:p>
    <w:p w14:paraId="290958DF">
      <w:pPr>
        <w:spacing w:line="400" w:lineRule="exact"/>
        <w:ind w:firstLine="560" w:firstLineChars="200"/>
        <w:rPr>
          <w:rFonts w:ascii="SimSun" w:hAnsi="SimSun" w:cs="SimSun"/>
          <w:color w:val="auto"/>
          <w:sz w:val="24"/>
          <w:szCs w:val="28"/>
          <w:highlight w:val="none"/>
        </w:rPr>
      </w:pPr>
      <w:r>
        <w:rPr>
          <w:rFonts w:hint="eastAsia" w:ascii="SimSun" w:hAnsi="SimSun" w:cs="SimSun"/>
          <w:color w:val="auto"/>
          <w:highlight w:val="none"/>
        </w:rPr>
        <w:br w:type="page"/>
      </w:r>
      <w:r>
        <w:rPr>
          <w:rFonts w:hint="eastAsia" w:ascii="SimSun" w:hAnsi="SimSun" w:cs="SimSun"/>
          <w:color w:val="auto"/>
          <w:sz w:val="24"/>
          <w:szCs w:val="28"/>
          <w:highlight w:val="none"/>
        </w:rPr>
        <w:t>（二）法定代表人身份证明书（格式）</w:t>
      </w:r>
    </w:p>
    <w:p w14:paraId="65A1461F">
      <w:pPr>
        <w:tabs>
          <w:tab w:val="left" w:pos="6300"/>
        </w:tabs>
        <w:snapToGrid w:val="0"/>
        <w:spacing w:line="500" w:lineRule="exact"/>
        <w:ind w:firstLine="570"/>
        <w:rPr>
          <w:rFonts w:ascii="SimSun" w:hAnsi="SimSun" w:cs="SimSun"/>
          <w:color w:val="auto"/>
          <w:sz w:val="24"/>
          <w:highlight w:val="none"/>
        </w:rPr>
      </w:pPr>
    </w:p>
    <w:p w14:paraId="045E897D">
      <w:pPr>
        <w:tabs>
          <w:tab w:val="left" w:pos="6300"/>
        </w:tabs>
        <w:snapToGrid w:val="0"/>
        <w:spacing w:line="500" w:lineRule="exact"/>
        <w:ind w:firstLine="570"/>
        <w:rPr>
          <w:rFonts w:ascii="SimSun" w:hAnsi="SimSun" w:cs="SimSun"/>
          <w:color w:val="auto"/>
          <w:sz w:val="24"/>
          <w:highlight w:val="none"/>
          <w:u w:val="single"/>
        </w:rPr>
      </w:pPr>
      <w:r>
        <w:rPr>
          <w:rFonts w:hint="eastAsia" w:ascii="SimSun" w:hAnsi="SimSun" w:cs="SimSun"/>
          <w:color w:val="auto"/>
          <w:sz w:val="24"/>
          <w:highlight w:val="none"/>
        </w:rPr>
        <w:t>招标项目名称：</w:t>
      </w:r>
      <w:r>
        <w:rPr>
          <w:rFonts w:hint="eastAsia" w:ascii="SimSun" w:hAnsi="SimSun" w:cs="SimSun"/>
          <w:color w:val="auto"/>
          <w:sz w:val="24"/>
          <w:highlight w:val="none"/>
          <w:u w:val="single"/>
        </w:rPr>
        <w:t xml:space="preserve">                 </w:t>
      </w:r>
    </w:p>
    <w:p w14:paraId="3B659D3D">
      <w:pPr>
        <w:tabs>
          <w:tab w:val="left" w:pos="6300"/>
        </w:tabs>
        <w:snapToGrid w:val="0"/>
        <w:spacing w:line="500" w:lineRule="exact"/>
        <w:ind w:firstLine="570"/>
        <w:rPr>
          <w:rFonts w:ascii="SimSun" w:hAnsi="SimSun" w:cs="SimSun"/>
          <w:color w:val="auto"/>
          <w:sz w:val="24"/>
          <w:highlight w:val="none"/>
        </w:rPr>
      </w:pPr>
    </w:p>
    <w:p w14:paraId="415714AD">
      <w:pPr>
        <w:tabs>
          <w:tab w:val="left" w:pos="6300"/>
        </w:tabs>
        <w:snapToGrid w:val="0"/>
        <w:spacing w:line="500" w:lineRule="exact"/>
        <w:rPr>
          <w:rFonts w:ascii="SimSun" w:hAnsi="SimSun" w:cs="SimSun"/>
          <w:color w:val="auto"/>
          <w:sz w:val="24"/>
          <w:highlight w:val="none"/>
        </w:rPr>
      </w:pPr>
      <w:r>
        <w:rPr>
          <w:rFonts w:hint="eastAsia" w:ascii="SimSun" w:hAnsi="SimSun" w:cs="SimSun"/>
          <w:color w:val="auto"/>
          <w:sz w:val="24"/>
          <w:highlight w:val="none"/>
        </w:rPr>
        <w:t>致：</w:t>
      </w:r>
      <w:r>
        <w:rPr>
          <w:rFonts w:hint="eastAsia" w:ascii="SimSun" w:hAnsi="SimSun" w:cs="SimSun"/>
          <w:color w:val="auto"/>
          <w:sz w:val="24"/>
          <w:highlight w:val="none"/>
          <w:u w:val="single"/>
        </w:rPr>
        <w:t xml:space="preserve">                  </w:t>
      </w:r>
      <w:r>
        <w:rPr>
          <w:rFonts w:hint="eastAsia" w:ascii="SimSun" w:hAnsi="SimSun" w:cs="SimSun"/>
          <w:color w:val="auto"/>
          <w:sz w:val="24"/>
          <w:highlight w:val="none"/>
        </w:rPr>
        <w:t>（采购代理机构名称）：</w:t>
      </w:r>
    </w:p>
    <w:p w14:paraId="717293B8">
      <w:pPr>
        <w:tabs>
          <w:tab w:val="left" w:pos="6300"/>
        </w:tabs>
        <w:snapToGrid w:val="0"/>
        <w:spacing w:line="500" w:lineRule="exact"/>
        <w:ind w:firstLine="727" w:firstLineChars="303"/>
        <w:rPr>
          <w:rFonts w:ascii="SimSun" w:hAnsi="SimSun" w:cs="SimSun"/>
          <w:color w:val="auto"/>
          <w:sz w:val="24"/>
          <w:highlight w:val="none"/>
        </w:rPr>
      </w:pPr>
      <w:r>
        <w:rPr>
          <w:rFonts w:hint="eastAsia" w:ascii="SimSun" w:hAnsi="SimSun" w:cs="SimSun"/>
          <w:color w:val="auto"/>
          <w:sz w:val="24"/>
          <w:highlight w:val="none"/>
          <w:u w:val="single"/>
        </w:rPr>
        <w:t xml:space="preserve">     </w:t>
      </w:r>
      <w:r>
        <w:rPr>
          <w:rFonts w:hint="eastAsia" w:ascii="SimSun" w:hAnsi="SimSun" w:cs="SimSun"/>
          <w:color w:val="auto"/>
          <w:sz w:val="24"/>
          <w:highlight w:val="none"/>
        </w:rPr>
        <w:t>（法定代表人姓名）在</w:t>
      </w:r>
      <w:r>
        <w:rPr>
          <w:rFonts w:hint="eastAsia" w:ascii="SimSun" w:hAnsi="SimSun" w:cs="SimSun"/>
          <w:color w:val="auto"/>
          <w:sz w:val="24"/>
          <w:highlight w:val="none"/>
          <w:u w:val="single"/>
        </w:rPr>
        <w:t xml:space="preserve">   </w:t>
      </w:r>
      <w:r>
        <w:rPr>
          <w:rFonts w:hint="eastAsia" w:ascii="SimSun" w:hAnsi="SimSun" w:cs="SimSun"/>
          <w:color w:val="auto"/>
          <w:sz w:val="24"/>
          <w:highlight w:val="none"/>
        </w:rPr>
        <w:t>（投标人名称）任</w:t>
      </w:r>
      <w:r>
        <w:rPr>
          <w:rFonts w:hint="eastAsia" w:ascii="SimSun" w:hAnsi="SimSun" w:cs="SimSun"/>
          <w:color w:val="auto"/>
          <w:sz w:val="24"/>
          <w:highlight w:val="none"/>
          <w:u w:val="single"/>
        </w:rPr>
        <w:t xml:space="preserve">     </w:t>
      </w:r>
      <w:r>
        <w:rPr>
          <w:rFonts w:hint="eastAsia" w:ascii="SimSun" w:hAnsi="SimSun" w:cs="SimSun"/>
          <w:color w:val="auto"/>
          <w:sz w:val="24"/>
          <w:highlight w:val="none"/>
        </w:rPr>
        <w:t>（职务名称）职务，是（投标人名称）</w:t>
      </w:r>
      <w:r>
        <w:rPr>
          <w:rFonts w:hint="eastAsia" w:ascii="SimSun" w:hAnsi="SimSun" w:cs="SimSun"/>
          <w:color w:val="auto"/>
          <w:sz w:val="24"/>
          <w:highlight w:val="none"/>
          <w:u w:val="single"/>
        </w:rPr>
        <w:t xml:space="preserve">      </w:t>
      </w:r>
      <w:r>
        <w:rPr>
          <w:rFonts w:hint="eastAsia" w:ascii="SimSun" w:hAnsi="SimSun" w:cs="SimSun"/>
          <w:color w:val="auto"/>
          <w:sz w:val="24"/>
          <w:highlight w:val="none"/>
        </w:rPr>
        <w:t>的法定代表人。</w:t>
      </w:r>
    </w:p>
    <w:p w14:paraId="70DFC923">
      <w:pPr>
        <w:tabs>
          <w:tab w:val="left" w:pos="6300"/>
        </w:tabs>
        <w:snapToGrid w:val="0"/>
        <w:spacing w:line="500" w:lineRule="exact"/>
        <w:ind w:firstLine="570"/>
        <w:rPr>
          <w:rFonts w:ascii="SimSun" w:hAnsi="SimSun" w:cs="SimSun"/>
          <w:color w:val="auto"/>
          <w:sz w:val="24"/>
          <w:highlight w:val="none"/>
        </w:rPr>
      </w:pPr>
    </w:p>
    <w:p w14:paraId="11DCEF4A">
      <w:pPr>
        <w:tabs>
          <w:tab w:val="left" w:pos="6300"/>
        </w:tabs>
        <w:snapToGrid w:val="0"/>
        <w:spacing w:line="500" w:lineRule="exact"/>
        <w:ind w:firstLine="570"/>
        <w:rPr>
          <w:rFonts w:ascii="SimSun" w:hAnsi="SimSun" w:cs="SimSun"/>
          <w:color w:val="auto"/>
          <w:sz w:val="24"/>
          <w:highlight w:val="none"/>
        </w:rPr>
      </w:pPr>
      <w:r>
        <w:rPr>
          <w:rFonts w:hint="eastAsia" w:ascii="SimSun" w:hAnsi="SimSun" w:cs="SimSun"/>
          <w:color w:val="auto"/>
          <w:sz w:val="24"/>
          <w:highlight w:val="none"/>
        </w:rPr>
        <w:t>特此证明。</w:t>
      </w:r>
    </w:p>
    <w:p w14:paraId="399A6DD3">
      <w:pPr>
        <w:tabs>
          <w:tab w:val="left" w:pos="6300"/>
        </w:tabs>
        <w:snapToGrid w:val="0"/>
        <w:spacing w:line="500" w:lineRule="exact"/>
        <w:ind w:firstLine="570"/>
        <w:rPr>
          <w:rFonts w:ascii="SimSun" w:hAnsi="SimSun" w:cs="SimSun"/>
          <w:color w:val="auto"/>
          <w:sz w:val="24"/>
          <w:highlight w:val="none"/>
        </w:rPr>
      </w:pPr>
      <w:r>
        <w:rPr>
          <w:rFonts w:hint="eastAsia" w:ascii="SimSun" w:hAnsi="SimSun" w:cs="SimSun"/>
          <w:color w:val="auto"/>
          <w:sz w:val="24"/>
          <w:highlight w:val="none"/>
        </w:rPr>
        <w:t xml:space="preserve">                                             投标人：</w:t>
      </w:r>
    </w:p>
    <w:p w14:paraId="6B46AF7D">
      <w:pPr>
        <w:tabs>
          <w:tab w:val="left" w:pos="6300"/>
        </w:tabs>
        <w:snapToGrid w:val="0"/>
        <w:spacing w:line="500" w:lineRule="exact"/>
        <w:ind w:firstLine="5848" w:firstLineChars="2437"/>
        <w:rPr>
          <w:rFonts w:ascii="SimSun" w:hAnsi="SimSun" w:cs="SimSun"/>
          <w:color w:val="auto"/>
          <w:sz w:val="24"/>
          <w:highlight w:val="none"/>
        </w:rPr>
      </w:pPr>
      <w:r>
        <w:rPr>
          <w:rFonts w:hint="eastAsia" w:ascii="SimSun" w:hAnsi="SimSun" w:cs="SimSun"/>
          <w:color w:val="auto"/>
          <w:sz w:val="24"/>
          <w:highlight w:val="none"/>
        </w:rPr>
        <w:t>（投标人公章）</w:t>
      </w:r>
    </w:p>
    <w:p w14:paraId="067EDF90">
      <w:pPr>
        <w:tabs>
          <w:tab w:val="left" w:pos="6300"/>
        </w:tabs>
        <w:snapToGrid w:val="0"/>
        <w:spacing w:line="500" w:lineRule="exact"/>
        <w:ind w:firstLine="570"/>
        <w:rPr>
          <w:rFonts w:ascii="SimSun" w:hAnsi="SimSun" w:cs="SimSun"/>
          <w:color w:val="auto"/>
          <w:sz w:val="24"/>
          <w:highlight w:val="none"/>
        </w:rPr>
      </w:pPr>
    </w:p>
    <w:p w14:paraId="7C86FAF2">
      <w:pPr>
        <w:tabs>
          <w:tab w:val="left" w:pos="6300"/>
        </w:tabs>
        <w:snapToGrid w:val="0"/>
        <w:spacing w:line="500" w:lineRule="exact"/>
        <w:ind w:firstLine="570"/>
        <w:rPr>
          <w:rFonts w:ascii="SimSun" w:hAnsi="SimSun" w:cs="SimSun"/>
          <w:color w:val="auto"/>
          <w:sz w:val="24"/>
          <w:highlight w:val="none"/>
        </w:rPr>
      </w:pPr>
      <w:r>
        <w:rPr>
          <w:rFonts w:hint="eastAsia" w:ascii="SimSun" w:hAnsi="SimSun" w:cs="SimSun"/>
          <w:color w:val="auto"/>
          <w:sz w:val="24"/>
          <w:highlight w:val="none"/>
        </w:rPr>
        <w:t xml:space="preserve">                                            年   月   日</w:t>
      </w:r>
    </w:p>
    <w:p w14:paraId="2D59FD82">
      <w:pPr>
        <w:tabs>
          <w:tab w:val="left" w:pos="6300"/>
        </w:tabs>
        <w:snapToGrid w:val="0"/>
        <w:spacing w:line="500" w:lineRule="exact"/>
        <w:ind w:firstLine="570"/>
        <w:rPr>
          <w:rFonts w:ascii="SimSun" w:hAnsi="SimSun" w:cs="SimSun"/>
          <w:color w:val="auto"/>
          <w:sz w:val="24"/>
          <w:highlight w:val="none"/>
        </w:rPr>
      </w:pPr>
      <w:r>
        <w:rPr>
          <w:rFonts w:hint="eastAsia" w:ascii="SimSun" w:hAnsi="SimSun" w:cs="SimSun"/>
          <w:color w:val="auto"/>
          <w:sz w:val="24"/>
          <w:highlight w:val="none"/>
        </w:rPr>
        <w:t>法定代表人电话：XXXXXXX      电子邮箱：XXXXXX@XXXXX（若授权他人办理并签署投标文件的可不填写）</w:t>
      </w:r>
    </w:p>
    <w:p w14:paraId="0DD88766">
      <w:pPr>
        <w:tabs>
          <w:tab w:val="left" w:pos="6300"/>
        </w:tabs>
        <w:snapToGrid w:val="0"/>
        <w:spacing w:line="500" w:lineRule="exact"/>
        <w:ind w:firstLine="570"/>
        <w:rPr>
          <w:rFonts w:ascii="SimSun" w:hAnsi="SimSun" w:cs="SimSun"/>
          <w:color w:val="auto"/>
          <w:sz w:val="24"/>
          <w:highlight w:val="none"/>
        </w:rPr>
      </w:pPr>
      <w:r>
        <w:rPr>
          <w:rFonts w:hint="eastAsia" w:ascii="SimSun" w:hAnsi="SimSun" w:cs="SimSun"/>
          <w:color w:val="auto"/>
          <w:sz w:val="24"/>
          <w:highlight w:val="none"/>
        </w:rPr>
        <w:t>（附：法定代表人身份证正反面复印件）</w:t>
      </w:r>
    </w:p>
    <w:p w14:paraId="2A510431">
      <w:pPr>
        <w:tabs>
          <w:tab w:val="left" w:pos="6300"/>
        </w:tabs>
        <w:snapToGrid w:val="0"/>
        <w:spacing w:line="500" w:lineRule="exact"/>
        <w:ind w:firstLine="570"/>
        <w:rPr>
          <w:rFonts w:ascii="SimSun" w:hAnsi="SimSun" w:cs="SimSun"/>
          <w:color w:val="auto"/>
          <w:sz w:val="24"/>
          <w:highlight w:val="none"/>
        </w:rPr>
      </w:pPr>
    </w:p>
    <w:p w14:paraId="66DA6D47">
      <w:pPr>
        <w:tabs>
          <w:tab w:val="left" w:pos="6300"/>
        </w:tabs>
        <w:snapToGrid w:val="0"/>
        <w:spacing w:line="500" w:lineRule="exact"/>
        <w:ind w:right="480" w:firstLine="570"/>
        <w:jc w:val="left"/>
        <w:rPr>
          <w:rFonts w:ascii="SimSun" w:hAnsi="SimSun" w:cs="SimSun"/>
          <w:color w:val="auto"/>
          <w:sz w:val="24"/>
          <w:szCs w:val="28"/>
          <w:highlight w:val="none"/>
        </w:rPr>
      </w:pPr>
      <w:r>
        <w:rPr>
          <w:rFonts w:hint="eastAsia" w:ascii="SimSun" w:hAnsi="SimSun" w:cs="SimSun"/>
          <w:color w:val="auto"/>
          <w:highlight w:val="none"/>
        </w:rPr>
        <w:br w:type="column"/>
      </w:r>
      <w:r>
        <w:rPr>
          <w:rFonts w:hint="eastAsia" w:ascii="SimSun" w:hAnsi="SimSun" w:cs="SimSun"/>
          <w:color w:val="auto"/>
          <w:sz w:val="24"/>
          <w:szCs w:val="28"/>
          <w:highlight w:val="none"/>
        </w:rPr>
        <w:t>（三）法定代表人授权委托书（格式）</w:t>
      </w:r>
    </w:p>
    <w:p w14:paraId="4C9ED9D9">
      <w:pPr>
        <w:tabs>
          <w:tab w:val="left" w:pos="6300"/>
        </w:tabs>
        <w:snapToGrid w:val="0"/>
        <w:spacing w:after="0" w:line="500" w:lineRule="exact"/>
        <w:ind w:right="482" w:firstLine="573"/>
        <w:jc w:val="left"/>
        <w:rPr>
          <w:rFonts w:ascii="SimSun" w:hAnsi="SimSun" w:cs="SimSun"/>
          <w:color w:val="auto"/>
          <w:sz w:val="24"/>
          <w:szCs w:val="28"/>
          <w:highlight w:val="none"/>
        </w:rPr>
      </w:pPr>
    </w:p>
    <w:p w14:paraId="58D223FA">
      <w:pPr>
        <w:tabs>
          <w:tab w:val="left" w:pos="6300"/>
        </w:tabs>
        <w:snapToGrid w:val="0"/>
        <w:spacing w:after="0" w:line="500" w:lineRule="exact"/>
        <w:ind w:right="482" w:firstLine="573"/>
        <w:jc w:val="left"/>
        <w:rPr>
          <w:rFonts w:ascii="SimSun" w:hAnsi="SimSun" w:cs="SimSun"/>
          <w:i/>
          <w:iCs/>
          <w:color w:val="auto"/>
          <w:sz w:val="24"/>
          <w:szCs w:val="28"/>
          <w:highlight w:val="none"/>
          <w:u w:val="single"/>
        </w:rPr>
      </w:pPr>
      <w:r>
        <w:rPr>
          <w:rFonts w:hint="eastAsia" w:ascii="SimSun" w:hAnsi="SimSun" w:cs="SimSun"/>
          <w:color w:val="auto"/>
          <w:sz w:val="24"/>
          <w:szCs w:val="28"/>
          <w:highlight w:val="none"/>
        </w:rPr>
        <w:t>招标项目名称：</w:t>
      </w:r>
      <w:r>
        <w:rPr>
          <w:rFonts w:hint="eastAsia" w:ascii="SimSun" w:hAnsi="SimSun" w:cs="SimSun"/>
          <w:i/>
          <w:iCs/>
          <w:color w:val="auto"/>
          <w:sz w:val="24"/>
          <w:szCs w:val="28"/>
          <w:highlight w:val="none"/>
          <w:u w:val="single"/>
        </w:rPr>
        <w:t xml:space="preserve">       </w:t>
      </w:r>
    </w:p>
    <w:p w14:paraId="289DF4CD">
      <w:pPr>
        <w:tabs>
          <w:tab w:val="left" w:pos="6300"/>
        </w:tabs>
        <w:snapToGrid w:val="0"/>
        <w:spacing w:after="0" w:line="500" w:lineRule="exact"/>
        <w:ind w:right="482" w:firstLine="573"/>
        <w:jc w:val="left"/>
        <w:rPr>
          <w:rFonts w:ascii="SimSun" w:hAnsi="SimSun" w:cs="SimSun"/>
          <w:color w:val="auto"/>
          <w:sz w:val="24"/>
          <w:szCs w:val="28"/>
          <w:highlight w:val="none"/>
        </w:rPr>
      </w:pPr>
    </w:p>
    <w:p w14:paraId="795B3E29">
      <w:pPr>
        <w:tabs>
          <w:tab w:val="left" w:pos="6300"/>
        </w:tabs>
        <w:snapToGrid w:val="0"/>
        <w:spacing w:after="0" w:line="500" w:lineRule="exact"/>
        <w:ind w:right="482" w:firstLine="573"/>
        <w:jc w:val="left"/>
        <w:rPr>
          <w:rFonts w:ascii="SimSun" w:hAnsi="SimSun" w:cs="SimSun"/>
          <w:color w:val="auto"/>
          <w:sz w:val="24"/>
          <w:szCs w:val="28"/>
          <w:highlight w:val="none"/>
        </w:rPr>
      </w:pPr>
      <w:r>
        <w:rPr>
          <w:rFonts w:hint="eastAsia" w:ascii="SimSun" w:hAnsi="SimSun" w:cs="SimSun"/>
          <w:color w:val="auto"/>
          <w:sz w:val="24"/>
          <w:szCs w:val="28"/>
          <w:highlight w:val="none"/>
        </w:rPr>
        <w:t>致</w:t>
      </w:r>
      <w:r>
        <w:rPr>
          <w:rFonts w:hint="eastAsia" w:ascii="SimSun" w:hAnsi="SimSun" w:cs="SimSun"/>
          <w:color w:val="auto"/>
          <w:sz w:val="24"/>
          <w:szCs w:val="28"/>
          <w:highlight w:val="none"/>
          <w:u w:val="single"/>
        </w:rPr>
        <w:t>：                     （</w:t>
      </w:r>
      <w:r>
        <w:rPr>
          <w:rFonts w:hint="eastAsia" w:ascii="SimSun" w:hAnsi="SimSun" w:cs="SimSun"/>
          <w:color w:val="auto"/>
          <w:sz w:val="24"/>
          <w:szCs w:val="28"/>
          <w:highlight w:val="none"/>
        </w:rPr>
        <w:t>采购代理机构名称）：</w:t>
      </w:r>
    </w:p>
    <w:p w14:paraId="685BC037">
      <w:pPr>
        <w:tabs>
          <w:tab w:val="left" w:pos="6300"/>
        </w:tabs>
        <w:snapToGrid w:val="0"/>
        <w:spacing w:after="0" w:line="500" w:lineRule="exact"/>
        <w:ind w:right="482" w:firstLine="573"/>
        <w:jc w:val="left"/>
        <w:rPr>
          <w:rFonts w:ascii="SimSun" w:hAnsi="SimSun" w:cs="SimSun"/>
          <w:color w:val="auto"/>
          <w:sz w:val="24"/>
          <w:szCs w:val="28"/>
          <w:highlight w:val="none"/>
        </w:rPr>
      </w:pPr>
      <w:r>
        <w:rPr>
          <w:rFonts w:hint="eastAsia" w:ascii="SimSun" w:hAnsi="SimSun" w:cs="SimSun"/>
          <w:color w:val="auto"/>
          <w:sz w:val="24"/>
          <w:szCs w:val="28"/>
          <w:highlight w:val="none"/>
          <w:u w:val="single"/>
        </w:rPr>
        <w:t xml:space="preserve">   </w:t>
      </w:r>
      <w:r>
        <w:rPr>
          <w:rFonts w:hint="eastAsia" w:ascii="SimSun" w:hAnsi="SimSun" w:cs="SimSun"/>
          <w:color w:val="auto"/>
          <w:sz w:val="24"/>
          <w:szCs w:val="28"/>
          <w:highlight w:val="none"/>
        </w:rPr>
        <w:t>（投标人法定代表人名称）是</w:t>
      </w:r>
      <w:r>
        <w:rPr>
          <w:rFonts w:hint="eastAsia" w:ascii="SimSun" w:hAnsi="SimSun" w:cs="SimSun"/>
          <w:color w:val="auto"/>
          <w:sz w:val="24"/>
          <w:szCs w:val="28"/>
          <w:highlight w:val="none"/>
          <w:u w:val="single"/>
        </w:rPr>
        <w:t xml:space="preserve">     </w:t>
      </w:r>
      <w:r>
        <w:rPr>
          <w:rFonts w:hint="eastAsia" w:ascii="SimSun" w:hAnsi="SimSun" w:cs="SimSun"/>
          <w:color w:val="auto"/>
          <w:sz w:val="24"/>
          <w:szCs w:val="28"/>
          <w:highlight w:val="none"/>
        </w:rPr>
        <w:t>（投标人名称）的法定代表人，特授权</w:t>
      </w:r>
      <w:r>
        <w:rPr>
          <w:rFonts w:hint="eastAsia" w:ascii="SimSun" w:hAnsi="SimSun" w:cs="SimSun"/>
          <w:color w:val="auto"/>
          <w:sz w:val="24"/>
          <w:szCs w:val="28"/>
          <w:highlight w:val="none"/>
          <w:u w:val="single"/>
        </w:rPr>
        <w:t xml:space="preserve">          （</w:t>
      </w:r>
      <w:r>
        <w:rPr>
          <w:rFonts w:hint="eastAsia" w:ascii="SimSun" w:hAnsi="SimSun" w:cs="SimSun"/>
          <w:color w:val="auto"/>
          <w:sz w:val="24"/>
          <w:szCs w:val="28"/>
          <w:highlight w:val="none"/>
        </w:rPr>
        <w:t>被授权人姓名及身份证代码）代表我单位全权办理上述项目的投标、谈判、签约等具体工作，并签署全部有关文件、协议及合同。</w:t>
      </w:r>
    </w:p>
    <w:p w14:paraId="2CBE617D">
      <w:pPr>
        <w:tabs>
          <w:tab w:val="left" w:pos="6300"/>
        </w:tabs>
        <w:snapToGrid w:val="0"/>
        <w:spacing w:after="0" w:line="500" w:lineRule="exact"/>
        <w:ind w:right="482" w:firstLine="573"/>
        <w:jc w:val="left"/>
        <w:rPr>
          <w:rFonts w:ascii="SimSun" w:hAnsi="SimSun" w:cs="SimSun"/>
          <w:color w:val="auto"/>
          <w:sz w:val="24"/>
          <w:szCs w:val="28"/>
          <w:highlight w:val="none"/>
        </w:rPr>
      </w:pPr>
      <w:r>
        <w:rPr>
          <w:rFonts w:hint="eastAsia" w:ascii="SimSun" w:hAnsi="SimSun" w:cs="SimSun"/>
          <w:color w:val="auto"/>
          <w:sz w:val="24"/>
          <w:szCs w:val="28"/>
          <w:highlight w:val="none"/>
        </w:rPr>
        <w:t>我单位对被授权人的签署负全部责任。</w:t>
      </w:r>
    </w:p>
    <w:p w14:paraId="773D5438">
      <w:pPr>
        <w:tabs>
          <w:tab w:val="left" w:pos="6300"/>
        </w:tabs>
        <w:snapToGrid w:val="0"/>
        <w:spacing w:after="0" w:line="500" w:lineRule="exact"/>
        <w:ind w:right="482" w:firstLine="573"/>
        <w:jc w:val="left"/>
        <w:rPr>
          <w:rFonts w:ascii="SimSun" w:hAnsi="SimSun" w:cs="SimSun"/>
          <w:color w:val="auto"/>
          <w:sz w:val="24"/>
          <w:szCs w:val="28"/>
          <w:highlight w:val="none"/>
        </w:rPr>
      </w:pPr>
      <w:r>
        <w:rPr>
          <w:rFonts w:hint="eastAsia" w:ascii="SimSun" w:hAnsi="SimSun" w:cs="SimSun"/>
          <w:color w:val="auto"/>
          <w:sz w:val="24"/>
          <w:szCs w:val="28"/>
          <w:highlight w:val="none"/>
        </w:rPr>
        <w:t>在撤消授权的书面通知以前，本授权书一直有效。被授权人在授权书有效期内签署的所有文件不因授权的撤消而失效。</w:t>
      </w:r>
    </w:p>
    <w:p w14:paraId="039ACE5A">
      <w:pPr>
        <w:tabs>
          <w:tab w:val="left" w:pos="6300"/>
        </w:tabs>
        <w:snapToGrid w:val="0"/>
        <w:spacing w:after="0" w:line="500" w:lineRule="exact"/>
        <w:ind w:right="482" w:firstLine="573"/>
        <w:jc w:val="left"/>
        <w:rPr>
          <w:rFonts w:ascii="SimSun" w:hAnsi="SimSun" w:cs="SimSun"/>
          <w:color w:val="auto"/>
          <w:sz w:val="24"/>
          <w:szCs w:val="28"/>
          <w:highlight w:val="none"/>
        </w:rPr>
      </w:pPr>
    </w:p>
    <w:p w14:paraId="34A2AEFC">
      <w:pPr>
        <w:tabs>
          <w:tab w:val="left" w:pos="6300"/>
        </w:tabs>
        <w:snapToGrid w:val="0"/>
        <w:spacing w:after="0" w:line="500" w:lineRule="exact"/>
        <w:ind w:right="482" w:firstLine="573"/>
        <w:jc w:val="left"/>
        <w:rPr>
          <w:rFonts w:ascii="SimSun" w:hAnsi="SimSun" w:cs="SimSun"/>
          <w:color w:val="auto"/>
          <w:sz w:val="24"/>
          <w:szCs w:val="28"/>
          <w:highlight w:val="none"/>
        </w:rPr>
      </w:pPr>
    </w:p>
    <w:p w14:paraId="47BE3DC4">
      <w:pPr>
        <w:tabs>
          <w:tab w:val="left" w:pos="6300"/>
        </w:tabs>
        <w:snapToGrid w:val="0"/>
        <w:spacing w:after="0" w:line="500" w:lineRule="exact"/>
        <w:ind w:right="482" w:firstLine="573"/>
        <w:jc w:val="left"/>
        <w:rPr>
          <w:rFonts w:ascii="SimSun" w:hAnsi="SimSun" w:cs="SimSun"/>
          <w:color w:val="auto"/>
          <w:sz w:val="24"/>
          <w:szCs w:val="28"/>
          <w:highlight w:val="none"/>
        </w:rPr>
      </w:pPr>
      <w:r>
        <w:rPr>
          <w:rFonts w:hint="eastAsia" w:ascii="SimSun" w:hAnsi="SimSun" w:cs="SimSun"/>
          <w:color w:val="auto"/>
          <w:sz w:val="24"/>
          <w:szCs w:val="28"/>
          <w:highlight w:val="none"/>
        </w:rPr>
        <w:t>被授权人：                                 投标人法定代表人：</w:t>
      </w:r>
    </w:p>
    <w:p w14:paraId="4EB63EB6">
      <w:pPr>
        <w:tabs>
          <w:tab w:val="left" w:pos="6300"/>
        </w:tabs>
        <w:snapToGrid w:val="0"/>
        <w:spacing w:after="0" w:line="500" w:lineRule="exact"/>
        <w:ind w:right="482" w:firstLine="573"/>
        <w:jc w:val="left"/>
        <w:rPr>
          <w:rFonts w:ascii="SimSun" w:hAnsi="SimSun" w:cs="SimSun"/>
          <w:color w:val="auto"/>
          <w:sz w:val="24"/>
          <w:szCs w:val="28"/>
          <w:highlight w:val="none"/>
        </w:rPr>
      </w:pPr>
      <w:r>
        <w:rPr>
          <w:rFonts w:hint="eastAsia" w:ascii="SimSun" w:hAnsi="SimSun" w:cs="SimSun"/>
          <w:color w:val="auto"/>
          <w:sz w:val="24"/>
          <w:szCs w:val="28"/>
          <w:highlight w:val="none"/>
        </w:rPr>
        <w:t>（签署或盖章）                                （签署或盖章）</w:t>
      </w:r>
    </w:p>
    <w:p w14:paraId="13576C88">
      <w:pPr>
        <w:tabs>
          <w:tab w:val="left" w:pos="6300"/>
        </w:tabs>
        <w:snapToGrid w:val="0"/>
        <w:spacing w:after="0" w:line="500" w:lineRule="exact"/>
        <w:ind w:right="482"/>
        <w:jc w:val="left"/>
        <w:rPr>
          <w:rFonts w:ascii="SimSun" w:hAnsi="SimSun" w:cs="SimSun"/>
          <w:color w:val="auto"/>
          <w:sz w:val="24"/>
          <w:szCs w:val="28"/>
          <w:highlight w:val="none"/>
        </w:rPr>
      </w:pPr>
    </w:p>
    <w:p w14:paraId="3FED003F">
      <w:pPr>
        <w:tabs>
          <w:tab w:val="left" w:pos="6300"/>
        </w:tabs>
        <w:snapToGrid w:val="0"/>
        <w:spacing w:after="0" w:line="500" w:lineRule="exact"/>
        <w:ind w:right="482" w:firstLine="573"/>
        <w:jc w:val="left"/>
        <w:rPr>
          <w:rFonts w:ascii="SimSun" w:hAnsi="SimSun" w:cs="SimSun"/>
          <w:color w:val="auto"/>
          <w:sz w:val="24"/>
          <w:szCs w:val="28"/>
          <w:highlight w:val="none"/>
        </w:rPr>
      </w:pPr>
      <w:r>
        <w:rPr>
          <w:rFonts w:hint="eastAsia" w:ascii="SimSun" w:hAnsi="SimSun" w:cs="SimSun"/>
          <w:color w:val="auto"/>
          <w:sz w:val="24"/>
          <w:szCs w:val="28"/>
          <w:highlight w:val="none"/>
        </w:rPr>
        <w:t>（附：被授权人身份证正反面复印件）</w:t>
      </w:r>
    </w:p>
    <w:p w14:paraId="4C608E43">
      <w:pPr>
        <w:tabs>
          <w:tab w:val="left" w:pos="6300"/>
        </w:tabs>
        <w:snapToGrid w:val="0"/>
        <w:spacing w:after="0" w:line="500" w:lineRule="exact"/>
        <w:ind w:right="482"/>
        <w:jc w:val="left"/>
        <w:rPr>
          <w:rFonts w:ascii="SimSun" w:hAnsi="SimSun" w:cs="SimSun"/>
          <w:color w:val="auto"/>
          <w:sz w:val="24"/>
          <w:szCs w:val="28"/>
          <w:highlight w:val="none"/>
        </w:rPr>
      </w:pPr>
    </w:p>
    <w:p w14:paraId="30FB56DB">
      <w:pPr>
        <w:tabs>
          <w:tab w:val="left" w:pos="6300"/>
        </w:tabs>
        <w:snapToGrid w:val="0"/>
        <w:spacing w:after="0" w:line="500" w:lineRule="exact"/>
        <w:ind w:right="482" w:firstLine="573"/>
        <w:jc w:val="left"/>
        <w:rPr>
          <w:rFonts w:ascii="SimSun" w:hAnsi="SimSun" w:cs="SimSun"/>
          <w:color w:val="auto"/>
          <w:sz w:val="24"/>
          <w:szCs w:val="28"/>
          <w:highlight w:val="none"/>
        </w:rPr>
      </w:pPr>
      <w:r>
        <w:rPr>
          <w:rFonts w:hint="eastAsia" w:ascii="SimSun" w:hAnsi="SimSun" w:cs="SimSun"/>
          <w:color w:val="auto"/>
          <w:sz w:val="24"/>
          <w:szCs w:val="28"/>
          <w:highlight w:val="none"/>
        </w:rPr>
        <w:t>（投标人公章）</w:t>
      </w:r>
    </w:p>
    <w:p w14:paraId="73D8ED56">
      <w:pPr>
        <w:tabs>
          <w:tab w:val="left" w:pos="6300"/>
        </w:tabs>
        <w:snapToGrid w:val="0"/>
        <w:spacing w:after="0" w:line="500" w:lineRule="exact"/>
        <w:ind w:right="482" w:firstLine="573"/>
        <w:jc w:val="left"/>
        <w:rPr>
          <w:rFonts w:ascii="SimSun" w:hAnsi="SimSun" w:cs="SimSun"/>
          <w:color w:val="auto"/>
          <w:sz w:val="24"/>
          <w:szCs w:val="28"/>
          <w:highlight w:val="none"/>
        </w:rPr>
      </w:pPr>
      <w:r>
        <w:rPr>
          <w:rFonts w:hint="eastAsia" w:ascii="SimSun" w:hAnsi="SimSun" w:cs="SimSun"/>
          <w:color w:val="auto"/>
          <w:sz w:val="24"/>
          <w:szCs w:val="28"/>
          <w:highlight w:val="none"/>
        </w:rPr>
        <w:t>年   月   日</w:t>
      </w:r>
    </w:p>
    <w:p w14:paraId="4091EF0D">
      <w:pPr>
        <w:tabs>
          <w:tab w:val="left" w:pos="6300"/>
        </w:tabs>
        <w:snapToGrid w:val="0"/>
        <w:spacing w:after="0" w:line="500" w:lineRule="exact"/>
        <w:ind w:right="482" w:firstLine="573"/>
        <w:jc w:val="left"/>
        <w:rPr>
          <w:rFonts w:ascii="SimSun" w:hAnsi="SimSun" w:cs="SimSun"/>
          <w:color w:val="auto"/>
          <w:sz w:val="24"/>
          <w:szCs w:val="28"/>
          <w:highlight w:val="none"/>
        </w:rPr>
      </w:pPr>
    </w:p>
    <w:p w14:paraId="059B6946">
      <w:pPr>
        <w:tabs>
          <w:tab w:val="left" w:pos="6300"/>
        </w:tabs>
        <w:snapToGrid w:val="0"/>
        <w:spacing w:after="0" w:line="500" w:lineRule="exact"/>
        <w:ind w:right="482" w:firstLine="573"/>
        <w:jc w:val="left"/>
        <w:rPr>
          <w:rFonts w:ascii="SimSun" w:hAnsi="SimSun" w:cs="SimSun"/>
          <w:color w:val="auto"/>
          <w:sz w:val="24"/>
          <w:szCs w:val="28"/>
          <w:highlight w:val="none"/>
        </w:rPr>
      </w:pPr>
      <w:r>
        <w:rPr>
          <w:rFonts w:hint="eastAsia" w:ascii="SimSun" w:hAnsi="SimSun" w:cs="SimSun"/>
          <w:color w:val="auto"/>
          <w:sz w:val="24"/>
          <w:szCs w:val="28"/>
          <w:highlight w:val="none"/>
        </w:rPr>
        <w:t>被授权人电话：XXXXXXX     电子邮箱：XXXXXX@XXXXX（若法定代表人办理并签署投标文件的可不填写）</w:t>
      </w:r>
    </w:p>
    <w:p w14:paraId="7BE8973F">
      <w:pPr>
        <w:tabs>
          <w:tab w:val="left" w:pos="6300"/>
        </w:tabs>
        <w:snapToGrid w:val="0"/>
        <w:spacing w:after="0" w:line="500" w:lineRule="exact"/>
        <w:ind w:right="482" w:firstLine="573"/>
        <w:jc w:val="left"/>
        <w:rPr>
          <w:rFonts w:ascii="SimSun" w:hAnsi="SimSun" w:cs="SimSun"/>
          <w:color w:val="auto"/>
          <w:sz w:val="24"/>
          <w:szCs w:val="28"/>
          <w:highlight w:val="none"/>
        </w:rPr>
      </w:pPr>
      <w:r>
        <w:rPr>
          <w:rFonts w:hint="eastAsia" w:ascii="SimSun" w:hAnsi="SimSun" w:cs="SimSun"/>
          <w:color w:val="auto"/>
          <w:sz w:val="24"/>
          <w:szCs w:val="28"/>
          <w:highlight w:val="none"/>
        </w:rPr>
        <w:t>注：</w:t>
      </w:r>
    </w:p>
    <w:p w14:paraId="69CEBC67">
      <w:pPr>
        <w:tabs>
          <w:tab w:val="left" w:pos="6300"/>
        </w:tabs>
        <w:snapToGrid w:val="0"/>
        <w:spacing w:after="0" w:line="500" w:lineRule="exact"/>
        <w:ind w:right="482" w:firstLine="573"/>
        <w:jc w:val="left"/>
        <w:rPr>
          <w:rFonts w:ascii="SimSun" w:hAnsi="SimSun" w:cs="SimSun"/>
          <w:color w:val="auto"/>
          <w:sz w:val="24"/>
          <w:szCs w:val="28"/>
          <w:highlight w:val="none"/>
        </w:rPr>
      </w:pPr>
      <w:r>
        <w:rPr>
          <w:rFonts w:hint="eastAsia" w:ascii="SimSun" w:hAnsi="SimSun" w:cs="SimSun"/>
          <w:color w:val="auto"/>
          <w:sz w:val="24"/>
          <w:szCs w:val="28"/>
          <w:highlight w:val="none"/>
        </w:rPr>
        <w:t>1.若为法定代表人办理并签署投标文件的，不提供此文件。</w:t>
      </w:r>
    </w:p>
    <w:p w14:paraId="3228E6CD">
      <w:pPr>
        <w:tabs>
          <w:tab w:val="left" w:pos="6300"/>
        </w:tabs>
        <w:snapToGrid w:val="0"/>
        <w:spacing w:after="0" w:line="500" w:lineRule="exact"/>
        <w:ind w:right="482" w:firstLine="573"/>
        <w:jc w:val="left"/>
        <w:rPr>
          <w:rFonts w:ascii="SimSun" w:hAnsi="SimSun" w:cs="SimSun"/>
          <w:color w:val="auto"/>
          <w:sz w:val="24"/>
          <w:highlight w:val="none"/>
        </w:rPr>
      </w:pPr>
      <w:r>
        <w:rPr>
          <w:rFonts w:hint="eastAsia" w:ascii="SimSun" w:hAnsi="SimSun" w:cs="SimSun"/>
          <w:color w:val="auto"/>
          <w:sz w:val="24"/>
          <w:szCs w:val="28"/>
          <w:highlight w:val="none"/>
        </w:rPr>
        <w:t>2.若为联合体投标的，法定代表人授权委托书由联合体主办方（主体）出具。</w:t>
      </w:r>
    </w:p>
    <w:p w14:paraId="74D8B9DB">
      <w:pPr>
        <w:spacing w:line="400" w:lineRule="exact"/>
        <w:ind w:firstLine="560" w:firstLineChars="200"/>
        <w:rPr>
          <w:rFonts w:ascii="SimSun" w:hAnsi="SimSun" w:cs="SimSun"/>
          <w:color w:val="auto"/>
          <w:sz w:val="24"/>
          <w:szCs w:val="28"/>
          <w:highlight w:val="none"/>
        </w:rPr>
      </w:pPr>
      <w:r>
        <w:rPr>
          <w:rFonts w:hint="eastAsia" w:ascii="SimSun" w:hAnsi="SimSun" w:cs="SimSun"/>
          <w:color w:val="auto"/>
          <w:highlight w:val="none"/>
        </w:rPr>
        <w:br w:type="column"/>
      </w:r>
      <w:r>
        <w:rPr>
          <w:rFonts w:hint="eastAsia" w:ascii="SimSun" w:hAnsi="SimSun" w:cs="SimSun"/>
          <w:color w:val="auto"/>
          <w:sz w:val="24"/>
          <w:szCs w:val="28"/>
          <w:highlight w:val="none"/>
        </w:rPr>
        <w:t>（四）基本资格条件承诺函（格式）</w:t>
      </w:r>
    </w:p>
    <w:p w14:paraId="2CD788AD">
      <w:pPr>
        <w:spacing w:line="400" w:lineRule="exact"/>
        <w:ind w:firstLine="480" w:firstLineChars="200"/>
        <w:jc w:val="center"/>
        <w:rPr>
          <w:rFonts w:ascii="SimSun" w:hAnsi="SimSun" w:cs="SimSun"/>
          <w:color w:val="auto"/>
          <w:sz w:val="24"/>
          <w:szCs w:val="28"/>
          <w:highlight w:val="none"/>
        </w:rPr>
      </w:pPr>
      <w:r>
        <w:rPr>
          <w:rFonts w:hint="eastAsia" w:ascii="SimSun" w:hAnsi="SimSun" w:cs="SimSun"/>
          <w:color w:val="auto"/>
          <w:sz w:val="24"/>
          <w:szCs w:val="28"/>
          <w:highlight w:val="none"/>
        </w:rPr>
        <w:t>基本资格条件承诺函</w:t>
      </w:r>
    </w:p>
    <w:p w14:paraId="1472049F">
      <w:pPr>
        <w:spacing w:line="400" w:lineRule="exact"/>
        <w:ind w:firstLine="480" w:firstLineChars="200"/>
        <w:rPr>
          <w:rFonts w:ascii="SimSun" w:hAnsi="SimSun" w:cs="SimSun"/>
          <w:color w:val="auto"/>
          <w:sz w:val="24"/>
          <w:szCs w:val="28"/>
          <w:highlight w:val="none"/>
        </w:rPr>
      </w:pPr>
    </w:p>
    <w:p w14:paraId="7061A68A">
      <w:pPr>
        <w:spacing w:line="400" w:lineRule="exact"/>
        <w:ind w:firstLine="480" w:firstLineChars="200"/>
        <w:rPr>
          <w:rFonts w:ascii="SimSun" w:hAnsi="SimSun" w:cs="SimSun"/>
          <w:color w:val="auto"/>
          <w:sz w:val="24"/>
          <w:szCs w:val="28"/>
          <w:highlight w:val="none"/>
        </w:rPr>
      </w:pPr>
      <w:r>
        <w:rPr>
          <w:rFonts w:hint="eastAsia" w:ascii="SimSun" w:hAnsi="SimSun" w:cs="SimSun"/>
          <w:color w:val="auto"/>
          <w:sz w:val="24"/>
          <w:szCs w:val="28"/>
          <w:highlight w:val="none"/>
        </w:rPr>
        <w:t>致</w:t>
      </w:r>
      <w:r>
        <w:rPr>
          <w:rFonts w:hint="eastAsia" w:ascii="SimSun" w:hAnsi="SimSun" w:cs="SimSun"/>
          <w:color w:val="auto"/>
          <w:sz w:val="24"/>
          <w:szCs w:val="28"/>
          <w:highlight w:val="none"/>
          <w:u w:val="single"/>
        </w:rPr>
        <w:t xml:space="preserve">     </w:t>
      </w:r>
      <w:r>
        <w:rPr>
          <w:rFonts w:hint="eastAsia" w:ascii="SimSun" w:hAnsi="SimSun" w:cs="SimSun"/>
          <w:color w:val="auto"/>
          <w:sz w:val="24"/>
          <w:szCs w:val="28"/>
          <w:highlight w:val="none"/>
        </w:rPr>
        <w:t>（采购代理机构名称）：</w:t>
      </w:r>
    </w:p>
    <w:p w14:paraId="0BDC45E9">
      <w:pPr>
        <w:spacing w:line="400" w:lineRule="exact"/>
        <w:ind w:firstLine="480" w:firstLineChars="200"/>
        <w:rPr>
          <w:rFonts w:ascii="SimSun" w:hAnsi="SimSun" w:cs="SimSun"/>
          <w:color w:val="auto"/>
          <w:sz w:val="24"/>
          <w:szCs w:val="28"/>
          <w:highlight w:val="none"/>
        </w:rPr>
      </w:pPr>
      <w:r>
        <w:rPr>
          <w:rFonts w:hint="eastAsia" w:ascii="SimSun" w:hAnsi="SimSun" w:cs="SimSun"/>
          <w:color w:val="auto"/>
          <w:sz w:val="24"/>
          <w:szCs w:val="28"/>
          <w:highlight w:val="none"/>
          <w:u w:val="single"/>
        </w:rPr>
        <w:t xml:space="preserve">    </w:t>
      </w:r>
      <w:r>
        <w:rPr>
          <w:rFonts w:hint="eastAsia" w:ascii="SimSun" w:hAnsi="SimSun" w:cs="SimSun"/>
          <w:color w:val="auto"/>
          <w:sz w:val="24"/>
          <w:szCs w:val="28"/>
          <w:highlight w:val="none"/>
        </w:rPr>
        <w:t>（投标人名称）郑重承诺：</w:t>
      </w:r>
    </w:p>
    <w:p w14:paraId="15FF82AE">
      <w:pPr>
        <w:spacing w:line="400" w:lineRule="exact"/>
        <w:ind w:firstLine="480" w:firstLineChars="200"/>
        <w:rPr>
          <w:rFonts w:ascii="SimSun" w:hAnsi="SimSun" w:cs="SimSun"/>
          <w:color w:val="auto"/>
          <w:sz w:val="24"/>
          <w:szCs w:val="28"/>
          <w:highlight w:val="none"/>
        </w:rPr>
      </w:pPr>
      <w:r>
        <w:rPr>
          <w:rFonts w:hint="eastAsia" w:ascii="SimSun" w:hAnsi="SimSun" w:cs="SimSun"/>
          <w:color w:val="auto"/>
          <w:sz w:val="24"/>
          <w:szCs w:val="28"/>
          <w:highlight w:val="none"/>
        </w:rPr>
        <w:t>1.我方具有良好的商业信誉和健全的财务会计制度，具有履行合同所必需的设备和专业技术能力，具有依法缴纳税收和社会保障金的良好记录，参加本项目采购活动前三年内无重大违法活动记录。</w:t>
      </w:r>
    </w:p>
    <w:p w14:paraId="07F50193">
      <w:pPr>
        <w:spacing w:line="400" w:lineRule="exact"/>
        <w:ind w:firstLine="480" w:firstLineChars="200"/>
        <w:rPr>
          <w:rFonts w:ascii="SimSun" w:hAnsi="SimSun" w:cs="SimSun"/>
          <w:color w:val="auto"/>
          <w:sz w:val="24"/>
          <w:szCs w:val="28"/>
          <w:highlight w:val="none"/>
        </w:rPr>
      </w:pPr>
      <w:r>
        <w:rPr>
          <w:rFonts w:hint="eastAsia" w:ascii="SimSun" w:hAnsi="SimSun" w:cs="SimSun"/>
          <w:color w:val="auto"/>
          <w:sz w:val="24"/>
          <w:szCs w:val="28"/>
          <w:highlight w:val="none"/>
        </w:rPr>
        <w:t>2.我方未列入在信用中国网站（www.creditchina.gov.cn）“失信被执行人”、“重大税收违法案件当事人名单”中，也未列入中国政府采购网（www.ccgp.gov.cn）“政府采购严重违法失信行为记录名单”中。</w:t>
      </w:r>
    </w:p>
    <w:p w14:paraId="2A351AF6">
      <w:pPr>
        <w:spacing w:line="400" w:lineRule="exact"/>
        <w:ind w:firstLine="480" w:firstLineChars="200"/>
        <w:rPr>
          <w:rFonts w:ascii="SimSun" w:hAnsi="SimSun" w:cs="SimSun"/>
          <w:color w:val="auto"/>
          <w:sz w:val="24"/>
          <w:szCs w:val="28"/>
          <w:highlight w:val="none"/>
        </w:rPr>
      </w:pPr>
      <w:r>
        <w:rPr>
          <w:rFonts w:hint="eastAsia" w:ascii="SimSun" w:hAnsi="SimSun" w:cs="SimSun"/>
          <w:color w:val="auto"/>
          <w:sz w:val="24"/>
          <w:szCs w:val="28"/>
          <w:highlight w:val="none"/>
        </w:rPr>
        <w:t>3.我方在采购项目评审（评标）环节结束后，随时接受采购人、采购代理机构的检查验证，配合提供相关证明材料，证明符合《中华人民共和国政府采购法》规定的投标人基本资格条件。</w:t>
      </w:r>
    </w:p>
    <w:p w14:paraId="20FCA20D">
      <w:pPr>
        <w:spacing w:line="400" w:lineRule="exact"/>
        <w:ind w:firstLine="480" w:firstLineChars="200"/>
        <w:rPr>
          <w:rFonts w:ascii="SimSun" w:hAnsi="SimSun" w:cs="SimSun"/>
          <w:color w:val="auto"/>
          <w:sz w:val="24"/>
          <w:szCs w:val="28"/>
          <w:highlight w:val="none"/>
        </w:rPr>
      </w:pPr>
      <w:r>
        <w:rPr>
          <w:rFonts w:hint="eastAsia" w:ascii="SimSun" w:hAnsi="SimSun" w:cs="SimSun"/>
          <w:color w:val="auto"/>
          <w:sz w:val="24"/>
          <w:szCs w:val="28"/>
          <w:highlight w:val="none"/>
        </w:rPr>
        <w:t>我方对以上承诺负全部法律责任。</w:t>
      </w:r>
    </w:p>
    <w:p w14:paraId="79A0C5F2">
      <w:pPr>
        <w:spacing w:line="400" w:lineRule="exact"/>
        <w:ind w:firstLine="480" w:firstLineChars="200"/>
        <w:rPr>
          <w:rFonts w:ascii="SimSun" w:hAnsi="SimSun" w:cs="SimSun"/>
          <w:color w:val="auto"/>
          <w:sz w:val="24"/>
          <w:szCs w:val="28"/>
          <w:highlight w:val="none"/>
        </w:rPr>
      </w:pPr>
      <w:r>
        <w:rPr>
          <w:rFonts w:hint="eastAsia" w:ascii="SimSun" w:hAnsi="SimSun" w:cs="SimSun"/>
          <w:color w:val="auto"/>
          <w:sz w:val="24"/>
          <w:szCs w:val="28"/>
          <w:highlight w:val="none"/>
        </w:rPr>
        <w:t>特此承诺。</w:t>
      </w:r>
    </w:p>
    <w:p w14:paraId="0F5ED0C0">
      <w:pPr>
        <w:spacing w:line="400" w:lineRule="exact"/>
        <w:ind w:firstLine="480" w:firstLineChars="200"/>
        <w:rPr>
          <w:rFonts w:ascii="SimSun" w:hAnsi="SimSun" w:cs="SimSun"/>
          <w:color w:val="auto"/>
          <w:sz w:val="24"/>
          <w:szCs w:val="28"/>
          <w:highlight w:val="none"/>
        </w:rPr>
      </w:pPr>
    </w:p>
    <w:p w14:paraId="562B2825">
      <w:pPr>
        <w:spacing w:line="400" w:lineRule="exact"/>
        <w:ind w:firstLine="480" w:firstLineChars="200"/>
        <w:rPr>
          <w:rFonts w:ascii="SimSun" w:hAnsi="SimSun" w:cs="SimSun"/>
          <w:color w:val="auto"/>
          <w:sz w:val="24"/>
          <w:szCs w:val="28"/>
          <w:highlight w:val="none"/>
        </w:rPr>
      </w:pPr>
    </w:p>
    <w:p w14:paraId="2FA1E6F9">
      <w:pPr>
        <w:spacing w:line="400" w:lineRule="exact"/>
        <w:ind w:firstLine="480" w:firstLineChars="200"/>
        <w:rPr>
          <w:rFonts w:ascii="SimSun" w:hAnsi="SimSun" w:cs="SimSun"/>
          <w:color w:val="auto"/>
          <w:sz w:val="24"/>
          <w:szCs w:val="28"/>
          <w:highlight w:val="none"/>
        </w:rPr>
      </w:pPr>
    </w:p>
    <w:p w14:paraId="025C5C08">
      <w:pPr>
        <w:spacing w:line="400" w:lineRule="exact"/>
        <w:ind w:firstLine="6000" w:firstLineChars="2500"/>
        <w:rPr>
          <w:rFonts w:ascii="SimSun" w:hAnsi="SimSun" w:cs="SimSun"/>
          <w:color w:val="auto"/>
          <w:sz w:val="24"/>
          <w:szCs w:val="28"/>
          <w:highlight w:val="none"/>
        </w:rPr>
      </w:pPr>
      <w:r>
        <w:rPr>
          <w:rFonts w:hint="eastAsia" w:ascii="SimSun" w:hAnsi="SimSun" w:cs="SimSun"/>
          <w:color w:val="auto"/>
          <w:sz w:val="24"/>
          <w:szCs w:val="28"/>
          <w:highlight w:val="none"/>
        </w:rPr>
        <w:t>（投标人公章）</w:t>
      </w:r>
    </w:p>
    <w:p w14:paraId="13E95521">
      <w:pPr>
        <w:spacing w:line="400" w:lineRule="exact"/>
        <w:ind w:firstLine="480" w:firstLineChars="200"/>
        <w:rPr>
          <w:rFonts w:ascii="SimSun" w:hAnsi="SimSun" w:cs="SimSun"/>
          <w:color w:val="auto"/>
          <w:sz w:val="24"/>
          <w:szCs w:val="28"/>
          <w:highlight w:val="none"/>
        </w:rPr>
      </w:pPr>
    </w:p>
    <w:p w14:paraId="118004EE">
      <w:pPr>
        <w:spacing w:line="400" w:lineRule="exact"/>
        <w:ind w:firstLine="6240" w:firstLineChars="2600"/>
        <w:rPr>
          <w:rFonts w:ascii="SimSun" w:hAnsi="SimSun" w:cs="SimSun"/>
          <w:color w:val="auto"/>
          <w:sz w:val="24"/>
          <w:szCs w:val="24"/>
          <w:highlight w:val="none"/>
        </w:rPr>
      </w:pPr>
      <w:r>
        <w:rPr>
          <w:rFonts w:hint="eastAsia" w:ascii="SimSun" w:hAnsi="SimSun" w:cs="SimSun"/>
          <w:color w:val="auto"/>
          <w:sz w:val="24"/>
          <w:szCs w:val="28"/>
          <w:highlight w:val="none"/>
        </w:rPr>
        <w:t>年   月   日</w:t>
      </w:r>
    </w:p>
    <w:p w14:paraId="05A59551">
      <w:pPr>
        <w:tabs>
          <w:tab w:val="left" w:pos="6300"/>
        </w:tabs>
        <w:snapToGrid w:val="0"/>
        <w:spacing w:line="360" w:lineRule="auto"/>
        <w:ind w:firstLine="570"/>
        <w:jc w:val="center"/>
        <w:rPr>
          <w:rFonts w:ascii="SimSun" w:hAnsi="SimSun" w:cs="SimSun"/>
          <w:color w:val="auto"/>
          <w:sz w:val="24"/>
          <w:highlight w:val="none"/>
        </w:rPr>
      </w:pPr>
      <w:r>
        <w:rPr>
          <w:rFonts w:hint="eastAsia" w:ascii="SimSun" w:hAnsi="SimSun" w:cs="SimSun"/>
          <w:color w:val="auto"/>
          <w:sz w:val="24"/>
          <w:highlight w:val="none"/>
        </w:rPr>
        <w:t>注：</w:t>
      </w:r>
      <w:r>
        <w:rPr>
          <w:rFonts w:ascii="SimSun" w:hAnsi="SimSun"/>
          <w:color w:val="auto"/>
          <w:sz w:val="24"/>
          <w:szCs w:val="24"/>
          <w:highlight w:val="none"/>
        </w:rPr>
        <w:t>两个以上的自然人、法人或者其他组织组成一个联合体，以一个</w:t>
      </w:r>
      <w:r>
        <w:rPr>
          <w:rFonts w:hint="eastAsia" w:ascii="SimSun" w:hAnsi="SimSun"/>
          <w:color w:val="auto"/>
          <w:sz w:val="24"/>
          <w:szCs w:val="24"/>
          <w:highlight w:val="none"/>
        </w:rPr>
        <w:t>投标人</w:t>
      </w:r>
      <w:r>
        <w:rPr>
          <w:rFonts w:ascii="SimSun" w:hAnsi="SimSun"/>
          <w:color w:val="auto"/>
          <w:sz w:val="24"/>
          <w:szCs w:val="24"/>
          <w:highlight w:val="none"/>
        </w:rPr>
        <w:t>的身份共同参加政府采购活动的，所有联合体成员</w:t>
      </w:r>
      <w:r>
        <w:rPr>
          <w:rFonts w:hint="eastAsia" w:ascii="SimSun" w:hAnsi="SimSun"/>
          <w:color w:val="auto"/>
          <w:sz w:val="24"/>
          <w:szCs w:val="24"/>
          <w:highlight w:val="none"/>
        </w:rPr>
        <w:t>均须提供《基本资格条件承诺函》。</w:t>
      </w:r>
    </w:p>
    <w:p w14:paraId="67D38962">
      <w:pPr>
        <w:tabs>
          <w:tab w:val="left" w:pos="6300"/>
        </w:tabs>
        <w:snapToGrid w:val="0"/>
        <w:spacing w:line="500" w:lineRule="exact"/>
        <w:ind w:firstLine="480" w:firstLineChars="200"/>
        <w:rPr>
          <w:rFonts w:ascii="SimSun" w:hAnsi="SimSun" w:cs="SimSun"/>
          <w:color w:val="auto"/>
          <w:sz w:val="24"/>
          <w:szCs w:val="28"/>
          <w:highlight w:val="none"/>
        </w:rPr>
      </w:pPr>
    </w:p>
    <w:p w14:paraId="508C203E">
      <w:pPr>
        <w:tabs>
          <w:tab w:val="left" w:pos="6300"/>
        </w:tabs>
        <w:snapToGrid w:val="0"/>
        <w:spacing w:line="500" w:lineRule="exact"/>
        <w:ind w:firstLine="480" w:firstLineChars="200"/>
        <w:rPr>
          <w:rFonts w:ascii="SimSun" w:hAnsi="SimSun" w:cs="SimSun"/>
          <w:color w:val="auto"/>
          <w:sz w:val="24"/>
          <w:szCs w:val="28"/>
          <w:highlight w:val="none"/>
        </w:rPr>
      </w:pPr>
      <w:r>
        <w:rPr>
          <w:rFonts w:ascii="SimSun" w:hAnsi="SimSun" w:cs="SimSun"/>
          <w:color w:val="auto"/>
          <w:sz w:val="24"/>
          <w:szCs w:val="28"/>
          <w:highlight w:val="none"/>
        </w:rPr>
        <w:br w:type="page"/>
      </w:r>
    </w:p>
    <w:p w14:paraId="48BAD349">
      <w:pPr>
        <w:tabs>
          <w:tab w:val="left" w:pos="6300"/>
        </w:tabs>
        <w:snapToGrid w:val="0"/>
        <w:spacing w:line="500" w:lineRule="exact"/>
        <w:rPr>
          <w:rFonts w:ascii="SimSun" w:hAnsi="SimSun" w:cs="SimSun"/>
          <w:color w:val="auto"/>
          <w:sz w:val="24"/>
          <w:szCs w:val="28"/>
          <w:highlight w:val="none"/>
        </w:rPr>
      </w:pPr>
      <w:r>
        <w:rPr>
          <w:rFonts w:hint="eastAsia" w:ascii="SimSun" w:hAnsi="SimSun" w:cs="SimSun"/>
          <w:color w:val="auto"/>
          <w:sz w:val="24"/>
          <w:szCs w:val="28"/>
          <w:highlight w:val="none"/>
        </w:rPr>
        <w:t>（五）落实政府采购政策需满足的资格要求文件（如有）</w:t>
      </w:r>
    </w:p>
    <w:p w14:paraId="5AF493DC">
      <w:pPr>
        <w:tabs>
          <w:tab w:val="left" w:pos="6300"/>
        </w:tabs>
        <w:snapToGrid w:val="0"/>
        <w:spacing w:line="500" w:lineRule="exact"/>
        <w:rPr>
          <w:rFonts w:ascii="SimSun" w:hAnsi="SimSun" w:cs="SimSun"/>
          <w:color w:val="auto"/>
          <w:sz w:val="24"/>
          <w:szCs w:val="28"/>
          <w:highlight w:val="none"/>
        </w:rPr>
      </w:pPr>
      <w:r>
        <w:rPr>
          <w:rFonts w:ascii="SimSun" w:hAnsi="SimSun" w:cs="SimSun"/>
          <w:color w:val="auto"/>
          <w:sz w:val="24"/>
          <w:szCs w:val="28"/>
          <w:highlight w:val="none"/>
        </w:rPr>
        <w:br w:type="page"/>
      </w:r>
    </w:p>
    <w:p w14:paraId="57BD706B">
      <w:pPr>
        <w:tabs>
          <w:tab w:val="left" w:pos="6300"/>
        </w:tabs>
        <w:snapToGrid w:val="0"/>
        <w:spacing w:line="500" w:lineRule="exact"/>
        <w:rPr>
          <w:rFonts w:ascii="SimSun" w:hAnsi="SimSun" w:cs="SimSun"/>
          <w:color w:val="auto"/>
          <w:sz w:val="24"/>
          <w:szCs w:val="24"/>
          <w:highlight w:val="none"/>
        </w:rPr>
      </w:pPr>
      <w:r>
        <w:rPr>
          <w:rFonts w:hint="eastAsia" w:ascii="SimSun" w:hAnsi="SimSun" w:cs="SimSun"/>
          <w:color w:val="auto"/>
          <w:sz w:val="24"/>
          <w:szCs w:val="28"/>
          <w:highlight w:val="none"/>
        </w:rPr>
        <w:t>（六）特定资格条件证书或证明文件（如有）</w:t>
      </w:r>
    </w:p>
    <w:p w14:paraId="1AB27919">
      <w:pPr>
        <w:tabs>
          <w:tab w:val="left" w:pos="6300"/>
        </w:tabs>
        <w:snapToGrid w:val="0"/>
        <w:spacing w:line="500" w:lineRule="exact"/>
        <w:jc w:val="left"/>
        <w:rPr>
          <w:rFonts w:ascii="SimSun" w:hAnsi="SimSun" w:cs="SimSun"/>
          <w:color w:val="auto"/>
          <w:sz w:val="24"/>
          <w:highlight w:val="none"/>
        </w:rPr>
      </w:pPr>
    </w:p>
    <w:p w14:paraId="360E118A">
      <w:pPr>
        <w:tabs>
          <w:tab w:val="left" w:pos="6300"/>
        </w:tabs>
        <w:snapToGrid w:val="0"/>
        <w:spacing w:line="500" w:lineRule="exact"/>
        <w:jc w:val="left"/>
        <w:rPr>
          <w:rFonts w:ascii="SimSun" w:hAnsi="SimSun" w:cs="SimSun"/>
          <w:color w:val="auto"/>
          <w:sz w:val="24"/>
          <w:highlight w:val="none"/>
        </w:rPr>
      </w:pPr>
    </w:p>
    <w:p w14:paraId="3E649F63">
      <w:pPr>
        <w:tabs>
          <w:tab w:val="left" w:pos="6300"/>
        </w:tabs>
        <w:snapToGrid w:val="0"/>
        <w:spacing w:line="500" w:lineRule="exact"/>
        <w:jc w:val="left"/>
        <w:rPr>
          <w:rFonts w:ascii="SimSun" w:hAnsi="SimSun" w:cs="SimSun"/>
          <w:color w:val="auto"/>
          <w:sz w:val="24"/>
          <w:highlight w:val="none"/>
        </w:rPr>
      </w:pPr>
    </w:p>
    <w:p w14:paraId="5C2FC5C8">
      <w:pPr>
        <w:tabs>
          <w:tab w:val="left" w:pos="6300"/>
        </w:tabs>
        <w:snapToGrid w:val="0"/>
        <w:spacing w:line="500" w:lineRule="exact"/>
        <w:jc w:val="left"/>
        <w:rPr>
          <w:rFonts w:ascii="SimSun" w:hAnsi="SimSun" w:cs="SimSun"/>
          <w:color w:val="auto"/>
          <w:sz w:val="24"/>
          <w:highlight w:val="none"/>
        </w:rPr>
      </w:pPr>
    </w:p>
    <w:p w14:paraId="3BEBA1F7">
      <w:pPr>
        <w:tabs>
          <w:tab w:val="left" w:pos="6300"/>
        </w:tabs>
        <w:snapToGrid w:val="0"/>
        <w:spacing w:line="500" w:lineRule="exact"/>
        <w:jc w:val="left"/>
        <w:rPr>
          <w:rFonts w:ascii="SimSun" w:hAnsi="SimSun" w:cs="SimSun"/>
          <w:color w:val="auto"/>
          <w:sz w:val="24"/>
          <w:highlight w:val="none"/>
        </w:rPr>
      </w:pPr>
    </w:p>
    <w:p w14:paraId="0C232C4F">
      <w:pPr>
        <w:tabs>
          <w:tab w:val="left" w:pos="6300"/>
        </w:tabs>
        <w:snapToGrid w:val="0"/>
        <w:spacing w:line="500" w:lineRule="exact"/>
        <w:jc w:val="left"/>
        <w:rPr>
          <w:rFonts w:ascii="SimSun" w:hAnsi="SimSun" w:cs="SimSun"/>
          <w:color w:val="auto"/>
          <w:sz w:val="24"/>
          <w:highlight w:val="none"/>
        </w:rPr>
      </w:pPr>
    </w:p>
    <w:p w14:paraId="28063570">
      <w:pPr>
        <w:tabs>
          <w:tab w:val="left" w:pos="6300"/>
        </w:tabs>
        <w:snapToGrid w:val="0"/>
        <w:spacing w:line="500" w:lineRule="exact"/>
        <w:jc w:val="left"/>
        <w:rPr>
          <w:rFonts w:ascii="SimSun" w:hAnsi="SimSun" w:cs="SimSun"/>
          <w:color w:val="auto"/>
          <w:sz w:val="24"/>
          <w:highlight w:val="none"/>
        </w:rPr>
      </w:pPr>
    </w:p>
    <w:p w14:paraId="40CA582C">
      <w:pPr>
        <w:pStyle w:val="67"/>
        <w:ind w:firstLine="480"/>
        <w:rPr>
          <w:rFonts w:ascii="SimSun" w:hAnsi="SimSun" w:cs="SimSun"/>
          <w:color w:val="auto"/>
          <w:highlight w:val="none"/>
        </w:rPr>
      </w:pPr>
    </w:p>
    <w:p w14:paraId="6435DAD8">
      <w:pPr>
        <w:pStyle w:val="67"/>
        <w:ind w:firstLine="480"/>
        <w:rPr>
          <w:rFonts w:ascii="SimSun" w:hAnsi="SimSun" w:cs="SimSun"/>
          <w:color w:val="auto"/>
          <w:highlight w:val="none"/>
        </w:rPr>
      </w:pPr>
    </w:p>
    <w:p w14:paraId="1AE2CA3F">
      <w:pPr>
        <w:pStyle w:val="67"/>
        <w:ind w:firstLine="480"/>
        <w:rPr>
          <w:rFonts w:ascii="SimSun" w:hAnsi="SimSun" w:cs="SimSun"/>
          <w:color w:val="auto"/>
          <w:highlight w:val="none"/>
        </w:rPr>
      </w:pPr>
    </w:p>
    <w:p w14:paraId="3475C865">
      <w:pPr>
        <w:pStyle w:val="67"/>
        <w:ind w:firstLine="480"/>
        <w:rPr>
          <w:rFonts w:ascii="SimSun" w:hAnsi="SimSun" w:cs="SimSun"/>
          <w:color w:val="auto"/>
          <w:highlight w:val="none"/>
        </w:rPr>
      </w:pPr>
    </w:p>
    <w:p w14:paraId="3735078E">
      <w:pPr>
        <w:pStyle w:val="67"/>
        <w:ind w:firstLine="480"/>
        <w:rPr>
          <w:rFonts w:ascii="SimSun" w:hAnsi="SimSun" w:cs="SimSun"/>
          <w:color w:val="auto"/>
          <w:highlight w:val="none"/>
        </w:rPr>
      </w:pPr>
    </w:p>
    <w:p w14:paraId="7D2E3183">
      <w:pPr>
        <w:pStyle w:val="67"/>
        <w:ind w:firstLine="480"/>
        <w:rPr>
          <w:rFonts w:ascii="SimSun" w:hAnsi="SimSun" w:cs="SimSun"/>
          <w:color w:val="auto"/>
          <w:highlight w:val="none"/>
        </w:rPr>
      </w:pPr>
    </w:p>
    <w:p w14:paraId="3A253690">
      <w:pPr>
        <w:pStyle w:val="67"/>
        <w:ind w:firstLine="480"/>
        <w:rPr>
          <w:rFonts w:ascii="SimSun" w:hAnsi="SimSun" w:cs="SimSun"/>
          <w:color w:val="auto"/>
          <w:highlight w:val="none"/>
        </w:rPr>
      </w:pPr>
    </w:p>
    <w:p w14:paraId="55E8D728">
      <w:pPr>
        <w:pStyle w:val="67"/>
        <w:ind w:firstLine="480"/>
        <w:rPr>
          <w:rFonts w:ascii="SimSun" w:hAnsi="SimSun" w:cs="SimSun"/>
          <w:color w:val="auto"/>
          <w:highlight w:val="none"/>
        </w:rPr>
      </w:pPr>
    </w:p>
    <w:p w14:paraId="47B799F7">
      <w:pPr>
        <w:pStyle w:val="67"/>
        <w:ind w:firstLine="480"/>
        <w:rPr>
          <w:rFonts w:ascii="SimSun" w:hAnsi="SimSun" w:cs="SimSun"/>
          <w:color w:val="auto"/>
          <w:highlight w:val="none"/>
        </w:rPr>
      </w:pPr>
    </w:p>
    <w:p w14:paraId="6DFE7B0D">
      <w:pPr>
        <w:pStyle w:val="67"/>
        <w:ind w:firstLine="480"/>
        <w:rPr>
          <w:rFonts w:ascii="SimSun" w:hAnsi="SimSun" w:cs="SimSun"/>
          <w:color w:val="auto"/>
          <w:highlight w:val="none"/>
        </w:rPr>
      </w:pPr>
    </w:p>
    <w:p w14:paraId="45E41F68">
      <w:pPr>
        <w:pStyle w:val="67"/>
        <w:ind w:firstLine="480"/>
        <w:rPr>
          <w:rFonts w:ascii="SimSun" w:hAnsi="SimSun" w:cs="SimSun"/>
          <w:color w:val="auto"/>
          <w:highlight w:val="none"/>
        </w:rPr>
      </w:pPr>
    </w:p>
    <w:p w14:paraId="3C182578">
      <w:pPr>
        <w:pStyle w:val="67"/>
        <w:ind w:firstLine="480"/>
        <w:rPr>
          <w:rFonts w:ascii="SimSun" w:hAnsi="SimSun" w:cs="SimSun"/>
          <w:color w:val="auto"/>
          <w:highlight w:val="none"/>
        </w:rPr>
      </w:pPr>
    </w:p>
    <w:p w14:paraId="22769B50">
      <w:pPr>
        <w:pStyle w:val="67"/>
        <w:ind w:firstLine="480"/>
        <w:rPr>
          <w:rFonts w:ascii="SimSun" w:hAnsi="SimSun" w:cs="SimSun"/>
          <w:color w:val="auto"/>
          <w:highlight w:val="none"/>
        </w:rPr>
      </w:pPr>
    </w:p>
    <w:p w14:paraId="2A6169B5">
      <w:pPr>
        <w:pStyle w:val="67"/>
        <w:ind w:firstLine="480"/>
        <w:rPr>
          <w:rFonts w:ascii="SimSun" w:hAnsi="SimSun" w:cs="SimSun"/>
          <w:color w:val="auto"/>
          <w:highlight w:val="none"/>
        </w:rPr>
      </w:pPr>
    </w:p>
    <w:p w14:paraId="57FA6967">
      <w:pPr>
        <w:pStyle w:val="67"/>
        <w:ind w:firstLine="480"/>
        <w:rPr>
          <w:rFonts w:ascii="SimSun" w:hAnsi="SimSun" w:cs="SimSun"/>
          <w:color w:val="auto"/>
          <w:highlight w:val="none"/>
        </w:rPr>
      </w:pPr>
    </w:p>
    <w:p w14:paraId="124F51CE">
      <w:pPr>
        <w:pStyle w:val="67"/>
        <w:ind w:firstLine="480"/>
        <w:rPr>
          <w:rFonts w:ascii="SimSun" w:hAnsi="SimSun" w:cs="SimSun"/>
          <w:color w:val="auto"/>
          <w:highlight w:val="none"/>
        </w:rPr>
      </w:pPr>
    </w:p>
    <w:p w14:paraId="1F9390E9">
      <w:pPr>
        <w:tabs>
          <w:tab w:val="left" w:pos="6300"/>
        </w:tabs>
        <w:snapToGrid w:val="0"/>
        <w:spacing w:line="500" w:lineRule="exact"/>
        <w:ind w:firstLine="480" w:firstLineChars="200"/>
        <w:rPr>
          <w:rFonts w:ascii="SimSun" w:hAnsi="SimSun" w:cs="SimSun"/>
          <w:color w:val="auto"/>
          <w:sz w:val="24"/>
          <w:szCs w:val="24"/>
          <w:highlight w:val="none"/>
        </w:rPr>
      </w:pPr>
      <w:r>
        <w:rPr>
          <w:rFonts w:hint="eastAsia" w:ascii="SimSun" w:hAnsi="SimSun" w:cs="SimSun"/>
          <w:color w:val="auto"/>
          <w:sz w:val="24"/>
          <w:szCs w:val="28"/>
          <w:highlight w:val="none"/>
        </w:rPr>
        <w:t>（七）投标文件承诺函</w:t>
      </w:r>
    </w:p>
    <w:p w14:paraId="172EE0D4">
      <w:pPr>
        <w:snapToGrid w:val="0"/>
        <w:spacing w:line="500" w:lineRule="exact"/>
        <w:jc w:val="center"/>
        <w:rPr>
          <w:rFonts w:ascii="SimSun" w:hAnsi="SimSun" w:cs="SimSun"/>
          <w:color w:val="auto"/>
          <w:szCs w:val="36"/>
          <w:highlight w:val="none"/>
        </w:rPr>
      </w:pPr>
    </w:p>
    <w:p w14:paraId="665EC9A4">
      <w:pPr>
        <w:snapToGrid w:val="0"/>
        <w:spacing w:line="500" w:lineRule="exact"/>
        <w:jc w:val="center"/>
        <w:rPr>
          <w:rFonts w:ascii="SimSun" w:hAnsi="SimSun" w:cs="SimSun"/>
          <w:color w:val="auto"/>
          <w:szCs w:val="36"/>
          <w:highlight w:val="none"/>
        </w:rPr>
      </w:pPr>
      <w:r>
        <w:rPr>
          <w:rFonts w:hint="eastAsia" w:ascii="SimSun" w:hAnsi="SimSun" w:cs="SimSun"/>
          <w:color w:val="auto"/>
          <w:szCs w:val="36"/>
          <w:highlight w:val="none"/>
        </w:rPr>
        <w:t>投标文件承诺函</w:t>
      </w:r>
    </w:p>
    <w:p w14:paraId="772D341F">
      <w:pPr>
        <w:spacing w:line="400" w:lineRule="exact"/>
        <w:ind w:firstLine="480" w:firstLineChars="200"/>
        <w:jc w:val="center"/>
        <w:rPr>
          <w:rFonts w:ascii="SimSun" w:hAnsi="SimSun" w:cs="SimSun"/>
          <w:color w:val="auto"/>
          <w:sz w:val="24"/>
          <w:szCs w:val="24"/>
          <w:highlight w:val="none"/>
        </w:rPr>
      </w:pPr>
    </w:p>
    <w:p w14:paraId="369F7D3F">
      <w:pPr>
        <w:spacing w:line="400" w:lineRule="exact"/>
        <w:rPr>
          <w:rFonts w:ascii="SimSun" w:hAnsi="SimSun" w:cs="SimSun"/>
          <w:color w:val="auto"/>
          <w:sz w:val="24"/>
          <w:szCs w:val="28"/>
          <w:highlight w:val="none"/>
        </w:rPr>
      </w:pPr>
      <w:r>
        <w:rPr>
          <w:rFonts w:hint="eastAsia" w:ascii="SimSun" w:hAnsi="SimSun" w:cs="SimSun"/>
          <w:color w:val="auto"/>
          <w:sz w:val="24"/>
          <w:szCs w:val="28"/>
          <w:highlight w:val="none"/>
        </w:rPr>
        <w:t>致</w:t>
      </w:r>
      <w:r>
        <w:rPr>
          <w:rFonts w:hint="eastAsia" w:ascii="SimSun" w:hAnsi="SimSun" w:cs="SimSun"/>
          <w:color w:val="auto"/>
          <w:sz w:val="24"/>
          <w:szCs w:val="28"/>
          <w:highlight w:val="none"/>
          <w:u w:val="single"/>
        </w:rPr>
        <w:t xml:space="preserve">                   </w:t>
      </w:r>
      <w:r>
        <w:rPr>
          <w:rFonts w:hint="eastAsia" w:ascii="SimSun" w:hAnsi="SimSun" w:cs="SimSun"/>
          <w:color w:val="auto"/>
          <w:sz w:val="24"/>
          <w:szCs w:val="28"/>
          <w:highlight w:val="none"/>
        </w:rPr>
        <w:t>（采购代理机构名称）：</w:t>
      </w:r>
    </w:p>
    <w:p w14:paraId="762D1E3C">
      <w:pPr>
        <w:spacing w:line="400" w:lineRule="exact"/>
        <w:rPr>
          <w:rFonts w:ascii="SimSun" w:hAnsi="SimSun" w:cs="SimSun"/>
          <w:color w:val="auto"/>
          <w:sz w:val="24"/>
          <w:szCs w:val="28"/>
          <w:highlight w:val="none"/>
        </w:rPr>
      </w:pPr>
      <w:r>
        <w:rPr>
          <w:rFonts w:hint="eastAsia" w:ascii="SimSun" w:hAnsi="SimSun" w:cs="SimSun"/>
          <w:color w:val="auto"/>
          <w:sz w:val="24"/>
          <w:szCs w:val="28"/>
          <w:highlight w:val="none"/>
          <w:u w:val="single"/>
        </w:rPr>
        <w:t xml:space="preserve">                      </w:t>
      </w:r>
      <w:r>
        <w:rPr>
          <w:rFonts w:hint="eastAsia" w:ascii="SimSun" w:hAnsi="SimSun" w:cs="SimSun"/>
          <w:color w:val="auto"/>
          <w:sz w:val="24"/>
          <w:szCs w:val="28"/>
          <w:highlight w:val="none"/>
        </w:rPr>
        <w:t>（投标人名称）郑重承诺：</w:t>
      </w:r>
    </w:p>
    <w:p w14:paraId="0F42B471">
      <w:pPr>
        <w:pStyle w:val="67"/>
        <w:ind w:firstLine="480"/>
        <w:rPr>
          <w:rFonts w:ascii="SimSun" w:hAnsi="SimSun" w:cs="SimSun"/>
          <w:color w:val="auto"/>
          <w:highlight w:val="none"/>
        </w:rPr>
      </w:pPr>
    </w:p>
    <w:p w14:paraId="7170533A">
      <w:pPr>
        <w:spacing w:line="500" w:lineRule="exact"/>
        <w:ind w:firstLine="480" w:firstLineChars="200"/>
        <w:rPr>
          <w:rFonts w:ascii="SimSun" w:hAnsi="SimSun" w:cs="SimSun"/>
          <w:color w:val="auto"/>
          <w:kern w:val="0"/>
          <w:sz w:val="24"/>
          <w:szCs w:val="24"/>
          <w:highlight w:val="none"/>
        </w:rPr>
      </w:pPr>
      <w:r>
        <w:rPr>
          <w:rFonts w:hint="eastAsia" w:ascii="SimSun" w:hAnsi="SimSun" w:cs="SimSun"/>
          <w:color w:val="auto"/>
          <w:sz w:val="24"/>
          <w:szCs w:val="24"/>
          <w:highlight w:val="none"/>
        </w:rPr>
        <w:t>我（单位）在</w:t>
      </w:r>
      <w:r>
        <w:rPr>
          <w:rFonts w:hint="eastAsia" w:ascii="SimSun" w:hAnsi="SimSun" w:cs="SimSun"/>
          <w:color w:val="auto"/>
          <w:sz w:val="24"/>
          <w:szCs w:val="24"/>
          <w:highlight w:val="none"/>
          <w:u w:val="single"/>
        </w:rPr>
        <w:t xml:space="preserve">                 （项目名称）</w:t>
      </w:r>
      <w:r>
        <w:rPr>
          <w:rFonts w:hint="eastAsia" w:ascii="SimSun" w:hAnsi="SimSun" w:cs="SimSun"/>
          <w:color w:val="auto"/>
          <w:sz w:val="24"/>
          <w:szCs w:val="24"/>
          <w:highlight w:val="none"/>
        </w:rPr>
        <w:t>招标活动中，所提交的投标文件所有内容在采购项目评审（评标）环节结束后，随时接受采购人、采购代理机构的检查验证，配合提供相关证明材料，证明投标文件的内容是真实的、合法的、有效的，经调查核实为虚假的，视为提供虚假材料谋取中标的违法行为，依照《中华人民共和国政府采购法》等法律法规追究相应责任。</w:t>
      </w:r>
    </w:p>
    <w:p w14:paraId="63623182">
      <w:pPr>
        <w:spacing w:line="500" w:lineRule="exact"/>
        <w:ind w:firstLine="480" w:firstLineChars="200"/>
        <w:rPr>
          <w:rFonts w:ascii="SimSun" w:hAnsi="SimSun" w:cs="SimSun"/>
          <w:color w:val="auto"/>
          <w:sz w:val="24"/>
          <w:szCs w:val="24"/>
          <w:highlight w:val="none"/>
        </w:rPr>
      </w:pPr>
      <w:r>
        <w:rPr>
          <w:rFonts w:hint="eastAsia" w:ascii="SimSun" w:hAnsi="SimSun" w:cs="SimSun"/>
          <w:color w:val="auto"/>
          <w:sz w:val="24"/>
          <w:szCs w:val="24"/>
          <w:highlight w:val="none"/>
        </w:rPr>
        <w:t>我方对以上承诺负全部法律责任。</w:t>
      </w:r>
    </w:p>
    <w:p w14:paraId="02263278">
      <w:pPr>
        <w:spacing w:line="500" w:lineRule="exact"/>
        <w:ind w:firstLine="480" w:firstLineChars="200"/>
        <w:rPr>
          <w:rFonts w:ascii="SimSun" w:hAnsi="SimSun" w:cs="SimSun"/>
          <w:color w:val="auto"/>
          <w:sz w:val="24"/>
          <w:szCs w:val="24"/>
          <w:highlight w:val="none"/>
        </w:rPr>
      </w:pPr>
      <w:r>
        <w:rPr>
          <w:rFonts w:hint="eastAsia" w:ascii="SimSun" w:hAnsi="SimSun" w:cs="SimSun"/>
          <w:color w:val="auto"/>
          <w:sz w:val="24"/>
          <w:szCs w:val="24"/>
          <w:highlight w:val="none"/>
        </w:rPr>
        <w:t>特此承诺。</w:t>
      </w:r>
    </w:p>
    <w:p w14:paraId="33E84341">
      <w:pPr>
        <w:tabs>
          <w:tab w:val="left" w:pos="6300"/>
        </w:tabs>
        <w:snapToGrid w:val="0"/>
        <w:spacing w:line="500" w:lineRule="exact"/>
        <w:ind w:firstLine="570"/>
        <w:jc w:val="left"/>
        <w:rPr>
          <w:rFonts w:ascii="SimSun" w:hAnsi="SimSun" w:cs="SimSun"/>
          <w:color w:val="auto"/>
          <w:kern w:val="0"/>
          <w:sz w:val="24"/>
          <w:szCs w:val="24"/>
          <w:highlight w:val="none"/>
        </w:rPr>
      </w:pPr>
    </w:p>
    <w:p w14:paraId="6EB4384C">
      <w:pPr>
        <w:tabs>
          <w:tab w:val="left" w:pos="6300"/>
        </w:tabs>
        <w:snapToGrid w:val="0"/>
        <w:spacing w:line="500" w:lineRule="exact"/>
        <w:ind w:firstLine="570"/>
        <w:jc w:val="left"/>
        <w:rPr>
          <w:rFonts w:ascii="SimSun" w:hAnsi="SimSun" w:cs="SimSun"/>
          <w:color w:val="auto"/>
          <w:kern w:val="0"/>
          <w:sz w:val="24"/>
          <w:szCs w:val="24"/>
          <w:highlight w:val="none"/>
        </w:rPr>
      </w:pPr>
    </w:p>
    <w:p w14:paraId="1E34364B">
      <w:pPr>
        <w:tabs>
          <w:tab w:val="left" w:pos="6300"/>
        </w:tabs>
        <w:snapToGrid w:val="0"/>
        <w:spacing w:line="500" w:lineRule="exact"/>
        <w:ind w:firstLine="570"/>
        <w:jc w:val="left"/>
        <w:rPr>
          <w:rFonts w:ascii="SimSun" w:hAnsi="SimSun" w:cs="SimSun"/>
          <w:color w:val="auto"/>
          <w:kern w:val="0"/>
          <w:sz w:val="24"/>
          <w:szCs w:val="24"/>
          <w:highlight w:val="none"/>
        </w:rPr>
      </w:pPr>
      <w:r>
        <w:rPr>
          <w:rFonts w:hint="eastAsia" w:ascii="SimSun" w:hAnsi="SimSun" w:cs="SimSun"/>
          <w:color w:val="auto"/>
          <w:kern w:val="0"/>
          <w:sz w:val="24"/>
          <w:szCs w:val="24"/>
          <w:highlight w:val="none"/>
        </w:rPr>
        <w:t xml:space="preserve">                                 （</w:t>
      </w:r>
      <w:r>
        <w:rPr>
          <w:rFonts w:hint="eastAsia" w:ascii="SimSun" w:hAnsi="SimSun" w:cs="SimSun"/>
          <w:color w:val="auto"/>
          <w:sz w:val="24"/>
          <w:szCs w:val="24"/>
          <w:highlight w:val="none"/>
        </w:rPr>
        <w:t>投标人公章）</w:t>
      </w:r>
    </w:p>
    <w:p w14:paraId="7B1334EE">
      <w:pPr>
        <w:tabs>
          <w:tab w:val="left" w:pos="6300"/>
        </w:tabs>
        <w:snapToGrid w:val="0"/>
        <w:spacing w:line="500" w:lineRule="exact"/>
        <w:jc w:val="left"/>
        <w:rPr>
          <w:rFonts w:ascii="SimSun" w:hAnsi="SimSun" w:cs="SimSun"/>
          <w:color w:val="auto"/>
          <w:highlight w:val="none"/>
        </w:rPr>
      </w:pPr>
      <w:r>
        <w:rPr>
          <w:rFonts w:hint="eastAsia" w:ascii="SimSun" w:hAnsi="SimSun" w:cs="SimSun"/>
          <w:color w:val="auto"/>
          <w:kern w:val="0"/>
          <w:sz w:val="24"/>
          <w:szCs w:val="24"/>
          <w:highlight w:val="none"/>
        </w:rPr>
        <w:t xml:space="preserve">                                     </w:t>
      </w:r>
      <w:r>
        <w:rPr>
          <w:rFonts w:hint="eastAsia" w:ascii="SimSun" w:hAnsi="SimSun" w:cs="SimSun"/>
          <w:color w:val="auto"/>
          <w:sz w:val="24"/>
          <w:szCs w:val="24"/>
          <w:highlight w:val="none"/>
        </w:rPr>
        <w:t>年     月     日</w:t>
      </w:r>
    </w:p>
    <w:p w14:paraId="246FFC2D">
      <w:pPr>
        <w:spacing w:line="500" w:lineRule="exact"/>
        <w:rPr>
          <w:rFonts w:ascii="SimSun" w:hAnsi="SimSun" w:cs="SimSun"/>
          <w:color w:val="auto"/>
          <w:sz w:val="24"/>
          <w:szCs w:val="24"/>
          <w:highlight w:val="none"/>
        </w:rPr>
      </w:pPr>
    </w:p>
    <w:p w14:paraId="23A271BD">
      <w:pPr>
        <w:spacing w:line="500" w:lineRule="exact"/>
        <w:rPr>
          <w:rFonts w:ascii="SimSun" w:hAnsi="SimSun" w:cs="SimSun"/>
          <w:color w:val="auto"/>
          <w:sz w:val="24"/>
          <w:szCs w:val="24"/>
          <w:highlight w:val="none"/>
        </w:rPr>
      </w:pPr>
    </w:p>
    <w:p w14:paraId="6122790A">
      <w:pPr>
        <w:spacing w:line="500" w:lineRule="exact"/>
        <w:rPr>
          <w:rFonts w:ascii="SimSun" w:hAnsi="SimSun" w:cs="SimSun"/>
          <w:color w:val="auto"/>
          <w:sz w:val="24"/>
          <w:szCs w:val="24"/>
          <w:highlight w:val="none"/>
        </w:rPr>
      </w:pPr>
      <w:r>
        <w:rPr>
          <w:rFonts w:hint="eastAsia" w:ascii="SimSun" w:hAnsi="SimSun" w:cs="SimSun"/>
          <w:color w:val="auto"/>
          <w:sz w:val="24"/>
          <w:szCs w:val="24"/>
          <w:highlight w:val="none"/>
        </w:rPr>
        <w:t>注：两个以上的自然人、法人或者其他组织组成一个联合体，以一个投标人的身份共同参加政府采购活动的，所有联合体成员均须提供《投标文件承诺函》。</w:t>
      </w:r>
    </w:p>
    <w:p w14:paraId="61B22484">
      <w:pPr>
        <w:pStyle w:val="67"/>
        <w:ind w:firstLine="480"/>
        <w:rPr>
          <w:rFonts w:ascii="SimSun" w:hAnsi="SimSun" w:cs="SimSun"/>
          <w:color w:val="auto"/>
          <w:highlight w:val="none"/>
        </w:rPr>
      </w:pPr>
    </w:p>
    <w:p w14:paraId="02C5F999">
      <w:pPr>
        <w:pStyle w:val="67"/>
        <w:ind w:firstLine="480"/>
        <w:rPr>
          <w:rFonts w:ascii="SimSun" w:hAnsi="SimSun" w:cs="SimSun"/>
          <w:color w:val="auto"/>
          <w:highlight w:val="none"/>
        </w:rPr>
      </w:pPr>
    </w:p>
    <w:p w14:paraId="3844C21F">
      <w:pPr>
        <w:pStyle w:val="67"/>
        <w:ind w:firstLine="480"/>
        <w:rPr>
          <w:rFonts w:ascii="SimSun" w:hAnsi="SimSun" w:cs="SimSun"/>
          <w:color w:val="auto"/>
          <w:highlight w:val="none"/>
        </w:rPr>
      </w:pPr>
    </w:p>
    <w:p w14:paraId="78BD978B">
      <w:pPr>
        <w:tabs>
          <w:tab w:val="left" w:pos="6300"/>
        </w:tabs>
        <w:snapToGrid w:val="0"/>
        <w:spacing w:line="500" w:lineRule="exact"/>
        <w:ind w:firstLine="570"/>
        <w:jc w:val="left"/>
        <w:rPr>
          <w:rFonts w:ascii="SimSun" w:hAnsi="SimSun" w:cs="SimSun"/>
          <w:color w:val="auto"/>
          <w:sz w:val="24"/>
          <w:highlight w:val="none"/>
        </w:rPr>
      </w:pPr>
    </w:p>
    <w:p w14:paraId="2B7A5DAF">
      <w:pPr>
        <w:tabs>
          <w:tab w:val="left" w:pos="6300"/>
        </w:tabs>
        <w:snapToGrid w:val="0"/>
        <w:spacing w:line="500" w:lineRule="exact"/>
        <w:jc w:val="center"/>
        <w:rPr>
          <w:rFonts w:ascii="SimSun" w:hAnsi="SimSun" w:cs="SimSun"/>
          <w:color w:val="auto"/>
          <w:highlight w:val="none"/>
        </w:rPr>
      </w:pPr>
      <w:r>
        <w:rPr>
          <w:rFonts w:hint="eastAsia" w:ascii="SimSun" w:hAnsi="SimSun" w:cs="SimSun"/>
          <w:color w:val="auto"/>
          <w:highlight w:val="none"/>
        </w:rPr>
        <w:t>（结束）</w:t>
      </w:r>
    </w:p>
    <w:p w14:paraId="45DC4DD5">
      <w:pPr>
        <w:rPr>
          <w:color w:val="auto"/>
          <w:highlight w:val="none"/>
        </w:rPr>
      </w:pPr>
    </w:p>
    <w:sectPr>
      <w:headerReference r:id="rId13" w:type="default"/>
      <w:footerReference r:id="rId14" w:type="default"/>
      <w:type w:val="nextColumn"/>
      <w:pgSz w:w="11907" w:h="16840"/>
      <w:pgMar w:top="1134" w:right="1191" w:bottom="1134" w:left="1304" w:header="454" w:footer="992" w:gutter="0"/>
      <w:cols w:space="720" w:num="1"/>
      <w:docGrid w:linePitch="381" w:charSpace="-57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Light">
    <w:altName w:val="SimSun"/>
    <w:panose1 w:val="02010600030101010101"/>
    <w:charset w:val="86"/>
    <w:family w:val="auto"/>
    <w:pitch w:val="default"/>
    <w:sig w:usb0="00000000" w:usb1="00000000" w:usb2="00000016" w:usb3="00000000" w:csb0="0004000F" w:csb1="00000000"/>
  </w:font>
  <w:font w:name="PMingLiU">
    <w:panose1 w:val="02020500000000000000"/>
    <w:charset w:val="88"/>
    <w:family w:val="auto"/>
    <w:pitch w:val="default"/>
    <w:sig w:usb0="A00002FF" w:usb1="28CFFCFA" w:usb2="00000016" w:usb3="00000000" w:csb0="00100001" w:csb1="00000000"/>
  </w:font>
  <w:font w:name="FangSong_GB2312">
    <w:altName w:val="Times New Roman"/>
    <w:panose1 w:val="02010609030101010101"/>
    <w:charset w:val="86"/>
    <w:family w:val="modern"/>
    <w:pitch w:val="default"/>
    <w:sig w:usb0="00000000" w:usb1="00000000" w:usb2="00000000" w:usb3="00000000" w:csb0="00040000" w:csb1="00000000"/>
  </w:font>
  <w:font w:name="Arial Unicode MS">
    <w:altName w:val="SimSun"/>
    <w:panose1 w:val="020B0604020202020204"/>
    <w:charset w:val="86"/>
    <w:family w:val="swiss"/>
    <w:pitch w:val="default"/>
    <w:sig w:usb0="00000000" w:usb1="00000000" w:usb2="0000003F" w:usb3="00000000" w:csb0="603F01FF" w:csb1="FFFF0000"/>
  </w:font>
  <w:font w:name="等线">
    <w:altName w:val="Microsoft YaHei"/>
    <w:panose1 w:val="02010600030101010101"/>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80F3C52" w:usb2="00000016" w:usb3="00000000" w:csb0="0004001F" w:csb1="00000000"/>
  </w:font>
  <w:font w:name="文鼎粗黑">
    <w:altName w:val="SimHei"/>
    <w:panose1 w:val="00000000000000000000"/>
    <w:charset w:val="86"/>
    <w:family w:val="modern"/>
    <w:pitch w:val="default"/>
    <w:sig w:usb0="00000000" w:usb1="00000000" w:usb2="0000001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昆仑楷体">
    <w:altName w:val="SimSun"/>
    <w:panose1 w:val="00000000000000000000"/>
    <w:charset w:val="86"/>
    <w:family w:val="modern"/>
    <w:pitch w:val="default"/>
    <w:sig w:usb0="00000000" w:usb1="00000000" w:usb2="00000010" w:usb3="00000000" w:csb0="00040000" w:csb1="00000000"/>
  </w:font>
  <w:font w:name="KaiTi_GB2312">
    <w:altName w:val="KaiTi"/>
    <w:panose1 w:val="02010609030101010101"/>
    <w:charset w:val="86"/>
    <w:family w:val="modern"/>
    <w:pitch w:val="default"/>
    <w:sig w:usb0="00000000" w:usb1="00000000" w:usb2="00000000" w:usb3="00000000" w:csb0="00040000" w:csb1="00000000"/>
  </w:font>
  <w:font w:name="KaiTi">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楷体">
    <w:altName w:val="KaiTi_GB2312"/>
    <w:panose1 w:val="02010600040101010101"/>
    <w:charset w:val="86"/>
    <w:family w:val="auto"/>
    <w:pitch w:val="default"/>
    <w:sig w:usb0="00000000" w:usb1="00000000" w:usb2="00000000" w:usb3="00000000" w:csb0="0004009F" w:csb1="DFD70000"/>
  </w:font>
  <w:font w:name="方正小标宋_GBK">
    <w:altName w:val="Microsoft YaHei"/>
    <w:panose1 w:val="03000509000000000000"/>
    <w:charset w:val="86"/>
    <w:family w:val="script"/>
    <w:pitch w:val="default"/>
    <w:sig w:usb0="00000000" w:usb1="00000000" w:usb2="00000000" w:usb3="00000000" w:csb0="00040000" w:csb1="00000000"/>
  </w:font>
  <w:font w:name="方正仿宋_GBK">
    <w:altName w:val="Microsoft YaHei"/>
    <w:panose1 w:val="03000509000000000000"/>
    <w:charset w:val="86"/>
    <w:family w:val="script"/>
    <w:pitch w:val="default"/>
    <w:sig w:usb0="00000000" w:usb1="00000000" w:usb2="00000000" w:usb3="00000000" w:csb0="00040000"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30FA7">
    <w:pPr>
      <w:pStyle w:val="35"/>
      <w:jc w:val="center"/>
      <w:rPr>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B703D9">
                          <w:pPr>
                            <w:pStyle w:val="35"/>
                            <w:jc w:val="center"/>
                          </w:pPr>
                          <w:r>
                            <w:rPr>
                              <w:sz w:val="24"/>
                            </w:rPr>
                            <w:fldChar w:fldCharType="begin"/>
                          </w:r>
                          <w:r>
                            <w:rPr>
                              <w:rStyle w:val="61"/>
                              <w:sz w:val="24"/>
                            </w:rPr>
                            <w:instrText xml:space="preserve"> PAGE </w:instrText>
                          </w:r>
                          <w:r>
                            <w:rPr>
                              <w:sz w:val="24"/>
                            </w:rPr>
                            <w:fldChar w:fldCharType="separate"/>
                          </w:r>
                          <w:r>
                            <w:rPr>
                              <w:rStyle w:val="61"/>
                              <w:sz w:val="24"/>
                            </w:rPr>
                            <w:t>2</w:t>
                          </w:r>
                          <w:r>
                            <w:rPr>
                              <w:sz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7B703D9">
                    <w:pPr>
                      <w:pStyle w:val="35"/>
                      <w:jc w:val="center"/>
                    </w:pPr>
                    <w:r>
                      <w:rPr>
                        <w:sz w:val="24"/>
                      </w:rPr>
                      <w:fldChar w:fldCharType="begin"/>
                    </w:r>
                    <w:r>
                      <w:rPr>
                        <w:rStyle w:val="61"/>
                        <w:sz w:val="24"/>
                      </w:rPr>
                      <w:instrText xml:space="preserve"> PAGE </w:instrText>
                    </w:r>
                    <w:r>
                      <w:rPr>
                        <w:sz w:val="24"/>
                      </w:rPr>
                      <w:fldChar w:fldCharType="separate"/>
                    </w:r>
                    <w:r>
                      <w:rPr>
                        <w:rStyle w:val="61"/>
                        <w:sz w:val="24"/>
                      </w:rPr>
                      <w:t>2</w:t>
                    </w:r>
                    <w:r>
                      <w:rPr>
                        <w:sz w:val="24"/>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F9FE9">
    <w:pPr>
      <w:pStyle w:val="35"/>
      <w:framePr w:wrap="around" w:vAnchor="text" w:hAnchor="margin" w:xAlign="center" w:y="1"/>
      <w:rPr>
        <w:rStyle w:val="61"/>
      </w:rPr>
    </w:pPr>
    <w:r>
      <w:fldChar w:fldCharType="begin"/>
    </w:r>
    <w:r>
      <w:rPr>
        <w:rStyle w:val="61"/>
      </w:rPr>
      <w:instrText xml:space="preserve">PAGE  </w:instrText>
    </w:r>
    <w:r>
      <w:fldChar w:fldCharType="end"/>
    </w:r>
  </w:p>
  <w:p w14:paraId="465191E2">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A58E5">
    <w:pPr>
      <w:pStyle w:val="3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BFAC82">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74BFAC82">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211FF">
    <w:pPr>
      <w:pStyle w:val="35"/>
      <w:ind w:right="360"/>
      <w:jc w:val="center"/>
    </w:pPr>
    <w:r>
      <w:fldChar w:fldCharType="begin"/>
    </w:r>
    <w:r>
      <w:rPr>
        <w:rStyle w:val="61"/>
      </w:rPr>
      <w:instrText xml:space="preserve"> PAGE </w:instrText>
    </w:r>
    <w:r>
      <w:fldChar w:fldCharType="separate"/>
    </w:r>
    <w:r>
      <w:rPr>
        <w:rStyle w:val="61"/>
      </w:rPr>
      <w:t>- 33 -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6C100">
    <w:pPr>
      <w:pStyle w:val="35"/>
      <w:framePr w:wrap="around" w:vAnchor="text" w:hAnchor="margin" w:xAlign="right" w:y="1"/>
      <w:rPr>
        <w:rStyle w:val="61"/>
      </w:rPr>
    </w:pPr>
    <w:r>
      <w:fldChar w:fldCharType="begin"/>
    </w:r>
    <w:r>
      <w:rPr>
        <w:rStyle w:val="61"/>
      </w:rPr>
      <w:instrText xml:space="preserve">PAGE  </w:instrText>
    </w:r>
    <w:r>
      <w:fldChar w:fldCharType="end"/>
    </w:r>
  </w:p>
  <w:p w14:paraId="4B01CAB7">
    <w:pPr>
      <w:pStyle w:val="3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D58D0">
    <w:pPr>
      <w:pStyle w:val="35"/>
      <w:jc w:val="center"/>
      <w:rPr>
        <w:sz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25B7B5">
                          <w:pPr>
                            <w:pStyle w:val="35"/>
                            <w:jc w:val="center"/>
                          </w:pPr>
                          <w:r>
                            <w:rPr>
                              <w:sz w:val="24"/>
                            </w:rPr>
                            <w:fldChar w:fldCharType="begin"/>
                          </w:r>
                          <w:r>
                            <w:rPr>
                              <w:rStyle w:val="61"/>
                              <w:sz w:val="24"/>
                            </w:rPr>
                            <w:instrText xml:space="preserve"> PAGE </w:instrText>
                          </w:r>
                          <w:r>
                            <w:rPr>
                              <w:sz w:val="24"/>
                            </w:rPr>
                            <w:fldChar w:fldCharType="separate"/>
                          </w:r>
                          <w:r>
                            <w:rPr>
                              <w:rStyle w:val="61"/>
                              <w:sz w:val="24"/>
                            </w:rPr>
                            <w:t>68</w:t>
                          </w:r>
                          <w:r>
                            <w:rPr>
                              <w:sz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425B7B5">
                    <w:pPr>
                      <w:pStyle w:val="35"/>
                      <w:jc w:val="center"/>
                    </w:pPr>
                    <w:r>
                      <w:rPr>
                        <w:sz w:val="24"/>
                      </w:rPr>
                      <w:fldChar w:fldCharType="begin"/>
                    </w:r>
                    <w:r>
                      <w:rPr>
                        <w:rStyle w:val="61"/>
                        <w:sz w:val="24"/>
                      </w:rPr>
                      <w:instrText xml:space="preserve"> PAGE </w:instrText>
                    </w:r>
                    <w:r>
                      <w:rPr>
                        <w:sz w:val="24"/>
                      </w:rPr>
                      <w:fldChar w:fldCharType="separate"/>
                    </w:r>
                    <w:r>
                      <w:rPr>
                        <w:rStyle w:val="61"/>
                        <w:sz w:val="24"/>
                      </w:rPr>
                      <w:t>68</w:t>
                    </w:r>
                    <w:r>
                      <w:rPr>
                        <w:sz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C1F89">
    <w:pPr>
      <w:pStyle w:val="36"/>
      <w:ind w:right="-255"/>
      <w:jc w:val="both"/>
      <w:rPr>
        <w:rFonts w:ascii="SimSun" w:hAnsi="SimSun" w:cs="SimSun"/>
      </w:rPr>
    </w:pPr>
    <w:r>
      <w:rPr>
        <w:rFonts w:hint="eastAsia" w:ascii="SimSun" w:hAnsi="SimSun" w:cs="SimSun"/>
      </w:rPr>
      <w:t>重庆渝奥工程项目管理有限公司                                                            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856C1">
    <w:pPr>
      <w:pStyle w:val="3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BC19C">
    <w:pPr>
      <w:pStyle w:val="3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C1621">
    <w:pPr>
      <w:pStyle w:val="36"/>
      <w:ind w:right="-255"/>
      <w:jc w:val="both"/>
      <w:rPr>
        <w:rFonts w:ascii="SimSun" w:hAnsi="SimSun" w:cs="SimSun"/>
      </w:rPr>
    </w:pPr>
    <w:r>
      <w:rPr>
        <w:rFonts w:hint="eastAsia" w:ascii="SimSun" w:hAnsi="SimSun" w:cs="SimSun"/>
      </w:rPr>
      <w:t>重庆渝奥工程项目管理有限公司                                                              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02EBDA"/>
    <w:multiLevelType w:val="singleLevel"/>
    <w:tmpl w:val="A002EBDA"/>
    <w:lvl w:ilvl="0" w:tentative="0">
      <w:start w:val="1"/>
      <w:numFmt w:val="chineseCounting"/>
      <w:suff w:val="nothing"/>
      <w:lvlText w:val="%1、"/>
      <w:lvlJc w:val="left"/>
      <w:rPr>
        <w:rFonts w:hint="eastAsia"/>
      </w:rPr>
    </w:lvl>
  </w:abstractNum>
  <w:abstractNum w:abstractNumId="1">
    <w:nsid w:val="B8709B97"/>
    <w:multiLevelType w:val="singleLevel"/>
    <w:tmpl w:val="B8709B97"/>
    <w:lvl w:ilvl="0" w:tentative="0">
      <w:start w:val="1"/>
      <w:numFmt w:val="decimal"/>
      <w:lvlText w:val="%1."/>
      <w:lvlJc w:val="left"/>
      <w:pPr>
        <w:tabs>
          <w:tab w:val="left" w:pos="312"/>
        </w:tabs>
      </w:pPr>
    </w:lvl>
  </w:abstractNum>
  <w:abstractNum w:abstractNumId="2">
    <w:nsid w:val="D981DE66"/>
    <w:multiLevelType w:val="singleLevel"/>
    <w:tmpl w:val="D981DE66"/>
    <w:lvl w:ilvl="0" w:tentative="0">
      <w:start w:val="2"/>
      <w:numFmt w:val="decimal"/>
      <w:lvlText w:val="%1."/>
      <w:lvlJc w:val="left"/>
      <w:pPr>
        <w:tabs>
          <w:tab w:val="left" w:pos="312"/>
        </w:tabs>
      </w:pPr>
    </w:lvl>
  </w:abstractNum>
  <w:abstractNum w:abstractNumId="3">
    <w:nsid w:val="DAC240EB"/>
    <w:multiLevelType w:val="singleLevel"/>
    <w:tmpl w:val="DAC240EB"/>
    <w:lvl w:ilvl="0" w:tentative="0">
      <w:start w:val="3"/>
      <w:numFmt w:val="chineseCounting"/>
      <w:suff w:val="nothing"/>
      <w:lvlText w:val="（%1）"/>
      <w:lvlJc w:val="left"/>
      <w:rPr>
        <w:rFonts w:hint="eastAsia"/>
      </w:rPr>
    </w:lvl>
  </w:abstractNum>
  <w:abstractNum w:abstractNumId="4">
    <w:nsid w:val="00000003"/>
    <w:multiLevelType w:val="singleLevel"/>
    <w:tmpl w:val="00000003"/>
    <w:lvl w:ilvl="0" w:tentative="0">
      <w:start w:val="1"/>
      <w:numFmt w:val="decimal"/>
      <w:pStyle w:val="13"/>
      <w:lvlText w:val="%1."/>
      <w:lvlJc w:val="left"/>
      <w:pPr>
        <w:tabs>
          <w:tab w:val="left" w:pos="780"/>
        </w:tabs>
        <w:ind w:left="780" w:hanging="360"/>
      </w:pPr>
    </w:lvl>
  </w:abstractNum>
  <w:abstractNum w:abstractNumId="5">
    <w:nsid w:val="00000005"/>
    <w:multiLevelType w:val="multilevel"/>
    <w:tmpl w:val="00000005"/>
    <w:lvl w:ilvl="0" w:tentative="0">
      <w:start w:val="1"/>
      <w:numFmt w:val="bullet"/>
      <w:pStyle w:val="155"/>
      <w:lvlText w:val=""/>
      <w:lvlJc w:val="left"/>
      <w:pPr>
        <w:tabs>
          <w:tab w:val="left" w:pos="980"/>
        </w:tabs>
        <w:ind w:left="980" w:hanging="360"/>
      </w:pPr>
      <w:rPr>
        <w:rFonts w:hint="default" w:ascii="Wingdings" w:hAnsi="Wingdings"/>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6">
    <w:nsid w:val="00000006"/>
    <w:multiLevelType w:val="singleLevel"/>
    <w:tmpl w:val="00000006"/>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7">
    <w:nsid w:val="00000007"/>
    <w:multiLevelType w:val="multilevel"/>
    <w:tmpl w:val="00000007"/>
    <w:lvl w:ilvl="0" w:tentative="0">
      <w:start w:val="1"/>
      <w:numFmt w:val="bullet"/>
      <w:pStyle w:val="128"/>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09"/>
    <w:multiLevelType w:val="multilevel"/>
    <w:tmpl w:val="00000009"/>
    <w:lvl w:ilvl="0" w:tentative="0">
      <w:start w:val="1"/>
      <w:numFmt w:val="upperLetter"/>
      <w:suff w:val="nothing"/>
      <w:lvlText w:val="附　录　%1"/>
      <w:lvlJc w:val="left"/>
      <w:pPr>
        <w:ind w:left="0" w:firstLine="0"/>
      </w:pPr>
      <w:rPr>
        <w:rFonts w:hint="eastAsia" w:ascii="SimHei" w:hAnsi="Times New Roman" w:eastAsia="SimHei"/>
        <w:b w:val="0"/>
        <w:i w:val="0"/>
        <w:sz w:val="21"/>
      </w:rPr>
    </w:lvl>
    <w:lvl w:ilvl="1" w:tentative="0">
      <w:start w:val="1"/>
      <w:numFmt w:val="decimal"/>
      <w:pStyle w:val="161"/>
      <w:suff w:val="nothing"/>
      <w:lvlText w:val="%1.%2　"/>
      <w:lvlJc w:val="left"/>
      <w:pPr>
        <w:ind w:left="210" w:firstLine="0"/>
      </w:pPr>
      <w:rPr>
        <w:rFonts w:hint="eastAsia" w:ascii="SimHei" w:hAnsi="Times New Roman" w:eastAsia="SimHei"/>
        <w:b w:val="0"/>
        <w:i w:val="0"/>
        <w:snapToGrid/>
        <w:spacing w:val="0"/>
        <w:w w:val="100"/>
        <w:kern w:val="21"/>
        <w:sz w:val="21"/>
      </w:rPr>
    </w:lvl>
    <w:lvl w:ilvl="2" w:tentative="0">
      <w:start w:val="1"/>
      <w:numFmt w:val="decimal"/>
      <w:suff w:val="nothing"/>
      <w:lvlText w:val="%1.%2.%3　"/>
      <w:lvlJc w:val="left"/>
      <w:pPr>
        <w:ind w:left="0" w:firstLine="0"/>
      </w:pPr>
      <w:rPr>
        <w:rFonts w:hint="eastAsia" w:ascii="SimHei" w:hAnsi="Times New Roman" w:eastAsia="SimHei"/>
        <w:b w:val="0"/>
        <w:i w:val="0"/>
        <w:sz w:val="21"/>
      </w:rPr>
    </w:lvl>
    <w:lvl w:ilvl="3" w:tentative="0">
      <w:start w:val="1"/>
      <w:numFmt w:val="decimal"/>
      <w:suff w:val="nothing"/>
      <w:lvlText w:val="%1.%2.%3.%4　"/>
      <w:lvlJc w:val="left"/>
      <w:pPr>
        <w:ind w:left="0" w:firstLine="0"/>
      </w:pPr>
      <w:rPr>
        <w:rFonts w:hint="eastAsia" w:ascii="SimHei" w:hAnsi="Times New Roman" w:eastAsia="SimHei"/>
        <w:b w:val="0"/>
        <w:i w:val="0"/>
        <w:sz w:val="21"/>
      </w:rPr>
    </w:lvl>
    <w:lvl w:ilvl="4" w:tentative="0">
      <w:start w:val="1"/>
      <w:numFmt w:val="decimal"/>
      <w:suff w:val="nothing"/>
      <w:lvlText w:val="%1.%2.%3.%4.%5　"/>
      <w:lvlJc w:val="left"/>
      <w:pPr>
        <w:ind w:left="0" w:firstLine="0"/>
      </w:pPr>
      <w:rPr>
        <w:rFonts w:hint="eastAsia" w:ascii="SimHei" w:hAnsi="Times New Roman" w:eastAsia="SimHei"/>
        <w:b w:val="0"/>
        <w:i w:val="0"/>
        <w:sz w:val="21"/>
      </w:rPr>
    </w:lvl>
    <w:lvl w:ilvl="5" w:tentative="0">
      <w:start w:val="1"/>
      <w:numFmt w:val="decimal"/>
      <w:suff w:val="nothing"/>
      <w:lvlText w:val="%1.%2.%3.%4.%5.%6　"/>
      <w:lvlJc w:val="left"/>
      <w:pPr>
        <w:ind w:left="0" w:firstLine="0"/>
      </w:pPr>
      <w:rPr>
        <w:rFonts w:hint="eastAsia" w:ascii="SimHei" w:hAnsi="Times New Roman" w:eastAsia="SimHei"/>
        <w:b w:val="0"/>
        <w:i w:val="0"/>
        <w:sz w:val="21"/>
      </w:rPr>
    </w:lvl>
    <w:lvl w:ilvl="6" w:tentative="0">
      <w:start w:val="1"/>
      <w:numFmt w:val="decimal"/>
      <w:suff w:val="nothing"/>
      <w:lvlText w:val="%1.%2.%3.%4.%5.%6.%7　"/>
      <w:lvlJc w:val="left"/>
      <w:pPr>
        <w:ind w:left="0" w:firstLine="0"/>
      </w:pPr>
      <w:rPr>
        <w:rFonts w:hint="eastAsia" w:ascii="SimHei" w:hAnsi="Times New Roman" w:eastAsia="SimHei"/>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0000000A"/>
    <w:multiLevelType w:val="multilevel"/>
    <w:tmpl w:val="0000000A"/>
    <w:lvl w:ilvl="0" w:tentative="0">
      <w:start w:val="8"/>
      <w:numFmt w:val="decimal"/>
      <w:pStyle w:val="190"/>
      <w:lvlText w:val="%1."/>
      <w:lvlJc w:val="left"/>
      <w:pPr>
        <w:tabs>
          <w:tab w:val="left" w:pos="425"/>
        </w:tabs>
        <w:ind w:left="425" w:hanging="425"/>
      </w:pPr>
      <w:rPr>
        <w:rFonts w:hint="eastAsia"/>
      </w:rPr>
    </w:lvl>
    <w:lvl w:ilvl="1" w:tentative="0">
      <w:start w:val="1"/>
      <w:numFmt w:val="decimal"/>
      <w:lvlText w:val="%1.%2."/>
      <w:lvlJc w:val="left"/>
      <w:pPr>
        <w:tabs>
          <w:tab w:val="left" w:pos="747"/>
        </w:tabs>
        <w:ind w:left="747" w:hanging="567"/>
      </w:pPr>
      <w:rPr>
        <w:rFonts w:hint="eastAsia"/>
      </w:rPr>
    </w:lvl>
    <w:lvl w:ilvl="2" w:tentative="0">
      <w:start w:val="1"/>
      <w:numFmt w:val="decimal"/>
      <w:pStyle w:val="199"/>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00000012"/>
    <w:multiLevelType w:val="singleLevel"/>
    <w:tmpl w:val="00000012"/>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1">
    <w:nsid w:val="00000013"/>
    <w:multiLevelType w:val="multilevel"/>
    <w:tmpl w:val="00000013"/>
    <w:lvl w:ilvl="0" w:tentative="0">
      <w:start w:val="1"/>
      <w:numFmt w:val="bullet"/>
      <w:pStyle w:val="224"/>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2">
    <w:nsid w:val="00000015"/>
    <w:multiLevelType w:val="multilevel"/>
    <w:tmpl w:val="00000015"/>
    <w:lvl w:ilvl="0" w:tentative="0">
      <w:start w:val="1"/>
      <w:numFmt w:val="decimal"/>
      <w:pStyle w:val="205"/>
      <w:lvlText w:val="(%1)"/>
      <w:lvlJc w:val="left"/>
      <w:pPr>
        <w:tabs>
          <w:tab w:val="left" w:pos="397"/>
        </w:tabs>
        <w:ind w:left="397" w:hanging="397"/>
      </w:pPr>
      <w:rPr>
        <w:rFonts w:hint="default" w:ascii="Arial" w:hAnsi="Arial" w:eastAsia="SimSun"/>
        <w:b w:val="0"/>
        <w:i w:val="0"/>
        <w:color w:val="auto"/>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0000016"/>
    <w:multiLevelType w:val="singleLevel"/>
    <w:tmpl w:val="00000016"/>
    <w:lvl w:ilvl="0" w:tentative="0">
      <w:start w:val="1"/>
      <w:numFmt w:val="bullet"/>
      <w:pStyle w:val="126"/>
      <w:lvlText w:val=""/>
      <w:lvlJc w:val="left"/>
      <w:pPr>
        <w:tabs>
          <w:tab w:val="left" w:pos="360"/>
        </w:tabs>
        <w:ind w:left="360" w:hanging="360"/>
      </w:pPr>
      <w:rPr>
        <w:rFonts w:hint="default" w:ascii="Wingdings" w:hAnsi="Wingdings"/>
      </w:rPr>
    </w:lvl>
  </w:abstractNum>
  <w:abstractNum w:abstractNumId="14">
    <w:nsid w:val="00000017"/>
    <w:multiLevelType w:val="singleLevel"/>
    <w:tmpl w:val="00000017"/>
    <w:lvl w:ilvl="0" w:tentative="0">
      <w:start w:val="1"/>
      <w:numFmt w:val="bullet"/>
      <w:pStyle w:val="21"/>
      <w:lvlText w:val=""/>
      <w:lvlJc w:val="left"/>
      <w:pPr>
        <w:tabs>
          <w:tab w:val="left" w:pos="1200"/>
        </w:tabs>
        <w:ind w:left="1200" w:hanging="360"/>
      </w:pPr>
      <w:rPr>
        <w:rFonts w:hint="default" w:ascii="Wingdings" w:hAnsi="Wingdings"/>
      </w:rPr>
    </w:lvl>
  </w:abstractNum>
  <w:abstractNum w:abstractNumId="15">
    <w:nsid w:val="00000019"/>
    <w:multiLevelType w:val="singleLevel"/>
    <w:tmpl w:val="00000019"/>
    <w:lvl w:ilvl="0" w:tentative="0">
      <w:start w:val="1"/>
      <w:numFmt w:val="decimal"/>
      <w:pStyle w:val="145"/>
      <w:lvlText w:val="%1)"/>
      <w:lvlJc w:val="left"/>
      <w:pPr>
        <w:tabs>
          <w:tab w:val="left" w:pos="425"/>
        </w:tabs>
        <w:ind w:left="425" w:hanging="425"/>
      </w:pPr>
      <w:rPr>
        <w:rFonts w:hint="eastAsia"/>
      </w:rPr>
    </w:lvl>
  </w:abstractNum>
  <w:abstractNum w:abstractNumId="16">
    <w:nsid w:val="0000001A"/>
    <w:multiLevelType w:val="multilevel"/>
    <w:tmpl w:val="0000001A"/>
    <w:lvl w:ilvl="0" w:tentative="0">
      <w:start w:val="1"/>
      <w:numFmt w:val="decimal"/>
      <w:pStyle w:val="139"/>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0000001D"/>
    <w:multiLevelType w:val="multilevel"/>
    <w:tmpl w:val="0000001D"/>
    <w:lvl w:ilvl="0" w:tentative="0">
      <w:start w:val="1"/>
      <w:numFmt w:val="chineseCountingThousand"/>
      <w:pStyle w:val="132"/>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8">
    <w:nsid w:val="41B76E72"/>
    <w:multiLevelType w:val="singleLevel"/>
    <w:tmpl w:val="41B76E72"/>
    <w:lvl w:ilvl="0" w:tentative="0">
      <w:start w:val="2"/>
      <w:numFmt w:val="chineseCounting"/>
      <w:suff w:val="space"/>
      <w:lvlText w:val="第%1篇"/>
      <w:lvlJc w:val="left"/>
      <w:rPr>
        <w:rFonts w:hint="eastAsia"/>
      </w:rPr>
    </w:lvl>
  </w:abstractNum>
  <w:abstractNum w:abstractNumId="19">
    <w:nsid w:val="67D1DBF4"/>
    <w:multiLevelType w:val="singleLevel"/>
    <w:tmpl w:val="67D1DBF4"/>
    <w:lvl w:ilvl="0" w:tentative="0">
      <w:start w:val="1"/>
      <w:numFmt w:val="decimal"/>
      <w:lvlText w:val="%1."/>
      <w:lvlJc w:val="left"/>
      <w:pPr>
        <w:tabs>
          <w:tab w:val="left" w:pos="312"/>
        </w:tabs>
      </w:pPr>
    </w:lvl>
  </w:abstractNum>
  <w:num w:numId="1">
    <w:abstractNumId w:val="4"/>
  </w:num>
  <w:num w:numId="2">
    <w:abstractNumId w:val="6"/>
  </w:num>
  <w:num w:numId="3">
    <w:abstractNumId w:val="14"/>
  </w:num>
  <w:num w:numId="4">
    <w:abstractNumId w:val="10"/>
  </w:num>
  <w:num w:numId="5">
    <w:abstractNumId w:val="13"/>
  </w:num>
  <w:num w:numId="6">
    <w:abstractNumId w:val="7"/>
  </w:num>
  <w:num w:numId="7">
    <w:abstractNumId w:val="17"/>
  </w:num>
  <w:num w:numId="8">
    <w:abstractNumId w:val="16"/>
  </w:num>
  <w:num w:numId="9">
    <w:abstractNumId w:val="15"/>
  </w:num>
  <w:num w:numId="10">
    <w:abstractNumId w:val="5"/>
  </w:num>
  <w:num w:numId="11">
    <w:abstractNumId w:val="8"/>
  </w:num>
  <w:num w:numId="12">
    <w:abstractNumId w:val="9"/>
  </w:num>
  <w:num w:numId="13">
    <w:abstractNumId w:val="12"/>
  </w:num>
  <w:num w:numId="14">
    <w:abstractNumId w:val="11"/>
  </w:num>
  <w:num w:numId="15">
    <w:abstractNumId w:val="18"/>
  </w:num>
  <w:num w:numId="16">
    <w:abstractNumId w:val="1"/>
  </w:num>
  <w:num w:numId="17">
    <w:abstractNumId w:val="2"/>
  </w:num>
  <w:num w:numId="18">
    <w:abstractNumId w:val="3"/>
  </w:num>
  <w:num w:numId="19">
    <w:abstractNumId w:val="19"/>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6CB"/>
    <w:rsid w:val="000C2A4D"/>
    <w:rsid w:val="0037410D"/>
    <w:rsid w:val="003C1D3C"/>
    <w:rsid w:val="00470693"/>
    <w:rsid w:val="004B3C46"/>
    <w:rsid w:val="004B7FCE"/>
    <w:rsid w:val="005943B5"/>
    <w:rsid w:val="005A08AD"/>
    <w:rsid w:val="006406CB"/>
    <w:rsid w:val="006B31C3"/>
    <w:rsid w:val="006F20C1"/>
    <w:rsid w:val="00782455"/>
    <w:rsid w:val="00844CD0"/>
    <w:rsid w:val="008A3711"/>
    <w:rsid w:val="00977E98"/>
    <w:rsid w:val="009A291F"/>
    <w:rsid w:val="009D773F"/>
    <w:rsid w:val="00AC5DFF"/>
    <w:rsid w:val="00B079E9"/>
    <w:rsid w:val="00BE474A"/>
    <w:rsid w:val="00C1526A"/>
    <w:rsid w:val="00D06795"/>
    <w:rsid w:val="00E5033F"/>
    <w:rsid w:val="00E678C6"/>
    <w:rsid w:val="00EF3827"/>
    <w:rsid w:val="00F1191B"/>
    <w:rsid w:val="00F26833"/>
    <w:rsid w:val="017936BE"/>
    <w:rsid w:val="029E0CDB"/>
    <w:rsid w:val="03082F4B"/>
    <w:rsid w:val="050A5863"/>
    <w:rsid w:val="05D90BCF"/>
    <w:rsid w:val="05F45A09"/>
    <w:rsid w:val="06F04422"/>
    <w:rsid w:val="071A4FFB"/>
    <w:rsid w:val="079052BE"/>
    <w:rsid w:val="07B611C8"/>
    <w:rsid w:val="08B1373D"/>
    <w:rsid w:val="09150170"/>
    <w:rsid w:val="09987821"/>
    <w:rsid w:val="09C91E87"/>
    <w:rsid w:val="09CE3620"/>
    <w:rsid w:val="0B633415"/>
    <w:rsid w:val="0B952FEC"/>
    <w:rsid w:val="0BAE0408"/>
    <w:rsid w:val="0C09608D"/>
    <w:rsid w:val="0F67724C"/>
    <w:rsid w:val="100D1BA1"/>
    <w:rsid w:val="11B61DC5"/>
    <w:rsid w:val="11B804CA"/>
    <w:rsid w:val="121E7091"/>
    <w:rsid w:val="12597320"/>
    <w:rsid w:val="12EC6FF6"/>
    <w:rsid w:val="14A979BF"/>
    <w:rsid w:val="150115A9"/>
    <w:rsid w:val="158A3C94"/>
    <w:rsid w:val="15962639"/>
    <w:rsid w:val="162639BD"/>
    <w:rsid w:val="16353C00"/>
    <w:rsid w:val="18041ADC"/>
    <w:rsid w:val="180453F5"/>
    <w:rsid w:val="18DC3204"/>
    <w:rsid w:val="1A1D0C33"/>
    <w:rsid w:val="1B9B4505"/>
    <w:rsid w:val="1BB43819"/>
    <w:rsid w:val="1BE7774A"/>
    <w:rsid w:val="1C406E5A"/>
    <w:rsid w:val="1CB87339"/>
    <w:rsid w:val="1CBA4E5F"/>
    <w:rsid w:val="1CD777BF"/>
    <w:rsid w:val="1F247119"/>
    <w:rsid w:val="1F83778A"/>
    <w:rsid w:val="20482782"/>
    <w:rsid w:val="21DB6CBA"/>
    <w:rsid w:val="2208666C"/>
    <w:rsid w:val="23312A20"/>
    <w:rsid w:val="23F92711"/>
    <w:rsid w:val="249600C2"/>
    <w:rsid w:val="254774AC"/>
    <w:rsid w:val="25713FE8"/>
    <w:rsid w:val="26CB7B33"/>
    <w:rsid w:val="27C811F0"/>
    <w:rsid w:val="28A569C3"/>
    <w:rsid w:val="2A281FC1"/>
    <w:rsid w:val="2A8327EF"/>
    <w:rsid w:val="2AA67C60"/>
    <w:rsid w:val="2BA32F62"/>
    <w:rsid w:val="2CE850D0"/>
    <w:rsid w:val="2E2249FD"/>
    <w:rsid w:val="2F234AE5"/>
    <w:rsid w:val="2F8D01B1"/>
    <w:rsid w:val="32335040"/>
    <w:rsid w:val="32D63C1D"/>
    <w:rsid w:val="340F388A"/>
    <w:rsid w:val="35894EFE"/>
    <w:rsid w:val="35FB262F"/>
    <w:rsid w:val="36E245AC"/>
    <w:rsid w:val="39062A36"/>
    <w:rsid w:val="392C27E9"/>
    <w:rsid w:val="3A6074FB"/>
    <w:rsid w:val="3B117EE8"/>
    <w:rsid w:val="3B4A33FA"/>
    <w:rsid w:val="3BF067BC"/>
    <w:rsid w:val="3C685CAB"/>
    <w:rsid w:val="3CDB4965"/>
    <w:rsid w:val="3D6549D0"/>
    <w:rsid w:val="3DAC214A"/>
    <w:rsid w:val="3DEA67CE"/>
    <w:rsid w:val="3EE15E23"/>
    <w:rsid w:val="3F125028"/>
    <w:rsid w:val="405C6DD2"/>
    <w:rsid w:val="405D772B"/>
    <w:rsid w:val="40CE67D6"/>
    <w:rsid w:val="41C37371"/>
    <w:rsid w:val="420E6F2F"/>
    <w:rsid w:val="434A3CA1"/>
    <w:rsid w:val="44C81F67"/>
    <w:rsid w:val="45265857"/>
    <w:rsid w:val="45D603C3"/>
    <w:rsid w:val="45FF25E8"/>
    <w:rsid w:val="46DD15C6"/>
    <w:rsid w:val="47087F18"/>
    <w:rsid w:val="4755115C"/>
    <w:rsid w:val="476A2E5A"/>
    <w:rsid w:val="48200DA0"/>
    <w:rsid w:val="493A2D00"/>
    <w:rsid w:val="49DE368B"/>
    <w:rsid w:val="4A4C2CEB"/>
    <w:rsid w:val="4B013AD5"/>
    <w:rsid w:val="4B680859"/>
    <w:rsid w:val="4B91290A"/>
    <w:rsid w:val="4CE27936"/>
    <w:rsid w:val="4E683E6B"/>
    <w:rsid w:val="50D943DA"/>
    <w:rsid w:val="513A1AEF"/>
    <w:rsid w:val="5208319C"/>
    <w:rsid w:val="520D5BC0"/>
    <w:rsid w:val="520E35D6"/>
    <w:rsid w:val="52A07973"/>
    <w:rsid w:val="52FE4D9E"/>
    <w:rsid w:val="530A454D"/>
    <w:rsid w:val="530D6D8F"/>
    <w:rsid w:val="53CE4770"/>
    <w:rsid w:val="546926EB"/>
    <w:rsid w:val="54901A26"/>
    <w:rsid w:val="54BE2A37"/>
    <w:rsid w:val="567C04B4"/>
    <w:rsid w:val="58242196"/>
    <w:rsid w:val="5886561A"/>
    <w:rsid w:val="58B73A25"/>
    <w:rsid w:val="58FF660A"/>
    <w:rsid w:val="5AC70DFE"/>
    <w:rsid w:val="5AC93EE4"/>
    <w:rsid w:val="5B0B0058"/>
    <w:rsid w:val="5BC326E1"/>
    <w:rsid w:val="5CCF5950"/>
    <w:rsid w:val="5D574D66"/>
    <w:rsid w:val="5E451AD3"/>
    <w:rsid w:val="5E6C3504"/>
    <w:rsid w:val="5E8369D5"/>
    <w:rsid w:val="5EEE3F19"/>
    <w:rsid w:val="600A739C"/>
    <w:rsid w:val="60757548"/>
    <w:rsid w:val="61073070"/>
    <w:rsid w:val="618D5C6B"/>
    <w:rsid w:val="61D27B22"/>
    <w:rsid w:val="62A41F1F"/>
    <w:rsid w:val="63260125"/>
    <w:rsid w:val="634A6574"/>
    <w:rsid w:val="636C43C2"/>
    <w:rsid w:val="63A8556B"/>
    <w:rsid w:val="63E36016"/>
    <w:rsid w:val="640B10C9"/>
    <w:rsid w:val="656E5DB3"/>
    <w:rsid w:val="671D35ED"/>
    <w:rsid w:val="6777710B"/>
    <w:rsid w:val="68465D84"/>
    <w:rsid w:val="6A9E4A45"/>
    <w:rsid w:val="6B4B3B36"/>
    <w:rsid w:val="6BAC7F32"/>
    <w:rsid w:val="6C5D448C"/>
    <w:rsid w:val="6CCE6612"/>
    <w:rsid w:val="6D6A6E60"/>
    <w:rsid w:val="6D821E63"/>
    <w:rsid w:val="6DD207F1"/>
    <w:rsid w:val="6E414065"/>
    <w:rsid w:val="6E4476B1"/>
    <w:rsid w:val="6E492F1A"/>
    <w:rsid w:val="6E5F273D"/>
    <w:rsid w:val="6E753EAA"/>
    <w:rsid w:val="6E8B52E0"/>
    <w:rsid w:val="6EC32CCC"/>
    <w:rsid w:val="6F327E52"/>
    <w:rsid w:val="6F5A4F08"/>
    <w:rsid w:val="709B37D5"/>
    <w:rsid w:val="7176532F"/>
    <w:rsid w:val="722C0C44"/>
    <w:rsid w:val="738D3155"/>
    <w:rsid w:val="73E94B6C"/>
    <w:rsid w:val="744321B9"/>
    <w:rsid w:val="749D6841"/>
    <w:rsid w:val="74E92D60"/>
    <w:rsid w:val="75D05CCE"/>
    <w:rsid w:val="761864BB"/>
    <w:rsid w:val="77900902"/>
    <w:rsid w:val="79BE7A14"/>
    <w:rsid w:val="79DC03E6"/>
    <w:rsid w:val="7B292109"/>
    <w:rsid w:val="7B3311D9"/>
    <w:rsid w:val="7B474C85"/>
    <w:rsid w:val="7D3D24F0"/>
    <w:rsid w:val="7E6E7E5A"/>
    <w:rsid w:val="7E865AC4"/>
    <w:rsid w:val="7F0A04A3"/>
    <w:rsid w:val="7F6556D9"/>
    <w:rsid w:val="7F8F1E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qFormat="1" w:uiPriority="0"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SimSun" w:cs="Times New Roman"/>
      <w:kern w:val="2"/>
      <w:sz w:val="28"/>
      <w:lang w:val="en-US" w:eastAsia="zh-CN" w:bidi="ar-SA"/>
    </w:rPr>
  </w:style>
  <w:style w:type="paragraph" w:styleId="2">
    <w:name w:val="heading 1"/>
    <w:basedOn w:val="1"/>
    <w:next w:val="1"/>
    <w:link w:val="68"/>
    <w:qFormat/>
    <w:uiPriority w:val="0"/>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69"/>
    <w:unhideWhenUsed/>
    <w:qFormat/>
    <w:uiPriority w:val="0"/>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70"/>
    <w:unhideWhenUsed/>
    <w:qFormat/>
    <w:uiPriority w:val="0"/>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71"/>
    <w:unhideWhenUsed/>
    <w:qFormat/>
    <w:uiPriority w:val="0"/>
    <w:pPr>
      <w:keepNext/>
      <w:keepLines/>
      <w:spacing w:before="80" w:after="40"/>
      <w:outlineLvl w:val="3"/>
    </w:pPr>
    <w:rPr>
      <w:rFonts w:cstheme="majorBidi"/>
      <w:color w:val="104862" w:themeColor="accent1" w:themeShade="BF"/>
      <w:szCs w:val="28"/>
    </w:rPr>
  </w:style>
  <w:style w:type="paragraph" w:styleId="6">
    <w:name w:val="heading 5"/>
    <w:basedOn w:val="1"/>
    <w:next w:val="1"/>
    <w:link w:val="72"/>
    <w:unhideWhenUsed/>
    <w:qFormat/>
    <w:uiPriority w:val="0"/>
    <w:pPr>
      <w:keepNext/>
      <w:keepLines/>
      <w:spacing w:before="80" w:after="40"/>
      <w:outlineLvl w:val="4"/>
    </w:pPr>
    <w:rPr>
      <w:rFonts w:cstheme="majorBidi"/>
      <w:color w:val="104862" w:themeColor="accent1" w:themeShade="BF"/>
      <w:sz w:val="24"/>
    </w:rPr>
  </w:style>
  <w:style w:type="paragraph" w:styleId="7">
    <w:name w:val="heading 6"/>
    <w:basedOn w:val="1"/>
    <w:next w:val="1"/>
    <w:link w:val="73"/>
    <w:unhideWhenUsed/>
    <w:qFormat/>
    <w:uiPriority w:val="0"/>
    <w:pPr>
      <w:keepNext/>
      <w:keepLines/>
      <w:spacing w:before="40"/>
      <w:outlineLvl w:val="5"/>
    </w:pPr>
    <w:rPr>
      <w:rFonts w:cstheme="majorBidi"/>
      <w:b/>
      <w:bCs/>
      <w:color w:val="104862" w:themeColor="accent1" w:themeShade="BF"/>
    </w:rPr>
  </w:style>
  <w:style w:type="paragraph" w:styleId="8">
    <w:name w:val="heading 7"/>
    <w:basedOn w:val="1"/>
    <w:next w:val="1"/>
    <w:link w:val="74"/>
    <w:unhideWhenUsed/>
    <w:qFormat/>
    <w:uiPriority w:val="0"/>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75"/>
    <w:unhideWhenUsed/>
    <w:qFormat/>
    <w:uiPriority w:val="0"/>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76"/>
    <w:unhideWhenUsed/>
    <w:qFormat/>
    <w:uiPriority w:val="0"/>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59">
    <w:name w:val="Default Paragraph Font"/>
    <w:semiHidden/>
    <w:unhideWhenUsed/>
    <w:qFormat/>
    <w:uiPriority w:val="1"/>
  </w:style>
  <w:style w:type="table" w:default="1" w:styleId="56">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adjustRightInd w:val="0"/>
      <w:snapToGrid w:val="0"/>
      <w:spacing w:line="360" w:lineRule="auto"/>
      <w:ind w:left="100" w:leftChars="400" w:hanging="200" w:hangingChars="200"/>
    </w:pPr>
    <w:rPr>
      <w:sz w:val="24"/>
    </w:rPr>
  </w:style>
  <w:style w:type="paragraph" w:styleId="12">
    <w:name w:val="toc 7"/>
    <w:basedOn w:val="1"/>
    <w:next w:val="1"/>
    <w:qFormat/>
    <w:uiPriority w:val="0"/>
    <w:pPr>
      <w:ind w:left="2520" w:leftChars="1200"/>
    </w:pPr>
  </w:style>
  <w:style w:type="paragraph" w:styleId="13">
    <w:name w:val="List Number 2"/>
    <w:basedOn w:val="1"/>
    <w:qFormat/>
    <w:uiPriority w:val="0"/>
    <w:pPr>
      <w:numPr>
        <w:ilvl w:val="0"/>
        <w:numId w:val="1"/>
      </w:numPr>
      <w:spacing w:line="360" w:lineRule="auto"/>
    </w:pPr>
    <w:rPr>
      <w:sz w:val="24"/>
    </w:rPr>
  </w:style>
  <w:style w:type="paragraph" w:styleId="14">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SimSun"/>
      <w:kern w:val="0"/>
      <w:sz w:val="22"/>
    </w:rPr>
  </w:style>
  <w:style w:type="paragraph" w:styleId="15">
    <w:name w:val="Normal Indent"/>
    <w:basedOn w:val="1"/>
    <w:qFormat/>
    <w:uiPriority w:val="0"/>
    <w:pPr>
      <w:adjustRightInd w:val="0"/>
      <w:snapToGrid w:val="0"/>
      <w:spacing w:line="360" w:lineRule="auto"/>
      <w:ind w:firstLine="420"/>
    </w:pPr>
    <w:rPr>
      <w:sz w:val="24"/>
    </w:rPr>
  </w:style>
  <w:style w:type="paragraph" w:styleId="16">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7">
    <w:name w:val="Document Map"/>
    <w:basedOn w:val="1"/>
    <w:link w:val="88"/>
    <w:qFormat/>
    <w:uiPriority w:val="0"/>
    <w:pPr>
      <w:shd w:val="clear" w:color="auto" w:fill="000080"/>
    </w:pPr>
  </w:style>
  <w:style w:type="paragraph" w:styleId="18">
    <w:name w:val="toa heading"/>
    <w:basedOn w:val="1"/>
    <w:next w:val="1"/>
    <w:qFormat/>
    <w:uiPriority w:val="0"/>
    <w:pPr>
      <w:spacing w:before="120"/>
    </w:pPr>
    <w:rPr>
      <w:rFonts w:ascii="Arial" w:hAnsi="Arial"/>
      <w:sz w:val="24"/>
    </w:rPr>
  </w:style>
  <w:style w:type="paragraph" w:styleId="19">
    <w:name w:val="annotation text"/>
    <w:basedOn w:val="1"/>
    <w:link w:val="86"/>
    <w:unhideWhenUsed/>
    <w:qFormat/>
    <w:uiPriority w:val="0"/>
    <w:pPr>
      <w:jc w:val="left"/>
    </w:pPr>
  </w:style>
  <w:style w:type="paragraph" w:styleId="20">
    <w:name w:val="Body Text 3"/>
    <w:basedOn w:val="1"/>
    <w:link w:val="89"/>
    <w:qFormat/>
    <w:uiPriority w:val="0"/>
    <w:pPr>
      <w:adjustRightInd w:val="0"/>
      <w:snapToGrid w:val="0"/>
      <w:spacing w:after="120" w:line="360" w:lineRule="auto"/>
    </w:pPr>
    <w:rPr>
      <w:sz w:val="16"/>
    </w:rPr>
  </w:style>
  <w:style w:type="paragraph" w:styleId="21">
    <w:name w:val="List Bullet 3"/>
    <w:basedOn w:val="1"/>
    <w:qFormat/>
    <w:uiPriority w:val="0"/>
    <w:pPr>
      <w:numPr>
        <w:ilvl w:val="0"/>
        <w:numId w:val="3"/>
      </w:numPr>
      <w:adjustRightInd w:val="0"/>
      <w:snapToGrid w:val="0"/>
      <w:spacing w:line="360" w:lineRule="auto"/>
    </w:pPr>
    <w:rPr>
      <w:sz w:val="24"/>
    </w:rPr>
  </w:style>
  <w:style w:type="paragraph" w:styleId="22">
    <w:name w:val="Body Text"/>
    <w:basedOn w:val="1"/>
    <w:link w:val="90"/>
    <w:qFormat/>
    <w:uiPriority w:val="0"/>
    <w:rPr>
      <w:rFonts w:ascii="FangSong_GB2312" w:eastAsia="FangSong_GB2312"/>
      <w:sz w:val="32"/>
    </w:rPr>
  </w:style>
  <w:style w:type="paragraph" w:styleId="23">
    <w:name w:val="Body Text Indent"/>
    <w:basedOn w:val="1"/>
    <w:link w:val="91"/>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0"/>
    <w:pPr>
      <w:ind w:left="840" w:leftChars="400"/>
    </w:pPr>
  </w:style>
  <w:style w:type="paragraph" w:styleId="30">
    <w:name w:val="Plain Text"/>
    <w:basedOn w:val="1"/>
    <w:link w:val="92"/>
    <w:qFormat/>
    <w:uiPriority w:val="0"/>
    <w:pPr>
      <w:adjustRightInd w:val="0"/>
      <w:snapToGrid w:val="0"/>
      <w:spacing w:line="360" w:lineRule="auto"/>
    </w:pPr>
    <w:rPr>
      <w:rFonts w:ascii="SimSun" w:hAnsi="Courier New"/>
      <w:sz w:val="21"/>
    </w:rPr>
  </w:style>
  <w:style w:type="paragraph" w:styleId="31">
    <w:name w:val="toc 8"/>
    <w:basedOn w:val="1"/>
    <w:next w:val="1"/>
    <w:qFormat/>
    <w:uiPriority w:val="0"/>
    <w:pPr>
      <w:ind w:left="2940" w:leftChars="1400"/>
    </w:pPr>
  </w:style>
  <w:style w:type="paragraph" w:styleId="32">
    <w:name w:val="Date"/>
    <w:basedOn w:val="1"/>
    <w:next w:val="1"/>
    <w:link w:val="93"/>
    <w:qFormat/>
    <w:uiPriority w:val="0"/>
  </w:style>
  <w:style w:type="paragraph" w:styleId="33">
    <w:name w:val="Body Text Indent 2"/>
    <w:basedOn w:val="1"/>
    <w:link w:val="94"/>
    <w:qFormat/>
    <w:uiPriority w:val="0"/>
    <w:pPr>
      <w:snapToGrid w:val="0"/>
      <w:spacing w:line="440" w:lineRule="atLeast"/>
      <w:ind w:firstLine="570"/>
    </w:pPr>
    <w:rPr>
      <w:rFonts w:ascii="SimSun"/>
    </w:rPr>
  </w:style>
  <w:style w:type="paragraph" w:styleId="34">
    <w:name w:val="Balloon Text"/>
    <w:basedOn w:val="1"/>
    <w:link w:val="95"/>
    <w:qFormat/>
    <w:uiPriority w:val="0"/>
    <w:rPr>
      <w:sz w:val="18"/>
    </w:rPr>
  </w:style>
  <w:style w:type="paragraph" w:styleId="35">
    <w:name w:val="footer"/>
    <w:basedOn w:val="1"/>
    <w:link w:val="96"/>
    <w:qFormat/>
    <w:uiPriority w:val="0"/>
    <w:pPr>
      <w:tabs>
        <w:tab w:val="center" w:pos="4153"/>
        <w:tab w:val="right" w:pos="8306"/>
      </w:tabs>
      <w:snapToGrid w:val="0"/>
      <w:jc w:val="left"/>
    </w:pPr>
    <w:rPr>
      <w:sz w:val="18"/>
    </w:rPr>
  </w:style>
  <w:style w:type="paragraph" w:styleId="36">
    <w:name w:val="header"/>
    <w:basedOn w:val="1"/>
    <w:link w:val="97"/>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39"/>
    <w:pPr>
      <w:tabs>
        <w:tab w:val="left" w:pos="1260"/>
        <w:tab w:val="left" w:pos="1685"/>
        <w:tab w:val="right" w:leader="dot" w:pos="8400"/>
      </w:tabs>
      <w:spacing w:line="320" w:lineRule="exact"/>
      <w:ind w:firstLine="280" w:firstLineChars="100"/>
    </w:pPr>
  </w:style>
  <w:style w:type="paragraph" w:styleId="38">
    <w:name w:val="List Continue 4"/>
    <w:basedOn w:val="1"/>
    <w:qFormat/>
    <w:uiPriority w:val="0"/>
    <w:pPr>
      <w:adjustRightInd w:val="0"/>
      <w:snapToGrid w:val="0"/>
      <w:spacing w:after="120" w:line="360" w:lineRule="auto"/>
      <w:ind w:left="1680" w:leftChars="800"/>
    </w:pPr>
    <w:rPr>
      <w:sz w:val="24"/>
    </w:rPr>
  </w:style>
  <w:style w:type="paragraph" w:styleId="39">
    <w:name w:val="toc 4"/>
    <w:basedOn w:val="1"/>
    <w:next w:val="1"/>
    <w:qFormat/>
    <w:uiPriority w:val="0"/>
    <w:pPr>
      <w:ind w:left="1260" w:leftChars="600"/>
    </w:pPr>
  </w:style>
  <w:style w:type="paragraph" w:styleId="40">
    <w:name w:val="Subtitle"/>
    <w:basedOn w:val="1"/>
    <w:next w:val="1"/>
    <w:link w:val="78"/>
    <w:qFormat/>
    <w:uiPriority w:val="11"/>
    <w:pPr>
      <w:jc w:val="center"/>
    </w:pPr>
    <w:rPr>
      <w:rFonts w:asciiTheme="majorHAnsi" w:hAnsiTheme="majorHAnsi" w:eastAsiaTheme="majorEastAsia" w:cstheme="majorBidi"/>
      <w:color w:val="595959" w:themeColor="text1" w:themeTint="A6"/>
      <w:spacing w:val="15"/>
      <w:szCs w:val="28"/>
      <w14:textFill>
        <w14:solidFill>
          <w14:schemeClr w14:val="tx1">
            <w14:lumMod w14:val="65000"/>
            <w14:lumOff w14:val="35000"/>
          </w14:schemeClr>
        </w14:solidFill>
      </w14:textFill>
    </w:rPr>
  </w:style>
  <w:style w:type="paragraph" w:styleId="41">
    <w:name w:val="footnote text"/>
    <w:basedOn w:val="1"/>
    <w:link w:val="98"/>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link w:val="99"/>
    <w:qFormat/>
    <w:uiPriority w:val="0"/>
    <w:pPr>
      <w:spacing w:line="360" w:lineRule="auto"/>
      <w:ind w:firstLine="632"/>
    </w:pPr>
    <w:rPr>
      <w:rFonts w:ascii="SimHei" w:eastAsia="SimHei"/>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tabs>
        <w:tab w:val="right" w:leader="dot" w:pos="8400"/>
      </w:tabs>
      <w:spacing w:line="440" w:lineRule="exact"/>
      <w:ind w:left="280" w:leftChars="100" w:right="-91" w:rightChars="-91"/>
    </w:pPr>
  </w:style>
  <w:style w:type="paragraph" w:styleId="47">
    <w:name w:val="toc 9"/>
    <w:basedOn w:val="1"/>
    <w:next w:val="1"/>
    <w:qFormat/>
    <w:uiPriority w:val="0"/>
    <w:pPr>
      <w:ind w:left="3360" w:leftChars="1600"/>
    </w:pPr>
  </w:style>
  <w:style w:type="paragraph" w:styleId="48">
    <w:name w:val="Body Text 2"/>
    <w:basedOn w:val="1"/>
    <w:link w:val="100"/>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Arial Unicode MS" w:hAnsi="Arial Unicode MS" w:eastAsia="Arial Unicode MS"/>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SimSun"/>
      <w:kern w:val="0"/>
      <w:sz w:val="21"/>
    </w:rPr>
  </w:style>
  <w:style w:type="paragraph" w:styleId="54">
    <w:name w:val="Title"/>
    <w:basedOn w:val="1"/>
    <w:next w:val="1"/>
    <w:link w:val="77"/>
    <w:qFormat/>
    <w:uiPriority w:val="0"/>
    <w:pPr>
      <w:spacing w:after="80"/>
      <w:contextualSpacing/>
      <w:jc w:val="center"/>
    </w:pPr>
    <w:rPr>
      <w:rFonts w:asciiTheme="majorHAnsi" w:hAnsiTheme="majorHAnsi" w:eastAsiaTheme="majorEastAsia" w:cstheme="majorBidi"/>
      <w:spacing w:val="-10"/>
      <w:kern w:val="28"/>
      <w:sz w:val="56"/>
      <w:szCs w:val="56"/>
    </w:rPr>
  </w:style>
  <w:style w:type="paragraph" w:styleId="55">
    <w:name w:val="annotation subject"/>
    <w:basedOn w:val="19"/>
    <w:next w:val="19"/>
    <w:link w:val="87"/>
    <w:qFormat/>
    <w:uiPriority w:val="0"/>
    <w:pPr>
      <w:tabs>
        <w:tab w:val="left" w:pos="1134"/>
      </w:tabs>
      <w:spacing w:line="240" w:lineRule="auto"/>
    </w:pPr>
    <w:rPr>
      <w:b/>
      <w:sz w:val="21"/>
    </w:rPr>
  </w:style>
  <w:style w:type="table" w:styleId="57">
    <w:name w:val="Table Grid"/>
    <w:basedOn w:val="56"/>
    <w:qFormat/>
    <w:uiPriority w:val="0"/>
    <w:pPr>
      <w:widowControl w:val="0"/>
      <w:spacing w:after="160" w:line="278"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58">
    <w:name w:val="Table Professional"/>
    <w:basedOn w:val="56"/>
    <w:semiHidden/>
    <w:unhideWhenUsed/>
    <w:qFormat/>
    <w:uiPriority w:val="0"/>
    <w:pPr>
      <w:widowControl w:val="0"/>
      <w:spacing w:after="160" w:line="278" w:lineRule="auto"/>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character" w:styleId="60">
    <w:name w:val="Strong"/>
    <w:qFormat/>
    <w:uiPriority w:val="0"/>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rPr>
  </w:style>
  <w:style w:type="character" w:styleId="66">
    <w:name w:val="footnote reference"/>
    <w:qFormat/>
    <w:uiPriority w:val="0"/>
    <w:rPr>
      <w:position w:val="6"/>
      <w:sz w:val="14"/>
      <w:vertAlign w:val="superscript"/>
    </w:rPr>
  </w:style>
  <w:style w:type="paragraph" w:customStyle="1" w:styleId="67">
    <w:name w:val="正文1"/>
    <w:basedOn w:val="1"/>
    <w:qFormat/>
    <w:uiPriority w:val="0"/>
    <w:pPr>
      <w:spacing w:line="300" w:lineRule="auto"/>
      <w:ind w:firstLine="200" w:firstLineChars="200"/>
    </w:pPr>
    <w:rPr>
      <w:sz w:val="24"/>
    </w:rPr>
  </w:style>
  <w:style w:type="character" w:customStyle="1" w:styleId="68">
    <w:name w:val="标题 1 Char"/>
    <w:basedOn w:val="59"/>
    <w:link w:val="2"/>
    <w:qFormat/>
    <w:uiPriority w:val="9"/>
    <w:rPr>
      <w:rFonts w:asciiTheme="majorHAnsi" w:hAnsiTheme="majorHAnsi" w:eastAsiaTheme="majorEastAsia" w:cstheme="majorBidi"/>
      <w:color w:val="104862" w:themeColor="accent1" w:themeShade="BF"/>
      <w:sz w:val="48"/>
      <w:szCs w:val="48"/>
    </w:rPr>
  </w:style>
  <w:style w:type="character" w:customStyle="1" w:styleId="69">
    <w:name w:val="标题 2 Char"/>
    <w:basedOn w:val="59"/>
    <w:link w:val="3"/>
    <w:qFormat/>
    <w:uiPriority w:val="0"/>
    <w:rPr>
      <w:rFonts w:asciiTheme="majorHAnsi" w:hAnsiTheme="majorHAnsi" w:eastAsiaTheme="majorEastAsia" w:cstheme="majorBidi"/>
      <w:color w:val="104862" w:themeColor="accent1" w:themeShade="BF"/>
      <w:sz w:val="40"/>
      <w:szCs w:val="40"/>
    </w:rPr>
  </w:style>
  <w:style w:type="character" w:customStyle="1" w:styleId="70">
    <w:name w:val="标题 3 Char"/>
    <w:basedOn w:val="59"/>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71">
    <w:name w:val="标题 4 Char"/>
    <w:basedOn w:val="59"/>
    <w:link w:val="5"/>
    <w:semiHidden/>
    <w:qFormat/>
    <w:uiPriority w:val="9"/>
    <w:rPr>
      <w:rFonts w:cstheme="majorBidi"/>
      <w:color w:val="104862" w:themeColor="accent1" w:themeShade="BF"/>
      <w:sz w:val="28"/>
      <w:szCs w:val="28"/>
    </w:rPr>
  </w:style>
  <w:style w:type="character" w:customStyle="1" w:styleId="72">
    <w:name w:val="标题 5 Char"/>
    <w:basedOn w:val="59"/>
    <w:link w:val="6"/>
    <w:semiHidden/>
    <w:qFormat/>
    <w:uiPriority w:val="9"/>
    <w:rPr>
      <w:rFonts w:cstheme="majorBidi"/>
      <w:color w:val="104862" w:themeColor="accent1" w:themeShade="BF"/>
      <w:sz w:val="24"/>
    </w:rPr>
  </w:style>
  <w:style w:type="character" w:customStyle="1" w:styleId="73">
    <w:name w:val="标题 6 Char"/>
    <w:basedOn w:val="59"/>
    <w:link w:val="7"/>
    <w:semiHidden/>
    <w:qFormat/>
    <w:uiPriority w:val="9"/>
    <w:rPr>
      <w:rFonts w:cstheme="majorBidi"/>
      <w:b/>
      <w:bCs/>
      <w:color w:val="104862" w:themeColor="accent1" w:themeShade="BF"/>
    </w:rPr>
  </w:style>
  <w:style w:type="character" w:customStyle="1" w:styleId="74">
    <w:name w:val="标题 7 Char"/>
    <w:basedOn w:val="59"/>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75">
    <w:name w:val="标题 8 Char"/>
    <w:basedOn w:val="59"/>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76">
    <w:name w:val="标题 9 Char"/>
    <w:basedOn w:val="59"/>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77">
    <w:name w:val="标题 Char"/>
    <w:basedOn w:val="59"/>
    <w:link w:val="54"/>
    <w:qFormat/>
    <w:uiPriority w:val="10"/>
    <w:rPr>
      <w:rFonts w:asciiTheme="majorHAnsi" w:hAnsiTheme="majorHAnsi" w:eastAsiaTheme="majorEastAsia" w:cstheme="majorBidi"/>
      <w:spacing w:val="-10"/>
      <w:kern w:val="28"/>
      <w:sz w:val="56"/>
      <w:szCs w:val="56"/>
    </w:rPr>
  </w:style>
  <w:style w:type="character" w:customStyle="1" w:styleId="78">
    <w:name w:val="副标题 Char"/>
    <w:basedOn w:val="59"/>
    <w:link w:val="40"/>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9">
    <w:name w:val="Quote"/>
    <w:basedOn w:val="1"/>
    <w:next w:val="1"/>
    <w:link w:val="8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80">
    <w:name w:val="引用 Char"/>
    <w:basedOn w:val="59"/>
    <w:link w:val="79"/>
    <w:qFormat/>
    <w:uiPriority w:val="29"/>
    <w:rPr>
      <w:i/>
      <w:iCs/>
      <w:color w:val="404040" w:themeColor="text1" w:themeTint="BF"/>
      <w14:textFill>
        <w14:solidFill>
          <w14:schemeClr w14:val="tx1">
            <w14:lumMod w14:val="75000"/>
            <w14:lumOff w14:val="25000"/>
          </w14:schemeClr>
        </w14:solidFill>
      </w14:textFill>
    </w:rPr>
  </w:style>
  <w:style w:type="paragraph" w:styleId="81">
    <w:name w:val="List Paragraph"/>
    <w:basedOn w:val="1"/>
    <w:qFormat/>
    <w:uiPriority w:val="34"/>
    <w:pPr>
      <w:ind w:left="720"/>
      <w:contextualSpacing/>
    </w:pPr>
  </w:style>
  <w:style w:type="character" w:customStyle="1" w:styleId="82">
    <w:name w:val="明显强调1"/>
    <w:basedOn w:val="59"/>
    <w:qFormat/>
    <w:uiPriority w:val="21"/>
    <w:rPr>
      <w:i/>
      <w:iCs/>
      <w:color w:val="104862" w:themeColor="accent1" w:themeShade="BF"/>
    </w:rPr>
  </w:style>
  <w:style w:type="paragraph" w:styleId="83">
    <w:name w:val="Intense Quote"/>
    <w:basedOn w:val="1"/>
    <w:next w:val="1"/>
    <w:link w:val="84"/>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84">
    <w:name w:val="明显引用 Char"/>
    <w:basedOn w:val="59"/>
    <w:link w:val="83"/>
    <w:qFormat/>
    <w:uiPriority w:val="30"/>
    <w:rPr>
      <w:i/>
      <w:iCs/>
      <w:color w:val="104862" w:themeColor="accent1" w:themeShade="BF"/>
    </w:rPr>
  </w:style>
  <w:style w:type="character" w:customStyle="1" w:styleId="85">
    <w:name w:val="明显参考1"/>
    <w:basedOn w:val="59"/>
    <w:qFormat/>
    <w:uiPriority w:val="32"/>
    <w:rPr>
      <w:b/>
      <w:bCs/>
      <w:smallCaps/>
      <w:color w:val="104862" w:themeColor="accent1" w:themeShade="BF"/>
      <w:spacing w:val="5"/>
    </w:rPr>
  </w:style>
  <w:style w:type="character" w:customStyle="1" w:styleId="86">
    <w:name w:val="批注文字 Char"/>
    <w:basedOn w:val="59"/>
    <w:link w:val="19"/>
    <w:qFormat/>
    <w:uiPriority w:val="0"/>
    <w:rPr>
      <w:rFonts w:ascii="Times New Roman" w:hAnsi="Times New Roman" w:eastAsia="SimSun" w:cs="Times New Roman"/>
      <w:sz w:val="28"/>
      <w:szCs w:val="20"/>
    </w:rPr>
  </w:style>
  <w:style w:type="character" w:customStyle="1" w:styleId="87">
    <w:name w:val="批注主题 Char"/>
    <w:basedOn w:val="86"/>
    <w:link w:val="55"/>
    <w:qFormat/>
    <w:uiPriority w:val="0"/>
    <w:rPr>
      <w:rFonts w:ascii="Times New Roman" w:hAnsi="Times New Roman" w:eastAsia="SimSun" w:cs="Times New Roman"/>
      <w:b/>
      <w:sz w:val="28"/>
      <w:szCs w:val="20"/>
    </w:rPr>
  </w:style>
  <w:style w:type="character" w:customStyle="1" w:styleId="88">
    <w:name w:val="文档结构图 Char"/>
    <w:basedOn w:val="59"/>
    <w:link w:val="17"/>
    <w:qFormat/>
    <w:uiPriority w:val="0"/>
    <w:rPr>
      <w:rFonts w:ascii="Times New Roman" w:hAnsi="Times New Roman" w:eastAsia="SimSun" w:cs="Times New Roman"/>
      <w:sz w:val="28"/>
      <w:szCs w:val="20"/>
      <w:shd w:val="clear" w:color="auto" w:fill="000080"/>
    </w:rPr>
  </w:style>
  <w:style w:type="character" w:customStyle="1" w:styleId="89">
    <w:name w:val="正文文本 3 Char"/>
    <w:basedOn w:val="59"/>
    <w:link w:val="20"/>
    <w:qFormat/>
    <w:uiPriority w:val="0"/>
    <w:rPr>
      <w:rFonts w:ascii="Times New Roman" w:hAnsi="Times New Roman" w:eastAsia="SimSun" w:cs="Times New Roman"/>
      <w:sz w:val="16"/>
      <w:szCs w:val="20"/>
    </w:rPr>
  </w:style>
  <w:style w:type="character" w:customStyle="1" w:styleId="90">
    <w:name w:val="正文文本 Char"/>
    <w:basedOn w:val="59"/>
    <w:link w:val="22"/>
    <w:qFormat/>
    <w:uiPriority w:val="0"/>
    <w:rPr>
      <w:rFonts w:ascii="FangSong_GB2312" w:hAnsi="Times New Roman" w:eastAsia="FangSong_GB2312" w:cs="Times New Roman"/>
      <w:sz w:val="32"/>
      <w:szCs w:val="20"/>
    </w:rPr>
  </w:style>
  <w:style w:type="character" w:customStyle="1" w:styleId="91">
    <w:name w:val="正文文本缩进 Char"/>
    <w:basedOn w:val="59"/>
    <w:link w:val="23"/>
    <w:qFormat/>
    <w:uiPriority w:val="0"/>
    <w:rPr>
      <w:rFonts w:ascii="Times New Roman" w:hAnsi="Times New Roman" w:eastAsia="SimSun" w:cs="Times New Roman"/>
      <w:sz w:val="44"/>
      <w:szCs w:val="20"/>
    </w:rPr>
  </w:style>
  <w:style w:type="character" w:customStyle="1" w:styleId="92">
    <w:name w:val="纯文本 Char"/>
    <w:basedOn w:val="59"/>
    <w:link w:val="30"/>
    <w:qFormat/>
    <w:uiPriority w:val="0"/>
    <w:rPr>
      <w:rFonts w:ascii="SimSun" w:hAnsi="Courier New" w:eastAsia="SimSun" w:cs="Times New Roman"/>
      <w:szCs w:val="20"/>
    </w:rPr>
  </w:style>
  <w:style w:type="character" w:customStyle="1" w:styleId="93">
    <w:name w:val="日期 Char"/>
    <w:basedOn w:val="59"/>
    <w:link w:val="32"/>
    <w:qFormat/>
    <w:uiPriority w:val="0"/>
    <w:rPr>
      <w:rFonts w:ascii="Times New Roman" w:hAnsi="Times New Roman" w:eastAsia="SimSun" w:cs="Times New Roman"/>
      <w:sz w:val="28"/>
      <w:szCs w:val="20"/>
    </w:rPr>
  </w:style>
  <w:style w:type="character" w:customStyle="1" w:styleId="94">
    <w:name w:val="正文文本缩进 2 Char"/>
    <w:basedOn w:val="59"/>
    <w:link w:val="33"/>
    <w:qFormat/>
    <w:uiPriority w:val="0"/>
    <w:rPr>
      <w:rFonts w:ascii="SimSun" w:hAnsi="Times New Roman" w:eastAsia="SimSun" w:cs="Times New Roman"/>
      <w:sz w:val="28"/>
      <w:szCs w:val="20"/>
    </w:rPr>
  </w:style>
  <w:style w:type="character" w:customStyle="1" w:styleId="95">
    <w:name w:val="批注框文本 Char"/>
    <w:basedOn w:val="59"/>
    <w:link w:val="34"/>
    <w:qFormat/>
    <w:uiPriority w:val="0"/>
    <w:rPr>
      <w:rFonts w:ascii="Times New Roman" w:hAnsi="Times New Roman" w:eastAsia="SimSun" w:cs="Times New Roman"/>
      <w:sz w:val="18"/>
      <w:szCs w:val="20"/>
    </w:rPr>
  </w:style>
  <w:style w:type="character" w:customStyle="1" w:styleId="96">
    <w:name w:val="页脚 Char"/>
    <w:basedOn w:val="59"/>
    <w:link w:val="35"/>
    <w:qFormat/>
    <w:uiPriority w:val="0"/>
    <w:rPr>
      <w:rFonts w:ascii="Times New Roman" w:hAnsi="Times New Roman" w:eastAsia="SimSun" w:cs="Times New Roman"/>
      <w:sz w:val="18"/>
      <w:szCs w:val="20"/>
    </w:rPr>
  </w:style>
  <w:style w:type="character" w:customStyle="1" w:styleId="97">
    <w:name w:val="页眉 Char"/>
    <w:basedOn w:val="59"/>
    <w:link w:val="36"/>
    <w:qFormat/>
    <w:uiPriority w:val="0"/>
    <w:rPr>
      <w:rFonts w:ascii="Times New Roman" w:hAnsi="Times New Roman" w:eastAsia="SimSun" w:cs="Times New Roman"/>
      <w:sz w:val="18"/>
      <w:szCs w:val="20"/>
    </w:rPr>
  </w:style>
  <w:style w:type="character" w:customStyle="1" w:styleId="98">
    <w:name w:val="脚注文本 Char"/>
    <w:basedOn w:val="59"/>
    <w:link w:val="41"/>
    <w:qFormat/>
    <w:uiPriority w:val="0"/>
    <w:rPr>
      <w:rFonts w:ascii="Times New Roman" w:hAnsi="Times New Roman" w:eastAsia="SimSun" w:cs="Times New Roman"/>
      <w:sz w:val="18"/>
      <w:szCs w:val="20"/>
    </w:rPr>
  </w:style>
  <w:style w:type="character" w:customStyle="1" w:styleId="99">
    <w:name w:val="正文文本缩进 3 Char"/>
    <w:basedOn w:val="59"/>
    <w:link w:val="44"/>
    <w:qFormat/>
    <w:uiPriority w:val="0"/>
    <w:rPr>
      <w:rFonts w:ascii="SimHei" w:hAnsi="Times New Roman" w:eastAsia="SimHei" w:cs="Times New Roman"/>
      <w:sz w:val="28"/>
      <w:szCs w:val="20"/>
    </w:rPr>
  </w:style>
  <w:style w:type="character" w:customStyle="1" w:styleId="100">
    <w:name w:val="正文文本 2 Char"/>
    <w:basedOn w:val="59"/>
    <w:link w:val="48"/>
    <w:qFormat/>
    <w:uiPriority w:val="0"/>
    <w:rPr>
      <w:rFonts w:ascii="Times New Roman" w:hAnsi="Times New Roman" w:eastAsia="SimSun" w:cs="Times New Roman"/>
      <w:sz w:val="24"/>
      <w:szCs w:val="20"/>
    </w:rPr>
  </w:style>
  <w:style w:type="paragraph" w:customStyle="1" w:styleId="101">
    <w:name w:val="正文文本首行缩进1"/>
    <w:basedOn w:val="1"/>
    <w:qFormat/>
    <w:uiPriority w:val="0"/>
    <w:pPr>
      <w:spacing w:line="360" w:lineRule="auto"/>
      <w:ind w:firstLine="420"/>
    </w:pPr>
    <w:rPr>
      <w:rFonts w:ascii="SimSun" w:hAnsi="SimSun"/>
      <w:sz w:val="24"/>
    </w:rPr>
  </w:style>
  <w:style w:type="paragraph" w:customStyle="1" w:styleId="102">
    <w:name w:val="正文文本首行缩进 21"/>
    <w:basedOn w:val="23"/>
    <w:qFormat/>
    <w:uiPriority w:val="0"/>
    <w:pPr>
      <w:spacing w:after="120" w:line="240" w:lineRule="auto"/>
      <w:ind w:left="420" w:leftChars="200" w:firstLine="420" w:firstLineChars="200"/>
    </w:pPr>
    <w:rPr>
      <w:sz w:val="21"/>
    </w:rPr>
  </w:style>
  <w:style w:type="character" w:customStyle="1" w:styleId="103">
    <w:name w:val="正文 + 三号 Char"/>
    <w:qFormat/>
    <w:uiPriority w:val="0"/>
    <w:rPr>
      <w:rFonts w:eastAsia="SimSun"/>
      <w:kern w:val="2"/>
      <w:sz w:val="21"/>
      <w:lang w:val="en-US" w:eastAsia="zh-CN"/>
    </w:rPr>
  </w:style>
  <w:style w:type="character" w:customStyle="1" w:styleId="104">
    <w:name w:val="文字 Char"/>
    <w:link w:val="105"/>
    <w:qFormat/>
    <w:uiPriority w:val="0"/>
    <w:rPr>
      <w:rFonts w:ascii="SimSun" w:eastAsia="SimSun"/>
      <w:sz w:val="28"/>
    </w:rPr>
  </w:style>
  <w:style w:type="paragraph" w:customStyle="1" w:styleId="105">
    <w:name w:val="文字"/>
    <w:basedOn w:val="1"/>
    <w:link w:val="104"/>
    <w:qFormat/>
    <w:uiPriority w:val="0"/>
    <w:pPr>
      <w:tabs>
        <w:tab w:val="left" w:pos="8520"/>
      </w:tabs>
      <w:spacing w:line="312" w:lineRule="auto"/>
      <w:ind w:right="-210" w:firstLine="556"/>
    </w:pPr>
    <w:rPr>
      <w:rFonts w:ascii="SimSun" w:hAnsiTheme="minorHAnsi" w:cstheme="minorBidi"/>
      <w:szCs w:val="24"/>
    </w:rPr>
  </w:style>
  <w:style w:type="character" w:customStyle="1" w:styleId="106">
    <w:name w:val="top-det1"/>
    <w:qFormat/>
    <w:uiPriority w:val="0"/>
    <w:rPr>
      <w:b/>
      <w:color w:val="000000"/>
    </w:rPr>
  </w:style>
  <w:style w:type="character" w:customStyle="1" w:styleId="107">
    <w:name w:val="Char Char"/>
    <w:qFormat/>
    <w:uiPriority w:val="0"/>
    <w:rPr>
      <w:rFonts w:ascii="SimSun" w:hAnsi="SimSun" w:eastAsia="SimSun"/>
      <w:kern w:val="2"/>
      <w:sz w:val="24"/>
      <w:lang w:val="en-US" w:eastAsia="zh-CN" w:bidi="ar-SA"/>
    </w:rPr>
  </w:style>
  <w:style w:type="character" w:customStyle="1" w:styleId="108">
    <w:name w:val="content-white1"/>
    <w:qFormat/>
    <w:uiPriority w:val="0"/>
    <w:rPr>
      <w:color w:val="auto"/>
      <w:sz w:val="18"/>
      <w:u w:val="none"/>
    </w:rPr>
  </w:style>
  <w:style w:type="character" w:customStyle="1" w:styleId="109">
    <w:name w:val="Table Text Char"/>
    <w:qFormat/>
    <w:uiPriority w:val="0"/>
    <w:rPr>
      <w:rFonts w:ascii="Arial" w:hAnsi="Arial"/>
      <w:kern w:val="2"/>
      <w:sz w:val="18"/>
      <w:lang w:val="en-US" w:eastAsia="zh-CN" w:bidi="ar-SA"/>
    </w:rPr>
  </w:style>
  <w:style w:type="character" w:customStyle="1" w:styleId="110">
    <w:name w:val="Char Char4"/>
    <w:qFormat/>
    <w:uiPriority w:val="0"/>
    <w:rPr>
      <w:rFonts w:eastAsia="SimSun"/>
      <w:b/>
      <w:kern w:val="2"/>
      <w:sz w:val="21"/>
      <w:lang w:val="en-US" w:eastAsia="zh-CN"/>
    </w:rPr>
  </w:style>
  <w:style w:type="character" w:customStyle="1" w:styleId="111">
    <w:name w:val="Table Text Char1 Char"/>
    <w:qFormat/>
    <w:uiPriority w:val="0"/>
    <w:rPr>
      <w:rFonts w:ascii="Arial" w:hAnsi="Arial"/>
      <w:kern w:val="2"/>
      <w:sz w:val="18"/>
      <w:lang w:val="en-US" w:eastAsia="zh-CN" w:bidi="ar-SA"/>
    </w:rPr>
  </w:style>
  <w:style w:type="character" w:customStyle="1" w:styleId="112">
    <w:name w:val="标书正文:  0.74 厘米 Char1"/>
    <w:qFormat/>
    <w:uiPriority w:val="0"/>
    <w:rPr>
      <w:rFonts w:eastAsia="SimSun"/>
      <w:kern w:val="2"/>
      <w:sz w:val="24"/>
      <w:lang w:val="en-US" w:eastAsia="zh-CN"/>
    </w:rPr>
  </w:style>
  <w:style w:type="character" w:customStyle="1" w:styleId="113">
    <w:name w:val="Table Text Char Char Char Char"/>
    <w:qFormat/>
    <w:uiPriority w:val="0"/>
    <w:rPr>
      <w:rFonts w:ascii="Arial" w:hAnsi="Arial"/>
      <w:kern w:val="2"/>
      <w:sz w:val="18"/>
      <w:lang w:val="en-US" w:eastAsia="zh-CN" w:bidi="ar-SA"/>
    </w:rPr>
  </w:style>
  <w:style w:type="character" w:customStyle="1" w:styleId="114">
    <w:name w:val="Char Char7"/>
    <w:qFormat/>
    <w:uiPriority w:val="0"/>
    <w:rPr>
      <w:rFonts w:ascii="SimSun" w:hAnsi="SimSun" w:eastAsia="SimSun"/>
      <w:kern w:val="2"/>
      <w:sz w:val="28"/>
    </w:rPr>
  </w:style>
  <w:style w:type="character" w:customStyle="1" w:styleId="115">
    <w:name w:val="Char Char6"/>
    <w:qFormat/>
    <w:uiPriority w:val="0"/>
    <w:rPr>
      <w:rFonts w:ascii="FangSong_GB2312" w:eastAsia="FangSong_GB2312"/>
      <w:kern w:val="2"/>
      <w:sz w:val="32"/>
    </w:rPr>
  </w:style>
  <w:style w:type="character" w:customStyle="1" w:styleId="116">
    <w:name w:val="Table Heading Char Char"/>
    <w:qFormat/>
    <w:uiPriority w:val="0"/>
    <w:rPr>
      <w:rFonts w:ascii="Arial" w:hAnsi="Arial" w:eastAsia="SimHei"/>
      <w:kern w:val="2"/>
      <w:sz w:val="18"/>
      <w:lang w:val="en-US" w:eastAsia="zh-CN"/>
    </w:rPr>
  </w:style>
  <w:style w:type="character" w:customStyle="1" w:styleId="117">
    <w:name w:val="Char Char3"/>
    <w:qFormat/>
    <w:uiPriority w:val="0"/>
    <w:rPr>
      <w:rFonts w:eastAsia="SimSun"/>
      <w:kern w:val="2"/>
      <w:sz w:val="18"/>
      <w:lang w:val="en-US" w:eastAsia="zh-CN"/>
    </w:rPr>
  </w:style>
  <w:style w:type="character" w:customStyle="1" w:styleId="118">
    <w:name w:val="font1"/>
    <w:qFormat/>
    <w:uiPriority w:val="0"/>
    <w:rPr>
      <w:color w:val="000000"/>
      <w:sz w:val="18"/>
    </w:rPr>
  </w:style>
  <w:style w:type="character" w:customStyle="1" w:styleId="119">
    <w:name w:val="Char Char5"/>
    <w:qFormat/>
    <w:uiPriority w:val="0"/>
    <w:rPr>
      <w:rFonts w:ascii="Arial" w:hAnsi="Arial" w:eastAsia="SimSun"/>
      <w:b/>
      <w:smallCaps/>
      <w:kern w:val="28"/>
      <w:sz w:val="36"/>
      <w:lang w:val="en-US" w:eastAsia="en-US"/>
    </w:rPr>
  </w:style>
  <w:style w:type="character" w:customStyle="1" w:styleId="120">
    <w:name w:val="样式 宋体"/>
    <w:qFormat/>
    <w:uiPriority w:val="0"/>
    <w:rPr>
      <w:rFonts w:ascii="SimSun" w:hAnsi="SimSun" w:eastAsia="SimSun"/>
      <w:sz w:val="28"/>
    </w:rPr>
  </w:style>
  <w:style w:type="character" w:customStyle="1" w:styleId="121">
    <w:name w:val="crowed11"/>
    <w:qFormat/>
    <w:uiPriority w:val="0"/>
    <w:rPr>
      <w:rFonts w:hint="default"/>
      <w:sz w:val="24"/>
    </w:rPr>
  </w:style>
  <w:style w:type="character" w:customStyle="1" w:styleId="122">
    <w:name w:val="未命名11"/>
    <w:qFormat/>
    <w:uiPriority w:val="0"/>
    <w:rPr>
      <w:color w:val="77FFFF"/>
      <w:sz w:val="24"/>
    </w:rPr>
  </w:style>
  <w:style w:type="character" w:customStyle="1" w:styleId="123">
    <w:name w:val="Char Char2"/>
    <w:qFormat/>
    <w:uiPriority w:val="0"/>
    <w:rPr>
      <w:rFonts w:eastAsia="SimSun"/>
      <w:kern w:val="2"/>
      <w:sz w:val="18"/>
      <w:lang w:val="en-US" w:eastAsia="zh-CN"/>
    </w:rPr>
  </w:style>
  <w:style w:type="character" w:customStyle="1" w:styleId="124">
    <w:name w:val="v151"/>
    <w:qFormat/>
    <w:uiPriority w:val="0"/>
    <w:rPr>
      <w:sz w:val="18"/>
    </w:rPr>
  </w:style>
  <w:style w:type="character" w:customStyle="1" w:styleId="125">
    <w:name w:val="小 Char"/>
    <w:qFormat/>
    <w:uiPriority w:val="0"/>
    <w:rPr>
      <w:rFonts w:ascii="SimSun" w:hAnsi="Courier New" w:eastAsia="SimSun"/>
      <w:kern w:val="2"/>
      <w:sz w:val="21"/>
      <w:lang w:val="en-US" w:eastAsia="zh-CN" w:bidi="ar-SA"/>
    </w:rPr>
  </w:style>
  <w:style w:type="paragraph" w:customStyle="1" w:styleId="126">
    <w:name w:val="表号"/>
    <w:basedOn w:val="1"/>
    <w:qFormat/>
    <w:uiPriority w:val="0"/>
    <w:pPr>
      <w:numPr>
        <w:ilvl w:val="0"/>
        <w:numId w:val="5"/>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27">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28">
    <w:name w:val="样式 正文首行缩进 2 + 首行缩进:  2 字符"/>
    <w:basedOn w:val="1"/>
    <w:qFormat/>
    <w:uiPriority w:val="0"/>
    <w:pPr>
      <w:numPr>
        <w:ilvl w:val="0"/>
        <w:numId w:val="6"/>
      </w:numPr>
      <w:adjustRightInd w:val="0"/>
      <w:snapToGrid w:val="0"/>
      <w:spacing w:line="360" w:lineRule="auto"/>
    </w:pPr>
    <w:rPr>
      <w:rFonts w:ascii="Arial" w:hAnsi="Arial"/>
      <w:b/>
      <w:sz w:val="24"/>
    </w:rPr>
  </w:style>
  <w:style w:type="paragraph" w:customStyle="1" w:styleId="129">
    <w:name w:val="正文4"/>
    <w:basedOn w:val="1"/>
    <w:qFormat/>
    <w:uiPriority w:val="0"/>
    <w:pPr>
      <w:tabs>
        <w:tab w:val="left" w:pos="1275"/>
      </w:tabs>
      <w:spacing w:before="60" w:after="60" w:line="360" w:lineRule="auto"/>
      <w:ind w:left="820" w:leftChars="400" w:hanging="705"/>
    </w:pPr>
    <w:rPr>
      <w:sz w:val="24"/>
    </w:rPr>
  </w:style>
  <w:style w:type="paragraph" w:customStyle="1" w:styleId="130">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31">
    <w:name w:val="样式 宋体 五号 行距: 单倍行距"/>
    <w:basedOn w:val="1"/>
    <w:qFormat/>
    <w:uiPriority w:val="0"/>
    <w:pPr>
      <w:adjustRightInd w:val="0"/>
      <w:jc w:val="left"/>
    </w:pPr>
    <w:rPr>
      <w:rFonts w:ascii="SimSun" w:hAnsi="SimSun"/>
      <w:kern w:val="0"/>
      <w:sz w:val="21"/>
    </w:rPr>
  </w:style>
  <w:style w:type="paragraph" w:customStyle="1" w:styleId="132">
    <w:name w:val="样式2"/>
    <w:basedOn w:val="5"/>
    <w:qFormat/>
    <w:uiPriority w:val="0"/>
    <w:pPr>
      <w:numPr>
        <w:ilvl w:val="0"/>
        <w:numId w:val="7"/>
      </w:numPr>
      <w:spacing w:before="560" w:after="290" w:line="400" w:lineRule="exact"/>
      <w:jc w:val="center"/>
      <w:outlineLvl w:val="0"/>
    </w:pPr>
    <w:rPr>
      <w:rFonts w:ascii="Arial" w:hAnsi="Arial" w:eastAsia="SimHei" w:cs="Times New Roman"/>
      <w:color w:val="auto"/>
      <w:sz w:val="44"/>
      <w:szCs w:val="20"/>
    </w:rPr>
  </w:style>
  <w:style w:type="paragraph" w:customStyle="1" w:styleId="133">
    <w:name w:val="1.正文"/>
    <w:basedOn w:val="1"/>
    <w:qFormat/>
    <w:uiPriority w:val="0"/>
    <w:pPr>
      <w:spacing w:line="360" w:lineRule="auto"/>
      <w:ind w:left="540" w:leftChars="225" w:firstLine="540" w:firstLineChars="225"/>
    </w:pPr>
    <w:rPr>
      <w:sz w:val="24"/>
    </w:rPr>
  </w:style>
  <w:style w:type="paragraph" w:customStyle="1" w:styleId="134">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135">
    <w:name w:val="样式3"/>
    <w:basedOn w:val="2"/>
    <w:next w:val="2"/>
    <w:qFormat/>
    <w:uiPriority w:val="0"/>
    <w:pPr>
      <w:adjustRightInd w:val="0"/>
      <w:snapToGrid w:val="0"/>
      <w:spacing w:before="0" w:after="160" w:line="576" w:lineRule="auto"/>
    </w:pPr>
    <w:rPr>
      <w:rFonts w:ascii="Times New Roman" w:hAnsi="Times New Roman" w:eastAsia="SimHei" w:cs="Times New Roman"/>
      <w:b/>
      <w:color w:val="auto"/>
      <w:kern w:val="44"/>
      <w:sz w:val="44"/>
      <w:szCs w:val="20"/>
    </w:rPr>
  </w:style>
  <w:style w:type="paragraph" w:customStyle="1" w:styleId="136">
    <w:name w:val="样式 首行缩进:  0.74 厘米"/>
    <w:basedOn w:val="1"/>
    <w:qFormat/>
    <w:uiPriority w:val="0"/>
    <w:pPr>
      <w:spacing w:line="360" w:lineRule="auto"/>
      <w:ind w:firstLine="420"/>
    </w:pPr>
    <w:rPr>
      <w:sz w:val="24"/>
    </w:rPr>
  </w:style>
  <w:style w:type="paragraph" w:customStyle="1" w:styleId="137">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FangSong_GB2312"/>
      <w:kern w:val="0"/>
      <w:sz w:val="24"/>
    </w:rPr>
  </w:style>
  <w:style w:type="paragraph" w:customStyle="1" w:styleId="138">
    <w:name w:val="附录4"/>
    <w:basedOn w:val="1"/>
    <w:next w:val="1"/>
    <w:qFormat/>
    <w:uiPriority w:val="0"/>
    <w:pPr>
      <w:widowControl/>
      <w:tabs>
        <w:tab w:val="left" w:pos="1134"/>
      </w:tabs>
      <w:spacing w:line="300" w:lineRule="auto"/>
      <w:ind w:left="1361" w:hanging="1361"/>
      <w:outlineLvl w:val="3"/>
    </w:pPr>
    <w:rPr>
      <w:rFonts w:ascii="Arial" w:hAnsi="Arial" w:eastAsia="SimHei"/>
      <w:kern w:val="0"/>
    </w:rPr>
  </w:style>
  <w:style w:type="paragraph" w:customStyle="1" w:styleId="139">
    <w:name w:val="样式 样式 首行缩进:  2 字符 + 首行缩进:  2 字符"/>
    <w:basedOn w:val="1"/>
    <w:qFormat/>
    <w:uiPriority w:val="0"/>
    <w:pPr>
      <w:numPr>
        <w:ilvl w:val="0"/>
        <w:numId w:val="8"/>
      </w:numPr>
      <w:tabs>
        <w:tab w:val="clear" w:pos="1230"/>
      </w:tabs>
      <w:spacing w:line="360" w:lineRule="auto"/>
      <w:ind w:firstLine="480" w:firstLineChars="200"/>
    </w:pPr>
    <w:rPr>
      <w:sz w:val="24"/>
    </w:rPr>
  </w:style>
  <w:style w:type="paragraph" w:customStyle="1" w:styleId="140">
    <w:name w:val="Item Step"/>
    <w:qFormat/>
    <w:uiPriority w:val="0"/>
    <w:pPr>
      <w:tabs>
        <w:tab w:val="left" w:pos="1644"/>
      </w:tabs>
      <w:spacing w:after="160" w:line="278" w:lineRule="auto"/>
      <w:ind w:left="1644" w:hanging="510"/>
      <w:outlineLvl w:val="4"/>
    </w:pPr>
    <w:rPr>
      <w:rFonts w:ascii="Arial" w:hAnsi="Arial" w:eastAsia="SimSun" w:cs="Times New Roman"/>
      <w:sz w:val="21"/>
      <w:lang w:val="en-US" w:eastAsia="zh-CN" w:bidi="ar-SA"/>
    </w:rPr>
  </w:style>
  <w:style w:type="paragraph" w:customStyle="1" w:styleId="141">
    <w:name w:val="Table Text Char Char Char"/>
    <w:qFormat/>
    <w:uiPriority w:val="0"/>
    <w:pPr>
      <w:snapToGrid w:val="0"/>
      <w:spacing w:before="80" w:after="80" w:line="278" w:lineRule="auto"/>
    </w:pPr>
    <w:rPr>
      <w:rFonts w:ascii="Arial" w:hAnsi="Arial" w:eastAsia="SimSun" w:cs="Times New Roman"/>
      <w:kern w:val="2"/>
      <w:sz w:val="18"/>
      <w:lang w:val="en-US" w:eastAsia="zh-CN" w:bidi="ar-SA"/>
    </w:rPr>
  </w:style>
  <w:style w:type="paragraph" w:customStyle="1" w:styleId="14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43">
    <w:name w:val="正文表格"/>
    <w:basedOn w:val="1"/>
    <w:qFormat/>
    <w:uiPriority w:val="0"/>
    <w:pPr>
      <w:adjustRightInd w:val="0"/>
      <w:spacing w:before="40" w:after="40"/>
    </w:pPr>
    <w:rPr>
      <w:sz w:val="24"/>
    </w:rPr>
  </w:style>
  <w:style w:type="paragraph" w:customStyle="1" w:styleId="144">
    <w:name w:val="正文文本 21"/>
    <w:basedOn w:val="1"/>
    <w:qFormat/>
    <w:uiPriority w:val="0"/>
    <w:pPr>
      <w:adjustRightInd w:val="0"/>
      <w:spacing w:before="120" w:line="360" w:lineRule="auto"/>
      <w:ind w:firstLine="480"/>
      <w:textAlignment w:val="baseline"/>
    </w:pPr>
    <w:rPr>
      <w:sz w:val="24"/>
    </w:rPr>
  </w:style>
  <w:style w:type="paragraph" w:customStyle="1" w:styleId="145">
    <w:name w:val="操作步骤"/>
    <w:basedOn w:val="1"/>
    <w:qFormat/>
    <w:uiPriority w:val="0"/>
    <w:pPr>
      <w:numPr>
        <w:ilvl w:val="0"/>
        <w:numId w:val="9"/>
      </w:numPr>
      <w:autoSpaceDE w:val="0"/>
      <w:autoSpaceDN w:val="0"/>
      <w:adjustRightInd w:val="0"/>
      <w:snapToGrid w:val="0"/>
      <w:spacing w:line="40" w:lineRule="atLeast"/>
      <w:textAlignment w:val="bottom"/>
    </w:pPr>
    <w:rPr>
      <w:rFonts w:ascii="昆仑楷体" w:eastAsia="KaiTi_GB2312"/>
      <w:kern w:val="0"/>
      <w:sz w:val="21"/>
    </w:rPr>
  </w:style>
  <w:style w:type="paragraph" w:customStyle="1" w:styleId="146">
    <w:name w:val="样式4"/>
    <w:basedOn w:val="5"/>
    <w:qFormat/>
    <w:uiPriority w:val="0"/>
    <w:pPr>
      <w:tabs>
        <w:tab w:val="left" w:pos="720"/>
      </w:tabs>
      <w:adjustRightInd w:val="0"/>
      <w:snapToGrid w:val="0"/>
      <w:spacing w:before="280" w:after="290" w:line="372" w:lineRule="auto"/>
    </w:pPr>
    <w:rPr>
      <w:rFonts w:ascii="Arial" w:hAnsi="Arial" w:eastAsia="SimHei" w:cs="Times New Roman"/>
      <w:b/>
      <w:color w:val="auto"/>
      <w:szCs w:val="20"/>
    </w:rPr>
  </w:style>
  <w:style w:type="paragraph" w:customStyle="1" w:styleId="147">
    <w:name w:val="标题无"/>
    <w:basedOn w:val="1"/>
    <w:qFormat/>
    <w:uiPriority w:val="0"/>
    <w:pPr>
      <w:spacing w:line="360" w:lineRule="auto"/>
    </w:pPr>
    <w:rPr>
      <w:sz w:val="24"/>
    </w:rPr>
  </w:style>
  <w:style w:type="paragraph" w:customStyle="1" w:styleId="148">
    <w:name w:val="Char Char1"/>
    <w:basedOn w:val="1"/>
    <w:qFormat/>
    <w:uiPriority w:val="0"/>
    <w:pPr>
      <w:widowControl/>
      <w:spacing w:line="240" w:lineRule="exact"/>
      <w:jc w:val="left"/>
    </w:pPr>
    <w:rPr>
      <w:rFonts w:ascii="Verdana" w:hAnsi="Verdana"/>
      <w:kern w:val="0"/>
      <w:sz w:val="20"/>
      <w:lang w:eastAsia="en-US"/>
    </w:rPr>
  </w:style>
  <w:style w:type="paragraph" w:customStyle="1" w:styleId="149">
    <w:name w:val="Char Char Char Char"/>
    <w:basedOn w:val="1"/>
    <w:qFormat/>
    <w:uiPriority w:val="0"/>
    <w:pPr>
      <w:pageBreakBefore/>
      <w:widowControl/>
      <w:spacing w:line="240" w:lineRule="exact"/>
      <w:jc w:val="left"/>
    </w:pPr>
    <w:rPr>
      <w:rFonts w:ascii="Verdana" w:hAnsi="Verdana"/>
      <w:kern w:val="0"/>
      <w:sz w:val="20"/>
      <w:lang w:eastAsia="en-US"/>
    </w:rPr>
  </w:style>
  <w:style w:type="paragraph" w:customStyle="1" w:styleId="150">
    <w:name w:val="Note"/>
    <w:basedOn w:val="1"/>
    <w:qFormat/>
    <w:uiPriority w:val="0"/>
    <w:pPr>
      <w:pBdr>
        <w:top w:val="single" w:color="auto" w:sz="12" w:space="3"/>
        <w:bottom w:val="single" w:color="auto" w:sz="12" w:space="3"/>
      </w:pBdr>
      <w:spacing w:line="360" w:lineRule="auto"/>
    </w:pPr>
    <w:rPr>
      <w:sz w:val="24"/>
    </w:rPr>
  </w:style>
  <w:style w:type="paragraph" w:customStyle="1" w:styleId="151">
    <w:name w:val="标书正文:  0.74 厘米"/>
    <w:basedOn w:val="1"/>
    <w:qFormat/>
    <w:uiPriority w:val="0"/>
    <w:pPr>
      <w:snapToGrid w:val="0"/>
      <w:spacing w:line="360" w:lineRule="auto"/>
      <w:ind w:firstLine="420"/>
    </w:pPr>
    <w:rPr>
      <w:sz w:val="24"/>
    </w:rPr>
  </w:style>
  <w:style w:type="paragraph" w:customStyle="1" w:styleId="152">
    <w:name w:val="Char Char 字元 字元 字元 Char Char Char Char"/>
    <w:basedOn w:val="1"/>
    <w:qFormat/>
    <w:uiPriority w:val="0"/>
    <w:pPr>
      <w:adjustRightInd w:val="0"/>
      <w:spacing w:line="360" w:lineRule="auto"/>
    </w:pPr>
    <w:rPr>
      <w:kern w:val="0"/>
      <w:sz w:val="24"/>
    </w:rPr>
  </w:style>
  <w:style w:type="paragraph" w:customStyle="1" w:styleId="153">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54">
    <w:name w:val="1"/>
    <w:basedOn w:val="1"/>
    <w:qFormat/>
    <w:uiPriority w:val="0"/>
    <w:rPr>
      <w:rFonts w:ascii="Tahoma" w:hAnsi="Tahoma"/>
      <w:sz w:val="24"/>
    </w:rPr>
  </w:style>
  <w:style w:type="paragraph" w:customStyle="1" w:styleId="155">
    <w:name w:val="列表项目"/>
    <w:basedOn w:val="1"/>
    <w:qFormat/>
    <w:uiPriority w:val="0"/>
    <w:pPr>
      <w:numPr>
        <w:ilvl w:val="0"/>
        <w:numId w:val="10"/>
      </w:numPr>
      <w:tabs>
        <w:tab w:val="left" w:pos="420"/>
        <w:tab w:val="clear" w:pos="980"/>
      </w:tabs>
      <w:spacing w:line="288" w:lineRule="auto"/>
      <w:ind w:left="840" w:leftChars="200" w:hanging="420" w:hangingChars="200"/>
    </w:pPr>
    <w:rPr>
      <w:sz w:val="21"/>
    </w:rPr>
  </w:style>
  <w:style w:type="paragraph" w:customStyle="1" w:styleId="156">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57">
    <w:name w:val="正文（首行不缩进）"/>
    <w:basedOn w:val="1"/>
    <w:qFormat/>
    <w:uiPriority w:val="0"/>
    <w:pPr>
      <w:autoSpaceDE w:val="0"/>
      <w:autoSpaceDN w:val="0"/>
      <w:adjustRightInd w:val="0"/>
      <w:spacing w:line="360" w:lineRule="auto"/>
      <w:jc w:val="left"/>
    </w:pPr>
    <w:rPr>
      <w:kern w:val="0"/>
      <w:sz w:val="21"/>
    </w:rPr>
  </w:style>
  <w:style w:type="paragraph" w:customStyle="1" w:styleId="158">
    <w:name w:val="Title - Date"/>
    <w:basedOn w:val="54"/>
    <w:next w:val="1"/>
    <w:qFormat/>
    <w:uiPriority w:val="0"/>
    <w:pPr>
      <w:widowControl/>
      <w:spacing w:before="240" w:after="720" w:line="360" w:lineRule="auto"/>
      <w:contextualSpacing w:val="0"/>
    </w:pPr>
    <w:rPr>
      <w:rFonts w:ascii="Arial" w:hAnsi="Arial" w:eastAsia="SimSun" w:cs="Times New Roman"/>
      <w:b/>
      <w:smallCaps/>
      <w:spacing w:val="0"/>
      <w:sz w:val="28"/>
      <w:szCs w:val="20"/>
      <w:lang w:eastAsia="en-US"/>
    </w:rPr>
  </w:style>
  <w:style w:type="paragraph" w:customStyle="1" w:styleId="159">
    <w:name w:val="摘要"/>
    <w:basedOn w:val="1"/>
    <w:next w:val="3"/>
    <w:qFormat/>
    <w:uiPriority w:val="0"/>
    <w:pPr>
      <w:spacing w:line="360" w:lineRule="auto"/>
    </w:pPr>
    <w:rPr>
      <w:rFonts w:eastAsia="SimHei"/>
      <w:sz w:val="20"/>
    </w:rPr>
  </w:style>
  <w:style w:type="paragraph" w:customStyle="1" w:styleId="160">
    <w:name w:val="00"/>
    <w:basedOn w:val="1"/>
    <w:qFormat/>
    <w:uiPriority w:val="0"/>
    <w:pPr>
      <w:autoSpaceDE w:val="0"/>
      <w:autoSpaceDN w:val="0"/>
      <w:adjustRightInd w:val="0"/>
      <w:jc w:val="left"/>
    </w:pPr>
    <w:rPr>
      <w:rFonts w:ascii="SimHei" w:eastAsia="SimHei"/>
      <w:b/>
      <w:kern w:val="0"/>
      <w:sz w:val="20"/>
    </w:rPr>
  </w:style>
  <w:style w:type="paragraph" w:customStyle="1" w:styleId="161">
    <w:name w:val="章标题"/>
    <w:next w:val="1"/>
    <w:qFormat/>
    <w:uiPriority w:val="0"/>
    <w:pPr>
      <w:numPr>
        <w:ilvl w:val="1"/>
        <w:numId w:val="11"/>
      </w:numPr>
      <w:spacing w:beforeLines="50" w:after="160" w:afterLines="50" w:line="278" w:lineRule="auto"/>
      <w:ind w:left="0"/>
      <w:jc w:val="both"/>
      <w:outlineLvl w:val="1"/>
    </w:pPr>
    <w:rPr>
      <w:rFonts w:ascii="SimHei" w:hAnsi="Times New Roman" w:eastAsia="SimHei" w:cs="Times New Roman"/>
      <w:sz w:val="24"/>
      <w:lang w:val="en-US" w:eastAsia="zh-CN" w:bidi="ar-SA"/>
    </w:rPr>
  </w:style>
  <w:style w:type="paragraph" w:customStyle="1" w:styleId="162">
    <w:name w:val="图片文字"/>
    <w:basedOn w:val="1"/>
    <w:qFormat/>
    <w:uiPriority w:val="0"/>
    <w:pPr>
      <w:spacing w:line="240" w:lineRule="atLeast"/>
      <w:jc w:val="center"/>
    </w:pPr>
    <w:rPr>
      <w:sz w:val="21"/>
    </w:rPr>
  </w:style>
  <w:style w:type="paragraph" w:customStyle="1" w:styleId="163">
    <w:name w:val="tabletext"/>
    <w:basedOn w:val="1"/>
    <w:qFormat/>
    <w:uiPriority w:val="0"/>
    <w:pPr>
      <w:widowControl/>
      <w:spacing w:before="100" w:beforeAutospacing="1" w:after="100" w:afterAutospacing="1"/>
      <w:jc w:val="left"/>
    </w:pPr>
    <w:rPr>
      <w:rFonts w:ascii="SimSun" w:hAnsi="SimSun" w:cs="SimSun"/>
      <w:kern w:val="0"/>
      <w:sz w:val="24"/>
      <w:szCs w:val="24"/>
    </w:rPr>
  </w:style>
  <w:style w:type="paragraph" w:customStyle="1" w:styleId="164">
    <w:name w:val="标题3——2"/>
    <w:basedOn w:val="4"/>
    <w:next w:val="101"/>
    <w:qFormat/>
    <w:uiPriority w:val="0"/>
    <w:pPr>
      <w:tabs>
        <w:tab w:val="left" w:pos="1280"/>
        <w:tab w:val="right" w:leader="dot" w:pos="8777"/>
      </w:tabs>
      <w:spacing w:before="260" w:beforeLines="100" w:after="0"/>
      <w:ind w:left="851" w:hanging="851"/>
      <w:outlineLvl w:val="9"/>
    </w:pPr>
    <w:rPr>
      <w:rFonts w:ascii="SimHei" w:hAnsi="SimSun" w:eastAsia="SimHei" w:cs="Times New Roman"/>
      <w:b/>
      <w:color w:val="auto"/>
      <w:sz w:val="30"/>
      <w:szCs w:val="20"/>
    </w:rPr>
  </w:style>
  <w:style w:type="paragraph" w:customStyle="1" w:styleId="165">
    <w:name w:val="Char Char1 Char"/>
    <w:basedOn w:val="1"/>
    <w:qFormat/>
    <w:uiPriority w:val="0"/>
    <w:rPr>
      <w:rFonts w:ascii="Tahoma" w:hAnsi="Tahoma"/>
      <w:sz w:val="24"/>
      <w:szCs w:val="24"/>
    </w:rPr>
  </w:style>
  <w:style w:type="paragraph" w:customStyle="1" w:styleId="166">
    <w:name w:val="文本1"/>
    <w:basedOn w:val="1"/>
    <w:qFormat/>
    <w:uiPriority w:val="0"/>
    <w:pPr>
      <w:adjustRightInd w:val="0"/>
      <w:spacing w:line="312" w:lineRule="atLeast"/>
      <w:jc w:val="center"/>
      <w:textAlignment w:val="baseline"/>
    </w:pPr>
    <w:rPr>
      <w:kern w:val="0"/>
      <w:sz w:val="18"/>
    </w:rPr>
  </w:style>
  <w:style w:type="paragraph" w:customStyle="1" w:styleId="167">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68">
    <w:name w:val="标题5"/>
    <w:basedOn w:val="1"/>
    <w:qFormat/>
    <w:uiPriority w:val="0"/>
    <w:pPr>
      <w:tabs>
        <w:tab w:val="left" w:pos="0"/>
      </w:tabs>
      <w:autoSpaceDE w:val="0"/>
      <w:autoSpaceDN w:val="0"/>
      <w:adjustRightInd w:val="0"/>
      <w:snapToGrid w:val="0"/>
      <w:spacing w:line="320" w:lineRule="atLeast"/>
    </w:pPr>
    <w:rPr>
      <w:rFonts w:ascii="SimSun"/>
      <w:kern w:val="0"/>
      <w:sz w:val="21"/>
    </w:rPr>
  </w:style>
  <w:style w:type="paragraph" w:customStyle="1" w:styleId="169">
    <w:name w:val="表头样式"/>
    <w:basedOn w:val="1"/>
    <w:qFormat/>
    <w:uiPriority w:val="0"/>
    <w:pPr>
      <w:autoSpaceDE w:val="0"/>
      <w:autoSpaceDN w:val="0"/>
      <w:adjustRightInd w:val="0"/>
      <w:spacing w:line="360" w:lineRule="auto"/>
      <w:jc w:val="left"/>
    </w:pPr>
    <w:rPr>
      <w:b/>
      <w:kern w:val="0"/>
      <w:sz w:val="21"/>
    </w:rPr>
  </w:style>
  <w:style w:type="paragraph" w:customStyle="1" w:styleId="170">
    <w:name w:val="没有缩进（为图形使用）"/>
    <w:basedOn w:val="1"/>
    <w:qFormat/>
    <w:uiPriority w:val="0"/>
    <w:pPr>
      <w:spacing w:before="120" w:after="120" w:line="360" w:lineRule="auto"/>
    </w:pPr>
    <w:rPr>
      <w:sz w:val="24"/>
    </w:rPr>
  </w:style>
  <w:style w:type="paragraph" w:customStyle="1" w:styleId="171">
    <w:name w:val="Char Char Char Char Char Char1 Char"/>
    <w:basedOn w:val="1"/>
    <w:qFormat/>
    <w:uiPriority w:val="0"/>
    <w:pPr>
      <w:widowControl/>
      <w:spacing w:line="240" w:lineRule="exact"/>
      <w:jc w:val="left"/>
    </w:pPr>
    <w:rPr>
      <w:rFonts w:ascii="Verdana" w:hAnsi="Verdana"/>
      <w:kern w:val="0"/>
      <w:sz w:val="21"/>
      <w:lang w:eastAsia="en-US"/>
    </w:rPr>
  </w:style>
  <w:style w:type="paragraph" w:customStyle="1" w:styleId="172">
    <w:name w:val="标准正文"/>
    <w:basedOn w:val="23"/>
    <w:qFormat/>
    <w:uiPriority w:val="0"/>
    <w:pPr>
      <w:spacing w:before="60" w:after="60" w:line="360" w:lineRule="auto"/>
      <w:ind w:left="0" w:firstLine="482"/>
    </w:pPr>
    <w:rPr>
      <w:rFonts w:ascii="Arial" w:hAnsi="Arial"/>
      <w:sz w:val="24"/>
    </w:rPr>
  </w:style>
  <w:style w:type="paragraph" w:customStyle="1" w:styleId="173">
    <w:name w:val="Char Char Char Char Char Char Char Char Char Char Char Char Char"/>
    <w:basedOn w:val="1"/>
    <w:qFormat/>
    <w:uiPriority w:val="0"/>
    <w:pPr>
      <w:widowControl/>
      <w:spacing w:line="240" w:lineRule="exact"/>
      <w:jc w:val="left"/>
    </w:pPr>
    <w:rPr>
      <w:rFonts w:ascii="Verdana" w:hAnsi="Verdana" w:eastAsia="FangSong_GB2312"/>
      <w:kern w:val="0"/>
      <w:sz w:val="24"/>
      <w:lang w:eastAsia="en-US"/>
    </w:rPr>
  </w:style>
  <w:style w:type="paragraph" w:customStyle="1" w:styleId="174">
    <w:name w:val="标题2"/>
    <w:basedOn w:val="3"/>
    <w:qFormat/>
    <w:uiPriority w:val="0"/>
    <w:pPr>
      <w:keepNext w:val="0"/>
      <w:keepLines w:val="0"/>
      <w:adjustRightInd w:val="0"/>
      <w:snapToGrid w:val="0"/>
      <w:spacing w:before="0" w:after="160" w:line="360" w:lineRule="auto"/>
      <w:ind w:firstLine="574" w:firstLineChars="196"/>
      <w:outlineLvl w:val="9"/>
    </w:pPr>
    <w:rPr>
      <w:rFonts w:ascii="SimSun" w:hAnsi="SimSun" w:eastAsia="SimSun" w:cs="Times New Roman"/>
      <w:b/>
      <w:color w:val="auto"/>
      <w:spacing w:val="6"/>
      <w:sz w:val="28"/>
      <w:szCs w:val="20"/>
      <w:u w:val="single"/>
    </w:rPr>
  </w:style>
  <w:style w:type="paragraph" w:customStyle="1" w:styleId="175">
    <w:name w:val="Title - Revision"/>
    <w:basedOn w:val="54"/>
    <w:qFormat/>
    <w:uiPriority w:val="0"/>
    <w:pPr>
      <w:widowControl/>
      <w:spacing w:before="720" w:after="240" w:line="360" w:lineRule="auto"/>
      <w:contextualSpacing w:val="0"/>
    </w:pPr>
    <w:rPr>
      <w:rFonts w:ascii="Arial" w:hAnsi="Arial" w:eastAsia="SimSun" w:cs="Times New Roman"/>
      <w:b/>
      <w:smallCaps/>
      <w:spacing w:val="0"/>
      <w:sz w:val="36"/>
      <w:szCs w:val="20"/>
      <w:lang w:eastAsia="en-US"/>
    </w:rPr>
  </w:style>
  <w:style w:type="paragraph" w:customStyle="1" w:styleId="176">
    <w:name w:val="样式 标题 6第五层条 + 三号 段前: 0.5 行"/>
    <w:basedOn w:val="7"/>
    <w:qFormat/>
    <w:uiPriority w:val="0"/>
    <w:pPr>
      <w:widowControl/>
      <w:tabs>
        <w:tab w:val="left" w:pos="1152"/>
      </w:tabs>
      <w:spacing w:before="240" w:beforeLines="50" w:after="64" w:line="317" w:lineRule="auto"/>
      <w:ind w:left="1152" w:hanging="1152"/>
      <w:jc w:val="left"/>
    </w:pPr>
    <w:rPr>
      <w:rFonts w:ascii="Arial" w:hAnsi="Arial" w:eastAsia="SimHei" w:cs="Times New Roman"/>
      <w:bCs w:val="0"/>
      <w:snapToGrid w:val="0"/>
      <w:color w:val="auto"/>
      <w:kern w:val="24"/>
    </w:rPr>
  </w:style>
  <w:style w:type="paragraph" w:customStyle="1" w:styleId="177">
    <w:name w:val="默认段落字体 Para Char Char Char Char Char Char Char"/>
    <w:basedOn w:val="1"/>
    <w:qFormat/>
    <w:uiPriority w:val="0"/>
    <w:rPr>
      <w:rFonts w:ascii="Tahoma" w:hAnsi="Tahoma"/>
      <w:sz w:val="24"/>
    </w:rPr>
  </w:style>
  <w:style w:type="paragraph" w:customStyle="1" w:styleId="178">
    <w:name w:val="表文字"/>
    <w:qFormat/>
    <w:uiPriority w:val="0"/>
    <w:pPr>
      <w:spacing w:after="160" w:line="278" w:lineRule="auto"/>
    </w:pPr>
    <w:rPr>
      <w:rFonts w:ascii="SimSun" w:hAnsi="Times New Roman" w:eastAsia="SimSun" w:cs="Times New Roman"/>
      <w:kern w:val="2"/>
      <w:lang w:val="en-US" w:eastAsia="zh-CN" w:bidi="ar-SA"/>
    </w:rPr>
  </w:style>
  <w:style w:type="paragraph" w:customStyle="1" w:styleId="17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80">
    <w:name w:val="style1"/>
    <w:basedOn w:val="1"/>
    <w:qFormat/>
    <w:uiPriority w:val="0"/>
    <w:pPr>
      <w:widowControl/>
      <w:spacing w:before="100" w:beforeAutospacing="1" w:after="100" w:afterAutospacing="1"/>
      <w:jc w:val="left"/>
    </w:pPr>
    <w:rPr>
      <w:rFonts w:ascii="SimSun" w:hAnsi="SimSun"/>
      <w:kern w:val="0"/>
      <w:sz w:val="21"/>
    </w:rPr>
  </w:style>
  <w:style w:type="paragraph" w:customStyle="1" w:styleId="181">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82">
    <w:name w:val="简单回函地址"/>
    <w:basedOn w:val="1"/>
    <w:qFormat/>
    <w:uiPriority w:val="0"/>
    <w:pPr>
      <w:adjustRightInd w:val="0"/>
      <w:snapToGrid w:val="0"/>
      <w:spacing w:line="360" w:lineRule="auto"/>
    </w:pPr>
    <w:rPr>
      <w:sz w:val="24"/>
    </w:rPr>
  </w:style>
  <w:style w:type="paragraph" w:customStyle="1" w:styleId="183">
    <w:name w:val="Table Text Char1"/>
    <w:qFormat/>
    <w:uiPriority w:val="0"/>
    <w:pPr>
      <w:snapToGrid w:val="0"/>
      <w:spacing w:before="80" w:after="80" w:line="278" w:lineRule="auto"/>
    </w:pPr>
    <w:rPr>
      <w:rFonts w:ascii="Arial" w:hAnsi="Arial" w:eastAsia="SimSun" w:cs="Times New Roman"/>
      <w:kern w:val="2"/>
      <w:sz w:val="18"/>
      <w:lang w:val="en-US" w:eastAsia="zh-CN" w:bidi="ar-SA"/>
    </w:rPr>
  </w:style>
  <w:style w:type="paragraph" w:customStyle="1" w:styleId="184">
    <w:name w:val="Char"/>
    <w:basedOn w:val="1"/>
    <w:qFormat/>
    <w:uiPriority w:val="0"/>
    <w:pPr>
      <w:widowControl/>
      <w:spacing w:line="400" w:lineRule="exact"/>
      <w:jc w:val="center"/>
    </w:pPr>
    <w:rPr>
      <w:sz w:val="24"/>
    </w:rPr>
  </w:style>
  <w:style w:type="paragraph" w:customStyle="1" w:styleId="185">
    <w:name w:val="二级列表"/>
    <w:basedOn w:val="186"/>
    <w:next w:val="186"/>
    <w:qFormat/>
    <w:uiPriority w:val="0"/>
    <w:pPr>
      <w:tabs>
        <w:tab w:val="left" w:pos="2120"/>
      </w:tabs>
      <w:ind w:firstLine="0" w:firstLineChars="0"/>
    </w:pPr>
    <w:rPr>
      <w:b/>
    </w:rPr>
  </w:style>
  <w:style w:type="paragraph" w:customStyle="1" w:styleId="186">
    <w:name w:val="段落正文"/>
    <w:basedOn w:val="1"/>
    <w:qFormat/>
    <w:uiPriority w:val="0"/>
    <w:pPr>
      <w:spacing w:beforeLines="50" w:line="360" w:lineRule="auto"/>
      <w:ind w:firstLine="200" w:firstLineChars="200"/>
    </w:pPr>
    <w:rPr>
      <w:spacing w:val="2"/>
      <w:sz w:val="24"/>
    </w:rPr>
  </w:style>
  <w:style w:type="paragraph" w:customStyle="1" w:styleId="187">
    <w:name w:val="Char Char1 Char Char Char Char Char Char Char Char"/>
    <w:basedOn w:val="1"/>
    <w:qFormat/>
    <w:uiPriority w:val="0"/>
    <w:pPr>
      <w:widowControl/>
      <w:spacing w:line="240" w:lineRule="exact"/>
      <w:jc w:val="left"/>
    </w:pPr>
    <w:rPr>
      <w:rFonts w:ascii="Verdana" w:hAnsi="Verdana"/>
      <w:kern w:val="0"/>
      <w:sz w:val="20"/>
      <w:lang w:eastAsia="en-US"/>
    </w:rPr>
  </w:style>
  <w:style w:type="paragraph" w:customStyle="1" w:styleId="188">
    <w:name w:val="默认段落字体 Para Char Char Char Char Char Char Char Char Char1 Char Char Char Char"/>
    <w:basedOn w:val="1"/>
    <w:qFormat/>
    <w:uiPriority w:val="0"/>
    <w:rPr>
      <w:rFonts w:ascii="Tahoma" w:hAnsi="Tahoma"/>
      <w:sz w:val="24"/>
    </w:rPr>
  </w:style>
  <w:style w:type="paragraph" w:customStyle="1" w:styleId="189">
    <w:name w:val="正文文本缩进 21"/>
    <w:basedOn w:val="1"/>
    <w:qFormat/>
    <w:uiPriority w:val="0"/>
    <w:pPr>
      <w:adjustRightInd w:val="0"/>
      <w:spacing w:before="120"/>
      <w:ind w:firstLine="420"/>
      <w:textAlignment w:val="baseline"/>
    </w:pPr>
    <w:rPr>
      <w:sz w:val="24"/>
    </w:rPr>
  </w:style>
  <w:style w:type="paragraph" w:customStyle="1" w:styleId="190">
    <w:name w:val="Char Char Char Char Char"/>
    <w:basedOn w:val="1"/>
    <w:qFormat/>
    <w:uiPriority w:val="0"/>
    <w:pPr>
      <w:numPr>
        <w:ilvl w:val="0"/>
        <w:numId w:val="12"/>
      </w:numPr>
    </w:pPr>
    <w:rPr>
      <w:rFonts w:ascii="Tahoma" w:hAnsi="Tahoma"/>
      <w:sz w:val="24"/>
    </w:rPr>
  </w:style>
  <w:style w:type="paragraph" w:customStyle="1" w:styleId="191">
    <w:name w:val="样式 宋体 五号 两端对齐 行距: 单倍行距"/>
    <w:basedOn w:val="1"/>
    <w:qFormat/>
    <w:uiPriority w:val="0"/>
    <w:pPr>
      <w:adjustRightInd w:val="0"/>
      <w:textAlignment w:val="baseline"/>
    </w:pPr>
    <w:rPr>
      <w:rFonts w:ascii="SimSun" w:hAnsi="SimSun"/>
      <w:kern w:val="0"/>
      <w:sz w:val="21"/>
    </w:rPr>
  </w:style>
  <w:style w:type="paragraph" w:customStyle="1" w:styleId="192">
    <w:name w:val="编号正文"/>
    <w:basedOn w:val="142"/>
    <w:qFormat/>
    <w:uiPriority w:val="0"/>
    <w:pPr>
      <w:snapToGrid/>
      <w:spacing w:line="360" w:lineRule="auto"/>
      <w:ind w:left="1407" w:hanging="1047"/>
      <w:jc w:val="left"/>
    </w:pPr>
    <w:rPr>
      <w:rFonts w:eastAsia="FangSong_GB2312"/>
    </w:rPr>
  </w:style>
  <w:style w:type="paragraph" w:customStyle="1" w:styleId="193">
    <w:name w:val="文章正文"/>
    <w:basedOn w:val="1"/>
    <w:qFormat/>
    <w:uiPriority w:val="0"/>
    <w:pPr>
      <w:ind w:firstLine="560" w:firstLineChars="200"/>
    </w:pPr>
    <w:rPr>
      <w:rFonts w:ascii="FangSong_GB2312" w:hAnsi="SimSun" w:eastAsia="FangSong_GB2312"/>
      <w:color w:val="000000"/>
    </w:rPr>
  </w:style>
  <w:style w:type="paragraph" w:customStyle="1" w:styleId="194">
    <w:name w:val="p"/>
    <w:basedOn w:val="1"/>
    <w:qFormat/>
    <w:uiPriority w:val="0"/>
    <w:pPr>
      <w:widowControl/>
      <w:spacing w:before="100" w:beforeAutospacing="1" w:after="100" w:afterAutospacing="1"/>
      <w:jc w:val="left"/>
    </w:pPr>
    <w:rPr>
      <w:rFonts w:ascii="SimSun" w:hAnsi="SimSun" w:cs="SimSun"/>
      <w:kern w:val="0"/>
      <w:sz w:val="24"/>
      <w:szCs w:val="24"/>
    </w:rPr>
  </w:style>
  <w:style w:type="paragraph" w:customStyle="1" w:styleId="195">
    <w:name w:val="内容标题"/>
    <w:basedOn w:val="17"/>
    <w:qFormat/>
    <w:uiPriority w:val="0"/>
    <w:rPr>
      <w:rFonts w:ascii="Tahoma" w:hAnsi="Tahoma"/>
      <w:sz w:val="24"/>
    </w:rPr>
  </w:style>
  <w:style w:type="paragraph" w:customStyle="1" w:styleId="19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SimSun"/>
      <w:kern w:val="0"/>
      <w:sz w:val="18"/>
    </w:rPr>
  </w:style>
  <w:style w:type="paragraph" w:customStyle="1" w:styleId="197">
    <w:name w:val="样式 标题 1 + 居中 段前: 6 磅 段后: 6 磅 行距: 1.5 倍行距"/>
    <w:basedOn w:val="2"/>
    <w:qFormat/>
    <w:uiPriority w:val="0"/>
    <w:pPr>
      <w:adjustRightInd w:val="0"/>
      <w:snapToGrid w:val="0"/>
      <w:spacing w:before="0" w:after="160" w:afterLines="50" w:line="360" w:lineRule="auto"/>
      <w:jc w:val="center"/>
    </w:pPr>
    <w:rPr>
      <w:rFonts w:ascii="Times New Roman" w:hAnsi="Times New Roman" w:eastAsia="SimSun" w:cs="Times New Roman"/>
      <w:b/>
      <w:color w:val="auto"/>
      <w:kern w:val="44"/>
      <w:sz w:val="32"/>
      <w:szCs w:val="20"/>
    </w:rPr>
  </w:style>
  <w:style w:type="paragraph" w:customStyle="1" w:styleId="198">
    <w:name w:val="正文字缩2字"/>
    <w:basedOn w:val="1"/>
    <w:qFormat/>
    <w:uiPriority w:val="0"/>
    <w:pPr>
      <w:spacing w:before="60" w:after="60" w:line="360" w:lineRule="auto"/>
      <w:ind w:left="200" w:leftChars="200" w:firstLine="200" w:firstLineChars="200"/>
    </w:pPr>
    <w:rPr>
      <w:sz w:val="24"/>
    </w:rPr>
  </w:style>
  <w:style w:type="paragraph" w:customStyle="1" w:styleId="199">
    <w:name w:val="Style Heading 3h3Heading 3 - oldLevel 3 HeadH3level_3PIM 3se..."/>
    <w:basedOn w:val="4"/>
    <w:qFormat/>
    <w:uiPriority w:val="0"/>
    <w:pPr>
      <w:numPr>
        <w:ilvl w:val="2"/>
        <w:numId w:val="12"/>
      </w:numPr>
      <w:spacing w:before="260" w:after="260" w:line="413" w:lineRule="auto"/>
    </w:pPr>
    <w:rPr>
      <w:rFonts w:ascii="Times New Roman" w:hAnsi="Times New Roman" w:eastAsia="SimSun" w:cs="Times New Roman"/>
      <w:b/>
      <w:color w:val="auto"/>
      <w:szCs w:val="20"/>
    </w:rPr>
  </w:style>
  <w:style w:type="paragraph" w:customStyle="1" w:styleId="200">
    <w:name w:val="项目"/>
    <w:basedOn w:val="1"/>
    <w:qFormat/>
    <w:uiPriority w:val="0"/>
    <w:pPr>
      <w:tabs>
        <w:tab w:val="left" w:pos="1280"/>
      </w:tabs>
      <w:spacing w:before="120" w:after="120" w:line="360" w:lineRule="auto"/>
      <w:ind w:left="-7" w:firstLine="567"/>
      <w:jc w:val="left"/>
      <w:textAlignment w:val="baseline"/>
    </w:pPr>
    <w:rPr>
      <w:rFonts w:ascii="SimSun"/>
      <w:kern w:val="0"/>
      <w:sz w:val="24"/>
    </w:rPr>
  </w:style>
  <w:style w:type="paragraph" w:customStyle="1" w:styleId="201">
    <w:name w:val="文本框样式1"/>
    <w:basedOn w:val="1"/>
    <w:qFormat/>
    <w:uiPriority w:val="0"/>
    <w:pPr>
      <w:adjustRightInd w:val="0"/>
      <w:snapToGrid w:val="0"/>
      <w:spacing w:before="60" w:line="180" w:lineRule="exact"/>
      <w:jc w:val="center"/>
    </w:pPr>
    <w:rPr>
      <w:sz w:val="21"/>
    </w:rPr>
  </w:style>
  <w:style w:type="paragraph" w:customStyle="1" w:styleId="202">
    <w:name w:val="CSS1级正文 Char"/>
    <w:basedOn w:val="22"/>
    <w:qFormat/>
    <w:uiPriority w:val="0"/>
    <w:pPr>
      <w:adjustRightInd w:val="0"/>
      <w:snapToGrid w:val="0"/>
      <w:spacing w:line="360" w:lineRule="auto"/>
      <w:ind w:firstLine="480"/>
    </w:pPr>
    <w:rPr>
      <w:rFonts w:ascii="Times New Roman" w:eastAsia="SimSun"/>
      <w:sz w:val="24"/>
    </w:rPr>
  </w:style>
  <w:style w:type="paragraph" w:customStyle="1" w:styleId="203">
    <w:name w:val="表头文本"/>
    <w:qFormat/>
    <w:uiPriority w:val="0"/>
    <w:pPr>
      <w:spacing w:after="160" w:line="278" w:lineRule="auto"/>
      <w:jc w:val="center"/>
    </w:pPr>
    <w:rPr>
      <w:rFonts w:ascii="Arial" w:hAnsi="Arial" w:eastAsia="SimSun" w:cs="Times New Roman"/>
      <w:b/>
      <w:sz w:val="21"/>
      <w:lang w:val="en-US" w:eastAsia="zh-CN" w:bidi="ar-SA"/>
    </w:rPr>
  </w:style>
  <w:style w:type="paragraph" w:customStyle="1" w:styleId="20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SimSun" w:hAnsi="SimSun"/>
      <w:kern w:val="0"/>
      <w:sz w:val="21"/>
    </w:rPr>
  </w:style>
  <w:style w:type="paragraph" w:customStyle="1" w:styleId="205">
    <w:name w:val="Item Step in Table"/>
    <w:qFormat/>
    <w:uiPriority w:val="0"/>
    <w:pPr>
      <w:numPr>
        <w:ilvl w:val="0"/>
        <w:numId w:val="13"/>
      </w:numPr>
      <w:spacing w:before="40" w:after="40" w:line="278" w:lineRule="auto"/>
      <w:jc w:val="both"/>
    </w:pPr>
    <w:rPr>
      <w:rFonts w:ascii="Arial" w:hAnsi="Arial" w:eastAsia="SimSun" w:cs="Times New Roman"/>
      <w:sz w:val="18"/>
      <w:lang w:val="en-US" w:eastAsia="zh-CN" w:bidi="ar-SA"/>
    </w:rPr>
  </w:style>
  <w:style w:type="paragraph" w:customStyle="1" w:styleId="206">
    <w:name w:val="样式 正文缩进正文（首行缩进两字）表正文正文非缩进特点标题4段1 + 首行缩进:  2 字符"/>
    <w:basedOn w:val="15"/>
    <w:qFormat/>
    <w:uiPriority w:val="0"/>
    <w:pPr>
      <w:ind w:firstLine="480" w:firstLineChars="200"/>
    </w:pPr>
  </w:style>
  <w:style w:type="paragraph" w:customStyle="1" w:styleId="207">
    <w:name w:val="样式1"/>
    <w:basedOn w:val="5"/>
    <w:qFormat/>
    <w:uiPriority w:val="0"/>
    <w:pPr>
      <w:tabs>
        <w:tab w:val="left" w:pos="720"/>
      </w:tabs>
      <w:spacing w:before="500" w:after="260" w:line="560" w:lineRule="atLeast"/>
      <w:ind w:left="420" w:hanging="420"/>
    </w:pPr>
    <w:rPr>
      <w:rFonts w:ascii="Arial" w:hAnsi="Arial" w:eastAsia="SimHei" w:cs="Times New Roman"/>
      <w:b/>
      <w:color w:val="auto"/>
      <w:szCs w:val="20"/>
    </w:rPr>
  </w:style>
  <w:style w:type="paragraph" w:customStyle="1" w:styleId="208">
    <w:name w:val="表格内文字"/>
    <w:basedOn w:val="30"/>
    <w:qFormat/>
    <w:uiPriority w:val="0"/>
    <w:pPr>
      <w:snapToGrid/>
      <w:spacing w:line="240" w:lineRule="auto"/>
    </w:pPr>
    <w:rPr>
      <w:color w:val="000000"/>
      <w:lang w:val="en-GB"/>
    </w:rPr>
  </w:style>
  <w:style w:type="paragraph" w:customStyle="1" w:styleId="209">
    <w:name w:val="表格文本"/>
    <w:qFormat/>
    <w:uiPriority w:val="0"/>
    <w:pPr>
      <w:tabs>
        <w:tab w:val="decimal" w:pos="0"/>
      </w:tabs>
      <w:spacing w:after="160" w:line="278" w:lineRule="auto"/>
    </w:pPr>
    <w:rPr>
      <w:rFonts w:ascii="Arial" w:hAnsi="Arial" w:eastAsia="SimSun" w:cs="Times New Roman"/>
      <w:sz w:val="21"/>
      <w:lang w:val="en-US" w:eastAsia="zh-CN" w:bidi="ar-SA"/>
    </w:rPr>
  </w:style>
  <w:style w:type="paragraph" w:customStyle="1" w:styleId="210">
    <w:name w:val="首行缩进"/>
    <w:basedOn w:val="1"/>
    <w:qFormat/>
    <w:uiPriority w:val="0"/>
    <w:pPr>
      <w:spacing w:line="360" w:lineRule="auto"/>
      <w:ind w:firstLine="420" w:firstLineChars="200"/>
    </w:pPr>
    <w:rPr>
      <w:sz w:val="21"/>
    </w:rPr>
  </w:style>
  <w:style w:type="paragraph" w:customStyle="1" w:styleId="211">
    <w:name w:val="附录1"/>
    <w:basedOn w:val="1"/>
    <w:next w:val="1"/>
    <w:qFormat/>
    <w:uiPriority w:val="0"/>
    <w:pPr>
      <w:tabs>
        <w:tab w:val="left" w:pos="1304"/>
      </w:tabs>
      <w:ind w:left="425" w:hanging="425"/>
      <w:outlineLvl w:val="0"/>
    </w:pPr>
    <w:rPr>
      <w:rFonts w:ascii="SimHei" w:hAnsi="SimHei" w:eastAsia="SimHei"/>
      <w:b/>
      <w:sz w:val="44"/>
    </w:rPr>
  </w:style>
  <w:style w:type="paragraph" w:customStyle="1" w:styleId="212">
    <w:name w:val="Char Char Char Char Char Char Char"/>
    <w:basedOn w:val="17"/>
    <w:qFormat/>
    <w:uiPriority w:val="0"/>
    <w:rPr>
      <w:rFonts w:ascii="SimSun" w:hAnsi="Tahoma"/>
    </w:rPr>
  </w:style>
  <w:style w:type="paragraph" w:customStyle="1" w:styleId="213">
    <w:name w:val="附录3"/>
    <w:basedOn w:val="1"/>
    <w:next w:val="1"/>
    <w:qFormat/>
    <w:uiPriority w:val="0"/>
    <w:pPr>
      <w:tabs>
        <w:tab w:val="left" w:pos="851"/>
      </w:tabs>
      <w:ind w:left="425" w:hanging="425"/>
      <w:outlineLvl w:val="2"/>
    </w:pPr>
    <w:rPr>
      <w:rFonts w:eastAsia="SimHei"/>
      <w:b/>
      <w:sz w:val="32"/>
    </w:rPr>
  </w:style>
  <w:style w:type="paragraph" w:customStyle="1" w:styleId="214">
    <w:name w:val="Figure Description"/>
    <w:next w:val="1"/>
    <w:qFormat/>
    <w:uiPriority w:val="0"/>
    <w:pPr>
      <w:snapToGrid w:val="0"/>
      <w:spacing w:before="80" w:after="320" w:line="278" w:lineRule="auto"/>
      <w:ind w:left="1134"/>
      <w:jc w:val="center"/>
    </w:pPr>
    <w:rPr>
      <w:rFonts w:ascii="Arial" w:hAnsi="Arial" w:eastAsia="SimHei" w:cs="Times New Roman"/>
      <w:sz w:val="18"/>
      <w:lang w:val="en-US" w:eastAsia="zh-CN" w:bidi="ar-SA"/>
    </w:rPr>
  </w:style>
  <w:style w:type="paragraph" w:customStyle="1" w:styleId="215">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16">
    <w:name w:val="_"/>
    <w:basedOn w:val="1"/>
    <w:qFormat/>
    <w:uiPriority w:val="0"/>
    <w:pPr>
      <w:adjustRightInd w:val="0"/>
      <w:spacing w:line="360" w:lineRule="auto"/>
      <w:ind w:left="480" w:firstLine="200" w:firstLineChars="200"/>
      <w:textAlignment w:val="baseline"/>
    </w:pPr>
    <w:rPr>
      <w:kern w:val="0"/>
      <w:sz w:val="24"/>
    </w:rPr>
  </w:style>
  <w:style w:type="paragraph" w:customStyle="1" w:styleId="217">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SimSun" w:hAnsi="SimSun"/>
      <w:kern w:val="0"/>
      <w:sz w:val="24"/>
    </w:rPr>
  </w:style>
  <w:style w:type="paragraph" w:customStyle="1" w:styleId="218">
    <w:name w:val="关键词"/>
    <w:basedOn w:val="1"/>
    <w:next w:val="1"/>
    <w:qFormat/>
    <w:uiPriority w:val="0"/>
    <w:pPr>
      <w:spacing w:line="360" w:lineRule="auto"/>
    </w:pPr>
    <w:rPr>
      <w:rFonts w:eastAsia="SimHei"/>
      <w:sz w:val="20"/>
    </w:rPr>
  </w:style>
  <w:style w:type="paragraph" w:customStyle="1" w:styleId="219">
    <w:name w:val="样式 行距: 1.5 倍行距1"/>
    <w:basedOn w:val="1"/>
    <w:qFormat/>
    <w:uiPriority w:val="0"/>
    <w:pPr>
      <w:snapToGrid w:val="0"/>
    </w:pPr>
    <w:rPr>
      <w:sz w:val="21"/>
    </w:rPr>
  </w:style>
  <w:style w:type="paragraph" w:customStyle="1" w:styleId="220">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1">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22">
    <w:name w:val="样式 标题 1章标题Heading 0Section HeadPIM 1H1h11st levell11H1..."/>
    <w:basedOn w:val="2"/>
    <w:qFormat/>
    <w:uiPriority w:val="0"/>
    <w:pPr>
      <w:pageBreakBefore/>
      <w:tabs>
        <w:tab w:val="left" w:pos="432"/>
      </w:tabs>
      <w:autoSpaceDE w:val="0"/>
      <w:autoSpaceDN w:val="0"/>
      <w:adjustRightInd w:val="0"/>
      <w:snapToGrid w:val="0"/>
      <w:spacing w:before="0" w:after="160" w:line="578" w:lineRule="atLeast"/>
      <w:textAlignment w:val="bottom"/>
    </w:pPr>
    <w:rPr>
      <w:rFonts w:ascii="SimSun" w:hAnsi="SimSun" w:eastAsia="SimHei" w:cs="Times New Roman"/>
      <w:b/>
      <w:color w:val="auto"/>
      <w:kern w:val="44"/>
      <w:sz w:val="36"/>
      <w:szCs w:val="20"/>
    </w:rPr>
  </w:style>
  <w:style w:type="paragraph" w:customStyle="1" w:styleId="223">
    <w:name w:val="Char1 Char Char Char"/>
    <w:basedOn w:val="1"/>
    <w:qFormat/>
    <w:uiPriority w:val="0"/>
    <w:rPr>
      <w:rFonts w:ascii="Tahoma" w:hAnsi="Tahoma"/>
      <w:sz w:val="21"/>
    </w:rPr>
  </w:style>
  <w:style w:type="paragraph" w:customStyle="1" w:styleId="224">
    <w:name w:val="Item List"/>
    <w:qFormat/>
    <w:uiPriority w:val="0"/>
    <w:pPr>
      <w:numPr>
        <w:ilvl w:val="0"/>
        <w:numId w:val="14"/>
      </w:numPr>
      <w:spacing w:after="160" w:line="300" w:lineRule="auto"/>
      <w:jc w:val="both"/>
    </w:pPr>
    <w:rPr>
      <w:rFonts w:ascii="Arial" w:hAnsi="Arial" w:eastAsia="SimSun" w:cs="Times New Roman"/>
      <w:sz w:val="21"/>
      <w:lang w:val="en-US" w:eastAsia="zh-CN" w:bidi="ar-SA"/>
    </w:rPr>
  </w:style>
  <w:style w:type="paragraph" w:customStyle="1" w:styleId="225">
    <w:name w:val="Table Text"/>
    <w:qFormat/>
    <w:uiPriority w:val="0"/>
    <w:pPr>
      <w:snapToGrid w:val="0"/>
      <w:spacing w:before="80" w:after="80" w:line="278" w:lineRule="auto"/>
    </w:pPr>
    <w:rPr>
      <w:rFonts w:ascii="Arial" w:hAnsi="Arial" w:eastAsia="SimSun" w:cs="Times New Roman"/>
      <w:kern w:val="2"/>
      <w:sz w:val="18"/>
      <w:lang w:val="en-US" w:eastAsia="zh-CN" w:bidi="ar-SA"/>
    </w:rPr>
  </w:style>
  <w:style w:type="paragraph" w:customStyle="1" w:styleId="226">
    <w:name w:val="正文 + 三号"/>
    <w:basedOn w:val="1"/>
    <w:qFormat/>
    <w:uiPriority w:val="0"/>
    <w:rPr>
      <w:sz w:val="21"/>
    </w:rPr>
  </w:style>
  <w:style w:type="paragraph" w:customStyle="1" w:styleId="227">
    <w:name w:val="Char Char Char"/>
    <w:basedOn w:val="1"/>
    <w:qFormat/>
    <w:uiPriority w:val="0"/>
    <w:rPr>
      <w:rFonts w:ascii="Tahoma" w:hAnsi="Tahoma"/>
      <w:sz w:val="24"/>
    </w:rPr>
  </w:style>
  <w:style w:type="paragraph" w:customStyle="1" w:styleId="228">
    <w:name w:val="Table Heading"/>
    <w:qFormat/>
    <w:uiPriority w:val="0"/>
    <w:pPr>
      <w:keepNext/>
      <w:snapToGrid w:val="0"/>
      <w:spacing w:before="80" w:after="80" w:line="278" w:lineRule="auto"/>
      <w:jc w:val="center"/>
    </w:pPr>
    <w:rPr>
      <w:rFonts w:ascii="Arial" w:hAnsi="Arial" w:eastAsia="SimHei" w:cs="Times New Roman"/>
      <w:sz w:val="18"/>
      <w:lang w:val="en-US" w:eastAsia="zh-CN" w:bidi="ar-SA"/>
    </w:rPr>
  </w:style>
  <w:style w:type="paragraph" w:customStyle="1" w:styleId="229">
    <w:name w:val="Table Description"/>
    <w:next w:val="1"/>
    <w:qFormat/>
    <w:uiPriority w:val="0"/>
    <w:pPr>
      <w:keepNext/>
      <w:snapToGrid w:val="0"/>
      <w:spacing w:before="160" w:after="80" w:line="278" w:lineRule="auto"/>
      <w:ind w:left="1134"/>
      <w:jc w:val="center"/>
    </w:pPr>
    <w:rPr>
      <w:rFonts w:ascii="Arial" w:hAnsi="Arial" w:eastAsia="SimHei" w:cs="Times New Roman"/>
      <w:sz w:val="18"/>
      <w:lang w:val="en-US" w:eastAsia="zh-CN" w:bidi="ar-SA"/>
    </w:rPr>
  </w:style>
  <w:style w:type="paragraph" w:customStyle="1" w:styleId="230">
    <w:name w:val="content"/>
    <w:basedOn w:val="1"/>
    <w:qFormat/>
    <w:uiPriority w:val="0"/>
    <w:pPr>
      <w:widowControl/>
      <w:spacing w:before="100" w:beforeAutospacing="1" w:after="100" w:afterAutospacing="1" w:line="280" w:lineRule="atLeast"/>
      <w:ind w:firstLine="375"/>
      <w:jc w:val="left"/>
    </w:pPr>
    <w:rPr>
      <w:rFonts w:ascii="SimSun" w:hAnsi="SimSun"/>
      <w:color w:val="000000"/>
      <w:kern w:val="0"/>
      <w:sz w:val="18"/>
    </w:rPr>
  </w:style>
  <w:style w:type="paragraph" w:customStyle="1" w:styleId="231">
    <w:name w:val="Table Text Char Char"/>
    <w:qFormat/>
    <w:uiPriority w:val="0"/>
    <w:pPr>
      <w:snapToGrid w:val="0"/>
      <w:spacing w:before="80" w:after="80" w:line="278" w:lineRule="auto"/>
    </w:pPr>
    <w:rPr>
      <w:rFonts w:ascii="Arial" w:hAnsi="Arial" w:eastAsia="SimSun" w:cs="Times New Roman"/>
      <w:kern w:val="2"/>
      <w:sz w:val="18"/>
      <w:lang w:val="en-US" w:eastAsia="zh-CN" w:bidi="ar-SA"/>
    </w:rPr>
  </w:style>
  <w:style w:type="paragraph" w:customStyle="1" w:styleId="232">
    <w:name w:val="Table Contents"/>
    <w:basedOn w:val="22"/>
    <w:qFormat/>
    <w:uiPriority w:val="0"/>
    <w:pPr>
      <w:suppressAutoHyphens/>
      <w:jc w:val="left"/>
    </w:pPr>
    <w:rPr>
      <w:rFonts w:ascii="Times New Roman" w:eastAsia="Times New Roman"/>
      <w:kern w:val="0"/>
      <w:sz w:val="24"/>
    </w:rPr>
  </w:style>
  <w:style w:type="paragraph" w:customStyle="1" w:styleId="23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SimSun" w:hAnsi="SimSun"/>
      <w:kern w:val="0"/>
      <w:sz w:val="24"/>
    </w:rPr>
  </w:style>
  <w:style w:type="paragraph" w:customStyle="1" w:styleId="234">
    <w:name w:val="Char Char1 Char Char Char Char Char Char Char Char Char Char Char Char Char Char"/>
    <w:basedOn w:val="1"/>
    <w:qFormat/>
    <w:uiPriority w:val="0"/>
    <w:pPr>
      <w:widowControl/>
      <w:spacing w:line="240" w:lineRule="exact"/>
      <w:jc w:val="left"/>
    </w:pPr>
    <w:rPr>
      <w:rFonts w:ascii="Verdana" w:hAnsi="Verdana"/>
      <w:kern w:val="0"/>
      <w:sz w:val="20"/>
      <w:lang w:eastAsia="en-US"/>
    </w:rPr>
  </w:style>
  <w:style w:type="paragraph" w:customStyle="1" w:styleId="235">
    <w:name w:val="Char1 Char Char Char1"/>
    <w:basedOn w:val="1"/>
    <w:qFormat/>
    <w:uiPriority w:val="0"/>
    <w:rPr>
      <w:rFonts w:ascii="Tahoma" w:hAnsi="Tahoma"/>
      <w:sz w:val="24"/>
    </w:rPr>
  </w:style>
  <w:style w:type="paragraph" w:customStyle="1" w:styleId="236">
    <w:name w:val="样式1xz"/>
    <w:basedOn w:val="1"/>
    <w:qFormat/>
    <w:uiPriority w:val="0"/>
    <w:pPr>
      <w:tabs>
        <w:tab w:val="left" w:pos="1050"/>
        <w:tab w:val="right" w:leader="dot" w:pos="8296"/>
      </w:tabs>
    </w:pPr>
    <w:rPr>
      <w:caps/>
      <w:spacing w:val="20"/>
      <w:sz w:val="24"/>
    </w:rPr>
  </w:style>
  <w:style w:type="paragraph" w:customStyle="1" w:styleId="237">
    <w:name w:val="Char2"/>
    <w:basedOn w:val="1"/>
    <w:qFormat/>
    <w:uiPriority w:val="0"/>
    <w:pPr>
      <w:spacing w:line="240" w:lineRule="atLeast"/>
      <w:ind w:left="420" w:firstLine="420"/>
    </w:pPr>
    <w:rPr>
      <w:kern w:val="0"/>
      <w:sz w:val="21"/>
    </w:rPr>
  </w:style>
  <w:style w:type="paragraph" w:customStyle="1" w:styleId="238">
    <w:name w:val="Char1"/>
    <w:basedOn w:val="1"/>
    <w:qFormat/>
    <w:uiPriority w:val="0"/>
    <w:rPr>
      <w:sz w:val="21"/>
    </w:rPr>
  </w:style>
  <w:style w:type="paragraph" w:customStyle="1" w:styleId="239">
    <w:name w:val="修订1"/>
    <w:qFormat/>
    <w:uiPriority w:val="0"/>
    <w:pPr>
      <w:spacing w:after="160" w:line="278" w:lineRule="auto"/>
    </w:pPr>
    <w:rPr>
      <w:rFonts w:ascii="Times New Roman" w:hAnsi="Times New Roman" w:eastAsia="SimSun" w:cs="Times New Roman"/>
      <w:kern w:val="2"/>
      <w:sz w:val="21"/>
      <w:lang w:val="en-US" w:eastAsia="zh-CN" w:bidi="ar-SA"/>
    </w:rPr>
  </w:style>
  <w:style w:type="paragraph" w:customStyle="1" w:styleId="240">
    <w:name w:val="Char Char Char Char Char Char Char1"/>
    <w:basedOn w:val="1"/>
    <w:qFormat/>
    <w:uiPriority w:val="0"/>
    <w:pPr>
      <w:widowControl/>
      <w:spacing w:line="240" w:lineRule="exact"/>
      <w:jc w:val="left"/>
    </w:pPr>
    <w:rPr>
      <w:rFonts w:ascii="Verdana" w:hAnsi="Verdana" w:eastAsia="FangSong_GB2312"/>
      <w:kern w:val="0"/>
      <w:sz w:val="24"/>
      <w:lang w:eastAsia="en-US"/>
    </w:rPr>
  </w:style>
  <w:style w:type="paragraph" w:customStyle="1" w:styleId="241">
    <w:name w:val="IN Feature"/>
    <w:next w:val="134"/>
    <w:qFormat/>
    <w:uiPriority w:val="0"/>
    <w:pPr>
      <w:keepNext/>
      <w:keepLines/>
      <w:spacing w:before="240" w:after="240" w:line="278" w:lineRule="auto"/>
      <w:outlineLvl w:val="7"/>
    </w:pPr>
    <w:rPr>
      <w:rFonts w:ascii="Arial" w:hAnsi="Arial" w:eastAsia="SimHei" w:cs="Times New Roman"/>
      <w:sz w:val="21"/>
      <w:lang w:val="en-US" w:eastAsia="zh-CN" w:bidi="ar-SA"/>
    </w:rPr>
  </w:style>
  <w:style w:type="paragraph" w:customStyle="1" w:styleId="242">
    <w:name w:val="bt"/>
    <w:basedOn w:val="1"/>
    <w:next w:val="22"/>
    <w:qFormat/>
    <w:uiPriority w:val="0"/>
    <w:pPr>
      <w:overflowPunct w:val="0"/>
      <w:autoSpaceDE w:val="0"/>
      <w:autoSpaceDN w:val="0"/>
      <w:adjustRightInd w:val="0"/>
      <w:snapToGrid w:val="0"/>
      <w:spacing w:before="100" w:after="100" w:line="240" w:lineRule="atLeast"/>
      <w:ind w:left="2880" w:hanging="360"/>
      <w:textAlignment w:val="baseline"/>
    </w:pPr>
    <w:rPr>
      <w:rFonts w:ascii="SimSun"/>
      <w:kern w:val="0"/>
      <w:sz w:val="20"/>
    </w:rPr>
  </w:style>
  <w:style w:type="paragraph" w:customStyle="1" w:styleId="243">
    <w:name w:val="首行缩进 1"/>
    <w:basedOn w:val="1"/>
    <w:qFormat/>
    <w:uiPriority w:val="0"/>
    <w:pPr>
      <w:spacing w:after="120" w:line="360" w:lineRule="auto"/>
      <w:ind w:firstLine="200" w:firstLineChars="200"/>
    </w:pPr>
    <w:rPr>
      <w:sz w:val="24"/>
    </w:rPr>
  </w:style>
  <w:style w:type="paragraph" w:customStyle="1" w:styleId="244">
    <w:name w:val="图例"/>
    <w:basedOn w:val="1"/>
    <w:qFormat/>
    <w:uiPriority w:val="0"/>
    <w:pPr>
      <w:spacing w:before="120" w:after="120" w:line="360" w:lineRule="auto"/>
      <w:jc w:val="center"/>
    </w:pPr>
    <w:rPr>
      <w:rFonts w:eastAsia="FangSong_GB2312"/>
      <w:b/>
      <w:sz w:val="24"/>
    </w:rPr>
  </w:style>
  <w:style w:type="paragraph" w:customStyle="1" w:styleId="245">
    <w:name w:val="附录2"/>
    <w:basedOn w:val="1"/>
    <w:next w:val="1"/>
    <w:qFormat/>
    <w:uiPriority w:val="0"/>
    <w:pPr>
      <w:tabs>
        <w:tab w:val="left" w:pos="420"/>
        <w:tab w:val="left" w:pos="624"/>
      </w:tabs>
      <w:ind w:left="420" w:hanging="420"/>
      <w:outlineLvl w:val="1"/>
    </w:pPr>
    <w:rPr>
      <w:rFonts w:ascii="SimHei" w:hAnsi="SimHei" w:eastAsia="SimHei"/>
      <w:b/>
      <w:sz w:val="32"/>
    </w:rPr>
  </w:style>
  <w:style w:type="paragraph" w:customStyle="1" w:styleId="246">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47">
    <w:name w:val="可研正文"/>
    <w:basedOn w:val="22"/>
    <w:qFormat/>
    <w:uiPriority w:val="0"/>
    <w:pPr>
      <w:adjustRightInd w:val="0"/>
      <w:snapToGrid w:val="0"/>
      <w:spacing w:line="440" w:lineRule="exact"/>
      <w:ind w:firstLine="567"/>
    </w:pPr>
    <w:rPr>
      <w:sz w:val="28"/>
    </w:rPr>
  </w:style>
  <w:style w:type="paragraph" w:customStyle="1" w:styleId="248">
    <w:name w:val="列表段落1"/>
    <w:basedOn w:val="1"/>
    <w:qFormat/>
    <w:uiPriority w:val="34"/>
    <w:pPr>
      <w:ind w:firstLine="420" w:firstLineChars="200"/>
    </w:pPr>
    <w:rPr>
      <w:sz w:val="21"/>
    </w:rPr>
  </w:style>
  <w:style w:type="paragraph" w:customStyle="1" w:styleId="249">
    <w:name w:val="AONormal"/>
    <w:qFormat/>
    <w:uiPriority w:val="0"/>
    <w:pPr>
      <w:autoSpaceDE w:val="0"/>
      <w:autoSpaceDN w:val="0"/>
      <w:adjustRightInd w:val="0"/>
      <w:spacing w:after="160" w:line="400" w:lineRule="exact"/>
      <w:ind w:firstLine="440" w:firstLineChars="200"/>
    </w:pPr>
    <w:rPr>
      <w:rFonts w:ascii="华文楷体" w:hAnsi="华文楷体" w:eastAsia="华文楷体" w:cs="华文楷体"/>
      <w:sz w:val="22"/>
      <w:szCs w:val="21"/>
      <w:lang w:val="en-US" w:eastAsia="zh-CN" w:bidi="ar-SA"/>
    </w:rPr>
  </w:style>
  <w:style w:type="paragraph" w:customStyle="1" w:styleId="250">
    <w:name w:val="列出段落1"/>
    <w:basedOn w:val="1"/>
    <w:qFormat/>
    <w:uiPriority w:val="0"/>
    <w:pPr>
      <w:ind w:firstLine="420" w:firstLineChars="200"/>
    </w:pPr>
    <w:rPr>
      <w:sz w:val="21"/>
      <w:szCs w:val="21"/>
    </w:rPr>
  </w:style>
  <w:style w:type="paragraph" w:customStyle="1" w:styleId="251">
    <w:name w:val="目录 53"/>
    <w:next w:val="1"/>
    <w:qFormat/>
    <w:uiPriority w:val="0"/>
    <w:pPr>
      <w:wordWrap w:val="0"/>
      <w:spacing w:after="160" w:line="278" w:lineRule="auto"/>
      <w:ind w:left="1275"/>
      <w:jc w:val="both"/>
    </w:pPr>
    <w:rPr>
      <w:rFonts w:ascii="Times New Roman" w:hAnsi="Times New Roman" w:eastAsia="SimSun" w:cs="Times New Roman"/>
      <w:sz w:val="21"/>
      <w:lang w:val="en-US" w:eastAsia="zh-CN" w:bidi="ar-SA"/>
    </w:rPr>
  </w:style>
  <w:style w:type="character" w:customStyle="1" w:styleId="252">
    <w:name w:val="font11"/>
    <w:basedOn w:val="59"/>
    <w:qFormat/>
    <w:uiPriority w:val="0"/>
    <w:rPr>
      <w:rFonts w:hint="eastAsia" w:ascii="SimSun" w:hAnsi="SimSun" w:eastAsia="SimSun" w:cs="SimSun"/>
      <w:b/>
      <w:bCs/>
      <w:color w:val="000000"/>
      <w:sz w:val="20"/>
      <w:szCs w:val="20"/>
      <w:u w:val="none"/>
    </w:rPr>
  </w:style>
  <w:style w:type="character" w:customStyle="1" w:styleId="253">
    <w:name w:val="font21"/>
    <w:basedOn w:val="59"/>
    <w:qFormat/>
    <w:uiPriority w:val="0"/>
    <w:rPr>
      <w:rFonts w:hint="eastAsia" w:ascii="SimSun" w:hAnsi="SimSun" w:eastAsia="SimSun" w:cs="SimSun"/>
      <w:color w:val="000000"/>
      <w:sz w:val="24"/>
      <w:szCs w:val="24"/>
      <w:u w:val="none"/>
    </w:rPr>
  </w:style>
  <w:style w:type="character" w:customStyle="1" w:styleId="254">
    <w:name w:val="font31"/>
    <w:basedOn w:val="59"/>
    <w:qFormat/>
    <w:uiPriority w:val="0"/>
    <w:rPr>
      <w:rFonts w:hint="eastAsia" w:ascii="SimSun" w:hAnsi="SimSun" w:eastAsia="SimSun" w:cs="SimSun"/>
      <w:b/>
      <w:bCs/>
      <w:color w:val="000000"/>
      <w:sz w:val="24"/>
      <w:szCs w:val="24"/>
      <w:u w:val="none"/>
    </w:rPr>
  </w:style>
  <w:style w:type="character" w:customStyle="1" w:styleId="255">
    <w:name w:val="font91"/>
    <w:basedOn w:val="59"/>
    <w:qFormat/>
    <w:uiPriority w:val="0"/>
    <w:rPr>
      <w:rFonts w:hint="eastAsia" w:ascii="SimSun" w:hAnsi="SimSun" w:eastAsia="SimSun" w:cs="SimSun"/>
      <w:color w:val="000000"/>
      <w:sz w:val="20"/>
      <w:szCs w:val="20"/>
      <w:u w:val="none"/>
    </w:rPr>
  </w:style>
  <w:style w:type="character" w:customStyle="1" w:styleId="256">
    <w:name w:val="font151"/>
    <w:basedOn w:val="59"/>
    <w:qFormat/>
    <w:uiPriority w:val="0"/>
    <w:rPr>
      <w:rFonts w:hint="default" w:ascii="Times New Roman" w:hAnsi="Times New Roman" w:cs="Times New Roman"/>
      <w:color w:val="000000"/>
      <w:sz w:val="20"/>
      <w:szCs w:val="20"/>
      <w:u w:val="none"/>
    </w:rPr>
  </w:style>
  <w:style w:type="character" w:customStyle="1" w:styleId="257">
    <w:name w:val="font131"/>
    <w:basedOn w:val="59"/>
    <w:qFormat/>
    <w:uiPriority w:val="0"/>
    <w:rPr>
      <w:rFonts w:hint="eastAsia" w:ascii="SimSun" w:hAnsi="SimSun" w:eastAsia="SimSun" w:cs="SimSun"/>
      <w:color w:val="000000"/>
      <w:sz w:val="20"/>
      <w:szCs w:val="20"/>
      <w:u w:val="none"/>
    </w:rPr>
  </w:style>
  <w:style w:type="character" w:customStyle="1" w:styleId="258">
    <w:name w:val="font161"/>
    <w:basedOn w:val="59"/>
    <w:qFormat/>
    <w:uiPriority w:val="0"/>
    <w:rPr>
      <w:rFonts w:hint="default" w:ascii="Times New Roman" w:hAnsi="Times New Roman" w:cs="Times New Roman"/>
      <w:color w:val="000000"/>
      <w:sz w:val="20"/>
      <w:szCs w:val="20"/>
      <w:u w:val="none"/>
    </w:rPr>
  </w:style>
  <w:style w:type="character" w:customStyle="1" w:styleId="259">
    <w:name w:val="font71"/>
    <w:basedOn w:val="59"/>
    <w:qFormat/>
    <w:uiPriority w:val="0"/>
    <w:rPr>
      <w:rFonts w:hint="eastAsia" w:ascii="SimSun" w:hAnsi="SimSun" w:eastAsia="SimSun" w:cs="SimSun"/>
      <w:color w:val="000000"/>
      <w:sz w:val="20"/>
      <w:szCs w:val="20"/>
      <w:u w:val="none"/>
    </w:rPr>
  </w:style>
  <w:style w:type="character" w:customStyle="1" w:styleId="260">
    <w:name w:val="font101"/>
    <w:basedOn w:val="59"/>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67</Pages>
  <Words>17592</Words>
  <Characters>18760</Characters>
  <Lines>303</Lines>
  <Paragraphs>85</Paragraphs>
  <TotalTime>2</TotalTime>
  <ScaleCrop>false</ScaleCrop>
  <LinksUpToDate>false</LinksUpToDate>
  <CharactersWithSpaces>21824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2024-11-18T10:31:00Z</dcterms:created>
  <dc:creator>ChatGPT 5.0 Turbo Alpha</dc:creator>
  <cp:lastModifiedBy>Pursue丶</cp:lastModifiedBy>
  <cp:lastPrinted>2025-03-21T03:14:00Z</cp:lastPrinted>
  <dcterms:modified xsi:type="dcterms:W3CDTF">2025-03-21T04:52:28Z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eyJoZGlkIjoiMzBkYzNmNGE5NTE2YjdiOWQyNjk5ODk0ZTUyNTQ3NDAiLCJ1c2VySWQiOiIyNzYyMDMxNjUifQ==</vt:lpwstr>
  </property>
  <property fmtid="{D5CDD505-2E9C-101B-9397-08002B2CF9AE}" pid="3" name="KSOProductBuildVer">
    <vt:lpwstr>2052-12.1.0.20305</vt:lpwstr>
  </property>
  <property fmtid="{D5CDD505-2E9C-101B-9397-08002B2CF9AE}" pid="4" name="ICV">
    <vt:lpwstr>30503A241AFD4B058CFBAC1195F29A47_13</vt:lpwstr>
  </property>
</Properties>
</file>