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D2B3E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ind w:firstLine="630" w:firstLineChars="196"/>
        <w:jc w:val="center"/>
        <w:textAlignment w:val="auto"/>
        <w:outlineLvl w:val="9"/>
        <w:rPr>
          <w:rFonts w:hint="eastAsia" w:ascii="仿宋" w:hAnsi="仿宋" w:eastAsia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温馨提醒</w:t>
      </w:r>
    </w:p>
    <w:p w14:paraId="2A5419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61D1DC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供应商应对所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/>
        </w:rPr>
        <w:t>提交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投标（响应</w:t>
      </w:r>
      <w:bookmarkStart w:id="0" w:name="_GoBack"/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）</w:t>
      </w:r>
      <w:bookmarkEnd w:id="0"/>
      <w:r>
        <w:rPr>
          <w:rFonts w:hint="eastAsia" w:ascii="仿宋" w:hAnsi="仿宋" w:eastAsia="仿宋" w:cs="仿宋"/>
          <w:color w:val="auto"/>
          <w:sz w:val="24"/>
          <w:szCs w:val="24"/>
          <w:lang w:val="en-US"/>
        </w:rPr>
        <w:t>文件的真实性、合法性承担法律责任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，后附相关违法案例，最终导致中标（成交）无效：</w:t>
      </w:r>
    </w:p>
    <w:p w14:paraId="4552D3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1"/>
        <w:textAlignment w:val="auto"/>
        <w:rPr>
          <w:rFonts w:hint="eastAsia" w:ascii="仿宋" w:hAnsi="仿宋" w:eastAsia="仿宋" w:cs="仿宋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FF0000"/>
          <w:sz w:val="24"/>
          <w:szCs w:val="24"/>
          <w:lang w:val="en-US" w:eastAsia="zh-CN"/>
        </w:rPr>
        <w:t>1.投标产品涉及3C强制认证产品或其他国家强制要求的，供应商虚假承诺</w:t>
      </w:r>
    </w:p>
    <w:p w14:paraId="3AE404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1"/>
        <w:textAlignment w:val="auto"/>
        <w:rPr>
          <w:rFonts w:hint="eastAsia" w:ascii="仿宋" w:hAnsi="仿宋" w:eastAsia="仿宋" w:cs="仿宋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FF0000"/>
          <w:sz w:val="24"/>
          <w:szCs w:val="24"/>
          <w:lang w:val="en-US" w:eastAsia="zh-CN"/>
        </w:rPr>
        <w:t>2.供应商虚假承诺依法缴纳社保</w:t>
      </w:r>
    </w:p>
    <w:p w14:paraId="6DA23FC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2" w:firstLineChars="200"/>
        <w:textAlignment w:val="auto"/>
        <w:rPr>
          <w:rFonts w:hint="eastAsia" w:ascii="仿宋" w:hAnsi="仿宋" w:eastAsia="仿宋" w:cs="仿宋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FF0000"/>
          <w:sz w:val="24"/>
          <w:szCs w:val="24"/>
          <w:lang w:val="en-US" w:eastAsia="zh-CN"/>
        </w:rPr>
        <w:t>3.供应商中小企业声明函数据虚假</w:t>
      </w:r>
    </w:p>
    <w:p w14:paraId="6F080F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涉嫌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提供虚假材料谋取中标、成交的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有关部门将按照《中华人民共和国政府采购法》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/>
        </w:rPr>
        <w:t>第七十七条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，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处以采购金额千分之五以上千分之十以下的罚款，列入不良行为记录名单，在一至三年内禁止参加政府采购活动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，有违法所得的，并处没收违法所得，情节严重的，由工商行政管理机关吊销营业执照；构成犯罪的，依法追究刑事责任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。</w:t>
      </w:r>
    </w:p>
    <w:p w14:paraId="14DF3937">
      <w:pPr>
        <w:pStyle w:val="2"/>
        <w:rPr>
          <w:rFonts w:hint="eastAsia"/>
          <w:lang w:eastAsia="zh-CN"/>
        </w:rPr>
      </w:pPr>
    </w:p>
    <w:p w14:paraId="54901BDB">
      <w:pPr>
        <w:pStyle w:val="3"/>
        <w:rPr>
          <w:rFonts w:hint="eastAsia"/>
          <w:lang w:eastAsia="zh-CN"/>
        </w:rPr>
      </w:pPr>
    </w:p>
    <w:p w14:paraId="7AD4E19F">
      <w:pPr>
        <w:ind w:firstLine="481"/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br w:type="page"/>
      </w:r>
    </w:p>
    <w:p w14:paraId="31FAE142">
      <w:pPr>
        <w:pStyle w:val="2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案例1：投标产品涉及3C强制认证产品或其他国家强制要求的，供应商虚假承诺</w:t>
      </w:r>
    </w:p>
    <w:p w14:paraId="742A25AC">
      <w:pPr>
        <w:ind w:firstLine="420" w:firstLineChars="200"/>
      </w:pPr>
      <w:r>
        <w:drawing>
          <wp:inline distT="0" distB="0" distL="114300" distR="114300">
            <wp:extent cx="5271770" cy="5678170"/>
            <wp:effectExtent l="0" t="0" r="127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567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1C7975">
      <w:r>
        <w:br w:type="page"/>
      </w:r>
    </w:p>
    <w:p w14:paraId="01EAE6B1">
      <w:pPr>
        <w:ind w:firstLine="420" w:firstLineChars="2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案例2：供应商虚假承诺依法缴纳社保</w:t>
      </w:r>
    </w:p>
    <w:p w14:paraId="268F9E7F">
      <w:pPr>
        <w:ind w:firstLine="420" w:firstLineChars="200"/>
      </w:pPr>
      <w:r>
        <w:drawing>
          <wp:inline distT="0" distB="0" distL="114300" distR="114300">
            <wp:extent cx="5278755" cy="4876165"/>
            <wp:effectExtent l="0" t="0" r="0" b="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rcRect r="10565"/>
                    <a:stretch>
                      <a:fillRect/>
                    </a:stretch>
                  </pic:blipFill>
                  <pic:spPr>
                    <a:xfrm>
                      <a:off x="0" y="0"/>
                      <a:ext cx="5278755" cy="4876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35B989">
      <w:pPr>
        <w:pStyle w:val="2"/>
      </w:pPr>
    </w:p>
    <w:p w14:paraId="58318D58">
      <w:pPr>
        <w:pStyle w:val="2"/>
      </w:pPr>
    </w:p>
    <w:p w14:paraId="48E55F0B">
      <w:r>
        <w:br w:type="page"/>
      </w:r>
    </w:p>
    <w:p w14:paraId="634DB38A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案例3：供应商中小企业声明函数据虚假</w:t>
      </w:r>
    </w:p>
    <w:p w14:paraId="203ED646">
      <w:pPr>
        <w:pStyle w:val="2"/>
        <w:rPr>
          <w:rFonts w:hint="default"/>
          <w:lang w:val="en-US" w:eastAsia="zh-CN"/>
        </w:rPr>
      </w:pPr>
      <w:r>
        <w:drawing>
          <wp:inline distT="0" distB="0" distL="114300" distR="114300">
            <wp:extent cx="5273675" cy="6804660"/>
            <wp:effectExtent l="0" t="0" r="14605" b="762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6804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7746B0"/>
    <w:rsid w:val="2F6206C7"/>
    <w:rsid w:val="3AD153F6"/>
    <w:rsid w:val="47B57E4D"/>
    <w:rsid w:val="543506B9"/>
    <w:rsid w:val="7F872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</w:style>
  <w:style w:type="paragraph" w:styleId="3">
    <w:name w:val="Subtitle"/>
    <w:basedOn w:val="1"/>
    <w:next w:val="1"/>
    <w:qFormat/>
    <w:uiPriority w:val="0"/>
    <w:rPr>
      <w:kern w:val="2"/>
      <w:sz w:val="2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5cc7b93b-e8c6-4938-8332-e9d49d748624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61D1DCC4</paraID>
      <start>10</start>
      <end>11</end>
      <status>modified</status>
      <modifiedWord>（</modifiedWord>
      <trackRevisions>false</trackRevisions>
    </reviewItem>
    <reviewItem>
      <errorID>bc4901c4-c479-49c9-8591-dcfb58b2045d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61D1DCC4</paraID>
      <start>13</start>
      <end>14</end>
      <status>modified</status>
      <modifiedWord>）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31efe407-6a95-4ea7-91df-1dfd65d0fd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335</Words>
  <Characters>340</Characters>
  <Lines>0</Lines>
  <Paragraphs>0</Paragraphs>
  <TotalTime>9</TotalTime>
  <ScaleCrop>false</ScaleCrop>
  <LinksUpToDate>false</LinksUpToDate>
  <CharactersWithSpaces>340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2025-08-14T10:19:00Z</dcterms:created>
  <dc:creator>tscd</dc:creator>
  <cp:lastModifiedBy>adminn</cp:lastModifiedBy>
  <dcterms:modified xsi:type="dcterms:W3CDTF">2025-12-11T09:48:47Z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eyJoZGlkIjoiNTkyMWViZGViYjRlOWE4MDk4MGQxNDRjNGNlYTcxZGUiLCJ1c2VySWQiOiI2MzU0MTAxODMifQ==</vt:lpwstr>
  </property>
  <property fmtid="{D5CDD505-2E9C-101B-9397-08002B2CF9AE}" pid="4" name="ICV">
    <vt:lpwstr>2AD0EB6AD63F4B57B99A19F9B1974E84_12</vt:lpwstr>
  </property>
</Properties>
</file>