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87E" w:rsidRPr="0051587E" w:rsidRDefault="005A5DB1" w:rsidP="0051587E">
      <w:pPr>
        <w:keepNext/>
        <w:spacing w:beforeLines="50" w:before="156" w:afterLines="50" w:after="156" w:line="360" w:lineRule="auto"/>
        <w:jc w:val="center"/>
        <w:outlineLvl w:val="0"/>
        <w:rPr>
          <w:rFonts w:ascii="黑体" w:eastAsia="黑体" w:hAnsi="黑体" w:cs="黑体"/>
          <w:b/>
          <w:bCs/>
          <w:kern w:val="32"/>
          <w:sz w:val="36"/>
          <w:szCs w:val="48"/>
        </w:rPr>
      </w:pPr>
      <w:r w:rsidRPr="005A5DB1">
        <w:rPr>
          <w:rFonts w:ascii="黑体" w:eastAsia="黑体" w:hAnsi="黑体" w:cs="黑体" w:hint="eastAsia"/>
          <w:b/>
          <w:bCs/>
          <w:kern w:val="32"/>
          <w:sz w:val="36"/>
          <w:szCs w:val="48"/>
        </w:rPr>
        <w:t>南华大学附属南华医院微生物质谱鉴定仪、荧光定量仪采购项目</w:t>
      </w:r>
      <w:r>
        <w:rPr>
          <w:rFonts w:ascii="黑体" w:eastAsia="黑体" w:hAnsi="黑体" w:cs="黑体" w:hint="eastAsia"/>
          <w:b/>
          <w:bCs/>
          <w:kern w:val="32"/>
          <w:sz w:val="36"/>
          <w:szCs w:val="48"/>
        </w:rPr>
        <w:t>采购</w:t>
      </w:r>
      <w:r w:rsidR="0051587E" w:rsidRPr="0051587E">
        <w:rPr>
          <w:rFonts w:ascii="黑体" w:eastAsia="黑体" w:hAnsi="黑体" w:cs="黑体" w:hint="eastAsia"/>
          <w:b/>
          <w:bCs/>
          <w:kern w:val="32"/>
          <w:sz w:val="36"/>
          <w:szCs w:val="48"/>
          <w:highlight w:val="white"/>
        </w:rPr>
        <w:t>内容与</w:t>
      </w:r>
      <w:r w:rsidR="0051587E" w:rsidRPr="0051587E">
        <w:rPr>
          <w:rFonts w:ascii="黑体" w:eastAsia="黑体" w:hAnsi="黑体" w:cs="黑体"/>
          <w:b/>
          <w:bCs/>
          <w:kern w:val="32"/>
          <w:sz w:val="36"/>
          <w:szCs w:val="48"/>
          <w:highlight w:val="white"/>
        </w:rPr>
        <w:t>要求</w:t>
      </w:r>
    </w:p>
    <w:p w:rsidR="0051587E" w:rsidRPr="0051587E" w:rsidRDefault="0051587E" w:rsidP="0051587E">
      <w:pPr>
        <w:rPr>
          <w:rFonts w:ascii="Calibri" w:eastAsia="宋体" w:hAnsi="Calibri" w:cs="Times New Roman"/>
          <w:highlight w:val="red"/>
        </w:rPr>
      </w:pPr>
    </w:p>
    <w:p w:rsidR="005A5DB1" w:rsidRPr="005A5DB1" w:rsidRDefault="005A5DB1" w:rsidP="005A5DB1">
      <w:pPr>
        <w:widowControl/>
        <w:jc w:val="center"/>
        <w:rPr>
          <w:rFonts w:ascii="Times New Roman" w:eastAsia="宋体" w:hAnsi="Times New Roman" w:cs="Times New Roman" w:hint="eastAsia"/>
          <w:b/>
          <w:bCs/>
          <w:color w:val="000000"/>
          <w:kern w:val="0"/>
          <w:sz w:val="30"/>
          <w:szCs w:val="30"/>
        </w:rPr>
      </w:pPr>
      <w:bookmarkStart w:id="0" w:name="EB90aa937564e642cd807793a91dd25f34"/>
      <w:r w:rsidRPr="005A5DB1">
        <w:rPr>
          <w:rFonts w:ascii="宋体" w:eastAsia="宋体" w:hAnsi="宋体" w:cs="宋体"/>
          <w:b/>
          <w:bCs/>
          <w:color w:val="000000"/>
          <w:spacing w:val="30"/>
          <w:kern w:val="0"/>
          <w:sz w:val="30"/>
          <w:szCs w:val="30"/>
        </w:rPr>
        <w:t>第一节 技术要求</w:t>
      </w:r>
    </w:p>
    <w:p w:rsidR="005A5DB1" w:rsidRPr="005A5DB1" w:rsidRDefault="005A5DB1" w:rsidP="005A5DB1">
      <w:pPr>
        <w:widowControl/>
        <w:jc w:val="left"/>
        <w:rPr>
          <w:rFonts w:ascii="宋体" w:eastAsia="宋体" w:hAnsi="宋体" w:cs="宋体" w:hint="eastAsia"/>
          <w:b/>
          <w:bCs/>
          <w:color w:val="000000"/>
          <w:kern w:val="0"/>
          <w:sz w:val="24"/>
          <w:szCs w:val="24"/>
          <w:lang w:bidi="ar"/>
        </w:rPr>
      </w:pPr>
      <w:r w:rsidRPr="005A5DB1">
        <w:rPr>
          <w:rFonts w:ascii="宋体" w:eastAsia="宋体" w:hAnsi="宋体" w:cs="宋体" w:hint="eastAsia"/>
          <w:b/>
          <w:bCs/>
          <w:color w:val="000000"/>
          <w:kern w:val="0"/>
          <w:sz w:val="24"/>
          <w:szCs w:val="24"/>
          <w:lang w:bidi="ar"/>
        </w:rPr>
        <w:t>一、采购内容及数量</w:t>
      </w:r>
    </w:p>
    <w:p w:rsidR="005A5DB1" w:rsidRPr="005A5DB1" w:rsidRDefault="005A5DB1" w:rsidP="005A5DB1">
      <w:pPr>
        <w:widowControl/>
        <w:jc w:val="left"/>
        <w:rPr>
          <w:rFonts w:ascii="宋体" w:eastAsia="宋体" w:hAnsi="宋体" w:cs="宋体" w:hint="eastAsia"/>
          <w:b/>
          <w:bCs/>
          <w:color w:val="000000"/>
          <w:kern w:val="0"/>
          <w:sz w:val="24"/>
          <w:szCs w:val="24"/>
          <w:lang w:bidi="ar"/>
        </w:rPr>
      </w:pPr>
    </w:p>
    <w:tbl>
      <w:tblPr>
        <w:tblW w:w="800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1345"/>
        <w:gridCol w:w="1643"/>
        <w:gridCol w:w="2468"/>
        <w:gridCol w:w="1193"/>
        <w:gridCol w:w="1358"/>
      </w:tblGrid>
      <w:tr w:rsidR="005A5DB1" w:rsidRPr="005A5DB1" w:rsidTr="005814F7">
        <w:trPr>
          <w:trHeight w:val="622"/>
          <w:jc w:val="center"/>
        </w:trPr>
        <w:tc>
          <w:tcPr>
            <w:tcW w:w="1345"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proofErr w:type="gramStart"/>
            <w:r w:rsidRPr="005A5DB1">
              <w:rPr>
                <w:rFonts w:ascii="宋体" w:eastAsia="宋体" w:hAnsi="宋体" w:cs="宋体" w:hint="eastAsia"/>
                <w:snapToGrid w:val="0"/>
                <w:color w:val="000000"/>
                <w:spacing w:val="2"/>
                <w:kern w:val="0"/>
                <w:sz w:val="24"/>
                <w:szCs w:val="24"/>
              </w:rPr>
              <w:t>包名</w:t>
            </w:r>
            <w:proofErr w:type="gramEnd"/>
          </w:p>
        </w:tc>
        <w:tc>
          <w:tcPr>
            <w:tcW w:w="1643"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品目分类</w:t>
            </w:r>
          </w:p>
        </w:tc>
        <w:tc>
          <w:tcPr>
            <w:tcW w:w="2468" w:type="dxa"/>
            <w:vAlign w:val="center"/>
          </w:tcPr>
          <w:p w:rsidR="005A5DB1" w:rsidRPr="005A5DB1" w:rsidRDefault="005A5DB1" w:rsidP="005A5DB1">
            <w:pPr>
              <w:widowControl/>
              <w:kinsoku w:val="0"/>
              <w:autoSpaceDE w:val="0"/>
              <w:autoSpaceDN w:val="0"/>
              <w:adjustRightInd w:val="0"/>
              <w:snapToGrid w:val="0"/>
              <w:spacing w:before="266" w:line="220" w:lineRule="auto"/>
              <w:jc w:val="center"/>
              <w:textAlignment w:val="baseline"/>
              <w:rPr>
                <w:rFonts w:ascii="宋体" w:eastAsia="宋体" w:hAnsi="宋体" w:cs="宋体" w:hint="eastAsia"/>
                <w:snapToGrid w:val="0"/>
                <w:color w:val="000000"/>
                <w:kern w:val="0"/>
                <w:sz w:val="24"/>
                <w:szCs w:val="24"/>
              </w:rPr>
            </w:pPr>
            <w:r w:rsidRPr="005A5DB1">
              <w:rPr>
                <w:rFonts w:ascii="宋体" w:eastAsia="宋体" w:hAnsi="宋体" w:cs="宋体" w:hint="eastAsia"/>
                <w:snapToGrid w:val="0"/>
                <w:color w:val="000000"/>
                <w:kern w:val="0"/>
                <w:sz w:val="24"/>
                <w:szCs w:val="24"/>
              </w:rPr>
              <w:t>标的名称</w:t>
            </w:r>
          </w:p>
        </w:tc>
        <w:tc>
          <w:tcPr>
            <w:tcW w:w="1193" w:type="dxa"/>
            <w:vAlign w:val="center"/>
          </w:tcPr>
          <w:p w:rsidR="005A5DB1" w:rsidRPr="005A5DB1" w:rsidRDefault="005A5DB1" w:rsidP="005A5DB1">
            <w:pPr>
              <w:widowControl/>
              <w:kinsoku w:val="0"/>
              <w:autoSpaceDE w:val="0"/>
              <w:autoSpaceDN w:val="0"/>
              <w:adjustRightInd w:val="0"/>
              <w:snapToGrid w:val="0"/>
              <w:spacing w:before="266" w:line="220"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数量</w:t>
            </w:r>
          </w:p>
        </w:tc>
        <w:tc>
          <w:tcPr>
            <w:tcW w:w="1358" w:type="dxa"/>
          </w:tcPr>
          <w:p w:rsidR="005A5DB1" w:rsidRPr="005A5DB1" w:rsidRDefault="005A5DB1" w:rsidP="005A5DB1">
            <w:pPr>
              <w:widowControl/>
              <w:kinsoku w:val="0"/>
              <w:autoSpaceDE w:val="0"/>
              <w:autoSpaceDN w:val="0"/>
              <w:adjustRightInd w:val="0"/>
              <w:snapToGrid w:val="0"/>
              <w:spacing w:before="266" w:line="220"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采购上限值（元）</w:t>
            </w:r>
          </w:p>
        </w:tc>
      </w:tr>
      <w:tr w:rsidR="005A5DB1" w:rsidRPr="005A5DB1" w:rsidTr="005814F7">
        <w:trPr>
          <w:trHeight w:val="520"/>
          <w:jc w:val="center"/>
        </w:trPr>
        <w:tc>
          <w:tcPr>
            <w:tcW w:w="1345"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1</w:t>
            </w:r>
          </w:p>
        </w:tc>
        <w:tc>
          <w:tcPr>
            <w:tcW w:w="1643"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kern w:val="0"/>
                <w:sz w:val="24"/>
                <w:szCs w:val="24"/>
                <w:lang w:val="en-US" w:eastAsia="zh-CN" w:bidi="ar-SA"/>
              </w:rPr>
              <w:t>A02320000-医疗设备</w:t>
            </w:r>
          </w:p>
        </w:tc>
        <w:tc>
          <w:tcPr>
            <w:tcW w:w="2468"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南华大学附属南华医院微生物质谱鉴定仪、荧光定量仪采购项目</w:t>
            </w:r>
          </w:p>
        </w:tc>
        <w:tc>
          <w:tcPr>
            <w:tcW w:w="1193"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宋体" w:eastAsia="宋体" w:hAnsi="宋体" w:cs="宋体" w:hint="eastAsia"/>
                <w:snapToGrid w:val="0"/>
                <w:color w:val="000000"/>
                <w:spacing w:val="2"/>
                <w:kern w:val="0"/>
                <w:sz w:val="24"/>
                <w:szCs w:val="24"/>
              </w:rPr>
              <w:t>1批</w:t>
            </w:r>
          </w:p>
        </w:tc>
        <w:tc>
          <w:tcPr>
            <w:tcW w:w="1358" w:type="dxa"/>
            <w:vAlign w:val="center"/>
          </w:tcPr>
          <w:p w:rsidR="005A5DB1" w:rsidRPr="005A5DB1" w:rsidRDefault="005A5DB1" w:rsidP="005A5DB1">
            <w:pPr>
              <w:widowControl/>
              <w:kinsoku w:val="0"/>
              <w:autoSpaceDE w:val="0"/>
              <w:autoSpaceDN w:val="0"/>
              <w:adjustRightInd w:val="0"/>
              <w:snapToGrid w:val="0"/>
              <w:spacing w:before="79" w:line="219" w:lineRule="auto"/>
              <w:jc w:val="center"/>
              <w:textAlignment w:val="baseline"/>
              <w:rPr>
                <w:rFonts w:ascii="宋体" w:eastAsia="宋体" w:hAnsi="宋体" w:cs="宋体" w:hint="eastAsia"/>
                <w:snapToGrid w:val="0"/>
                <w:color w:val="000000"/>
                <w:spacing w:val="2"/>
                <w:kern w:val="0"/>
                <w:sz w:val="24"/>
                <w:szCs w:val="24"/>
              </w:rPr>
            </w:pPr>
            <w:r w:rsidRPr="005A5DB1">
              <w:rPr>
                <w:rFonts w:ascii="Times New Roman" w:eastAsia="Times New Roman" w:hAnsi="Times New Roman" w:cs="Times New Roman"/>
                <w:kern w:val="0"/>
                <w:sz w:val="24"/>
                <w:szCs w:val="24"/>
                <w:lang w:val="en-US" w:eastAsia="zh-CN" w:bidi="ar-SA"/>
              </w:rPr>
              <w:t>1976000.00</w:t>
            </w:r>
          </w:p>
        </w:tc>
      </w:tr>
    </w:tbl>
    <w:p w:rsidR="005A5DB1" w:rsidRPr="005A5DB1" w:rsidRDefault="005A5DB1" w:rsidP="005A5DB1">
      <w:pPr>
        <w:widowControl/>
        <w:jc w:val="left"/>
        <w:rPr>
          <w:rFonts w:ascii="宋体" w:eastAsia="宋体" w:hAnsi="宋体" w:cs="宋体" w:hint="eastAsia"/>
          <w:b/>
          <w:bCs/>
          <w:color w:val="000000"/>
          <w:kern w:val="0"/>
          <w:sz w:val="24"/>
          <w:szCs w:val="24"/>
          <w:lang w:bidi="ar"/>
        </w:rPr>
      </w:pPr>
    </w:p>
    <w:p w:rsidR="005A5DB1" w:rsidRPr="005A5DB1" w:rsidRDefault="005A5DB1" w:rsidP="005A5DB1">
      <w:pPr>
        <w:widowControl/>
        <w:kinsoku w:val="0"/>
        <w:autoSpaceDE w:val="0"/>
        <w:autoSpaceDN w:val="0"/>
        <w:adjustRightInd w:val="0"/>
        <w:snapToGrid w:val="0"/>
        <w:spacing w:before="79" w:line="219" w:lineRule="auto"/>
        <w:textAlignment w:val="baseline"/>
        <w:rPr>
          <w:rFonts w:ascii="宋体" w:eastAsia="宋体" w:hAnsi="宋体" w:cs="宋体"/>
          <w:b/>
          <w:bCs/>
          <w:snapToGrid w:val="0"/>
          <w:color w:val="000000"/>
          <w:spacing w:val="2"/>
          <w:kern w:val="0"/>
          <w:sz w:val="24"/>
          <w:szCs w:val="24"/>
        </w:rPr>
      </w:pPr>
      <w:r w:rsidRPr="005A5DB1">
        <w:rPr>
          <w:rFonts w:ascii="宋体" w:eastAsia="宋体" w:hAnsi="宋体" w:cs="宋体" w:hint="eastAsia"/>
          <w:b/>
          <w:bCs/>
          <w:color w:val="000000"/>
          <w:kern w:val="0"/>
          <w:sz w:val="24"/>
          <w:szCs w:val="24"/>
          <w:lang w:bidi="ar"/>
        </w:rPr>
        <w:t>二、设备清单、</w:t>
      </w:r>
      <w:r w:rsidRPr="005A5DB1">
        <w:rPr>
          <w:rFonts w:ascii="宋体" w:eastAsia="宋体" w:hAnsi="宋体" w:cs="宋体" w:hint="eastAsia"/>
          <w:b/>
          <w:bCs/>
          <w:snapToGrid w:val="0"/>
          <w:color w:val="000000"/>
          <w:spacing w:val="2"/>
          <w:kern w:val="0"/>
          <w:sz w:val="24"/>
          <w:szCs w:val="24"/>
        </w:rPr>
        <w:t>技术参数和要求</w:t>
      </w:r>
    </w:p>
    <w:tbl>
      <w:tblPr>
        <w:tblpPr w:leftFromText="180" w:rightFromText="180" w:vertAnchor="text" w:horzAnchor="margin" w:tblpXSpec="center" w:tblpY="200"/>
        <w:tblW w:w="6140" w:type="pct"/>
        <w:tblCellSpacing w:w="11" w:type="dxa"/>
        <w:tblLayout w:type="fixed"/>
        <w:tblLook w:val="0000" w:firstRow="0" w:lastRow="0" w:firstColumn="0" w:lastColumn="0" w:noHBand="0" w:noVBand="0"/>
      </w:tblPr>
      <w:tblGrid>
        <w:gridCol w:w="649"/>
        <w:gridCol w:w="1031"/>
        <w:gridCol w:w="644"/>
        <w:gridCol w:w="644"/>
        <w:gridCol w:w="6056"/>
        <w:gridCol w:w="1163"/>
      </w:tblGrid>
      <w:tr w:rsidR="005A5DB1" w:rsidRPr="005A5DB1" w:rsidTr="005814F7">
        <w:trPr>
          <w:trHeight w:hRule="exact" w:val="1134"/>
          <w:tblCellSpacing w:w="11" w:type="dxa"/>
        </w:trPr>
        <w:tc>
          <w:tcPr>
            <w:tcW w:w="303" w:type="pct"/>
            <w:tcBorders>
              <w:top w:val="single" w:sz="4" w:space="0" w:color="auto"/>
              <w:left w:val="single" w:sz="4" w:space="0" w:color="auto"/>
              <w:bottom w:val="single" w:sz="4" w:space="0" w:color="auto"/>
              <w:right w:val="single" w:sz="4" w:space="0" w:color="auto"/>
            </w:tcBorders>
            <w:noWrap/>
            <w:vAlign w:val="center"/>
          </w:tcPr>
          <w:p w:rsidR="005A5DB1" w:rsidRPr="005A5DB1" w:rsidRDefault="005A5DB1" w:rsidP="005A5DB1">
            <w:pPr>
              <w:widowControl/>
              <w:jc w:val="left"/>
              <w:rPr>
                <w:rFonts w:ascii="宋体" w:eastAsia="宋体" w:hAnsi="宋体" w:cs="宋体"/>
                <w:color w:val="000000"/>
                <w:kern w:val="0"/>
                <w:sz w:val="24"/>
                <w:szCs w:val="24"/>
              </w:rPr>
            </w:pPr>
            <w:r w:rsidRPr="005A5DB1">
              <w:rPr>
                <w:rFonts w:ascii="宋体" w:eastAsia="宋体" w:hAnsi="宋体" w:cs="宋体" w:hint="eastAsia"/>
                <w:color w:val="000000"/>
                <w:kern w:val="0"/>
                <w:sz w:val="24"/>
                <w:szCs w:val="24"/>
              </w:rPr>
              <w:t>序号</w:t>
            </w:r>
          </w:p>
        </w:tc>
        <w:tc>
          <w:tcPr>
            <w:tcW w:w="496" w:type="pct"/>
            <w:tcBorders>
              <w:top w:val="single" w:sz="4" w:space="0" w:color="auto"/>
              <w:left w:val="nil"/>
              <w:bottom w:val="single" w:sz="4" w:space="0" w:color="auto"/>
              <w:right w:val="single" w:sz="4" w:space="0" w:color="auto"/>
            </w:tcBorders>
            <w:noWrap/>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设备名称</w:t>
            </w:r>
          </w:p>
        </w:tc>
        <w:tc>
          <w:tcPr>
            <w:tcW w:w="306" w:type="pct"/>
            <w:tcBorders>
              <w:top w:val="single" w:sz="4" w:space="0" w:color="auto"/>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单位</w:t>
            </w:r>
          </w:p>
        </w:tc>
        <w:tc>
          <w:tcPr>
            <w:tcW w:w="306" w:type="pct"/>
            <w:tcBorders>
              <w:top w:val="single" w:sz="4" w:space="0" w:color="auto"/>
              <w:left w:val="nil"/>
              <w:bottom w:val="single" w:sz="4" w:space="0" w:color="auto"/>
              <w:right w:val="single" w:sz="4" w:space="0" w:color="auto"/>
            </w:tcBorders>
            <w:noWrap/>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数量</w:t>
            </w:r>
          </w:p>
        </w:tc>
        <w:tc>
          <w:tcPr>
            <w:tcW w:w="2966" w:type="pct"/>
            <w:tcBorders>
              <w:top w:val="single" w:sz="4" w:space="0" w:color="auto"/>
              <w:left w:val="nil"/>
              <w:bottom w:val="single" w:sz="4" w:space="0" w:color="auto"/>
              <w:right w:val="single" w:sz="4" w:space="0" w:color="auto"/>
            </w:tcBorders>
            <w:noWrap/>
            <w:vAlign w:val="center"/>
          </w:tcPr>
          <w:p w:rsidR="005A5DB1" w:rsidRPr="005A5DB1" w:rsidRDefault="005A5DB1" w:rsidP="005A5DB1">
            <w:pPr>
              <w:widowControl/>
              <w:jc w:val="center"/>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技术参数</w:t>
            </w:r>
          </w:p>
        </w:tc>
        <w:tc>
          <w:tcPr>
            <w:tcW w:w="555" w:type="pct"/>
            <w:tcBorders>
              <w:top w:val="single" w:sz="4" w:space="0" w:color="auto"/>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单价上限值（万元）</w:t>
            </w:r>
          </w:p>
        </w:tc>
      </w:tr>
      <w:tr w:rsidR="005A5DB1" w:rsidRPr="005A5DB1" w:rsidTr="005814F7">
        <w:trPr>
          <w:trHeight w:val="4384"/>
          <w:tblCellSpacing w:w="11" w:type="dxa"/>
        </w:trPr>
        <w:tc>
          <w:tcPr>
            <w:tcW w:w="303" w:type="pct"/>
            <w:tcBorders>
              <w:top w:val="nil"/>
              <w:left w:val="single" w:sz="4" w:space="0" w:color="auto"/>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w:t>
            </w:r>
          </w:p>
        </w:tc>
        <w:tc>
          <w:tcPr>
            <w:tcW w:w="49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荧光定量PCR扩增仪</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套</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w:t>
            </w:r>
          </w:p>
        </w:tc>
        <w:tc>
          <w:tcPr>
            <w:tcW w:w="296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color w:val="000000"/>
                <w:kern w:val="0"/>
                <w:sz w:val="24"/>
                <w:szCs w:val="24"/>
              </w:rPr>
            </w:pPr>
            <w:r w:rsidRPr="005A5DB1">
              <w:rPr>
                <w:rFonts w:ascii="宋体" w:eastAsia="宋体" w:hAnsi="宋体" w:cs="宋体" w:hint="eastAsia"/>
                <w:color w:val="000000"/>
                <w:kern w:val="0"/>
                <w:sz w:val="24"/>
                <w:szCs w:val="24"/>
              </w:rPr>
              <w:t>1.激发光源 ：大功率LED光源，使用寿命≥10万小时免维护。</w:t>
            </w:r>
            <w:r w:rsidRPr="005A5DB1">
              <w:rPr>
                <w:rFonts w:ascii="宋体" w:eastAsia="宋体" w:hAnsi="宋体" w:cs="宋体" w:hint="eastAsia"/>
                <w:color w:val="000000"/>
                <w:kern w:val="0"/>
                <w:sz w:val="24"/>
                <w:szCs w:val="24"/>
              </w:rPr>
              <w:br/>
              <w:t>2.检测器：高灵敏度光电传感器，检测灵敏度器高，没有孔间的边缘干扰影响。</w:t>
            </w:r>
            <w:r w:rsidRPr="005A5DB1">
              <w:rPr>
                <w:rFonts w:ascii="宋体" w:eastAsia="宋体" w:hAnsi="宋体" w:cs="宋体" w:hint="eastAsia"/>
                <w:color w:val="000000"/>
                <w:kern w:val="0"/>
                <w:sz w:val="24"/>
                <w:szCs w:val="24"/>
              </w:rPr>
              <w:br/>
              <w:t>▲3.样本容量：96＊0.2ml反应管，运行两个不同的反应程序时，相当于两台48*0.2ml荧光PCR仪器，运行同一个程序时，就是一台96*0.2ml的荧光PCR仪，可以灵活应用。</w:t>
            </w:r>
            <w:r w:rsidRPr="005A5DB1">
              <w:rPr>
                <w:rFonts w:ascii="宋体" w:eastAsia="宋体" w:hAnsi="宋体" w:cs="宋体" w:hint="eastAsia"/>
                <w:color w:val="000000"/>
                <w:kern w:val="0"/>
                <w:sz w:val="24"/>
                <w:szCs w:val="24"/>
              </w:rPr>
              <w:br/>
              <w:t>4.检测通道：≥4通道</w:t>
            </w:r>
            <w:r w:rsidRPr="005A5DB1">
              <w:rPr>
                <w:rFonts w:ascii="宋体" w:eastAsia="宋体" w:hAnsi="宋体" w:cs="宋体" w:hint="eastAsia"/>
                <w:color w:val="000000"/>
                <w:kern w:val="0"/>
                <w:sz w:val="24"/>
                <w:szCs w:val="24"/>
              </w:rPr>
              <w:br/>
              <w:t>5.可检测的荧光素及染料：FAM,SYBR，VIC, HEX, Joe, TET，TMRA，CY3，ROX, Texas Red, CY5，通道之间无干扰，适用开放式试剂。</w:t>
            </w:r>
            <w:r w:rsidRPr="005A5DB1">
              <w:rPr>
                <w:rFonts w:ascii="宋体" w:eastAsia="宋体" w:hAnsi="宋体" w:cs="宋体" w:hint="eastAsia"/>
                <w:color w:val="000000"/>
                <w:kern w:val="0"/>
                <w:sz w:val="24"/>
                <w:szCs w:val="24"/>
              </w:rPr>
              <w:br/>
              <w:t>6.检测方式：反应管的底部侧面激发、检测，适合磁珠吸附法的PCR反应检测。</w:t>
            </w:r>
            <w:r w:rsidRPr="005A5DB1">
              <w:rPr>
                <w:rFonts w:ascii="宋体" w:eastAsia="宋体" w:hAnsi="宋体" w:cs="宋体" w:hint="eastAsia"/>
                <w:color w:val="000000"/>
                <w:kern w:val="0"/>
                <w:sz w:val="24"/>
                <w:szCs w:val="24"/>
              </w:rPr>
              <w:br/>
              <w:t xml:space="preserve">7.激发、检测光的传输模式：每一反应孔独立的光纤传输。 </w:t>
            </w:r>
            <w:r w:rsidRPr="005A5DB1">
              <w:rPr>
                <w:rFonts w:ascii="宋体" w:eastAsia="宋体" w:hAnsi="宋体" w:cs="宋体" w:hint="eastAsia"/>
                <w:color w:val="000000"/>
                <w:kern w:val="0"/>
                <w:sz w:val="24"/>
                <w:szCs w:val="24"/>
              </w:rPr>
              <w:br/>
              <w:t xml:space="preserve">8.软件应用模式：定量/定性、熔解曲线、多管多项目分析、相对定量、等位基因、HRM、SAT实时荧光等温扩增。 </w:t>
            </w:r>
            <w:r w:rsidRPr="005A5DB1">
              <w:rPr>
                <w:rFonts w:ascii="宋体" w:eastAsia="宋体" w:hAnsi="宋体" w:cs="宋体" w:hint="eastAsia"/>
                <w:color w:val="000000"/>
                <w:kern w:val="0"/>
                <w:sz w:val="24"/>
                <w:szCs w:val="24"/>
              </w:rPr>
              <w:br/>
              <w:t>9.模块温度范围：4℃-99℃。</w:t>
            </w:r>
            <w:r w:rsidRPr="005A5DB1">
              <w:rPr>
                <w:rFonts w:ascii="宋体" w:eastAsia="宋体" w:hAnsi="宋体" w:cs="宋体" w:hint="eastAsia"/>
                <w:color w:val="000000"/>
                <w:kern w:val="0"/>
                <w:sz w:val="24"/>
                <w:szCs w:val="24"/>
              </w:rPr>
              <w:br/>
              <w:t>10.检测动力学范围：</w:t>
            </w:r>
            <w:r w:rsidRPr="005A5DB1">
              <w:rPr>
                <w:rFonts w:ascii="宋体" w:eastAsia="宋体" w:hAnsi="宋体" w:cs="宋体" w:hint="eastAsia"/>
                <w:kern w:val="0"/>
                <w:sz w:val="24"/>
                <w:szCs w:val="24"/>
              </w:rPr>
              <w:t>1-10</w:t>
            </w:r>
            <w:r w:rsidRPr="005A5DB1">
              <w:rPr>
                <w:rFonts w:ascii="宋体" w:eastAsia="宋体" w:hAnsi="宋体" w:cs="宋体" w:hint="eastAsia"/>
                <w:kern w:val="0"/>
                <w:sz w:val="28"/>
                <w:szCs w:val="28"/>
                <w:vertAlign w:val="superscript"/>
              </w:rPr>
              <w:t>10</w:t>
            </w:r>
            <w:r w:rsidRPr="005A5DB1">
              <w:rPr>
                <w:rFonts w:ascii="宋体" w:eastAsia="宋体" w:hAnsi="宋体" w:cs="宋体" w:hint="eastAsia"/>
                <w:color w:val="000000"/>
                <w:kern w:val="0"/>
                <w:sz w:val="24"/>
                <w:szCs w:val="24"/>
              </w:rPr>
              <w:t xml:space="preserve"> </w:t>
            </w:r>
            <w:r w:rsidRPr="005A5DB1">
              <w:rPr>
                <w:rFonts w:ascii="宋体" w:eastAsia="宋体" w:hAnsi="宋体" w:cs="宋体" w:hint="eastAsia"/>
                <w:color w:val="000000"/>
                <w:kern w:val="0"/>
                <w:sz w:val="24"/>
                <w:szCs w:val="24"/>
              </w:rPr>
              <w:br/>
              <w:t>11.最小检测模板：单个拷贝，可以达到100%的扩增分析,高扩增效率。</w:t>
            </w:r>
          </w:p>
          <w:p w:rsidR="005A5DB1" w:rsidRPr="005A5DB1" w:rsidRDefault="005A5DB1" w:rsidP="005A5DB1">
            <w:pPr>
              <w:widowControl/>
              <w:jc w:val="left"/>
              <w:rPr>
                <w:rFonts w:ascii="宋体" w:eastAsia="宋体" w:hAnsi="宋体" w:cs="宋体"/>
                <w:color w:val="000000"/>
                <w:kern w:val="0"/>
                <w:sz w:val="24"/>
                <w:szCs w:val="24"/>
              </w:rPr>
            </w:pPr>
            <w:r w:rsidRPr="005A5DB1">
              <w:rPr>
                <w:rFonts w:ascii="宋体" w:eastAsia="宋体" w:hAnsi="宋体" w:cs="宋体" w:hint="eastAsia"/>
                <w:color w:val="000000"/>
                <w:kern w:val="0"/>
                <w:sz w:val="24"/>
                <w:szCs w:val="24"/>
              </w:rPr>
              <w:t>12.重复性：CV≤0.5%</w:t>
            </w:r>
            <w:r w:rsidRPr="005A5DB1">
              <w:rPr>
                <w:rFonts w:ascii="宋体" w:eastAsia="宋体" w:hAnsi="宋体" w:cs="宋体" w:hint="eastAsia"/>
                <w:color w:val="000000"/>
                <w:kern w:val="0"/>
                <w:sz w:val="24"/>
                <w:szCs w:val="24"/>
              </w:rPr>
              <w:br/>
              <w:t>13.反应容积：15ul-100ul。</w:t>
            </w:r>
          </w:p>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14.荧光检测波长:400-780 nm</w:t>
            </w:r>
            <w:r w:rsidRPr="005A5DB1">
              <w:rPr>
                <w:rFonts w:ascii="宋体" w:eastAsia="宋体" w:hAnsi="宋体" w:cs="宋体" w:hint="eastAsia"/>
                <w:color w:val="000000"/>
                <w:kern w:val="0"/>
                <w:sz w:val="24"/>
                <w:szCs w:val="24"/>
              </w:rPr>
              <w:br/>
              <w:t>15.控温模式：半导体热电模块 ，多种控温模式,控温稳定。</w:t>
            </w:r>
            <w:r w:rsidRPr="005A5DB1">
              <w:rPr>
                <w:rFonts w:ascii="宋体" w:eastAsia="宋体" w:hAnsi="宋体" w:cs="宋体" w:hint="eastAsia"/>
                <w:color w:val="000000"/>
                <w:kern w:val="0"/>
                <w:sz w:val="24"/>
                <w:szCs w:val="24"/>
              </w:rPr>
              <w:br/>
              <w:t>16.升温速率：最大升温速度≥3.5℃</w:t>
            </w:r>
            <w:r w:rsidRPr="005A5DB1">
              <w:rPr>
                <w:rFonts w:ascii="宋体" w:eastAsia="宋体" w:hAnsi="宋体" w:cs="宋体" w:hint="eastAsia"/>
                <w:color w:val="000000"/>
                <w:kern w:val="0"/>
                <w:sz w:val="24"/>
                <w:szCs w:val="24"/>
              </w:rPr>
              <w:br/>
              <w:t>17.温控精度：±0.1℃ 。以保证实验的精确性。</w:t>
            </w:r>
            <w:r w:rsidRPr="005A5DB1">
              <w:rPr>
                <w:rFonts w:ascii="宋体" w:eastAsia="宋体" w:hAnsi="宋体" w:cs="宋体" w:hint="eastAsia"/>
                <w:color w:val="000000"/>
                <w:kern w:val="0"/>
                <w:sz w:val="24"/>
                <w:szCs w:val="24"/>
              </w:rPr>
              <w:br/>
              <w:t>1</w:t>
            </w:r>
            <w:r w:rsidRPr="005A5DB1">
              <w:rPr>
                <w:rFonts w:ascii="宋体" w:eastAsia="宋体" w:hAnsi="宋体" w:cs="宋体"/>
                <w:color w:val="000000"/>
                <w:kern w:val="0"/>
                <w:sz w:val="24"/>
                <w:szCs w:val="24"/>
              </w:rPr>
              <w:t>8</w:t>
            </w:r>
            <w:r w:rsidRPr="005A5DB1">
              <w:rPr>
                <w:rFonts w:ascii="宋体" w:eastAsia="宋体" w:hAnsi="宋体" w:cs="宋体" w:hint="eastAsia"/>
                <w:color w:val="000000"/>
                <w:kern w:val="0"/>
                <w:sz w:val="24"/>
                <w:szCs w:val="24"/>
              </w:rPr>
              <w:t>.样品间温度均匀性：±0.1℃，保证孔与</w:t>
            </w:r>
            <w:proofErr w:type="gramStart"/>
            <w:r w:rsidRPr="005A5DB1">
              <w:rPr>
                <w:rFonts w:ascii="宋体" w:eastAsia="宋体" w:hAnsi="宋体" w:cs="宋体" w:hint="eastAsia"/>
                <w:color w:val="000000"/>
                <w:kern w:val="0"/>
                <w:sz w:val="24"/>
                <w:szCs w:val="24"/>
              </w:rPr>
              <w:t>孔之间</w:t>
            </w:r>
            <w:proofErr w:type="gramEnd"/>
            <w:r w:rsidRPr="005A5DB1">
              <w:rPr>
                <w:rFonts w:ascii="宋体" w:eastAsia="宋体" w:hAnsi="宋体" w:cs="宋体" w:hint="eastAsia"/>
                <w:color w:val="000000"/>
                <w:kern w:val="0"/>
                <w:sz w:val="24"/>
                <w:szCs w:val="24"/>
              </w:rPr>
              <w:t>温度完全一致。</w:t>
            </w:r>
            <w:r w:rsidRPr="005A5DB1">
              <w:rPr>
                <w:rFonts w:ascii="宋体" w:eastAsia="宋体" w:hAnsi="宋体" w:cs="宋体" w:hint="eastAsia"/>
                <w:color w:val="000000"/>
                <w:kern w:val="0"/>
                <w:sz w:val="24"/>
                <w:szCs w:val="24"/>
              </w:rPr>
              <w:br/>
              <w:t xml:space="preserve">19.断电保护：有断电保护功能。 </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20</w:t>
            </w:r>
            <w:r w:rsidRPr="005A5DB1">
              <w:rPr>
                <w:rFonts w:ascii="宋体" w:eastAsia="宋体" w:hAnsi="宋体" w:cs="宋体" w:hint="eastAsia"/>
                <w:color w:val="000000"/>
                <w:kern w:val="0"/>
                <w:sz w:val="24"/>
                <w:szCs w:val="24"/>
              </w:rPr>
              <w:t xml:space="preserve">.耗能：≤500VA </w:t>
            </w:r>
            <w:r w:rsidRPr="005A5DB1">
              <w:rPr>
                <w:rFonts w:ascii="宋体" w:eastAsia="宋体" w:hAnsi="宋体" w:cs="宋体" w:hint="eastAsia"/>
                <w:color w:val="000000"/>
                <w:kern w:val="0"/>
                <w:sz w:val="24"/>
                <w:szCs w:val="24"/>
              </w:rPr>
              <w:br/>
              <w:t>21.热盖：电子自动控制热盖，运行</w:t>
            </w:r>
            <w:proofErr w:type="gramStart"/>
            <w:r w:rsidRPr="005A5DB1">
              <w:rPr>
                <w:rFonts w:ascii="宋体" w:eastAsia="宋体" w:hAnsi="宋体" w:cs="宋体" w:hint="eastAsia"/>
                <w:color w:val="000000"/>
                <w:kern w:val="0"/>
                <w:sz w:val="24"/>
                <w:szCs w:val="24"/>
              </w:rPr>
              <w:t>时热盖自动调节</w:t>
            </w:r>
            <w:proofErr w:type="gramEnd"/>
            <w:r w:rsidRPr="005A5DB1">
              <w:rPr>
                <w:rFonts w:ascii="宋体" w:eastAsia="宋体" w:hAnsi="宋体" w:cs="宋体" w:hint="eastAsia"/>
                <w:color w:val="000000"/>
                <w:kern w:val="0"/>
                <w:sz w:val="24"/>
                <w:szCs w:val="24"/>
              </w:rPr>
              <w:t>及锁住功能，</w:t>
            </w:r>
            <w:proofErr w:type="gramStart"/>
            <w:r w:rsidRPr="005A5DB1">
              <w:rPr>
                <w:rFonts w:ascii="宋体" w:eastAsia="宋体" w:hAnsi="宋体" w:cs="宋体" w:hint="eastAsia"/>
                <w:color w:val="000000"/>
                <w:kern w:val="0"/>
                <w:sz w:val="24"/>
                <w:szCs w:val="24"/>
              </w:rPr>
              <w:t>热盖根据</w:t>
            </w:r>
            <w:proofErr w:type="gramEnd"/>
            <w:r w:rsidRPr="005A5DB1">
              <w:rPr>
                <w:rFonts w:ascii="宋体" w:eastAsia="宋体" w:hAnsi="宋体" w:cs="宋体" w:hint="eastAsia"/>
                <w:color w:val="000000"/>
                <w:kern w:val="0"/>
                <w:sz w:val="24"/>
                <w:szCs w:val="24"/>
              </w:rPr>
              <w:t>不同的反应管而自动调节位置，保证反应体系不蒸发，确保定量的准确性。在运行时自动锁住功能可以防止实验时误操作。</w:t>
            </w:r>
            <w:r w:rsidRPr="005A5DB1">
              <w:rPr>
                <w:rFonts w:ascii="宋体" w:eastAsia="宋体" w:hAnsi="宋体" w:cs="宋体" w:hint="eastAsia"/>
                <w:color w:val="000000"/>
                <w:kern w:val="0"/>
                <w:sz w:val="24"/>
                <w:szCs w:val="24"/>
              </w:rPr>
              <w:br/>
              <w:t>22.操作软件：全中文/全英文，模板编辑方便，可随时编，自动生成独立的打印报告单，报告数据可共享，可单通道检测分析、多通道分析。</w:t>
            </w:r>
          </w:p>
        </w:tc>
        <w:tc>
          <w:tcPr>
            <w:tcW w:w="555"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19.6</w:t>
            </w:r>
            <w:r w:rsidRPr="005A5DB1">
              <w:rPr>
                <w:rFonts w:ascii="宋体" w:eastAsia="宋体" w:hAnsi="宋体" w:cs="宋体"/>
                <w:color w:val="000000"/>
                <w:kern w:val="0"/>
                <w:sz w:val="24"/>
                <w:szCs w:val="24"/>
              </w:rPr>
              <w:t>0</w:t>
            </w:r>
          </w:p>
        </w:tc>
      </w:tr>
      <w:tr w:rsidR="005A5DB1" w:rsidRPr="005A5DB1" w:rsidTr="005814F7">
        <w:trPr>
          <w:trHeight w:val="557"/>
          <w:tblCellSpacing w:w="11" w:type="dxa"/>
        </w:trPr>
        <w:tc>
          <w:tcPr>
            <w:tcW w:w="303" w:type="pct"/>
            <w:tcBorders>
              <w:top w:val="nil"/>
              <w:left w:val="single" w:sz="4" w:space="0" w:color="auto"/>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2</w:t>
            </w:r>
          </w:p>
        </w:tc>
        <w:tc>
          <w:tcPr>
            <w:tcW w:w="49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微生物质谱鉴定仪</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套</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w:t>
            </w:r>
          </w:p>
        </w:tc>
        <w:tc>
          <w:tcPr>
            <w:tcW w:w="296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一、设备配置及用途</w:t>
            </w:r>
            <w:r w:rsidRPr="005A5DB1">
              <w:rPr>
                <w:rFonts w:ascii="宋体" w:eastAsia="宋体" w:hAnsi="宋体" w:cs="宋体" w:hint="eastAsia"/>
                <w:color w:val="000000"/>
                <w:kern w:val="0"/>
                <w:sz w:val="24"/>
                <w:szCs w:val="24"/>
              </w:rPr>
              <w:br/>
              <w:t>质谱检测系统  1套</w:t>
            </w:r>
            <w:r w:rsidRPr="005A5DB1">
              <w:rPr>
                <w:rFonts w:ascii="宋体" w:eastAsia="宋体" w:hAnsi="宋体" w:cs="宋体" w:hint="eastAsia"/>
                <w:color w:val="000000"/>
                <w:kern w:val="0"/>
                <w:sz w:val="24"/>
                <w:szCs w:val="24"/>
              </w:rPr>
              <w:br/>
              <w:t>用于（细菌，丝状真菌，酵母，分枝杆菌等）样品的快速鉴定。</w:t>
            </w:r>
            <w:r w:rsidRPr="005A5DB1">
              <w:rPr>
                <w:rFonts w:ascii="宋体" w:eastAsia="宋体" w:hAnsi="宋体" w:cs="宋体" w:hint="eastAsia"/>
                <w:color w:val="000000"/>
                <w:kern w:val="0"/>
                <w:sz w:val="24"/>
                <w:szCs w:val="24"/>
              </w:rPr>
              <w:br/>
              <w:t>二、设备技术要求</w:t>
            </w:r>
            <w:r w:rsidRPr="005A5DB1">
              <w:rPr>
                <w:rFonts w:ascii="宋体" w:eastAsia="宋体" w:hAnsi="宋体" w:cs="宋体" w:hint="eastAsia"/>
                <w:color w:val="000000"/>
                <w:kern w:val="0"/>
                <w:sz w:val="24"/>
                <w:szCs w:val="24"/>
              </w:rPr>
              <w:br/>
              <w:t>1. 使用期限≥8年。（提供仪器铭牌照片）</w:t>
            </w:r>
            <w:r w:rsidRPr="005A5DB1">
              <w:rPr>
                <w:rFonts w:ascii="宋体" w:eastAsia="宋体" w:hAnsi="宋体" w:cs="宋体" w:hint="eastAsia"/>
                <w:color w:val="000000"/>
                <w:kern w:val="0"/>
                <w:sz w:val="24"/>
                <w:szCs w:val="24"/>
              </w:rPr>
              <w:br/>
              <w:t>2.工作环境：</w:t>
            </w:r>
            <w:r w:rsidRPr="005A5DB1">
              <w:rPr>
                <w:rFonts w:ascii="宋体" w:eastAsia="宋体" w:hAnsi="宋体" w:cs="宋体" w:hint="eastAsia"/>
                <w:color w:val="000000"/>
                <w:kern w:val="0"/>
                <w:sz w:val="24"/>
                <w:szCs w:val="24"/>
              </w:rPr>
              <w:br/>
              <w:t>电力要求：AC 220V±22V，50Hz±1Hz、相对湿度：30%-70%</w:t>
            </w:r>
            <w:r w:rsidRPr="005A5DB1">
              <w:rPr>
                <w:rFonts w:ascii="宋体" w:eastAsia="宋体" w:hAnsi="宋体" w:cs="宋体" w:hint="eastAsia"/>
                <w:color w:val="000000"/>
                <w:kern w:val="0"/>
                <w:sz w:val="24"/>
                <w:szCs w:val="24"/>
              </w:rPr>
              <w:br/>
              <w:t>3.硬件指标：</w:t>
            </w:r>
            <w:r w:rsidRPr="005A5DB1">
              <w:rPr>
                <w:rFonts w:ascii="宋体" w:eastAsia="宋体" w:hAnsi="宋体" w:cs="宋体" w:hint="eastAsia"/>
                <w:color w:val="000000"/>
                <w:kern w:val="0"/>
                <w:sz w:val="24"/>
                <w:szCs w:val="24"/>
              </w:rPr>
              <w:br/>
              <w:t>3.1激光器：在1-60Hz范围内任意连续可调。</w:t>
            </w:r>
            <w:r w:rsidRPr="005A5DB1">
              <w:rPr>
                <w:rFonts w:ascii="宋体" w:eastAsia="宋体" w:hAnsi="宋体" w:cs="宋体" w:hint="eastAsia"/>
                <w:color w:val="000000"/>
                <w:kern w:val="0"/>
                <w:sz w:val="24"/>
                <w:szCs w:val="24"/>
              </w:rPr>
              <w:br/>
              <w:t>3.2激光发射次数≥3x</w:t>
            </w:r>
            <w:r w:rsidRPr="005A5DB1">
              <w:rPr>
                <w:rFonts w:ascii="宋体" w:eastAsia="宋体" w:hAnsi="宋体" w:cs="宋体" w:hint="eastAsia"/>
                <w:kern w:val="0"/>
                <w:sz w:val="24"/>
                <w:szCs w:val="24"/>
              </w:rPr>
              <w:t>10</w:t>
            </w:r>
            <w:r w:rsidRPr="005A5DB1">
              <w:rPr>
                <w:rFonts w:ascii="宋体" w:eastAsia="宋体" w:hAnsi="宋体" w:cs="宋体" w:hint="eastAsia"/>
                <w:kern w:val="0"/>
                <w:sz w:val="28"/>
                <w:szCs w:val="28"/>
                <w:vertAlign w:val="superscript"/>
              </w:rPr>
              <w:t>8</w:t>
            </w:r>
            <w:r w:rsidRPr="005A5DB1">
              <w:rPr>
                <w:rFonts w:ascii="宋体" w:eastAsia="宋体" w:hAnsi="宋体" w:cs="宋体" w:hint="eastAsia"/>
                <w:color w:val="000000"/>
                <w:kern w:val="0"/>
                <w:sz w:val="24"/>
                <w:szCs w:val="24"/>
              </w:rPr>
              <w:t>，可检测更多的样本。</w:t>
            </w:r>
            <w:r w:rsidRPr="005A5DB1">
              <w:rPr>
                <w:rFonts w:ascii="宋体" w:eastAsia="宋体" w:hAnsi="宋体" w:cs="宋体" w:hint="eastAsia"/>
                <w:color w:val="000000"/>
                <w:kern w:val="0"/>
                <w:sz w:val="24"/>
                <w:szCs w:val="24"/>
              </w:rPr>
              <w:br/>
              <w:t>3.3离子源：离子源无需清洗，方便日常维护。</w:t>
            </w:r>
            <w:r w:rsidRPr="005A5DB1">
              <w:rPr>
                <w:rFonts w:ascii="宋体" w:eastAsia="宋体" w:hAnsi="宋体" w:cs="宋体" w:hint="eastAsia"/>
                <w:color w:val="000000"/>
                <w:kern w:val="0"/>
                <w:sz w:val="24"/>
                <w:szCs w:val="24"/>
              </w:rPr>
              <w:br/>
              <w:t>3.4飞行管：飞行长度≥1.05米。（提供检测报告）</w:t>
            </w:r>
            <w:r w:rsidRPr="005A5DB1">
              <w:rPr>
                <w:rFonts w:ascii="宋体" w:eastAsia="宋体" w:hAnsi="宋体" w:cs="宋体" w:hint="eastAsia"/>
                <w:color w:val="000000"/>
                <w:kern w:val="0"/>
                <w:sz w:val="24"/>
                <w:szCs w:val="24"/>
              </w:rPr>
              <w:br/>
              <w:t>3.5检测范围：分子量范围1-500kDa。</w:t>
            </w:r>
            <w:r w:rsidRPr="005A5DB1">
              <w:rPr>
                <w:rFonts w:ascii="宋体" w:eastAsia="宋体" w:hAnsi="宋体" w:cs="宋体" w:hint="eastAsia"/>
                <w:color w:val="000000"/>
                <w:kern w:val="0"/>
                <w:sz w:val="24"/>
                <w:szCs w:val="24"/>
              </w:rPr>
              <w:br/>
              <w:t>3.6 真空系统：前级泵为独立于分子泵之外的</w:t>
            </w:r>
            <w:proofErr w:type="gramStart"/>
            <w:r w:rsidRPr="005A5DB1">
              <w:rPr>
                <w:rFonts w:ascii="宋体" w:eastAsia="宋体" w:hAnsi="宋体" w:cs="宋体" w:hint="eastAsia"/>
                <w:color w:val="000000"/>
                <w:kern w:val="0"/>
                <w:sz w:val="24"/>
                <w:szCs w:val="24"/>
              </w:rPr>
              <w:t>旋片泵</w:t>
            </w:r>
            <w:proofErr w:type="gramEnd"/>
            <w:r w:rsidRPr="005A5DB1">
              <w:rPr>
                <w:rFonts w:ascii="宋体" w:eastAsia="宋体" w:hAnsi="宋体" w:cs="宋体" w:hint="eastAsia"/>
                <w:color w:val="000000"/>
                <w:kern w:val="0"/>
                <w:sz w:val="24"/>
                <w:szCs w:val="24"/>
              </w:rPr>
              <w:t>，为分子泵提供前级真空度；抽速≥</w:t>
            </w:r>
            <w:r w:rsidRPr="005A5DB1">
              <w:rPr>
                <w:rFonts w:ascii="宋体" w:eastAsia="宋体" w:hAnsi="宋体" w:cs="宋体" w:hint="eastAsia"/>
                <w:kern w:val="0"/>
                <w:sz w:val="24"/>
                <w:szCs w:val="24"/>
              </w:rPr>
              <w:t>3.7m</w:t>
            </w:r>
            <w:r w:rsidRPr="005A5DB1">
              <w:rPr>
                <w:rFonts w:ascii="宋体" w:eastAsia="宋体" w:hAnsi="宋体" w:cs="宋体" w:hint="eastAsia"/>
                <w:kern w:val="0"/>
                <w:sz w:val="28"/>
                <w:szCs w:val="28"/>
                <w:vertAlign w:val="superscript"/>
              </w:rPr>
              <w:t>3</w:t>
            </w:r>
            <w:r w:rsidRPr="005A5DB1">
              <w:rPr>
                <w:rFonts w:ascii="宋体" w:eastAsia="宋体" w:hAnsi="宋体" w:cs="宋体" w:hint="eastAsia"/>
                <w:color w:val="000000"/>
                <w:kern w:val="0"/>
                <w:sz w:val="24"/>
                <w:szCs w:val="24"/>
              </w:rPr>
              <w:t>/h，抽真空效率更高。</w:t>
            </w:r>
            <w:r w:rsidRPr="005A5DB1">
              <w:rPr>
                <w:rFonts w:ascii="宋体" w:eastAsia="宋体" w:hAnsi="宋体" w:cs="宋体" w:hint="eastAsia"/>
                <w:color w:val="000000"/>
                <w:kern w:val="0"/>
                <w:sz w:val="24"/>
                <w:szCs w:val="24"/>
              </w:rPr>
              <w:br/>
              <w:t>▲3.7检测器</w:t>
            </w:r>
            <w:proofErr w:type="gramStart"/>
            <w:r w:rsidRPr="005A5DB1">
              <w:rPr>
                <w:rFonts w:ascii="宋体" w:eastAsia="宋体" w:hAnsi="宋体" w:cs="宋体" w:hint="eastAsia"/>
                <w:color w:val="000000"/>
                <w:kern w:val="0"/>
                <w:sz w:val="24"/>
                <w:szCs w:val="24"/>
              </w:rPr>
              <w:t>为打拿极电子倍增器</w:t>
            </w:r>
            <w:proofErr w:type="gramEnd"/>
            <w:r w:rsidRPr="005A5DB1">
              <w:rPr>
                <w:rFonts w:ascii="宋体" w:eastAsia="宋体" w:hAnsi="宋体" w:cs="宋体" w:hint="eastAsia"/>
                <w:color w:val="000000"/>
                <w:kern w:val="0"/>
                <w:sz w:val="24"/>
                <w:szCs w:val="24"/>
              </w:rPr>
              <w:t>，打拿级数≥20，使用寿命更长。（提供检测器说明书）</w:t>
            </w:r>
            <w:r w:rsidRPr="005A5DB1">
              <w:rPr>
                <w:rFonts w:ascii="宋体" w:eastAsia="宋体" w:hAnsi="宋体" w:cs="宋体" w:hint="eastAsia"/>
                <w:color w:val="000000"/>
                <w:kern w:val="0"/>
                <w:sz w:val="24"/>
                <w:szCs w:val="24"/>
              </w:rPr>
              <w:br/>
              <w:t>▲3.8具备无接触式进出靶触发装置，可通过手势识别，无需在软件上操作及实体按键操作，避免交叉感染，保护操作者生物安全。（提供照片及说明书）</w:t>
            </w:r>
            <w:r w:rsidRPr="005A5DB1">
              <w:rPr>
                <w:rFonts w:ascii="宋体" w:eastAsia="宋体" w:hAnsi="宋体" w:cs="宋体" w:hint="eastAsia"/>
                <w:color w:val="000000"/>
                <w:kern w:val="0"/>
                <w:sz w:val="24"/>
                <w:szCs w:val="24"/>
              </w:rPr>
              <w:br/>
              <w:t>4. 软件指标：</w:t>
            </w:r>
            <w:r w:rsidRPr="005A5DB1">
              <w:rPr>
                <w:rFonts w:ascii="宋体" w:eastAsia="宋体" w:hAnsi="宋体" w:cs="宋体" w:hint="eastAsia"/>
                <w:color w:val="000000"/>
                <w:kern w:val="0"/>
                <w:sz w:val="24"/>
                <w:szCs w:val="24"/>
              </w:rPr>
              <w:br/>
              <w:t>4.1 软件具备仪器控制、数据采集、数据处理及微生物鉴定分析的全套功能，软件不超过3个。</w:t>
            </w:r>
            <w:r w:rsidRPr="005A5DB1">
              <w:rPr>
                <w:rFonts w:ascii="宋体" w:eastAsia="宋体" w:hAnsi="宋体" w:cs="宋体" w:hint="eastAsia"/>
                <w:color w:val="000000"/>
                <w:kern w:val="0"/>
                <w:sz w:val="24"/>
                <w:szCs w:val="24"/>
              </w:rPr>
              <w:br/>
              <w:t>4.2 自动化数据采集，图谱实时刷新，可根据样品信号强度和分辨率自动调整激光能量、采集位置和采集次数来自动获得高质量蛋白质量指纹图谱。</w:t>
            </w:r>
            <w:r w:rsidRPr="005A5DB1">
              <w:rPr>
                <w:rFonts w:ascii="宋体" w:eastAsia="宋体" w:hAnsi="宋体" w:cs="宋体" w:hint="eastAsia"/>
                <w:color w:val="000000"/>
                <w:kern w:val="0"/>
                <w:sz w:val="24"/>
                <w:szCs w:val="24"/>
              </w:rPr>
              <w:br/>
              <w:t>4.3软件具备数据处理与统计功能，主成分分析功能，可以为用户更好的总结数据提供强有力的工具支持；支持用户自建库。</w:t>
            </w:r>
            <w:r w:rsidRPr="005A5DB1">
              <w:rPr>
                <w:rFonts w:ascii="宋体" w:eastAsia="宋体" w:hAnsi="宋体" w:cs="宋体" w:hint="eastAsia"/>
                <w:color w:val="000000"/>
                <w:kern w:val="0"/>
                <w:sz w:val="24"/>
                <w:szCs w:val="24"/>
              </w:rPr>
              <w:br/>
              <w:t>4.4软件有混合菌的提示功能，遗传聚类分析功能，可直接生成微生物样品的遗传聚类图，能确认微生物亲缘关系；</w:t>
            </w:r>
            <w:r w:rsidRPr="005A5DB1">
              <w:rPr>
                <w:rFonts w:ascii="宋体" w:eastAsia="宋体" w:hAnsi="宋体" w:cs="宋体" w:hint="eastAsia"/>
                <w:color w:val="000000"/>
                <w:kern w:val="0"/>
                <w:sz w:val="24"/>
                <w:szCs w:val="24"/>
              </w:rPr>
              <w:br/>
              <w:t>4.5软件能有效追踪新发菌株的来源且可以鉴定特定区域内微生物种群的变化；</w:t>
            </w:r>
            <w:r w:rsidRPr="005A5DB1">
              <w:rPr>
                <w:rFonts w:ascii="宋体" w:eastAsia="宋体" w:hAnsi="宋体" w:cs="宋体" w:hint="eastAsia"/>
                <w:color w:val="000000"/>
                <w:kern w:val="0"/>
                <w:sz w:val="24"/>
                <w:szCs w:val="24"/>
              </w:rPr>
              <w:br/>
              <w:t xml:space="preserve">4.6软件可选择中、英文界面，鉴定结果可选择中文。 </w:t>
            </w:r>
            <w:r w:rsidRPr="005A5DB1">
              <w:rPr>
                <w:rFonts w:ascii="宋体" w:eastAsia="宋体" w:hAnsi="宋体" w:cs="宋体" w:hint="eastAsia"/>
                <w:color w:val="000000"/>
                <w:kern w:val="0"/>
                <w:sz w:val="24"/>
                <w:szCs w:val="24"/>
              </w:rPr>
              <w:br/>
              <w:t>▲4.7为避免菌名不一致，质谱和药</w:t>
            </w:r>
            <w:proofErr w:type="gramStart"/>
            <w:r w:rsidRPr="005A5DB1">
              <w:rPr>
                <w:rFonts w:ascii="宋体" w:eastAsia="宋体" w:hAnsi="宋体" w:cs="宋体" w:hint="eastAsia"/>
                <w:color w:val="000000"/>
                <w:kern w:val="0"/>
                <w:sz w:val="24"/>
                <w:szCs w:val="24"/>
              </w:rPr>
              <w:t>敏数据</w:t>
            </w:r>
            <w:proofErr w:type="gramEnd"/>
            <w:r w:rsidRPr="005A5DB1">
              <w:rPr>
                <w:rFonts w:ascii="宋体" w:eastAsia="宋体" w:hAnsi="宋体" w:cs="宋体" w:hint="eastAsia"/>
                <w:color w:val="000000"/>
                <w:kern w:val="0"/>
                <w:sz w:val="24"/>
                <w:szCs w:val="24"/>
              </w:rPr>
              <w:t>同源，同时实现质谱与药</w:t>
            </w:r>
            <w:proofErr w:type="gramStart"/>
            <w:r w:rsidRPr="005A5DB1">
              <w:rPr>
                <w:rFonts w:ascii="宋体" w:eastAsia="宋体" w:hAnsi="宋体" w:cs="宋体" w:hint="eastAsia"/>
                <w:color w:val="000000"/>
                <w:kern w:val="0"/>
                <w:sz w:val="24"/>
                <w:szCs w:val="24"/>
              </w:rPr>
              <w:t>敏数据</w:t>
            </w:r>
            <w:proofErr w:type="gramEnd"/>
            <w:r w:rsidRPr="005A5DB1">
              <w:rPr>
                <w:rFonts w:ascii="宋体" w:eastAsia="宋体" w:hAnsi="宋体" w:cs="宋体" w:hint="eastAsia"/>
                <w:color w:val="000000"/>
                <w:kern w:val="0"/>
                <w:sz w:val="24"/>
                <w:szCs w:val="24"/>
              </w:rPr>
              <w:t>自动传输。可提供微生物鉴定/药</w:t>
            </w:r>
            <w:proofErr w:type="gramStart"/>
            <w:r w:rsidRPr="005A5DB1">
              <w:rPr>
                <w:rFonts w:ascii="宋体" w:eastAsia="宋体" w:hAnsi="宋体" w:cs="宋体" w:hint="eastAsia"/>
                <w:color w:val="000000"/>
                <w:kern w:val="0"/>
                <w:sz w:val="24"/>
                <w:szCs w:val="24"/>
              </w:rPr>
              <w:t>敏解决</w:t>
            </w:r>
            <w:proofErr w:type="gramEnd"/>
            <w:r w:rsidRPr="005A5DB1">
              <w:rPr>
                <w:rFonts w:ascii="宋体" w:eastAsia="宋体" w:hAnsi="宋体" w:cs="宋体" w:hint="eastAsia"/>
                <w:color w:val="000000"/>
                <w:kern w:val="0"/>
                <w:sz w:val="24"/>
                <w:szCs w:val="24"/>
              </w:rPr>
              <w:t>方案，拓展微生物科室自动化及信息化。（提供医疗器械注册证）</w:t>
            </w:r>
            <w:r w:rsidRPr="005A5DB1">
              <w:rPr>
                <w:rFonts w:ascii="宋体" w:eastAsia="宋体" w:hAnsi="宋体" w:cs="宋体" w:hint="eastAsia"/>
                <w:color w:val="000000"/>
                <w:kern w:val="0"/>
                <w:sz w:val="24"/>
                <w:szCs w:val="24"/>
              </w:rPr>
              <w:br/>
              <w:t>4.8可拓展具备快速药敏检测模块，能够准确报告MIC值，并依据专家规则进行耐药情况分析，便于拓展快速药敏。</w:t>
            </w:r>
            <w:r w:rsidRPr="005A5DB1">
              <w:rPr>
                <w:rFonts w:ascii="宋体" w:eastAsia="宋体" w:hAnsi="宋体" w:cs="宋体" w:hint="eastAsia"/>
                <w:color w:val="000000"/>
                <w:kern w:val="0"/>
                <w:sz w:val="24"/>
                <w:szCs w:val="24"/>
              </w:rPr>
              <w:br/>
              <w:t>4.9可拓展具备核酸质谱模块，且核酸质谱模块可提供核酸质谱引物设计软件。软件自动生成符合目标片段的引物探针，方便客户设计符合其需求的核酸检测项目。</w:t>
            </w:r>
            <w:r w:rsidRPr="005A5DB1">
              <w:rPr>
                <w:rFonts w:ascii="宋体" w:eastAsia="宋体" w:hAnsi="宋体" w:cs="宋体" w:hint="eastAsia"/>
                <w:color w:val="000000"/>
                <w:kern w:val="0"/>
                <w:sz w:val="24"/>
                <w:szCs w:val="24"/>
              </w:rPr>
              <w:br/>
              <w:t>5. 数据库：</w:t>
            </w:r>
            <w:r w:rsidRPr="005A5DB1">
              <w:rPr>
                <w:rFonts w:ascii="宋体" w:eastAsia="宋体" w:hAnsi="宋体" w:cs="宋体" w:hint="eastAsia"/>
                <w:color w:val="000000"/>
                <w:kern w:val="0"/>
                <w:sz w:val="24"/>
                <w:szCs w:val="24"/>
              </w:rPr>
              <w:br/>
              <w:t>5.1</w:t>
            </w:r>
            <w:proofErr w:type="gramStart"/>
            <w:r w:rsidRPr="005A5DB1">
              <w:rPr>
                <w:rFonts w:ascii="宋体" w:eastAsia="宋体" w:hAnsi="宋体" w:cs="宋体" w:hint="eastAsia"/>
                <w:color w:val="000000"/>
                <w:kern w:val="0"/>
                <w:sz w:val="24"/>
                <w:szCs w:val="24"/>
              </w:rPr>
              <w:t>标配数据</w:t>
            </w:r>
            <w:proofErr w:type="gramEnd"/>
            <w:r w:rsidRPr="005A5DB1">
              <w:rPr>
                <w:rFonts w:ascii="宋体" w:eastAsia="宋体" w:hAnsi="宋体" w:cs="宋体" w:hint="eastAsia"/>
                <w:color w:val="000000"/>
                <w:kern w:val="0"/>
                <w:sz w:val="24"/>
                <w:szCs w:val="24"/>
              </w:rPr>
              <w:t>库容量：菌种数量≥5100种。</w:t>
            </w:r>
            <w:r w:rsidRPr="005A5DB1">
              <w:rPr>
                <w:rFonts w:ascii="宋体" w:eastAsia="宋体" w:hAnsi="宋体" w:cs="宋体" w:hint="eastAsia"/>
                <w:color w:val="000000"/>
                <w:kern w:val="0"/>
                <w:sz w:val="24"/>
                <w:szCs w:val="24"/>
              </w:rPr>
              <w:br/>
              <w:t>5.2 丝状真菌数据库≥500种，且具备完整的真菌解决方案，包括培养基及真菌药敏板卡，覆盖真菌的培养、鉴定、药敏流程；便于科室真菌的全流程处理，更准确完成真菌鉴定及抗真菌药物指导。</w:t>
            </w:r>
            <w:r w:rsidRPr="005A5DB1">
              <w:rPr>
                <w:rFonts w:ascii="宋体" w:eastAsia="宋体" w:hAnsi="宋体" w:cs="宋体" w:hint="eastAsia"/>
                <w:color w:val="000000"/>
                <w:kern w:val="0"/>
                <w:sz w:val="24"/>
                <w:szCs w:val="24"/>
              </w:rPr>
              <w:br/>
              <w:t>5.3数据库菌株应涵盖临床医学检验、</w:t>
            </w:r>
            <w:proofErr w:type="gramStart"/>
            <w:r w:rsidRPr="005A5DB1">
              <w:rPr>
                <w:rFonts w:ascii="宋体" w:eastAsia="宋体" w:hAnsi="宋体" w:cs="宋体" w:hint="eastAsia"/>
                <w:color w:val="000000"/>
                <w:kern w:val="0"/>
                <w:sz w:val="24"/>
                <w:szCs w:val="24"/>
              </w:rPr>
              <w:t>疾控病原菌</w:t>
            </w:r>
            <w:proofErr w:type="gramEnd"/>
            <w:r w:rsidRPr="005A5DB1">
              <w:rPr>
                <w:rFonts w:ascii="宋体" w:eastAsia="宋体" w:hAnsi="宋体" w:cs="宋体" w:hint="eastAsia"/>
                <w:color w:val="000000"/>
                <w:kern w:val="0"/>
                <w:sz w:val="24"/>
                <w:szCs w:val="24"/>
              </w:rPr>
              <w:t>、环境微生物、食药微生物等相关领域,且数据库可以实时更新。</w:t>
            </w:r>
            <w:r w:rsidRPr="005A5DB1">
              <w:rPr>
                <w:rFonts w:ascii="宋体" w:eastAsia="宋体" w:hAnsi="宋体" w:cs="宋体" w:hint="eastAsia"/>
                <w:color w:val="000000"/>
                <w:kern w:val="0"/>
                <w:sz w:val="24"/>
                <w:szCs w:val="24"/>
              </w:rPr>
              <w:br/>
              <w:t xml:space="preserve">6.消耗品 </w:t>
            </w:r>
            <w:r w:rsidRPr="005A5DB1">
              <w:rPr>
                <w:rFonts w:ascii="宋体" w:eastAsia="宋体" w:hAnsi="宋体" w:cs="宋体" w:hint="eastAsia"/>
                <w:color w:val="000000"/>
                <w:kern w:val="0"/>
                <w:sz w:val="24"/>
                <w:szCs w:val="24"/>
              </w:rPr>
              <w:br/>
              <w:t>6.1可提供质谱样本预处理试剂（包含基质及前处理试剂）。</w:t>
            </w:r>
            <w:r w:rsidRPr="005A5DB1">
              <w:rPr>
                <w:rFonts w:ascii="宋体" w:eastAsia="宋体" w:hAnsi="宋体" w:cs="宋体" w:hint="eastAsia"/>
                <w:color w:val="000000"/>
                <w:kern w:val="0"/>
                <w:sz w:val="24"/>
                <w:szCs w:val="24"/>
              </w:rPr>
              <w:br/>
              <w:t>6.2可提供同品牌质谱鉴定校准品和</w:t>
            </w:r>
            <w:proofErr w:type="gramStart"/>
            <w:r w:rsidRPr="005A5DB1">
              <w:rPr>
                <w:rFonts w:ascii="宋体" w:eastAsia="宋体" w:hAnsi="宋体" w:cs="宋体" w:hint="eastAsia"/>
                <w:color w:val="000000"/>
                <w:kern w:val="0"/>
                <w:sz w:val="24"/>
                <w:szCs w:val="24"/>
              </w:rPr>
              <w:t>质控</w:t>
            </w:r>
            <w:proofErr w:type="gramEnd"/>
            <w:r w:rsidRPr="005A5DB1">
              <w:rPr>
                <w:rFonts w:ascii="宋体" w:eastAsia="宋体" w:hAnsi="宋体" w:cs="宋体" w:hint="eastAsia"/>
                <w:color w:val="000000"/>
                <w:kern w:val="0"/>
                <w:sz w:val="24"/>
                <w:szCs w:val="24"/>
              </w:rPr>
              <w:t>品：校准品和</w:t>
            </w:r>
            <w:proofErr w:type="gramStart"/>
            <w:r w:rsidRPr="005A5DB1">
              <w:rPr>
                <w:rFonts w:ascii="宋体" w:eastAsia="宋体" w:hAnsi="宋体" w:cs="宋体" w:hint="eastAsia"/>
                <w:color w:val="000000"/>
                <w:kern w:val="0"/>
                <w:sz w:val="24"/>
                <w:szCs w:val="24"/>
              </w:rPr>
              <w:t>质控品取得</w:t>
            </w:r>
            <w:proofErr w:type="gramEnd"/>
            <w:r w:rsidRPr="005A5DB1">
              <w:rPr>
                <w:rFonts w:ascii="宋体" w:eastAsia="宋体" w:hAnsi="宋体" w:cs="宋体" w:hint="eastAsia"/>
                <w:color w:val="000000"/>
                <w:kern w:val="0"/>
                <w:sz w:val="24"/>
                <w:szCs w:val="24"/>
              </w:rPr>
              <w:t>医疗器械注册证。</w:t>
            </w:r>
            <w:r w:rsidRPr="005A5DB1">
              <w:rPr>
                <w:rFonts w:ascii="宋体" w:eastAsia="宋体" w:hAnsi="宋体" w:cs="宋体" w:hint="eastAsia"/>
                <w:color w:val="000000"/>
                <w:kern w:val="0"/>
                <w:sz w:val="24"/>
                <w:szCs w:val="24"/>
              </w:rPr>
              <w:br/>
              <w:t>6.3可提供分体式标本板，有可扫描条码，满足可追溯性。</w:t>
            </w:r>
          </w:p>
        </w:tc>
        <w:tc>
          <w:tcPr>
            <w:tcW w:w="555"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175</w:t>
            </w:r>
            <w:r w:rsidRPr="005A5DB1">
              <w:rPr>
                <w:rFonts w:ascii="宋体" w:eastAsia="宋体" w:hAnsi="宋体" w:cs="宋体"/>
                <w:color w:val="000000"/>
                <w:kern w:val="0"/>
                <w:sz w:val="24"/>
                <w:szCs w:val="24"/>
              </w:rPr>
              <w:t>.00</w:t>
            </w:r>
          </w:p>
        </w:tc>
      </w:tr>
      <w:tr w:rsidR="005A5DB1" w:rsidRPr="005A5DB1" w:rsidTr="005814F7">
        <w:trPr>
          <w:trHeight w:val="557"/>
          <w:tblCellSpacing w:w="11" w:type="dxa"/>
        </w:trPr>
        <w:tc>
          <w:tcPr>
            <w:tcW w:w="303" w:type="pct"/>
            <w:tcBorders>
              <w:top w:val="nil"/>
              <w:left w:val="single" w:sz="4" w:space="0" w:color="auto"/>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color w:val="000000"/>
                <w:kern w:val="0"/>
                <w:sz w:val="24"/>
                <w:szCs w:val="24"/>
              </w:rPr>
              <w:t>3</w:t>
            </w:r>
          </w:p>
        </w:tc>
        <w:tc>
          <w:tcPr>
            <w:tcW w:w="49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全自动微生物鉴定药</w:t>
            </w:r>
            <w:proofErr w:type="gramStart"/>
            <w:r w:rsidRPr="005A5DB1">
              <w:rPr>
                <w:rFonts w:ascii="宋体" w:eastAsia="宋体" w:hAnsi="宋体" w:cs="宋体" w:hint="eastAsia"/>
                <w:color w:val="000000"/>
                <w:kern w:val="0"/>
                <w:sz w:val="24"/>
                <w:szCs w:val="24"/>
              </w:rPr>
              <w:t>敏分析</w:t>
            </w:r>
            <w:proofErr w:type="gramEnd"/>
            <w:r w:rsidRPr="005A5DB1">
              <w:rPr>
                <w:rFonts w:ascii="宋体" w:eastAsia="宋体" w:hAnsi="宋体" w:cs="宋体" w:hint="eastAsia"/>
                <w:color w:val="000000"/>
                <w:kern w:val="0"/>
                <w:sz w:val="24"/>
                <w:szCs w:val="24"/>
              </w:rPr>
              <w:t>仪</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套</w:t>
            </w:r>
          </w:p>
        </w:tc>
        <w:tc>
          <w:tcPr>
            <w:tcW w:w="306"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1</w:t>
            </w:r>
          </w:p>
        </w:tc>
        <w:tc>
          <w:tcPr>
            <w:tcW w:w="2966" w:type="pct"/>
            <w:tcBorders>
              <w:top w:val="nil"/>
              <w:left w:val="nil"/>
              <w:bottom w:val="single" w:sz="4" w:space="0" w:color="auto"/>
              <w:right w:val="single" w:sz="4" w:space="0" w:color="auto"/>
            </w:tcBorders>
            <w:vAlign w:val="center"/>
          </w:tcPr>
          <w:p w:rsidR="005A5DB1" w:rsidRPr="005A5DB1" w:rsidRDefault="005A5DB1" w:rsidP="005A5DB1">
            <w:pPr>
              <w:widowControl/>
              <w:jc w:val="left"/>
              <w:rPr>
                <w:rFonts w:ascii="宋体" w:eastAsia="宋体" w:hAnsi="宋体" w:cs="宋体" w:hint="eastAsia"/>
                <w:color w:val="000000"/>
                <w:kern w:val="0"/>
                <w:sz w:val="24"/>
                <w:szCs w:val="24"/>
              </w:rPr>
            </w:pPr>
            <w:r w:rsidRPr="005A5DB1">
              <w:rPr>
                <w:rFonts w:ascii="宋体" w:eastAsia="宋体" w:hAnsi="宋体" w:cs="宋体" w:hint="eastAsia"/>
                <w:color w:val="000000"/>
                <w:kern w:val="0"/>
                <w:sz w:val="24"/>
                <w:szCs w:val="24"/>
              </w:rPr>
              <w:t>一、用途：与适配试剂配合使用，对分离出的微生物进行鉴定和药敏分析。</w:t>
            </w:r>
            <w:r w:rsidRPr="005A5DB1">
              <w:rPr>
                <w:rFonts w:ascii="宋体" w:eastAsia="宋体" w:hAnsi="宋体" w:cs="宋体" w:hint="eastAsia"/>
                <w:color w:val="000000"/>
                <w:kern w:val="0"/>
                <w:sz w:val="24"/>
                <w:szCs w:val="24"/>
              </w:rPr>
              <w:br/>
              <w:t>二、技术参数：</w:t>
            </w:r>
            <w:r w:rsidRPr="005A5DB1">
              <w:rPr>
                <w:rFonts w:ascii="宋体" w:eastAsia="宋体" w:hAnsi="宋体" w:cs="宋体" w:hint="eastAsia"/>
                <w:color w:val="000000"/>
                <w:kern w:val="0"/>
                <w:sz w:val="24"/>
                <w:szCs w:val="24"/>
              </w:rPr>
              <w:br/>
              <w:t>1、鉴定原理：采用生化反应法，对分离出的微生物进行鉴定。</w:t>
            </w:r>
            <w:r w:rsidRPr="005A5DB1">
              <w:rPr>
                <w:rFonts w:ascii="宋体" w:eastAsia="宋体" w:hAnsi="宋体" w:cs="宋体" w:hint="eastAsia"/>
                <w:color w:val="000000"/>
                <w:kern w:val="0"/>
                <w:sz w:val="24"/>
                <w:szCs w:val="24"/>
              </w:rPr>
              <w:br/>
              <w:t>2、药敏检测方法：以微量肉汤稀释法为基础，采用氧化还原方法（比色）、比浊法测定抗生素最低抑菌浓度（MIC）。</w:t>
            </w:r>
            <w:r w:rsidRPr="005A5DB1">
              <w:rPr>
                <w:rFonts w:ascii="宋体" w:eastAsia="宋体" w:hAnsi="宋体" w:cs="宋体" w:hint="eastAsia"/>
                <w:color w:val="000000"/>
                <w:kern w:val="0"/>
                <w:sz w:val="24"/>
                <w:szCs w:val="24"/>
              </w:rPr>
              <w:br/>
              <w:t>3、具备加样模块、孵育模块、检测模块、条码阅读器模块动态法连续监测结果。</w:t>
            </w:r>
            <w:r w:rsidRPr="005A5DB1">
              <w:rPr>
                <w:rFonts w:ascii="宋体" w:eastAsia="宋体" w:hAnsi="宋体" w:cs="宋体" w:hint="eastAsia"/>
                <w:color w:val="000000"/>
                <w:kern w:val="0"/>
                <w:sz w:val="24"/>
                <w:szCs w:val="24"/>
              </w:rPr>
              <w:br/>
              <w:t>4、</w:t>
            </w:r>
            <w:proofErr w:type="gramStart"/>
            <w:r w:rsidRPr="005A5DB1">
              <w:rPr>
                <w:rFonts w:ascii="宋体" w:eastAsia="宋体" w:hAnsi="宋体" w:cs="宋体" w:hint="eastAsia"/>
                <w:color w:val="000000"/>
                <w:kern w:val="0"/>
                <w:sz w:val="24"/>
                <w:szCs w:val="24"/>
              </w:rPr>
              <w:t>孵育位</w:t>
            </w:r>
            <w:proofErr w:type="gramEnd"/>
            <w:r w:rsidRPr="005A5DB1">
              <w:rPr>
                <w:rFonts w:ascii="宋体" w:eastAsia="宋体" w:hAnsi="宋体" w:cs="宋体" w:hint="eastAsia"/>
                <w:color w:val="000000"/>
                <w:kern w:val="0"/>
                <w:sz w:val="24"/>
                <w:szCs w:val="24"/>
              </w:rPr>
              <w:t>≥60个。</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5</w:t>
            </w:r>
            <w:r w:rsidRPr="005A5DB1">
              <w:rPr>
                <w:rFonts w:ascii="宋体" w:eastAsia="宋体" w:hAnsi="宋体" w:cs="宋体" w:hint="eastAsia"/>
                <w:color w:val="000000"/>
                <w:kern w:val="0"/>
                <w:sz w:val="24"/>
                <w:szCs w:val="24"/>
              </w:rPr>
              <w:t>、检测系统：</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5</w:t>
            </w:r>
            <w:r w:rsidRPr="005A5DB1">
              <w:rPr>
                <w:rFonts w:ascii="宋体" w:eastAsia="宋体" w:hAnsi="宋体" w:cs="宋体" w:hint="eastAsia"/>
                <w:color w:val="000000"/>
                <w:kern w:val="0"/>
                <w:sz w:val="24"/>
                <w:szCs w:val="24"/>
              </w:rPr>
              <w:t>.1、板卡≥120孔，多浓度包被，可检测真实MIC值。</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5</w:t>
            </w:r>
            <w:r w:rsidRPr="005A5DB1">
              <w:rPr>
                <w:rFonts w:ascii="宋体" w:eastAsia="宋体" w:hAnsi="宋体" w:cs="宋体" w:hint="eastAsia"/>
                <w:color w:val="000000"/>
                <w:kern w:val="0"/>
                <w:sz w:val="24"/>
                <w:szCs w:val="24"/>
              </w:rPr>
              <w:t>.2、</w:t>
            </w:r>
            <w:proofErr w:type="gramStart"/>
            <w:r w:rsidRPr="005A5DB1">
              <w:rPr>
                <w:rFonts w:ascii="宋体" w:eastAsia="宋体" w:hAnsi="宋体" w:cs="宋体" w:hint="eastAsia"/>
                <w:color w:val="000000"/>
                <w:kern w:val="0"/>
                <w:sz w:val="24"/>
                <w:szCs w:val="24"/>
              </w:rPr>
              <w:t>药敏卡必须</w:t>
            </w:r>
            <w:proofErr w:type="gramEnd"/>
            <w:r w:rsidRPr="005A5DB1">
              <w:rPr>
                <w:rFonts w:ascii="宋体" w:eastAsia="宋体" w:hAnsi="宋体" w:cs="宋体" w:hint="eastAsia"/>
                <w:color w:val="000000"/>
                <w:kern w:val="0"/>
                <w:sz w:val="24"/>
                <w:szCs w:val="24"/>
              </w:rPr>
              <w:t>监测的药物全覆盖、</w:t>
            </w:r>
            <w:proofErr w:type="gramStart"/>
            <w:r w:rsidRPr="005A5DB1">
              <w:rPr>
                <w:rFonts w:ascii="宋体" w:eastAsia="宋体" w:hAnsi="宋体" w:cs="宋体" w:hint="eastAsia"/>
                <w:color w:val="000000"/>
                <w:kern w:val="0"/>
                <w:sz w:val="24"/>
                <w:szCs w:val="24"/>
              </w:rPr>
              <w:t>折点全覆盖</w:t>
            </w:r>
            <w:proofErr w:type="gramEnd"/>
            <w:r w:rsidRPr="005A5DB1">
              <w:rPr>
                <w:rFonts w:ascii="宋体" w:eastAsia="宋体" w:hAnsi="宋体" w:cs="宋体" w:hint="eastAsia"/>
                <w:color w:val="000000"/>
                <w:kern w:val="0"/>
                <w:sz w:val="24"/>
                <w:szCs w:val="24"/>
              </w:rPr>
              <w:t>（提供耐药监测网页截图）。</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5</w:t>
            </w:r>
            <w:r w:rsidRPr="005A5DB1">
              <w:rPr>
                <w:rFonts w:ascii="宋体" w:eastAsia="宋体" w:hAnsi="宋体" w:cs="宋体" w:hint="eastAsia"/>
                <w:color w:val="000000"/>
                <w:kern w:val="0"/>
                <w:sz w:val="24"/>
                <w:szCs w:val="24"/>
              </w:rPr>
              <w:t>.3、链球菌药敏板卡包括肺炎链球菌、无乳链球菌、草绿色链球菌及其它β-溶血链球菌；抗生素检测包括青霉素（覆盖CLSI最新判断折点）、</w:t>
            </w:r>
            <w:proofErr w:type="gramStart"/>
            <w:r w:rsidRPr="005A5DB1">
              <w:rPr>
                <w:rFonts w:ascii="宋体" w:eastAsia="宋体" w:hAnsi="宋体" w:cs="宋体" w:hint="eastAsia"/>
                <w:color w:val="000000"/>
                <w:kern w:val="0"/>
                <w:sz w:val="24"/>
                <w:szCs w:val="24"/>
              </w:rPr>
              <w:t>替加环</w:t>
            </w:r>
            <w:proofErr w:type="gramEnd"/>
            <w:r w:rsidRPr="005A5DB1">
              <w:rPr>
                <w:rFonts w:ascii="宋体" w:eastAsia="宋体" w:hAnsi="宋体" w:cs="宋体" w:hint="eastAsia"/>
                <w:color w:val="000000"/>
                <w:kern w:val="0"/>
                <w:sz w:val="24"/>
                <w:szCs w:val="24"/>
              </w:rPr>
              <w:t>素、诱导克林霉素耐药实验等。</w:t>
            </w:r>
            <w:r w:rsidRPr="005A5DB1">
              <w:rPr>
                <w:rFonts w:ascii="宋体" w:eastAsia="宋体" w:hAnsi="宋体" w:cs="宋体" w:hint="eastAsia"/>
                <w:color w:val="000000"/>
                <w:kern w:val="0"/>
                <w:sz w:val="24"/>
                <w:szCs w:val="24"/>
              </w:rPr>
              <w:br/>
              <w:t>▲5.4、包含配套真菌</w:t>
            </w:r>
            <w:proofErr w:type="gramStart"/>
            <w:r w:rsidRPr="005A5DB1">
              <w:rPr>
                <w:rFonts w:ascii="宋体" w:eastAsia="宋体" w:hAnsi="宋体" w:cs="宋体" w:hint="eastAsia"/>
                <w:color w:val="000000"/>
                <w:kern w:val="0"/>
                <w:sz w:val="24"/>
                <w:szCs w:val="24"/>
              </w:rPr>
              <w:t>药敏卡包被</w:t>
            </w:r>
            <w:proofErr w:type="gramEnd"/>
            <w:r w:rsidRPr="005A5DB1">
              <w:rPr>
                <w:rFonts w:ascii="宋体" w:eastAsia="宋体" w:hAnsi="宋体" w:cs="宋体" w:hint="eastAsia"/>
                <w:color w:val="000000"/>
                <w:kern w:val="0"/>
                <w:sz w:val="24"/>
                <w:szCs w:val="24"/>
              </w:rPr>
              <w:t>抗生素药物≥9种，包含</w:t>
            </w:r>
            <w:proofErr w:type="gramStart"/>
            <w:r w:rsidRPr="005A5DB1">
              <w:rPr>
                <w:rFonts w:ascii="宋体" w:eastAsia="宋体" w:hAnsi="宋体" w:cs="宋体" w:hint="eastAsia"/>
                <w:color w:val="000000"/>
                <w:kern w:val="0"/>
                <w:sz w:val="24"/>
                <w:szCs w:val="24"/>
              </w:rPr>
              <w:t>泊沙康唑</w:t>
            </w:r>
            <w:proofErr w:type="gramEnd"/>
            <w:r w:rsidRPr="005A5DB1">
              <w:rPr>
                <w:rFonts w:ascii="宋体" w:eastAsia="宋体" w:hAnsi="宋体" w:cs="宋体" w:hint="eastAsia"/>
                <w:color w:val="000000"/>
                <w:kern w:val="0"/>
                <w:sz w:val="24"/>
                <w:szCs w:val="24"/>
              </w:rPr>
              <w:t>、伊曲康</w:t>
            </w:r>
            <w:proofErr w:type="gramStart"/>
            <w:r w:rsidRPr="005A5DB1">
              <w:rPr>
                <w:rFonts w:ascii="宋体" w:eastAsia="宋体" w:hAnsi="宋体" w:cs="宋体" w:hint="eastAsia"/>
                <w:color w:val="000000"/>
                <w:kern w:val="0"/>
                <w:sz w:val="24"/>
                <w:szCs w:val="24"/>
              </w:rPr>
              <w:t>唑</w:t>
            </w:r>
            <w:proofErr w:type="gramEnd"/>
            <w:r w:rsidRPr="005A5DB1">
              <w:rPr>
                <w:rFonts w:ascii="宋体" w:eastAsia="宋体" w:hAnsi="宋体" w:cs="宋体" w:hint="eastAsia"/>
                <w:color w:val="000000"/>
                <w:kern w:val="0"/>
                <w:sz w:val="24"/>
                <w:szCs w:val="24"/>
              </w:rPr>
              <w:t>等，可实现对假丝酵母菌属、隐球菌属、曲霉菌属的药敏检测。（提供证明文件）</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5</w:t>
            </w:r>
            <w:r w:rsidRPr="005A5DB1">
              <w:rPr>
                <w:rFonts w:ascii="宋体" w:eastAsia="宋体" w:hAnsi="宋体" w:cs="宋体" w:hint="eastAsia"/>
                <w:color w:val="000000"/>
                <w:kern w:val="0"/>
                <w:sz w:val="24"/>
                <w:szCs w:val="24"/>
              </w:rPr>
              <w:t>.5、</w:t>
            </w:r>
            <w:proofErr w:type="gramStart"/>
            <w:r w:rsidRPr="005A5DB1">
              <w:rPr>
                <w:rFonts w:ascii="宋体" w:eastAsia="宋体" w:hAnsi="宋体" w:cs="宋体" w:hint="eastAsia"/>
                <w:color w:val="000000"/>
                <w:kern w:val="0"/>
                <w:sz w:val="24"/>
                <w:szCs w:val="24"/>
              </w:rPr>
              <w:t>药敏卡包被</w:t>
            </w:r>
            <w:proofErr w:type="gramEnd"/>
            <w:r w:rsidRPr="005A5DB1">
              <w:rPr>
                <w:rFonts w:ascii="宋体" w:eastAsia="宋体" w:hAnsi="宋体" w:cs="宋体" w:hint="eastAsia"/>
                <w:color w:val="000000"/>
                <w:kern w:val="0"/>
                <w:sz w:val="24"/>
                <w:szCs w:val="24"/>
              </w:rPr>
              <w:t>具备符合专家共识治疗方案的一线抗菌药物，包括头</w:t>
            </w:r>
            <w:proofErr w:type="gramStart"/>
            <w:r w:rsidRPr="005A5DB1">
              <w:rPr>
                <w:rFonts w:ascii="宋体" w:eastAsia="宋体" w:hAnsi="宋体" w:cs="宋体" w:hint="eastAsia"/>
                <w:color w:val="000000"/>
                <w:kern w:val="0"/>
                <w:sz w:val="24"/>
                <w:szCs w:val="24"/>
              </w:rPr>
              <w:t>孢哌</w:t>
            </w:r>
            <w:proofErr w:type="gramEnd"/>
            <w:r w:rsidRPr="005A5DB1">
              <w:rPr>
                <w:rFonts w:ascii="宋体" w:eastAsia="宋体" w:hAnsi="宋体" w:cs="宋体" w:hint="eastAsia"/>
                <w:color w:val="000000"/>
                <w:kern w:val="0"/>
                <w:sz w:val="24"/>
                <w:szCs w:val="24"/>
              </w:rPr>
              <w:t>酮/舒巴坦、多粘菌素B以及应用于阳性菌</w:t>
            </w:r>
            <w:proofErr w:type="gramStart"/>
            <w:r w:rsidRPr="005A5DB1">
              <w:rPr>
                <w:rFonts w:ascii="宋体" w:eastAsia="宋体" w:hAnsi="宋体" w:cs="宋体" w:hint="eastAsia"/>
                <w:color w:val="000000"/>
                <w:kern w:val="0"/>
                <w:sz w:val="24"/>
                <w:szCs w:val="24"/>
              </w:rPr>
              <w:t>的替加环</w:t>
            </w:r>
            <w:proofErr w:type="gramEnd"/>
            <w:r w:rsidRPr="005A5DB1">
              <w:rPr>
                <w:rFonts w:ascii="宋体" w:eastAsia="宋体" w:hAnsi="宋体" w:cs="宋体" w:hint="eastAsia"/>
                <w:color w:val="000000"/>
                <w:kern w:val="0"/>
                <w:sz w:val="24"/>
                <w:szCs w:val="24"/>
              </w:rPr>
              <w:t>素、万古霉素、利奈</w:t>
            </w:r>
            <w:proofErr w:type="gramStart"/>
            <w:r w:rsidRPr="005A5DB1">
              <w:rPr>
                <w:rFonts w:ascii="宋体" w:eastAsia="宋体" w:hAnsi="宋体" w:cs="宋体" w:hint="eastAsia"/>
                <w:color w:val="000000"/>
                <w:kern w:val="0"/>
                <w:sz w:val="24"/>
                <w:szCs w:val="24"/>
              </w:rPr>
              <w:t>唑</w:t>
            </w:r>
            <w:proofErr w:type="gramEnd"/>
            <w:r w:rsidRPr="005A5DB1">
              <w:rPr>
                <w:rFonts w:ascii="宋体" w:eastAsia="宋体" w:hAnsi="宋体" w:cs="宋体" w:hint="eastAsia"/>
                <w:color w:val="000000"/>
                <w:kern w:val="0"/>
                <w:sz w:val="24"/>
                <w:szCs w:val="24"/>
              </w:rPr>
              <w:t>胺、</w:t>
            </w:r>
            <w:proofErr w:type="gramStart"/>
            <w:r w:rsidRPr="005A5DB1">
              <w:rPr>
                <w:rFonts w:ascii="宋体" w:eastAsia="宋体" w:hAnsi="宋体" w:cs="宋体" w:hint="eastAsia"/>
                <w:color w:val="000000"/>
                <w:kern w:val="0"/>
                <w:sz w:val="24"/>
                <w:szCs w:val="24"/>
              </w:rPr>
              <w:t>达托霉素</w:t>
            </w:r>
            <w:proofErr w:type="gramEnd"/>
            <w:r w:rsidRPr="005A5DB1">
              <w:rPr>
                <w:rFonts w:ascii="宋体" w:eastAsia="宋体" w:hAnsi="宋体" w:cs="宋体" w:hint="eastAsia"/>
                <w:color w:val="000000"/>
                <w:kern w:val="0"/>
                <w:sz w:val="24"/>
                <w:szCs w:val="24"/>
              </w:rPr>
              <w:t>等。</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6</w:t>
            </w:r>
            <w:r w:rsidRPr="005A5DB1">
              <w:rPr>
                <w:rFonts w:ascii="宋体" w:eastAsia="宋体" w:hAnsi="宋体" w:cs="宋体" w:hint="eastAsia"/>
                <w:color w:val="000000"/>
                <w:kern w:val="0"/>
                <w:sz w:val="24"/>
                <w:szCs w:val="24"/>
              </w:rPr>
              <w:t>、专家系统：</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6</w:t>
            </w:r>
            <w:r w:rsidRPr="005A5DB1">
              <w:rPr>
                <w:rFonts w:ascii="宋体" w:eastAsia="宋体" w:hAnsi="宋体" w:cs="宋体" w:hint="eastAsia"/>
                <w:color w:val="000000"/>
                <w:kern w:val="0"/>
                <w:sz w:val="24"/>
                <w:szCs w:val="24"/>
              </w:rPr>
              <w:t>.1、专家系统可依据最新CLSI标准或EUCAST标准对药物的敏感性进行判断或修正，并显著提示不常见耐药表型，并支持专家规则自定义。</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6</w:t>
            </w:r>
            <w:r w:rsidRPr="005A5DB1">
              <w:rPr>
                <w:rFonts w:ascii="宋体" w:eastAsia="宋体" w:hAnsi="宋体" w:cs="宋体" w:hint="eastAsia"/>
                <w:color w:val="000000"/>
                <w:kern w:val="0"/>
                <w:sz w:val="24"/>
                <w:szCs w:val="24"/>
              </w:rPr>
              <w:t>.2、能够检测≥13种临床常见耐药表型，至少包括MRSA、D试验、VISA、VRSA、VRE、PRSP、HLAR、ESBL、CRE、FOX、CRAB、CRPA、CRKP；</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7</w:t>
            </w:r>
            <w:r w:rsidRPr="005A5DB1">
              <w:rPr>
                <w:rFonts w:ascii="宋体" w:eastAsia="宋体" w:hAnsi="宋体" w:cs="宋体" w:hint="eastAsia"/>
                <w:color w:val="000000"/>
                <w:kern w:val="0"/>
                <w:sz w:val="24"/>
                <w:szCs w:val="24"/>
              </w:rPr>
              <w:t>、软件功能：</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7</w:t>
            </w:r>
            <w:r w:rsidRPr="005A5DB1">
              <w:rPr>
                <w:rFonts w:ascii="宋体" w:eastAsia="宋体" w:hAnsi="宋体" w:cs="宋体" w:hint="eastAsia"/>
                <w:color w:val="000000"/>
                <w:kern w:val="0"/>
                <w:sz w:val="24"/>
                <w:szCs w:val="24"/>
              </w:rPr>
              <w:t>.1、全中文操作界面，可自定义报告模板；</w:t>
            </w:r>
            <w:r w:rsidRPr="005A5DB1">
              <w:rPr>
                <w:rFonts w:ascii="宋体" w:eastAsia="宋体" w:hAnsi="宋体" w:cs="宋体" w:hint="eastAsia"/>
                <w:color w:val="000000"/>
                <w:kern w:val="0"/>
                <w:sz w:val="24"/>
                <w:szCs w:val="24"/>
              </w:rPr>
              <w:br/>
            </w:r>
            <w:r w:rsidRPr="005A5DB1">
              <w:rPr>
                <w:rFonts w:ascii="宋体" w:eastAsia="宋体" w:hAnsi="宋体" w:cs="宋体"/>
                <w:color w:val="000000"/>
                <w:kern w:val="0"/>
                <w:sz w:val="24"/>
                <w:szCs w:val="24"/>
              </w:rPr>
              <w:t>7</w:t>
            </w:r>
            <w:r w:rsidRPr="005A5DB1">
              <w:rPr>
                <w:rFonts w:ascii="宋体" w:eastAsia="宋体" w:hAnsi="宋体" w:cs="宋体" w:hint="eastAsia"/>
                <w:color w:val="000000"/>
                <w:kern w:val="0"/>
                <w:sz w:val="24"/>
                <w:szCs w:val="24"/>
              </w:rPr>
              <w:t>.</w:t>
            </w:r>
            <w:r w:rsidRPr="005A5DB1">
              <w:rPr>
                <w:rFonts w:ascii="宋体" w:eastAsia="宋体" w:hAnsi="宋体" w:cs="宋体"/>
                <w:color w:val="000000"/>
                <w:kern w:val="0"/>
                <w:sz w:val="24"/>
                <w:szCs w:val="24"/>
              </w:rPr>
              <w:t>2</w:t>
            </w:r>
            <w:r w:rsidRPr="005A5DB1">
              <w:rPr>
                <w:rFonts w:ascii="宋体" w:eastAsia="宋体" w:hAnsi="宋体" w:cs="宋体" w:hint="eastAsia"/>
                <w:color w:val="000000"/>
                <w:kern w:val="0"/>
                <w:sz w:val="24"/>
                <w:szCs w:val="24"/>
              </w:rPr>
              <w:t>、支持对药物、菌株、样本类型、试验结果的高级检索、模糊匹配；</w:t>
            </w:r>
          </w:p>
        </w:tc>
        <w:tc>
          <w:tcPr>
            <w:tcW w:w="555" w:type="pct"/>
            <w:tcBorders>
              <w:top w:val="nil"/>
              <w:left w:val="nil"/>
              <w:bottom w:val="single" w:sz="4" w:space="0" w:color="auto"/>
              <w:right w:val="single" w:sz="4" w:space="0" w:color="auto"/>
            </w:tcBorders>
            <w:vAlign w:val="center"/>
          </w:tcPr>
          <w:p w:rsidR="005A5DB1" w:rsidRPr="005A5DB1" w:rsidRDefault="005A5DB1" w:rsidP="005A5DB1">
            <w:pPr>
              <w:widowControl/>
              <w:jc w:val="right"/>
              <w:rPr>
                <w:rFonts w:ascii="宋体" w:eastAsia="宋体" w:hAnsi="宋体" w:cs="宋体" w:hint="eastAsia"/>
                <w:color w:val="000000"/>
                <w:kern w:val="0"/>
                <w:sz w:val="24"/>
                <w:szCs w:val="24"/>
              </w:rPr>
            </w:pPr>
            <w:r w:rsidRPr="005A5DB1">
              <w:rPr>
                <w:rFonts w:ascii="宋体" w:eastAsia="宋体" w:hAnsi="宋体" w:cs="宋体"/>
                <w:color w:val="000000"/>
                <w:kern w:val="0"/>
                <w:sz w:val="24"/>
                <w:szCs w:val="24"/>
              </w:rPr>
              <w:t>3.00</w:t>
            </w:r>
          </w:p>
        </w:tc>
      </w:tr>
    </w:tbl>
    <w:p w:rsidR="005A5DB1" w:rsidRPr="005A5DB1" w:rsidRDefault="005A5DB1" w:rsidP="005A5DB1">
      <w:pPr>
        <w:autoSpaceDE w:val="0"/>
        <w:autoSpaceDN w:val="0"/>
        <w:adjustRightInd w:val="0"/>
        <w:spacing w:line="276" w:lineRule="auto"/>
        <w:ind w:left="840"/>
        <w:jc w:val="left"/>
        <w:rPr>
          <w:rFonts w:ascii="宋体" w:eastAsia="宋体" w:hAnsi="宋体" w:cs="微软雅黑" w:hint="eastAsia"/>
          <w:kern w:val="0"/>
          <w:sz w:val="24"/>
          <w:szCs w:val="24"/>
        </w:rPr>
      </w:pPr>
    </w:p>
    <w:p w:rsidR="005A5DB1" w:rsidRPr="005A5DB1" w:rsidRDefault="005A5DB1" w:rsidP="005A5DB1">
      <w:pPr>
        <w:widowControl/>
        <w:kinsoku w:val="0"/>
        <w:autoSpaceDE w:val="0"/>
        <w:autoSpaceDN w:val="0"/>
        <w:adjustRightInd w:val="0"/>
        <w:snapToGrid w:val="0"/>
        <w:spacing w:after="120" w:line="360" w:lineRule="auto"/>
        <w:textAlignment w:val="baseline"/>
        <w:rPr>
          <w:rFonts w:ascii="宋体" w:eastAsia="宋体" w:hAnsi="Calibri" w:cs="宋体"/>
          <w:kern w:val="0"/>
          <w:sz w:val="24"/>
          <w:szCs w:val="24"/>
        </w:rPr>
      </w:pPr>
      <w:r w:rsidRPr="005A5DB1">
        <w:rPr>
          <w:rFonts w:ascii="宋体" w:eastAsia="宋体" w:hAnsi="Calibri" w:cs="宋体" w:hint="eastAsia"/>
          <w:kern w:val="0"/>
          <w:sz w:val="24"/>
          <w:szCs w:val="24"/>
        </w:rPr>
        <w:t>★备注：上述“设备清单、技术参数和要求”内的单价上限值为单项货物的最高限价，投标人不得超过单价上限值和总价上限值。</w:t>
      </w:r>
    </w:p>
    <w:p w:rsidR="005A5DB1" w:rsidRPr="005A5DB1" w:rsidRDefault="005A5DB1" w:rsidP="005A5DB1">
      <w:pPr>
        <w:widowControl/>
        <w:kinsoku w:val="0"/>
        <w:autoSpaceDE w:val="0"/>
        <w:autoSpaceDN w:val="0"/>
        <w:adjustRightInd w:val="0"/>
        <w:snapToGrid w:val="0"/>
        <w:spacing w:after="120" w:line="360" w:lineRule="auto"/>
        <w:textAlignment w:val="baseline"/>
        <w:rPr>
          <w:rFonts w:ascii="宋体" w:eastAsia="宋体" w:hAnsi="宋体" w:cs="宋体" w:hint="eastAsia"/>
          <w:b/>
          <w:bCs/>
          <w:snapToGrid w:val="0"/>
          <w:color w:val="000000"/>
          <w:spacing w:val="25"/>
          <w:kern w:val="0"/>
          <w:sz w:val="24"/>
          <w:szCs w:val="24"/>
        </w:rPr>
      </w:pPr>
    </w:p>
    <w:bookmarkEnd w:id="0"/>
    <w:p w:rsidR="005A5DB1" w:rsidRPr="005A5DB1" w:rsidRDefault="005A5DB1" w:rsidP="005A5DB1">
      <w:pPr>
        <w:widowControl/>
        <w:jc w:val="center"/>
        <w:rPr>
          <w:rFonts w:ascii="宋体" w:eastAsia="宋体" w:hAnsi="宋体" w:cs="宋体" w:hint="eastAsia"/>
          <w:b/>
          <w:bCs/>
          <w:color w:val="000000"/>
          <w:spacing w:val="30"/>
          <w:kern w:val="0"/>
          <w:sz w:val="30"/>
          <w:szCs w:val="30"/>
        </w:rPr>
      </w:pPr>
      <w:r w:rsidRPr="005A5DB1">
        <w:rPr>
          <w:rFonts w:ascii="宋体" w:eastAsia="宋体" w:hAnsi="宋体" w:cs="宋体" w:hint="eastAsia"/>
          <w:b/>
          <w:bCs/>
          <w:color w:val="000000"/>
          <w:spacing w:val="30"/>
          <w:kern w:val="0"/>
          <w:sz w:val="30"/>
          <w:szCs w:val="30"/>
        </w:rPr>
        <w:t>第二节 项目需求说明</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一、设备要求：</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1、投标方应提供所代表品牌厂商原装、全新的、符合国家及用户提出的有关质量标准的设备。</w:t>
      </w:r>
    </w:p>
    <w:p w:rsidR="005A5DB1" w:rsidRPr="005A5DB1" w:rsidRDefault="005A5DB1" w:rsidP="005A5DB1">
      <w:pPr>
        <w:spacing w:line="360" w:lineRule="auto"/>
        <w:ind w:firstLine="420"/>
        <w:rPr>
          <w:rFonts w:ascii="宋体" w:eastAsia="宋体" w:hAnsi="宋体" w:cs="宋体"/>
          <w:b/>
          <w:color w:val="000000"/>
          <w:sz w:val="24"/>
          <w:szCs w:val="24"/>
          <w:highlight w:val="white"/>
        </w:rPr>
      </w:pPr>
      <w:r w:rsidRPr="005A5DB1">
        <w:rPr>
          <w:rFonts w:ascii="宋体" w:eastAsia="宋体" w:hAnsi="宋体" w:cs="宋体" w:hint="eastAsia"/>
          <w:b/>
          <w:color w:val="000000"/>
          <w:sz w:val="24"/>
          <w:szCs w:val="24"/>
          <w:highlight w:val="white"/>
        </w:rPr>
        <w:t>2、所建议的设备的性能应达到或超过参考指标表中所列技术指标。投标方应注意该表的值仅列出了最低限度。投标方在“货物说明一览表”中必须列出具体数值。如果投标方只注明“符合”或“满足”，将被视为“不符合”。</w:t>
      </w:r>
    </w:p>
    <w:p w:rsidR="005A5DB1" w:rsidRPr="005A5DB1" w:rsidRDefault="005A5DB1" w:rsidP="005A5DB1">
      <w:pPr>
        <w:spacing w:line="360" w:lineRule="auto"/>
        <w:ind w:firstLine="420"/>
        <w:rPr>
          <w:rFonts w:ascii="宋体" w:eastAsia="宋体" w:hAnsi="宋体" w:cs="宋体" w:hint="eastAsia"/>
          <w:b/>
          <w:color w:val="000000"/>
          <w:sz w:val="24"/>
          <w:szCs w:val="24"/>
          <w:highlight w:val="white"/>
        </w:rPr>
      </w:pPr>
      <w:r w:rsidRPr="005A5DB1">
        <w:rPr>
          <w:rFonts w:ascii="宋体" w:eastAsia="宋体" w:hAnsi="宋体" w:cs="宋体" w:hint="eastAsia"/>
          <w:b/>
          <w:color w:val="000000"/>
          <w:sz w:val="24"/>
          <w:szCs w:val="24"/>
          <w:highlight w:val="white"/>
        </w:rPr>
        <w:t>3、投标方</w:t>
      </w:r>
      <w:r w:rsidRPr="005A5DB1">
        <w:rPr>
          <w:rFonts w:ascii="宋体" w:eastAsia="宋体" w:hAnsi="宋体" w:cs="宋体" w:hint="eastAsia"/>
          <w:b/>
          <w:color w:val="000000"/>
          <w:sz w:val="24"/>
          <w:szCs w:val="24"/>
        </w:rPr>
        <w:t>必须在“分项报价明细表”中提供设备的详细配置清单和报价。</w:t>
      </w:r>
    </w:p>
    <w:p w:rsidR="005A5DB1" w:rsidRPr="005A5DB1" w:rsidRDefault="005A5DB1" w:rsidP="005A5DB1">
      <w:pPr>
        <w:spacing w:line="360" w:lineRule="auto"/>
        <w:ind w:firstLine="420"/>
        <w:rPr>
          <w:rFonts w:ascii="宋体" w:eastAsia="宋体" w:hAnsi="宋体" w:cs="宋体" w:hint="eastAsia"/>
          <w:b/>
          <w:color w:val="000000"/>
          <w:sz w:val="24"/>
          <w:szCs w:val="24"/>
          <w:highlight w:val="white"/>
        </w:rPr>
      </w:pPr>
      <w:r w:rsidRPr="005A5DB1">
        <w:rPr>
          <w:rFonts w:ascii="宋体" w:eastAsia="宋体" w:hAnsi="宋体" w:cs="宋体"/>
          <w:b/>
          <w:color w:val="000000"/>
          <w:sz w:val="24"/>
          <w:szCs w:val="24"/>
          <w:highlight w:val="white"/>
        </w:rPr>
        <w:t>4</w:t>
      </w:r>
      <w:r w:rsidRPr="005A5DB1">
        <w:rPr>
          <w:rFonts w:ascii="宋体" w:eastAsia="宋体" w:hAnsi="宋体" w:cs="宋体" w:hint="eastAsia"/>
          <w:b/>
          <w:color w:val="000000"/>
          <w:sz w:val="24"/>
          <w:szCs w:val="24"/>
          <w:highlight w:val="white"/>
        </w:rPr>
        <w:t>、投标人承诺中标后取得所投产品生产厂家针对本项目的售后服务承诺书（提供承诺函并加盖投标人公章）。</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color w:val="000000"/>
          <w:sz w:val="24"/>
          <w:szCs w:val="24"/>
          <w:highlight w:val="white"/>
        </w:rPr>
        <w:t>5</w:t>
      </w:r>
      <w:r w:rsidRPr="005A5DB1">
        <w:rPr>
          <w:rFonts w:ascii="宋体" w:eastAsia="宋体" w:hAnsi="宋体" w:cs="宋体" w:hint="eastAsia"/>
          <w:color w:val="000000"/>
          <w:sz w:val="24"/>
          <w:szCs w:val="24"/>
          <w:highlight w:val="white"/>
        </w:rPr>
        <w:t>、如果系统设备在运行时因缺少设备配件所产生的费用由中标人负责，采购人不再负责任何费用。</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二、供货范围</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1、中标人负责供应所需设备及安装所需的零配件、材料等；</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2、中标人负责设备及相关设施的安装；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3、中标人负责产品到交货地点的全部运输，包括装卸及现场搬运等。</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4、中标人负责产品在交货地点的保管，直至项目验收合格。</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5、中标人负责其派出的送货及施工人员的人身意外保险。</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三、质量保证</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b/>
          <w:color w:val="000000"/>
          <w:sz w:val="24"/>
          <w:szCs w:val="24"/>
        </w:rPr>
        <w:t>1、本项目整体免费质保期为二年（货物设备验收合格之日起）。</w:t>
      </w:r>
      <w:r w:rsidRPr="005A5DB1">
        <w:rPr>
          <w:rFonts w:ascii="宋体" w:eastAsia="宋体" w:hAnsi="宋体" w:cs="宋体" w:hint="eastAsia"/>
          <w:color w:val="000000"/>
          <w:sz w:val="24"/>
          <w:szCs w:val="24"/>
          <w:highlight w:val="white"/>
        </w:rPr>
        <w:t>质保期内，中标人免费负责产品的维修，出现严重质量问题，中标人应负责包换、包退，并承担全部费用，如果因为需要更换零配件</w:t>
      </w:r>
      <w:r w:rsidRPr="005A5DB1">
        <w:rPr>
          <w:rFonts w:ascii="宋体" w:eastAsia="宋体" w:hAnsi="宋体" w:cs="宋体"/>
          <w:color w:val="000000"/>
          <w:sz w:val="24"/>
          <w:szCs w:val="24"/>
          <w:highlight w:val="white"/>
        </w:rPr>
        <w:t>3天</w:t>
      </w:r>
      <w:r w:rsidRPr="005A5DB1">
        <w:rPr>
          <w:rFonts w:ascii="宋体" w:eastAsia="宋体" w:hAnsi="宋体" w:cs="宋体" w:hint="eastAsia"/>
          <w:color w:val="000000"/>
          <w:sz w:val="24"/>
          <w:szCs w:val="24"/>
          <w:highlight w:val="white"/>
        </w:rPr>
        <w:t>内无法维修，应提供备用机或者通过其他途径以满足临床需要。</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中标单位提供的产品应是原装正品，符合国家质量检测标准，具有出厂合格证，生产日期应不超过12个月，投标产品的主材、辅材和全套配件应该也有详细的原材料的产地、品牌来源、材质性能介绍、参数描述， 若描述不清楚或无法核实的，采购人有权拒绝接收。</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3、质保期从项目整体验收合格后开始计算。质保期内所有设备维护等要求免费上门服务。在免费质量保证期内如有零部件损坏，中标人应承诺无偿更换，</w:t>
      </w:r>
      <w:r w:rsidRPr="005A5DB1">
        <w:rPr>
          <w:rFonts w:ascii="宋体" w:eastAsia="宋体" w:hAnsi="宋体" w:cs="宋体" w:hint="eastAsia"/>
          <w:color w:val="000000"/>
          <w:sz w:val="24"/>
          <w:szCs w:val="24"/>
        </w:rPr>
        <w:t>更换后的部件免费质量保证期延长两年。</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四、验收标准和方法</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货物验收须按国家标准和规范及合同要求进行。采购人代表有权参与有关的验收试验，中标人应向采购人验收代表提交试验数据的报告、主要零部件、原材料、原始资料（外文资料需有中文译本）和检查记录等资料，供采购人验收时审查。</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2、货物及其材料的各项技术性能必须达到合同和相关技术文件规定的要求，必须符合国家和行业的有关规定和标准。</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3、安装、调试与试运行</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1）中标人应派有经验的技术人员到现场安装，经调试合格直到设备正常运行，其费用由中标人负担，费用计入投标总价。</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2）在开始安装以前，所有图纸及技术协议必须提供完整。</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3）中标人应在现场对设备进行调试和试运行，以检验其设计制作操作性和功能等方面的情况。</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4）设备安装完毕，应在采购人的监督下进行试运行前的测试，以证明其可以进行试运行。</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5）货物在现场的保管由供货商负责，直至设备安装、验交完毕。</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6）中标人提供设备安装调试及保养维修服务的服务队伍要有中标设备制造商确认的资格，具备相应的专业知识及技术水平，熟悉所提供设备产品的技术性能、指标、安装工艺、维修保养知识，有足够能力承担设备的安装工程，并能保证安装工艺达到设备运行合格的要求。</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7）安装要建立安全责任制，确保安装过程不出现人身安全事故、火灾事故和机械质量造成的设备损坏事故。否则，一切责任由中标人承担。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8）安装所用的工具、设备、材料由安装队伍自备及自费运到安装场地，进场后进行必要的性能安全检查，完工后从安装场地自费搬出运走，安装所用的材料及工具由采购人提供恰当的场所存放并由安装队伍自行保管，不得随便存放，以免造成不必要的丢失、损坏。采购人只提供临时水源电源(水电费由中标人承担)，其它由安装队伍负责。</w:t>
      </w:r>
    </w:p>
    <w:p w:rsidR="005A5DB1" w:rsidRPr="005A5DB1" w:rsidRDefault="005A5DB1" w:rsidP="005A5DB1">
      <w:pPr>
        <w:spacing w:line="360" w:lineRule="auto"/>
        <w:ind w:firstLine="420"/>
        <w:rPr>
          <w:rFonts w:ascii="宋体" w:eastAsia="宋体" w:hAnsi="宋体" w:cs="宋体"/>
          <w:color w:val="000000"/>
          <w:sz w:val="24"/>
          <w:szCs w:val="24"/>
          <w:highlight w:val="white"/>
        </w:rPr>
      </w:pPr>
      <w:r w:rsidRPr="005A5DB1">
        <w:rPr>
          <w:rFonts w:ascii="宋体" w:eastAsia="宋体" w:hAnsi="宋体" w:cs="宋体" w:hint="eastAsia"/>
          <w:color w:val="000000"/>
          <w:sz w:val="24"/>
          <w:szCs w:val="24"/>
          <w:highlight w:val="white"/>
        </w:rPr>
        <w:t>9）中标人对其人员(含安装队伍)的疏忽、违约负全部责任并承担由此而引起的一切损失。</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10</w:t>
      </w:r>
      <w:r w:rsidRPr="005A5DB1">
        <w:rPr>
          <w:rFonts w:ascii="宋体" w:eastAsia="宋体" w:hAnsi="宋体" w:cs="宋体"/>
          <w:color w:val="000000"/>
          <w:sz w:val="24"/>
          <w:szCs w:val="24"/>
          <w:highlight w:val="white"/>
        </w:rPr>
        <w:t>）</w:t>
      </w:r>
      <w:r w:rsidRPr="005A5DB1">
        <w:rPr>
          <w:rFonts w:ascii="宋体" w:eastAsia="宋体" w:hAnsi="宋体" w:cs="宋体" w:hint="eastAsia"/>
          <w:color w:val="000000"/>
          <w:sz w:val="24"/>
          <w:szCs w:val="24"/>
        </w:rPr>
        <w:t>可以与LIS/HIS系统实现无缝对接，可实现病人样品信息录入、实验数据存储及统计分析、报告审核、打印分发等功能，有效提高信息化程度。</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4、验收要求</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1）项目</w:t>
      </w:r>
      <w:proofErr w:type="gramStart"/>
      <w:r w:rsidRPr="005A5DB1">
        <w:rPr>
          <w:rFonts w:ascii="宋体" w:eastAsia="宋体" w:hAnsi="宋体" w:cs="宋体" w:hint="eastAsia"/>
          <w:color w:val="000000"/>
          <w:sz w:val="24"/>
          <w:szCs w:val="24"/>
          <w:highlight w:val="white"/>
        </w:rPr>
        <w:t>验收按</w:t>
      </w:r>
      <w:proofErr w:type="gramEnd"/>
      <w:r w:rsidRPr="005A5DB1">
        <w:rPr>
          <w:rFonts w:ascii="宋体" w:eastAsia="宋体" w:hAnsi="宋体" w:cs="宋体" w:hint="eastAsia"/>
          <w:color w:val="000000"/>
          <w:sz w:val="24"/>
          <w:szCs w:val="24"/>
          <w:highlight w:val="white"/>
        </w:rPr>
        <w:t>招标文件及国家相关标准执行。验收费用由中标人承担，验收报告作为申请付款的凭证之一。</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2）验收过程中产生纠纷的，由质量技术监督部门认定的检测机构检测，如为中标</w:t>
      </w:r>
      <w:proofErr w:type="gramStart"/>
      <w:r w:rsidRPr="005A5DB1">
        <w:rPr>
          <w:rFonts w:ascii="宋体" w:eastAsia="宋体" w:hAnsi="宋体" w:cs="宋体" w:hint="eastAsia"/>
          <w:color w:val="000000"/>
          <w:sz w:val="24"/>
          <w:szCs w:val="24"/>
          <w:highlight w:val="white"/>
        </w:rPr>
        <w:t>人原因</w:t>
      </w:r>
      <w:proofErr w:type="gramEnd"/>
      <w:r w:rsidRPr="005A5DB1">
        <w:rPr>
          <w:rFonts w:ascii="宋体" w:eastAsia="宋体" w:hAnsi="宋体" w:cs="宋体" w:hint="eastAsia"/>
          <w:color w:val="000000"/>
          <w:sz w:val="24"/>
          <w:szCs w:val="24"/>
          <w:highlight w:val="white"/>
        </w:rPr>
        <w:t>造成的，由中标人承担检测费用；否则，由采购人承担。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3）项目验收不合格，由中标人返工直至合格，以及给采购人造成的损失等费用由中标人承担。连续两次项目验收不合格的，采购人可终止合同，由此带来的一切损失由中标人承担。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5、产品运输、保管及保险</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1）中标人负责保证货物在没有任何损坏和腐蚀的情况下安全运抵合同规定的交货地点，应承</w:t>
      </w:r>
      <w:proofErr w:type="gramStart"/>
      <w:r w:rsidRPr="005A5DB1">
        <w:rPr>
          <w:rFonts w:ascii="宋体" w:eastAsia="宋体" w:hAnsi="宋体" w:cs="宋体" w:hint="eastAsia"/>
          <w:color w:val="000000"/>
          <w:sz w:val="24"/>
          <w:szCs w:val="24"/>
          <w:highlight w:val="white"/>
        </w:rPr>
        <w:t>担由于</w:t>
      </w:r>
      <w:proofErr w:type="gramEnd"/>
      <w:r w:rsidRPr="005A5DB1">
        <w:rPr>
          <w:rFonts w:ascii="宋体" w:eastAsia="宋体" w:hAnsi="宋体" w:cs="宋体" w:hint="eastAsia"/>
          <w:color w:val="000000"/>
          <w:sz w:val="24"/>
          <w:szCs w:val="24"/>
          <w:highlight w:val="white"/>
        </w:rPr>
        <w:t>其包装或防护措施不妥而起货物锈蚀、损坏和丢失的任何责任或费用。</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2）中标人负责货物在施工地点的保管，直至项目验收合格。</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3）中标人应对提供的货物在运输、存放及交货过程中的毁损或灭失进行保险投保，负责其派出的安装、服务人员的人身意外保险。</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4）货物包装采用符合中国免疫标准的材料，适于长途运输，做到防潮、防雨、防锈、防震，包装箱上应用中文标出装运标记。</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5）每个包装箱的外部应附有一套详细的装箱单正本。每个包装箱的内部应附有装箱单、质量证明书，有关的技术文件，说明书，产品合格证等。</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6、中标人负责的安装、调试工作</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1）负责送货到指点位置、卸货并搬运到指定的场地。</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2）货物应按照采购人确定的时间在采购人所在地现场免费进行开箱、安装、调试，技术指标合格后，出具验收报告。</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3）安装施工期间中标</w:t>
      </w:r>
      <w:proofErr w:type="gramStart"/>
      <w:r w:rsidRPr="005A5DB1">
        <w:rPr>
          <w:rFonts w:ascii="宋体" w:eastAsia="宋体" w:hAnsi="宋体" w:cs="宋体" w:hint="eastAsia"/>
          <w:color w:val="000000"/>
          <w:sz w:val="24"/>
          <w:szCs w:val="24"/>
          <w:highlight w:val="white"/>
        </w:rPr>
        <w:t>人人员</w:t>
      </w:r>
      <w:proofErr w:type="gramEnd"/>
      <w:r w:rsidRPr="005A5DB1">
        <w:rPr>
          <w:rFonts w:ascii="宋体" w:eastAsia="宋体" w:hAnsi="宋体" w:cs="宋体" w:hint="eastAsia"/>
          <w:color w:val="000000"/>
          <w:sz w:val="24"/>
          <w:szCs w:val="24"/>
          <w:highlight w:val="white"/>
        </w:rPr>
        <w:t>的食宿由中标人负责，采购人尽可能的为中标人提供方便。</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4）在安装期间要注意成品保护，安装期间因中标人的原因造成对采购人建筑物、构筑物、环保、绿化等破坏由中标人负责修复和赔偿。</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5）如果因中标人产品设计的原因发生的人身伤害等责任事故，一切责任由中标人负责。</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6）在货物安装过程中如发生货物质量问题，中标人应派人员免费提供现场更换或维修服务，由此发生的费用由中标人承担。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7）由中标人提供货物安装、调试所需要的耗材。</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7、安装要求</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中标人应遵守安全生产有关管理规定，严格按安全标准组织安装，并随时接受行业安全检查人员依法实施的监督检查，采取必要的安全防护措施，消除事故隐患。由于中标人安全措施不力造成事故的责任和因此发生的费用，由中标人承担。</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项目完成后，中标人应将项目有关的全部资料，包括产品资料、技术文档等，移交采购人。上述资料文件应编辑正确、组织合理、内容充实、容易理解，详尽描述所供货物的性能、原理、结构和尺寸，并包括部件的型号、规格、技术参数，保证采购人能够正确进行货物操作和使用。</w:t>
      </w:r>
    </w:p>
    <w:p w:rsidR="005A5DB1" w:rsidRPr="005A5DB1" w:rsidRDefault="005A5DB1" w:rsidP="005A5DB1">
      <w:pPr>
        <w:spacing w:line="360" w:lineRule="auto"/>
        <w:ind w:firstLine="420"/>
        <w:rPr>
          <w:rFonts w:ascii="宋体" w:eastAsia="宋体" w:hAnsi="宋体" w:cs="宋体"/>
          <w:color w:val="000000"/>
          <w:sz w:val="24"/>
          <w:szCs w:val="24"/>
          <w:highlight w:val="white"/>
        </w:rPr>
      </w:pPr>
      <w:r w:rsidRPr="005A5DB1">
        <w:rPr>
          <w:rFonts w:ascii="宋体" w:eastAsia="宋体" w:hAnsi="宋体" w:cs="宋体" w:hint="eastAsia"/>
          <w:color w:val="000000"/>
          <w:sz w:val="24"/>
          <w:szCs w:val="24"/>
          <w:highlight w:val="white"/>
        </w:rPr>
        <w:t>8、培训及技术服务</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 xml:space="preserve">1） </w:t>
      </w:r>
      <w:r w:rsidRPr="005A5DB1">
        <w:rPr>
          <w:rFonts w:ascii="宋体" w:eastAsia="宋体" w:hAnsi="宋体" w:cs="宋体" w:hint="eastAsia"/>
          <w:color w:val="000000"/>
          <w:sz w:val="24"/>
          <w:szCs w:val="24"/>
        </w:rPr>
        <w:t>采购人认为有必要，供应商应就货物的设计、制造、检验、调试使用和维护、设备操作，免费培训采购人技术人员，采购人受训人员的培训费用由供应商承担。</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2）中标人负责对采购人的有关使用、维护人员免费进行安装、操作、维护维修等技术培训。</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3）中标人应就其提供的设备及操作系统，对采购人的技术人员和维修人员进行操作和维修方面的培训，培训费用由供应商承担。在培训开始前一个月提出推荐的培训计划（培训时间及人员根据需要确定），以取得采购人同意。</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4）对操作人员的培训内容至少应包括操作和维护措施及故障应急措施。</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5）采购人若委派维修人员参加安装，供应商应安排工程师给予指导和演示。必要时，应对如何进行零件的拆装，如何排除故障等进行指导和演示。</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6）培训所需费用，包括交通住宿和其他杂费由供应商负担，包含在报价中。</w:t>
      </w:r>
    </w:p>
    <w:p w:rsidR="005A5DB1" w:rsidRPr="005A5DB1" w:rsidRDefault="005A5DB1" w:rsidP="005A5DB1">
      <w:pPr>
        <w:spacing w:line="360" w:lineRule="auto"/>
        <w:ind w:firstLine="420"/>
        <w:rPr>
          <w:rFonts w:ascii="宋体" w:eastAsia="宋体" w:hAnsi="宋体" w:cs="宋体"/>
          <w:color w:val="000000"/>
          <w:sz w:val="24"/>
          <w:szCs w:val="24"/>
        </w:rPr>
      </w:pPr>
      <w:r w:rsidRPr="005A5DB1">
        <w:rPr>
          <w:rFonts w:ascii="宋体" w:eastAsia="宋体" w:hAnsi="宋体" w:cs="宋体" w:hint="eastAsia"/>
          <w:color w:val="000000"/>
          <w:sz w:val="24"/>
          <w:szCs w:val="24"/>
        </w:rPr>
        <w:t>7）供应商免费提供现场工作人员的技术培训、安全操作维修培训。</w:t>
      </w:r>
    </w:p>
    <w:p w:rsidR="005A5DB1" w:rsidRPr="005A5DB1" w:rsidRDefault="005A5DB1" w:rsidP="005A5DB1">
      <w:pPr>
        <w:spacing w:line="360" w:lineRule="auto"/>
        <w:ind w:firstLine="420"/>
        <w:rPr>
          <w:rFonts w:ascii="宋体" w:eastAsia="宋体" w:hAnsi="宋体" w:cs="宋体"/>
          <w:color w:val="000000"/>
          <w:sz w:val="24"/>
          <w:szCs w:val="24"/>
        </w:rPr>
      </w:pPr>
      <w:r w:rsidRPr="005A5DB1">
        <w:rPr>
          <w:rFonts w:ascii="宋体" w:eastAsia="宋体" w:hAnsi="宋体" w:cs="宋体"/>
          <w:color w:val="000000"/>
          <w:sz w:val="24"/>
          <w:szCs w:val="24"/>
        </w:rPr>
        <w:t>六、售后服务</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1、系统维护，要求提交以下内容：</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1）提供定期维护计划。</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2）对采购人不定期维护要求的响应措施。</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3）对用户修改设计要求的响应措施。</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4）提供软件免费升级服务（如有）。</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2、技术支持</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1）提供7×24 小时的技术咨询服务。</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2）敏感时期、重大节假日提供技术人员值守服务。</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3、故障响应</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1）3 小时以内响应，10 小时内完成采购方提出的维修要求。</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2）备件服务：遇到重大故障，提供所需更换的任何备件。</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4、提供免费技术培训服务。对用户专业人员进行现场应用培训及院外培训。</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5、售后服务承诺书</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投标人应提供在本项目下售后服务的详细内容，其要求如下：</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1）本项目售后服务机构名称、地址</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2）本项目售后服务的负责人姓名、联系方式（电话、传真、手机）</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3）维修服务响应时间、解决故障的措施、方法及所需要的时间</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4）培训方式及内容</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5）保修期内及保修期外的服务收费标准</w:t>
      </w:r>
    </w:p>
    <w:p w:rsidR="005A5DB1" w:rsidRPr="005A5DB1" w:rsidRDefault="005A5DB1" w:rsidP="005A5DB1">
      <w:pPr>
        <w:spacing w:line="360" w:lineRule="auto"/>
        <w:ind w:firstLine="420"/>
        <w:rPr>
          <w:rFonts w:ascii="宋体" w:eastAsia="宋体" w:hAnsi="宋体" w:cs="宋体" w:hint="eastAsia"/>
          <w:color w:val="000000"/>
          <w:sz w:val="24"/>
          <w:szCs w:val="24"/>
        </w:rPr>
      </w:pPr>
      <w:r w:rsidRPr="005A5DB1">
        <w:rPr>
          <w:rFonts w:ascii="宋体" w:eastAsia="宋体" w:hAnsi="宋体" w:cs="宋体" w:hint="eastAsia"/>
          <w:color w:val="000000"/>
          <w:sz w:val="24"/>
          <w:szCs w:val="24"/>
        </w:rPr>
        <w:t>6）其他的服务内容</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rPr>
        <w:t>6、质保期内出现任何质量问题（人为破坏或自然灾害等不可抗力除外），由供应商负责全免费（</w:t>
      </w:r>
      <w:proofErr w:type="gramStart"/>
      <w:r w:rsidRPr="005A5DB1">
        <w:rPr>
          <w:rFonts w:ascii="宋体" w:eastAsia="宋体" w:hAnsi="宋体" w:cs="宋体" w:hint="eastAsia"/>
          <w:color w:val="000000"/>
          <w:sz w:val="24"/>
          <w:szCs w:val="24"/>
        </w:rPr>
        <w:t>免全部</w:t>
      </w:r>
      <w:proofErr w:type="gramEnd"/>
      <w:r w:rsidRPr="005A5DB1">
        <w:rPr>
          <w:rFonts w:ascii="宋体" w:eastAsia="宋体" w:hAnsi="宋体" w:cs="宋体" w:hint="eastAsia"/>
          <w:color w:val="000000"/>
          <w:sz w:val="24"/>
          <w:szCs w:val="24"/>
        </w:rPr>
        <w:t>工时费、材料费、管理费、财务费等）更换或维修。质保期满后，无论采购人是否另行</w:t>
      </w:r>
      <w:proofErr w:type="gramStart"/>
      <w:r w:rsidRPr="005A5DB1">
        <w:rPr>
          <w:rFonts w:ascii="宋体" w:eastAsia="宋体" w:hAnsi="宋体" w:cs="宋体" w:hint="eastAsia"/>
          <w:color w:val="000000"/>
          <w:sz w:val="24"/>
          <w:szCs w:val="24"/>
        </w:rPr>
        <w:t>选择维保供应</w:t>
      </w:r>
      <w:proofErr w:type="gramEnd"/>
      <w:r w:rsidRPr="005A5DB1">
        <w:rPr>
          <w:rFonts w:ascii="宋体" w:eastAsia="宋体" w:hAnsi="宋体" w:cs="宋体" w:hint="eastAsia"/>
          <w:color w:val="000000"/>
          <w:sz w:val="24"/>
          <w:szCs w:val="24"/>
        </w:rPr>
        <w:t>商，中标人应及时优惠提供所需的备品</w:t>
      </w:r>
      <w:r w:rsidRPr="005A5DB1">
        <w:rPr>
          <w:rFonts w:ascii="宋体" w:eastAsia="宋体" w:hAnsi="Calibri" w:cs="宋体" w:hint="eastAsia"/>
          <w:kern w:val="0"/>
          <w:sz w:val="24"/>
          <w:szCs w:val="24"/>
        </w:rPr>
        <w:t>备件。设备全年开机率须≥</w:t>
      </w:r>
      <w:r w:rsidRPr="005A5DB1">
        <w:rPr>
          <w:rFonts w:ascii="宋体" w:eastAsia="宋体" w:hAnsi="Calibri" w:cs="宋体"/>
          <w:kern w:val="0"/>
          <w:sz w:val="24"/>
          <w:szCs w:val="24"/>
        </w:rPr>
        <w:t>98%</w:t>
      </w:r>
      <w:r w:rsidRPr="005A5DB1">
        <w:rPr>
          <w:rFonts w:ascii="宋体" w:eastAsia="宋体" w:hAnsi="Times New Roman" w:cs="宋体" w:hint="eastAsia"/>
          <w:kern w:val="0"/>
          <w:sz w:val="24"/>
          <w:szCs w:val="24"/>
        </w:rPr>
        <w:t>（全年以365天计算），如多于7天故障时间的，则按1：3延长免费质保期。</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七、其他要求及说明</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1、交货地点：采购人指定地点。</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2、交货时间：</w:t>
      </w:r>
      <w:r w:rsidRPr="005A5DB1">
        <w:rPr>
          <w:rFonts w:ascii="Times New Roman" w:eastAsia="宋体" w:hAnsi="Times New Roman" w:cs="Times New Roman" w:hint="eastAsia"/>
          <w:sz w:val="24"/>
          <w:szCs w:val="24"/>
        </w:rPr>
        <w:t>在签订合同后</w:t>
      </w:r>
      <w:r w:rsidRPr="005A5DB1">
        <w:rPr>
          <w:rFonts w:ascii="Times New Roman" w:eastAsia="宋体" w:hAnsi="Times New Roman" w:cs="Times New Roman" w:hint="eastAsia"/>
          <w:sz w:val="24"/>
          <w:szCs w:val="24"/>
        </w:rPr>
        <w:t xml:space="preserve"> </w:t>
      </w:r>
      <w:r w:rsidRPr="005A5DB1">
        <w:rPr>
          <w:rFonts w:ascii="Times New Roman" w:eastAsia="宋体" w:hAnsi="Times New Roman" w:cs="Times New Roman"/>
          <w:sz w:val="24"/>
          <w:szCs w:val="24"/>
        </w:rPr>
        <w:t>90</w:t>
      </w:r>
      <w:r w:rsidRPr="005A5DB1">
        <w:rPr>
          <w:rFonts w:ascii="Times New Roman" w:eastAsia="宋体" w:hAnsi="Times New Roman" w:cs="Times New Roman" w:hint="eastAsia"/>
          <w:sz w:val="24"/>
          <w:szCs w:val="24"/>
        </w:rPr>
        <w:t xml:space="preserve"> </w:t>
      </w:r>
      <w:proofErr w:type="gramStart"/>
      <w:r w:rsidRPr="005A5DB1">
        <w:rPr>
          <w:rFonts w:ascii="Times New Roman" w:eastAsia="宋体" w:hAnsi="Times New Roman" w:cs="Times New Roman" w:hint="eastAsia"/>
          <w:sz w:val="24"/>
          <w:szCs w:val="24"/>
        </w:rPr>
        <w:t>日历天</w:t>
      </w:r>
      <w:proofErr w:type="gramEnd"/>
      <w:r w:rsidRPr="005A5DB1">
        <w:rPr>
          <w:rFonts w:ascii="Times New Roman" w:eastAsia="宋体" w:hAnsi="Times New Roman" w:cs="Times New Roman" w:hint="eastAsia"/>
          <w:sz w:val="24"/>
          <w:szCs w:val="24"/>
        </w:rPr>
        <w:t>内交货并安装调试合格。</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3、结算方式</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1）付款人：南华大学附属南华医院；</w:t>
      </w:r>
    </w:p>
    <w:p w:rsidR="005A5DB1" w:rsidRPr="005A5DB1" w:rsidRDefault="005A5DB1" w:rsidP="005A5DB1">
      <w:pPr>
        <w:spacing w:line="360" w:lineRule="auto"/>
        <w:ind w:firstLine="420"/>
        <w:rPr>
          <w:rFonts w:ascii="宋体" w:eastAsia="宋体" w:hAnsi="宋体" w:cs="宋体" w:hint="eastAsia"/>
          <w:color w:val="000000"/>
          <w:sz w:val="24"/>
          <w:szCs w:val="24"/>
          <w:highlight w:val="yellow"/>
        </w:rPr>
      </w:pPr>
      <w:r w:rsidRPr="005A5DB1">
        <w:rPr>
          <w:rFonts w:ascii="宋体" w:eastAsia="宋体" w:hAnsi="宋体" w:cs="宋体" w:hint="eastAsia"/>
          <w:color w:val="000000"/>
          <w:sz w:val="24"/>
          <w:szCs w:val="24"/>
          <w:highlight w:val="white"/>
        </w:rPr>
        <w:t>2）付款方式：</w:t>
      </w:r>
      <w:r w:rsidRPr="005A5DB1">
        <w:rPr>
          <w:rFonts w:ascii="宋体" w:eastAsia="宋体" w:hAnsi="宋体" w:cs="宋体" w:hint="eastAsia"/>
          <w:snapToGrid w:val="0"/>
          <w:kern w:val="0"/>
          <w:sz w:val="24"/>
          <w:szCs w:val="24"/>
        </w:rPr>
        <w:t>签订合同后，预付合同总金额的</w:t>
      </w:r>
      <w:r w:rsidRPr="005A5DB1">
        <w:rPr>
          <w:rFonts w:ascii="宋体" w:eastAsia="宋体" w:hAnsi="宋体" w:cs="宋体"/>
          <w:snapToGrid w:val="0"/>
          <w:kern w:val="0"/>
          <w:sz w:val="24"/>
          <w:szCs w:val="24"/>
        </w:rPr>
        <w:t>30</w:t>
      </w:r>
      <w:r w:rsidRPr="005A5DB1">
        <w:rPr>
          <w:rFonts w:ascii="宋体" w:eastAsia="宋体" w:hAnsi="宋体" w:cs="宋体" w:hint="eastAsia"/>
          <w:snapToGrid w:val="0"/>
          <w:kern w:val="0"/>
          <w:sz w:val="24"/>
          <w:szCs w:val="24"/>
        </w:rPr>
        <w:t>%，货物安装验收合格正常运行三个月后再付合同总金额的</w:t>
      </w:r>
      <w:r w:rsidRPr="005A5DB1">
        <w:rPr>
          <w:rFonts w:ascii="宋体" w:eastAsia="宋体" w:hAnsi="宋体" w:cs="宋体"/>
          <w:snapToGrid w:val="0"/>
          <w:kern w:val="0"/>
          <w:sz w:val="24"/>
          <w:szCs w:val="24"/>
        </w:rPr>
        <w:t>65</w:t>
      </w:r>
      <w:r w:rsidRPr="005A5DB1">
        <w:rPr>
          <w:rFonts w:ascii="宋体" w:eastAsia="宋体" w:hAnsi="宋体" w:cs="宋体" w:hint="eastAsia"/>
          <w:snapToGrid w:val="0"/>
          <w:kern w:val="0"/>
          <w:sz w:val="24"/>
          <w:szCs w:val="24"/>
        </w:rPr>
        <w:t>%，余</w:t>
      </w:r>
      <w:r w:rsidRPr="005A5DB1">
        <w:rPr>
          <w:rFonts w:ascii="宋体" w:eastAsia="宋体" w:hAnsi="宋体" w:cs="宋体"/>
          <w:snapToGrid w:val="0"/>
          <w:kern w:val="0"/>
          <w:sz w:val="24"/>
          <w:szCs w:val="24"/>
        </w:rPr>
        <w:t>5</w:t>
      </w:r>
      <w:r w:rsidRPr="005A5DB1">
        <w:rPr>
          <w:rFonts w:ascii="宋体" w:eastAsia="宋体" w:hAnsi="宋体" w:cs="宋体" w:hint="eastAsia"/>
          <w:snapToGrid w:val="0"/>
          <w:kern w:val="0"/>
          <w:sz w:val="24"/>
          <w:szCs w:val="24"/>
        </w:rPr>
        <w:t>%在整体免费质保期满后且无质量问题的前提下全额无息付清。支付货款前</w:t>
      </w:r>
      <w:r w:rsidRPr="005A5DB1">
        <w:rPr>
          <w:rFonts w:ascii="宋体" w:eastAsia="宋体" w:hAnsi="宋体" w:cs="宋体" w:hint="eastAsia"/>
          <w:color w:val="000000"/>
          <w:sz w:val="24"/>
          <w:szCs w:val="24"/>
          <w:highlight w:val="white"/>
        </w:rPr>
        <w:t>中标人</w:t>
      </w:r>
      <w:r w:rsidRPr="005A5DB1">
        <w:rPr>
          <w:rFonts w:ascii="宋体" w:eastAsia="宋体" w:hAnsi="宋体" w:cs="宋体" w:hint="eastAsia"/>
          <w:snapToGrid w:val="0"/>
          <w:kern w:val="0"/>
          <w:sz w:val="24"/>
          <w:szCs w:val="24"/>
        </w:rPr>
        <w:t>应提供正式、有效、合法的发票，否则采购人有权延期支付。</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3）支付货款前中标人应提供正式、有效、合法的发票，否则</w:t>
      </w:r>
      <w:r w:rsidRPr="005A5DB1">
        <w:rPr>
          <w:rFonts w:ascii="宋体" w:eastAsia="宋体" w:hAnsi="宋体" w:cs="宋体" w:hint="eastAsia"/>
          <w:snapToGrid w:val="0"/>
          <w:kern w:val="0"/>
          <w:sz w:val="24"/>
          <w:szCs w:val="24"/>
        </w:rPr>
        <w:t>采购人</w:t>
      </w:r>
      <w:r w:rsidRPr="005A5DB1">
        <w:rPr>
          <w:rFonts w:ascii="宋体" w:eastAsia="宋体" w:hAnsi="宋体" w:cs="宋体" w:hint="eastAsia"/>
          <w:color w:val="000000"/>
          <w:sz w:val="24"/>
          <w:szCs w:val="24"/>
          <w:highlight w:val="white"/>
        </w:rPr>
        <w:t>有权拒付。</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4、本项目采用费用包干方式，投标供应商应根据项目要求和现场情况，详细列明项目所需的设备及材料购置，以及产品运输保险保管、项目安装调试、试运行测试通过验收、培训、质保期免费保修维护、税金、接入医院信息系统等所有一切费用，如一旦中标，在项目实施中出现任何遗漏，均由中标人免费提供，采购人不再支付任何费用。</w:t>
      </w:r>
    </w:p>
    <w:p w:rsidR="005A5DB1" w:rsidRPr="005A5DB1" w:rsidRDefault="005A5DB1" w:rsidP="005A5DB1">
      <w:pPr>
        <w:spacing w:line="360" w:lineRule="auto"/>
        <w:ind w:firstLine="420"/>
        <w:rPr>
          <w:rFonts w:ascii="宋体" w:eastAsia="宋体" w:hAnsi="宋体" w:cs="宋体" w:hint="eastAsia"/>
          <w:color w:val="000000"/>
          <w:sz w:val="24"/>
          <w:szCs w:val="24"/>
          <w:highlight w:val="white"/>
        </w:rPr>
      </w:pPr>
      <w:r w:rsidRPr="005A5DB1">
        <w:rPr>
          <w:rFonts w:ascii="宋体" w:eastAsia="宋体" w:hAnsi="宋体" w:cs="宋体" w:hint="eastAsia"/>
          <w:color w:val="000000"/>
          <w:sz w:val="24"/>
          <w:szCs w:val="24"/>
          <w:highlight w:val="white"/>
        </w:rPr>
        <w:t>5、其他未尽事宜由采购人和中标人双方在采购合同中详细约定。</w:t>
      </w:r>
    </w:p>
    <w:p w:rsidR="005A5DB1" w:rsidRPr="005A5DB1" w:rsidRDefault="005A5DB1" w:rsidP="005A5DB1">
      <w:pPr>
        <w:spacing w:line="360" w:lineRule="auto"/>
        <w:ind w:firstLine="420"/>
        <w:rPr>
          <w:rFonts w:ascii="宋体" w:eastAsia="宋体" w:hAnsi="宋体" w:cs="宋体" w:hint="eastAsia"/>
          <w:b/>
          <w:bCs/>
          <w:color w:val="000000"/>
          <w:sz w:val="24"/>
          <w:szCs w:val="24"/>
          <w:highlight w:val="white"/>
        </w:rPr>
      </w:pPr>
      <w:r w:rsidRPr="005A5DB1">
        <w:rPr>
          <w:rFonts w:ascii="宋体" w:eastAsia="宋体" w:hAnsi="宋体" w:cs="宋体" w:hint="eastAsia"/>
          <w:b/>
          <w:bCs/>
          <w:color w:val="000000"/>
          <w:sz w:val="24"/>
          <w:szCs w:val="24"/>
          <w:highlight w:val="white"/>
        </w:rPr>
        <w:t>注：对于上述项目要求，投标人应在投标文件中进行回应，做出承诺及说明。</w:t>
      </w:r>
    </w:p>
    <w:p w:rsidR="00674089" w:rsidRPr="005A5DB1" w:rsidRDefault="00674089" w:rsidP="0051587E">
      <w:pPr>
        <w:adjustRightInd w:val="0"/>
        <w:spacing w:line="360" w:lineRule="auto"/>
        <w:ind w:firstLineChars="200" w:firstLine="482"/>
        <w:rPr>
          <w:rFonts w:ascii="宋体" w:eastAsia="宋体" w:hAnsi="宋体" w:cs="宋体"/>
          <w:b/>
          <w:bCs/>
          <w:color w:val="000000"/>
          <w:sz w:val="24"/>
          <w:szCs w:val="24"/>
        </w:rPr>
      </w:pPr>
    </w:p>
    <w:p w:rsidR="0051587E" w:rsidRDefault="0051587E" w:rsidP="0051587E">
      <w:pPr>
        <w:adjustRightInd w:val="0"/>
        <w:spacing w:line="360" w:lineRule="auto"/>
        <w:ind w:firstLineChars="200" w:firstLine="480"/>
        <w:rPr>
          <w:rFonts w:ascii="宋体" w:eastAsia="宋体" w:hAnsi="宋体" w:cs="宋体"/>
          <w:snapToGrid w:val="0"/>
          <w:color w:val="000000"/>
          <w:kern w:val="0"/>
          <w:sz w:val="24"/>
          <w:szCs w:val="24"/>
        </w:rPr>
      </w:pPr>
    </w:p>
    <w:p w:rsidR="0051587E" w:rsidRDefault="0051587E" w:rsidP="0051587E">
      <w:pPr>
        <w:adjustRightInd w:val="0"/>
        <w:spacing w:line="360" w:lineRule="auto"/>
        <w:ind w:firstLineChars="200" w:firstLine="480"/>
        <w:rPr>
          <w:rFonts w:ascii="宋体" w:eastAsia="宋体" w:hAnsi="宋体" w:cs="宋体"/>
          <w:snapToGrid w:val="0"/>
          <w:color w:val="000000"/>
          <w:kern w:val="0"/>
          <w:sz w:val="24"/>
          <w:szCs w:val="24"/>
        </w:rPr>
      </w:pPr>
    </w:p>
    <w:p w:rsidR="0051587E" w:rsidRDefault="0051587E" w:rsidP="0051587E">
      <w:pPr>
        <w:adjustRightInd w:val="0"/>
        <w:spacing w:line="360" w:lineRule="auto"/>
        <w:ind w:firstLineChars="200" w:firstLine="480"/>
        <w:rPr>
          <w:rFonts w:ascii="宋体" w:eastAsia="宋体" w:hAnsi="宋体" w:cs="宋体"/>
          <w:snapToGrid w:val="0"/>
          <w:color w:val="000000"/>
          <w:kern w:val="0"/>
          <w:sz w:val="24"/>
          <w:szCs w:val="24"/>
        </w:rPr>
      </w:pPr>
    </w:p>
    <w:p w:rsidR="00674089" w:rsidRDefault="00674089" w:rsidP="00674089">
      <w:pPr>
        <w:adjustRightInd w:val="0"/>
        <w:spacing w:line="360" w:lineRule="auto"/>
        <w:ind w:firstLineChars="200" w:firstLine="480"/>
        <w:jc w:val="right"/>
        <w:rPr>
          <w:rFonts w:ascii="宋体" w:eastAsia="宋体" w:hAnsi="宋体" w:cs="宋体"/>
          <w:snapToGrid w:val="0"/>
          <w:color w:val="000000"/>
          <w:kern w:val="0"/>
          <w:sz w:val="24"/>
          <w:szCs w:val="24"/>
        </w:rPr>
      </w:pPr>
      <w:r>
        <w:rPr>
          <w:rFonts w:ascii="宋体" w:eastAsia="宋体" w:hAnsi="宋体" w:cs="宋体"/>
          <w:snapToGrid w:val="0"/>
          <w:color w:val="000000"/>
          <w:kern w:val="0"/>
          <w:sz w:val="24"/>
          <w:szCs w:val="24"/>
        </w:rPr>
        <w:t>南华大学附属</w:t>
      </w:r>
      <w:r w:rsidR="0051587E">
        <w:rPr>
          <w:rFonts w:ascii="宋体" w:eastAsia="宋体" w:hAnsi="宋体" w:cs="宋体" w:hint="eastAsia"/>
          <w:snapToGrid w:val="0"/>
          <w:color w:val="000000"/>
          <w:kern w:val="0"/>
          <w:sz w:val="24"/>
          <w:szCs w:val="24"/>
        </w:rPr>
        <w:t>南华</w:t>
      </w:r>
      <w:r>
        <w:rPr>
          <w:rFonts w:ascii="宋体" w:eastAsia="宋体" w:hAnsi="宋体" w:cs="宋体"/>
          <w:snapToGrid w:val="0"/>
          <w:color w:val="000000"/>
          <w:kern w:val="0"/>
          <w:sz w:val="24"/>
          <w:szCs w:val="24"/>
        </w:rPr>
        <w:t>医院</w:t>
      </w:r>
    </w:p>
    <w:p w:rsidR="00674089" w:rsidRPr="00674089" w:rsidRDefault="00674089" w:rsidP="00674089">
      <w:pPr>
        <w:adjustRightInd w:val="0"/>
        <w:spacing w:line="360" w:lineRule="auto"/>
        <w:ind w:firstLineChars="200" w:firstLine="480"/>
        <w:jc w:val="right"/>
        <w:rPr>
          <w:rFonts w:ascii="宋体" w:eastAsia="宋体" w:hAnsi="宋体" w:cs="宋体"/>
          <w:sz w:val="24"/>
          <w:szCs w:val="24"/>
        </w:rPr>
      </w:pPr>
      <w:r>
        <w:rPr>
          <w:rFonts w:ascii="宋体" w:eastAsia="宋体" w:hAnsi="宋体" w:cs="宋体"/>
          <w:snapToGrid w:val="0"/>
          <w:color w:val="000000"/>
          <w:kern w:val="0"/>
          <w:sz w:val="24"/>
          <w:szCs w:val="24"/>
        </w:rPr>
        <w:t>202</w:t>
      </w:r>
      <w:r w:rsidR="002F07B3">
        <w:rPr>
          <w:rFonts w:ascii="宋体" w:eastAsia="宋体" w:hAnsi="宋体" w:cs="宋体"/>
          <w:snapToGrid w:val="0"/>
          <w:color w:val="000000"/>
          <w:kern w:val="0"/>
          <w:sz w:val="24"/>
          <w:szCs w:val="24"/>
        </w:rPr>
        <w:t>4</w:t>
      </w:r>
      <w:bookmarkStart w:id="1" w:name="_GoBack"/>
      <w:bookmarkEnd w:id="1"/>
      <w:r>
        <w:rPr>
          <w:rFonts w:ascii="宋体" w:eastAsia="宋体" w:hAnsi="宋体" w:cs="宋体"/>
          <w:snapToGrid w:val="0"/>
          <w:color w:val="000000"/>
          <w:kern w:val="0"/>
          <w:sz w:val="24"/>
          <w:szCs w:val="24"/>
        </w:rPr>
        <w:t>年1</w:t>
      </w:r>
      <w:r w:rsidR="0051587E">
        <w:rPr>
          <w:rFonts w:ascii="宋体" w:eastAsia="宋体" w:hAnsi="宋体" w:cs="宋体"/>
          <w:snapToGrid w:val="0"/>
          <w:color w:val="000000"/>
          <w:kern w:val="0"/>
          <w:sz w:val="24"/>
          <w:szCs w:val="24"/>
        </w:rPr>
        <w:t>2</w:t>
      </w:r>
      <w:r>
        <w:rPr>
          <w:rFonts w:ascii="宋体" w:eastAsia="宋体" w:hAnsi="宋体" w:cs="宋体"/>
          <w:snapToGrid w:val="0"/>
          <w:color w:val="000000"/>
          <w:kern w:val="0"/>
          <w:sz w:val="24"/>
          <w:szCs w:val="24"/>
        </w:rPr>
        <w:t>月</w:t>
      </w:r>
      <w:r w:rsidR="005A5DB1">
        <w:rPr>
          <w:rFonts w:ascii="宋体" w:eastAsia="宋体" w:hAnsi="宋体" w:cs="宋体"/>
          <w:snapToGrid w:val="0"/>
          <w:color w:val="000000"/>
          <w:kern w:val="0"/>
          <w:sz w:val="24"/>
          <w:szCs w:val="24"/>
        </w:rPr>
        <w:t>13</w:t>
      </w:r>
      <w:r>
        <w:rPr>
          <w:rFonts w:ascii="宋体" w:eastAsia="宋体" w:hAnsi="宋体" w:cs="宋体"/>
          <w:snapToGrid w:val="0"/>
          <w:color w:val="000000"/>
          <w:kern w:val="0"/>
          <w:sz w:val="24"/>
          <w:szCs w:val="24"/>
        </w:rPr>
        <w:t>日</w:t>
      </w:r>
    </w:p>
    <w:sectPr w:rsidR="00674089" w:rsidRPr="0067408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3C3FA21A"/>
    <w:lvl w:ilvl="0">
      <w:start w:val="2"/>
      <w:numFmt w:val="decimal"/>
      <w:lvlText w:val="%1."/>
      <w:lvlJc w:val="left"/>
      <w:pPr>
        <w:tabs>
          <w:tab w:val="num" w:pos="312"/>
        </w:tabs>
      </w:pPr>
    </w:lvl>
  </w:abstractNum>
  <w:abstractNum w:abstractNumId="1">
    <w:nsid w:val="00000002"/>
    <w:multiLevelType w:val="singleLevel"/>
    <w:tmpl w:val="B230F9B6"/>
    <w:lvl w:ilvl="0">
      <w:start w:val="1"/>
      <w:numFmt w:val="decimal"/>
      <w:lvlText w:val="%1."/>
      <w:lvlJc w:val="left"/>
      <w:pPr>
        <w:tabs>
          <w:tab w:val="num" w:pos="312"/>
        </w:tabs>
      </w:pPr>
    </w:lvl>
  </w:abstractNum>
  <w:abstractNum w:abstractNumId="2">
    <w:nsid w:val="00000003"/>
    <w:multiLevelType w:val="singleLevel"/>
    <w:tmpl w:val="5B4AACCA"/>
    <w:lvl w:ilvl="0">
      <w:start w:val="2"/>
      <w:numFmt w:val="decimal"/>
      <w:lvlText w:val="%1."/>
      <w:lvlJc w:val="left"/>
      <w:pPr>
        <w:tabs>
          <w:tab w:val="num"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E82"/>
    <w:rsid w:val="00232977"/>
    <w:rsid w:val="002F07B3"/>
    <w:rsid w:val="0051587E"/>
    <w:rsid w:val="005A5DB1"/>
    <w:rsid w:val="00674089"/>
    <w:rsid w:val="00E901DC"/>
    <w:rsid w:val="00F37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D54F96-3A47-41AD-B3F4-D085116D8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977"/>
    <w:rPr>
      <w:sz w:val="18"/>
      <w:szCs w:val="18"/>
    </w:rPr>
  </w:style>
  <w:style w:type="character" w:customStyle="1" w:styleId="Char">
    <w:name w:val="批注框文本 Char"/>
    <w:basedOn w:val="a0"/>
    <w:link w:val="a3"/>
    <w:uiPriority w:val="99"/>
    <w:semiHidden/>
    <w:rsid w:val="0023297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1064</Words>
  <Characters>6066</Characters>
  <Application>Microsoft Office Word</Application>
  <DocSecurity>0</DocSecurity>
  <Lines>50</Lines>
  <Paragraphs>14</Paragraphs>
  <ScaleCrop>false</ScaleCrop>
  <Company>China</Company>
  <LinksUpToDate>false</LinksUpToDate>
  <CharactersWithSpaces>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2023-12-21T05:17:00Z</cp:lastPrinted>
  <dcterms:created xsi:type="dcterms:W3CDTF">2023-11-16T05:14:00Z</dcterms:created>
  <dcterms:modified xsi:type="dcterms:W3CDTF">2024-12-13T09:09:00Z</dcterms:modified>
</cp:coreProperties>
</file>