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440106-2026-02610</w:t>
      </w:r>
    </w:p>
    <w:p>
      <w:pPr>
        <w:pStyle w:val="null3"/>
        <w:jc w:val="center"/>
        <w:outlineLvl w:val="3"/>
      </w:pPr>
      <w:r>
        <w:rPr>
          <w:sz w:val="24"/>
          <w:b/>
        </w:rPr>
        <w:t>采购项目编号：</w:t>
      </w:r>
      <w:r>
        <w:rPr>
          <w:sz w:val="24"/>
          <w:b/>
        </w:rPr>
        <w:t>CZ2026-0953</w:t>
      </w:r>
    </w:p>
    <w:p>
      <w:pPr>
        <w:pStyle w:val="null3"/>
        <w:jc w:val="center"/>
        <w:outlineLvl w:val="3"/>
      </w:pPr>
      <w:r>
        <w:rPr>
          <w:sz w:val="24"/>
          <w:b/>
        </w:rPr>
        <w:t>项目名称：</w:t>
      </w:r>
      <w:r>
        <w:rPr>
          <w:sz w:val="24"/>
          <w:b/>
        </w:rPr>
        <w:t>广州市公安局天河分局2026-2028年保安服务采购项目</w:t>
      </w:r>
    </w:p>
    <w:p>
      <w:pPr>
        <w:pStyle w:val="null3"/>
        <w:jc w:val="center"/>
        <w:outlineLvl w:val="3"/>
      </w:pPr>
      <w:r>
        <w:rPr>
          <w:sz w:val="24"/>
          <w:b/>
        </w:rPr>
        <w:t>采购人：</w:t>
      </w:r>
      <w:r>
        <w:rPr>
          <w:sz w:val="24"/>
          <w:b/>
        </w:rPr>
        <w:t>广州市公安局天河分局</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广州市公安局天河分局</w:t>
      </w:r>
      <w:r>
        <w:rPr/>
        <w:t>的委托，采用</w:t>
      </w:r>
      <w:r>
        <w:rPr/>
        <w:t>公开招标</w:t>
      </w:r>
      <w:r>
        <w:rPr/>
        <w:t>方式组织采购</w:t>
      </w:r>
      <w:r>
        <w:rPr/>
        <w:t>广州市公安局天河分局2026-2028年保安服务采购项目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广州市公安局天河分局2026-2028年保安服务采购项目</w:t>
      </w:r>
    </w:p>
    <w:p>
      <w:pPr>
        <w:pStyle w:val="null3"/>
        <w:ind w:firstLine="480"/>
      </w:pPr>
      <w:r>
        <w:rPr/>
        <w:t>采购计划编号：</w:t>
      </w:r>
      <w:r>
        <w:rPr/>
        <w:t>440106-2026-02610</w:t>
      </w:r>
    </w:p>
    <w:p>
      <w:pPr>
        <w:pStyle w:val="null3"/>
        <w:ind w:firstLine="480"/>
      </w:pPr>
      <w:r>
        <w:rPr/>
        <w:t>采购项目编号：</w:t>
      </w:r>
      <w:r>
        <w:rPr/>
        <w:t>CZ2026-0953</w:t>
      </w:r>
    </w:p>
    <w:p>
      <w:pPr>
        <w:pStyle w:val="null3"/>
        <w:ind w:firstLine="480"/>
      </w:pPr>
      <w:r>
        <w:rPr/>
        <w:t>采购方式：</w:t>
      </w:r>
      <w:r>
        <w:rPr/>
        <w:t>公开招标</w:t>
      </w:r>
    </w:p>
    <w:p>
      <w:pPr>
        <w:pStyle w:val="null3"/>
        <w:ind w:firstLine="480"/>
      </w:pPr>
      <w:r>
        <w:rPr/>
        <w:t>预算金额：</w:t>
      </w:r>
      <w:r>
        <w:rPr/>
        <w:t>47,152,700.00</w:t>
      </w:r>
      <w:r>
        <w:rPr/>
        <w:t>元</w:t>
      </w:r>
    </w:p>
    <w:p>
      <w:pPr>
        <w:pStyle w:val="null3"/>
        <w:outlineLvl w:val="3"/>
      </w:pPr>
      <w:r>
        <w:rPr>
          <w:sz w:val="24"/>
          <w:b/>
        </w:rPr>
        <w:t>2.项目内容及需求情况（采购项目技术规格、参数及要求）</w:t>
      </w:r>
    </w:p>
    <w:p>
      <w:pPr>
        <w:pStyle w:val="null3"/>
      </w:pPr>
      <w:r>
        <w:rPr/>
        <w:t>采购包1(广州市公安局天河分局2026-2028年保安服务采购项目):</w:t>
      </w:r>
    </w:p>
    <w:p>
      <w:pPr>
        <w:pStyle w:val="null3"/>
      </w:pPr>
      <w:r>
        <w:rPr/>
        <w:t>采购包预算金额：47,152,700.00元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保安服务</w:t>
            </w:r>
          </w:p>
        </w:tc>
        <w:tc>
          <w:tcPr>
            <w:tcW w:type="dxa" w:w="2052"/>
          </w:tcPr>
          <w:p>
            <w:pPr>
              <w:pStyle w:val="null3"/>
            </w:pPr>
            <w:r>
              <w:rPr/>
              <w:t>保安服务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47,152,700.00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合同履行期限：贰年或累计支付金额达到合同总价，以先到者为准。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采购包1（广州市公安局天河分局2026-2028年保安服务采购项目）：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采购包1（广州市公安局天河分局2026-2028年保安服务采购项目）：</w:t>
      </w:r>
    </w:p>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p>
      <w:pPr>
        <w:pStyle w:val="null3"/>
      </w:pPr>
      <w:r>
        <w:rPr/>
        <w:t>2)投标人须具备公安机关核发的有效期内的《保安服务许可证》（提供证书扫描件）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广州市公安局天河分局</w:t>
      </w:r>
    </w:p>
    <w:p>
      <w:pPr>
        <w:pStyle w:val="null3"/>
        <w:ind w:firstLine="480"/>
      </w:pPr>
      <w:r>
        <w:rPr/>
        <w:t xml:space="preserve"> 地址：</w:t>
      </w:r>
      <w:r>
        <w:rPr/>
        <w:t>广州市天河区瘦狗岭路613号</w:t>
      </w:r>
    </w:p>
    <w:p>
      <w:pPr>
        <w:pStyle w:val="null3"/>
        <w:ind w:firstLine="480"/>
      </w:pPr>
      <w:r>
        <w:rPr/>
        <w:t xml:space="preserve"> 联系方式：</w:t>
      </w:r>
      <w:r>
        <w:rPr/>
        <w:t>83115054</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28866432、87150303；28866163、87150267</w:t>
      </w:r>
    </w:p>
    <w:p>
      <w:pPr>
        <w:pStyle w:val="null3"/>
        <w:outlineLvl w:val="3"/>
      </w:pPr>
      <w:r>
        <w:rPr>
          <w:sz w:val="24"/>
          <w:b/>
        </w:rPr>
        <w:t xml:space="preserve"> 3.项目联系方式</w:t>
      </w:r>
    </w:p>
    <w:p>
      <w:pPr>
        <w:pStyle w:val="null3"/>
        <w:ind w:firstLine="480"/>
      </w:pPr>
      <w:r>
        <w:rPr/>
        <w:t xml:space="preserve"> 项目联系人：</w:t>
      </w:r>
      <w:r>
        <w:rPr/>
        <w:t>方青（采购文件咨询）、何晓蕾（质疑受理）</w:t>
      </w:r>
    </w:p>
    <w:p>
      <w:pPr>
        <w:pStyle w:val="null3"/>
        <w:ind w:firstLine="480"/>
      </w:pPr>
      <w:r>
        <w:rPr/>
        <w:t xml:space="preserve"> 电话：</w:t>
      </w:r>
      <w:r>
        <w:rPr/>
        <w:t>28866432、87150303；28866163、87150267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详见第二章采购需求。</w:t>
      </w:r>
    </w:p>
    <w:p>
      <w:pPr>
        <w:pStyle w:val="null3"/>
      </w:pPr>
      <w:r>
        <w:rPr/>
        <w:t>采购包1（广州市公安局天河分局2026-2028年保安服务采购项目）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贰年或累计支付金额达到合同总价，以先到者为准。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1期：支付比例100%,详见采购需求：付款方式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1期：详见采购需求：验收要求。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账号：签订合同后15个工作日内提供。</w:t>
            </w:r>
          </w:p>
          <w:p>
            <w:pPr>
              <w:pStyle w:val="null3"/>
            </w:pPr>
            <w:r>
              <w:rPr/>
              <w:t>户名：签订合同后15个工作日内提供。</w:t>
            </w:r>
          </w:p>
          <w:p>
            <w:pPr>
              <w:pStyle w:val="null3"/>
            </w:pPr>
            <w:r>
              <w:rPr/>
              <w:t>开户行：签订合同后15个工作日内提供。</w:t>
            </w:r>
          </w:p>
          <w:p>
            <w:pPr>
              <w:pStyle w:val="null3"/>
            </w:pPr>
            <w:r>
              <w:rPr/>
              <w:t>支票提交方式：签订合同后15个工作日内提供。</w:t>
            </w:r>
          </w:p>
          <w:p>
            <w:pPr>
              <w:pStyle w:val="null3"/>
            </w:pPr>
            <w:r>
              <w:rPr/>
              <w:t>汇票、本票提交方式：签订合同后15个工作日内提供。</w:t>
            </w:r>
          </w:p>
          <w:p>
            <w:pPr>
              <w:pStyle w:val="null3"/>
            </w:pPr>
            <w:r>
              <w:rPr/>
              <w:t>说明：详见第二章采购需求“履约保证金”。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保安服务</w:t>
            </w:r>
          </w:p>
        </w:tc>
        <w:tc>
          <w:tcPr>
            <w:tcW w:type="dxa" w:w="831"/>
          </w:tcPr>
          <w:p>
            <w:pPr>
              <w:pStyle w:val="null3"/>
              <w:jc w:val="left"/>
            </w:pPr>
            <w:r>
              <w:rPr/>
              <w:t>保安服务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47,152,700.00</w:t>
            </w:r>
          </w:p>
        </w:tc>
        <w:tc>
          <w:tcPr>
            <w:tcW w:type="dxa" w:w="831"/>
          </w:tcPr>
          <w:p>
            <w:pPr>
              <w:pStyle w:val="null3"/>
              <w:jc w:val="right"/>
            </w:pPr>
            <w:r>
              <w:rPr/>
              <w:t>47,152,700.00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广州市公安局天河分局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 1. 不论投标的结果如何，投标人应承担所有与编写和提交投标文件有关的费用。 2. 采购人委托中标人支付公共资源交易服务费，其报价中须包含公共资源交易服务费。由中标人支付公共资源交易服务费后，采购人、中标人方可下载打印电子《中标通知书》。 3. 中标人可选用以下两种方式支付公共资源交易服务费： （1）现场支付：中标人携现金前往天润路333号广州交易集团西侧建设银行天润路支行交款，交款后前往天润路333号广州交易集团一楼大厅44号财务专窗办理支付确认。 （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 公共资源交易服务费结算账户信息：收款单位：广州市政府采购中心，开户银行：中国建设银行广州天润路支行，账号：44050158340409202288。 注：使用汇款支付过程中，请在摘要或用途中注明项目编号交易服务费，例如：CC2026-0101交易服务费。 4. 公共资源交易服务费以采购额按差额定率累进法计算。详见《广州市政府采购中心关于代理采购类项目公共资源交易服务费收费标准的通知》： https://ywtb.gzggzy.cn/tzgg/007001/007001002/20260509/0070010021066289.html 注：本项目为纳入集中采购目录的项目，采购额为预算金额。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 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 `http://www.gzggzy.cn/fwznxtbzczsc/951149.jhtml。` (二) 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28866163、87150267</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天河分局2026-2028年保安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采购包1（广州市公安局天河分局2026-2028年保安服务采购项目）：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采购包1（广州市公安局天河分局2026-2028年保安服务采购项目）：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特定的资格要求</w:t>
            </w:r>
          </w:p>
        </w:tc>
        <w:tc>
          <w:tcPr>
            <w:tcW w:type="dxa" w:w="4238"/>
          </w:tcPr>
          <w:p>
            <w:pPr>
              <w:pStyle w:val="null3"/>
            </w:pPr>
            <w:r>
              <w:rPr/>
              <w:t>投标人须具备公安机关核发的有效期内的《保安服务许可证》（提供证书扫描件）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采购包1（广州市公安局天河分局2026-2028年保安服务采购项目）：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1.报价确定且符合要求。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采购包1(广州市公安局天河分局2026-2028年保安服务采购项目):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服务工作目标及管理方案1 (2.0分)</w:t>
            </w:r>
          </w:p>
        </w:tc>
        <w:tc>
          <w:tcPr>
            <w:tcW w:type="dxa" w:w="5076"/>
          </w:tcPr>
          <w:p>
            <w:pPr>
              <w:pStyle w:val="null3"/>
              <w:jc w:val="left"/>
            </w:pPr>
            <w:r>
              <w:rPr/>
              <w:t>1.能提供服务工作目标及管理方案的，得1分。 2.提供的服务工作目标及管理方案同时包括：①针对本项目的理解分析、②服务工作目标、③项目实施方案，得1分。 如未能提供的，服务工作目标及管理方案2均不得分。</w:t>
            </w:r>
          </w:p>
        </w:tc>
      </w:tr>
      <w:tr>
        <w:tc>
          <w:tcPr>
            <w:tcW w:type="dxa" w:w="922"/>
            <w:gridSpan w:val="2"/>
            <w:vMerge/>
          </w:tcPr>
          <w:p/>
        </w:tc>
        <w:tc>
          <w:tcPr>
            <w:tcW w:type="dxa" w:w="2307"/>
          </w:tcPr>
          <w:p>
            <w:pPr>
              <w:pStyle w:val="null3"/>
              <w:jc w:val="left"/>
            </w:pPr>
            <w:r>
              <w:rPr/>
              <w:t>服务工作目标及管理方案2 (4.0分)</w:t>
            </w:r>
          </w:p>
        </w:tc>
        <w:tc>
          <w:tcPr>
            <w:tcW w:type="dxa" w:w="5076"/>
          </w:tcPr>
          <w:p>
            <w:pPr>
              <w:pStyle w:val="null3"/>
              <w:jc w:val="left"/>
            </w:pPr>
            <w:r>
              <w:rPr/>
              <w:t>服务工作目标及管理方案完全满足或优于采购需求的，得4分，基本满足采购需求的，得2分；部分满足采购需求的，得1分；不能满足采购需求的，得0分。</w:t>
            </w:r>
          </w:p>
        </w:tc>
      </w:tr>
      <w:tr>
        <w:tc>
          <w:tcPr>
            <w:tcW w:type="dxa" w:w="922"/>
            <w:gridSpan w:val="2"/>
            <w:vMerge/>
          </w:tcPr>
          <w:p/>
        </w:tc>
        <w:tc>
          <w:tcPr>
            <w:tcW w:type="dxa" w:w="2307"/>
          </w:tcPr>
          <w:p>
            <w:pPr>
              <w:pStyle w:val="null3"/>
              <w:jc w:val="left"/>
            </w:pPr>
            <w:r>
              <w:rPr/>
              <w:t>机构设立、运作流程1 (2.0分)</w:t>
            </w:r>
          </w:p>
        </w:tc>
        <w:tc>
          <w:tcPr>
            <w:tcW w:type="dxa" w:w="5076"/>
          </w:tcPr>
          <w:p>
            <w:pPr>
              <w:pStyle w:val="null3"/>
              <w:jc w:val="left"/>
            </w:pPr>
            <w:r>
              <w:rPr/>
              <w:t>1.能提供机构设立、运作流程的，得1分。 2.提供的机构设立、运作流程同时包括：①机构设立介绍（包括服务组织机构图、人员岗位工作职责），②运作流程介绍（包括服务运作机制、整体运作流程、项目实施工作流程），得1分。 如未能提供的，机构设立、运作流程2均不得分。</w:t>
            </w:r>
          </w:p>
        </w:tc>
      </w:tr>
      <w:tr>
        <w:tc>
          <w:tcPr>
            <w:tcW w:type="dxa" w:w="922"/>
            <w:gridSpan w:val="2"/>
            <w:vMerge/>
          </w:tcPr>
          <w:p/>
        </w:tc>
        <w:tc>
          <w:tcPr>
            <w:tcW w:type="dxa" w:w="2307"/>
          </w:tcPr>
          <w:p>
            <w:pPr>
              <w:pStyle w:val="null3"/>
              <w:jc w:val="left"/>
            </w:pPr>
            <w:r>
              <w:rPr/>
              <w:t>机构设立、运作流程2 (4.0分)</w:t>
            </w:r>
          </w:p>
        </w:tc>
        <w:tc>
          <w:tcPr>
            <w:tcW w:type="dxa" w:w="5076"/>
          </w:tcPr>
          <w:p>
            <w:pPr>
              <w:pStyle w:val="null3"/>
              <w:jc w:val="left"/>
            </w:pPr>
            <w:r>
              <w:rPr/>
              <w:t>机构设立、运作流程完全满足或优于采购需求的，得4分，基本满足采购需求的，得2分；部分满足采购需求的，得1分；不能满足采购需求的，得0分。</w:t>
            </w:r>
          </w:p>
        </w:tc>
      </w:tr>
      <w:tr>
        <w:tc>
          <w:tcPr>
            <w:tcW w:type="dxa" w:w="922"/>
            <w:gridSpan w:val="2"/>
            <w:vMerge/>
          </w:tcPr>
          <w:p/>
        </w:tc>
        <w:tc>
          <w:tcPr>
            <w:tcW w:type="dxa" w:w="2307"/>
          </w:tcPr>
          <w:p>
            <w:pPr>
              <w:pStyle w:val="null3"/>
              <w:jc w:val="left"/>
            </w:pPr>
            <w:r>
              <w:rPr/>
              <w:t>人员培训及管理方案1 (2.0分)</w:t>
            </w:r>
          </w:p>
        </w:tc>
        <w:tc>
          <w:tcPr>
            <w:tcW w:type="dxa" w:w="5076"/>
          </w:tcPr>
          <w:p>
            <w:pPr>
              <w:pStyle w:val="null3"/>
              <w:jc w:val="left"/>
            </w:pPr>
            <w:r>
              <w:rPr/>
              <w:t>1.能提供人员培训及管理方案的，得1分。2.提供的人员培训及管理方案同时包括：①培训方案（包括培训目标、培训内容、培训成果的评估与反馈机制），②人员管理方案（人员岗位责任、服务工作规范、绩效考核），得1分。 如未能提供的，人员培训及管理2均不得分。</w:t>
            </w:r>
          </w:p>
        </w:tc>
      </w:tr>
      <w:tr>
        <w:tc>
          <w:tcPr>
            <w:tcW w:type="dxa" w:w="922"/>
            <w:gridSpan w:val="2"/>
            <w:vMerge/>
          </w:tcPr>
          <w:p/>
        </w:tc>
        <w:tc>
          <w:tcPr>
            <w:tcW w:type="dxa" w:w="2307"/>
          </w:tcPr>
          <w:p>
            <w:pPr>
              <w:pStyle w:val="null3"/>
              <w:jc w:val="left"/>
            </w:pPr>
            <w:r>
              <w:rPr/>
              <w:t>人员培训及管理方案2 (4.0分)</w:t>
            </w:r>
          </w:p>
        </w:tc>
        <w:tc>
          <w:tcPr>
            <w:tcW w:type="dxa" w:w="5076"/>
          </w:tcPr>
          <w:p>
            <w:pPr>
              <w:pStyle w:val="null3"/>
              <w:jc w:val="left"/>
            </w:pPr>
            <w:r>
              <w:rPr/>
              <w:t>人员培训及管理方案完全满足或优于采购需求的，得4分，基本满足采购需求的，得2分；部分满足采购需求的，得1分；不能满足采购需求的，得0分。</w:t>
            </w:r>
          </w:p>
        </w:tc>
      </w:tr>
      <w:tr>
        <w:tc>
          <w:tcPr>
            <w:tcW w:type="dxa" w:w="922"/>
            <w:gridSpan w:val="2"/>
            <w:vMerge/>
          </w:tcPr>
          <w:p/>
        </w:tc>
        <w:tc>
          <w:tcPr>
            <w:tcW w:type="dxa" w:w="2307"/>
          </w:tcPr>
          <w:p>
            <w:pPr>
              <w:pStyle w:val="null3"/>
              <w:jc w:val="left"/>
            </w:pPr>
            <w:r>
              <w:rPr/>
              <w:t>质量保证体系及措施1 (2.0分)</w:t>
            </w:r>
          </w:p>
        </w:tc>
        <w:tc>
          <w:tcPr>
            <w:tcW w:type="dxa" w:w="5076"/>
          </w:tcPr>
          <w:p>
            <w:pPr>
              <w:pStyle w:val="null3"/>
              <w:jc w:val="left"/>
            </w:pPr>
            <w:r>
              <w:rPr/>
              <w:t>1.能提供质量保证体系及措施的，得1分。 2.提供的质量保证体系及措施同时包括：①质量管理体系、①服务质量控制措施、③质量管理的纠偏措施，得1分。 如未能提供的，质量保证体系及措施2均不得分。</w:t>
            </w:r>
          </w:p>
        </w:tc>
      </w:tr>
      <w:tr>
        <w:tc>
          <w:tcPr>
            <w:tcW w:type="dxa" w:w="922"/>
            <w:gridSpan w:val="2"/>
            <w:vMerge/>
          </w:tcPr>
          <w:p/>
        </w:tc>
        <w:tc>
          <w:tcPr>
            <w:tcW w:type="dxa" w:w="2307"/>
          </w:tcPr>
          <w:p>
            <w:pPr>
              <w:pStyle w:val="null3"/>
              <w:jc w:val="left"/>
            </w:pPr>
            <w:r>
              <w:rPr/>
              <w:t>质量保证体系及措施2 (4.0分)</w:t>
            </w:r>
          </w:p>
        </w:tc>
        <w:tc>
          <w:tcPr>
            <w:tcW w:type="dxa" w:w="5076"/>
          </w:tcPr>
          <w:p>
            <w:pPr>
              <w:pStyle w:val="null3"/>
              <w:jc w:val="left"/>
            </w:pPr>
            <w:r>
              <w:rPr/>
              <w:t>质量保证体系及措施完全满足或优于采购需求的，得4分，基本满足采购需求的，得2分；部分满足采购需求的，得1分；不能满足采购需求的，得0分。</w:t>
            </w:r>
          </w:p>
        </w:tc>
      </w:tr>
      <w:tr>
        <w:tc>
          <w:tcPr>
            <w:tcW w:type="dxa" w:w="922"/>
            <w:gridSpan w:val="2"/>
            <w:vMerge/>
          </w:tcPr>
          <w:p/>
        </w:tc>
        <w:tc>
          <w:tcPr>
            <w:tcW w:type="dxa" w:w="2307"/>
          </w:tcPr>
          <w:p>
            <w:pPr>
              <w:pStyle w:val="null3"/>
              <w:jc w:val="left"/>
            </w:pPr>
            <w:r>
              <w:rPr/>
              <w:t>突发事件应急服务方案1 (2.0分)</w:t>
            </w:r>
          </w:p>
        </w:tc>
        <w:tc>
          <w:tcPr>
            <w:tcW w:type="dxa" w:w="5076"/>
          </w:tcPr>
          <w:p>
            <w:pPr>
              <w:pStyle w:val="null3"/>
              <w:jc w:val="left"/>
            </w:pPr>
            <w:r>
              <w:rPr/>
              <w:t>1.能提供突发事件应急服务方案的，得1分。 2.提供的突发事件应急服务方案同时包括：①大型活动突发事件、②反恐防暴、③公共区域突发事件、④公共卫生安全事件、⑤治安事件、⑥消防安全等应急预案，得1分。 如未能提供的，突发事件应急服务方案2均不得分。</w:t>
            </w:r>
          </w:p>
        </w:tc>
      </w:tr>
      <w:tr>
        <w:tc>
          <w:tcPr>
            <w:tcW w:type="dxa" w:w="922"/>
            <w:gridSpan w:val="2"/>
            <w:vMerge/>
          </w:tcPr>
          <w:p/>
        </w:tc>
        <w:tc>
          <w:tcPr>
            <w:tcW w:type="dxa" w:w="2307"/>
          </w:tcPr>
          <w:p>
            <w:pPr>
              <w:pStyle w:val="null3"/>
              <w:jc w:val="left"/>
            </w:pPr>
            <w:r>
              <w:rPr/>
              <w:t>突发事件应急服务方案2 (4.0分)</w:t>
            </w:r>
          </w:p>
        </w:tc>
        <w:tc>
          <w:tcPr>
            <w:tcW w:type="dxa" w:w="5076"/>
          </w:tcPr>
          <w:p>
            <w:pPr>
              <w:pStyle w:val="null3"/>
              <w:jc w:val="left"/>
            </w:pPr>
            <w:r>
              <w:rPr/>
              <w:t>突发事件应急服务方案完全满足或优于采购需求的，得4分，基本满足采购需求的，得2分；部分满足采购需求的，得1分；不能满足采购需求的，得0分。</w:t>
            </w:r>
          </w:p>
        </w:tc>
      </w:tr>
      <w:tr>
        <w:tc>
          <w:tcPr>
            <w:tcW w:type="dxa" w:w="922"/>
            <w:gridSpan w:val="2"/>
            <w:vMerge/>
          </w:tcPr>
          <w:p/>
        </w:tc>
        <w:tc>
          <w:tcPr>
            <w:tcW w:type="dxa" w:w="2307"/>
          </w:tcPr>
          <w:p>
            <w:pPr>
              <w:pStyle w:val="null3"/>
              <w:jc w:val="left"/>
            </w:pPr>
            <w:r>
              <w:rPr/>
              <w:t>方案讲解与答辩响应情况 (15.0分)</w:t>
            </w:r>
          </w:p>
        </w:tc>
        <w:tc>
          <w:tcPr>
            <w:tcW w:type="dxa" w:w="5076"/>
          </w:tcPr>
          <w:p>
            <w:pPr>
              <w:pStyle w:val="null3"/>
              <w:jc w:val="left"/>
            </w:pPr>
            <w:r>
              <w:rPr/>
              <w:t>由投标人授权代表进行方案讲解及答辩。根据各投标人授权代表于评标过程中进行以下内容的方案讲解及答辩，本项最高得15分。 方案讲解内容： 1.投标人结合采购人重大节日活动（包括春运、迎春花市、广州国际灯光节、广州国际马拉松赛）的特点分别制定安保保障方案，方案需包括各项活动人流集中疏散流线设计、治安秩序方案、应急救援等方面进行方案讲解。 方案讲解内容优于采购需求的，得10分，满足采购需求的，得5分，部分满足采购需求的，得2分；不满足采购需求或未参与方案讲解的，不得分。 2.现场答辩（包括但不限于方案管理思路、方案陈述、观点表达、管理能力、亮点总结）：投标人授权代表能够根据评标委员会针对重大节日活动安保保障方案解答评委提出的问题，完全满足或优于采购需求的得5分；投标人授权代表能够解答评委提出的问题，部分满足采购需求的得3分；投标人授权代表不能解答评委提出的问题，部分满足采购需求的得1分；投标人未参与现场答辩或存在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(9.0分)</w:t>
            </w:r>
          </w:p>
        </w:tc>
        <w:tc>
          <w:tcPr>
            <w:tcW w:type="dxa" w:w="5076"/>
          </w:tcPr>
          <w:p>
            <w:pPr>
              <w:pStyle w:val="null3"/>
              <w:jc w:val="left"/>
            </w:pPr>
            <w:r>
              <w:rPr/>
              <w:t>每提供一个保安或安保或安全服务项目经验得1分，最高得9分。 注：1.依据2023年1月1日以来签订的保安或安保或安全服务项目合同情况进行评审【分支机构投标的，总公司（总所）业绩可纳入评审】； 2.提供合同关键页扫描件（合同双方的单位名称页、服务内容页、金额页及签字盖章页），以合同签订时间为准，无提供或提供的内容不符合不得分。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每提供一个2023年1月1日以来用户评价至少为“满意或类似好评”的得0.5分，最高得3分。 备注：提供有用户盖章的评价材料扫描件作为证明，同一项目评价不重复计分。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质量管理体系认证、环境管理体系认证、职业健康安全管理体系认证，每有一项得1分；最高得3分。提供证书扫描件及在全国认证认可信息公共服务平台上对证书的查询结果截图为证明材料。 【注：需提供认证扫描件及全国认证认可信息公共服务平台http://cx.cnca.cn/的证书信息查询截图，不提供或材料不齐全均不得分。失效、暂停、撤销的状态不得分。如因投标人（供应商）成立时间不足三个月，导致未能取得相关认证且提供书面说明的，对应证书可得分。】</w:t>
            </w:r>
          </w:p>
        </w:tc>
      </w:tr>
      <w:tr>
        <w:tc>
          <w:tcPr>
            <w:tcW w:type="dxa" w:w="922"/>
            <w:gridSpan w:val="2"/>
            <w:vMerge/>
          </w:tcPr>
          <w:p/>
        </w:tc>
        <w:tc>
          <w:tcPr>
            <w:tcW w:type="dxa" w:w="2307"/>
          </w:tcPr>
          <w:p>
            <w:pPr>
              <w:pStyle w:val="null3"/>
              <w:jc w:val="left"/>
            </w:pPr>
            <w:r>
              <w:rPr/>
              <w:t>项目总负责人的资质情况 (4.0分)</w:t>
            </w:r>
          </w:p>
        </w:tc>
        <w:tc>
          <w:tcPr>
            <w:tcW w:type="dxa" w:w="5076"/>
          </w:tcPr>
          <w:p>
            <w:pPr>
              <w:pStyle w:val="null3"/>
              <w:jc w:val="left"/>
            </w:pPr>
            <w:r>
              <w:rPr/>
              <w:t>项目总负责人（1人）：1.本科或以上学历（提供学历证书扫描件），得2分。2. 具有15年或以上安保服务管理工作经验（以社保缴纳信息为准，提供个人在保安服务行业工作购买的社保（如提供加盖政府有关部门印章的《投保单》或《社会保险参保人员证明》（至少包括养老、工伤、失业保险）），不同单位的项目经验年限可累计），得2分。本项最高得4分。</w:t>
            </w:r>
          </w:p>
        </w:tc>
      </w:tr>
      <w:tr>
        <w:tc>
          <w:tcPr>
            <w:tcW w:type="dxa" w:w="922"/>
            <w:gridSpan w:val="2"/>
            <w:vMerge/>
          </w:tcPr>
          <w:p/>
        </w:tc>
        <w:tc>
          <w:tcPr>
            <w:tcW w:type="dxa" w:w="2307"/>
          </w:tcPr>
          <w:p>
            <w:pPr>
              <w:pStyle w:val="null3"/>
              <w:jc w:val="left"/>
            </w:pPr>
            <w:r>
              <w:rPr/>
              <w:t>项目主管 (10.0分)</w:t>
            </w:r>
          </w:p>
        </w:tc>
        <w:tc>
          <w:tcPr>
            <w:tcW w:type="dxa" w:w="5076"/>
          </w:tcPr>
          <w:p>
            <w:pPr>
              <w:pStyle w:val="null3"/>
              <w:jc w:val="left"/>
            </w:pPr>
            <w:r>
              <w:rPr/>
              <w:t>项目主管（5人）具有：1.本科或以上学历（提供学历证书扫描件），每一人满足得0.5分，最高得2.5分；2. 具有7年或以上安保服务管理工作经验（以社保缴纳信息为准，提供个人在保安服务行业工作购买的社保（如提供加盖政府有关部门印章的《投保单》或《社会保险参保人员证明》（至少包括养老、工伤、失业保险）），不同单位的项目经验年限可累计），每一人满足得0.5分，最高得2.5分。3.为退伍军人（提供退伍军人证明的扫描件），每一人满足得1分，最高得5分。本项最高得10分。</w:t>
            </w:r>
          </w:p>
        </w:tc>
      </w:tr>
      <w:tr>
        <w:tc>
          <w:tcPr>
            <w:tcW w:type="dxa" w:w="922"/>
            <w:gridSpan w:val="2"/>
            <w:vMerge/>
          </w:tcPr>
          <w:p/>
        </w:tc>
        <w:tc>
          <w:tcPr>
            <w:tcW w:type="dxa" w:w="2307"/>
          </w:tcPr>
          <w:p>
            <w:pPr>
              <w:pStyle w:val="null3"/>
              <w:jc w:val="left"/>
            </w:pPr>
            <w:r>
              <w:rPr/>
              <w:t>带队队长 (10.0分)</w:t>
            </w:r>
          </w:p>
        </w:tc>
        <w:tc>
          <w:tcPr>
            <w:tcW w:type="dxa" w:w="5076"/>
          </w:tcPr>
          <w:p>
            <w:pPr>
              <w:pStyle w:val="null3"/>
              <w:jc w:val="left"/>
            </w:pPr>
            <w:r>
              <w:rPr/>
              <w:t>带队队长（20人）：1.为退伍军人（提供退伍军人证明的扫描件），每一人满足得0.3分，最高得6分；2. 具有3年或以上安保服务管理工作经验（以社保缴纳信息为准，提供个人在保安服务行业工作购买的社保（如提供加盖政府有关部门印章的《投保单》或《社会保险参保人员证明》（至少包括养老、工伤、失业保险）），不同单位的项目经验年限可累计），每一人满足得0.2分，最高得4分。本项最高得10分。注：提供上述人员在本单位服务的外部证明材料，如投标截止日之前六个月以内任意月份的投标人参加任意险种的社会保险的《投保单》或《社会保险参保人员证明》等，无提供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440106-2026-02610</w:t>
      </w:r>
    </w:p>
    <w:p>
      <w:pPr>
        <w:pStyle w:val="null3"/>
        <w:jc w:val="center"/>
        <w:outlineLvl w:val="3"/>
      </w:pPr>
      <w:r>
        <w:rPr>
          <w:sz w:val="24"/>
          <w:b/>
        </w:rPr>
        <w:t>采购项目编号：</w:t>
      </w:r>
      <w:r>
        <w:rPr>
          <w:sz w:val="24"/>
          <w:b/>
        </w:rPr>
        <w:t>CZ2026-0953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广州市公安局天河分局2026-2028年保安服务采购项目</w:t>
      </w:r>
      <w:r>
        <w:rPr>
          <w:u w:val="single"/>
        </w:rPr>
        <w:t>”</w:t>
      </w:r>
      <w:r>
        <w:rPr/>
        <w:t>项目的招标[采购项目编号为：</w:t>
      </w:r>
      <w:r>
        <w:rPr>
          <w:u w:val="single"/>
        </w:rPr>
        <w:t>CZ2026-0953</w:t>
      </w:r>
      <w:r>
        <w:rPr/>
        <w:t>]，我方愿参与投标。</w:t>
      </w:r>
    </w:p>
    <w:p>
      <w:pPr>
        <w:pStyle w:val="null3"/>
        <w:ind w:firstLine="480"/>
      </w:pPr>
      <w:r>
        <w:rPr/>
        <w:t>我方确认收到贵方提供的</w:t>
      </w:r>
      <w:r>
        <w:rPr>
          <w:u w:val="single"/>
        </w:rPr>
        <w:t>“</w:t>
      </w:r>
      <w:r>
        <w:rPr>
          <w:u w:val="single"/>
        </w:rPr>
        <w:t>广州市公安局天河分局2026-2028年保安服务采购项目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广州市公安局天河分局2026-2028年保安服务采购项目</w:t>
      </w:r>
      <w:r>
        <w:rPr/>
        <w:t>”项目采购[采购项目编号为</w:t>
      </w:r>
      <w:r>
        <w:rPr/>
        <w:t>CZ2026-0953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广州市公安局天河分局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广州市公安局天河分局2026-2028年保安服务采购项目</w:t>
      </w:r>
      <w:r>
        <w:rPr/>
        <w:t>招标中获中标（采购项目编号：</w:t>
      </w:r>
      <w:r>
        <w:rPr/>
        <w:t>CZ2026-0953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